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C2976" w:rsidRPr="00710E80" w:rsidP="007C2976" w14:paraId="0558AA44" w14:textId="77777777">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7C2976" w:rsidP="007C2976" w14:paraId="35889D0A" w14:textId="742630DF">
      <w:pPr>
        <w:pStyle w:val="HTMLPreformatted"/>
        <w:jc w:val="center"/>
        <w:rPr>
          <w:rFonts w:ascii="Times New Roman" w:hAnsi="Times New Roman" w:cs="Times New Roman"/>
          <w:b/>
          <w:bCs/>
          <w:sz w:val="24"/>
        </w:rPr>
      </w:pPr>
      <w:r w:rsidRPr="00710E80">
        <w:rPr>
          <w:rFonts w:ascii="Times New Roman" w:hAnsi="Times New Roman" w:cs="Times New Roman"/>
          <w:b/>
          <w:bCs/>
          <w:sz w:val="24"/>
        </w:rPr>
        <w:t>THE PUBLIC UTILITIES COMMISSION OF OHIO</w:t>
      </w:r>
    </w:p>
    <w:p w:rsidR="006577B3" w:rsidP="006577B3" w14:paraId="54CA16F1" w14:textId="77777777">
      <w:pPr>
        <w:pStyle w:val="HTMLPreformatted"/>
        <w:rPr>
          <w:rFonts w:ascii="Times New Roman" w:hAnsi="Times New Roman"/>
          <w:sz w:val="24"/>
        </w:rPr>
      </w:pPr>
    </w:p>
    <w:tbl>
      <w:tblPr>
        <w:tblW w:w="8640" w:type="dxa"/>
        <w:tblLook w:val="01E0"/>
      </w:tblPr>
      <w:tblGrid>
        <w:gridCol w:w="4229"/>
        <w:gridCol w:w="296"/>
        <w:gridCol w:w="4115"/>
      </w:tblGrid>
      <w:tr w14:paraId="04FFBC3D" w14:textId="77777777" w:rsidTr="00322A27">
        <w:tblPrEx>
          <w:tblW w:w="8640" w:type="dxa"/>
          <w:tblLook w:val="01E0"/>
        </w:tblPrEx>
        <w:trPr>
          <w:trHeight w:val="807"/>
        </w:trPr>
        <w:tc>
          <w:tcPr>
            <w:tcW w:w="4229" w:type="dxa"/>
            <w:shd w:val="clear" w:color="auto" w:fill="auto"/>
          </w:tcPr>
          <w:p w:rsidR="006577B3" w:rsidRPr="00A044B5" w:rsidP="00537237" w14:paraId="67DF0619" w14:textId="77777777">
            <w:pPr>
              <w:pStyle w:val="HTMLPreformatted"/>
              <w:rPr>
                <w:rFonts w:ascii="Times New Roman" w:hAnsi="Times New Roman"/>
                <w:sz w:val="24"/>
                <w:szCs w:val="24"/>
              </w:rPr>
            </w:pPr>
            <w:bookmarkStart w:id="0" w:name="_Hlk79299661"/>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the East Ohio Gas Company d/b/a Dominion Energy Ohio for Authority to Adjust Its Capital Expenditure Program Rider Charges.</w:t>
            </w:r>
          </w:p>
        </w:tc>
        <w:tc>
          <w:tcPr>
            <w:tcW w:w="296" w:type="dxa"/>
            <w:shd w:val="clear" w:color="auto" w:fill="auto"/>
          </w:tcPr>
          <w:p w:rsidR="006577B3" w:rsidRPr="00A044B5" w:rsidP="00537237" w14:paraId="71F9D228" w14:textId="77777777">
            <w:pPr>
              <w:pStyle w:val="HTMLPreformatted"/>
              <w:rPr>
                <w:rFonts w:ascii="Times New Roman" w:hAnsi="Times New Roman"/>
                <w:sz w:val="24"/>
              </w:rPr>
            </w:pPr>
            <w:r w:rsidRPr="00A044B5">
              <w:rPr>
                <w:rFonts w:ascii="Times New Roman" w:hAnsi="Times New Roman"/>
                <w:sz w:val="24"/>
              </w:rPr>
              <w:t>)</w:t>
            </w:r>
          </w:p>
          <w:p w:rsidR="006577B3" w:rsidRPr="00A044B5" w:rsidP="00537237" w14:paraId="18004A03" w14:textId="77777777">
            <w:pPr>
              <w:pStyle w:val="HTMLPreformatted"/>
              <w:rPr>
                <w:rFonts w:ascii="Times New Roman" w:hAnsi="Times New Roman"/>
                <w:sz w:val="24"/>
              </w:rPr>
            </w:pPr>
            <w:r w:rsidRPr="00A044B5">
              <w:rPr>
                <w:rFonts w:ascii="Times New Roman" w:hAnsi="Times New Roman"/>
                <w:sz w:val="24"/>
              </w:rPr>
              <w:t>)</w:t>
            </w:r>
          </w:p>
          <w:p w:rsidR="006577B3" w:rsidP="00537237" w14:paraId="5E2403C5" w14:textId="77777777">
            <w:pPr>
              <w:pStyle w:val="HTMLPreformatted"/>
              <w:rPr>
                <w:rFonts w:ascii="Times New Roman" w:hAnsi="Times New Roman"/>
                <w:sz w:val="24"/>
              </w:rPr>
            </w:pPr>
            <w:r w:rsidRPr="00A044B5">
              <w:rPr>
                <w:rFonts w:ascii="Times New Roman" w:hAnsi="Times New Roman"/>
                <w:sz w:val="24"/>
              </w:rPr>
              <w:t>)</w:t>
            </w:r>
          </w:p>
          <w:p w:rsidR="006577B3" w:rsidP="00537237" w14:paraId="4ECA2A8C" w14:textId="77777777">
            <w:pPr>
              <w:pStyle w:val="HTMLPreformatted"/>
              <w:rPr>
                <w:rFonts w:ascii="Times New Roman" w:hAnsi="Times New Roman"/>
                <w:sz w:val="24"/>
              </w:rPr>
            </w:pPr>
            <w:r>
              <w:rPr>
                <w:rFonts w:ascii="Times New Roman" w:hAnsi="Times New Roman"/>
                <w:sz w:val="24"/>
              </w:rPr>
              <w:t>)</w:t>
            </w:r>
          </w:p>
          <w:p w:rsidR="00322A27" w:rsidRPr="00A044B5" w:rsidP="00537237" w14:paraId="26B17CA0" w14:textId="194CC59D">
            <w:pPr>
              <w:pStyle w:val="HTMLPreformatted"/>
              <w:rPr>
                <w:rFonts w:ascii="Times New Roman" w:hAnsi="Times New Roman"/>
                <w:sz w:val="24"/>
              </w:rPr>
            </w:pPr>
            <w:r>
              <w:rPr>
                <w:rFonts w:ascii="Times New Roman" w:hAnsi="Times New Roman"/>
                <w:sz w:val="24"/>
              </w:rPr>
              <w:t>)</w:t>
            </w:r>
          </w:p>
        </w:tc>
        <w:tc>
          <w:tcPr>
            <w:tcW w:w="4115" w:type="dxa"/>
            <w:shd w:val="clear" w:color="auto" w:fill="auto"/>
          </w:tcPr>
          <w:p w:rsidR="006577B3" w:rsidRPr="00A044B5" w:rsidP="00537237" w14:paraId="0206DAB9" w14:textId="77777777">
            <w:pPr>
              <w:pStyle w:val="HTMLPreformatted"/>
              <w:rPr>
                <w:rFonts w:ascii="Times New Roman" w:hAnsi="Times New Roman"/>
                <w:sz w:val="24"/>
              </w:rPr>
            </w:pPr>
          </w:p>
          <w:p w:rsidR="006577B3" w:rsidRPr="00A044B5" w:rsidP="006577B3" w14:paraId="459BCC77" w14:textId="401D364D">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tc>
      </w:tr>
      <w:bookmarkEnd w:id="0"/>
    </w:tbl>
    <w:p w:rsidR="007C2976" w:rsidRPr="00710E80" w:rsidP="007C2976" w14:paraId="472B0BF6" w14:textId="77777777">
      <w:pPr>
        <w:pStyle w:val="HTMLPreformatted"/>
        <w:pBdr>
          <w:top w:val="single" w:sz="12" w:space="1" w:color="auto"/>
        </w:pBdr>
        <w:rPr>
          <w:rFonts w:ascii="Times New Roman" w:hAnsi="Times New Roman" w:cs="Times New Roman"/>
          <w:sz w:val="24"/>
        </w:rPr>
      </w:pPr>
    </w:p>
    <w:p w:rsidR="006577B3" w:rsidP="007C2976" w14:paraId="1FC20875" w14:textId="77777777">
      <w:pPr>
        <w:jc w:val="center"/>
        <w:rPr>
          <w:b/>
          <w:bCs/>
        </w:rPr>
      </w:pPr>
      <w:r>
        <w:rPr>
          <w:b/>
          <w:bCs/>
        </w:rPr>
        <w:t xml:space="preserve">MOTION </w:t>
      </w:r>
      <w:r w:rsidR="005116E2">
        <w:rPr>
          <w:b/>
          <w:bCs/>
        </w:rPr>
        <w:t xml:space="preserve">TO </w:t>
      </w:r>
      <w:r w:rsidR="00B84EBE">
        <w:rPr>
          <w:b/>
          <w:bCs/>
        </w:rPr>
        <w:t>EXTEND</w:t>
      </w:r>
      <w:r w:rsidR="005116E2">
        <w:rPr>
          <w:b/>
          <w:bCs/>
        </w:rPr>
        <w:t xml:space="preserve"> PROCEDURAL SCHEDULE </w:t>
      </w:r>
    </w:p>
    <w:p w:rsidR="006577B3" w:rsidP="007C2976" w14:paraId="1E492B25" w14:textId="77777777">
      <w:pPr>
        <w:jc w:val="center"/>
        <w:rPr>
          <w:b/>
          <w:bCs/>
        </w:rPr>
      </w:pPr>
      <w:r>
        <w:rPr>
          <w:b/>
          <w:bCs/>
        </w:rPr>
        <w:t xml:space="preserve">AND </w:t>
      </w:r>
    </w:p>
    <w:p w:rsidR="007C2976" w:rsidRPr="00710E80" w:rsidP="007C2976" w14:paraId="5976C497" w14:textId="71CB45FF">
      <w:pPr>
        <w:jc w:val="center"/>
        <w:rPr>
          <w:b/>
          <w:bCs/>
        </w:rPr>
      </w:pPr>
      <w:r>
        <w:rPr>
          <w:b/>
          <w:bCs/>
        </w:rPr>
        <w:t>REQUEST FOR EXPEDITED TREATMENT</w:t>
      </w:r>
    </w:p>
    <w:p w:rsidR="007C2976" w:rsidRPr="00710E80" w:rsidP="007C2976" w14:paraId="3C60C819" w14:textId="77777777">
      <w:pPr>
        <w:jc w:val="center"/>
        <w:rPr>
          <w:b/>
          <w:bCs/>
        </w:rPr>
      </w:pPr>
      <w:r w:rsidRPr="00710E80">
        <w:rPr>
          <w:b/>
          <w:bCs/>
        </w:rPr>
        <w:t>BY</w:t>
      </w:r>
    </w:p>
    <w:p w:rsidR="007C2976" w:rsidRPr="00710E80" w:rsidP="007C2976" w14:paraId="67E9287E" w14:textId="7808E64E">
      <w:pPr>
        <w:jc w:val="center"/>
        <w:rPr>
          <w:b/>
          <w:bCs/>
        </w:rPr>
      </w:pPr>
      <w:r w:rsidRPr="00710E80">
        <w:rPr>
          <w:b/>
          <w:bCs/>
        </w:rPr>
        <w:t>OFFICE OF THE OHIO CONSUMERS</w:t>
      </w:r>
      <w:r>
        <w:rPr>
          <w:b/>
          <w:bCs/>
        </w:rPr>
        <w:t>'</w:t>
      </w:r>
      <w:r w:rsidRPr="00710E80">
        <w:rPr>
          <w:b/>
          <w:bCs/>
        </w:rPr>
        <w:t xml:space="preserve"> COUNSEL</w:t>
      </w:r>
    </w:p>
    <w:p w:rsidR="00083556" w:rsidP="007C2976" w14:paraId="76C35990" w14:textId="77777777">
      <w:pPr>
        <w:pBdr>
          <w:bottom w:val="single" w:sz="12" w:space="1" w:color="auto"/>
        </w:pBdr>
        <w:tabs>
          <w:tab w:val="left" w:pos="4320"/>
        </w:tabs>
      </w:pPr>
    </w:p>
    <w:p w:rsidR="00083556" w:rsidP="00083556" w14:paraId="3F4FE9D1" w14:textId="77777777"/>
    <w:p w:rsidR="007E0FD1" w:rsidP="007E0FD1" w14:paraId="76F60BA8" w14:textId="57430173">
      <w:pPr>
        <w:spacing w:line="480" w:lineRule="auto"/>
        <w:ind w:firstLine="720"/>
      </w:pPr>
      <w:r>
        <w:t xml:space="preserve">The Office of the Ohio Consumers’ Counsel (“OCC”) respectfully requests that the Attorney Examiner modify the </w:t>
      </w:r>
      <w:r w:rsidR="00636FBE">
        <w:t>procedural schedule so that OCC can file testimony on September 14, 2021 instead of the current deadline of September 10, 2021</w:t>
      </w:r>
      <w:r>
        <w:t>.</w:t>
      </w:r>
      <w:r>
        <w:rPr>
          <w:rStyle w:val="FootnoteReference"/>
        </w:rPr>
        <w:footnoteReference w:id="2"/>
      </w:r>
      <w:r>
        <w:t xml:space="preserve"> </w:t>
      </w:r>
      <w:r w:rsidR="00636FBE">
        <w:t>All other dates would remain the same.</w:t>
      </w:r>
      <w:r>
        <w:rPr>
          <w:rStyle w:val="FootnoteReference"/>
        </w:rPr>
        <w:footnoteReference w:id="3"/>
      </w:r>
      <w:r w:rsidR="00636FBE">
        <w:t xml:space="preserve"> This modification will allow OCC (the only </w:t>
      </w:r>
      <w:r>
        <w:t xml:space="preserve">party </w:t>
      </w:r>
      <w:r w:rsidR="00636FBE">
        <w:t>opposing the settlement filed September 7, 2021)</w:t>
      </w:r>
      <w:r>
        <w:t xml:space="preserve"> to receive, analyze, and respond to testimony filed </w:t>
      </w:r>
      <w:r w:rsidR="00666842">
        <w:t xml:space="preserve">on September 10, 2021 </w:t>
      </w:r>
      <w:r>
        <w:t xml:space="preserve">in support of the settlement. It would not </w:t>
      </w:r>
      <w:r w:rsidR="008310CE">
        <w:t>unreasonably delay or prolong this proceeding</w:t>
      </w:r>
      <w:r>
        <w:t>, as all other dates would remain the same.</w:t>
      </w:r>
    </w:p>
    <w:p w:rsidR="00322A27" w:rsidP="00AA4737" w14:paraId="737410CD" w14:textId="77777777">
      <w:pPr>
        <w:spacing w:line="480" w:lineRule="auto"/>
        <w:ind w:firstLine="720"/>
        <w:sectPr w:rsidSect="00322A27">
          <w:footerReference w:type="default" r:id="rId6"/>
          <w:pgSz w:w="12240" w:h="15840"/>
          <w:pgMar w:top="1440" w:right="1800" w:bottom="1440" w:left="1800" w:header="720" w:footer="720" w:gutter="0"/>
          <w:pgNumType w:start="2"/>
          <w:cols w:space="720"/>
          <w:docGrid w:linePitch="360"/>
        </w:sectPr>
      </w:pPr>
      <w:r>
        <w:t xml:space="preserve">OCC contacted all parties to this case and certifies that no party opposes OCC’s requested </w:t>
      </w:r>
      <w:r w:rsidR="00666842">
        <w:t xml:space="preserve">procedural schedule </w:t>
      </w:r>
      <w:r>
        <w:t>modification or an expedited ruling on this Motion. Accordingly, OCC requests that the PUCO grant this Motion under Ohio Adm. Code 4901-1-12(C) on an expedited basis for the reasons set forth above and in the attached memorandum in support.</w:t>
      </w:r>
    </w:p>
    <w:p w:rsidR="006577B3" w:rsidP="006577B3" w14:paraId="51EC00A4" w14:textId="77777777">
      <w:pPr>
        <w:pStyle w:val="BodyTextIndent3"/>
        <w:widowControl w:val="0"/>
        <w:spacing w:line="480" w:lineRule="auto"/>
        <w:ind w:left="3600" w:right="-672"/>
        <w:rPr>
          <w:szCs w:val="24"/>
        </w:rPr>
      </w:pPr>
      <w:r>
        <w:rPr>
          <w:szCs w:val="24"/>
        </w:rPr>
        <w:t>Respectfully submitted,</w:t>
      </w:r>
    </w:p>
    <w:p w:rsidR="006577B3" w:rsidP="006577B3" w14:paraId="65E16E8A" w14:textId="77777777">
      <w:pPr>
        <w:pStyle w:val="Footer"/>
        <w:tabs>
          <w:tab w:val="left" w:pos="4320"/>
          <w:tab w:val="clear" w:pos="8640"/>
        </w:tabs>
        <w:rPr>
          <w:sz w:val="24"/>
          <w:szCs w:val="24"/>
        </w:rPr>
      </w:pPr>
      <w:r>
        <w:rPr>
          <w:sz w:val="24"/>
          <w:szCs w:val="24"/>
        </w:rPr>
        <w:tab/>
        <w:t>Bruce Weston (0016973)</w:t>
      </w:r>
    </w:p>
    <w:p w:rsidR="006577B3" w:rsidP="006577B3" w14:paraId="145A919B" w14:textId="77777777">
      <w:pPr>
        <w:tabs>
          <w:tab w:val="left" w:pos="4320"/>
        </w:tabs>
        <w:rPr>
          <w:szCs w:val="24"/>
        </w:rPr>
      </w:pPr>
      <w:r>
        <w:rPr>
          <w:szCs w:val="24"/>
        </w:rPr>
        <w:tab/>
        <w:t>Ohio Consumers’ Counsel</w:t>
      </w:r>
    </w:p>
    <w:p w:rsidR="006577B3" w:rsidP="006577B3" w14:paraId="7190A93E" w14:textId="77777777">
      <w:pPr>
        <w:tabs>
          <w:tab w:val="left" w:pos="4320"/>
        </w:tabs>
        <w:rPr>
          <w:szCs w:val="24"/>
        </w:rPr>
      </w:pPr>
      <w:r>
        <w:rPr>
          <w:szCs w:val="24"/>
        </w:rPr>
        <w:tab/>
      </w:r>
    </w:p>
    <w:p w:rsidR="006577B3" w:rsidP="006577B3" w14:paraId="55B9A9BB" w14:textId="77777777">
      <w:pPr>
        <w:rPr>
          <w:szCs w:val="24"/>
        </w:rPr>
      </w:pPr>
      <w:r>
        <w:rPr>
          <w:szCs w:val="24"/>
        </w:rPr>
        <w:tab/>
      </w:r>
      <w:r>
        <w:rPr>
          <w:szCs w:val="24"/>
        </w:rPr>
        <w:tab/>
      </w:r>
      <w:r>
        <w:rPr>
          <w:szCs w:val="24"/>
        </w:rPr>
        <w:tab/>
      </w:r>
      <w:r>
        <w:rPr>
          <w:szCs w:val="24"/>
        </w:rPr>
        <w:tab/>
      </w:r>
      <w:r>
        <w:rPr>
          <w:szCs w:val="24"/>
        </w:rPr>
        <w:tab/>
      </w:r>
      <w:r>
        <w:rPr>
          <w:szCs w:val="24"/>
        </w:rPr>
        <w:tab/>
      </w:r>
      <w:r w:rsidRPr="00F4732B">
        <w:rPr>
          <w:i/>
          <w:iCs/>
          <w:szCs w:val="24"/>
          <w:u w:val="single"/>
        </w:rPr>
        <w:t>/s/</w:t>
      </w:r>
      <w:r>
        <w:rPr>
          <w:szCs w:val="24"/>
          <w:u w:val="single"/>
        </w:rPr>
        <w:t xml:space="preserve"> </w:t>
      </w:r>
      <w:r>
        <w:rPr>
          <w:i/>
          <w:szCs w:val="24"/>
          <w:u w:val="single"/>
        </w:rPr>
        <w:t>William J. Michael</w:t>
      </w:r>
      <w:r>
        <w:rPr>
          <w:i/>
          <w:szCs w:val="24"/>
          <w:u w:val="single"/>
        </w:rPr>
        <w:tab/>
      </w:r>
      <w:r>
        <w:rPr>
          <w:szCs w:val="24"/>
          <w:u w:val="single"/>
        </w:rPr>
        <w:tab/>
      </w:r>
      <w:r>
        <w:rPr>
          <w:szCs w:val="24"/>
        </w:rPr>
        <w:tab/>
      </w:r>
    </w:p>
    <w:p w:rsidR="006577B3" w:rsidP="006577B3" w14:paraId="4EB14EAA" w14:textId="77777777">
      <w:pPr>
        <w:ind w:left="3600" w:firstLine="720"/>
        <w:rPr>
          <w:szCs w:val="24"/>
        </w:rPr>
      </w:pPr>
      <w:r>
        <w:rPr>
          <w:szCs w:val="24"/>
        </w:rPr>
        <w:t>William J. Michael (0070921)</w:t>
      </w:r>
    </w:p>
    <w:p w:rsidR="006577B3" w:rsidP="006577B3" w14:paraId="0323A089" w14:textId="77777777">
      <w:pPr>
        <w:ind w:firstLine="4320"/>
        <w:rPr>
          <w:szCs w:val="24"/>
        </w:rPr>
      </w:pPr>
      <w:r>
        <w:rPr>
          <w:szCs w:val="24"/>
        </w:rPr>
        <w:t>Counsel of Record</w:t>
      </w:r>
    </w:p>
    <w:p w:rsidR="006577B3" w:rsidP="006577B3" w14:paraId="08D253E8"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6577B3" w:rsidP="006577B3" w14:paraId="07E99E3D" w14:textId="77777777">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6577B3" w:rsidP="006577B3" w14:paraId="2868420D" w14:textId="77777777">
      <w:r>
        <w:tab/>
      </w:r>
    </w:p>
    <w:p w:rsidR="006577B3" w:rsidRPr="00DF6691" w:rsidP="006577B3" w14:paraId="42BAA446" w14:textId="77777777">
      <w:pPr>
        <w:rPr>
          <w:b/>
          <w:bCs/>
        </w:rPr>
      </w:pPr>
      <w:r>
        <w:tab/>
      </w:r>
      <w:r>
        <w:tab/>
      </w:r>
      <w:r>
        <w:tab/>
      </w:r>
      <w:r>
        <w:tab/>
      </w:r>
      <w:r>
        <w:tab/>
      </w:r>
      <w:r>
        <w:tab/>
      </w:r>
      <w:r w:rsidRPr="00DF6691">
        <w:rPr>
          <w:b/>
          <w:bCs/>
        </w:rPr>
        <w:t>Office of the Ohio Consumers’ Counsel</w:t>
      </w:r>
    </w:p>
    <w:p w:rsidR="006577B3" w:rsidP="006577B3" w14:paraId="0D3CE32E" w14:textId="77777777">
      <w:pPr>
        <w:rPr>
          <w:b/>
        </w:rPr>
      </w:pPr>
      <w:r>
        <w:tab/>
      </w:r>
      <w:r>
        <w:tab/>
      </w:r>
      <w:r>
        <w:tab/>
      </w:r>
      <w:r>
        <w:tab/>
      </w:r>
      <w:r>
        <w:tab/>
      </w:r>
      <w:r>
        <w:tab/>
        <w:t>65 East State Street, 7th Floor</w:t>
      </w:r>
    </w:p>
    <w:p w:rsidR="006577B3" w:rsidP="006577B3" w14:paraId="73E415B4" w14:textId="77777777">
      <w:pPr>
        <w:rPr>
          <w:b/>
        </w:rPr>
      </w:pPr>
      <w:r>
        <w:tab/>
      </w:r>
      <w:r>
        <w:tab/>
      </w:r>
      <w:r>
        <w:tab/>
      </w:r>
      <w:r>
        <w:tab/>
      </w:r>
      <w:r>
        <w:tab/>
      </w:r>
      <w:r>
        <w:tab/>
        <w:t>Columbus, Ohio 43215-4213</w:t>
      </w:r>
    </w:p>
    <w:p w:rsidR="006577B3" w:rsidP="006577B3" w14:paraId="10218ADC"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6577B3" w:rsidP="006577B3" w14:paraId="71D8E61F" w14:textId="77777777">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8" w:history="1">
        <w:r w:rsidRPr="00A700C4">
          <w:rPr>
            <w:rStyle w:val="Hyperlink"/>
            <w:szCs w:val="24"/>
          </w:rPr>
          <w:t>ambrosia.wilson@occ.ohio.gov</w:t>
        </w:r>
      </w:hyperlink>
    </w:p>
    <w:p w:rsidR="006577B3" w:rsidP="006577B3" w14:paraId="2901290D"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B20366" w:rsidP="007E444C" w14:paraId="19406EA2" w14:textId="77777777">
      <w:pPr>
        <w:pStyle w:val="HTMLPreformatted"/>
        <w:jc w:val="center"/>
        <w:rPr>
          <w:rFonts w:ascii="Times New Roman" w:hAnsi="Times New Roman" w:cs="Times New Roman"/>
          <w:b/>
          <w:bCs/>
          <w:sz w:val="24"/>
        </w:rPr>
        <w:sectPr w:rsidSect="00322A27">
          <w:footerReference w:type="default" r:id="rId9"/>
          <w:pgSz w:w="12240" w:h="15840"/>
          <w:pgMar w:top="1440" w:right="1800" w:bottom="1440" w:left="1800" w:header="720" w:footer="720" w:gutter="0"/>
          <w:pgNumType w:start="2"/>
          <w:cols w:space="720"/>
          <w:docGrid w:linePitch="360"/>
        </w:sectPr>
      </w:pPr>
    </w:p>
    <w:p w:rsidR="007E444C" w:rsidRPr="00710E80" w:rsidP="007E444C" w14:paraId="207C3AC9" w14:textId="312CA847">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7E444C" w:rsidP="007E444C" w14:paraId="58E7E3AB" w14:textId="39174E9C">
      <w:pPr>
        <w:pStyle w:val="HTMLPreformatted"/>
        <w:jc w:val="center"/>
        <w:rPr>
          <w:rFonts w:ascii="Times New Roman" w:hAnsi="Times New Roman" w:cs="Times New Roman"/>
          <w:b/>
          <w:bCs/>
          <w:sz w:val="24"/>
        </w:rPr>
      </w:pPr>
      <w:r w:rsidRPr="00710E80">
        <w:rPr>
          <w:rFonts w:ascii="Times New Roman" w:hAnsi="Times New Roman" w:cs="Times New Roman"/>
          <w:b/>
          <w:bCs/>
          <w:sz w:val="24"/>
        </w:rPr>
        <w:t>THE PUBLIC UTILITIES COMMISSION OF OHIO</w:t>
      </w:r>
    </w:p>
    <w:p w:rsidR="006577B3" w:rsidP="007E444C" w14:paraId="4E2F83D9" w14:textId="77777777">
      <w:pPr>
        <w:pStyle w:val="HTMLPreformatted"/>
        <w:jc w:val="center"/>
        <w:rPr>
          <w:rFonts w:ascii="Times New Roman" w:hAnsi="Times New Roman" w:cs="Times New Roman"/>
          <w:b/>
          <w:bCs/>
          <w:sz w:val="24"/>
        </w:rPr>
      </w:pPr>
    </w:p>
    <w:tbl>
      <w:tblPr>
        <w:tblW w:w="8640" w:type="dxa"/>
        <w:tblLook w:val="01E0"/>
      </w:tblPr>
      <w:tblGrid>
        <w:gridCol w:w="4230"/>
        <w:gridCol w:w="360"/>
        <w:gridCol w:w="4050"/>
      </w:tblGrid>
      <w:tr w14:paraId="0C781A2C" w14:textId="77777777" w:rsidTr="00322A27">
        <w:tblPrEx>
          <w:tblW w:w="8640" w:type="dxa"/>
          <w:tblLook w:val="01E0"/>
        </w:tblPrEx>
        <w:trPr>
          <w:trHeight w:val="807"/>
        </w:trPr>
        <w:tc>
          <w:tcPr>
            <w:tcW w:w="4230" w:type="dxa"/>
            <w:shd w:val="clear" w:color="auto" w:fill="auto"/>
          </w:tcPr>
          <w:p w:rsidR="006577B3" w:rsidRPr="00A044B5" w:rsidP="00537237" w14:paraId="1106E328"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the East Ohio Gas Company d/b/a Dominion Energy Ohio for Authority to Adjust Its Capital Expenditure Program Rider Charges.</w:t>
            </w:r>
          </w:p>
        </w:tc>
        <w:tc>
          <w:tcPr>
            <w:tcW w:w="360" w:type="dxa"/>
            <w:shd w:val="clear" w:color="auto" w:fill="auto"/>
          </w:tcPr>
          <w:p w:rsidR="006577B3" w:rsidRPr="00A044B5" w:rsidP="00537237" w14:paraId="5045409C" w14:textId="77777777">
            <w:pPr>
              <w:pStyle w:val="HTMLPreformatted"/>
              <w:rPr>
                <w:rFonts w:ascii="Times New Roman" w:hAnsi="Times New Roman"/>
                <w:sz w:val="24"/>
              </w:rPr>
            </w:pPr>
            <w:r w:rsidRPr="00A044B5">
              <w:rPr>
                <w:rFonts w:ascii="Times New Roman" w:hAnsi="Times New Roman"/>
                <w:sz w:val="24"/>
              </w:rPr>
              <w:t>)</w:t>
            </w:r>
          </w:p>
          <w:p w:rsidR="006577B3" w:rsidRPr="00A044B5" w:rsidP="00537237" w14:paraId="0BCC7AAA" w14:textId="77777777">
            <w:pPr>
              <w:pStyle w:val="HTMLPreformatted"/>
              <w:rPr>
                <w:rFonts w:ascii="Times New Roman" w:hAnsi="Times New Roman"/>
                <w:sz w:val="24"/>
              </w:rPr>
            </w:pPr>
            <w:r w:rsidRPr="00A044B5">
              <w:rPr>
                <w:rFonts w:ascii="Times New Roman" w:hAnsi="Times New Roman"/>
                <w:sz w:val="24"/>
              </w:rPr>
              <w:t>)</w:t>
            </w:r>
          </w:p>
          <w:p w:rsidR="006577B3" w:rsidP="00537237" w14:paraId="3E8A8501" w14:textId="77777777">
            <w:pPr>
              <w:pStyle w:val="HTMLPreformatted"/>
              <w:rPr>
                <w:rFonts w:ascii="Times New Roman" w:hAnsi="Times New Roman"/>
                <w:sz w:val="24"/>
              </w:rPr>
            </w:pPr>
            <w:r w:rsidRPr="00A044B5">
              <w:rPr>
                <w:rFonts w:ascii="Times New Roman" w:hAnsi="Times New Roman"/>
                <w:sz w:val="24"/>
              </w:rPr>
              <w:t>)</w:t>
            </w:r>
          </w:p>
          <w:p w:rsidR="006577B3" w:rsidP="00537237" w14:paraId="4F61B00C" w14:textId="77777777">
            <w:pPr>
              <w:pStyle w:val="HTMLPreformatted"/>
              <w:rPr>
                <w:rFonts w:ascii="Times New Roman" w:hAnsi="Times New Roman"/>
                <w:sz w:val="24"/>
              </w:rPr>
            </w:pPr>
            <w:r>
              <w:rPr>
                <w:rFonts w:ascii="Times New Roman" w:hAnsi="Times New Roman"/>
                <w:sz w:val="24"/>
              </w:rPr>
              <w:t>)</w:t>
            </w:r>
          </w:p>
          <w:p w:rsidR="00322A27" w:rsidRPr="00A044B5" w:rsidP="00537237" w14:paraId="631D4882" w14:textId="71AB9346">
            <w:pPr>
              <w:pStyle w:val="HTMLPreformatted"/>
              <w:rPr>
                <w:rFonts w:ascii="Times New Roman" w:hAnsi="Times New Roman"/>
                <w:sz w:val="24"/>
              </w:rPr>
            </w:pPr>
            <w:r>
              <w:rPr>
                <w:rFonts w:ascii="Times New Roman" w:hAnsi="Times New Roman"/>
                <w:sz w:val="24"/>
              </w:rPr>
              <w:t>)</w:t>
            </w:r>
          </w:p>
        </w:tc>
        <w:tc>
          <w:tcPr>
            <w:tcW w:w="4050" w:type="dxa"/>
            <w:shd w:val="clear" w:color="auto" w:fill="auto"/>
          </w:tcPr>
          <w:p w:rsidR="006577B3" w:rsidRPr="00A044B5" w:rsidP="00537237" w14:paraId="75739890" w14:textId="77777777">
            <w:pPr>
              <w:pStyle w:val="HTMLPreformatted"/>
              <w:rPr>
                <w:rFonts w:ascii="Times New Roman" w:hAnsi="Times New Roman"/>
                <w:sz w:val="24"/>
              </w:rPr>
            </w:pPr>
          </w:p>
          <w:p w:rsidR="006577B3" w:rsidRPr="00A044B5" w:rsidP="00537237" w14:paraId="6EB0B762"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tc>
      </w:tr>
    </w:tbl>
    <w:p w:rsidR="007E444C" w:rsidRPr="00710E80" w:rsidP="007E444C" w14:paraId="2FCA6BB1" w14:textId="77777777">
      <w:pPr>
        <w:pStyle w:val="HTMLPreformatted"/>
        <w:rPr>
          <w:rFonts w:ascii="Times New Roman" w:hAnsi="Times New Roman" w:cs="Times New Roman"/>
          <w:sz w:val="24"/>
        </w:rPr>
      </w:pPr>
    </w:p>
    <w:p w:rsidR="007E444C" w:rsidRPr="00710E80" w:rsidP="007E444C" w14:paraId="03922FDC" w14:textId="77777777">
      <w:pPr>
        <w:pStyle w:val="HTMLPreformatted"/>
        <w:pBdr>
          <w:top w:val="single" w:sz="12" w:space="1" w:color="auto"/>
        </w:pBdr>
        <w:rPr>
          <w:rFonts w:ascii="Times New Roman" w:hAnsi="Times New Roman" w:cs="Times New Roman"/>
          <w:sz w:val="24"/>
        </w:rPr>
      </w:pPr>
    </w:p>
    <w:p w:rsidR="007E444C" w:rsidRPr="00710E80" w14:paraId="4338ADF0" w14:textId="241C529C">
      <w:pPr>
        <w:jc w:val="center"/>
        <w:rPr>
          <w:b/>
          <w:bCs/>
        </w:rPr>
      </w:pPr>
      <w:r>
        <w:rPr>
          <w:b/>
          <w:bCs/>
        </w:rPr>
        <w:t xml:space="preserve">MEMORANDUM IN SUPPORT </w:t>
      </w:r>
    </w:p>
    <w:p w:rsidR="007E444C" w:rsidP="007E444C" w14:paraId="7075B7D0" w14:textId="77777777">
      <w:pPr>
        <w:pBdr>
          <w:bottom w:val="single" w:sz="12" w:space="1" w:color="auto"/>
        </w:pBdr>
        <w:tabs>
          <w:tab w:val="left" w:pos="4320"/>
        </w:tabs>
      </w:pPr>
    </w:p>
    <w:p w:rsidR="007E444C" w:rsidP="007E444C" w14:paraId="6F19886B" w14:textId="77777777"/>
    <w:p w:rsidR="00463E5F" w:rsidP="009D5E72" w14:paraId="5B1A55A9" w14:textId="77777777">
      <w:pPr>
        <w:spacing w:line="480" w:lineRule="auto"/>
        <w:ind w:firstLine="720"/>
      </w:pPr>
      <w:r>
        <w:t>In a September 1, 2021 Entry the Attorney Examiner set a procedural schedule for this case. Under it, all testimony is due September 10, 2021 and a hearing is September 17, 2021.</w:t>
      </w:r>
      <w:r>
        <w:rPr>
          <w:rStyle w:val="FootnoteReference"/>
        </w:rPr>
        <w:footnoteReference w:id="4"/>
      </w:r>
      <w:r>
        <w:t xml:space="preserve"> Then on September 7, 2021, the other parties filed a settlement in the case.</w:t>
      </w:r>
      <w:r>
        <w:rPr>
          <w:rStyle w:val="FootnoteReference"/>
        </w:rPr>
        <w:footnoteReference w:id="5"/>
      </w:r>
      <w:r>
        <w:t xml:space="preserve"> OCC will be the only party opposing the settlement.</w:t>
      </w:r>
      <w:r>
        <w:rPr>
          <w:rStyle w:val="FootnoteReference"/>
        </w:rPr>
        <w:footnoteReference w:id="6"/>
      </w:r>
    </w:p>
    <w:p w:rsidR="0081501B" w:rsidP="009D5E72" w14:paraId="5C99D2A1" w14:textId="6E3EC304">
      <w:pPr>
        <w:spacing w:line="480" w:lineRule="auto"/>
        <w:ind w:firstLine="720"/>
      </w:pPr>
      <w:r>
        <w:t xml:space="preserve">To allow </w:t>
      </w:r>
      <w:r w:rsidR="00666842">
        <w:t>OCC</w:t>
      </w:r>
      <w:r>
        <w:t xml:space="preserve"> to receive, analyze, and respond to testimony filed in support of the settlement, OCC asked the parties if they would oppose modifying the procedural schedule. OCC and the parties ultimately agreed that there would be no opposition to OCC filing testimony opposing the settlement on September 14, 2021. This modification will not unreasonably delay or prolong the proceedings, as all other dates will remain the same, but will permit due process.</w:t>
      </w:r>
      <w:r w:rsidR="00C7188D">
        <w:t xml:space="preserve"> </w:t>
      </w:r>
    </w:p>
    <w:p w:rsidR="00F97A7B" w:rsidP="001B7181" w14:paraId="7FEEA03F" w14:textId="0F613887">
      <w:pPr>
        <w:spacing w:line="480" w:lineRule="auto"/>
        <w:ind w:firstLine="720"/>
        <w:rPr>
          <w:szCs w:val="24"/>
        </w:rPr>
      </w:pPr>
      <w:r>
        <w:t xml:space="preserve">For the reasons </w:t>
      </w:r>
      <w:r w:rsidR="009464D0">
        <w:t>stated</w:t>
      </w:r>
      <w:r>
        <w:t xml:space="preserve"> above,</w:t>
      </w:r>
      <w:r w:rsidR="005116E2">
        <w:t xml:space="preserve"> OCC </w:t>
      </w:r>
      <w:r>
        <w:t xml:space="preserve">requests that the Attorney Examiner grant this </w:t>
      </w:r>
      <w:r w:rsidR="009464D0">
        <w:t>M</w:t>
      </w:r>
      <w:r>
        <w:t xml:space="preserve">otion on an expedited basis and </w:t>
      </w:r>
      <w:r w:rsidR="00463E5F">
        <w:t>modify the procedural schedule such that OCC may file testimony opposing the settlement on September 14, 2021</w:t>
      </w:r>
      <w:r>
        <w:t>.</w:t>
      </w:r>
    </w:p>
    <w:p w:rsidR="006577B3" w:rsidP="006577B3" w14:paraId="557644C1" w14:textId="77777777">
      <w:pPr>
        <w:pStyle w:val="BodyTextIndent3"/>
        <w:widowControl w:val="0"/>
        <w:spacing w:line="480" w:lineRule="auto"/>
        <w:ind w:left="3600" w:right="-672"/>
        <w:rPr>
          <w:szCs w:val="24"/>
        </w:rPr>
      </w:pPr>
      <w:r>
        <w:rPr>
          <w:szCs w:val="24"/>
        </w:rPr>
        <w:br w:type="page"/>
        <w:t>Respectfully submitted,</w:t>
      </w:r>
    </w:p>
    <w:p w:rsidR="006577B3" w:rsidP="006577B3" w14:paraId="353888DD" w14:textId="77777777">
      <w:pPr>
        <w:pStyle w:val="Footer"/>
        <w:tabs>
          <w:tab w:val="left" w:pos="4320"/>
          <w:tab w:val="clear" w:pos="8640"/>
        </w:tabs>
        <w:spacing w:before="240"/>
        <w:rPr>
          <w:sz w:val="24"/>
          <w:szCs w:val="24"/>
        </w:rPr>
      </w:pPr>
      <w:r>
        <w:rPr>
          <w:sz w:val="24"/>
          <w:szCs w:val="24"/>
        </w:rPr>
        <w:tab/>
        <w:t>Bruce Weston (0016973)</w:t>
      </w:r>
    </w:p>
    <w:p w:rsidR="006577B3" w:rsidP="006577B3" w14:paraId="54E75D93" w14:textId="77777777">
      <w:pPr>
        <w:tabs>
          <w:tab w:val="left" w:pos="4320"/>
        </w:tabs>
        <w:rPr>
          <w:szCs w:val="24"/>
        </w:rPr>
      </w:pPr>
      <w:r>
        <w:rPr>
          <w:szCs w:val="24"/>
        </w:rPr>
        <w:tab/>
        <w:t>Ohio Consumers’ Counsel</w:t>
      </w:r>
    </w:p>
    <w:p w:rsidR="006577B3" w:rsidP="006577B3" w14:paraId="4AFDC1B2" w14:textId="77777777">
      <w:pPr>
        <w:tabs>
          <w:tab w:val="left" w:pos="4320"/>
        </w:tabs>
        <w:rPr>
          <w:szCs w:val="24"/>
        </w:rPr>
      </w:pPr>
      <w:r>
        <w:rPr>
          <w:szCs w:val="24"/>
        </w:rPr>
        <w:tab/>
      </w:r>
    </w:p>
    <w:p w:rsidR="006577B3" w:rsidP="006577B3" w14:paraId="03FC95B8" w14:textId="77777777">
      <w:pPr>
        <w:rPr>
          <w:szCs w:val="24"/>
        </w:rPr>
      </w:pPr>
      <w:r>
        <w:rPr>
          <w:szCs w:val="24"/>
        </w:rPr>
        <w:tab/>
      </w:r>
      <w:r>
        <w:rPr>
          <w:szCs w:val="24"/>
        </w:rPr>
        <w:tab/>
      </w:r>
      <w:r>
        <w:rPr>
          <w:szCs w:val="24"/>
        </w:rPr>
        <w:tab/>
      </w:r>
      <w:r>
        <w:rPr>
          <w:szCs w:val="24"/>
        </w:rPr>
        <w:tab/>
      </w:r>
      <w:r>
        <w:rPr>
          <w:szCs w:val="24"/>
        </w:rPr>
        <w:tab/>
      </w:r>
      <w:r>
        <w:rPr>
          <w:szCs w:val="24"/>
        </w:rPr>
        <w:tab/>
      </w:r>
      <w:r w:rsidRPr="00F4732B">
        <w:rPr>
          <w:i/>
          <w:iCs/>
          <w:szCs w:val="24"/>
          <w:u w:val="single"/>
        </w:rPr>
        <w:t>/s/</w:t>
      </w:r>
      <w:r>
        <w:rPr>
          <w:szCs w:val="24"/>
          <w:u w:val="single"/>
        </w:rPr>
        <w:t xml:space="preserve"> </w:t>
      </w:r>
      <w:r>
        <w:rPr>
          <w:i/>
          <w:szCs w:val="24"/>
          <w:u w:val="single"/>
        </w:rPr>
        <w:t>William J. Michael</w:t>
      </w:r>
      <w:r>
        <w:rPr>
          <w:i/>
          <w:szCs w:val="24"/>
          <w:u w:val="single"/>
        </w:rPr>
        <w:tab/>
      </w:r>
      <w:r>
        <w:rPr>
          <w:szCs w:val="24"/>
          <w:u w:val="single"/>
        </w:rPr>
        <w:tab/>
      </w:r>
      <w:r>
        <w:rPr>
          <w:szCs w:val="24"/>
        </w:rPr>
        <w:tab/>
      </w:r>
    </w:p>
    <w:p w:rsidR="006577B3" w:rsidP="006577B3" w14:paraId="0C087556" w14:textId="77777777">
      <w:pPr>
        <w:ind w:left="3600" w:firstLine="720"/>
        <w:rPr>
          <w:szCs w:val="24"/>
        </w:rPr>
      </w:pPr>
      <w:r>
        <w:rPr>
          <w:szCs w:val="24"/>
        </w:rPr>
        <w:t>William J. Michael (0070921)</w:t>
      </w:r>
    </w:p>
    <w:p w:rsidR="006577B3" w:rsidP="006577B3" w14:paraId="3B8A0E47" w14:textId="77777777">
      <w:pPr>
        <w:ind w:firstLine="4320"/>
        <w:rPr>
          <w:szCs w:val="24"/>
        </w:rPr>
      </w:pPr>
      <w:r>
        <w:rPr>
          <w:szCs w:val="24"/>
        </w:rPr>
        <w:t>Counsel of Record</w:t>
      </w:r>
    </w:p>
    <w:p w:rsidR="006577B3" w:rsidP="006577B3" w14:paraId="3A528FD0"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6577B3" w:rsidP="006577B3" w14:paraId="0C63E61F" w14:textId="77777777">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6577B3" w:rsidP="006577B3" w14:paraId="6F7FF8A5" w14:textId="77777777">
      <w:r>
        <w:tab/>
      </w:r>
    </w:p>
    <w:p w:rsidR="006577B3" w:rsidRPr="00DF6691" w:rsidP="006577B3" w14:paraId="1B72B36D" w14:textId="77777777">
      <w:pPr>
        <w:rPr>
          <w:b/>
          <w:bCs/>
        </w:rPr>
      </w:pPr>
      <w:r>
        <w:tab/>
      </w:r>
      <w:r>
        <w:tab/>
      </w:r>
      <w:r>
        <w:tab/>
      </w:r>
      <w:r>
        <w:tab/>
      </w:r>
      <w:r>
        <w:tab/>
      </w:r>
      <w:r>
        <w:tab/>
      </w:r>
      <w:r w:rsidRPr="00DF6691">
        <w:rPr>
          <w:b/>
          <w:bCs/>
        </w:rPr>
        <w:t>Office of the Ohio Consumers’ Counsel</w:t>
      </w:r>
    </w:p>
    <w:p w:rsidR="006577B3" w:rsidP="006577B3" w14:paraId="1A5A1C37" w14:textId="77777777">
      <w:pPr>
        <w:rPr>
          <w:b/>
        </w:rPr>
      </w:pPr>
      <w:r>
        <w:tab/>
      </w:r>
      <w:r>
        <w:tab/>
      </w:r>
      <w:r>
        <w:tab/>
      </w:r>
      <w:r>
        <w:tab/>
      </w:r>
      <w:r>
        <w:tab/>
      </w:r>
      <w:r>
        <w:tab/>
        <w:t>65 East State Street, 7th Floor</w:t>
      </w:r>
    </w:p>
    <w:p w:rsidR="006577B3" w:rsidP="006577B3" w14:paraId="0DF925A0" w14:textId="77777777">
      <w:pPr>
        <w:rPr>
          <w:b/>
        </w:rPr>
      </w:pPr>
      <w:r>
        <w:tab/>
      </w:r>
      <w:r>
        <w:tab/>
      </w:r>
      <w:r>
        <w:tab/>
      </w:r>
      <w:r>
        <w:tab/>
      </w:r>
      <w:r>
        <w:tab/>
      </w:r>
      <w:r>
        <w:tab/>
        <w:t>Columbus, Ohio 43215-4213</w:t>
      </w:r>
    </w:p>
    <w:p w:rsidR="006577B3" w:rsidP="006577B3" w14:paraId="2A253515"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6577B3" w:rsidP="006577B3" w14:paraId="707224D1" w14:textId="77777777">
      <w:pPr>
        <w:rPr>
          <w:szCs w:val="24"/>
        </w:rPr>
      </w:pP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8" w:history="1">
        <w:r w:rsidRPr="00A700C4">
          <w:rPr>
            <w:rStyle w:val="Hyperlink"/>
            <w:szCs w:val="24"/>
          </w:rPr>
          <w:t>ambrosia.wilson@occ.ohio.gov</w:t>
        </w:r>
      </w:hyperlink>
    </w:p>
    <w:p w:rsidR="006577B3" w:rsidP="006577B3" w14:paraId="65FB5CFC"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6577B3" w:rsidP="006577B3" w14:paraId="772B2182" w14:textId="77777777">
      <w:pPr>
        <w:pStyle w:val="BodyTextIndent3"/>
        <w:ind w:left="3600" w:right="-672"/>
      </w:pPr>
    </w:p>
    <w:p w:rsidR="006577B3" w:rsidP="006577B3" w14:paraId="4CB182FE" w14:textId="77777777">
      <w:pPr>
        <w:rPr>
          <w:b/>
          <w:bCs/>
          <w:u w:val="single"/>
        </w:rPr>
      </w:pPr>
      <w:r>
        <w:rPr>
          <w:b/>
          <w:bCs/>
          <w:u w:val="single"/>
        </w:rPr>
        <w:br w:type="page"/>
      </w:r>
    </w:p>
    <w:p w:rsidR="006577B3" w:rsidP="006577B3" w14:paraId="50FB3366" w14:textId="77777777">
      <w:pPr>
        <w:jc w:val="center"/>
        <w:rPr>
          <w:b/>
          <w:bCs/>
          <w:u w:val="single"/>
        </w:rPr>
      </w:pPr>
      <w:r>
        <w:rPr>
          <w:b/>
          <w:bCs/>
          <w:u w:val="single"/>
        </w:rPr>
        <w:t>CERTIFICATE OF SERVICE</w:t>
      </w:r>
    </w:p>
    <w:p w:rsidR="006577B3" w:rsidP="006577B3" w14:paraId="4FEFA3D3" w14:textId="1906ADF2">
      <w:pPr>
        <w:spacing w:line="480" w:lineRule="atLeast"/>
      </w:pPr>
      <w:r>
        <w:tab/>
        <w:t>I hereby certify that a copy of th</w:t>
      </w:r>
      <w:r w:rsidR="00322A27">
        <w:t>is</w:t>
      </w:r>
      <w:r>
        <w:t xml:space="preserve"> </w:t>
      </w:r>
      <w:r w:rsidR="00322A27">
        <w:t>Motion</w:t>
      </w:r>
      <w:r>
        <w:t xml:space="preserve"> was served on the persons stated below </w:t>
      </w:r>
      <w:r w:rsidRPr="009D37EA">
        <w:t xml:space="preserve">via </w:t>
      </w:r>
      <w:r>
        <w:t xml:space="preserve">electronic transmission, this </w:t>
      </w:r>
      <w:r w:rsidR="00E56E25">
        <w:t>8th</w:t>
      </w:r>
      <w:r>
        <w:t xml:space="preserve"> day of September 2021.</w:t>
      </w:r>
    </w:p>
    <w:p w:rsidR="006577B3" w:rsidP="006577B3" w14:paraId="376CB257" w14:textId="77777777">
      <w:pPr>
        <w:spacing w:line="480" w:lineRule="atLeast"/>
      </w:pPr>
    </w:p>
    <w:p w:rsidR="006577B3" w:rsidRPr="00460D90" w:rsidP="006577B3" w14:paraId="60028187" w14:textId="77777777">
      <w:pPr>
        <w:tabs>
          <w:tab w:val="left" w:pos="4320"/>
        </w:tabs>
        <w:rPr>
          <w:iCs/>
          <w:u w:val="single"/>
        </w:rPr>
      </w:pPr>
      <w:r>
        <w:tab/>
      </w:r>
      <w:r>
        <w:rPr>
          <w:i/>
          <w:iCs/>
          <w:u w:val="single"/>
        </w:rPr>
        <w:t>/s/ William J. Michael</w:t>
      </w:r>
      <w:r>
        <w:rPr>
          <w:iCs/>
          <w:u w:val="single"/>
        </w:rPr>
        <w:tab/>
      </w:r>
      <w:r>
        <w:rPr>
          <w:iCs/>
          <w:u w:val="single"/>
        </w:rPr>
        <w:tab/>
      </w:r>
    </w:p>
    <w:p w:rsidR="006577B3" w:rsidP="006577B3" w14:paraId="5B3014A6" w14:textId="77777777">
      <w:pPr>
        <w:tabs>
          <w:tab w:val="left" w:pos="4320"/>
        </w:tabs>
      </w:pPr>
      <w:r>
        <w:tab/>
        <w:t>William J. Michael</w:t>
      </w:r>
    </w:p>
    <w:p w:rsidR="006577B3" w:rsidP="006577B3" w14:paraId="5E9500C4" w14:textId="77777777">
      <w:pPr>
        <w:tabs>
          <w:tab w:val="left" w:pos="4320"/>
        </w:tabs>
      </w:pPr>
      <w:r>
        <w:tab/>
        <w:t>Assistant Consumers’ Counsel</w:t>
      </w:r>
    </w:p>
    <w:p w:rsidR="006577B3" w:rsidP="006577B3" w14:paraId="154B3E97" w14:textId="77777777">
      <w:pPr>
        <w:pStyle w:val="CommentSubject"/>
      </w:pPr>
    </w:p>
    <w:p w:rsidR="006577B3" w:rsidRPr="00340405" w:rsidP="006577B3" w14:paraId="02ACE31A" w14:textId="77777777">
      <w:r w:rsidRPr="00340405">
        <w:t>The PUCO’s e-filing system will electronically serve notice of the filing of this document on the following parties:</w:t>
      </w:r>
    </w:p>
    <w:p w:rsidR="006577B3" w:rsidP="006577B3" w14:paraId="3D91116C" w14:textId="77777777">
      <w:pPr>
        <w:pStyle w:val="CommentText"/>
      </w:pPr>
    </w:p>
    <w:p w:rsidR="006577B3" w:rsidP="006577B3" w14:paraId="01561FD4" w14:textId="77777777">
      <w:pPr>
        <w:pStyle w:val="CommentText"/>
        <w:jc w:val="center"/>
        <w:rPr>
          <w:b/>
          <w:u w:val="single"/>
        </w:rPr>
      </w:pPr>
      <w:r>
        <w:rPr>
          <w:b/>
          <w:u w:val="single"/>
        </w:rPr>
        <w:t>SERVICE LIST</w:t>
      </w:r>
    </w:p>
    <w:p w:rsidR="006577B3" w:rsidP="006577B3" w14:paraId="600FA5FC" w14:textId="77777777">
      <w:pPr>
        <w:pStyle w:val="CommentText"/>
        <w:jc w:val="center"/>
        <w:rPr>
          <w:b/>
          <w:u w:val="single"/>
        </w:rPr>
      </w:pPr>
    </w:p>
    <w:p w:rsidR="006577B3" w:rsidP="006577B3" w14:paraId="535FA790" w14:textId="77777777">
      <w:pPr>
        <w:pStyle w:val="BodyText"/>
        <w:rPr>
          <w:b/>
          <w:bCs/>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70"/>
        <w:gridCol w:w="4950"/>
      </w:tblGrid>
      <w:tr w14:paraId="693BE436" w14:textId="77777777" w:rsidTr="00322A27">
        <w:tblPrEx>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870" w:type="dxa"/>
          </w:tcPr>
          <w:bookmarkStart w:id="1" w:name="_Hlk72755215"/>
          <w:p w:rsidR="006577B3" w:rsidP="00537237" w14:paraId="17AC1DA6" w14:textId="77777777">
            <w:pPr>
              <w:pStyle w:val="BodyText"/>
            </w:pPr>
            <w:hyperlink r:id="rId10" w:history="1">
              <w:r w:rsidRPr="00C5036A">
                <w:rPr>
                  <w:rStyle w:val="Hyperlink"/>
                </w:rPr>
                <w:t>werner.margard@OhioAGO.gov</w:t>
              </w:r>
            </w:hyperlink>
          </w:p>
          <w:bookmarkStart w:id="2" w:name="_Hlk72755232"/>
          <w:bookmarkEnd w:id="1"/>
          <w:p w:rsidR="006577B3" w:rsidP="00537237" w14:paraId="40FA3715" w14:textId="77777777">
            <w:pPr>
              <w:pStyle w:val="BodyText"/>
            </w:pPr>
            <w:hyperlink r:id="rId11" w:history="1">
              <w:r w:rsidRPr="00C5036A">
                <w:rPr>
                  <w:rStyle w:val="Hyperlink"/>
                </w:rPr>
                <w:t>kyle.kern@OhioAGO.gov</w:t>
              </w:r>
            </w:hyperlink>
            <w:bookmarkEnd w:id="2"/>
          </w:p>
          <w:p w:rsidR="005124B5" w:rsidP="00537237" w14:paraId="504C4FA1" w14:textId="77777777">
            <w:pPr>
              <w:pStyle w:val="BodyText"/>
            </w:pPr>
          </w:p>
          <w:p w:rsidR="006577B3" w:rsidP="00537237" w14:paraId="1537FD88" w14:textId="77777777">
            <w:pPr>
              <w:pStyle w:val="BodyText"/>
              <w:rPr>
                <w:rFonts w:asciiTheme="majorBidi" w:hAnsiTheme="majorBidi" w:cstheme="majorBidi"/>
                <w:szCs w:val="24"/>
              </w:rPr>
            </w:pPr>
            <w:r w:rsidRPr="00FE7F0A">
              <w:rPr>
                <w:rFonts w:asciiTheme="majorBidi" w:hAnsiTheme="majorBidi" w:cstheme="majorBidi"/>
                <w:szCs w:val="24"/>
              </w:rPr>
              <w:t>Attorney Examiner:</w:t>
            </w:r>
          </w:p>
          <w:p w:rsidR="006577B3" w:rsidP="00537237" w14:paraId="200602AE" w14:textId="77777777">
            <w:pPr>
              <w:pStyle w:val="BodyText"/>
              <w:rPr>
                <w:rFonts w:asciiTheme="majorBidi" w:hAnsiTheme="majorBidi" w:cstheme="majorBidi"/>
                <w:szCs w:val="24"/>
              </w:rPr>
            </w:pPr>
          </w:p>
          <w:p w:rsidR="006577B3" w:rsidP="00537237" w14:paraId="21A19080" w14:textId="77777777">
            <w:pPr>
              <w:pStyle w:val="BodyText"/>
              <w:rPr>
                <w:rFonts w:asciiTheme="majorBidi" w:hAnsiTheme="majorBidi" w:cstheme="majorBidi"/>
                <w:szCs w:val="24"/>
              </w:rPr>
            </w:pPr>
            <w:hyperlink r:id="rId12" w:history="1">
              <w:r w:rsidRPr="00C5036A" w:rsidR="002747D0">
                <w:rPr>
                  <w:rStyle w:val="Hyperlink"/>
                  <w:rFonts w:asciiTheme="majorBidi" w:hAnsiTheme="majorBidi" w:cstheme="majorBidi"/>
                  <w:szCs w:val="24"/>
                </w:rPr>
                <w:t>sarah.parrot@puco.ohio.gov</w:t>
              </w:r>
            </w:hyperlink>
          </w:p>
          <w:p w:rsidR="006577B3" w:rsidRPr="00FE7F0A" w:rsidP="00537237" w14:paraId="4E313652" w14:textId="77777777">
            <w:pPr>
              <w:rPr>
                <w:rFonts w:asciiTheme="majorBidi" w:hAnsiTheme="majorBidi" w:cstheme="majorBidi"/>
                <w:szCs w:val="24"/>
              </w:rPr>
            </w:pPr>
            <w:hyperlink r:id="rId13" w:history="1">
              <w:r w:rsidRPr="000002F7" w:rsidR="002747D0">
                <w:rPr>
                  <w:color w:val="0000FF"/>
                  <w:szCs w:val="24"/>
                  <w:u w:val="single"/>
                </w:rPr>
                <w:t>Jacqueline.St.John@puco.ohio.gov</w:t>
              </w:r>
            </w:hyperlink>
          </w:p>
          <w:p w:rsidR="006577B3" w:rsidRPr="00FE7F0A" w:rsidP="00537237" w14:paraId="50FDCDFE" w14:textId="77777777">
            <w:pPr>
              <w:pStyle w:val="BodyText"/>
              <w:rPr>
                <w:rFonts w:asciiTheme="majorBidi" w:hAnsiTheme="majorBidi" w:cstheme="majorBidi"/>
                <w:szCs w:val="24"/>
              </w:rPr>
            </w:pPr>
            <w:r w:rsidRPr="00FE7F0A">
              <w:rPr>
                <w:rFonts w:asciiTheme="majorBidi" w:hAnsiTheme="majorBidi" w:cstheme="majorBidi"/>
                <w:szCs w:val="24"/>
              </w:rPr>
              <w:t xml:space="preserve"> </w:t>
            </w:r>
          </w:p>
        </w:tc>
        <w:tc>
          <w:tcPr>
            <w:tcW w:w="4950" w:type="dxa"/>
          </w:tcPr>
          <w:p w:rsidR="006577B3" w:rsidP="00E56E25" w14:paraId="33D459D3" w14:textId="77777777">
            <w:pPr>
              <w:autoSpaceDE w:val="0"/>
              <w:autoSpaceDN w:val="0"/>
              <w:adjustRightInd w:val="0"/>
              <w:ind w:left="431" w:firstLine="34"/>
              <w:rPr>
                <w:rFonts w:asciiTheme="majorBidi" w:hAnsiTheme="majorBidi" w:cstheme="majorBidi"/>
                <w:szCs w:val="24"/>
                <w:lang w:bidi="he-IL"/>
              </w:rPr>
            </w:pPr>
            <w:hyperlink r:id="rId14" w:history="1">
              <w:r w:rsidRPr="00C5036A" w:rsidR="002747D0">
                <w:rPr>
                  <w:rStyle w:val="Hyperlink"/>
                  <w:rFonts w:asciiTheme="majorBidi" w:hAnsiTheme="majorBidi" w:cstheme="majorBidi"/>
                  <w:szCs w:val="24"/>
                  <w:lang w:bidi="he-IL"/>
                </w:rPr>
                <w:t>kennedy@whitt-sturtevant.com</w:t>
              </w:r>
            </w:hyperlink>
          </w:p>
          <w:p w:rsidR="006577B3" w:rsidP="00E56E25" w14:paraId="7486B13E" w14:textId="59FBCDC0">
            <w:pPr>
              <w:pStyle w:val="BodyText"/>
              <w:ind w:left="431" w:firstLine="34"/>
              <w:rPr>
                <w:rStyle w:val="Hyperlink"/>
                <w:rFonts w:asciiTheme="majorBidi" w:hAnsiTheme="majorBidi" w:cstheme="majorBidi"/>
                <w:szCs w:val="24"/>
                <w:lang w:bidi="he-IL"/>
              </w:rPr>
            </w:pPr>
            <w:hyperlink r:id="rId15" w:history="1">
              <w:r w:rsidRPr="00C5036A" w:rsidR="002747D0">
                <w:rPr>
                  <w:rStyle w:val="Hyperlink"/>
                  <w:rFonts w:asciiTheme="majorBidi" w:hAnsiTheme="majorBidi" w:cstheme="majorBidi"/>
                  <w:szCs w:val="24"/>
                  <w:lang w:bidi="he-IL"/>
                </w:rPr>
                <w:t>fykes@whitt-sturtevant.com</w:t>
              </w:r>
            </w:hyperlink>
          </w:p>
          <w:p w:rsidR="00322A27" w:rsidP="00E56E25" w14:paraId="2C111DD6" w14:textId="5D6FD4FD">
            <w:pPr>
              <w:pStyle w:val="BodyText"/>
              <w:ind w:left="431" w:firstLine="34"/>
              <w:rPr>
                <w:rFonts w:asciiTheme="majorBidi" w:hAnsiTheme="majorBidi" w:cstheme="majorBidi"/>
                <w:szCs w:val="24"/>
                <w:lang w:bidi="he-IL"/>
              </w:rPr>
            </w:pPr>
            <w:r>
              <w:rPr>
                <w:rStyle w:val="Hyperlink"/>
              </w:rPr>
              <w:t>whitt@whitt-sturtevant.com</w:t>
            </w:r>
          </w:p>
          <w:p w:rsidR="006577B3" w:rsidP="00E56E25" w14:paraId="6E4A7D33" w14:textId="27D54F7D">
            <w:pPr>
              <w:pStyle w:val="BodyText"/>
              <w:ind w:left="431" w:firstLine="34"/>
              <w:rPr>
                <w:rStyle w:val="Hyperlink"/>
                <w:rFonts w:ascii="TimesNewRomanPSMT" w:hAnsi="TimesNewRomanPSMT" w:cs="TimesNewRomanPSMT"/>
                <w:szCs w:val="24"/>
              </w:rPr>
            </w:pPr>
            <w:hyperlink r:id="rId16" w:history="1">
              <w:r w:rsidRPr="00742DDD" w:rsidR="002747D0">
                <w:rPr>
                  <w:rStyle w:val="Hyperlink"/>
                  <w:rFonts w:ascii="TimesNewRomanPSMT" w:hAnsi="TimesNewRomanPSMT" w:cs="TimesNewRomanPSMT"/>
                  <w:szCs w:val="24"/>
                </w:rPr>
                <w:t>andrew.j.campbell@dominionenergy.com</w:t>
              </w:r>
            </w:hyperlink>
          </w:p>
          <w:p w:rsidR="00322A27" w:rsidP="00E56E25" w14:paraId="64B986B6" w14:textId="304BDFAD">
            <w:pPr>
              <w:pStyle w:val="BodyText"/>
              <w:ind w:left="431" w:firstLine="34"/>
            </w:pPr>
            <w:hyperlink r:id="rId17" w:history="1">
              <w:r w:rsidRPr="005B0B4B" w:rsidR="0051526A">
                <w:rPr>
                  <w:rStyle w:val="Hyperlink"/>
                </w:rPr>
                <w:t>michael.nugent@igs.com</w:t>
              </w:r>
            </w:hyperlink>
          </w:p>
          <w:p w:rsidR="00322A27" w:rsidP="00537237" w14:paraId="3D57445A" w14:textId="77777777">
            <w:pPr>
              <w:pStyle w:val="BodyText"/>
              <w:ind w:left="465"/>
              <w:rPr>
                <w:rFonts w:ascii="TimesNewRomanPSMT" w:hAnsi="TimesNewRomanPSMT" w:cs="TimesNewRomanPSMT"/>
                <w:szCs w:val="24"/>
              </w:rPr>
            </w:pPr>
          </w:p>
          <w:p w:rsidR="006577B3" w:rsidP="00322A27" w14:paraId="3AB1FA19" w14:textId="7DF79E39">
            <w:pPr>
              <w:pStyle w:val="BodyText"/>
              <w:rPr>
                <w:rFonts w:asciiTheme="majorBidi" w:hAnsiTheme="majorBidi" w:cstheme="majorBidi"/>
                <w:szCs w:val="24"/>
                <w:lang w:bidi="he-IL"/>
              </w:rPr>
            </w:pPr>
          </w:p>
          <w:p w:rsidR="005124B5" w:rsidP="00537237" w14:paraId="1F7DFACD" w14:textId="77777777">
            <w:pPr>
              <w:pStyle w:val="BodyText"/>
              <w:ind w:left="553"/>
              <w:rPr>
                <w:rFonts w:asciiTheme="majorBidi" w:hAnsiTheme="majorBidi" w:cstheme="majorBidi"/>
                <w:szCs w:val="24"/>
                <w:lang w:bidi="he-IL"/>
              </w:rPr>
            </w:pPr>
          </w:p>
          <w:p w:rsidR="006577B3" w:rsidRPr="00FE7F0A" w:rsidP="00537237" w14:paraId="58D47290" w14:textId="77777777">
            <w:pPr>
              <w:pStyle w:val="BodyText"/>
              <w:ind w:left="707"/>
              <w:rPr>
                <w:rFonts w:asciiTheme="majorBidi" w:hAnsiTheme="majorBidi" w:cstheme="majorBidi"/>
                <w:szCs w:val="24"/>
              </w:rPr>
            </w:pPr>
          </w:p>
        </w:tc>
      </w:tr>
      <w:tr w14:paraId="045C0A17" w14:textId="77777777" w:rsidTr="00322A27">
        <w:tblPrEx>
          <w:tblW w:w="8820" w:type="dxa"/>
          <w:tblLayout w:type="fixed"/>
          <w:tblLook w:val="04A0"/>
        </w:tblPrEx>
        <w:tc>
          <w:tcPr>
            <w:tcW w:w="3870" w:type="dxa"/>
          </w:tcPr>
          <w:p w:rsidR="00322A27" w:rsidP="00537237" w14:paraId="61F34499" w14:textId="77777777">
            <w:pPr>
              <w:pStyle w:val="BodyText"/>
            </w:pPr>
          </w:p>
        </w:tc>
        <w:tc>
          <w:tcPr>
            <w:tcW w:w="4950" w:type="dxa"/>
          </w:tcPr>
          <w:p w:rsidR="00322A27" w:rsidP="00537237" w14:paraId="4C9B7ECB" w14:textId="77777777">
            <w:pPr>
              <w:autoSpaceDE w:val="0"/>
              <w:autoSpaceDN w:val="0"/>
              <w:adjustRightInd w:val="0"/>
              <w:ind w:left="465"/>
            </w:pPr>
          </w:p>
        </w:tc>
      </w:tr>
    </w:tbl>
    <w:p w:rsidR="006577B3" w:rsidP="006577B3" w14:paraId="39AEED05" w14:textId="77777777">
      <w:pPr>
        <w:pStyle w:val="BodyText"/>
        <w:rPr>
          <w:b/>
          <w:bCs/>
        </w:rPr>
      </w:pPr>
    </w:p>
    <w:p w:rsidR="006577B3" w:rsidP="006577B3" w14:paraId="06C7A6E5" w14:textId="77777777">
      <w:pPr>
        <w:tabs>
          <w:tab w:val="left" w:pos="4320"/>
        </w:tabs>
        <w:rPr>
          <w:b/>
          <w:bCs/>
        </w:rPr>
      </w:pPr>
    </w:p>
    <w:p w:rsidR="006577B3" w14:paraId="30E7F6A8" w14:textId="345A5D02">
      <w:pPr>
        <w:rPr>
          <w:szCs w:val="24"/>
        </w:rPr>
      </w:pPr>
    </w:p>
    <w:p w:rsidR="00142411" w:rsidP="003B5047" w14:paraId="1DF3E1A5" w14:textId="77777777">
      <w:pPr>
        <w:ind w:left="4320"/>
        <w:rPr>
          <w:szCs w:val="24"/>
        </w:rPr>
      </w:pPr>
    </w:p>
    <w:p w:rsidR="00142411" w:rsidP="003B5047" w14:paraId="4DEE5582" w14:textId="77777777">
      <w:pPr>
        <w:ind w:left="4320"/>
        <w:rPr>
          <w:szCs w:val="24"/>
        </w:rPr>
      </w:pPr>
    </w:p>
    <w:p w:rsidR="00142411" w:rsidP="003B5047" w14:paraId="4B534B32" w14:textId="77777777">
      <w:pPr>
        <w:ind w:left="4320"/>
        <w:rPr>
          <w:szCs w:val="24"/>
        </w:rPr>
      </w:pPr>
    </w:p>
    <w:p w:rsidR="00B20366" w:rsidP="007C2976" w14:paraId="3E145A94" w14:textId="77777777">
      <w:pPr>
        <w:jc w:val="center"/>
        <w:rPr>
          <w:b/>
          <w:bCs/>
          <w:u w:val="single"/>
        </w:rPr>
      </w:pPr>
    </w:p>
    <w:sectPr w:rsidSect="00B20366">
      <w:footerReference w:type="default" r:id="rId1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A27" w14:paraId="299758C6" w14:textId="6A2E08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7419459"/>
      <w:docPartObj>
        <w:docPartGallery w:val="Page Numbers (Bottom of Page)"/>
        <w:docPartUnique/>
      </w:docPartObj>
    </w:sdtPr>
    <w:sdtEndPr>
      <w:rPr>
        <w:noProof/>
        <w:sz w:val="24"/>
        <w:szCs w:val="24"/>
      </w:rPr>
    </w:sdtEndPr>
    <w:sdtContent>
      <w:p w:rsidR="00322A27" w:rsidRPr="00322A27" w14:paraId="506EF8D1" w14:textId="2831C0F3">
        <w:pPr>
          <w:pStyle w:val="Footer"/>
          <w:jc w:val="center"/>
          <w:rPr>
            <w:sz w:val="24"/>
            <w:szCs w:val="24"/>
          </w:rPr>
        </w:pPr>
        <w:r w:rsidRPr="00322A27">
          <w:rPr>
            <w:sz w:val="24"/>
            <w:szCs w:val="24"/>
          </w:rPr>
          <w:fldChar w:fldCharType="begin"/>
        </w:r>
        <w:r w:rsidRPr="00322A27">
          <w:rPr>
            <w:sz w:val="24"/>
            <w:szCs w:val="24"/>
          </w:rPr>
          <w:instrText xml:space="preserve"> PAGE   \* MERGEFORMAT </w:instrText>
        </w:r>
        <w:r w:rsidRPr="00322A27">
          <w:rPr>
            <w:sz w:val="24"/>
            <w:szCs w:val="24"/>
          </w:rPr>
          <w:fldChar w:fldCharType="separate"/>
        </w:r>
        <w:r w:rsidRPr="00322A27">
          <w:rPr>
            <w:noProof/>
            <w:sz w:val="24"/>
            <w:szCs w:val="24"/>
          </w:rPr>
          <w:t>2</w:t>
        </w:r>
        <w:r w:rsidRPr="00322A27">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7521163"/>
      <w:docPartObj>
        <w:docPartGallery w:val="Page Numbers (Bottom of Page)"/>
        <w:docPartUnique/>
      </w:docPartObj>
    </w:sdtPr>
    <w:sdtEndPr>
      <w:rPr>
        <w:noProof/>
        <w:sz w:val="24"/>
        <w:szCs w:val="24"/>
      </w:rPr>
    </w:sdtEndPr>
    <w:sdtContent>
      <w:p w:rsidR="00B20366" w:rsidRPr="00322A27" w14:paraId="641DA6F6" w14:textId="3BA4148F">
        <w:pPr>
          <w:pStyle w:val="Footer"/>
          <w:jc w:val="center"/>
          <w:rPr>
            <w:sz w:val="24"/>
            <w:szCs w:val="24"/>
          </w:rPr>
        </w:pPr>
        <w:r w:rsidRPr="00322A27">
          <w:rPr>
            <w:sz w:val="24"/>
            <w:szCs w:val="24"/>
          </w:rPr>
          <w:fldChar w:fldCharType="begin"/>
        </w:r>
        <w:r w:rsidRPr="00322A27">
          <w:rPr>
            <w:sz w:val="24"/>
            <w:szCs w:val="24"/>
          </w:rPr>
          <w:instrText xml:space="preserve"> PAGE   \* MERGEFORMAT </w:instrText>
        </w:r>
        <w:r w:rsidRPr="00322A27">
          <w:rPr>
            <w:sz w:val="24"/>
            <w:szCs w:val="24"/>
          </w:rPr>
          <w:fldChar w:fldCharType="separate"/>
        </w:r>
        <w:r w:rsidRPr="00322A27">
          <w:rPr>
            <w:noProof/>
            <w:sz w:val="24"/>
            <w:szCs w:val="24"/>
          </w:rPr>
          <w:t>4</w:t>
        </w:r>
        <w:r w:rsidRPr="00322A27">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3004" w14:paraId="4A5E9958" w14:textId="77777777">
      <w:r>
        <w:separator/>
      </w:r>
    </w:p>
  </w:footnote>
  <w:footnote w:type="continuationSeparator" w:id="1">
    <w:p w:rsidR="00FB3004" w14:paraId="339F77F5" w14:textId="77777777">
      <w:r>
        <w:continuationSeparator/>
      </w:r>
    </w:p>
  </w:footnote>
  <w:footnote w:id="2">
    <w:p w:rsidR="00636FBE" w:rsidRPr="00636FBE" w:rsidP="0051526A" w14:paraId="632ADFCE" w14:textId="26F1D4D0">
      <w:pPr>
        <w:pStyle w:val="FootnoteText"/>
        <w:spacing w:before="0" w:after="120"/>
      </w:pPr>
      <w:r>
        <w:rPr>
          <w:rStyle w:val="FootnoteReference"/>
        </w:rPr>
        <w:footnoteRef/>
      </w:r>
      <w:r>
        <w:t xml:space="preserve"> </w:t>
      </w:r>
      <w:r>
        <w:rPr>
          <w:i/>
          <w:iCs/>
        </w:rPr>
        <w:t xml:space="preserve">See </w:t>
      </w:r>
      <w:r>
        <w:t>Entry (September 1, 2021) at 4</w:t>
      </w:r>
      <w:r w:rsidR="005E7B05">
        <w:t>.</w:t>
      </w:r>
    </w:p>
  </w:footnote>
  <w:footnote w:id="3">
    <w:p w:rsidR="007E0FD1" w:rsidP="0051526A" w14:paraId="6665E2D4" w14:textId="12D9D009">
      <w:pPr>
        <w:pStyle w:val="FootnoteText"/>
        <w:spacing w:before="0" w:after="120"/>
      </w:pPr>
      <w:r>
        <w:rPr>
          <w:rStyle w:val="FootnoteReference"/>
        </w:rPr>
        <w:footnoteRef/>
      </w:r>
      <w:r>
        <w:t xml:space="preserve"> Testimony supporting the settlement filed September 7, 2021 will still be filed September 10, 2021 and the hearing will still go forward on September 17, 2021.</w:t>
      </w:r>
    </w:p>
  </w:footnote>
  <w:footnote w:id="4">
    <w:p w:rsidR="005E7B05" w:rsidP="0051526A" w14:paraId="25F9AD59" w14:textId="1AC6BA51">
      <w:pPr>
        <w:pStyle w:val="FootnoteText"/>
        <w:spacing w:before="0" w:after="120"/>
      </w:pPr>
      <w:r>
        <w:rPr>
          <w:rStyle w:val="FootnoteReference"/>
        </w:rPr>
        <w:footnoteRef/>
      </w:r>
      <w:r>
        <w:t xml:space="preserve"> </w:t>
      </w:r>
      <w:r>
        <w:rPr>
          <w:i/>
          <w:iCs/>
        </w:rPr>
        <w:t xml:space="preserve">See </w:t>
      </w:r>
      <w:r>
        <w:t xml:space="preserve">Entry (September 1, 2021) at 4. </w:t>
      </w:r>
    </w:p>
  </w:footnote>
  <w:footnote w:id="5">
    <w:p w:rsidR="005E7B05" w:rsidP="0051526A" w14:paraId="6FA75C6A" w14:textId="2651A6B0">
      <w:pPr>
        <w:pStyle w:val="FootnoteText"/>
        <w:spacing w:before="0" w:after="120"/>
      </w:pPr>
      <w:r>
        <w:rPr>
          <w:rStyle w:val="FootnoteReference"/>
        </w:rPr>
        <w:footnoteRef/>
      </w:r>
      <w:r>
        <w:t xml:space="preserve"> Stipulation and Recommendation (September 7, 2021).</w:t>
      </w:r>
    </w:p>
  </w:footnote>
  <w:footnote w:id="6">
    <w:p w:rsidR="005E7B05" w:rsidRPr="005E7B05" w:rsidP="0051526A" w14:paraId="1D5F9BEA" w14:textId="23C2DAA4">
      <w:pPr>
        <w:pStyle w:val="FootnoteText"/>
        <w:spacing w:before="0" w:after="120"/>
        <w:rPr>
          <w:i/>
          <w:iCs/>
        </w:rPr>
      </w:pPr>
      <w:r>
        <w:rPr>
          <w:rStyle w:val="FootnoteReference"/>
        </w:rPr>
        <w:footnoteRef/>
      </w:r>
      <w:r>
        <w:t xml:space="preserve"> </w:t>
      </w:r>
      <w:r>
        <w:rPr>
          <w:i/>
          <w:iCs/>
        </w:rPr>
        <w:t>See 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3F2672"/>
    <w:multiLevelType w:val="hybridMultilevel"/>
    <w:tmpl w:val="243C64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A9"/>
    <w:rsid w:val="000002F7"/>
    <w:rsid w:val="000140AE"/>
    <w:rsid w:val="00027036"/>
    <w:rsid w:val="0003301C"/>
    <w:rsid w:val="000422A9"/>
    <w:rsid w:val="00050C44"/>
    <w:rsid w:val="0006308E"/>
    <w:rsid w:val="0006492E"/>
    <w:rsid w:val="00083556"/>
    <w:rsid w:val="00084ACA"/>
    <w:rsid w:val="000869A2"/>
    <w:rsid w:val="00097FCD"/>
    <w:rsid w:val="000C1529"/>
    <w:rsid w:val="000F5B0B"/>
    <w:rsid w:val="000F7E11"/>
    <w:rsid w:val="00132CB7"/>
    <w:rsid w:val="00142411"/>
    <w:rsid w:val="00144CEE"/>
    <w:rsid w:val="00152B78"/>
    <w:rsid w:val="0017679B"/>
    <w:rsid w:val="001A18A9"/>
    <w:rsid w:val="001B7181"/>
    <w:rsid w:val="001F1074"/>
    <w:rsid w:val="0020232A"/>
    <w:rsid w:val="002039C9"/>
    <w:rsid w:val="00220E99"/>
    <w:rsid w:val="0025560C"/>
    <w:rsid w:val="002716CA"/>
    <w:rsid w:val="002747D0"/>
    <w:rsid w:val="002B11D4"/>
    <w:rsid w:val="002C4CA0"/>
    <w:rsid w:val="002C59DA"/>
    <w:rsid w:val="002E2504"/>
    <w:rsid w:val="002F2E69"/>
    <w:rsid w:val="00303397"/>
    <w:rsid w:val="00305564"/>
    <w:rsid w:val="00307016"/>
    <w:rsid w:val="003107FB"/>
    <w:rsid w:val="0031638A"/>
    <w:rsid w:val="0031773A"/>
    <w:rsid w:val="00322A27"/>
    <w:rsid w:val="00334243"/>
    <w:rsid w:val="00334828"/>
    <w:rsid w:val="00340405"/>
    <w:rsid w:val="00343584"/>
    <w:rsid w:val="00347C4F"/>
    <w:rsid w:val="0035048A"/>
    <w:rsid w:val="00364840"/>
    <w:rsid w:val="00377FDA"/>
    <w:rsid w:val="003804A4"/>
    <w:rsid w:val="003842B8"/>
    <w:rsid w:val="003B5047"/>
    <w:rsid w:val="003B67F4"/>
    <w:rsid w:val="00406017"/>
    <w:rsid w:val="00416942"/>
    <w:rsid w:val="00423FBD"/>
    <w:rsid w:val="00427122"/>
    <w:rsid w:val="00427924"/>
    <w:rsid w:val="004367AC"/>
    <w:rsid w:val="004409AA"/>
    <w:rsid w:val="00460D90"/>
    <w:rsid w:val="00463E5F"/>
    <w:rsid w:val="00480B67"/>
    <w:rsid w:val="00493B3D"/>
    <w:rsid w:val="0049539F"/>
    <w:rsid w:val="00497E6B"/>
    <w:rsid w:val="004A78C2"/>
    <w:rsid w:val="004C1DFD"/>
    <w:rsid w:val="004C5E0B"/>
    <w:rsid w:val="004D2FE3"/>
    <w:rsid w:val="004D39AC"/>
    <w:rsid w:val="004D7483"/>
    <w:rsid w:val="005116E2"/>
    <w:rsid w:val="005124B5"/>
    <w:rsid w:val="0051526A"/>
    <w:rsid w:val="00533E52"/>
    <w:rsid w:val="00535F78"/>
    <w:rsid w:val="00537237"/>
    <w:rsid w:val="0055527D"/>
    <w:rsid w:val="00561BEC"/>
    <w:rsid w:val="005825A9"/>
    <w:rsid w:val="00592BE9"/>
    <w:rsid w:val="005A3156"/>
    <w:rsid w:val="005A4D04"/>
    <w:rsid w:val="005B0B4B"/>
    <w:rsid w:val="005D765E"/>
    <w:rsid w:val="005E17CE"/>
    <w:rsid w:val="005E4AA1"/>
    <w:rsid w:val="005E7B05"/>
    <w:rsid w:val="005F5965"/>
    <w:rsid w:val="006041FB"/>
    <w:rsid w:val="0062246D"/>
    <w:rsid w:val="006357EF"/>
    <w:rsid w:val="00636FBE"/>
    <w:rsid w:val="0064796D"/>
    <w:rsid w:val="00652C5F"/>
    <w:rsid w:val="006577B3"/>
    <w:rsid w:val="0066317F"/>
    <w:rsid w:val="00666842"/>
    <w:rsid w:val="00667031"/>
    <w:rsid w:val="006903EC"/>
    <w:rsid w:val="006B0534"/>
    <w:rsid w:val="006B1746"/>
    <w:rsid w:val="006B56FA"/>
    <w:rsid w:val="006D2945"/>
    <w:rsid w:val="006E5776"/>
    <w:rsid w:val="00710E80"/>
    <w:rsid w:val="0071271A"/>
    <w:rsid w:val="0071567D"/>
    <w:rsid w:val="0073544F"/>
    <w:rsid w:val="00736711"/>
    <w:rsid w:val="00737B2D"/>
    <w:rsid w:val="00742DDD"/>
    <w:rsid w:val="00745F19"/>
    <w:rsid w:val="00776140"/>
    <w:rsid w:val="0078090A"/>
    <w:rsid w:val="007878DC"/>
    <w:rsid w:val="0079230F"/>
    <w:rsid w:val="00797B71"/>
    <w:rsid w:val="007A1B73"/>
    <w:rsid w:val="007B41B1"/>
    <w:rsid w:val="007C0969"/>
    <w:rsid w:val="007C2976"/>
    <w:rsid w:val="007E0FD1"/>
    <w:rsid w:val="007E444C"/>
    <w:rsid w:val="007F38AF"/>
    <w:rsid w:val="0081501B"/>
    <w:rsid w:val="008159F2"/>
    <w:rsid w:val="00815C6B"/>
    <w:rsid w:val="008310CE"/>
    <w:rsid w:val="00831C50"/>
    <w:rsid w:val="00840722"/>
    <w:rsid w:val="00844C66"/>
    <w:rsid w:val="00864BF1"/>
    <w:rsid w:val="008B2A26"/>
    <w:rsid w:val="008B6869"/>
    <w:rsid w:val="00900F73"/>
    <w:rsid w:val="00925D2C"/>
    <w:rsid w:val="00930FAA"/>
    <w:rsid w:val="00934264"/>
    <w:rsid w:val="00941F51"/>
    <w:rsid w:val="00946337"/>
    <w:rsid w:val="009464D0"/>
    <w:rsid w:val="00946843"/>
    <w:rsid w:val="00957B62"/>
    <w:rsid w:val="009B41CF"/>
    <w:rsid w:val="009C3B6F"/>
    <w:rsid w:val="009D37EA"/>
    <w:rsid w:val="009D5E72"/>
    <w:rsid w:val="009E182E"/>
    <w:rsid w:val="00A044B5"/>
    <w:rsid w:val="00A1351A"/>
    <w:rsid w:val="00A25FE5"/>
    <w:rsid w:val="00A310D0"/>
    <w:rsid w:val="00A50B0D"/>
    <w:rsid w:val="00A61C33"/>
    <w:rsid w:val="00A644EC"/>
    <w:rsid w:val="00A700C4"/>
    <w:rsid w:val="00A72DCE"/>
    <w:rsid w:val="00A74298"/>
    <w:rsid w:val="00A85454"/>
    <w:rsid w:val="00A91269"/>
    <w:rsid w:val="00A949F5"/>
    <w:rsid w:val="00AA4682"/>
    <w:rsid w:val="00AA4737"/>
    <w:rsid w:val="00AC24E6"/>
    <w:rsid w:val="00AD4500"/>
    <w:rsid w:val="00AE581D"/>
    <w:rsid w:val="00AF12FB"/>
    <w:rsid w:val="00AF42F4"/>
    <w:rsid w:val="00B20366"/>
    <w:rsid w:val="00B20F37"/>
    <w:rsid w:val="00B40369"/>
    <w:rsid w:val="00B537F2"/>
    <w:rsid w:val="00B54C62"/>
    <w:rsid w:val="00B81481"/>
    <w:rsid w:val="00B8189F"/>
    <w:rsid w:val="00B84EBE"/>
    <w:rsid w:val="00B94622"/>
    <w:rsid w:val="00BA1C10"/>
    <w:rsid w:val="00BB4DA7"/>
    <w:rsid w:val="00BF0984"/>
    <w:rsid w:val="00BF1C6E"/>
    <w:rsid w:val="00C04411"/>
    <w:rsid w:val="00C0514C"/>
    <w:rsid w:val="00C05D8D"/>
    <w:rsid w:val="00C06D46"/>
    <w:rsid w:val="00C31A75"/>
    <w:rsid w:val="00C35B46"/>
    <w:rsid w:val="00C41068"/>
    <w:rsid w:val="00C45EB2"/>
    <w:rsid w:val="00C5036A"/>
    <w:rsid w:val="00C53E2B"/>
    <w:rsid w:val="00C551B1"/>
    <w:rsid w:val="00C555DD"/>
    <w:rsid w:val="00C56814"/>
    <w:rsid w:val="00C7188D"/>
    <w:rsid w:val="00C7303B"/>
    <w:rsid w:val="00C86795"/>
    <w:rsid w:val="00C90632"/>
    <w:rsid w:val="00C925E5"/>
    <w:rsid w:val="00C95864"/>
    <w:rsid w:val="00C97C64"/>
    <w:rsid w:val="00CA14DD"/>
    <w:rsid w:val="00CC667F"/>
    <w:rsid w:val="00D035BB"/>
    <w:rsid w:val="00D035D3"/>
    <w:rsid w:val="00D0554D"/>
    <w:rsid w:val="00D06763"/>
    <w:rsid w:val="00D21519"/>
    <w:rsid w:val="00D30C62"/>
    <w:rsid w:val="00D44D3B"/>
    <w:rsid w:val="00D50439"/>
    <w:rsid w:val="00D55C6C"/>
    <w:rsid w:val="00D72E30"/>
    <w:rsid w:val="00D9165C"/>
    <w:rsid w:val="00DA4B2C"/>
    <w:rsid w:val="00DA4FA8"/>
    <w:rsid w:val="00DB4552"/>
    <w:rsid w:val="00DD2C95"/>
    <w:rsid w:val="00DD7BDA"/>
    <w:rsid w:val="00DE762F"/>
    <w:rsid w:val="00DF6691"/>
    <w:rsid w:val="00E006F5"/>
    <w:rsid w:val="00E216D9"/>
    <w:rsid w:val="00E3300F"/>
    <w:rsid w:val="00E5614C"/>
    <w:rsid w:val="00E56E25"/>
    <w:rsid w:val="00E80EDF"/>
    <w:rsid w:val="00E83FC2"/>
    <w:rsid w:val="00E91A34"/>
    <w:rsid w:val="00E94A4D"/>
    <w:rsid w:val="00E94BA9"/>
    <w:rsid w:val="00EB1B7B"/>
    <w:rsid w:val="00EC60F7"/>
    <w:rsid w:val="00ED7602"/>
    <w:rsid w:val="00EE4DCC"/>
    <w:rsid w:val="00EF51AB"/>
    <w:rsid w:val="00F2718B"/>
    <w:rsid w:val="00F46E7E"/>
    <w:rsid w:val="00F4732B"/>
    <w:rsid w:val="00F56180"/>
    <w:rsid w:val="00F70FB9"/>
    <w:rsid w:val="00F815AA"/>
    <w:rsid w:val="00F81A2A"/>
    <w:rsid w:val="00F858C0"/>
    <w:rsid w:val="00F87BB2"/>
    <w:rsid w:val="00F9158F"/>
    <w:rsid w:val="00F97A7B"/>
    <w:rsid w:val="00FB3004"/>
    <w:rsid w:val="00FB74DE"/>
    <w:rsid w:val="00FC3F3B"/>
    <w:rsid w:val="00FE3B85"/>
    <w:rsid w:val="00FE3FDB"/>
    <w:rsid w:val="00FE7F0A"/>
    <w:rsid w:val="00FF57CD"/>
    <w:rsid w:val="00FF6D8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uiPriority w:val="99"/>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link w:val="BodyTextIndent3Char"/>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semiHidden/>
    <w:rsid w:val="007C2976"/>
    <w:rPr>
      <w:szCs w:val="24"/>
    </w:rPr>
  </w:style>
  <w:style w:type="paragraph" w:styleId="CommentSubject">
    <w:name w:val="annotation subject"/>
    <w:basedOn w:val="CommentText"/>
    <w:next w:val="CommentText"/>
    <w:link w:val="CommentSubjectChar"/>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797B71"/>
    <w:rPr>
      <w:color w:val="808080"/>
      <w:shd w:val="clear" w:color="auto" w:fill="E6E6E6"/>
    </w:rPr>
  </w:style>
  <w:style w:type="paragraph" w:styleId="ListParagraph">
    <w:name w:val="List Paragraph"/>
    <w:basedOn w:val="Normal"/>
    <w:uiPriority w:val="34"/>
    <w:qFormat/>
    <w:rsid w:val="00A61C33"/>
    <w:pPr>
      <w:ind w:left="720"/>
      <w:contextualSpacing/>
    </w:pPr>
  </w:style>
  <w:style w:type="character" w:customStyle="1" w:styleId="BodyTextChar">
    <w:name w:val="Body Text Char"/>
    <w:basedOn w:val="DefaultParagraphFont"/>
    <w:link w:val="BodyText"/>
    <w:rsid w:val="00B20366"/>
    <w:rPr>
      <w:sz w:val="24"/>
    </w:rPr>
  </w:style>
  <w:style w:type="character" w:customStyle="1" w:styleId="CommentTextChar">
    <w:name w:val="Comment Text Char"/>
    <w:basedOn w:val="DefaultParagraphFont"/>
    <w:link w:val="CommentText"/>
    <w:semiHidden/>
    <w:rsid w:val="00B20366"/>
    <w:rPr>
      <w:sz w:val="24"/>
      <w:szCs w:val="24"/>
    </w:rPr>
  </w:style>
  <w:style w:type="character" w:customStyle="1" w:styleId="HTMLPreformattedChar">
    <w:name w:val="HTML Preformatted Char"/>
    <w:basedOn w:val="DefaultParagraphFont"/>
    <w:link w:val="HTMLPreformatted"/>
    <w:rsid w:val="006577B3"/>
    <w:rPr>
      <w:rFonts w:ascii="Courier New" w:eastAsia="Courier New" w:hAnsi="Courier New" w:cs="Courier New"/>
    </w:rPr>
  </w:style>
  <w:style w:type="character" w:customStyle="1" w:styleId="BodyTextIndent3Char">
    <w:name w:val="Body Text Indent 3 Char"/>
    <w:basedOn w:val="DefaultParagraphFont"/>
    <w:link w:val="BodyTextIndent3"/>
    <w:rsid w:val="006577B3"/>
    <w:rPr>
      <w:sz w:val="24"/>
    </w:rPr>
  </w:style>
  <w:style w:type="character" w:customStyle="1" w:styleId="CommentSubjectChar">
    <w:name w:val="Comment Subject Char"/>
    <w:basedOn w:val="CommentTextChar"/>
    <w:link w:val="CommentSubject"/>
    <w:semiHidden/>
    <w:rsid w:val="006577B3"/>
    <w:rPr>
      <w:sz w:val="24"/>
      <w:szCs w:val="24"/>
    </w:rPr>
  </w:style>
  <w:style w:type="character" w:customStyle="1" w:styleId="UnresolvedMention3">
    <w:name w:val="Unresolved Mention3"/>
    <w:basedOn w:val="DefaultParagraphFont"/>
    <w:rsid w:val="00512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GO.gov" TargetMode="External" /><Relationship Id="rId11" Type="http://schemas.openxmlformats.org/officeDocument/2006/relationships/hyperlink" Target="mailto:kyle.kern@OhioAGO.gov" TargetMode="External" /><Relationship Id="rId12" Type="http://schemas.openxmlformats.org/officeDocument/2006/relationships/hyperlink" Target="mailto:sarah.parrot@puco.ohio.gov" TargetMode="External" /><Relationship Id="rId13" Type="http://schemas.openxmlformats.org/officeDocument/2006/relationships/hyperlink" Target="mailto:Jacqueline.St.John@puco.ohio.gov" TargetMode="External" /><Relationship Id="rId14" Type="http://schemas.openxmlformats.org/officeDocument/2006/relationships/hyperlink" Target="mailto:kennedy@whitt-sturtevant.com" TargetMode="External" /><Relationship Id="rId15" Type="http://schemas.openxmlformats.org/officeDocument/2006/relationships/hyperlink" Target="mailto:fykes@whitt-sturtevant.com" TargetMode="External" /><Relationship Id="rId16" Type="http://schemas.openxmlformats.org/officeDocument/2006/relationships/hyperlink" Target="mailto:andrew.j.campbell@dominionenergy.com" TargetMode="External" /><Relationship Id="rId17" Type="http://schemas.openxmlformats.org/officeDocument/2006/relationships/hyperlink" Target="mailto:michael.nugent@igs.com" TargetMode="Externa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89EF7-4576-414D-932D-F067FF8A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2021-09-08T17:16:23Z</dcterms:created>
  <dcterms:modified xsi:type="dcterms:W3CDTF">2021-09-08T17:16:23Z</dcterms:modified>
</cp:coreProperties>
</file>