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54A4" w14:textId="078A5154" w:rsidR="006841EF" w:rsidRDefault="006841EF" w:rsidP="006841EF">
      <w:pPr>
        <w:ind w:right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ACCESS SERVICE TARIFF</w:t>
      </w:r>
    </w:p>
    <w:p w14:paraId="0D07E116" w14:textId="77777777" w:rsidR="006841EF" w:rsidRDefault="006841EF" w:rsidP="006841EF">
      <w:pPr>
        <w:ind w:right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P.U.C.O. NO. 2</w:t>
      </w:r>
    </w:p>
    <w:p w14:paraId="0252C3BD" w14:textId="77777777" w:rsidR="006841EF" w:rsidRDefault="006841EF" w:rsidP="006841EF">
      <w:pPr>
        <w:tabs>
          <w:tab w:val="right" w:pos="9360"/>
        </w:tabs>
        <w:ind w:right="720"/>
        <w:rPr>
          <w:rFonts w:ascii="Arial" w:hAnsi="Arial" w:cs="Arial"/>
          <w:sz w:val="20"/>
          <w:szCs w:val="20"/>
        </w:rPr>
      </w:pPr>
    </w:p>
    <w:p w14:paraId="3C2BECB9" w14:textId="71034029" w:rsidR="006841EF" w:rsidRDefault="006841EF" w:rsidP="006841EF">
      <w:pPr>
        <w:tabs>
          <w:tab w:val="right" w:pos="9360"/>
          <w:tab w:val="left" w:pos="9720"/>
        </w:tabs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CenturyTel of Ohio, Inc.</w:t>
      </w:r>
      <w:r>
        <w:rPr>
          <w:rFonts w:ascii="Arial" w:hAnsi="Arial" w:cs="Arial"/>
          <w:sz w:val="20"/>
          <w:szCs w:val="20"/>
        </w:rPr>
        <w:tab/>
      </w:r>
      <w:bookmarkStart w:id="0" w:name="_Hlk75513005"/>
      <w:r w:rsidR="00510620">
        <w:rPr>
          <w:rFonts w:ascii="Arial" w:hAnsi="Arial" w:cs="Arial"/>
          <w:sz w:val="20"/>
          <w:szCs w:val="20"/>
        </w:rPr>
        <w:t>2nd</w:t>
      </w:r>
      <w:r>
        <w:rPr>
          <w:rFonts w:ascii="Arial" w:hAnsi="Arial" w:cs="Arial"/>
          <w:sz w:val="20"/>
          <w:szCs w:val="20"/>
        </w:rPr>
        <w:t xml:space="preserve"> Revised Sheet No. 10</w:t>
      </w:r>
      <w:bookmarkEnd w:id="0"/>
    </w:p>
    <w:p w14:paraId="7C253E7C" w14:textId="07ECD7DB" w:rsidR="006841EF" w:rsidRPr="00BA697C" w:rsidRDefault="006841EF" w:rsidP="006841EF">
      <w:pPr>
        <w:tabs>
          <w:tab w:val="right" w:pos="9360"/>
          <w:tab w:val="left" w:pos="9720"/>
        </w:tabs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d/b/a CenturyLink</w:t>
      </w:r>
      <w:r>
        <w:rPr>
          <w:rFonts w:ascii="Arial" w:hAnsi="Arial" w:cs="Arial"/>
          <w:sz w:val="20"/>
          <w:szCs w:val="20"/>
        </w:rPr>
        <w:tab/>
        <w:t xml:space="preserve">Cancels </w:t>
      </w:r>
      <w:r w:rsidR="00510620">
        <w:rPr>
          <w:rFonts w:ascii="Arial" w:hAnsi="Arial" w:cs="Arial"/>
          <w:sz w:val="20"/>
          <w:szCs w:val="20"/>
        </w:rPr>
        <w:t xml:space="preserve">1st Revised </w:t>
      </w:r>
      <w:r>
        <w:rPr>
          <w:rFonts w:ascii="Arial" w:hAnsi="Arial" w:cs="Arial"/>
          <w:sz w:val="20"/>
          <w:szCs w:val="20"/>
        </w:rPr>
        <w:t>Sheet No. 10</w:t>
      </w:r>
    </w:p>
    <w:p w14:paraId="3BDB249E" w14:textId="77777777" w:rsidR="006841EF" w:rsidRPr="00BA697C" w:rsidRDefault="006841EF" w:rsidP="006841EF">
      <w:pPr>
        <w:rPr>
          <w:rFonts w:ascii="Arial" w:hAnsi="Arial" w:cs="Arial"/>
          <w:sz w:val="20"/>
          <w:szCs w:val="20"/>
        </w:rPr>
      </w:pPr>
    </w:p>
    <w:tbl>
      <w:tblPr>
        <w:tblW w:w="10526" w:type="dxa"/>
        <w:tblLayout w:type="fixed"/>
        <w:tblLook w:val="01E0" w:firstRow="1" w:lastRow="1" w:firstColumn="1" w:lastColumn="1" w:noHBand="0" w:noVBand="0"/>
      </w:tblPr>
      <w:tblGrid>
        <w:gridCol w:w="9374"/>
        <w:gridCol w:w="1152"/>
      </w:tblGrid>
      <w:tr w:rsidR="006841EF" w:rsidRPr="001A5380" w14:paraId="3FBD4532" w14:textId="77777777" w:rsidTr="00ED6989">
        <w:trPr>
          <w:trHeight w:val="10773"/>
        </w:trPr>
        <w:tc>
          <w:tcPr>
            <w:tcW w:w="9374" w:type="dxa"/>
          </w:tcPr>
          <w:p w14:paraId="611887C1" w14:textId="77777777" w:rsidR="006841EF" w:rsidRPr="001A5380" w:rsidRDefault="006841EF" w:rsidP="00CB459F">
            <w:pPr>
              <w:jc w:val="both"/>
              <w:rPr>
                <w:rFonts w:ascii="Arial" w:hAnsi="Arial"/>
                <w:sz w:val="20"/>
              </w:rPr>
            </w:pPr>
            <w:r w:rsidRPr="001A5380">
              <w:rPr>
                <w:rFonts w:ascii="Arial" w:hAnsi="Arial"/>
                <w:sz w:val="20"/>
              </w:rPr>
              <w:t>INTRASTATE CARRIER COMMON LINE ACCESS SERVICE (Cont'd)</w:t>
            </w:r>
          </w:p>
          <w:p w14:paraId="051CE676" w14:textId="77777777" w:rsidR="006841EF" w:rsidRPr="001A5380" w:rsidRDefault="006841EF" w:rsidP="00CB459F">
            <w:pPr>
              <w:jc w:val="both"/>
              <w:rPr>
                <w:rFonts w:ascii="Arial" w:hAnsi="Arial"/>
                <w:sz w:val="20"/>
              </w:rPr>
            </w:pPr>
          </w:p>
          <w:p w14:paraId="40C1ED32" w14:textId="77777777" w:rsidR="006841EF" w:rsidRPr="001A5380" w:rsidRDefault="006841EF" w:rsidP="00CB459F">
            <w:pPr>
              <w:ind w:left="720" w:hanging="720"/>
              <w:rPr>
                <w:rFonts w:ascii="Arial" w:hAnsi="Arial"/>
                <w:sz w:val="20"/>
              </w:rPr>
            </w:pPr>
            <w:r w:rsidRPr="001A5380">
              <w:rPr>
                <w:rFonts w:ascii="Arial" w:hAnsi="Arial"/>
                <w:sz w:val="20"/>
              </w:rPr>
              <w:t>7.</w:t>
            </w:r>
            <w:r w:rsidRPr="001A5380">
              <w:rPr>
                <w:rFonts w:ascii="Arial" w:hAnsi="Arial"/>
                <w:sz w:val="20"/>
              </w:rPr>
              <w:tab/>
              <w:t>Rate Regulations (Cont'd)</w:t>
            </w:r>
          </w:p>
          <w:p w14:paraId="6AB57712" w14:textId="77777777" w:rsidR="006841EF" w:rsidRPr="001A5380" w:rsidRDefault="006841EF" w:rsidP="00CB459F">
            <w:pPr>
              <w:rPr>
                <w:rFonts w:ascii="Arial" w:hAnsi="Arial"/>
                <w:sz w:val="20"/>
              </w:rPr>
            </w:pPr>
          </w:p>
          <w:p w14:paraId="4EA5DA8F" w14:textId="77777777" w:rsidR="006841EF" w:rsidRPr="001A5380" w:rsidRDefault="006841EF" w:rsidP="00CB459F">
            <w:pPr>
              <w:ind w:left="1440" w:hanging="720"/>
              <w:rPr>
                <w:rFonts w:ascii="Arial" w:hAnsi="Arial"/>
                <w:sz w:val="20"/>
              </w:rPr>
            </w:pPr>
            <w:r w:rsidRPr="001A5380">
              <w:rPr>
                <w:rFonts w:ascii="Arial" w:hAnsi="Arial"/>
                <w:sz w:val="20"/>
              </w:rPr>
              <w:t>7.5</w:t>
            </w:r>
            <w:r w:rsidRPr="001A5380">
              <w:rPr>
                <w:rFonts w:ascii="Arial" w:hAnsi="Arial"/>
                <w:sz w:val="20"/>
              </w:rPr>
              <w:tab/>
              <w:t>Determination of Premium Charges (Cont'd)</w:t>
            </w:r>
          </w:p>
          <w:p w14:paraId="4BBE84CD" w14:textId="77777777" w:rsidR="006841EF" w:rsidRPr="001A5380" w:rsidRDefault="006841EF" w:rsidP="00CB459F">
            <w:pPr>
              <w:rPr>
                <w:rFonts w:ascii="Arial" w:hAnsi="Arial"/>
                <w:sz w:val="20"/>
              </w:rPr>
            </w:pPr>
          </w:p>
          <w:p w14:paraId="66F9990B" w14:textId="77777777" w:rsidR="006841EF" w:rsidRPr="001A5380" w:rsidRDefault="006841EF" w:rsidP="00CB459F">
            <w:pPr>
              <w:ind w:left="2160" w:hanging="720"/>
              <w:rPr>
                <w:rFonts w:ascii="Arial" w:hAnsi="Arial"/>
                <w:sz w:val="20"/>
              </w:rPr>
            </w:pPr>
            <w:r w:rsidRPr="001A5380">
              <w:rPr>
                <w:rFonts w:ascii="Arial" w:hAnsi="Arial"/>
                <w:sz w:val="20"/>
              </w:rPr>
              <w:t>E.</w:t>
            </w:r>
            <w:r w:rsidRPr="001A5380">
              <w:rPr>
                <w:rFonts w:ascii="Arial" w:hAnsi="Arial"/>
                <w:sz w:val="20"/>
              </w:rPr>
              <w:tab/>
              <w:t>The originating Premium Access per minute charge(s) apply to:</w:t>
            </w:r>
          </w:p>
          <w:p w14:paraId="10711C68" w14:textId="77777777" w:rsidR="006841EF" w:rsidRPr="001A5380" w:rsidRDefault="006841EF" w:rsidP="00CB459F">
            <w:pPr>
              <w:rPr>
                <w:rFonts w:ascii="Arial" w:hAnsi="Arial"/>
                <w:sz w:val="20"/>
              </w:rPr>
            </w:pPr>
          </w:p>
          <w:p w14:paraId="5E5B7A5A" w14:textId="77777777" w:rsidR="006841EF" w:rsidRPr="001A5380" w:rsidRDefault="006841EF" w:rsidP="00CB459F">
            <w:pPr>
              <w:ind w:left="2700" w:hanging="540"/>
              <w:rPr>
                <w:rFonts w:ascii="Arial" w:hAnsi="Arial"/>
                <w:sz w:val="20"/>
              </w:rPr>
            </w:pPr>
            <w:r w:rsidRPr="001A5380">
              <w:rPr>
                <w:rFonts w:ascii="Arial" w:hAnsi="Arial"/>
                <w:sz w:val="20"/>
              </w:rPr>
              <w:t>-</w:t>
            </w:r>
            <w:r w:rsidRPr="001A5380">
              <w:rPr>
                <w:rFonts w:ascii="Arial" w:hAnsi="Arial"/>
                <w:sz w:val="20"/>
              </w:rPr>
              <w:tab/>
              <w:t xml:space="preserve">all originating access minutes of </w:t>
            </w:r>
            <w:proofErr w:type="gramStart"/>
            <w:r w:rsidRPr="001A5380">
              <w:rPr>
                <w:rFonts w:ascii="Arial" w:hAnsi="Arial"/>
                <w:sz w:val="20"/>
              </w:rPr>
              <w:t>use;</w:t>
            </w:r>
            <w:proofErr w:type="gramEnd"/>
          </w:p>
          <w:p w14:paraId="7671ADDA" w14:textId="77777777" w:rsidR="006841EF" w:rsidRPr="001A5380" w:rsidRDefault="006841EF" w:rsidP="00C82977">
            <w:pPr>
              <w:rPr>
                <w:rFonts w:ascii="Arial" w:hAnsi="Arial"/>
                <w:sz w:val="20"/>
              </w:rPr>
            </w:pPr>
          </w:p>
          <w:p w14:paraId="02277843" w14:textId="77777777" w:rsidR="006841EF" w:rsidRPr="001A5380" w:rsidRDefault="006841EF" w:rsidP="00CB459F">
            <w:pPr>
              <w:ind w:left="3240" w:hanging="540"/>
              <w:rPr>
                <w:rFonts w:ascii="Arial" w:hAnsi="Arial"/>
                <w:sz w:val="20"/>
              </w:rPr>
            </w:pPr>
            <w:r w:rsidRPr="001A5380">
              <w:rPr>
                <w:rFonts w:ascii="Arial" w:hAnsi="Arial"/>
                <w:sz w:val="20"/>
              </w:rPr>
              <w:t>-</w:t>
            </w:r>
            <w:r w:rsidRPr="001A5380">
              <w:rPr>
                <w:rFonts w:ascii="Arial" w:hAnsi="Arial"/>
                <w:sz w:val="20"/>
              </w:rPr>
              <w:tab/>
              <w:t xml:space="preserve">less those originating access minutes of use associated with FGA Access Services where the off-hook supervisory signaling is forwarded by the IXC's equipment when the called party </w:t>
            </w:r>
            <w:proofErr w:type="gramStart"/>
            <w:r w:rsidRPr="001A5380">
              <w:rPr>
                <w:rFonts w:ascii="Arial" w:hAnsi="Arial"/>
                <w:sz w:val="20"/>
              </w:rPr>
              <w:t>answers;</w:t>
            </w:r>
            <w:proofErr w:type="gramEnd"/>
          </w:p>
          <w:p w14:paraId="3F3D63C1" w14:textId="77777777" w:rsidR="006841EF" w:rsidRPr="001A5380" w:rsidRDefault="006841EF" w:rsidP="00C82977">
            <w:pPr>
              <w:rPr>
                <w:rFonts w:ascii="Arial" w:hAnsi="Arial"/>
                <w:sz w:val="20"/>
              </w:rPr>
            </w:pPr>
          </w:p>
          <w:p w14:paraId="3128AC8C" w14:textId="77777777" w:rsidR="006841EF" w:rsidRPr="001A5380" w:rsidRDefault="006841EF" w:rsidP="00CB459F">
            <w:pPr>
              <w:ind w:left="3240" w:hanging="540"/>
              <w:rPr>
                <w:rFonts w:ascii="Arial" w:hAnsi="Arial"/>
                <w:sz w:val="20"/>
              </w:rPr>
            </w:pPr>
            <w:r w:rsidRPr="001A5380">
              <w:rPr>
                <w:rFonts w:ascii="Arial" w:hAnsi="Arial"/>
                <w:sz w:val="20"/>
              </w:rPr>
              <w:t>-</w:t>
            </w:r>
            <w:r w:rsidRPr="001A5380">
              <w:rPr>
                <w:rFonts w:ascii="Arial" w:hAnsi="Arial"/>
                <w:sz w:val="20"/>
              </w:rPr>
              <w:tab/>
              <w:t xml:space="preserve">less all originating access minutes of use associated with calls placed to 700, 800 and 900 </w:t>
            </w:r>
            <w:proofErr w:type="gramStart"/>
            <w:r w:rsidRPr="001A5380">
              <w:rPr>
                <w:rFonts w:ascii="Arial" w:hAnsi="Arial"/>
                <w:sz w:val="20"/>
              </w:rPr>
              <w:t>numbers;</w:t>
            </w:r>
            <w:proofErr w:type="gramEnd"/>
          </w:p>
          <w:p w14:paraId="007041A4" w14:textId="77777777" w:rsidR="006841EF" w:rsidRPr="001A5380" w:rsidRDefault="006841EF" w:rsidP="00C82977">
            <w:pPr>
              <w:rPr>
                <w:rFonts w:ascii="Arial" w:hAnsi="Arial"/>
                <w:sz w:val="20"/>
              </w:rPr>
            </w:pPr>
          </w:p>
          <w:p w14:paraId="6D92EEB1" w14:textId="77777777" w:rsidR="006841EF" w:rsidRPr="001A5380" w:rsidRDefault="006841EF" w:rsidP="00CB459F">
            <w:pPr>
              <w:ind w:left="3240" w:hanging="540"/>
              <w:rPr>
                <w:rFonts w:ascii="Arial" w:hAnsi="Arial"/>
                <w:sz w:val="20"/>
              </w:rPr>
            </w:pPr>
            <w:r w:rsidRPr="001A5380">
              <w:rPr>
                <w:rFonts w:ascii="Arial" w:hAnsi="Arial"/>
                <w:sz w:val="20"/>
              </w:rPr>
              <w:t>-</w:t>
            </w:r>
            <w:r w:rsidRPr="001A5380">
              <w:rPr>
                <w:rFonts w:ascii="Arial" w:hAnsi="Arial"/>
                <w:sz w:val="20"/>
              </w:rPr>
              <w:tab/>
              <w:t>less those originating access minutes of use associated with Wireless Switching Centers (WSCs</w:t>
            </w:r>
            <w:proofErr w:type="gramStart"/>
            <w:r w:rsidRPr="001A5380">
              <w:rPr>
                <w:rFonts w:ascii="Arial" w:hAnsi="Arial"/>
                <w:sz w:val="20"/>
              </w:rPr>
              <w:t>);</w:t>
            </w:r>
            <w:proofErr w:type="gramEnd"/>
          </w:p>
          <w:p w14:paraId="38DBEC65" w14:textId="77777777" w:rsidR="006841EF" w:rsidRPr="001A5380" w:rsidRDefault="006841EF" w:rsidP="00C82977">
            <w:pPr>
              <w:rPr>
                <w:rFonts w:ascii="Arial" w:hAnsi="Arial"/>
                <w:sz w:val="20"/>
              </w:rPr>
            </w:pPr>
          </w:p>
          <w:p w14:paraId="6808B9E1" w14:textId="77777777" w:rsidR="006841EF" w:rsidRPr="001A5380" w:rsidRDefault="006841EF" w:rsidP="00CB459F">
            <w:pPr>
              <w:ind w:left="3240" w:hanging="540"/>
              <w:rPr>
                <w:rFonts w:ascii="Arial" w:hAnsi="Arial"/>
                <w:sz w:val="20"/>
              </w:rPr>
            </w:pPr>
            <w:r w:rsidRPr="001A5380">
              <w:rPr>
                <w:rFonts w:ascii="Arial" w:hAnsi="Arial"/>
                <w:sz w:val="20"/>
              </w:rPr>
              <w:t>-</w:t>
            </w:r>
            <w:r w:rsidRPr="001A5380">
              <w:rPr>
                <w:rFonts w:ascii="Arial" w:hAnsi="Arial"/>
                <w:sz w:val="20"/>
              </w:rPr>
              <w:tab/>
              <w:t>plus all originating access minutes of use associated with calls placed to 700, 800 series and 900 numbers for which the IXC furnishes for each month a report of either the number of calls or minutes or a report of the percent of calls or minutes that terminate in a Switched Access Service that is assessed Carrier Common Line charges, and for which a corresponding reduction in the number of terminating access minutes of use has been made as set forth in (D) preceding.</w:t>
            </w:r>
          </w:p>
          <w:p w14:paraId="31CFC8C0" w14:textId="77777777" w:rsidR="006841EF" w:rsidRPr="001A5380" w:rsidRDefault="006841EF" w:rsidP="00CB45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5549B1" w14:textId="77777777" w:rsidR="006841EF" w:rsidRPr="003E1CEE" w:rsidRDefault="006841EF" w:rsidP="00CB459F">
            <w:pPr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3E1CEE">
              <w:rPr>
                <w:rFonts w:ascii="Arial" w:hAnsi="Arial" w:cs="Arial"/>
                <w:sz w:val="20"/>
                <w:szCs w:val="20"/>
              </w:rPr>
              <w:t>Premium Access, per minute</w:t>
            </w:r>
          </w:p>
          <w:p w14:paraId="61F8B9E8" w14:textId="2F160662" w:rsidR="006841EF" w:rsidRPr="003E1CEE" w:rsidRDefault="006841EF" w:rsidP="00CB459F">
            <w:pPr>
              <w:tabs>
                <w:tab w:val="left" w:pos="7560"/>
                <w:tab w:val="left" w:pos="8820"/>
              </w:tabs>
              <w:ind w:left="1620" w:hanging="540"/>
              <w:rPr>
                <w:rFonts w:ascii="Arial" w:hAnsi="Arial" w:cs="Arial"/>
                <w:sz w:val="20"/>
                <w:szCs w:val="20"/>
              </w:rPr>
            </w:pPr>
            <w:r w:rsidRPr="003E1CEE">
              <w:rPr>
                <w:rFonts w:ascii="Arial" w:hAnsi="Arial" w:cs="Arial"/>
                <w:sz w:val="20"/>
                <w:szCs w:val="20"/>
              </w:rPr>
              <w:t>-</w:t>
            </w:r>
            <w:r w:rsidRPr="003E1CEE">
              <w:rPr>
                <w:rFonts w:ascii="Arial" w:hAnsi="Arial" w:cs="Arial"/>
                <w:sz w:val="20"/>
                <w:szCs w:val="20"/>
              </w:rPr>
              <w:tab/>
              <w:t>Terminating</w:t>
            </w:r>
            <w:r w:rsidRPr="003E1CEE">
              <w:rPr>
                <w:rFonts w:ascii="Arial" w:hAnsi="Arial" w:cs="Arial"/>
                <w:sz w:val="20"/>
                <w:szCs w:val="20"/>
              </w:rPr>
              <w:tab/>
              <w:t>$0.0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  <w:p w14:paraId="1E00D260" w14:textId="10C4D818" w:rsidR="006841EF" w:rsidRDefault="006841EF" w:rsidP="00CB459F">
            <w:pPr>
              <w:tabs>
                <w:tab w:val="left" w:pos="7560"/>
                <w:tab w:val="left" w:pos="8640"/>
              </w:tabs>
              <w:ind w:left="1620" w:hanging="540"/>
              <w:rPr>
                <w:rFonts w:ascii="Arial" w:hAnsi="Arial" w:cs="Arial"/>
                <w:sz w:val="20"/>
                <w:szCs w:val="20"/>
              </w:rPr>
            </w:pPr>
            <w:r w:rsidRPr="00C8297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C82977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Originating</w:t>
            </w:r>
            <w:r w:rsidR="00510620" w:rsidRPr="00C829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</w:t>
            </w:r>
            <w:r w:rsidR="00510620" w:rsidRPr="00510620">
              <w:rPr>
                <w:rFonts w:ascii="Arial" w:hAnsi="Arial" w:cs="Arial"/>
                <w:b/>
                <w:bCs/>
                <w:sz w:val="20"/>
                <w:szCs w:val="20"/>
              </w:rPr>
              <w:t>oll Free</w:t>
            </w:r>
            <w:r w:rsidRPr="003E1CEE">
              <w:rPr>
                <w:rFonts w:ascii="Arial" w:hAnsi="Arial" w:cs="Arial"/>
                <w:sz w:val="20"/>
                <w:szCs w:val="20"/>
              </w:rPr>
              <w:tab/>
            </w:r>
            <w:r w:rsidRPr="00510620">
              <w:rPr>
                <w:rFonts w:ascii="Arial" w:hAnsi="Arial" w:cs="Arial"/>
                <w:b/>
                <w:bCs/>
                <w:sz w:val="20"/>
                <w:szCs w:val="20"/>
              </w:rPr>
              <w:t>$0.0</w:t>
            </w:r>
            <w:r w:rsidR="00510620" w:rsidRPr="00510620"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  <w:r w:rsidR="005106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0620" w:rsidRPr="003E1CEE">
              <w:rPr>
                <w:rFonts w:ascii="Arial" w:hAnsi="Arial" w:cs="Arial"/>
                <w:sz w:val="20"/>
                <w:szCs w:val="20"/>
              </w:rPr>
              <w:t>(R)</w:t>
            </w:r>
          </w:p>
          <w:p w14:paraId="1672FDFC" w14:textId="5C7FEC17" w:rsidR="00510620" w:rsidRPr="003E1CEE" w:rsidRDefault="00510620" w:rsidP="00510620">
            <w:pPr>
              <w:tabs>
                <w:tab w:val="left" w:pos="7560"/>
                <w:tab w:val="left" w:pos="8640"/>
              </w:tabs>
              <w:ind w:left="1620" w:hanging="540"/>
              <w:rPr>
                <w:rFonts w:ascii="Arial" w:hAnsi="Arial" w:cs="Arial"/>
                <w:sz w:val="20"/>
                <w:szCs w:val="20"/>
              </w:rPr>
            </w:pPr>
            <w:r w:rsidRPr="003E1CEE">
              <w:rPr>
                <w:rFonts w:ascii="Arial" w:hAnsi="Arial" w:cs="Arial"/>
                <w:sz w:val="20"/>
                <w:szCs w:val="20"/>
              </w:rPr>
              <w:t>-</w:t>
            </w:r>
            <w:r w:rsidRPr="003E1CEE">
              <w:rPr>
                <w:rFonts w:ascii="Arial" w:hAnsi="Arial" w:cs="Arial"/>
                <w:sz w:val="20"/>
                <w:szCs w:val="20"/>
              </w:rPr>
              <w:tab/>
              <w:t>Originating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0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510620">
              <w:rPr>
                <w:rFonts w:ascii="Arial" w:hAnsi="Arial" w:cs="Arial"/>
                <w:b/>
                <w:bCs/>
                <w:sz w:val="20"/>
                <w:szCs w:val="20"/>
              </w:rPr>
              <w:t>Non Toll</w:t>
            </w:r>
            <w:proofErr w:type="gramEnd"/>
            <w:r w:rsidRPr="00510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Free</w:t>
            </w:r>
            <w:r w:rsidRPr="003E1CEE">
              <w:rPr>
                <w:rFonts w:ascii="Arial" w:hAnsi="Arial" w:cs="Arial"/>
                <w:sz w:val="20"/>
                <w:szCs w:val="20"/>
              </w:rPr>
              <w:tab/>
              <w:t>$0.0155</w:t>
            </w:r>
          </w:p>
          <w:p w14:paraId="216E1045" w14:textId="77777777" w:rsidR="00510620" w:rsidRPr="003E1CEE" w:rsidRDefault="00510620" w:rsidP="00510620">
            <w:pPr>
              <w:tabs>
                <w:tab w:val="left" w:pos="7560"/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EEB95F" w14:textId="77777777" w:rsidR="006841EF" w:rsidRPr="001A5380" w:rsidRDefault="006841EF" w:rsidP="00ED69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</w:tcPr>
          <w:p w14:paraId="1DCD51F2" w14:textId="77777777" w:rsidR="006841EF" w:rsidRDefault="006841EF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ECC6D8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A41C22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163803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E6895B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3E4CB6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B57695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0D6EED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DC6C2E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42C2E2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73ADAE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C111CD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0334F4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D6B777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EEA818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3508D4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90A62F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E13507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254AE8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4D64E6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6A3AA3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8097C1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F04114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19847B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2751DA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746A9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46F1DF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8A255C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4E8796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5D374C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1301F6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E00F7C" w14:textId="77777777" w:rsidR="0051062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  <w:p w14:paraId="38917834" w14:textId="0D253135" w:rsidR="00510620" w:rsidRPr="001A5380" w:rsidRDefault="00510620" w:rsidP="00CB4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(C)</w:t>
            </w:r>
          </w:p>
        </w:tc>
      </w:tr>
    </w:tbl>
    <w:p w14:paraId="5B1474FE" w14:textId="7F8E91AD" w:rsidR="006841EF" w:rsidRDefault="006841EF" w:rsidP="006841EF">
      <w:pPr>
        <w:tabs>
          <w:tab w:val="right" w:pos="9360"/>
        </w:tabs>
        <w:ind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Issued:  </w:t>
      </w:r>
      <w:r w:rsidR="00E9423C">
        <w:rPr>
          <w:rFonts w:ascii="Arial" w:hAnsi="Arial" w:cs="Arial"/>
          <w:sz w:val="20"/>
          <w:szCs w:val="20"/>
        </w:rPr>
        <w:t>June 28, 2021</w:t>
      </w:r>
      <w:r>
        <w:rPr>
          <w:rFonts w:ascii="Arial" w:hAnsi="Arial" w:cs="Arial"/>
          <w:sz w:val="20"/>
          <w:szCs w:val="20"/>
        </w:rPr>
        <w:tab/>
        <w:t xml:space="preserve">Effective:  July </w:t>
      </w:r>
      <w:r w:rsidR="00510620">
        <w:rPr>
          <w:rFonts w:ascii="Arial" w:hAnsi="Arial" w:cs="Arial"/>
          <w:sz w:val="20"/>
          <w:szCs w:val="20"/>
        </w:rPr>
        <w:t>1, 2021</w:t>
      </w:r>
    </w:p>
    <w:p w14:paraId="3AD90858" w14:textId="3A35CE1F" w:rsidR="006841EF" w:rsidRDefault="006841EF" w:rsidP="006841EF">
      <w:pPr>
        <w:tabs>
          <w:tab w:val="right" w:pos="9360"/>
        </w:tabs>
        <w:ind w:right="72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CENTURYTEL OF OHIO, INC.</w:t>
      </w:r>
      <w:r>
        <w:rPr>
          <w:rFonts w:ascii="Arial" w:hAnsi="Arial" w:cs="Arial"/>
          <w:sz w:val="20"/>
          <w:szCs w:val="20"/>
        </w:rPr>
        <w:tab/>
        <w:t xml:space="preserve">In accordance with No. </w:t>
      </w:r>
      <w:r w:rsidR="00632864" w:rsidRPr="004E7DEF">
        <w:rPr>
          <w:rFonts w:ascii="Arial" w:hAnsi="Arial" w:cs="Arial"/>
          <w:sz w:val="20"/>
          <w:szCs w:val="20"/>
        </w:rPr>
        <w:t>21-0628</w:t>
      </w:r>
      <w:r w:rsidR="00632864" w:rsidRPr="004E7DEF">
        <w:rPr>
          <w:rFonts w:ascii="Arial" w:eastAsia="Calibri" w:hAnsi="Arial" w:cs="Arial"/>
          <w:sz w:val="20"/>
          <w:szCs w:val="20"/>
        </w:rPr>
        <w:t>-TP-ATA</w:t>
      </w:r>
    </w:p>
    <w:p w14:paraId="3D3155B3" w14:textId="171027EE" w:rsidR="00E9423C" w:rsidRDefault="00E9423C" w:rsidP="006841EF">
      <w:pPr>
        <w:tabs>
          <w:tab w:val="right" w:pos="9360"/>
        </w:tabs>
        <w:ind w:right="720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and </w:t>
      </w:r>
      <w:r w:rsidRPr="00B80D08">
        <w:rPr>
          <w:rFonts w:ascii="Arial" w:hAnsi="Arial" w:cs="Arial"/>
          <w:sz w:val="20"/>
          <w:szCs w:val="20"/>
        </w:rPr>
        <w:t>90-5010-TP-TRF</w:t>
      </w:r>
    </w:p>
    <w:p w14:paraId="3321EA2B" w14:textId="68EBCE3C" w:rsidR="006841EF" w:rsidRDefault="006841EF" w:rsidP="00510620">
      <w:pPr>
        <w:tabs>
          <w:tab w:val="left" w:pos="540"/>
          <w:tab w:val="right" w:pos="9360"/>
          <w:tab w:val="left" w:pos="9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By:</w:t>
      </w:r>
      <w:r>
        <w:rPr>
          <w:rFonts w:ascii="Arial" w:hAnsi="Arial" w:cs="Arial"/>
          <w:sz w:val="20"/>
          <w:szCs w:val="20"/>
        </w:rPr>
        <w:tab/>
      </w:r>
      <w:r w:rsidR="00ED6989">
        <w:rPr>
          <w:rFonts w:ascii="Arial" w:hAnsi="Arial" w:cs="Arial"/>
          <w:sz w:val="20"/>
          <w:szCs w:val="20"/>
        </w:rPr>
        <w:t>Chantel Bosworth</w:t>
      </w:r>
      <w:r>
        <w:rPr>
          <w:rFonts w:ascii="Arial" w:hAnsi="Arial" w:cs="Arial"/>
          <w:sz w:val="20"/>
          <w:szCs w:val="20"/>
        </w:rPr>
        <w:t>, Director</w:t>
      </w:r>
      <w:r>
        <w:rPr>
          <w:rFonts w:ascii="Arial" w:hAnsi="Arial" w:cs="Arial"/>
          <w:sz w:val="20"/>
          <w:szCs w:val="20"/>
        </w:rPr>
        <w:tab/>
        <w:t>Issued by Public Utilities Commission of Ohio</w:t>
      </w:r>
    </w:p>
    <w:p w14:paraId="6C9F320E" w14:textId="77B19B50" w:rsidR="006841EF" w:rsidRDefault="00ED6989" w:rsidP="00510620">
      <w:pPr>
        <w:tabs>
          <w:tab w:val="right" w:pos="9360"/>
          <w:tab w:val="left" w:pos="9720"/>
        </w:tabs>
        <w:ind w:left="540" w:righ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Monroe, Louisiana</w:t>
      </w:r>
    </w:p>
    <w:p w14:paraId="5AF0C043" w14:textId="77777777" w:rsidR="006475C2" w:rsidRDefault="006475C2"/>
    <w:sectPr w:rsidR="006475C2" w:rsidSect="00684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81D2" w14:textId="77777777" w:rsidR="006841EF" w:rsidRDefault="006841EF" w:rsidP="006841EF">
      <w:r>
        <w:separator/>
      </w:r>
    </w:p>
  </w:endnote>
  <w:endnote w:type="continuationSeparator" w:id="0">
    <w:p w14:paraId="0F9F0006" w14:textId="77777777" w:rsidR="006841EF" w:rsidRDefault="006841EF" w:rsidP="0068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970D" w14:textId="77777777" w:rsidR="00632864" w:rsidRDefault="00632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1619" w14:textId="77777777" w:rsidR="00632864" w:rsidRDefault="006328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F8D43" w14:textId="77777777" w:rsidR="00632864" w:rsidRDefault="00632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607E" w14:textId="77777777" w:rsidR="006841EF" w:rsidRDefault="006841EF" w:rsidP="006841EF">
      <w:r>
        <w:separator/>
      </w:r>
    </w:p>
  </w:footnote>
  <w:footnote w:type="continuationSeparator" w:id="0">
    <w:p w14:paraId="67B1C9FA" w14:textId="77777777" w:rsidR="006841EF" w:rsidRDefault="006841EF" w:rsidP="0068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B91D" w14:textId="77777777" w:rsidR="00632864" w:rsidRDefault="00632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5A4E" w14:textId="77777777" w:rsidR="00632864" w:rsidRDefault="006328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F72A" w14:textId="77777777" w:rsidR="00632864" w:rsidRDefault="00632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EF"/>
    <w:rsid w:val="00313762"/>
    <w:rsid w:val="00510620"/>
    <w:rsid w:val="00586B87"/>
    <w:rsid w:val="00632864"/>
    <w:rsid w:val="006475C2"/>
    <w:rsid w:val="006841EF"/>
    <w:rsid w:val="00951719"/>
    <w:rsid w:val="00A904FD"/>
    <w:rsid w:val="00C82977"/>
    <w:rsid w:val="00E9423C"/>
    <w:rsid w:val="00ED6989"/>
    <w:rsid w:val="00F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64DA7A"/>
  <w15:chartTrackingRefBased/>
  <w15:docId w15:val="{B6FA04D7-7B3D-4B77-91D2-D25AE893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8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2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8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265</Words>
  <Characters>1381</Characters>
  <Application>Microsoft Office Word</Application>
  <DocSecurity>0</DocSecurity>
  <Lines>115</Lines>
  <Paragraphs>82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Crichton, Robyn M</cp:lastModifiedBy>
  <cp:revision>10</cp:revision>
  <dcterms:created xsi:type="dcterms:W3CDTF">2021-05-24T17:47:00Z</dcterms:created>
  <dcterms:modified xsi:type="dcterms:W3CDTF">2021-06-25T16:31:00Z</dcterms:modified>
</cp:coreProperties>
</file>