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4" w:rsidRPr="002D54AC" w:rsidRDefault="00CB5644" w:rsidP="00CB564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CB5644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PUBLIC UTILITIES COMMISSION OF OHIO</w:t>
      </w: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289"/>
        <w:gridCol w:w="4495"/>
      </w:tblGrid>
      <w:tr w:rsidR="00E10679" w:rsidTr="00E10679">
        <w:tc>
          <w:tcPr>
            <w:tcW w:w="4698" w:type="dxa"/>
          </w:tcPr>
          <w:p w:rsidR="00E10679" w:rsidRPr="00221496" w:rsidRDefault="00E10679" w:rsidP="003C72A5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In the Matter of </w:t>
            </w:r>
            <w:r w:rsidR="003C72A5">
              <w:rPr>
                <w:rFonts w:ascii="Times New Roman" w:hAnsi="Times New Roman"/>
                <w:sz w:val="26"/>
                <w:szCs w:val="26"/>
              </w:rPr>
              <w:t>the Application of Duke Energy Ohio, Inc. for Recovery of Program Costs, Lost Distribution Revenue and Performance Incentives Related to tis Energy Efficiency and Demand Response Programs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" w:type="dxa"/>
          </w:tcPr>
          <w:p w:rsidR="00E10679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0679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0679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72A5" w:rsidRDefault="003C72A5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72A5" w:rsidRDefault="003C72A5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72A5" w:rsidRPr="00221496" w:rsidRDefault="003C72A5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3C72A5" w:rsidRDefault="003C72A5" w:rsidP="003C72A5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10679" w:rsidRPr="00221496" w:rsidRDefault="00E10679" w:rsidP="003C72A5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Case No</w:t>
            </w:r>
            <w:r w:rsidR="003C72A5">
              <w:rPr>
                <w:rFonts w:ascii="Times New Roman" w:hAnsi="Times New Roman"/>
                <w:sz w:val="26"/>
                <w:szCs w:val="26"/>
              </w:rPr>
              <w:t>s</w:t>
            </w:r>
            <w:r w:rsidRPr="0022149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225C19">
              <w:rPr>
                <w:rFonts w:ascii="Times New Roman" w:hAnsi="Times New Roman"/>
                <w:sz w:val="26"/>
                <w:szCs w:val="26"/>
              </w:rPr>
              <w:t>14-457-EL-RDR</w:t>
            </w:r>
            <w:r w:rsidR="00225C19">
              <w:rPr>
                <w:rFonts w:ascii="Times New Roman" w:hAnsi="Times New Roman"/>
                <w:sz w:val="26"/>
                <w:szCs w:val="26"/>
              </w:rPr>
              <w:br/>
            </w:r>
            <w:r w:rsidR="00225C19">
              <w:rPr>
                <w:rFonts w:ascii="Times New Roman" w:hAnsi="Times New Roman"/>
                <w:sz w:val="26"/>
                <w:szCs w:val="26"/>
              </w:rPr>
              <w:tab/>
              <w:t>15</w:t>
            </w:r>
            <w:r w:rsidR="003C72A5">
              <w:rPr>
                <w:rFonts w:ascii="Times New Roman" w:hAnsi="Times New Roman"/>
                <w:sz w:val="26"/>
                <w:szCs w:val="26"/>
              </w:rPr>
              <w:t>-534-EL-RDR</w:t>
            </w:r>
          </w:p>
        </w:tc>
      </w:tr>
    </w:tbl>
    <w:p w:rsidR="00E10679" w:rsidRPr="002D54AC" w:rsidRDefault="00E10679" w:rsidP="00CB5644">
      <w:pPr>
        <w:jc w:val="center"/>
        <w:rPr>
          <w:b/>
          <w:sz w:val="26"/>
          <w:szCs w:val="26"/>
        </w:rPr>
      </w:pPr>
    </w:p>
    <w:p w:rsidR="00CB5644" w:rsidRDefault="00CB5644" w:rsidP="00CB5644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CB5644" w:rsidRPr="002D54AC" w:rsidRDefault="00CB5644" w:rsidP="00CB5644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3C312A" w:rsidRPr="000C5691" w:rsidRDefault="007A1856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JOINT MOTION FOR EXTENSION</w:t>
      </w:r>
      <w:r w:rsidR="003C72A5" w:rsidRPr="000C5691">
        <w:rPr>
          <w:b/>
          <w:sz w:val="28"/>
          <w:szCs w:val="28"/>
        </w:rPr>
        <w:t xml:space="preserve"> </w:t>
      </w:r>
      <w:r w:rsidRPr="000C5691">
        <w:rPr>
          <w:b/>
          <w:sz w:val="28"/>
          <w:szCs w:val="28"/>
        </w:rPr>
        <w:t xml:space="preserve">OF </w:t>
      </w:r>
      <w:r w:rsidR="00D64782" w:rsidRPr="000C5691">
        <w:rPr>
          <w:b/>
          <w:sz w:val="28"/>
          <w:szCs w:val="28"/>
        </w:rPr>
        <w:t>TIME</w:t>
      </w:r>
    </w:p>
    <w:p w:rsidR="003C312A" w:rsidRPr="000C5691" w:rsidRDefault="003C72A5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AND</w:t>
      </w:r>
    </w:p>
    <w:p w:rsidR="003C312A" w:rsidRPr="000C5691" w:rsidRDefault="007A1856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 xml:space="preserve">TO CLARIFY </w:t>
      </w:r>
      <w:r w:rsidR="005E7C72" w:rsidRPr="000C5691">
        <w:rPr>
          <w:b/>
          <w:sz w:val="28"/>
          <w:szCs w:val="28"/>
        </w:rPr>
        <w:t>SCOPE OF HEARING ON STIPU</w:t>
      </w:r>
      <w:r w:rsidR="009F1753" w:rsidRPr="000C5691">
        <w:rPr>
          <w:b/>
          <w:sz w:val="28"/>
          <w:szCs w:val="28"/>
        </w:rPr>
        <w:t>L</w:t>
      </w:r>
      <w:r w:rsidR="005E7C72" w:rsidRPr="000C5691">
        <w:rPr>
          <w:b/>
          <w:sz w:val="28"/>
          <w:szCs w:val="28"/>
        </w:rPr>
        <w:t>ATION,</w:t>
      </w:r>
    </w:p>
    <w:p w:rsidR="003C312A" w:rsidRPr="000C5691" w:rsidRDefault="005E7C72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AND</w:t>
      </w:r>
    </w:p>
    <w:p w:rsidR="00E10679" w:rsidRPr="000C5691" w:rsidRDefault="005E7C72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REQUEST FOR EXPEDITED TREATMENT</w:t>
      </w: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7E79B1" w:rsidRDefault="007E79B1" w:rsidP="003C312A">
      <w:pPr>
        <w:pStyle w:val="textstyle0"/>
      </w:pPr>
    </w:p>
    <w:p w:rsidR="00D132A4" w:rsidRDefault="003C72A5" w:rsidP="003C312A">
      <w:pPr>
        <w:pStyle w:val="textstyle0"/>
      </w:pPr>
      <w:r w:rsidRPr="00E22512">
        <w:tab/>
      </w:r>
      <w:r w:rsidR="00530B82">
        <w:t>All of t</w:t>
      </w:r>
      <w:r w:rsidRPr="00E22512">
        <w:t xml:space="preserve">he </w:t>
      </w:r>
      <w:r w:rsidR="007A1856">
        <w:t>P</w:t>
      </w:r>
      <w:r w:rsidRPr="00E22512">
        <w:t xml:space="preserve">arties </w:t>
      </w:r>
      <w:r w:rsidR="00530B82">
        <w:t>to th</w:t>
      </w:r>
      <w:r w:rsidR="003B52EA">
        <w:t>ese</w:t>
      </w:r>
      <w:r w:rsidR="00530B82">
        <w:t xml:space="preserve"> proceeding</w:t>
      </w:r>
      <w:r w:rsidR="003B52EA">
        <w:t>s</w:t>
      </w:r>
      <w:r w:rsidR="00530B82">
        <w:t xml:space="preserve"> </w:t>
      </w:r>
      <w:r w:rsidR="007A1856">
        <w:t>respectfully request a 14-day extension of the procedural schedule</w:t>
      </w:r>
      <w:r w:rsidR="00AC22AF">
        <w:t xml:space="preserve"> that was </w:t>
      </w:r>
      <w:r w:rsidR="00D3316F">
        <w:t>set</w:t>
      </w:r>
      <w:r w:rsidR="00530B82">
        <w:t xml:space="preserve"> </w:t>
      </w:r>
      <w:r w:rsidR="003B52EA">
        <w:t xml:space="preserve">by an Entry </w:t>
      </w:r>
      <w:r w:rsidR="00530B82">
        <w:t>in these dockets on</w:t>
      </w:r>
      <w:r w:rsidR="007A1856">
        <w:t xml:space="preserve"> January 21, 2016.</w:t>
      </w:r>
      <w:r w:rsidR="00E80E4E">
        <w:t xml:space="preserve">  Movants also request a clarification of the scope of the hearing </w:t>
      </w:r>
      <w:r w:rsidR="009160BC">
        <w:t>on</w:t>
      </w:r>
      <w:r w:rsidR="00E80E4E">
        <w:t xml:space="preserve"> the joint stipulation and recommendation </w:t>
      </w:r>
      <w:r w:rsidR="009160BC">
        <w:t xml:space="preserve">that was </w:t>
      </w:r>
      <w:r w:rsidR="00E80E4E">
        <w:t xml:space="preserve">filed </w:t>
      </w:r>
      <w:r w:rsidR="00994A8B">
        <w:t xml:space="preserve">in these cases </w:t>
      </w:r>
      <w:r w:rsidR="00E80E4E">
        <w:t>on January 6, 2016.  The reasons for this motion are set forth more fully in the attached memorandum.</w:t>
      </w:r>
      <w:r w:rsidRPr="00E22512">
        <w:t xml:space="preserve"> </w:t>
      </w:r>
    </w:p>
    <w:p w:rsidR="003C312A" w:rsidRDefault="003C312A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E79B1" w:rsidRDefault="007E79B1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</w:p>
    <w:p w:rsidR="007E79B1" w:rsidRDefault="007E79B1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</w:p>
    <w:p w:rsidR="00D132A4" w:rsidRDefault="00217D47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217D47">
        <w:rPr>
          <w:sz w:val="26"/>
          <w:szCs w:val="26"/>
        </w:rPr>
        <w:t>Respectfully submitted,</w:t>
      </w:r>
    </w:p>
    <w:p w:rsidR="000A68C3" w:rsidRDefault="000A68C3" w:rsidP="000A68C3">
      <w:pPr>
        <w:pStyle w:val="noindent"/>
        <w:tabs>
          <w:tab w:val="left" w:pos="4860"/>
          <w:tab w:val="left" w:pos="5400"/>
        </w:tabs>
        <w:ind w:left="4320"/>
        <w:rPr>
          <w:sz w:val="26"/>
          <w:szCs w:val="26"/>
        </w:rPr>
      </w:pPr>
    </w:p>
    <w:p w:rsidR="00217D47" w:rsidRPr="000A68C3" w:rsidRDefault="00217D47" w:rsidP="000A68C3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 w:rsidRPr="000A68C3">
        <w:rPr>
          <w:rFonts w:ascii="Times New Roman" w:hAnsi="Times New Roman"/>
          <w:b/>
          <w:sz w:val="26"/>
          <w:szCs w:val="26"/>
        </w:rPr>
        <w:t>Michael DeWine</w:t>
      </w:r>
    </w:p>
    <w:p w:rsidR="00217D47" w:rsidRPr="000A68C3" w:rsidRDefault="000A68C3" w:rsidP="000A68C3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Ohio </w:t>
      </w:r>
      <w:r w:rsidR="00217D47" w:rsidRPr="000A68C3">
        <w:rPr>
          <w:rFonts w:ascii="Times New Roman" w:hAnsi="Times New Roman"/>
          <w:sz w:val="26"/>
          <w:szCs w:val="26"/>
        </w:rPr>
        <w:t>Attorney General</w:t>
      </w:r>
    </w:p>
    <w:p w:rsidR="00217D47" w:rsidRPr="000A68C3" w:rsidRDefault="00217D47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</w:p>
    <w:p w:rsidR="00D132A4" w:rsidRPr="000A68C3" w:rsidRDefault="00801E29" w:rsidP="00801E29">
      <w:pPr>
        <w:tabs>
          <w:tab w:val="left" w:pos="9360"/>
        </w:tabs>
        <w:ind w:left="4320"/>
        <w:outlineLvl w:val="0"/>
        <w:rPr>
          <w:sz w:val="26"/>
          <w:szCs w:val="26"/>
        </w:rPr>
      </w:pPr>
      <w:r w:rsidRPr="00801E29">
        <w:rPr>
          <w:rFonts w:ascii="AR BERKLEY" w:hAnsi="AR BERKLEY"/>
          <w:sz w:val="32"/>
          <w:szCs w:val="32"/>
          <w:u w:val="single"/>
        </w:rPr>
        <w:t>/s/ John H. Jones</w:t>
      </w:r>
      <w:r>
        <w:rPr>
          <w:rFonts w:ascii="AR BERKLEY" w:hAnsi="AR BERKLEY"/>
          <w:sz w:val="32"/>
          <w:szCs w:val="32"/>
          <w:u w:val="single"/>
        </w:rPr>
        <w:tab/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b/>
          <w:sz w:val="26"/>
          <w:szCs w:val="26"/>
        </w:rPr>
      </w:pPr>
      <w:r w:rsidRPr="000A68C3">
        <w:rPr>
          <w:b/>
          <w:sz w:val="26"/>
          <w:szCs w:val="26"/>
        </w:rPr>
        <w:t>John H. Jones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b/>
          <w:sz w:val="26"/>
          <w:szCs w:val="26"/>
        </w:rPr>
      </w:pPr>
      <w:r w:rsidRPr="000A68C3">
        <w:rPr>
          <w:b/>
          <w:sz w:val="26"/>
          <w:szCs w:val="26"/>
        </w:rPr>
        <w:t>Natalia Messenger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Assistant Attorneys General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Public Utilities Section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180 East Broad Street, 6</w:t>
      </w:r>
      <w:r w:rsidRPr="000A68C3">
        <w:rPr>
          <w:sz w:val="26"/>
          <w:szCs w:val="26"/>
          <w:vertAlign w:val="superscript"/>
        </w:rPr>
        <w:t>th</w:t>
      </w:r>
      <w:r w:rsidRPr="000A68C3">
        <w:rPr>
          <w:sz w:val="26"/>
          <w:szCs w:val="26"/>
        </w:rPr>
        <w:t xml:space="preserve"> floor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Columbus, OH  43215-3793</w:t>
      </w:r>
    </w:p>
    <w:p w:rsidR="00D132A4" w:rsidRPr="000A68C3" w:rsidRDefault="00225C19" w:rsidP="000A68C3">
      <w:pPr>
        <w:tabs>
          <w:tab w:val="left" w:pos="4320"/>
        </w:tabs>
        <w:ind w:left="4320"/>
        <w:outlineLvl w:val="0"/>
        <w:rPr>
          <w:rStyle w:val="Hyperlink"/>
          <w:rFonts w:eastAsia="Calibri"/>
          <w:sz w:val="26"/>
          <w:szCs w:val="26"/>
        </w:rPr>
      </w:pPr>
      <w:hyperlink r:id="rId8" w:history="1">
        <w:r w:rsidR="00D132A4" w:rsidRPr="000A68C3">
          <w:rPr>
            <w:rStyle w:val="Hyperlink"/>
            <w:rFonts w:eastAsia="Calibri"/>
            <w:sz w:val="26"/>
            <w:szCs w:val="26"/>
          </w:rPr>
          <w:t>john.jones@puc.state.oh.us</w:t>
        </w:r>
      </w:hyperlink>
    </w:p>
    <w:p w:rsidR="00D132A4" w:rsidRPr="000A68C3" w:rsidRDefault="00225C19" w:rsidP="000A68C3">
      <w:pPr>
        <w:tabs>
          <w:tab w:val="left" w:pos="4320"/>
        </w:tabs>
        <w:ind w:left="4320"/>
        <w:outlineLvl w:val="0"/>
        <w:rPr>
          <w:rStyle w:val="Hyperlink"/>
          <w:rFonts w:eastAsia="Calibri"/>
          <w:sz w:val="26"/>
          <w:szCs w:val="26"/>
        </w:rPr>
      </w:pPr>
      <w:hyperlink r:id="rId9" w:history="1">
        <w:r w:rsidR="00D132A4" w:rsidRPr="000A68C3">
          <w:rPr>
            <w:rStyle w:val="Hyperlink"/>
            <w:rFonts w:eastAsia="Calibri"/>
            <w:sz w:val="26"/>
            <w:szCs w:val="26"/>
          </w:rPr>
          <w:t>natalia.messenger@puc.state.oh.us</w:t>
        </w:r>
      </w:hyperlink>
    </w:p>
    <w:p w:rsidR="000A68C3" w:rsidRDefault="000A68C3" w:rsidP="00AF59E7">
      <w:pPr>
        <w:jc w:val="center"/>
        <w:rPr>
          <w:b/>
          <w:sz w:val="26"/>
          <w:szCs w:val="26"/>
        </w:rPr>
      </w:pPr>
    </w:p>
    <w:p w:rsidR="007E79B1" w:rsidRDefault="007E79B1" w:rsidP="007E79B1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On behalf of the Staff of</w:t>
      </w:r>
    </w:p>
    <w:p w:rsidR="007E79B1" w:rsidRPr="007E79B1" w:rsidRDefault="007E79B1" w:rsidP="007E79B1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  <w:sectPr w:rsidR="007E79B1" w:rsidRPr="007E79B1" w:rsidSect="003B12DD"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AF59E7" w:rsidRPr="00CB5644" w:rsidRDefault="00AF59E7" w:rsidP="00AF59E7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AF59E7" w:rsidRPr="003C72A5" w:rsidRDefault="00AF59E7" w:rsidP="00AF59E7">
      <w:pPr>
        <w:pStyle w:val="PlainText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MEMORANDUM IN SUPPORT</w:t>
      </w:r>
    </w:p>
    <w:p w:rsidR="00AF59E7" w:rsidRPr="00CB5644" w:rsidRDefault="00AF59E7" w:rsidP="00AF59E7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A62D7F" w:rsidRDefault="00AF59E7" w:rsidP="003C312A">
      <w:pPr>
        <w:pStyle w:val="textstyle0"/>
      </w:pPr>
      <w:r w:rsidRPr="00E22512">
        <w:tab/>
      </w:r>
      <w:r w:rsidR="00542FFD">
        <w:t xml:space="preserve">On January 6, 2016, Staff of the Public Utilities Commission of Ohio (“Staff”) and </w:t>
      </w:r>
      <w:r w:rsidR="00092532">
        <w:t>Duke Energy Ohio, Inc. (“Duke”) filed a joint Stipulation and Recommendation (“Stipu</w:t>
      </w:r>
      <w:r w:rsidR="003C312A">
        <w:softHyphen/>
      </w:r>
      <w:r w:rsidR="00092532">
        <w:t xml:space="preserve">lation”) that addressed </w:t>
      </w:r>
      <w:r w:rsidR="002036C9">
        <w:t xml:space="preserve">all of the issues in Case No. 14-457-EL-RDR and only </w:t>
      </w:r>
      <w:r w:rsidR="00092532">
        <w:t xml:space="preserve">the shared savings mechanism </w:t>
      </w:r>
      <w:r w:rsidR="00A62D7F">
        <w:t xml:space="preserve">issue </w:t>
      </w:r>
      <w:r w:rsidR="00092532">
        <w:t xml:space="preserve">in Case No. 15-534-EL-RDR.  </w:t>
      </w:r>
      <w:r w:rsidR="000A6F99">
        <w:t>On January 21, 2016, t</w:t>
      </w:r>
      <w:r w:rsidRPr="00E22512">
        <w:t xml:space="preserve">he </w:t>
      </w:r>
      <w:r w:rsidR="000A6F99">
        <w:t xml:space="preserve">Attorney Examiner </w:t>
      </w:r>
      <w:r w:rsidR="00724ADE">
        <w:t xml:space="preserve">issued an </w:t>
      </w:r>
      <w:r w:rsidR="000A6F99">
        <w:t xml:space="preserve">Entry </w:t>
      </w:r>
      <w:r w:rsidR="00724ADE">
        <w:t>that set forth</w:t>
      </w:r>
      <w:r w:rsidR="00040667">
        <w:t xml:space="preserve"> a pro</w:t>
      </w:r>
      <w:r w:rsidR="003C312A">
        <w:softHyphen/>
      </w:r>
      <w:r w:rsidR="00040667">
        <w:t>cedural schedule with the follow</w:t>
      </w:r>
      <w:r w:rsidR="000C5691">
        <w:softHyphen/>
      </w:r>
      <w:r w:rsidR="00040667">
        <w:t>ing deadlines: (a) February 5, 2016</w:t>
      </w:r>
      <w:r w:rsidR="00A62D7F">
        <w:t>,</w:t>
      </w:r>
      <w:r w:rsidR="00040667">
        <w:t xml:space="preserve"> for </w:t>
      </w:r>
      <w:r w:rsidR="00E84AA2">
        <w:t xml:space="preserve">filing </w:t>
      </w:r>
      <w:r w:rsidR="00040667">
        <w:t xml:space="preserve">testimony in support of the </w:t>
      </w:r>
      <w:r w:rsidR="00B83272">
        <w:t>S</w:t>
      </w:r>
      <w:r w:rsidR="00040667">
        <w:t>tipulation; (b) February 19, 2016</w:t>
      </w:r>
      <w:r w:rsidR="00A62D7F">
        <w:t>,</w:t>
      </w:r>
      <w:r w:rsidR="00040667">
        <w:t xml:space="preserve"> for </w:t>
      </w:r>
      <w:r w:rsidR="00E84AA2">
        <w:t xml:space="preserve">filing </w:t>
      </w:r>
      <w:r w:rsidR="00040667">
        <w:t xml:space="preserve">testimony in opposition to the </w:t>
      </w:r>
      <w:r w:rsidR="00B83272">
        <w:t>S</w:t>
      </w:r>
      <w:r w:rsidR="00040667">
        <w:t>tipulation; and (c) February 25, 2016</w:t>
      </w:r>
      <w:r w:rsidR="00A62D7F">
        <w:t>,</w:t>
      </w:r>
      <w:r w:rsidR="00040667">
        <w:t xml:space="preserve"> for </w:t>
      </w:r>
      <w:r w:rsidR="00E84AA2">
        <w:t xml:space="preserve">holding </w:t>
      </w:r>
      <w:r w:rsidR="00040667">
        <w:t>the evidentiary hearing.</w:t>
      </w:r>
      <w:r w:rsidR="00B35525">
        <w:t xml:space="preserve">  </w:t>
      </w:r>
      <w:r w:rsidR="00BF04E0">
        <w:t>However, t</w:t>
      </w:r>
      <w:r w:rsidR="00B35525">
        <w:t xml:space="preserve">he Entry is unclear as to whether the scope of the hearing covers only the issues addressed in the Stipulation or all issues pending </w:t>
      </w:r>
      <w:r w:rsidR="006525E2">
        <w:t xml:space="preserve">before the Commission </w:t>
      </w:r>
      <w:r w:rsidR="00B35525">
        <w:t xml:space="preserve">in both cases. </w:t>
      </w:r>
      <w:r w:rsidR="00A62D7F">
        <w:t xml:space="preserve">  </w:t>
      </w:r>
    </w:p>
    <w:p w:rsidR="00A62D7F" w:rsidRDefault="000A68C3" w:rsidP="003C312A">
      <w:pPr>
        <w:pStyle w:val="textstyle0"/>
      </w:pPr>
      <w:r>
        <w:tab/>
      </w:r>
      <w:r w:rsidR="007D7D3A">
        <w:t xml:space="preserve">The </w:t>
      </w:r>
      <w:r w:rsidR="00A62D7F">
        <w:t>Parties</w:t>
      </w:r>
      <w:r w:rsidR="00E97FA7">
        <w:rPr>
          <w:rStyle w:val="FootnoteReference"/>
        </w:rPr>
        <w:footnoteReference w:id="1"/>
      </w:r>
      <w:r w:rsidR="00A62D7F">
        <w:t xml:space="preserve"> </w:t>
      </w:r>
      <w:r w:rsidR="007D7D3A">
        <w:t>have agreed to entertain further settlement discussions in an effort to reach a unified settlement on th</w:t>
      </w:r>
      <w:r w:rsidR="002036C9">
        <w:t>e same issues addressed in the Stipulation</w:t>
      </w:r>
      <w:r w:rsidR="00D056BE">
        <w:t xml:space="preserve"> filed on January</w:t>
      </w:r>
      <w:r w:rsidR="00225C19">
        <w:t> </w:t>
      </w:r>
      <w:r w:rsidR="00D056BE">
        <w:t>6, 2016, in these cases</w:t>
      </w:r>
      <w:r w:rsidR="007D7D3A">
        <w:t xml:space="preserve">.  Accordingly, the Parties </w:t>
      </w:r>
      <w:r w:rsidR="00A62D7F">
        <w:t xml:space="preserve">request a 14-day extension </w:t>
      </w:r>
      <w:r w:rsidR="002524A9">
        <w:t>that would</w:t>
      </w:r>
      <w:r w:rsidR="00A62D7F">
        <w:t xml:space="preserve"> amend the procedural schedule as follows: </w:t>
      </w:r>
    </w:p>
    <w:p w:rsidR="00A62D7F" w:rsidRDefault="00A62D7F" w:rsidP="003C312A">
      <w:pPr>
        <w:pStyle w:val="textstyle0"/>
        <w:numPr>
          <w:ilvl w:val="0"/>
          <w:numId w:val="8"/>
        </w:numPr>
      </w:pPr>
      <w:r>
        <w:t xml:space="preserve">February 19, 2016, for filing testimony in support of the </w:t>
      </w:r>
      <w:r w:rsidR="00B83272">
        <w:t>S</w:t>
      </w:r>
      <w:r>
        <w:t>tipulation;</w:t>
      </w:r>
    </w:p>
    <w:p w:rsidR="00A62D7F" w:rsidRDefault="00A62D7F" w:rsidP="003C312A">
      <w:pPr>
        <w:pStyle w:val="textstyle0"/>
        <w:numPr>
          <w:ilvl w:val="0"/>
          <w:numId w:val="8"/>
        </w:numPr>
      </w:pPr>
      <w:r>
        <w:t xml:space="preserve">March 4, 2016, for filing testimony in opposition to the </w:t>
      </w:r>
      <w:r w:rsidR="00B83272">
        <w:t>S</w:t>
      </w:r>
      <w:r>
        <w:t>tipulation;</w:t>
      </w:r>
    </w:p>
    <w:p w:rsidR="00D132A4" w:rsidRDefault="00A62D7F" w:rsidP="003C312A">
      <w:pPr>
        <w:pStyle w:val="textstyle0"/>
        <w:numPr>
          <w:ilvl w:val="0"/>
          <w:numId w:val="8"/>
        </w:numPr>
      </w:pPr>
      <w:r>
        <w:t xml:space="preserve">March 10, 2016, for holding the evidentiary hearing. </w:t>
      </w:r>
    </w:p>
    <w:p w:rsidR="002B703A" w:rsidRDefault="000A68C3" w:rsidP="003C312A">
      <w:pPr>
        <w:pStyle w:val="textstyle0"/>
      </w:pPr>
      <w:r>
        <w:lastRenderedPageBreak/>
        <w:tab/>
      </w:r>
      <w:r w:rsidR="0019450E">
        <w:t>The Parties</w:t>
      </w:r>
      <w:r w:rsidR="004A2FE5">
        <w:t xml:space="preserve"> also seek to have clarified in the </w:t>
      </w:r>
      <w:r w:rsidR="0061130E">
        <w:t xml:space="preserve">amended </w:t>
      </w:r>
      <w:r w:rsidR="004A2FE5">
        <w:t>procedural schedule entry the scope of</w:t>
      </w:r>
      <w:r w:rsidR="0061130E">
        <w:t xml:space="preserve"> the hearing </w:t>
      </w:r>
      <w:r w:rsidR="002B703A">
        <w:t xml:space="preserve">on the Stipulation.  The Parties agree the hearing should </w:t>
      </w:r>
      <w:r w:rsidR="0061130E">
        <w:t>be lim</w:t>
      </w:r>
      <w:r w:rsidR="003C312A">
        <w:softHyphen/>
      </w:r>
      <w:r w:rsidR="0061130E">
        <w:t xml:space="preserve">ited to </w:t>
      </w:r>
      <w:r w:rsidR="00481289">
        <w:t xml:space="preserve">program costs, lost distribution revenue, and </w:t>
      </w:r>
      <w:r w:rsidR="00765287">
        <w:t xml:space="preserve">the </w:t>
      </w:r>
      <w:r w:rsidR="00481289">
        <w:t>shared savings</w:t>
      </w:r>
      <w:r w:rsidR="0061130E">
        <w:t xml:space="preserve"> mechanism </w:t>
      </w:r>
      <w:r w:rsidR="00765287">
        <w:t xml:space="preserve">issues </w:t>
      </w:r>
      <w:r w:rsidR="0061130E">
        <w:t xml:space="preserve">in Case No. 14-457-EL-RDR and </w:t>
      </w:r>
      <w:r w:rsidR="00481289">
        <w:t xml:space="preserve">only the shared savings mechanism issue in </w:t>
      </w:r>
      <w:r w:rsidR="0061130E">
        <w:t>15-534-EL-RDR.</w:t>
      </w:r>
      <w:r w:rsidR="00AC22AF">
        <w:t xml:space="preserve">  The </w:t>
      </w:r>
      <w:r w:rsidR="00B83272">
        <w:t xml:space="preserve">Stipulation leaves out and undisturbed Duke’s pending application for program costs and lost distribution revenues in Case No. 15-534-EL-RDR.  </w:t>
      </w:r>
    </w:p>
    <w:p w:rsidR="001B385A" w:rsidRDefault="000A68C3" w:rsidP="003C312A">
      <w:pPr>
        <w:pStyle w:val="textstyle0"/>
      </w:pPr>
      <w:r>
        <w:tab/>
      </w:r>
      <w:r w:rsidR="003B7BB8">
        <w:t>T</w:t>
      </w:r>
      <w:r w:rsidR="007547E0">
        <w:t xml:space="preserve">he Parties request that the shared savings mechanism issue be bifurcated from the remaining cost recovery and lost distribution issues in </w:t>
      </w:r>
      <w:r w:rsidR="003B7BB8">
        <w:t>Case No. 15-534-EL-RDR</w:t>
      </w:r>
      <w:r w:rsidR="007547E0">
        <w:t>.</w:t>
      </w:r>
      <w:r w:rsidR="002B703A">
        <w:t xml:space="preserve">  </w:t>
      </w:r>
      <w:r w:rsidR="007D7D3A">
        <w:t>Under the Parties’ proposal, t</w:t>
      </w:r>
      <w:r w:rsidR="002B703A">
        <w:t xml:space="preserve">hose two remaining issues would not be included in the scope of the hearing on the Stipulation </w:t>
      </w:r>
      <w:r w:rsidR="004334F0">
        <w:t>but</w:t>
      </w:r>
      <w:r w:rsidR="002B703A">
        <w:t xml:space="preserve">, instead, </w:t>
      </w:r>
      <w:r w:rsidR="004334F0">
        <w:t>receive</w:t>
      </w:r>
      <w:r w:rsidR="00A55338">
        <w:t xml:space="preserve"> a </w:t>
      </w:r>
      <w:r w:rsidR="002B703A">
        <w:t xml:space="preserve">separate </w:t>
      </w:r>
      <w:r w:rsidR="007D7D3A">
        <w:t xml:space="preserve">procedural </w:t>
      </w:r>
      <w:r w:rsidR="002823BB">
        <w:t>schedule</w:t>
      </w:r>
      <w:r w:rsidR="00A55338">
        <w:t xml:space="preserve"> </w:t>
      </w:r>
      <w:r w:rsidR="004334F0">
        <w:t xml:space="preserve">for </w:t>
      </w:r>
      <w:r w:rsidR="009353CA">
        <w:t xml:space="preserve">the </w:t>
      </w:r>
      <w:r w:rsidR="004334F0">
        <w:t xml:space="preserve">parties and the Commission </w:t>
      </w:r>
      <w:r w:rsidR="00A55338">
        <w:t xml:space="preserve">to address those issues </w:t>
      </w:r>
      <w:r w:rsidR="002B703A">
        <w:t>in the docket of Case No. 15-534-EL-RDR.</w:t>
      </w:r>
    </w:p>
    <w:p w:rsidR="003C72A5" w:rsidRDefault="000A68C3" w:rsidP="003C312A">
      <w:pPr>
        <w:pStyle w:val="textstyle0"/>
      </w:pPr>
      <w:r>
        <w:tab/>
      </w:r>
      <w:r w:rsidR="001B385A" w:rsidRPr="00EB68D6">
        <w:t>O</w:t>
      </w:r>
      <w:r w:rsidR="00D97A0B">
        <w:t xml:space="preserve">hio </w:t>
      </w:r>
      <w:r w:rsidR="001B385A" w:rsidRPr="00EB68D6">
        <w:t>A</w:t>
      </w:r>
      <w:r w:rsidR="00D97A0B">
        <w:t>dm</w:t>
      </w:r>
      <w:r w:rsidR="001B385A" w:rsidRPr="00EB68D6">
        <w:t>.</w:t>
      </w:r>
      <w:r w:rsidR="00D97A0B">
        <w:t xml:space="preserve"> </w:t>
      </w:r>
      <w:r w:rsidR="001B385A" w:rsidRPr="00EB68D6">
        <w:t>C</w:t>
      </w:r>
      <w:r w:rsidR="00D97A0B">
        <w:t>ode</w:t>
      </w:r>
      <w:r w:rsidR="001B385A" w:rsidRPr="00EB68D6">
        <w:t xml:space="preserve"> 4901-1-12(C) allows a party to request that the Commission con</w:t>
      </w:r>
      <w:r w:rsidR="003C312A">
        <w:softHyphen/>
      </w:r>
      <w:r w:rsidR="001B385A" w:rsidRPr="00EB68D6">
        <w:t xml:space="preserve">sider a motion on an expedited basis.  Accordingly, </w:t>
      </w:r>
      <w:r w:rsidR="00CC54DB">
        <w:t>the Parties</w:t>
      </w:r>
      <w:r w:rsidR="001B385A" w:rsidRPr="00EB68D6">
        <w:t xml:space="preserve"> respectfully request an expedited ruling that </w:t>
      </w:r>
      <w:r w:rsidR="001B385A">
        <w:t>the procedural schedule</w:t>
      </w:r>
      <w:r w:rsidR="001B385A" w:rsidRPr="00EB68D6">
        <w:t xml:space="preserve"> be </w:t>
      </w:r>
      <w:r w:rsidR="001B385A">
        <w:t>extended</w:t>
      </w:r>
      <w:r w:rsidR="001B385A" w:rsidRPr="00EB68D6">
        <w:t xml:space="preserve"> by</w:t>
      </w:r>
      <w:r w:rsidR="001B385A">
        <w:t xml:space="preserve"> 14 days</w:t>
      </w:r>
      <w:r w:rsidR="00926F93">
        <w:t xml:space="preserve"> and that the scope of the hearing be limited to the issue</w:t>
      </w:r>
      <w:r w:rsidR="00716E3C">
        <w:t>s addressed</w:t>
      </w:r>
      <w:r w:rsidR="00926F93">
        <w:t xml:space="preserve"> in </w:t>
      </w:r>
      <w:r w:rsidR="00716E3C">
        <w:t>the Stipulation</w:t>
      </w:r>
      <w:r w:rsidR="001B385A" w:rsidRPr="00EB68D6">
        <w:t>.</w:t>
      </w:r>
      <w:r w:rsidR="001B385A">
        <w:t xml:space="preserve">  </w:t>
      </w:r>
      <w:r w:rsidR="003C72A5" w:rsidRPr="000A7B17">
        <w:t xml:space="preserve">The </w:t>
      </w:r>
      <w:r w:rsidR="00E97FA7">
        <w:t xml:space="preserve">undersigned has received authorization from Duke and </w:t>
      </w:r>
      <w:r w:rsidR="001B385A">
        <w:t xml:space="preserve">all </w:t>
      </w:r>
      <w:r w:rsidR="00EC7ECF">
        <w:t xml:space="preserve">of </w:t>
      </w:r>
      <w:r w:rsidR="00E97FA7">
        <w:t>the intervening p</w:t>
      </w:r>
      <w:r w:rsidR="003C72A5" w:rsidRPr="000A7B17">
        <w:t xml:space="preserve">arties </w:t>
      </w:r>
      <w:r w:rsidR="00E97FA7">
        <w:t xml:space="preserve">to </w:t>
      </w:r>
      <w:r w:rsidR="001B385A">
        <w:t xml:space="preserve">sign and </w:t>
      </w:r>
      <w:r w:rsidR="00E97FA7">
        <w:t xml:space="preserve">file this joint motion on their behalf.  The Parties </w:t>
      </w:r>
      <w:r w:rsidR="003C72A5" w:rsidRPr="000A7B17">
        <w:t xml:space="preserve">respectfully request that the Commission approve this </w:t>
      </w:r>
      <w:r w:rsidR="00E97FA7">
        <w:t>motion to extend the procedural schedule and clarify the scope of the hear</w:t>
      </w:r>
      <w:r w:rsidR="000C5691">
        <w:softHyphen/>
      </w:r>
      <w:r w:rsidR="00E97FA7">
        <w:t xml:space="preserve">ing on the </w:t>
      </w:r>
      <w:r w:rsidR="003C72A5" w:rsidRPr="000A7B17">
        <w:t>Sti</w:t>
      </w:r>
      <w:r w:rsidR="003C72A5" w:rsidRPr="00E22512">
        <w:t>pulation.</w:t>
      </w:r>
    </w:p>
    <w:p w:rsidR="00F13693" w:rsidRDefault="00F13693" w:rsidP="003C312A">
      <w:pPr>
        <w:pStyle w:val="textstyle0"/>
      </w:pPr>
      <w:r>
        <w:br w:type="page"/>
      </w:r>
    </w:p>
    <w:p w:rsidR="000A68C3" w:rsidRPr="00E22512" w:rsidRDefault="0007271B" w:rsidP="003C312A">
      <w:pPr>
        <w:pStyle w:val="textstyle0"/>
      </w:pPr>
      <w:r>
        <w:lastRenderedPageBreak/>
        <w:t>Respectfully submitted,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68C3" w:rsidTr="003C312A">
        <w:tc>
          <w:tcPr>
            <w:tcW w:w="4675" w:type="dxa"/>
          </w:tcPr>
          <w:p w:rsidR="000A68C3" w:rsidRPr="003C72A5" w:rsidRDefault="000A68C3" w:rsidP="000A68C3">
            <w:pPr>
              <w:tabs>
                <w:tab w:val="left" w:pos="4255"/>
              </w:tabs>
              <w:jc w:val="both"/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Duke Energy Ohio, Inc.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255"/>
              </w:tabs>
              <w:jc w:val="both"/>
              <w:outlineLvl w:val="0"/>
              <w:rPr>
                <w:sz w:val="26"/>
                <w:szCs w:val="26"/>
              </w:rPr>
            </w:pPr>
          </w:p>
          <w:p w:rsidR="00F13693" w:rsidRDefault="00F13693" w:rsidP="000A68C3">
            <w:pPr>
              <w:tabs>
                <w:tab w:val="left" w:pos="4255"/>
              </w:tabs>
              <w:jc w:val="both"/>
              <w:outlineLvl w:val="0"/>
              <w:rPr>
                <w:sz w:val="26"/>
                <w:szCs w:val="26"/>
              </w:rPr>
            </w:pPr>
          </w:p>
          <w:p w:rsidR="000A68C3" w:rsidRPr="003C72A5" w:rsidRDefault="00801E29" w:rsidP="00801E29">
            <w:pPr>
              <w:tabs>
                <w:tab w:val="left" w:pos="4255"/>
              </w:tabs>
              <w:outlineLvl w:val="0"/>
              <w:rPr>
                <w:sz w:val="26"/>
                <w:szCs w:val="26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  <w:r w:rsidR="000A68C3" w:rsidRPr="003C72A5">
              <w:rPr>
                <w:sz w:val="26"/>
                <w:szCs w:val="26"/>
                <w:u w:val="single"/>
              </w:rPr>
              <w:tab/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Amy B. Spiller</w:t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Elizabeth H. Watts</w:t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Duke Energy Business Services</w:t>
            </w:r>
            <w:r w:rsidR="003C312A">
              <w:rPr>
                <w:sz w:val="26"/>
                <w:szCs w:val="26"/>
              </w:rPr>
              <w:t>,</w:t>
            </w:r>
            <w:r w:rsidRPr="003C72A5">
              <w:rPr>
                <w:sz w:val="26"/>
                <w:szCs w:val="26"/>
              </w:rPr>
              <w:t xml:space="preserve"> LLC</w:t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139 E. Fourth Street, 1303 Main</w:t>
            </w:r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Cincinnati, Ohio 45202</w:t>
            </w:r>
          </w:p>
          <w:p w:rsidR="000A68C3" w:rsidRPr="003C72A5" w:rsidRDefault="00225C19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hyperlink r:id="rId11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amy.spiller@duke-energy.com</w:t>
              </w:r>
            </w:hyperlink>
          </w:p>
          <w:p w:rsidR="000A68C3" w:rsidRPr="003C72A5" w:rsidRDefault="00225C19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  <w:hyperlink r:id="rId12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elizabeth.watts@duke-energy.com</w:t>
              </w:r>
            </w:hyperlink>
          </w:p>
          <w:p w:rsidR="000A68C3" w:rsidRPr="003C72A5" w:rsidRDefault="000A68C3" w:rsidP="000A68C3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</w:p>
          <w:p w:rsidR="007E79B1" w:rsidRDefault="007E79B1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the Office of the Ohio Consumers’ Counsel</w:t>
            </w:r>
            <w:r w:rsidRPr="003C72A5">
              <w:rPr>
                <w:sz w:val="26"/>
                <w:szCs w:val="26"/>
              </w:rPr>
              <w:t>: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</w:p>
          <w:p w:rsidR="000A68C3" w:rsidRPr="003C72A5" w:rsidRDefault="00801E29" w:rsidP="000A68C3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Terry L. Etter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Kyle L. Kern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Assistant Consumers’ Counsel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Office of the Ohio Consumers’ Counsel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10 West Broad Street, Suite 1800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Columbus, OH  43215-3485</w:t>
            </w:r>
          </w:p>
          <w:p w:rsidR="000A68C3" w:rsidRPr="003C72A5" w:rsidRDefault="00225C19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hyperlink r:id="rId13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terry.etter@occ.ohio.gov</w:t>
              </w:r>
            </w:hyperlink>
          </w:p>
          <w:p w:rsidR="000A68C3" w:rsidRDefault="00225C1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  <w:hyperlink r:id="rId14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kyle.kern@occ.ohio.gov</w:t>
              </w:r>
            </w:hyperlink>
          </w:p>
          <w:p w:rsidR="000A68C3" w:rsidRDefault="000A68C3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3C312A" w:rsidRDefault="003C312A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the Ohio Partners for Affordable Energy</w:t>
            </w:r>
            <w:r w:rsidRPr="003C72A5">
              <w:rPr>
                <w:sz w:val="26"/>
                <w:szCs w:val="26"/>
              </w:rPr>
              <w:t>: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sz w:val="18"/>
                <w:szCs w:val="18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Pr="009F1FF0" w:rsidRDefault="000A68C3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 w:rsidRPr="009F1FF0">
              <w:rPr>
                <w:b/>
                <w:sz w:val="26"/>
                <w:szCs w:val="26"/>
              </w:rPr>
              <w:t>Colleen L. Mooney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Ohio Partners for Affordable Energy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231 West Lima Street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P.O. Box 1793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Findlay, OH  45839-1793</w:t>
            </w:r>
          </w:p>
          <w:p w:rsidR="000A68C3" w:rsidRDefault="00225C1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  <w:hyperlink r:id="rId15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cmooney@ohiopartners.org</w:t>
              </w:r>
            </w:hyperlink>
          </w:p>
          <w:p w:rsidR="00801E29" w:rsidRDefault="00801E2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F13693" w:rsidRPr="00801E29" w:rsidRDefault="000A68C3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the Environmental Law &amp; Policy Center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255"/>
              </w:tabs>
              <w:rPr>
                <w:sz w:val="18"/>
                <w:szCs w:val="18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Pr="009F1FF0" w:rsidRDefault="000A68C3" w:rsidP="000A68C3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 w:rsidRPr="009F1FF0">
              <w:rPr>
                <w:b/>
                <w:sz w:val="26"/>
                <w:szCs w:val="26"/>
              </w:rPr>
              <w:t>Madeline Fleisher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Environmental Law &amp; Policy Center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21 West Broad Street, Suite 500</w:t>
            </w: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Columbus, OH  43215</w:t>
            </w:r>
          </w:p>
          <w:p w:rsidR="000A68C3" w:rsidRPr="003C72A5" w:rsidRDefault="00225C19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  <w:hyperlink r:id="rId16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mfleisher@elpc.org</w:t>
              </w:r>
            </w:hyperlink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0A68C3" w:rsidRDefault="000A68C3" w:rsidP="003C312A">
            <w:pPr>
              <w:pStyle w:val="textstyle0"/>
            </w:pPr>
          </w:p>
        </w:tc>
        <w:tc>
          <w:tcPr>
            <w:tcW w:w="4675" w:type="dxa"/>
          </w:tcPr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lastRenderedPageBreak/>
              <w:t>On behalf of the Staff of the Public Utilities Commission of Ohio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Pr="00801E29" w:rsidRDefault="00801E29" w:rsidP="000A68C3">
            <w:pPr>
              <w:tabs>
                <w:tab w:val="left" w:pos="4320"/>
              </w:tabs>
              <w:outlineLvl w:val="0"/>
              <w:rPr>
                <w:rFonts w:ascii="AR BERKLEY" w:hAnsi="AR BERKLEY"/>
                <w:sz w:val="32"/>
                <w:szCs w:val="32"/>
                <w:u w:val="single"/>
              </w:rPr>
            </w:pPr>
            <w:r w:rsidRPr="00801E29">
              <w:rPr>
                <w:rFonts w:ascii="AR BERKLEY" w:hAnsi="AR BERKLEY"/>
                <w:sz w:val="32"/>
                <w:szCs w:val="32"/>
                <w:u w:val="single"/>
              </w:rPr>
              <w:t>/s/ John H. Jones</w:t>
            </w:r>
            <w:r w:rsidR="000A68C3" w:rsidRPr="00801E29">
              <w:rPr>
                <w:rFonts w:ascii="AR BERKLEY" w:hAnsi="AR BERKLEY"/>
                <w:sz w:val="32"/>
                <w:szCs w:val="32"/>
                <w:u w:val="single"/>
              </w:rPr>
              <w:tab/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John H. Jones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Natalia Messenger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Assistant Attorneys General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Public Utilities Section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180 East Broad Street, 6</w:t>
            </w:r>
            <w:r w:rsidRPr="003C72A5">
              <w:rPr>
                <w:sz w:val="26"/>
                <w:szCs w:val="26"/>
                <w:vertAlign w:val="superscript"/>
              </w:rPr>
              <w:t>th</w:t>
            </w:r>
            <w:r w:rsidRPr="003C72A5">
              <w:rPr>
                <w:sz w:val="26"/>
                <w:szCs w:val="26"/>
              </w:rPr>
              <w:t xml:space="preserve"> floor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Columbus, OH  43215-3793</w:t>
            </w:r>
          </w:p>
          <w:p w:rsidR="000A68C3" w:rsidRPr="003C72A5" w:rsidRDefault="00225C19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  <w:sz w:val="26"/>
                <w:szCs w:val="26"/>
              </w:rPr>
            </w:pPr>
            <w:hyperlink r:id="rId17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john.jones@puc.state.oh.us</w:t>
              </w:r>
            </w:hyperlink>
          </w:p>
          <w:p w:rsidR="000A68C3" w:rsidRDefault="00225C19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  <w:sz w:val="26"/>
                <w:szCs w:val="26"/>
              </w:rPr>
            </w:pPr>
            <w:hyperlink r:id="rId18" w:history="1">
              <w:r w:rsidR="000A68C3" w:rsidRPr="00D51078">
                <w:rPr>
                  <w:rStyle w:val="Hyperlink"/>
                  <w:rFonts w:eastAsia="Calibri"/>
                  <w:sz w:val="26"/>
                  <w:szCs w:val="26"/>
                </w:rPr>
                <w:t>natalia.messenger@puc.state.oh.us</w:t>
              </w:r>
            </w:hyperlink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</w:rPr>
            </w:pP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</w:rPr>
            </w:pP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Ohio Manufacturers’ Association</w:t>
            </w:r>
            <w:r w:rsidRPr="003C72A5">
              <w:rPr>
                <w:sz w:val="26"/>
                <w:szCs w:val="26"/>
              </w:rPr>
              <w:t>:</w:t>
            </w:r>
          </w:p>
          <w:p w:rsidR="00801E29" w:rsidRPr="003C72A5" w:rsidRDefault="00801E29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Pr="003C72A5" w:rsidRDefault="00801E29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Kimberly W. Bojko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Carpenter Lipps &amp; Leland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280 North High Street, Suite 1300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Columbus, OH  43215</w:t>
            </w:r>
          </w:p>
          <w:p w:rsidR="000A68C3" w:rsidRPr="003C72A5" w:rsidRDefault="00225C19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hyperlink r:id="rId19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bojko@carpenterlipps.com</w:t>
              </w:r>
            </w:hyperlink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Kroger Co.</w:t>
            </w:r>
            <w:r w:rsidRPr="003C72A5">
              <w:rPr>
                <w:sz w:val="26"/>
                <w:szCs w:val="26"/>
              </w:rPr>
              <w:t>: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sz w:val="18"/>
                <w:szCs w:val="18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Pr="009F1FF0" w:rsidRDefault="000A68C3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 w:rsidRPr="009F1FF0">
              <w:rPr>
                <w:b/>
                <w:sz w:val="26"/>
                <w:szCs w:val="26"/>
              </w:rPr>
              <w:t>Joel E. Sechler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Carpenter Lipps &amp; Leland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280 North High Street, Suite 1300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Columbus, OH  43215</w:t>
            </w:r>
          </w:p>
          <w:p w:rsidR="000A68C3" w:rsidRPr="003C72A5" w:rsidRDefault="00225C19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hyperlink r:id="rId20" w:history="1">
              <w:r w:rsidR="000A68C3" w:rsidRPr="003C72A5">
                <w:rPr>
                  <w:rStyle w:val="Hyperlink"/>
                  <w:rFonts w:eastAsia="Calibri"/>
                  <w:sz w:val="26"/>
                  <w:szCs w:val="26"/>
                </w:rPr>
                <w:t>sechler@carpenterlipps.com</w:t>
              </w:r>
            </w:hyperlink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Ohio Energy Group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sz w:val="18"/>
                <w:szCs w:val="18"/>
                <w:u w:val="single"/>
              </w:rPr>
            </w:pPr>
            <w:r w:rsidRPr="00801E29">
              <w:rPr>
                <w:rFonts w:ascii="AR BERKLEY" w:hAnsi="AR BERKLEY"/>
                <w:sz w:val="28"/>
                <w:szCs w:val="28"/>
                <w:u w:val="single"/>
              </w:rPr>
              <w:t>/s/ John H. Jones</w:t>
            </w:r>
            <w:r w:rsidRPr="00801E29">
              <w:rPr>
                <w:sz w:val="24"/>
                <w:szCs w:val="24"/>
                <w:u w:val="single"/>
              </w:rPr>
              <w:t xml:space="preserve"> </w:t>
            </w:r>
            <w:r w:rsidRPr="00801E29">
              <w:rPr>
                <w:sz w:val="18"/>
                <w:szCs w:val="18"/>
                <w:u w:val="single"/>
              </w:rPr>
              <w:t>(</w:t>
            </w:r>
            <w:r w:rsidRPr="00801E29">
              <w:rPr>
                <w:i/>
                <w:sz w:val="18"/>
                <w:szCs w:val="18"/>
                <w:u w:val="single"/>
              </w:rPr>
              <w:t>per email authorization</w:t>
            </w:r>
            <w:r w:rsidRPr="00801E29">
              <w:rPr>
                <w:sz w:val="18"/>
                <w:szCs w:val="18"/>
                <w:u w:val="single"/>
              </w:rPr>
              <w:t>)</w:t>
            </w:r>
          </w:p>
          <w:p w:rsidR="000A68C3" w:rsidRPr="009F1FF0" w:rsidRDefault="000A68C3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 w:rsidRPr="009F1FF0">
              <w:rPr>
                <w:b/>
                <w:sz w:val="26"/>
                <w:szCs w:val="26"/>
              </w:rPr>
              <w:t>David F. Boehm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Boehm Kurtz &amp; Lowry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36 East Seventh Street, Suite 1510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Cincinnati, OH  45202</w:t>
            </w:r>
          </w:p>
          <w:p w:rsidR="000A68C3" w:rsidRDefault="00225C19" w:rsidP="003C312A">
            <w:pPr>
              <w:pStyle w:val="textstyle0"/>
            </w:pPr>
            <w:hyperlink r:id="rId21" w:history="1">
              <w:r w:rsidR="000A68C3" w:rsidRPr="003C72A5">
                <w:rPr>
                  <w:rStyle w:val="Hyperlink"/>
                  <w:rFonts w:eastAsia="Calibri"/>
                  <w:szCs w:val="26"/>
                </w:rPr>
                <w:t>dboehm@bkllawfirm.com</w:t>
              </w:r>
            </w:hyperlink>
          </w:p>
        </w:tc>
      </w:tr>
    </w:tbl>
    <w:p w:rsidR="003C72A5" w:rsidRDefault="003C72A5" w:rsidP="003C312A">
      <w:pPr>
        <w:pStyle w:val="textstyle0"/>
      </w:pPr>
    </w:p>
    <w:p w:rsidR="003C72A5" w:rsidRPr="00E22512" w:rsidRDefault="003C72A5" w:rsidP="003C72A5">
      <w:pPr>
        <w:spacing w:after="240" w:line="480" w:lineRule="auto"/>
        <w:jc w:val="both"/>
        <w:outlineLvl w:val="0"/>
      </w:pPr>
    </w:p>
    <w:sectPr w:rsidR="003C72A5" w:rsidRPr="00E22512" w:rsidSect="003B12DD">
      <w:headerReference w:type="default" r:id="rId22"/>
      <w:headerReference w:type="first" r:id="rId2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9B" w:rsidRDefault="00DA049B" w:rsidP="008866FC">
      <w:pPr>
        <w:pStyle w:val="Title"/>
      </w:pPr>
      <w:r>
        <w:separator/>
      </w:r>
    </w:p>
  </w:endnote>
  <w:endnote w:type="continuationSeparator" w:id="0">
    <w:p w:rsidR="00DA049B" w:rsidRDefault="00DA049B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225C19">
      <w:rPr>
        <w:rStyle w:val="PageNumber"/>
        <w:noProof/>
        <w:sz w:val="24"/>
        <w:szCs w:val="24"/>
      </w:rPr>
      <w:t>4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9B" w:rsidRDefault="00DA049B" w:rsidP="00663D6A">
      <w:pPr>
        <w:pStyle w:val="Title"/>
        <w:jc w:val="left"/>
      </w:pPr>
      <w:r>
        <w:separator/>
      </w:r>
    </w:p>
  </w:footnote>
  <w:footnote w:type="continuationSeparator" w:id="0">
    <w:p w:rsidR="00DA049B" w:rsidRDefault="00DA049B" w:rsidP="008866FC">
      <w:pPr>
        <w:pStyle w:val="Title"/>
      </w:pPr>
      <w:r>
        <w:continuationSeparator/>
      </w:r>
    </w:p>
  </w:footnote>
  <w:footnote w:id="1">
    <w:p w:rsidR="00E97FA7" w:rsidRDefault="00E97F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0A68C3">
        <w:tab/>
      </w:r>
      <w:r>
        <w:t>Parties include: Staff, Duke, and all intervening parties.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A" w:rsidRPr="00E55EDA" w:rsidRDefault="00E55EDA" w:rsidP="00E5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A" w:rsidRPr="00E55EDA" w:rsidRDefault="00E55EDA" w:rsidP="00E55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955"/>
    <w:multiLevelType w:val="hybridMultilevel"/>
    <w:tmpl w:val="02B0715C"/>
    <w:lvl w:ilvl="0" w:tplc="15548A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D7040"/>
    <w:multiLevelType w:val="hybridMultilevel"/>
    <w:tmpl w:val="6D1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5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D46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667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B73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71B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32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68C3"/>
    <w:rsid w:val="000A6F99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5691"/>
    <w:rsid w:val="000C60E1"/>
    <w:rsid w:val="000C6673"/>
    <w:rsid w:val="000C66E7"/>
    <w:rsid w:val="000C6F71"/>
    <w:rsid w:val="000C6F86"/>
    <w:rsid w:val="000C70C1"/>
    <w:rsid w:val="000C715D"/>
    <w:rsid w:val="000C73B5"/>
    <w:rsid w:val="000C7683"/>
    <w:rsid w:val="000C78F1"/>
    <w:rsid w:val="000C7B90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92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50E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385A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6C9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159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17D47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5C19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4A9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8B8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3BB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03A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B36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015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35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2EA"/>
    <w:rsid w:val="003B59A3"/>
    <w:rsid w:val="003B5D6B"/>
    <w:rsid w:val="003B7171"/>
    <w:rsid w:val="003B7542"/>
    <w:rsid w:val="003B77AF"/>
    <w:rsid w:val="003B77D4"/>
    <w:rsid w:val="003B7B4E"/>
    <w:rsid w:val="003B7BB8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12A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2A5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93B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EF7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4F0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707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289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2FE5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2A"/>
    <w:rsid w:val="004B44CC"/>
    <w:rsid w:val="004B4EB2"/>
    <w:rsid w:val="004B50CB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0E8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B82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2FFD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36C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050"/>
    <w:rsid w:val="00557110"/>
    <w:rsid w:val="005572B3"/>
    <w:rsid w:val="005573E5"/>
    <w:rsid w:val="00557426"/>
    <w:rsid w:val="00557813"/>
    <w:rsid w:val="00557828"/>
    <w:rsid w:val="00557949"/>
    <w:rsid w:val="005601A5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6E12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5CF1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C72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30E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BD0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340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5E2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A80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94F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6E3C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4ADE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509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7E0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287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376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856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2FA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D3A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9B1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E29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18E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27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7F2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5E9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0BC"/>
    <w:rsid w:val="009164BA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6F93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3CA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A8B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A5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6F08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753"/>
    <w:rsid w:val="009F1941"/>
    <w:rsid w:val="009F1FF0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338"/>
    <w:rsid w:val="00A55E8A"/>
    <w:rsid w:val="00A560CB"/>
    <w:rsid w:val="00A5648B"/>
    <w:rsid w:val="00A56849"/>
    <w:rsid w:val="00A569B2"/>
    <w:rsid w:val="00A569F6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2D7F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93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AF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E7A0F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9E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525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8ED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272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4E0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57B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5E5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8EC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33B"/>
    <w:rsid w:val="00CC54DB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6BE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4C6"/>
    <w:rsid w:val="00D12678"/>
    <w:rsid w:val="00D12714"/>
    <w:rsid w:val="00D12847"/>
    <w:rsid w:val="00D129D2"/>
    <w:rsid w:val="00D132A4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16F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782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161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A0B"/>
    <w:rsid w:val="00D97C8B"/>
    <w:rsid w:val="00DA00A7"/>
    <w:rsid w:val="00DA049B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EDA"/>
    <w:rsid w:val="00E55F04"/>
    <w:rsid w:val="00E560A2"/>
    <w:rsid w:val="00E561A7"/>
    <w:rsid w:val="00E570F6"/>
    <w:rsid w:val="00E5737E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C6D"/>
    <w:rsid w:val="00E77F16"/>
    <w:rsid w:val="00E800EC"/>
    <w:rsid w:val="00E8018F"/>
    <w:rsid w:val="00E801C4"/>
    <w:rsid w:val="00E80E4E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4AA2"/>
    <w:rsid w:val="00E85589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97FA7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ECF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693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41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3A2"/>
    <w:rsid w:val="00F95B6D"/>
    <w:rsid w:val="00F95D62"/>
    <w:rsid w:val="00F964DD"/>
    <w:rsid w:val="00F96587"/>
    <w:rsid w:val="00F9678A"/>
    <w:rsid w:val="00F977A8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C9B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577D6-0DFC-4FB2-80AB-A86D144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uiPriority w:val="59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3C72A5"/>
    <w:pPr>
      <w:spacing w:before="240" w:after="240"/>
      <w:ind w:left="720" w:hanging="720"/>
    </w:pPr>
  </w:style>
  <w:style w:type="character" w:customStyle="1" w:styleId="FootnoteTextChar">
    <w:name w:val="Footnote Text Char"/>
    <w:link w:val="FootnoteText"/>
    <w:locked/>
    <w:rsid w:val="003C72A5"/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3C312A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3C312A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paragraph" w:customStyle="1" w:styleId="BodyDblSp1">
    <w:name w:val="*Body Dbl Sp 1"/>
    <w:aliases w:val="BDS1"/>
    <w:basedOn w:val="Normal"/>
    <w:rsid w:val="003C72A5"/>
    <w:pPr>
      <w:spacing w:after="240" w:line="480" w:lineRule="auto"/>
      <w:ind w:firstLine="1440"/>
    </w:pPr>
    <w:rPr>
      <w:rFonts w:ascii="Arial" w:eastAsia="Calibri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autoRedefine/>
    <w:rsid w:val="003C72A5"/>
    <w:pPr>
      <w:spacing w:before="240" w:after="240"/>
      <w:ind w:left="720" w:hanging="720"/>
    </w:pPr>
    <w:rPr>
      <w:rFonts w:eastAsia="Calibri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C72A5"/>
    <w:rPr>
      <w:rFonts w:eastAsia="Calibri" w:cs="Courier New"/>
    </w:rPr>
  </w:style>
  <w:style w:type="paragraph" w:styleId="ListParagraph">
    <w:name w:val="List Paragraph"/>
    <w:basedOn w:val="Normal"/>
    <w:qFormat/>
    <w:rsid w:val="003C7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indent">
    <w:name w:val="no indent"/>
    <w:basedOn w:val="Normal"/>
    <w:rsid w:val="00217D47"/>
    <w:pPr>
      <w:jc w:val="both"/>
    </w:pPr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nes@puc.state.oh.us" TargetMode="External"/><Relationship Id="rId13" Type="http://schemas.openxmlformats.org/officeDocument/2006/relationships/hyperlink" Target="mailto:terry.etter@occ.ohio.gov" TargetMode="External"/><Relationship Id="rId18" Type="http://schemas.openxmlformats.org/officeDocument/2006/relationships/hyperlink" Target="mailto:natalia.messenger@puc.state.oh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dboehm@bkllawfir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izabeth.watts@duke-energy.com" TargetMode="External"/><Relationship Id="rId17" Type="http://schemas.openxmlformats.org/officeDocument/2006/relationships/hyperlink" Target="mailto:john.jones@puc.state.oh.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fleisher@elpc.org" TargetMode="External"/><Relationship Id="rId20" Type="http://schemas.openxmlformats.org/officeDocument/2006/relationships/hyperlink" Target="mailto:sechler@carpenterlipp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spiller@duke-energy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mooney@ohiopartners.org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mailto:bojko@carpenterlip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messenger@puc.state.oh.us" TargetMode="External"/><Relationship Id="rId14" Type="http://schemas.openxmlformats.org/officeDocument/2006/relationships/hyperlink" Target="mailto:kyle.kern@occ.ohio.gov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827B-3CAF-4814-A7FA-968C2D1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Pleading.dotx</Template>
  <TotalTime>60</TotalTime>
  <Pages>6</Pages>
  <Words>917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6756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36</cp:revision>
  <cp:lastPrinted>2016-01-28T19:15:00Z</cp:lastPrinted>
  <dcterms:created xsi:type="dcterms:W3CDTF">2016-01-28T16:28:00Z</dcterms:created>
  <dcterms:modified xsi:type="dcterms:W3CDTF">2016-01-29T13:42:00Z</dcterms:modified>
</cp:coreProperties>
</file>