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8.xml" ContentType="application/vnd.openxmlformats-officedocument.wordprocessingml.footer+xml"/>
  <Override PartName="/word/header62.xml" ContentType="application/vnd.openxmlformats-officedocument.wordprocessingml.header+xml"/>
  <Override PartName="/word/footer59.xml" ContentType="application/vnd.openxmlformats-officedocument.wordprocessingml.footer+xml"/>
  <Override PartName="/word/header63.xml" ContentType="application/vnd.openxmlformats-officedocument.wordprocessingml.header+xml"/>
  <Override PartName="/word/footer60.xml" ContentType="application/vnd.openxmlformats-officedocument.wordprocessingml.footer+xml"/>
  <Override PartName="/word/header64.xml" ContentType="application/vnd.openxmlformats-officedocument.wordprocessingml.header+xml"/>
  <Override PartName="/word/footer61.xml" ContentType="application/vnd.openxmlformats-officedocument.wordprocessingml.footer+xml"/>
  <Override PartName="/word/header65.xml" ContentType="application/vnd.openxmlformats-officedocument.wordprocessingml.header+xml"/>
  <Override PartName="/word/footer62.xml" ContentType="application/vnd.openxmlformats-officedocument.wordprocessingml.footer+xml"/>
  <Override PartName="/word/header66.xml" ContentType="application/vnd.openxmlformats-officedocument.wordprocessingml.header+xml"/>
  <Override PartName="/word/footer63.xml" ContentType="application/vnd.openxmlformats-officedocument.wordprocessingml.footer+xml"/>
  <Override PartName="/word/header67.xml" ContentType="application/vnd.openxmlformats-officedocument.wordprocessingml.header+xml"/>
  <Override PartName="/word/footer64.xml" ContentType="application/vnd.openxmlformats-officedocument.wordprocessingml.footer+xml"/>
  <Override PartName="/word/header68.xml" ContentType="application/vnd.openxmlformats-officedocument.wordprocessingml.header+xml"/>
  <Override PartName="/word/footer65.xml" ContentType="application/vnd.openxmlformats-officedocument.wordprocessingml.footer+xml"/>
  <Override PartName="/word/header69.xml" ContentType="application/vnd.openxmlformats-officedocument.wordprocessingml.header+xml"/>
  <Override PartName="/word/footer66.xml" ContentType="application/vnd.openxmlformats-officedocument.wordprocessingml.footer+xml"/>
  <Override PartName="/word/header70.xml" ContentType="application/vnd.openxmlformats-officedocument.wordprocessingml.header+xml"/>
  <Override PartName="/word/footer67.xml" ContentType="application/vnd.openxmlformats-officedocument.wordprocessingml.footer+xml"/>
  <Override PartName="/word/header71.xml" ContentType="application/vnd.openxmlformats-officedocument.wordprocessingml.header+xml"/>
  <Override PartName="/word/footer68.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69.xml" ContentType="application/vnd.openxmlformats-officedocument.wordprocessingml.footer+xml"/>
  <Override PartName="/word/header74.xml" ContentType="application/vnd.openxmlformats-officedocument.wordprocessingml.header+xml"/>
  <Override PartName="/word/footer70.xml" ContentType="application/vnd.openxmlformats-officedocument.wordprocessingml.footer+xml"/>
  <Override PartName="/word/header75.xml" ContentType="application/vnd.openxmlformats-officedocument.wordprocessingml.header+xml"/>
  <Override PartName="/word/footer71.xml" ContentType="application/vnd.openxmlformats-officedocument.wordprocessingml.footer+xml"/>
  <Override PartName="/word/header76.xml" ContentType="application/vnd.openxmlformats-officedocument.wordprocessingml.header+xml"/>
  <Override PartName="/word/footer72.xml" ContentType="application/vnd.openxmlformats-officedocument.wordprocessingml.footer+xml"/>
  <Override PartName="/word/header77.xml" ContentType="application/vnd.openxmlformats-officedocument.wordprocessingml.header+xml"/>
  <Override PartName="/word/footer73.xml" ContentType="application/vnd.openxmlformats-officedocument.wordprocessingml.footer+xml"/>
  <Override PartName="/word/header78.xml" ContentType="application/vnd.openxmlformats-officedocument.wordprocessingml.header+xml"/>
  <Override PartName="/word/footer74.xml" ContentType="application/vnd.openxmlformats-officedocument.wordprocessingml.footer+xml"/>
  <Override PartName="/word/header79.xml" ContentType="application/vnd.openxmlformats-officedocument.wordprocessingml.header+xml"/>
  <Override PartName="/word/footer75.xml" ContentType="application/vnd.openxmlformats-officedocument.wordprocessingml.footer+xml"/>
  <Override PartName="/word/header80.xml" ContentType="application/vnd.openxmlformats-officedocument.wordprocessingml.header+xml"/>
  <Override PartName="/word/footer76.xml" ContentType="application/vnd.openxmlformats-officedocument.wordprocessingml.footer+xml"/>
  <Override PartName="/word/header81.xml" ContentType="application/vnd.openxmlformats-officedocument.wordprocessingml.header+xml"/>
  <Override PartName="/word/footer77.xml" ContentType="application/vnd.openxmlformats-officedocument.wordprocessingml.footer+xml"/>
  <Override PartName="/word/header82.xml" ContentType="application/vnd.openxmlformats-officedocument.wordprocessingml.header+xml"/>
  <Override PartName="/word/footer78.xml" ContentType="application/vnd.openxmlformats-officedocument.wordprocessingml.footer+xml"/>
  <Override PartName="/word/header83.xml" ContentType="application/vnd.openxmlformats-officedocument.wordprocessingml.header+xml"/>
  <Override PartName="/word/footer79.xml" ContentType="application/vnd.openxmlformats-officedocument.wordprocessingml.footer+xml"/>
  <Override PartName="/word/header84.xml" ContentType="application/vnd.openxmlformats-officedocument.wordprocessingml.header+xml"/>
  <Override PartName="/word/footer80.xml" ContentType="application/vnd.openxmlformats-officedocument.wordprocessingml.footer+xml"/>
  <Override PartName="/word/header85.xml" ContentType="application/vnd.openxmlformats-officedocument.wordprocessingml.header+xml"/>
  <Override PartName="/word/footer81.xml" ContentType="application/vnd.openxmlformats-officedocument.wordprocessingml.footer+xml"/>
  <Override PartName="/word/header86.xml" ContentType="application/vnd.openxmlformats-officedocument.wordprocessingml.header+xml"/>
  <Override PartName="/word/footer82.xml" ContentType="application/vnd.openxmlformats-officedocument.wordprocessingml.footer+xml"/>
  <Override PartName="/word/header87.xml" ContentType="application/vnd.openxmlformats-officedocument.wordprocessingml.header+xml"/>
  <Override PartName="/word/footer83.xml" ContentType="application/vnd.openxmlformats-officedocument.wordprocessingml.footer+xml"/>
  <Override PartName="/word/header88.xml" ContentType="application/vnd.openxmlformats-officedocument.wordprocessingml.header+xml"/>
  <Override PartName="/word/footer84.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5.xml" ContentType="application/vnd.openxmlformats-officedocument.wordprocessingml.footer+xml"/>
  <Override PartName="/word/header91.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90.xml" ContentType="application/vnd.openxmlformats-officedocument.wordprocessingml.footer+xml"/>
  <Override PartName="/word/header96.xml" ContentType="application/vnd.openxmlformats-officedocument.wordprocessingml.header+xml"/>
  <Override PartName="/word/footer91.xml" ContentType="application/vnd.openxmlformats-officedocument.wordprocessingml.footer+xml"/>
  <Override PartName="/word/header97.xml" ContentType="application/vnd.openxmlformats-officedocument.wordprocessingml.header+xml"/>
  <Override PartName="/word/footer92.xml" ContentType="application/vnd.openxmlformats-officedocument.wordprocessingml.footer+xml"/>
  <Override PartName="/word/header98.xml" ContentType="application/vnd.openxmlformats-officedocument.wordprocessingml.header+xml"/>
  <Override PartName="/word/footer93.xml" ContentType="application/vnd.openxmlformats-officedocument.wordprocessingml.footer+xml"/>
  <Override PartName="/word/header99.xml" ContentType="application/vnd.openxmlformats-officedocument.wordprocessingml.header+xml"/>
  <Override PartName="/word/footer94.xml" ContentType="application/vnd.openxmlformats-officedocument.wordprocessingml.footer+xml"/>
  <Override PartName="/word/header100.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96.xml" ContentType="application/vnd.openxmlformats-officedocument.wordprocessingml.footer+xml"/>
  <Override PartName="/word/header102.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00.xml" ContentType="application/vnd.openxmlformats-officedocument.wordprocessingml.footer+xml"/>
  <Override PartName="/word/header106.xml" ContentType="application/vnd.openxmlformats-officedocument.wordprocessingml.header+xml"/>
  <Override PartName="/word/footer101.xml" ContentType="application/vnd.openxmlformats-officedocument.wordprocessingml.footer+xml"/>
  <Override PartName="/word/header107.xml" ContentType="application/vnd.openxmlformats-officedocument.wordprocessingml.header+xml"/>
  <Override PartName="/word/footer102.xml" ContentType="application/vnd.openxmlformats-officedocument.wordprocessingml.footer+xml"/>
  <Override PartName="/word/header108.xml" ContentType="application/vnd.openxmlformats-officedocument.wordprocessingml.header+xml"/>
  <Override PartName="/word/footer103.xml" ContentType="application/vnd.openxmlformats-officedocument.wordprocessingml.footer+xml"/>
  <Override PartName="/word/header109.xml" ContentType="application/vnd.openxmlformats-officedocument.wordprocessingml.header+xml"/>
  <Override PartName="/word/footer104.xml" ContentType="application/vnd.openxmlformats-officedocument.wordprocessingml.footer+xml"/>
  <Override PartName="/word/header110.xml" ContentType="application/vnd.openxmlformats-officedocument.wordprocessingml.header+xml"/>
  <Override PartName="/word/footer105.xml" ContentType="application/vnd.openxmlformats-officedocument.wordprocessingml.footer+xml"/>
  <Override PartName="/word/header111.xml" ContentType="application/vnd.openxmlformats-officedocument.wordprocessingml.header+xml"/>
  <Override PartName="/word/footer106.xml" ContentType="application/vnd.openxmlformats-officedocument.wordprocessingml.footer+xml"/>
  <Override PartName="/word/header112.xml" ContentType="application/vnd.openxmlformats-officedocument.wordprocessingml.header+xml"/>
  <Override PartName="/word/footer107.xml" ContentType="application/vnd.openxmlformats-officedocument.wordprocessingml.footer+xml"/>
  <Override PartName="/word/header113.xml" ContentType="application/vnd.openxmlformats-officedocument.wordprocessingml.header+xml"/>
  <Override PartName="/word/footer108.xml" ContentType="application/vnd.openxmlformats-officedocument.wordprocessingml.footer+xml"/>
  <Override PartName="/word/header114.xml" ContentType="application/vnd.openxmlformats-officedocument.wordprocessingml.header+xml"/>
  <Override PartName="/word/footer109.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0.xml" ContentType="application/vnd.openxmlformats-officedocument.wordprocessingml.footer+xml"/>
  <Override PartName="/word/header117.xml" ContentType="application/vnd.openxmlformats-officedocument.wordprocessingml.header+xml"/>
  <Override PartName="/word/footer111.xml" ContentType="application/vnd.openxmlformats-officedocument.wordprocessingml.footer+xml"/>
  <Override PartName="/word/header118.xml" ContentType="application/vnd.openxmlformats-officedocument.wordprocessingml.header+xml"/>
  <Override PartName="/word/footer1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0D9FF" w14:textId="77777777" w:rsidR="00345F4F" w:rsidRDefault="00345F4F">
      <w:pPr>
        <w:pStyle w:val="BodyText"/>
        <w:jc w:val="both"/>
        <w:rPr>
          <w:sz w:val="22"/>
          <w:szCs w:val="22"/>
        </w:rPr>
      </w:pPr>
    </w:p>
    <w:p w14:paraId="7047D6DD" w14:textId="77777777" w:rsidR="00345F4F" w:rsidRDefault="00345F4F">
      <w:pPr>
        <w:pStyle w:val="BodyText"/>
        <w:jc w:val="both"/>
        <w:rPr>
          <w:sz w:val="22"/>
          <w:szCs w:val="22"/>
        </w:rPr>
      </w:pPr>
    </w:p>
    <w:p w14:paraId="0F0AC437" w14:textId="77777777" w:rsidR="00345F4F" w:rsidRDefault="00345F4F">
      <w:pPr>
        <w:pStyle w:val="BodyText"/>
        <w:jc w:val="both"/>
        <w:rPr>
          <w:sz w:val="22"/>
          <w:szCs w:val="22"/>
        </w:rPr>
      </w:pPr>
    </w:p>
    <w:p w14:paraId="2B16230F" w14:textId="77777777" w:rsidR="00345F4F" w:rsidRDefault="00345F4F">
      <w:pPr>
        <w:pStyle w:val="BodyText"/>
        <w:jc w:val="both"/>
        <w:rPr>
          <w:sz w:val="22"/>
          <w:szCs w:val="22"/>
        </w:rPr>
      </w:pPr>
    </w:p>
    <w:p w14:paraId="0B4BCF51" w14:textId="77777777" w:rsidR="00345F4F" w:rsidRDefault="00345F4F">
      <w:pPr>
        <w:pStyle w:val="BodyText"/>
        <w:jc w:val="both"/>
        <w:rPr>
          <w:sz w:val="22"/>
          <w:szCs w:val="22"/>
        </w:rPr>
      </w:pPr>
    </w:p>
    <w:p w14:paraId="765D1A3C" w14:textId="77777777" w:rsidR="00345F4F" w:rsidRDefault="00345F4F">
      <w:pPr>
        <w:pStyle w:val="BodyText"/>
        <w:jc w:val="both"/>
        <w:rPr>
          <w:sz w:val="22"/>
          <w:szCs w:val="22"/>
        </w:rPr>
      </w:pPr>
    </w:p>
    <w:p w14:paraId="6CC45865" w14:textId="77777777" w:rsidR="00345F4F" w:rsidRDefault="00345F4F">
      <w:pPr>
        <w:pStyle w:val="BodyText"/>
        <w:jc w:val="both"/>
        <w:rPr>
          <w:sz w:val="22"/>
          <w:szCs w:val="22"/>
        </w:rPr>
      </w:pPr>
    </w:p>
    <w:p w14:paraId="43800A69" w14:textId="77777777" w:rsidR="00345F4F" w:rsidRDefault="00345F4F">
      <w:pPr>
        <w:pStyle w:val="BodyText"/>
        <w:jc w:val="both"/>
        <w:rPr>
          <w:sz w:val="22"/>
          <w:szCs w:val="22"/>
        </w:rPr>
      </w:pPr>
    </w:p>
    <w:p w14:paraId="221C3164" w14:textId="77777777" w:rsidR="00345F4F" w:rsidRDefault="00345F4F">
      <w:pPr>
        <w:pStyle w:val="BodyText"/>
        <w:jc w:val="both"/>
        <w:rPr>
          <w:sz w:val="22"/>
          <w:szCs w:val="22"/>
        </w:rPr>
      </w:pPr>
    </w:p>
    <w:p w14:paraId="2E9F9B9A" w14:textId="77777777" w:rsidR="00345F4F" w:rsidRDefault="00345F4F">
      <w:pPr>
        <w:pStyle w:val="BodyText"/>
        <w:jc w:val="both"/>
        <w:rPr>
          <w:sz w:val="22"/>
          <w:szCs w:val="22"/>
        </w:rPr>
      </w:pPr>
    </w:p>
    <w:p w14:paraId="3C21275B" w14:textId="77777777" w:rsidR="00345F4F" w:rsidRDefault="00345F4F">
      <w:pPr>
        <w:pStyle w:val="BodyText"/>
        <w:jc w:val="both"/>
        <w:rPr>
          <w:sz w:val="22"/>
          <w:szCs w:val="22"/>
        </w:rPr>
      </w:pPr>
    </w:p>
    <w:p w14:paraId="5EEFA1AD" w14:textId="77777777" w:rsidR="00345F4F" w:rsidRDefault="00345F4F">
      <w:pPr>
        <w:pStyle w:val="BodyText"/>
        <w:jc w:val="both"/>
        <w:rPr>
          <w:sz w:val="22"/>
          <w:szCs w:val="22"/>
        </w:rPr>
      </w:pPr>
    </w:p>
    <w:p w14:paraId="2A1A5EF6" w14:textId="77777777" w:rsidR="00345F4F" w:rsidRDefault="00201AD4">
      <w:pPr>
        <w:spacing w:line="480" w:lineRule="auto"/>
        <w:jc w:val="center"/>
        <w:rPr>
          <w:rFonts w:ascii="Arial" w:hAnsi="Arial" w:cs="Arial"/>
          <w:b/>
          <w:sz w:val="36"/>
        </w:rPr>
      </w:pPr>
      <w:r>
        <w:rPr>
          <w:rFonts w:ascii="Arial" w:hAnsi="Arial" w:cs="Arial"/>
          <w:b/>
          <w:sz w:val="36"/>
        </w:rPr>
        <w:t>VECTREN ENERGY DELIVERY OF OHIO,</w:t>
      </w:r>
      <w:r>
        <w:rPr>
          <w:rFonts w:ascii="Arial" w:hAnsi="Arial" w:cs="Arial"/>
          <w:b/>
          <w:spacing w:val="-71"/>
          <w:sz w:val="36"/>
        </w:rPr>
        <w:t xml:space="preserve"> </w:t>
      </w:r>
      <w:r>
        <w:rPr>
          <w:rFonts w:ascii="Arial" w:hAnsi="Arial" w:cs="Arial"/>
          <w:b/>
          <w:sz w:val="36"/>
        </w:rPr>
        <w:t>INC.</w:t>
      </w:r>
    </w:p>
    <w:p w14:paraId="50B9D989" w14:textId="77777777" w:rsidR="00345F4F" w:rsidRDefault="00201AD4">
      <w:pPr>
        <w:spacing w:line="480" w:lineRule="auto"/>
        <w:jc w:val="center"/>
        <w:rPr>
          <w:rFonts w:ascii="Arial" w:hAnsi="Arial" w:cs="Arial"/>
          <w:b/>
          <w:sz w:val="36"/>
        </w:rPr>
      </w:pPr>
      <w:r>
        <w:rPr>
          <w:rFonts w:ascii="Arial" w:hAnsi="Arial" w:cs="Arial"/>
          <w:b/>
          <w:sz w:val="36"/>
        </w:rPr>
        <w:t>D/B/A CENTERPOINT ENERGY OHIO</w:t>
      </w:r>
    </w:p>
    <w:p w14:paraId="04DB3244" w14:textId="77777777" w:rsidR="00345F4F" w:rsidRDefault="00201AD4">
      <w:pPr>
        <w:spacing w:line="480" w:lineRule="auto"/>
        <w:jc w:val="center"/>
        <w:rPr>
          <w:rFonts w:ascii="Arial" w:hAnsi="Arial" w:cs="Arial"/>
          <w:b/>
          <w:sz w:val="36"/>
        </w:rPr>
      </w:pPr>
      <w:r>
        <w:rPr>
          <w:rFonts w:ascii="Arial" w:hAnsi="Arial" w:cs="Arial"/>
          <w:b/>
          <w:sz w:val="36"/>
        </w:rPr>
        <w:t>TARIFF FOR GAS SERVICE</w:t>
      </w:r>
    </w:p>
    <w:p w14:paraId="682417D8" w14:textId="77777777" w:rsidR="00345F4F" w:rsidRDefault="00201AD4">
      <w:pPr>
        <w:spacing w:line="480" w:lineRule="auto"/>
        <w:jc w:val="center"/>
        <w:rPr>
          <w:rFonts w:ascii="Arial" w:hAnsi="Arial" w:cs="Arial"/>
          <w:b/>
          <w:sz w:val="36"/>
        </w:rPr>
      </w:pPr>
      <w:r>
        <w:rPr>
          <w:rFonts w:ascii="Arial" w:hAnsi="Arial" w:cs="Arial"/>
          <w:b/>
          <w:sz w:val="36"/>
        </w:rPr>
        <w:t>P.U.C.O. No. 4</w:t>
      </w:r>
    </w:p>
    <w:p w14:paraId="4BB39BB3" w14:textId="77777777" w:rsidR="00345F4F" w:rsidRDefault="00345F4F">
      <w:pPr>
        <w:pStyle w:val="BodyText"/>
        <w:jc w:val="both"/>
        <w:rPr>
          <w:b/>
        </w:rPr>
      </w:pPr>
    </w:p>
    <w:p w14:paraId="446900E3" w14:textId="77777777" w:rsidR="00345F4F" w:rsidRDefault="00345F4F">
      <w:pPr>
        <w:pStyle w:val="BodyText"/>
        <w:jc w:val="both"/>
        <w:rPr>
          <w:b/>
        </w:rPr>
      </w:pPr>
    </w:p>
    <w:p w14:paraId="0B53DCA9" w14:textId="77777777" w:rsidR="00345F4F" w:rsidRDefault="00345F4F">
      <w:pPr>
        <w:pStyle w:val="BodyText"/>
        <w:jc w:val="both"/>
        <w:rPr>
          <w:b/>
        </w:rPr>
      </w:pPr>
    </w:p>
    <w:p w14:paraId="2B44EADB" w14:textId="77777777" w:rsidR="00345F4F" w:rsidRDefault="00345F4F">
      <w:pPr>
        <w:pStyle w:val="BodyText"/>
        <w:jc w:val="both"/>
        <w:rPr>
          <w:b/>
        </w:rPr>
      </w:pPr>
    </w:p>
    <w:p w14:paraId="0DF29486" w14:textId="77777777" w:rsidR="00345F4F" w:rsidRDefault="00345F4F">
      <w:pPr>
        <w:pStyle w:val="BodyText"/>
        <w:jc w:val="both"/>
        <w:rPr>
          <w:b/>
        </w:rPr>
      </w:pPr>
    </w:p>
    <w:p w14:paraId="2E389EAA" w14:textId="77777777" w:rsidR="00345F4F" w:rsidRDefault="00345F4F">
      <w:pPr>
        <w:pStyle w:val="BodyText"/>
        <w:jc w:val="both"/>
        <w:rPr>
          <w:b/>
        </w:rPr>
      </w:pPr>
    </w:p>
    <w:p w14:paraId="4D2BAC42" w14:textId="77777777" w:rsidR="00345F4F" w:rsidRDefault="00345F4F">
      <w:pPr>
        <w:pStyle w:val="BodyText"/>
        <w:jc w:val="both"/>
        <w:rPr>
          <w:b/>
        </w:rPr>
      </w:pPr>
    </w:p>
    <w:p w14:paraId="1F7C4B47" w14:textId="77777777" w:rsidR="00345F4F" w:rsidRDefault="00345F4F">
      <w:pPr>
        <w:pStyle w:val="BodyText"/>
        <w:jc w:val="both"/>
        <w:rPr>
          <w:b/>
        </w:rPr>
      </w:pPr>
    </w:p>
    <w:p w14:paraId="7E609A76" w14:textId="77777777" w:rsidR="00345F4F" w:rsidRDefault="00345F4F">
      <w:pPr>
        <w:pStyle w:val="BodyText"/>
        <w:jc w:val="both"/>
        <w:rPr>
          <w:b/>
        </w:rPr>
      </w:pPr>
    </w:p>
    <w:p w14:paraId="5B129F7F" w14:textId="77777777" w:rsidR="00345F4F" w:rsidRDefault="00345F4F">
      <w:pPr>
        <w:pStyle w:val="BodyText"/>
        <w:jc w:val="both"/>
        <w:rPr>
          <w:b/>
        </w:rPr>
      </w:pPr>
    </w:p>
    <w:p w14:paraId="747DA413" w14:textId="77777777" w:rsidR="00345F4F" w:rsidRDefault="00345F4F">
      <w:pPr>
        <w:pStyle w:val="BodyText"/>
        <w:jc w:val="both"/>
        <w:rPr>
          <w:b/>
        </w:rPr>
      </w:pPr>
    </w:p>
    <w:p w14:paraId="130C5E0C" w14:textId="77777777" w:rsidR="00345F4F" w:rsidRDefault="00345F4F">
      <w:pPr>
        <w:pStyle w:val="BodyText"/>
        <w:jc w:val="both"/>
        <w:rPr>
          <w:b/>
        </w:rPr>
      </w:pPr>
    </w:p>
    <w:p w14:paraId="5C80B0A0" w14:textId="77777777" w:rsidR="00345F4F" w:rsidRDefault="00345F4F">
      <w:pPr>
        <w:pStyle w:val="BodyText"/>
        <w:jc w:val="both"/>
        <w:rPr>
          <w:b/>
        </w:rPr>
      </w:pPr>
    </w:p>
    <w:p w14:paraId="5004C1CA" w14:textId="77777777" w:rsidR="00345F4F" w:rsidRDefault="00201AD4">
      <w:pPr>
        <w:tabs>
          <w:tab w:val="left" w:pos="3782"/>
        </w:tabs>
        <w:jc w:val="center"/>
        <w:rPr>
          <w:rFonts w:ascii="Arial" w:hAnsi="Arial" w:cs="Arial"/>
          <w:sz w:val="20"/>
          <w:szCs w:val="20"/>
        </w:rPr>
      </w:pPr>
      <w:r>
        <w:rPr>
          <w:rFonts w:ascii="Arial" w:hAnsi="Arial" w:cs="Arial"/>
          <w:sz w:val="20"/>
          <w:szCs w:val="20"/>
        </w:rPr>
        <w:t>Communications</w:t>
      </w:r>
      <w:r>
        <w:rPr>
          <w:rFonts w:ascii="Arial" w:hAnsi="Arial" w:cs="Arial"/>
          <w:spacing w:val="-20"/>
          <w:sz w:val="20"/>
          <w:szCs w:val="20"/>
        </w:rPr>
        <w:t xml:space="preserve"> </w:t>
      </w:r>
      <w:r>
        <w:rPr>
          <w:rFonts w:ascii="Arial" w:hAnsi="Arial" w:cs="Arial"/>
          <w:sz w:val="20"/>
          <w:szCs w:val="20"/>
        </w:rPr>
        <w:t>concerning</w:t>
      </w:r>
      <w:r>
        <w:rPr>
          <w:rFonts w:ascii="Arial" w:hAnsi="Arial" w:cs="Arial"/>
          <w:spacing w:val="-23"/>
          <w:sz w:val="20"/>
          <w:szCs w:val="20"/>
        </w:rPr>
        <w:t xml:space="preserve"> </w:t>
      </w:r>
      <w:r>
        <w:rPr>
          <w:rFonts w:ascii="Arial" w:hAnsi="Arial" w:cs="Arial"/>
          <w:sz w:val="20"/>
          <w:szCs w:val="20"/>
        </w:rPr>
        <w:t>this</w:t>
      </w:r>
      <w:r>
        <w:rPr>
          <w:rFonts w:ascii="Arial" w:hAnsi="Arial" w:cs="Arial"/>
          <w:spacing w:val="-21"/>
          <w:sz w:val="20"/>
          <w:szCs w:val="20"/>
        </w:rPr>
        <w:t xml:space="preserve"> </w:t>
      </w:r>
      <w:r>
        <w:rPr>
          <w:rFonts w:ascii="Arial" w:hAnsi="Arial" w:cs="Arial"/>
          <w:sz w:val="20"/>
          <w:szCs w:val="20"/>
        </w:rPr>
        <w:t>tariff</w:t>
      </w:r>
      <w:r>
        <w:rPr>
          <w:rFonts w:ascii="Arial" w:hAnsi="Arial" w:cs="Arial"/>
          <w:spacing w:val="-21"/>
          <w:sz w:val="20"/>
          <w:szCs w:val="20"/>
        </w:rPr>
        <w:t xml:space="preserve"> </w:t>
      </w:r>
      <w:r>
        <w:rPr>
          <w:rFonts w:ascii="Arial" w:hAnsi="Arial" w:cs="Arial"/>
          <w:sz w:val="20"/>
          <w:szCs w:val="20"/>
        </w:rPr>
        <w:t>may</w:t>
      </w:r>
      <w:r>
        <w:rPr>
          <w:rFonts w:ascii="Arial" w:hAnsi="Arial" w:cs="Arial"/>
          <w:spacing w:val="-21"/>
          <w:sz w:val="20"/>
          <w:szCs w:val="20"/>
        </w:rPr>
        <w:t xml:space="preserve"> </w:t>
      </w:r>
      <w:r>
        <w:rPr>
          <w:rFonts w:ascii="Arial" w:hAnsi="Arial" w:cs="Arial"/>
          <w:sz w:val="20"/>
          <w:szCs w:val="20"/>
        </w:rPr>
        <w:t>be</w:t>
      </w:r>
      <w:r>
        <w:rPr>
          <w:rFonts w:ascii="Arial" w:hAnsi="Arial" w:cs="Arial"/>
          <w:spacing w:val="-21"/>
          <w:sz w:val="20"/>
          <w:szCs w:val="20"/>
        </w:rPr>
        <w:t xml:space="preserve"> </w:t>
      </w:r>
      <w:r>
        <w:rPr>
          <w:rFonts w:ascii="Arial" w:hAnsi="Arial" w:cs="Arial"/>
          <w:sz w:val="20"/>
          <w:szCs w:val="20"/>
        </w:rPr>
        <w:t>addressed</w:t>
      </w:r>
      <w:r>
        <w:rPr>
          <w:rFonts w:ascii="Arial" w:hAnsi="Arial" w:cs="Arial"/>
          <w:spacing w:val="-21"/>
          <w:sz w:val="20"/>
          <w:szCs w:val="20"/>
        </w:rPr>
        <w:t xml:space="preserve"> </w:t>
      </w:r>
      <w:r>
        <w:rPr>
          <w:rFonts w:ascii="Arial" w:hAnsi="Arial" w:cs="Arial"/>
          <w:sz w:val="20"/>
          <w:szCs w:val="20"/>
        </w:rPr>
        <w:t>to:</w:t>
      </w:r>
    </w:p>
    <w:p w14:paraId="618B5027" w14:textId="77777777" w:rsidR="00345F4F" w:rsidRDefault="00201AD4">
      <w:pPr>
        <w:ind w:left="3600" w:hanging="1152"/>
        <w:jc w:val="both"/>
        <w:rPr>
          <w:rFonts w:ascii="Arial" w:hAnsi="Arial" w:cs="Arial"/>
          <w:sz w:val="20"/>
          <w:szCs w:val="20"/>
        </w:rPr>
      </w:pPr>
      <w:r>
        <w:rPr>
          <w:rFonts w:ascii="Arial" w:hAnsi="Arial" w:cs="Arial"/>
          <w:sz w:val="20"/>
          <w:szCs w:val="20"/>
        </w:rPr>
        <w:t>Mail:</w:t>
      </w:r>
      <w:r>
        <w:rPr>
          <w:rFonts w:ascii="Arial" w:hAnsi="Arial" w:cs="Arial"/>
          <w:sz w:val="20"/>
          <w:szCs w:val="20"/>
        </w:rPr>
        <w:tab/>
        <w:t>Rates and Regulatory</w:t>
      </w:r>
      <w:r>
        <w:rPr>
          <w:rFonts w:ascii="Arial" w:hAnsi="Arial" w:cs="Arial"/>
          <w:spacing w:val="-31"/>
          <w:sz w:val="20"/>
          <w:szCs w:val="20"/>
        </w:rPr>
        <w:t xml:space="preserve"> </w:t>
      </w:r>
      <w:r>
        <w:rPr>
          <w:rFonts w:ascii="Arial" w:hAnsi="Arial" w:cs="Arial"/>
          <w:sz w:val="20"/>
          <w:szCs w:val="20"/>
        </w:rPr>
        <w:t>Department</w:t>
      </w:r>
    </w:p>
    <w:p w14:paraId="388EC5FB" w14:textId="77777777" w:rsidR="00345F4F" w:rsidRDefault="00201AD4">
      <w:pPr>
        <w:ind w:left="3600"/>
        <w:jc w:val="both"/>
        <w:rPr>
          <w:rFonts w:ascii="Arial" w:hAnsi="Arial" w:cs="Arial"/>
          <w:sz w:val="20"/>
          <w:szCs w:val="20"/>
        </w:rPr>
      </w:pPr>
      <w:r>
        <w:rPr>
          <w:rFonts w:ascii="Arial" w:hAnsi="Arial" w:cs="Arial"/>
          <w:sz w:val="20"/>
          <w:szCs w:val="20"/>
        </w:rPr>
        <w:t>CenterPoint Energy Ohio</w:t>
      </w:r>
    </w:p>
    <w:p w14:paraId="584DF18B" w14:textId="77777777" w:rsidR="00345F4F" w:rsidRDefault="00201AD4">
      <w:pPr>
        <w:ind w:left="3600"/>
        <w:jc w:val="both"/>
        <w:rPr>
          <w:rFonts w:ascii="Arial" w:hAnsi="Arial" w:cs="Arial"/>
          <w:sz w:val="20"/>
          <w:szCs w:val="20"/>
        </w:rPr>
      </w:pPr>
      <w:r>
        <w:rPr>
          <w:rFonts w:ascii="Arial" w:hAnsi="Arial" w:cs="Arial"/>
          <w:sz w:val="20"/>
          <w:szCs w:val="20"/>
        </w:rPr>
        <w:t>211 NW Riverside Drive</w:t>
      </w:r>
    </w:p>
    <w:p w14:paraId="413846A6" w14:textId="77777777" w:rsidR="00345F4F" w:rsidRDefault="00201AD4">
      <w:pPr>
        <w:ind w:left="3600"/>
        <w:jc w:val="both"/>
        <w:rPr>
          <w:rFonts w:ascii="Arial" w:hAnsi="Arial" w:cs="Arial"/>
          <w:sz w:val="20"/>
          <w:szCs w:val="20"/>
        </w:rPr>
      </w:pPr>
      <w:r>
        <w:rPr>
          <w:rFonts w:ascii="Arial" w:hAnsi="Arial" w:cs="Arial"/>
          <w:sz w:val="20"/>
          <w:szCs w:val="20"/>
        </w:rPr>
        <w:t>Evansville, IN 47708</w:t>
      </w:r>
    </w:p>
    <w:p w14:paraId="26FB3063" w14:textId="77777777" w:rsidR="00345F4F" w:rsidRDefault="00201AD4">
      <w:pPr>
        <w:ind w:left="3600" w:hanging="1152"/>
        <w:jc w:val="both"/>
        <w:rPr>
          <w:rFonts w:ascii="Arial" w:hAnsi="Arial" w:cs="Arial"/>
          <w:sz w:val="20"/>
          <w:szCs w:val="20"/>
        </w:rPr>
      </w:pPr>
      <w:r>
        <w:rPr>
          <w:rFonts w:ascii="Arial" w:hAnsi="Arial" w:cs="Arial"/>
          <w:sz w:val="20"/>
          <w:szCs w:val="20"/>
        </w:rPr>
        <w:t>Telephone:</w:t>
      </w:r>
      <w:r>
        <w:rPr>
          <w:rFonts w:ascii="Arial" w:hAnsi="Arial" w:cs="Arial"/>
          <w:sz w:val="20"/>
          <w:szCs w:val="20"/>
        </w:rPr>
        <w:tab/>
        <w:t>800-227-1376</w:t>
      </w:r>
    </w:p>
    <w:p w14:paraId="0D7C16E4" w14:textId="77777777" w:rsidR="00345F4F" w:rsidRDefault="00201AD4">
      <w:pPr>
        <w:ind w:left="3600" w:hanging="1152"/>
        <w:jc w:val="both"/>
        <w:rPr>
          <w:rFonts w:ascii="Arial" w:hAnsi="Arial" w:cs="Arial"/>
          <w:sz w:val="20"/>
          <w:szCs w:val="20"/>
        </w:rPr>
      </w:pPr>
      <w:r>
        <w:rPr>
          <w:rFonts w:ascii="Arial" w:hAnsi="Arial" w:cs="Arial"/>
          <w:sz w:val="20"/>
          <w:szCs w:val="20"/>
        </w:rPr>
        <w:t>E-mail:</w:t>
      </w:r>
      <w:r>
        <w:rPr>
          <w:rFonts w:ascii="Arial" w:hAnsi="Arial" w:cs="Arial"/>
          <w:sz w:val="20"/>
          <w:szCs w:val="20"/>
        </w:rPr>
        <w:tab/>
      </w:r>
      <w:hyperlink r:id="rId8" w:history="1">
        <w:r>
          <w:rPr>
            <w:rStyle w:val="Hyperlink"/>
            <w:rFonts w:ascii="Arial" w:hAnsi="Arial" w:cs="Arial"/>
            <w:sz w:val="20"/>
            <w:szCs w:val="20"/>
          </w:rPr>
          <w:t>CustomerCareEVV@CenterPointEnergy.com</w:t>
        </w:r>
      </w:hyperlink>
    </w:p>
    <w:p w14:paraId="6C86E2E5" w14:textId="77777777" w:rsidR="00345F4F" w:rsidRDefault="00345F4F">
      <w:pPr>
        <w:pStyle w:val="BodyText"/>
        <w:jc w:val="both"/>
      </w:pPr>
    </w:p>
    <w:p w14:paraId="0DBB62A1" w14:textId="77777777" w:rsidR="00345F4F" w:rsidRDefault="00345F4F">
      <w:pPr>
        <w:pStyle w:val="BodyText"/>
        <w:jc w:val="both"/>
      </w:pPr>
    </w:p>
    <w:p w14:paraId="68C382A4" w14:textId="77777777" w:rsidR="00345F4F" w:rsidRDefault="00345F4F">
      <w:pPr>
        <w:pStyle w:val="BodyText"/>
        <w:jc w:val="both"/>
      </w:pPr>
    </w:p>
    <w:p w14:paraId="2F77CAB6" w14:textId="77777777" w:rsidR="00345F4F" w:rsidRDefault="00345F4F">
      <w:pPr>
        <w:pStyle w:val="BodyText"/>
        <w:jc w:val="both"/>
        <w:sectPr w:rsidR="00345F4F">
          <w:headerReference w:type="default" r:id="rId9"/>
          <w:footerReference w:type="default" r:id="rId10"/>
          <w:type w:val="continuous"/>
          <w:pgSz w:w="12240" w:h="15840" w:code="1"/>
          <w:pgMar w:top="1440" w:right="576" w:bottom="1440" w:left="1440" w:header="720" w:footer="720" w:gutter="0"/>
          <w:paperSrc w:first="7" w:other="7"/>
          <w:cols w:space="720"/>
          <w:docGrid w:linePitch="360"/>
        </w:sectPr>
      </w:pPr>
    </w:p>
    <w:p w14:paraId="21A868A2" w14:textId="77777777" w:rsidR="00345F4F" w:rsidRDefault="00201AD4">
      <w:pPr>
        <w:widowControl w:val="0"/>
        <w:autoSpaceDE w:val="0"/>
        <w:autoSpaceDN w:val="0"/>
        <w:spacing w:before="10"/>
        <w:ind w:left="20"/>
        <w:jc w:val="center"/>
        <w:rPr>
          <w:rFonts w:ascii="Arial" w:eastAsia="Arial" w:hAnsi="Arial" w:cs="Arial"/>
          <w:b/>
          <w:sz w:val="32"/>
        </w:rPr>
      </w:pPr>
      <w:r>
        <w:rPr>
          <w:rFonts w:ascii="Arial" w:eastAsia="Arial" w:hAnsi="Arial" w:cs="Arial"/>
          <w:b/>
          <w:spacing w:val="-3"/>
          <w:sz w:val="32"/>
          <w:u w:val="thick"/>
        </w:rPr>
        <w:lastRenderedPageBreak/>
        <w:t>TARIFF SHEET INDEX</w:t>
      </w:r>
    </w:p>
    <w:p w14:paraId="54C2D163" w14:textId="77777777" w:rsidR="00345F4F" w:rsidRDefault="00345F4F">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8640"/>
      </w:tblGrid>
      <w:tr w:rsidR="00345F4F" w14:paraId="57F39FFF" w14:textId="77777777">
        <w:trPr>
          <w:cantSplit/>
        </w:trPr>
        <w:tc>
          <w:tcPr>
            <w:tcW w:w="720" w:type="dxa"/>
            <w:vAlign w:val="bottom"/>
          </w:tcPr>
          <w:p w14:paraId="50E7A831" w14:textId="77777777" w:rsidR="00345F4F" w:rsidRDefault="00201AD4">
            <w:pPr>
              <w:jc w:val="both"/>
              <w:rPr>
                <w:rFonts w:ascii="Arial" w:hAnsi="Arial" w:cs="Arial"/>
                <w:b/>
                <w:sz w:val="20"/>
                <w:szCs w:val="20"/>
              </w:rPr>
            </w:pPr>
            <w:r>
              <w:rPr>
                <w:rFonts w:ascii="Arial" w:hAnsi="Arial" w:cs="Arial"/>
                <w:b/>
                <w:sz w:val="20"/>
                <w:szCs w:val="20"/>
              </w:rPr>
              <w:t xml:space="preserve">Tariff </w:t>
            </w:r>
            <w:r>
              <w:rPr>
                <w:rFonts w:ascii="Arial" w:hAnsi="Arial" w:cs="Arial"/>
                <w:b/>
                <w:sz w:val="20"/>
                <w:szCs w:val="20"/>
                <w:u w:val="single"/>
              </w:rPr>
              <w:t>Sheet</w:t>
            </w:r>
          </w:p>
        </w:tc>
        <w:tc>
          <w:tcPr>
            <w:tcW w:w="8640" w:type="dxa"/>
            <w:vAlign w:val="bottom"/>
          </w:tcPr>
          <w:p w14:paraId="622C48D9" w14:textId="77777777" w:rsidR="00345F4F" w:rsidRDefault="00201AD4">
            <w:pPr>
              <w:ind w:left="630"/>
              <w:jc w:val="both"/>
              <w:rPr>
                <w:rFonts w:ascii="Arial" w:hAnsi="Arial" w:cs="Arial"/>
                <w:b/>
                <w:sz w:val="20"/>
                <w:szCs w:val="20"/>
                <w:u w:val="single"/>
              </w:rPr>
            </w:pPr>
            <w:r>
              <w:rPr>
                <w:rFonts w:ascii="Arial" w:hAnsi="Arial" w:cs="Arial"/>
                <w:b/>
                <w:sz w:val="20"/>
                <w:szCs w:val="20"/>
                <w:u w:val="single"/>
              </w:rPr>
              <w:t>Description</w:t>
            </w:r>
          </w:p>
        </w:tc>
      </w:tr>
      <w:tr w:rsidR="00345F4F" w14:paraId="39AB217F" w14:textId="77777777">
        <w:tc>
          <w:tcPr>
            <w:tcW w:w="720" w:type="dxa"/>
          </w:tcPr>
          <w:p w14:paraId="384DDA72" w14:textId="77777777" w:rsidR="00345F4F" w:rsidRDefault="00345F4F">
            <w:pPr>
              <w:jc w:val="both"/>
              <w:rPr>
                <w:rFonts w:ascii="Arial" w:hAnsi="Arial" w:cs="Arial"/>
                <w:sz w:val="20"/>
                <w:szCs w:val="20"/>
              </w:rPr>
            </w:pPr>
          </w:p>
        </w:tc>
        <w:tc>
          <w:tcPr>
            <w:tcW w:w="8640" w:type="dxa"/>
          </w:tcPr>
          <w:p w14:paraId="1DC214F8" w14:textId="77777777" w:rsidR="00345F4F" w:rsidRDefault="00345F4F">
            <w:pPr>
              <w:ind w:left="630"/>
              <w:jc w:val="both"/>
              <w:rPr>
                <w:rFonts w:ascii="Arial" w:hAnsi="Arial" w:cs="Arial"/>
                <w:sz w:val="20"/>
                <w:szCs w:val="20"/>
              </w:rPr>
            </w:pPr>
          </w:p>
        </w:tc>
      </w:tr>
      <w:tr w:rsidR="00345F4F" w14:paraId="28C8A340" w14:textId="77777777">
        <w:tc>
          <w:tcPr>
            <w:tcW w:w="720" w:type="dxa"/>
          </w:tcPr>
          <w:p w14:paraId="7530CFD6" w14:textId="77777777" w:rsidR="00345F4F" w:rsidRDefault="00201AD4">
            <w:pPr>
              <w:jc w:val="both"/>
              <w:rPr>
                <w:rFonts w:ascii="Arial" w:hAnsi="Arial" w:cs="Arial"/>
                <w:sz w:val="20"/>
                <w:szCs w:val="20"/>
              </w:rPr>
            </w:pPr>
            <w:r>
              <w:rPr>
                <w:rFonts w:ascii="Arial" w:hAnsi="Arial" w:cs="Arial"/>
                <w:sz w:val="20"/>
                <w:szCs w:val="20"/>
              </w:rPr>
              <w:t>1</w:t>
            </w:r>
          </w:p>
        </w:tc>
        <w:tc>
          <w:tcPr>
            <w:tcW w:w="8640" w:type="dxa"/>
          </w:tcPr>
          <w:p w14:paraId="6CA2489D" w14:textId="77777777" w:rsidR="00345F4F" w:rsidRDefault="00201AD4">
            <w:pPr>
              <w:ind w:left="630"/>
              <w:jc w:val="both"/>
              <w:rPr>
                <w:rFonts w:ascii="Arial" w:hAnsi="Arial" w:cs="Arial"/>
                <w:sz w:val="20"/>
                <w:szCs w:val="20"/>
              </w:rPr>
            </w:pPr>
            <w:r>
              <w:rPr>
                <w:sz w:val="20"/>
              </w:rPr>
              <w:t>Title</w:t>
            </w:r>
            <w:r>
              <w:rPr>
                <w:spacing w:val="-4"/>
                <w:sz w:val="20"/>
              </w:rPr>
              <w:t xml:space="preserve"> </w:t>
            </w:r>
            <w:r>
              <w:rPr>
                <w:sz w:val="20"/>
              </w:rPr>
              <w:t>Page</w:t>
            </w:r>
          </w:p>
        </w:tc>
      </w:tr>
      <w:tr w:rsidR="00345F4F" w14:paraId="14DB993E" w14:textId="77777777">
        <w:tc>
          <w:tcPr>
            <w:tcW w:w="720" w:type="dxa"/>
          </w:tcPr>
          <w:p w14:paraId="342B9D9A" w14:textId="77777777" w:rsidR="00345F4F" w:rsidRDefault="00201AD4">
            <w:pPr>
              <w:jc w:val="both"/>
              <w:rPr>
                <w:rFonts w:ascii="Arial" w:hAnsi="Arial" w:cs="Arial"/>
                <w:sz w:val="20"/>
                <w:szCs w:val="20"/>
              </w:rPr>
            </w:pPr>
            <w:r>
              <w:rPr>
                <w:rFonts w:ascii="Arial" w:hAnsi="Arial" w:cs="Arial"/>
                <w:sz w:val="20"/>
                <w:szCs w:val="20"/>
              </w:rPr>
              <w:t>2</w:t>
            </w:r>
          </w:p>
        </w:tc>
        <w:tc>
          <w:tcPr>
            <w:tcW w:w="8640" w:type="dxa"/>
          </w:tcPr>
          <w:p w14:paraId="0849DE23" w14:textId="77777777" w:rsidR="00345F4F" w:rsidRDefault="00201AD4">
            <w:pPr>
              <w:ind w:left="630"/>
              <w:jc w:val="both"/>
              <w:rPr>
                <w:rFonts w:ascii="Arial" w:hAnsi="Arial" w:cs="Arial"/>
                <w:sz w:val="20"/>
                <w:szCs w:val="20"/>
              </w:rPr>
            </w:pPr>
            <w:r>
              <w:rPr>
                <w:rFonts w:ascii="Arial" w:hAnsi="Arial" w:cs="Arial"/>
                <w:sz w:val="20"/>
                <w:szCs w:val="20"/>
              </w:rPr>
              <w:t>Tariff Sheet Index</w:t>
            </w:r>
          </w:p>
        </w:tc>
      </w:tr>
      <w:tr w:rsidR="00345F4F" w14:paraId="37ECDF66" w14:textId="77777777">
        <w:tc>
          <w:tcPr>
            <w:tcW w:w="720" w:type="dxa"/>
          </w:tcPr>
          <w:p w14:paraId="47929FA9" w14:textId="77777777" w:rsidR="00345F4F" w:rsidRDefault="00201AD4">
            <w:pPr>
              <w:jc w:val="both"/>
              <w:rPr>
                <w:rFonts w:ascii="Arial" w:hAnsi="Arial" w:cs="Arial"/>
                <w:sz w:val="20"/>
                <w:szCs w:val="20"/>
              </w:rPr>
            </w:pPr>
            <w:r>
              <w:rPr>
                <w:rFonts w:ascii="Arial" w:hAnsi="Arial" w:cs="Arial"/>
                <w:sz w:val="20"/>
                <w:szCs w:val="20"/>
              </w:rPr>
              <w:t>3</w:t>
            </w:r>
          </w:p>
        </w:tc>
        <w:tc>
          <w:tcPr>
            <w:tcW w:w="8640" w:type="dxa"/>
          </w:tcPr>
          <w:p w14:paraId="5F0402D0" w14:textId="77777777" w:rsidR="00345F4F" w:rsidRDefault="00201AD4">
            <w:pPr>
              <w:ind w:left="630"/>
              <w:jc w:val="both"/>
              <w:rPr>
                <w:rFonts w:ascii="Arial" w:hAnsi="Arial" w:cs="Arial"/>
                <w:sz w:val="20"/>
                <w:szCs w:val="20"/>
              </w:rPr>
            </w:pPr>
            <w:r>
              <w:rPr>
                <w:rFonts w:ascii="Arial" w:hAnsi="Arial" w:cs="Arial"/>
                <w:sz w:val="20"/>
                <w:szCs w:val="20"/>
              </w:rPr>
              <w:t>Locations Served</w:t>
            </w:r>
          </w:p>
        </w:tc>
      </w:tr>
      <w:tr w:rsidR="00345F4F" w14:paraId="79843731" w14:textId="77777777">
        <w:tc>
          <w:tcPr>
            <w:tcW w:w="720" w:type="dxa"/>
          </w:tcPr>
          <w:p w14:paraId="15430CDF" w14:textId="77777777" w:rsidR="00345F4F" w:rsidRDefault="00201AD4">
            <w:pPr>
              <w:jc w:val="both"/>
              <w:rPr>
                <w:rFonts w:ascii="Arial" w:hAnsi="Arial" w:cs="Arial"/>
                <w:sz w:val="20"/>
                <w:szCs w:val="20"/>
              </w:rPr>
            </w:pPr>
            <w:r>
              <w:rPr>
                <w:rFonts w:ascii="Arial" w:hAnsi="Arial" w:cs="Arial"/>
                <w:sz w:val="20"/>
                <w:szCs w:val="20"/>
              </w:rPr>
              <w:t>4-9</w:t>
            </w:r>
          </w:p>
        </w:tc>
        <w:tc>
          <w:tcPr>
            <w:tcW w:w="8640" w:type="dxa"/>
          </w:tcPr>
          <w:p w14:paraId="48517F0F" w14:textId="77777777" w:rsidR="00345F4F" w:rsidRDefault="00201AD4">
            <w:pPr>
              <w:ind w:left="630"/>
              <w:jc w:val="both"/>
              <w:rPr>
                <w:rFonts w:ascii="Arial" w:hAnsi="Arial" w:cs="Arial"/>
                <w:sz w:val="20"/>
                <w:szCs w:val="20"/>
              </w:rPr>
            </w:pPr>
            <w:r>
              <w:rPr>
                <w:rFonts w:ascii="Arial" w:hAnsi="Arial" w:cs="Arial"/>
                <w:sz w:val="20"/>
                <w:szCs w:val="20"/>
              </w:rPr>
              <w:t>Reserved for Future Use</w:t>
            </w:r>
          </w:p>
        </w:tc>
      </w:tr>
      <w:tr w:rsidR="00345F4F" w14:paraId="4D9AAB00" w14:textId="77777777">
        <w:tc>
          <w:tcPr>
            <w:tcW w:w="720" w:type="dxa"/>
          </w:tcPr>
          <w:p w14:paraId="60463D59" w14:textId="77777777" w:rsidR="00345F4F" w:rsidRDefault="00345F4F">
            <w:pPr>
              <w:jc w:val="both"/>
              <w:rPr>
                <w:rFonts w:ascii="Arial" w:hAnsi="Arial" w:cs="Arial"/>
                <w:sz w:val="20"/>
                <w:szCs w:val="20"/>
              </w:rPr>
            </w:pPr>
          </w:p>
        </w:tc>
        <w:tc>
          <w:tcPr>
            <w:tcW w:w="8640" w:type="dxa"/>
          </w:tcPr>
          <w:p w14:paraId="01AC6490" w14:textId="77777777" w:rsidR="00345F4F" w:rsidRDefault="00345F4F">
            <w:pPr>
              <w:ind w:left="630"/>
              <w:jc w:val="both"/>
              <w:rPr>
                <w:rFonts w:ascii="Arial" w:hAnsi="Arial" w:cs="Arial"/>
                <w:sz w:val="20"/>
                <w:szCs w:val="20"/>
              </w:rPr>
            </w:pPr>
          </w:p>
        </w:tc>
      </w:tr>
      <w:tr w:rsidR="00345F4F" w14:paraId="245C2802" w14:textId="77777777">
        <w:tc>
          <w:tcPr>
            <w:tcW w:w="720" w:type="dxa"/>
          </w:tcPr>
          <w:p w14:paraId="419EEBCE" w14:textId="77777777" w:rsidR="00345F4F" w:rsidRDefault="00345F4F">
            <w:pPr>
              <w:jc w:val="both"/>
              <w:rPr>
                <w:rFonts w:ascii="Arial" w:hAnsi="Arial" w:cs="Arial"/>
                <w:sz w:val="20"/>
                <w:szCs w:val="20"/>
              </w:rPr>
            </w:pPr>
          </w:p>
        </w:tc>
        <w:tc>
          <w:tcPr>
            <w:tcW w:w="8640" w:type="dxa"/>
          </w:tcPr>
          <w:p w14:paraId="08C90F49" w14:textId="77777777" w:rsidR="00345F4F" w:rsidRDefault="00201AD4">
            <w:pPr>
              <w:ind w:left="630"/>
              <w:jc w:val="both"/>
              <w:rPr>
                <w:rFonts w:ascii="Arial" w:hAnsi="Arial" w:cs="Arial"/>
                <w:b/>
                <w:sz w:val="20"/>
                <w:szCs w:val="20"/>
              </w:rPr>
            </w:pPr>
            <w:r>
              <w:rPr>
                <w:rFonts w:ascii="Arial" w:eastAsia="Arial" w:hAnsi="Arial" w:cs="Arial"/>
                <w:b/>
                <w:sz w:val="20"/>
                <w:szCs w:val="20"/>
              </w:rPr>
              <w:t xml:space="preserve">RATE </w:t>
            </w:r>
            <w:r>
              <w:rPr>
                <w:rFonts w:ascii="Arial" w:eastAsia="Arial" w:hAnsi="Arial" w:cs="Arial"/>
                <w:b/>
                <w:sz w:val="20"/>
                <w:szCs w:val="20"/>
              </w:rPr>
              <w:t>SCHEDULES</w:t>
            </w:r>
          </w:p>
        </w:tc>
      </w:tr>
      <w:tr w:rsidR="00345F4F" w14:paraId="52C9049C" w14:textId="77777777">
        <w:tc>
          <w:tcPr>
            <w:tcW w:w="720" w:type="dxa"/>
          </w:tcPr>
          <w:p w14:paraId="7E7788F3" w14:textId="77777777" w:rsidR="00345F4F" w:rsidRDefault="00201AD4">
            <w:pPr>
              <w:jc w:val="both"/>
              <w:rPr>
                <w:rFonts w:ascii="Arial" w:hAnsi="Arial" w:cs="Arial"/>
                <w:sz w:val="20"/>
                <w:szCs w:val="20"/>
              </w:rPr>
            </w:pPr>
            <w:r>
              <w:rPr>
                <w:rFonts w:ascii="Arial" w:hAnsi="Arial" w:cs="Arial"/>
                <w:sz w:val="20"/>
                <w:szCs w:val="20"/>
              </w:rPr>
              <w:t>10</w:t>
            </w:r>
          </w:p>
        </w:tc>
        <w:tc>
          <w:tcPr>
            <w:tcW w:w="8640" w:type="dxa"/>
          </w:tcPr>
          <w:p w14:paraId="4ACDC345" w14:textId="77777777" w:rsidR="00345F4F" w:rsidRDefault="00201AD4">
            <w:pPr>
              <w:ind w:left="630"/>
              <w:jc w:val="both"/>
              <w:rPr>
                <w:rFonts w:ascii="Arial" w:hAnsi="Arial" w:cs="Arial"/>
                <w:sz w:val="20"/>
                <w:szCs w:val="20"/>
              </w:rPr>
            </w:pPr>
            <w:r>
              <w:rPr>
                <w:spacing w:val="-3"/>
                <w:sz w:val="20"/>
              </w:rPr>
              <w:t xml:space="preserve">Rate </w:t>
            </w:r>
            <w:r>
              <w:rPr>
                <w:sz w:val="20"/>
              </w:rPr>
              <w:t xml:space="preserve">310 </w:t>
            </w:r>
            <w:r>
              <w:rPr>
                <w:spacing w:val="-3"/>
                <w:sz w:val="20"/>
              </w:rPr>
              <w:t xml:space="preserve">Residential Default </w:t>
            </w:r>
            <w:r>
              <w:rPr>
                <w:sz w:val="20"/>
              </w:rPr>
              <w:t>Sales</w:t>
            </w:r>
            <w:r>
              <w:rPr>
                <w:spacing w:val="-21"/>
                <w:sz w:val="20"/>
              </w:rPr>
              <w:t xml:space="preserve"> </w:t>
            </w:r>
            <w:r>
              <w:rPr>
                <w:sz w:val="20"/>
              </w:rPr>
              <w:t>Service</w:t>
            </w:r>
          </w:p>
        </w:tc>
      </w:tr>
      <w:tr w:rsidR="00345F4F" w14:paraId="5561DA35" w14:textId="77777777">
        <w:tc>
          <w:tcPr>
            <w:tcW w:w="720" w:type="dxa"/>
          </w:tcPr>
          <w:p w14:paraId="04C2A6A6" w14:textId="77777777" w:rsidR="00345F4F" w:rsidRDefault="00201AD4">
            <w:pPr>
              <w:jc w:val="both"/>
              <w:rPr>
                <w:rFonts w:ascii="Arial" w:hAnsi="Arial" w:cs="Arial"/>
                <w:sz w:val="20"/>
                <w:szCs w:val="20"/>
              </w:rPr>
            </w:pPr>
            <w:r>
              <w:rPr>
                <w:rFonts w:ascii="Arial" w:hAnsi="Arial" w:cs="Arial"/>
                <w:sz w:val="20"/>
                <w:szCs w:val="20"/>
              </w:rPr>
              <w:t>11</w:t>
            </w:r>
          </w:p>
        </w:tc>
        <w:tc>
          <w:tcPr>
            <w:tcW w:w="8640" w:type="dxa"/>
          </w:tcPr>
          <w:p w14:paraId="3A7FD6D7" w14:textId="77777777" w:rsidR="00345F4F" w:rsidRDefault="00201AD4">
            <w:pPr>
              <w:ind w:left="630"/>
              <w:jc w:val="both"/>
              <w:rPr>
                <w:spacing w:val="-3"/>
                <w:sz w:val="20"/>
              </w:rPr>
            </w:pPr>
            <w:r>
              <w:rPr>
                <w:spacing w:val="-3"/>
                <w:sz w:val="20"/>
              </w:rPr>
              <w:t>Rate 311 Residential Standard Choice Offer Service</w:t>
            </w:r>
          </w:p>
        </w:tc>
      </w:tr>
      <w:tr w:rsidR="00345F4F" w14:paraId="6BD8471A" w14:textId="77777777">
        <w:tc>
          <w:tcPr>
            <w:tcW w:w="720" w:type="dxa"/>
          </w:tcPr>
          <w:p w14:paraId="25FD16DF" w14:textId="77777777" w:rsidR="00345F4F" w:rsidRDefault="00201AD4">
            <w:pPr>
              <w:jc w:val="both"/>
              <w:rPr>
                <w:rFonts w:ascii="Arial" w:hAnsi="Arial" w:cs="Arial"/>
                <w:sz w:val="20"/>
                <w:szCs w:val="20"/>
              </w:rPr>
            </w:pPr>
            <w:r>
              <w:rPr>
                <w:rFonts w:ascii="Arial" w:hAnsi="Arial" w:cs="Arial"/>
                <w:sz w:val="20"/>
                <w:szCs w:val="20"/>
              </w:rPr>
              <w:t>12</w:t>
            </w:r>
          </w:p>
        </w:tc>
        <w:tc>
          <w:tcPr>
            <w:tcW w:w="8640" w:type="dxa"/>
          </w:tcPr>
          <w:p w14:paraId="796326E6" w14:textId="77777777" w:rsidR="00345F4F" w:rsidRDefault="00201AD4">
            <w:pPr>
              <w:ind w:left="630"/>
              <w:jc w:val="both"/>
              <w:rPr>
                <w:spacing w:val="-3"/>
                <w:sz w:val="20"/>
              </w:rPr>
            </w:pPr>
            <w:r>
              <w:rPr>
                <w:spacing w:val="-3"/>
                <w:sz w:val="20"/>
              </w:rPr>
              <w:t>Rate 315 Residential Transportation Service</w:t>
            </w:r>
          </w:p>
        </w:tc>
      </w:tr>
      <w:tr w:rsidR="00345F4F" w14:paraId="287315CD" w14:textId="77777777">
        <w:tc>
          <w:tcPr>
            <w:tcW w:w="720" w:type="dxa"/>
          </w:tcPr>
          <w:p w14:paraId="632CB2E5" w14:textId="77777777" w:rsidR="00345F4F" w:rsidRDefault="00201AD4">
            <w:pPr>
              <w:jc w:val="both"/>
              <w:rPr>
                <w:rFonts w:ascii="Arial" w:hAnsi="Arial" w:cs="Arial"/>
                <w:sz w:val="20"/>
                <w:szCs w:val="20"/>
              </w:rPr>
            </w:pPr>
            <w:r>
              <w:rPr>
                <w:rFonts w:ascii="Arial" w:hAnsi="Arial" w:cs="Arial"/>
                <w:sz w:val="20"/>
                <w:szCs w:val="20"/>
              </w:rPr>
              <w:t>13</w:t>
            </w:r>
          </w:p>
        </w:tc>
        <w:tc>
          <w:tcPr>
            <w:tcW w:w="8640" w:type="dxa"/>
          </w:tcPr>
          <w:p w14:paraId="44D7DE2C" w14:textId="77777777" w:rsidR="00345F4F" w:rsidRDefault="00201AD4">
            <w:pPr>
              <w:ind w:left="630"/>
              <w:jc w:val="both"/>
              <w:rPr>
                <w:rFonts w:ascii="Arial" w:hAnsi="Arial" w:cs="Arial"/>
                <w:sz w:val="20"/>
                <w:szCs w:val="20"/>
              </w:rPr>
            </w:pPr>
            <w:r>
              <w:rPr>
                <w:spacing w:val="-3"/>
                <w:sz w:val="20"/>
              </w:rPr>
              <w:t xml:space="preserve">Rate </w:t>
            </w:r>
            <w:r>
              <w:rPr>
                <w:sz w:val="20"/>
              </w:rPr>
              <w:t xml:space="preserve">320 </w:t>
            </w:r>
            <w:r>
              <w:rPr>
                <w:spacing w:val="-3"/>
                <w:sz w:val="20"/>
              </w:rPr>
              <w:t xml:space="preserve">General Default </w:t>
            </w:r>
            <w:r>
              <w:rPr>
                <w:sz w:val="20"/>
              </w:rPr>
              <w:t>Sales</w:t>
            </w:r>
            <w:r>
              <w:rPr>
                <w:spacing w:val="-19"/>
                <w:sz w:val="20"/>
              </w:rPr>
              <w:t xml:space="preserve"> </w:t>
            </w:r>
            <w:r>
              <w:rPr>
                <w:spacing w:val="-3"/>
                <w:sz w:val="20"/>
              </w:rPr>
              <w:t>Service</w:t>
            </w:r>
          </w:p>
        </w:tc>
      </w:tr>
      <w:tr w:rsidR="00345F4F" w14:paraId="38E6153F" w14:textId="77777777">
        <w:tc>
          <w:tcPr>
            <w:tcW w:w="720" w:type="dxa"/>
          </w:tcPr>
          <w:p w14:paraId="62182ED0" w14:textId="77777777" w:rsidR="00345F4F" w:rsidRDefault="00201AD4">
            <w:pPr>
              <w:jc w:val="both"/>
              <w:rPr>
                <w:rFonts w:ascii="Arial" w:hAnsi="Arial" w:cs="Arial"/>
                <w:sz w:val="20"/>
                <w:szCs w:val="20"/>
              </w:rPr>
            </w:pPr>
            <w:r>
              <w:rPr>
                <w:rFonts w:ascii="Arial" w:hAnsi="Arial" w:cs="Arial"/>
                <w:sz w:val="20"/>
                <w:szCs w:val="20"/>
              </w:rPr>
              <w:t>14</w:t>
            </w:r>
          </w:p>
        </w:tc>
        <w:tc>
          <w:tcPr>
            <w:tcW w:w="8640" w:type="dxa"/>
          </w:tcPr>
          <w:p w14:paraId="54C8DD7E" w14:textId="77777777" w:rsidR="00345F4F" w:rsidRDefault="00201AD4">
            <w:pPr>
              <w:ind w:left="630"/>
              <w:jc w:val="both"/>
              <w:rPr>
                <w:spacing w:val="-3"/>
                <w:sz w:val="20"/>
              </w:rPr>
            </w:pPr>
            <w:r>
              <w:rPr>
                <w:spacing w:val="-3"/>
                <w:sz w:val="20"/>
              </w:rPr>
              <w:t xml:space="preserve">Rate </w:t>
            </w:r>
            <w:r>
              <w:rPr>
                <w:sz w:val="20"/>
              </w:rPr>
              <w:t xml:space="preserve">321 </w:t>
            </w:r>
            <w:r>
              <w:rPr>
                <w:spacing w:val="-3"/>
                <w:sz w:val="20"/>
              </w:rPr>
              <w:t>General Standard Choice Offer</w:t>
            </w:r>
            <w:r>
              <w:rPr>
                <w:spacing w:val="-21"/>
                <w:sz w:val="20"/>
              </w:rPr>
              <w:t xml:space="preserve"> </w:t>
            </w:r>
            <w:r>
              <w:rPr>
                <w:sz w:val="20"/>
              </w:rPr>
              <w:t>Service</w:t>
            </w:r>
          </w:p>
        </w:tc>
      </w:tr>
      <w:tr w:rsidR="00345F4F" w14:paraId="2BDA87C2" w14:textId="77777777">
        <w:tc>
          <w:tcPr>
            <w:tcW w:w="720" w:type="dxa"/>
          </w:tcPr>
          <w:p w14:paraId="6DC9EFFF" w14:textId="77777777" w:rsidR="00345F4F" w:rsidRDefault="00201AD4">
            <w:pPr>
              <w:jc w:val="both"/>
              <w:rPr>
                <w:rFonts w:ascii="Arial" w:hAnsi="Arial" w:cs="Arial"/>
                <w:sz w:val="20"/>
                <w:szCs w:val="20"/>
              </w:rPr>
            </w:pPr>
            <w:r>
              <w:rPr>
                <w:rFonts w:ascii="Arial" w:hAnsi="Arial" w:cs="Arial"/>
                <w:sz w:val="20"/>
                <w:szCs w:val="20"/>
              </w:rPr>
              <w:t>15</w:t>
            </w:r>
          </w:p>
        </w:tc>
        <w:tc>
          <w:tcPr>
            <w:tcW w:w="8640" w:type="dxa"/>
          </w:tcPr>
          <w:p w14:paraId="7708E8DE" w14:textId="77777777" w:rsidR="00345F4F" w:rsidRDefault="00201AD4">
            <w:pPr>
              <w:ind w:left="630"/>
              <w:jc w:val="both"/>
              <w:rPr>
                <w:rFonts w:ascii="Arial" w:hAnsi="Arial" w:cs="Arial"/>
                <w:sz w:val="20"/>
                <w:szCs w:val="20"/>
              </w:rPr>
            </w:pPr>
            <w:r>
              <w:rPr>
                <w:sz w:val="20"/>
              </w:rPr>
              <w:t xml:space="preserve">Rate 325 </w:t>
            </w:r>
            <w:r>
              <w:rPr>
                <w:spacing w:val="-3"/>
                <w:sz w:val="20"/>
              </w:rPr>
              <w:t>General Transportation</w:t>
            </w:r>
            <w:r>
              <w:rPr>
                <w:spacing w:val="-19"/>
                <w:sz w:val="20"/>
              </w:rPr>
              <w:t xml:space="preserve"> </w:t>
            </w:r>
            <w:r>
              <w:rPr>
                <w:spacing w:val="-3"/>
                <w:sz w:val="20"/>
              </w:rPr>
              <w:t>Service</w:t>
            </w:r>
          </w:p>
        </w:tc>
      </w:tr>
      <w:tr w:rsidR="00345F4F" w14:paraId="4D2B681C" w14:textId="77777777">
        <w:tc>
          <w:tcPr>
            <w:tcW w:w="720" w:type="dxa"/>
          </w:tcPr>
          <w:p w14:paraId="7996E1BC" w14:textId="77777777" w:rsidR="00345F4F" w:rsidRDefault="00201AD4">
            <w:pPr>
              <w:jc w:val="both"/>
              <w:rPr>
                <w:rFonts w:ascii="Arial" w:hAnsi="Arial" w:cs="Arial"/>
                <w:sz w:val="20"/>
                <w:szCs w:val="20"/>
              </w:rPr>
            </w:pPr>
            <w:r>
              <w:rPr>
                <w:rFonts w:ascii="Arial" w:hAnsi="Arial" w:cs="Arial"/>
                <w:sz w:val="20"/>
                <w:szCs w:val="20"/>
              </w:rPr>
              <w:t>16</w:t>
            </w:r>
          </w:p>
        </w:tc>
        <w:tc>
          <w:tcPr>
            <w:tcW w:w="8640" w:type="dxa"/>
          </w:tcPr>
          <w:p w14:paraId="2C5ED558" w14:textId="77777777" w:rsidR="00345F4F" w:rsidRDefault="00201AD4">
            <w:pPr>
              <w:ind w:left="630"/>
              <w:jc w:val="both"/>
              <w:rPr>
                <w:rFonts w:ascii="Arial" w:hAnsi="Arial" w:cs="Arial"/>
                <w:sz w:val="20"/>
                <w:szCs w:val="20"/>
              </w:rPr>
            </w:pPr>
            <w:r>
              <w:rPr>
                <w:spacing w:val="-3"/>
                <w:sz w:val="20"/>
              </w:rPr>
              <w:t>Reserved for Future Use</w:t>
            </w:r>
          </w:p>
        </w:tc>
      </w:tr>
      <w:tr w:rsidR="00345F4F" w14:paraId="0959C259" w14:textId="77777777">
        <w:tc>
          <w:tcPr>
            <w:tcW w:w="720" w:type="dxa"/>
          </w:tcPr>
          <w:p w14:paraId="1545DD88" w14:textId="77777777" w:rsidR="00345F4F" w:rsidRDefault="00201AD4">
            <w:pPr>
              <w:jc w:val="both"/>
              <w:rPr>
                <w:rFonts w:ascii="Arial" w:hAnsi="Arial" w:cs="Arial"/>
                <w:sz w:val="20"/>
                <w:szCs w:val="20"/>
              </w:rPr>
            </w:pPr>
            <w:r>
              <w:rPr>
                <w:rFonts w:ascii="Arial" w:hAnsi="Arial" w:cs="Arial"/>
                <w:sz w:val="20"/>
                <w:szCs w:val="20"/>
              </w:rPr>
              <w:t>17</w:t>
            </w:r>
          </w:p>
        </w:tc>
        <w:tc>
          <w:tcPr>
            <w:tcW w:w="8640" w:type="dxa"/>
          </w:tcPr>
          <w:p w14:paraId="34505857" w14:textId="77777777" w:rsidR="00345F4F" w:rsidRDefault="00201AD4">
            <w:pPr>
              <w:ind w:left="630"/>
              <w:jc w:val="both"/>
              <w:rPr>
                <w:rFonts w:ascii="Arial" w:hAnsi="Arial" w:cs="Arial"/>
                <w:sz w:val="20"/>
                <w:szCs w:val="20"/>
              </w:rPr>
            </w:pPr>
            <w:r>
              <w:rPr>
                <w:spacing w:val="-3"/>
                <w:sz w:val="20"/>
              </w:rPr>
              <w:t xml:space="preserve">Rate </w:t>
            </w:r>
            <w:r>
              <w:rPr>
                <w:sz w:val="20"/>
              </w:rPr>
              <w:t xml:space="preserve">345 Large </w:t>
            </w:r>
            <w:r>
              <w:rPr>
                <w:spacing w:val="-3"/>
                <w:sz w:val="20"/>
              </w:rPr>
              <w:t>General Transportation</w:t>
            </w:r>
            <w:r>
              <w:rPr>
                <w:spacing w:val="-35"/>
                <w:sz w:val="20"/>
              </w:rPr>
              <w:t xml:space="preserve"> </w:t>
            </w:r>
            <w:r>
              <w:rPr>
                <w:sz w:val="20"/>
              </w:rPr>
              <w:t>Service</w:t>
            </w:r>
          </w:p>
        </w:tc>
      </w:tr>
      <w:tr w:rsidR="00345F4F" w14:paraId="1E78A0E7" w14:textId="77777777">
        <w:tc>
          <w:tcPr>
            <w:tcW w:w="720" w:type="dxa"/>
          </w:tcPr>
          <w:p w14:paraId="53818169" w14:textId="77777777" w:rsidR="00345F4F" w:rsidRDefault="00201AD4">
            <w:pPr>
              <w:jc w:val="both"/>
              <w:rPr>
                <w:rFonts w:ascii="Arial" w:hAnsi="Arial" w:cs="Arial"/>
                <w:sz w:val="20"/>
                <w:szCs w:val="20"/>
              </w:rPr>
            </w:pPr>
            <w:r>
              <w:rPr>
                <w:rFonts w:ascii="Arial" w:hAnsi="Arial" w:cs="Arial"/>
                <w:sz w:val="20"/>
                <w:szCs w:val="20"/>
              </w:rPr>
              <w:t>18</w:t>
            </w:r>
          </w:p>
        </w:tc>
        <w:tc>
          <w:tcPr>
            <w:tcW w:w="8640" w:type="dxa"/>
          </w:tcPr>
          <w:p w14:paraId="2A4E7203" w14:textId="77777777" w:rsidR="00345F4F" w:rsidRDefault="00201AD4">
            <w:pPr>
              <w:ind w:left="630"/>
              <w:jc w:val="both"/>
              <w:rPr>
                <w:rFonts w:ascii="Arial" w:hAnsi="Arial" w:cs="Arial"/>
                <w:sz w:val="20"/>
                <w:szCs w:val="20"/>
              </w:rPr>
            </w:pPr>
            <w:r>
              <w:rPr>
                <w:spacing w:val="-3"/>
                <w:sz w:val="20"/>
              </w:rPr>
              <w:t xml:space="preserve">Rate </w:t>
            </w:r>
            <w:r>
              <w:rPr>
                <w:sz w:val="20"/>
              </w:rPr>
              <w:t xml:space="preserve">360 Large </w:t>
            </w:r>
            <w:r>
              <w:rPr>
                <w:spacing w:val="-3"/>
                <w:sz w:val="20"/>
              </w:rPr>
              <w:t>Volume Transportation</w:t>
            </w:r>
            <w:r>
              <w:rPr>
                <w:spacing w:val="-19"/>
                <w:sz w:val="20"/>
              </w:rPr>
              <w:t xml:space="preserve"> </w:t>
            </w:r>
            <w:r>
              <w:rPr>
                <w:spacing w:val="-3"/>
                <w:sz w:val="20"/>
              </w:rPr>
              <w:t>Service</w:t>
            </w:r>
          </w:p>
        </w:tc>
      </w:tr>
      <w:tr w:rsidR="00345F4F" w14:paraId="61F8A2A2" w14:textId="77777777">
        <w:tc>
          <w:tcPr>
            <w:tcW w:w="720" w:type="dxa"/>
          </w:tcPr>
          <w:p w14:paraId="14C18028" w14:textId="77777777" w:rsidR="00345F4F" w:rsidRDefault="00201AD4">
            <w:pPr>
              <w:jc w:val="both"/>
              <w:rPr>
                <w:rFonts w:ascii="Arial" w:hAnsi="Arial" w:cs="Arial"/>
                <w:sz w:val="20"/>
                <w:szCs w:val="20"/>
              </w:rPr>
            </w:pPr>
            <w:r>
              <w:rPr>
                <w:rFonts w:ascii="Arial" w:hAnsi="Arial" w:cs="Arial"/>
                <w:sz w:val="20"/>
                <w:szCs w:val="20"/>
              </w:rPr>
              <w:t>19</w:t>
            </w:r>
          </w:p>
        </w:tc>
        <w:tc>
          <w:tcPr>
            <w:tcW w:w="8640" w:type="dxa"/>
          </w:tcPr>
          <w:p w14:paraId="5E5E47E2" w14:textId="77777777" w:rsidR="00345F4F" w:rsidRDefault="00201AD4">
            <w:pPr>
              <w:ind w:left="630"/>
              <w:jc w:val="both"/>
              <w:rPr>
                <w:rFonts w:ascii="Arial" w:hAnsi="Arial" w:cs="Arial"/>
                <w:sz w:val="20"/>
                <w:szCs w:val="20"/>
              </w:rPr>
            </w:pPr>
            <w:r>
              <w:rPr>
                <w:spacing w:val="-3"/>
                <w:sz w:val="20"/>
              </w:rPr>
              <w:t xml:space="preserve">Reserved </w:t>
            </w:r>
            <w:r>
              <w:rPr>
                <w:sz w:val="20"/>
              </w:rPr>
              <w:t xml:space="preserve">for </w:t>
            </w:r>
            <w:r>
              <w:rPr>
                <w:spacing w:val="-3"/>
                <w:sz w:val="20"/>
              </w:rPr>
              <w:t>Future</w:t>
            </w:r>
            <w:r>
              <w:rPr>
                <w:spacing w:val="-16"/>
                <w:sz w:val="20"/>
              </w:rPr>
              <w:t xml:space="preserve"> </w:t>
            </w:r>
            <w:r>
              <w:rPr>
                <w:spacing w:val="-3"/>
                <w:sz w:val="20"/>
              </w:rPr>
              <w:t>Use</w:t>
            </w:r>
          </w:p>
        </w:tc>
      </w:tr>
      <w:tr w:rsidR="00345F4F" w14:paraId="120F9815" w14:textId="77777777">
        <w:tc>
          <w:tcPr>
            <w:tcW w:w="720" w:type="dxa"/>
          </w:tcPr>
          <w:p w14:paraId="1A841285" w14:textId="77777777" w:rsidR="00345F4F" w:rsidRDefault="00201AD4">
            <w:pPr>
              <w:jc w:val="both"/>
              <w:rPr>
                <w:rFonts w:ascii="Arial" w:hAnsi="Arial" w:cs="Arial"/>
                <w:sz w:val="20"/>
                <w:szCs w:val="20"/>
              </w:rPr>
            </w:pPr>
            <w:r>
              <w:rPr>
                <w:rFonts w:ascii="Arial" w:hAnsi="Arial" w:cs="Arial"/>
                <w:sz w:val="20"/>
                <w:szCs w:val="20"/>
              </w:rPr>
              <w:t>20</w:t>
            </w:r>
          </w:p>
        </w:tc>
        <w:tc>
          <w:tcPr>
            <w:tcW w:w="8640" w:type="dxa"/>
          </w:tcPr>
          <w:p w14:paraId="57C740D9" w14:textId="77777777" w:rsidR="00345F4F" w:rsidRDefault="00201AD4">
            <w:pPr>
              <w:ind w:left="630"/>
              <w:jc w:val="both"/>
              <w:rPr>
                <w:rFonts w:ascii="Arial" w:hAnsi="Arial" w:cs="Arial"/>
                <w:sz w:val="20"/>
                <w:szCs w:val="20"/>
              </w:rPr>
            </w:pPr>
            <w:r>
              <w:rPr>
                <w:spacing w:val="-3"/>
                <w:sz w:val="20"/>
              </w:rPr>
              <w:t xml:space="preserve">Rate </w:t>
            </w:r>
            <w:r>
              <w:rPr>
                <w:sz w:val="20"/>
              </w:rPr>
              <w:t xml:space="preserve">380 </w:t>
            </w:r>
            <w:r>
              <w:rPr>
                <w:spacing w:val="-3"/>
                <w:sz w:val="20"/>
              </w:rPr>
              <w:t xml:space="preserve">Pooling Service (Large </w:t>
            </w:r>
            <w:r>
              <w:rPr>
                <w:spacing w:val="-3"/>
                <w:sz w:val="20"/>
              </w:rPr>
              <w:t>Transportation Customers)</w:t>
            </w:r>
          </w:p>
        </w:tc>
      </w:tr>
      <w:tr w:rsidR="00345F4F" w14:paraId="19FA2332" w14:textId="77777777">
        <w:tc>
          <w:tcPr>
            <w:tcW w:w="720" w:type="dxa"/>
          </w:tcPr>
          <w:p w14:paraId="7B4A0989" w14:textId="77777777" w:rsidR="00345F4F" w:rsidRDefault="00201AD4">
            <w:pPr>
              <w:jc w:val="both"/>
              <w:rPr>
                <w:rFonts w:ascii="Arial" w:hAnsi="Arial" w:cs="Arial"/>
                <w:sz w:val="20"/>
                <w:szCs w:val="20"/>
              </w:rPr>
            </w:pPr>
            <w:r>
              <w:rPr>
                <w:rFonts w:ascii="Arial" w:hAnsi="Arial" w:cs="Arial"/>
                <w:sz w:val="20"/>
                <w:szCs w:val="20"/>
              </w:rPr>
              <w:t>21</w:t>
            </w:r>
          </w:p>
        </w:tc>
        <w:tc>
          <w:tcPr>
            <w:tcW w:w="8640" w:type="dxa"/>
          </w:tcPr>
          <w:p w14:paraId="625CB78A" w14:textId="77777777" w:rsidR="00345F4F" w:rsidRDefault="00201AD4">
            <w:pPr>
              <w:ind w:left="630"/>
              <w:jc w:val="both"/>
              <w:rPr>
                <w:rFonts w:ascii="Arial" w:hAnsi="Arial" w:cs="Arial"/>
                <w:sz w:val="20"/>
                <w:szCs w:val="20"/>
              </w:rPr>
            </w:pPr>
            <w:r>
              <w:rPr>
                <w:spacing w:val="-3"/>
                <w:sz w:val="20"/>
              </w:rPr>
              <w:t xml:space="preserve">Rate </w:t>
            </w:r>
            <w:r>
              <w:rPr>
                <w:sz w:val="20"/>
              </w:rPr>
              <w:t xml:space="preserve">385 Choice Supplier </w:t>
            </w:r>
            <w:r>
              <w:rPr>
                <w:spacing w:val="-3"/>
                <w:sz w:val="20"/>
              </w:rPr>
              <w:t xml:space="preserve">Pooling Service </w:t>
            </w:r>
          </w:p>
        </w:tc>
      </w:tr>
      <w:tr w:rsidR="00345F4F" w14:paraId="53CB89A7" w14:textId="77777777">
        <w:tc>
          <w:tcPr>
            <w:tcW w:w="720" w:type="dxa"/>
          </w:tcPr>
          <w:p w14:paraId="2C24E485" w14:textId="77777777" w:rsidR="00345F4F" w:rsidRDefault="00201AD4">
            <w:pPr>
              <w:jc w:val="both"/>
              <w:rPr>
                <w:rFonts w:ascii="Arial" w:hAnsi="Arial" w:cs="Arial"/>
                <w:sz w:val="20"/>
                <w:szCs w:val="20"/>
              </w:rPr>
            </w:pPr>
            <w:r>
              <w:rPr>
                <w:rFonts w:ascii="Arial" w:hAnsi="Arial" w:cs="Arial"/>
                <w:sz w:val="20"/>
                <w:szCs w:val="20"/>
              </w:rPr>
              <w:t>22</w:t>
            </w:r>
          </w:p>
        </w:tc>
        <w:tc>
          <w:tcPr>
            <w:tcW w:w="8640" w:type="dxa"/>
          </w:tcPr>
          <w:p w14:paraId="1E5F945E" w14:textId="77777777" w:rsidR="00345F4F" w:rsidRDefault="00201AD4">
            <w:pPr>
              <w:ind w:left="630"/>
              <w:jc w:val="both"/>
              <w:rPr>
                <w:rFonts w:ascii="Arial" w:hAnsi="Arial" w:cs="Arial"/>
                <w:sz w:val="20"/>
                <w:szCs w:val="20"/>
              </w:rPr>
            </w:pPr>
            <w:r>
              <w:rPr>
                <w:spacing w:val="-3"/>
                <w:sz w:val="20"/>
              </w:rPr>
              <w:t xml:space="preserve">Reserved </w:t>
            </w:r>
            <w:r>
              <w:rPr>
                <w:sz w:val="20"/>
              </w:rPr>
              <w:t xml:space="preserve">for </w:t>
            </w:r>
            <w:r>
              <w:rPr>
                <w:spacing w:val="-3"/>
                <w:sz w:val="20"/>
              </w:rPr>
              <w:t>Future</w:t>
            </w:r>
            <w:r>
              <w:rPr>
                <w:spacing w:val="-16"/>
                <w:sz w:val="20"/>
              </w:rPr>
              <w:t xml:space="preserve"> </w:t>
            </w:r>
            <w:r>
              <w:rPr>
                <w:spacing w:val="-3"/>
                <w:sz w:val="20"/>
              </w:rPr>
              <w:t>Use</w:t>
            </w:r>
          </w:p>
        </w:tc>
      </w:tr>
      <w:tr w:rsidR="00345F4F" w14:paraId="0BDF64FB" w14:textId="77777777">
        <w:tc>
          <w:tcPr>
            <w:tcW w:w="720" w:type="dxa"/>
          </w:tcPr>
          <w:p w14:paraId="426CABA7" w14:textId="77777777" w:rsidR="00345F4F" w:rsidRDefault="00201AD4">
            <w:pPr>
              <w:jc w:val="both"/>
              <w:rPr>
                <w:rFonts w:ascii="Arial" w:hAnsi="Arial" w:cs="Arial"/>
                <w:sz w:val="20"/>
                <w:szCs w:val="20"/>
              </w:rPr>
            </w:pPr>
            <w:r>
              <w:rPr>
                <w:rFonts w:ascii="Arial" w:hAnsi="Arial" w:cs="Arial"/>
                <w:sz w:val="20"/>
                <w:szCs w:val="20"/>
              </w:rPr>
              <w:t>23</w:t>
            </w:r>
          </w:p>
        </w:tc>
        <w:tc>
          <w:tcPr>
            <w:tcW w:w="8640" w:type="dxa"/>
          </w:tcPr>
          <w:p w14:paraId="5E01F34B" w14:textId="77777777" w:rsidR="00345F4F" w:rsidRDefault="00201AD4">
            <w:pPr>
              <w:ind w:left="630"/>
              <w:jc w:val="both"/>
              <w:rPr>
                <w:rFonts w:ascii="Arial" w:hAnsi="Arial" w:cs="Arial"/>
                <w:sz w:val="20"/>
                <w:szCs w:val="20"/>
              </w:rPr>
            </w:pPr>
            <w:r>
              <w:rPr>
                <w:sz w:val="20"/>
              </w:rPr>
              <w:t>Rate 396 SCO Supplier</w:t>
            </w:r>
            <w:r>
              <w:rPr>
                <w:spacing w:val="-24"/>
                <w:sz w:val="20"/>
              </w:rPr>
              <w:t xml:space="preserve"> </w:t>
            </w:r>
            <w:r>
              <w:rPr>
                <w:sz w:val="20"/>
              </w:rPr>
              <w:t>Service</w:t>
            </w:r>
          </w:p>
        </w:tc>
      </w:tr>
      <w:tr w:rsidR="00345F4F" w14:paraId="569A14AF" w14:textId="77777777">
        <w:tc>
          <w:tcPr>
            <w:tcW w:w="720" w:type="dxa"/>
          </w:tcPr>
          <w:p w14:paraId="1431B7C5" w14:textId="77777777" w:rsidR="00345F4F" w:rsidRDefault="00201AD4">
            <w:pPr>
              <w:jc w:val="both"/>
              <w:rPr>
                <w:rFonts w:ascii="Arial" w:hAnsi="Arial" w:cs="Arial"/>
                <w:sz w:val="20"/>
                <w:szCs w:val="20"/>
              </w:rPr>
            </w:pPr>
            <w:r>
              <w:rPr>
                <w:rFonts w:ascii="Arial" w:hAnsi="Arial" w:cs="Arial"/>
                <w:sz w:val="20"/>
                <w:szCs w:val="20"/>
              </w:rPr>
              <w:t>29-29</w:t>
            </w:r>
          </w:p>
        </w:tc>
        <w:tc>
          <w:tcPr>
            <w:tcW w:w="8640" w:type="dxa"/>
          </w:tcPr>
          <w:p w14:paraId="5263B816" w14:textId="77777777" w:rsidR="00345F4F" w:rsidRDefault="00201AD4">
            <w:pPr>
              <w:ind w:left="630"/>
              <w:jc w:val="both"/>
              <w:rPr>
                <w:rFonts w:ascii="Arial" w:hAnsi="Arial" w:cs="Arial"/>
                <w:sz w:val="20"/>
                <w:szCs w:val="20"/>
              </w:rPr>
            </w:pPr>
            <w:r>
              <w:rPr>
                <w:rFonts w:ascii="Arial" w:eastAsia="Arial" w:hAnsi="Arial" w:cs="Arial"/>
                <w:spacing w:val="-3"/>
              </w:rPr>
              <w:t xml:space="preserve">Reserved </w:t>
            </w:r>
            <w:r>
              <w:rPr>
                <w:rFonts w:ascii="Arial" w:eastAsia="Arial" w:hAnsi="Arial" w:cs="Arial"/>
              </w:rPr>
              <w:t>for Future</w:t>
            </w:r>
            <w:r>
              <w:rPr>
                <w:rFonts w:ascii="Arial" w:eastAsia="Arial" w:hAnsi="Arial" w:cs="Arial"/>
                <w:spacing w:val="-15"/>
              </w:rPr>
              <w:t xml:space="preserve"> </w:t>
            </w:r>
            <w:r>
              <w:rPr>
                <w:rFonts w:ascii="Arial" w:eastAsia="Arial" w:hAnsi="Arial" w:cs="Arial"/>
              </w:rPr>
              <w:t>Use</w:t>
            </w:r>
          </w:p>
        </w:tc>
      </w:tr>
      <w:tr w:rsidR="00345F4F" w14:paraId="75F826C0" w14:textId="77777777">
        <w:tc>
          <w:tcPr>
            <w:tcW w:w="720" w:type="dxa"/>
          </w:tcPr>
          <w:p w14:paraId="70185E9B" w14:textId="77777777" w:rsidR="00345F4F" w:rsidRDefault="00345F4F">
            <w:pPr>
              <w:jc w:val="both"/>
              <w:rPr>
                <w:rFonts w:ascii="Arial" w:hAnsi="Arial" w:cs="Arial"/>
                <w:sz w:val="20"/>
                <w:szCs w:val="20"/>
              </w:rPr>
            </w:pPr>
          </w:p>
        </w:tc>
        <w:tc>
          <w:tcPr>
            <w:tcW w:w="8640" w:type="dxa"/>
          </w:tcPr>
          <w:p w14:paraId="71F242C3" w14:textId="77777777" w:rsidR="00345F4F" w:rsidRDefault="00345F4F">
            <w:pPr>
              <w:ind w:left="630"/>
              <w:jc w:val="both"/>
              <w:rPr>
                <w:rFonts w:ascii="Arial" w:hAnsi="Arial" w:cs="Arial"/>
                <w:sz w:val="20"/>
                <w:szCs w:val="20"/>
              </w:rPr>
            </w:pPr>
          </w:p>
        </w:tc>
      </w:tr>
      <w:tr w:rsidR="00345F4F" w14:paraId="735DBB52" w14:textId="77777777">
        <w:tc>
          <w:tcPr>
            <w:tcW w:w="720" w:type="dxa"/>
          </w:tcPr>
          <w:p w14:paraId="4BF393F4" w14:textId="77777777" w:rsidR="00345F4F" w:rsidRDefault="00345F4F">
            <w:pPr>
              <w:jc w:val="both"/>
              <w:rPr>
                <w:rFonts w:ascii="Arial" w:hAnsi="Arial" w:cs="Arial"/>
                <w:sz w:val="20"/>
                <w:szCs w:val="20"/>
              </w:rPr>
            </w:pPr>
          </w:p>
        </w:tc>
        <w:tc>
          <w:tcPr>
            <w:tcW w:w="8640" w:type="dxa"/>
          </w:tcPr>
          <w:p w14:paraId="5A7FC963" w14:textId="77777777" w:rsidR="00345F4F" w:rsidRDefault="00201AD4">
            <w:pPr>
              <w:ind w:left="630"/>
              <w:jc w:val="both"/>
              <w:rPr>
                <w:rFonts w:ascii="Arial" w:hAnsi="Arial" w:cs="Arial"/>
                <w:b/>
                <w:sz w:val="20"/>
                <w:szCs w:val="20"/>
              </w:rPr>
            </w:pPr>
            <w:r>
              <w:rPr>
                <w:rFonts w:ascii="Arial" w:hAnsi="Arial" w:cs="Arial"/>
                <w:b/>
                <w:sz w:val="20"/>
                <w:szCs w:val="20"/>
              </w:rPr>
              <w:t>RIDERS AND ADJUSTMENTS</w:t>
            </w:r>
          </w:p>
        </w:tc>
      </w:tr>
      <w:tr w:rsidR="00345F4F" w14:paraId="18FED536" w14:textId="77777777">
        <w:tc>
          <w:tcPr>
            <w:tcW w:w="720" w:type="dxa"/>
          </w:tcPr>
          <w:p w14:paraId="6DE82941" w14:textId="77777777" w:rsidR="00345F4F" w:rsidRDefault="00201AD4">
            <w:pPr>
              <w:jc w:val="both"/>
              <w:rPr>
                <w:rFonts w:ascii="Arial" w:hAnsi="Arial" w:cs="Arial"/>
                <w:sz w:val="20"/>
                <w:szCs w:val="20"/>
              </w:rPr>
            </w:pPr>
            <w:r>
              <w:rPr>
                <w:rFonts w:ascii="Arial" w:hAnsi="Arial" w:cs="Arial"/>
                <w:sz w:val="20"/>
                <w:szCs w:val="20"/>
              </w:rPr>
              <w:t>30</w:t>
            </w:r>
          </w:p>
        </w:tc>
        <w:tc>
          <w:tcPr>
            <w:tcW w:w="8640" w:type="dxa"/>
          </w:tcPr>
          <w:p w14:paraId="7E83952D" w14:textId="77777777" w:rsidR="00345F4F" w:rsidRDefault="00201AD4">
            <w:pPr>
              <w:ind w:left="630"/>
              <w:jc w:val="both"/>
              <w:rPr>
                <w:rFonts w:ascii="Arial" w:hAnsi="Arial" w:cs="Arial"/>
                <w:sz w:val="20"/>
                <w:szCs w:val="20"/>
              </w:rPr>
            </w:pPr>
            <w:r>
              <w:rPr>
                <w:rFonts w:ascii="Arial" w:hAnsi="Arial" w:cs="Arial"/>
                <w:sz w:val="20"/>
                <w:szCs w:val="20"/>
              </w:rPr>
              <w:t>Miscellaneous Charges</w:t>
            </w:r>
          </w:p>
        </w:tc>
      </w:tr>
      <w:tr w:rsidR="00345F4F" w14:paraId="7627EF43" w14:textId="77777777">
        <w:tc>
          <w:tcPr>
            <w:tcW w:w="720" w:type="dxa"/>
          </w:tcPr>
          <w:p w14:paraId="034647D2" w14:textId="77777777" w:rsidR="00345F4F" w:rsidRDefault="00201AD4">
            <w:pPr>
              <w:jc w:val="both"/>
              <w:rPr>
                <w:rFonts w:ascii="Arial" w:hAnsi="Arial" w:cs="Arial"/>
                <w:sz w:val="20"/>
                <w:szCs w:val="20"/>
              </w:rPr>
            </w:pPr>
            <w:r>
              <w:rPr>
                <w:rFonts w:ascii="Arial" w:hAnsi="Arial" w:cs="Arial"/>
                <w:sz w:val="20"/>
                <w:szCs w:val="20"/>
              </w:rPr>
              <w:t>31</w:t>
            </w:r>
          </w:p>
        </w:tc>
        <w:tc>
          <w:tcPr>
            <w:tcW w:w="8640" w:type="dxa"/>
          </w:tcPr>
          <w:p w14:paraId="3A3DF68A" w14:textId="77777777" w:rsidR="00345F4F" w:rsidRDefault="00201AD4">
            <w:pPr>
              <w:ind w:left="630"/>
              <w:jc w:val="both"/>
              <w:rPr>
                <w:rFonts w:ascii="Arial" w:hAnsi="Arial" w:cs="Arial"/>
                <w:sz w:val="20"/>
                <w:szCs w:val="20"/>
              </w:rPr>
            </w:pPr>
            <w:r>
              <w:rPr>
                <w:rFonts w:ascii="Arial" w:hAnsi="Arial" w:cs="Arial"/>
                <w:sz w:val="20"/>
                <w:szCs w:val="20"/>
              </w:rPr>
              <w:t xml:space="preserve">Gas Cost Recovery Rider </w:t>
            </w:r>
            <w:r>
              <w:rPr>
                <w:rFonts w:ascii="Arial" w:hAnsi="Arial" w:cs="Arial"/>
                <w:sz w:val="20"/>
                <w:szCs w:val="20"/>
              </w:rPr>
              <w:t>(Suspended)</w:t>
            </w:r>
          </w:p>
        </w:tc>
      </w:tr>
      <w:tr w:rsidR="00345F4F" w14:paraId="6044F6FC" w14:textId="77777777">
        <w:tc>
          <w:tcPr>
            <w:tcW w:w="720" w:type="dxa"/>
          </w:tcPr>
          <w:p w14:paraId="7512DA18" w14:textId="77777777" w:rsidR="00345F4F" w:rsidRDefault="00201AD4">
            <w:pPr>
              <w:jc w:val="both"/>
              <w:rPr>
                <w:rFonts w:ascii="Arial" w:hAnsi="Arial" w:cs="Arial"/>
                <w:sz w:val="20"/>
                <w:szCs w:val="20"/>
              </w:rPr>
            </w:pPr>
            <w:r>
              <w:rPr>
                <w:rFonts w:ascii="Arial" w:hAnsi="Arial" w:cs="Arial"/>
                <w:sz w:val="20"/>
                <w:szCs w:val="20"/>
              </w:rPr>
              <w:t>32</w:t>
            </w:r>
          </w:p>
        </w:tc>
        <w:tc>
          <w:tcPr>
            <w:tcW w:w="8640" w:type="dxa"/>
          </w:tcPr>
          <w:p w14:paraId="6F45B530" w14:textId="77777777" w:rsidR="00345F4F" w:rsidRDefault="00201AD4">
            <w:pPr>
              <w:ind w:left="630"/>
              <w:jc w:val="both"/>
              <w:rPr>
                <w:rFonts w:ascii="Arial" w:hAnsi="Arial" w:cs="Arial"/>
                <w:sz w:val="20"/>
                <w:szCs w:val="20"/>
              </w:rPr>
            </w:pPr>
            <w:r>
              <w:rPr>
                <w:rFonts w:ascii="Arial" w:hAnsi="Arial" w:cs="Arial"/>
                <w:sz w:val="20"/>
                <w:szCs w:val="20"/>
              </w:rPr>
              <w:t>Capital Expenditure Program Rider</w:t>
            </w:r>
          </w:p>
        </w:tc>
      </w:tr>
      <w:tr w:rsidR="00345F4F" w14:paraId="6FD2AE74" w14:textId="77777777">
        <w:tc>
          <w:tcPr>
            <w:tcW w:w="720" w:type="dxa"/>
          </w:tcPr>
          <w:p w14:paraId="50C407D3" w14:textId="77777777" w:rsidR="00345F4F" w:rsidRDefault="00201AD4">
            <w:pPr>
              <w:jc w:val="both"/>
              <w:rPr>
                <w:rFonts w:ascii="Arial" w:hAnsi="Arial" w:cs="Arial"/>
                <w:sz w:val="20"/>
                <w:szCs w:val="20"/>
              </w:rPr>
            </w:pPr>
            <w:r>
              <w:rPr>
                <w:rFonts w:ascii="Arial" w:hAnsi="Arial" w:cs="Arial"/>
                <w:sz w:val="20"/>
                <w:szCs w:val="20"/>
              </w:rPr>
              <w:t>33</w:t>
            </w:r>
          </w:p>
        </w:tc>
        <w:tc>
          <w:tcPr>
            <w:tcW w:w="8640" w:type="dxa"/>
          </w:tcPr>
          <w:p w14:paraId="0B6D012C" w14:textId="77777777" w:rsidR="00345F4F" w:rsidRDefault="00201AD4">
            <w:pPr>
              <w:ind w:left="630"/>
              <w:jc w:val="both"/>
              <w:rPr>
                <w:rFonts w:ascii="Arial" w:hAnsi="Arial" w:cs="Arial"/>
                <w:sz w:val="20"/>
                <w:szCs w:val="20"/>
              </w:rPr>
            </w:pPr>
            <w:r>
              <w:rPr>
                <w:rFonts w:ascii="Arial" w:hAnsi="Arial" w:cs="Arial"/>
                <w:sz w:val="20"/>
                <w:szCs w:val="20"/>
              </w:rPr>
              <w:t>Tax Savings Credit Rider</w:t>
            </w:r>
          </w:p>
        </w:tc>
      </w:tr>
      <w:tr w:rsidR="00345F4F" w14:paraId="020785DF" w14:textId="77777777">
        <w:tc>
          <w:tcPr>
            <w:tcW w:w="720" w:type="dxa"/>
          </w:tcPr>
          <w:p w14:paraId="007B7E32" w14:textId="77777777" w:rsidR="00345F4F" w:rsidRDefault="00201AD4">
            <w:pPr>
              <w:jc w:val="both"/>
              <w:rPr>
                <w:rFonts w:ascii="Arial" w:hAnsi="Arial" w:cs="Arial"/>
                <w:sz w:val="20"/>
                <w:szCs w:val="20"/>
              </w:rPr>
            </w:pPr>
            <w:r>
              <w:rPr>
                <w:rFonts w:ascii="Arial" w:hAnsi="Arial" w:cs="Arial"/>
                <w:sz w:val="20"/>
                <w:szCs w:val="20"/>
              </w:rPr>
              <w:t>34</w:t>
            </w:r>
          </w:p>
        </w:tc>
        <w:tc>
          <w:tcPr>
            <w:tcW w:w="8640" w:type="dxa"/>
          </w:tcPr>
          <w:p w14:paraId="1CA506ED" w14:textId="77777777" w:rsidR="00345F4F" w:rsidRDefault="00201AD4">
            <w:pPr>
              <w:ind w:left="630"/>
              <w:jc w:val="both"/>
              <w:rPr>
                <w:rFonts w:ascii="Arial" w:hAnsi="Arial" w:cs="Arial"/>
                <w:sz w:val="20"/>
                <w:szCs w:val="20"/>
              </w:rPr>
            </w:pPr>
            <w:r>
              <w:rPr>
                <w:rFonts w:ascii="Arial" w:hAnsi="Arial" w:cs="Arial"/>
                <w:sz w:val="20"/>
                <w:szCs w:val="20"/>
              </w:rPr>
              <w:t>Reserved for Future Use</w:t>
            </w:r>
          </w:p>
        </w:tc>
      </w:tr>
      <w:tr w:rsidR="00345F4F" w14:paraId="7089AC31" w14:textId="77777777">
        <w:tc>
          <w:tcPr>
            <w:tcW w:w="720" w:type="dxa"/>
          </w:tcPr>
          <w:p w14:paraId="75A77DD5" w14:textId="77777777" w:rsidR="00345F4F" w:rsidRDefault="00201AD4">
            <w:pPr>
              <w:jc w:val="both"/>
              <w:rPr>
                <w:rFonts w:ascii="Arial" w:hAnsi="Arial" w:cs="Arial"/>
                <w:sz w:val="20"/>
                <w:szCs w:val="20"/>
              </w:rPr>
            </w:pPr>
            <w:r>
              <w:rPr>
                <w:rFonts w:ascii="Arial" w:hAnsi="Arial" w:cs="Arial"/>
                <w:sz w:val="20"/>
                <w:szCs w:val="20"/>
              </w:rPr>
              <w:t>35</w:t>
            </w:r>
          </w:p>
        </w:tc>
        <w:tc>
          <w:tcPr>
            <w:tcW w:w="8640" w:type="dxa"/>
          </w:tcPr>
          <w:p w14:paraId="35935752" w14:textId="77777777" w:rsidR="00345F4F" w:rsidRDefault="00201AD4">
            <w:pPr>
              <w:ind w:left="630"/>
              <w:jc w:val="both"/>
              <w:rPr>
                <w:rFonts w:ascii="Arial" w:hAnsi="Arial" w:cs="Arial"/>
                <w:sz w:val="20"/>
                <w:szCs w:val="20"/>
              </w:rPr>
            </w:pPr>
            <w:r>
              <w:rPr>
                <w:rFonts w:ascii="Arial" w:hAnsi="Arial" w:cs="Arial"/>
                <w:sz w:val="20"/>
                <w:szCs w:val="20"/>
              </w:rPr>
              <w:t>Migration Cost Rider (Suspended)</w:t>
            </w:r>
          </w:p>
        </w:tc>
      </w:tr>
      <w:tr w:rsidR="00345F4F" w14:paraId="2529AAF1" w14:textId="77777777">
        <w:tc>
          <w:tcPr>
            <w:tcW w:w="720" w:type="dxa"/>
          </w:tcPr>
          <w:p w14:paraId="6C9FD7F9" w14:textId="77777777" w:rsidR="00345F4F" w:rsidRDefault="00201AD4">
            <w:pPr>
              <w:jc w:val="both"/>
              <w:rPr>
                <w:rFonts w:ascii="Arial" w:hAnsi="Arial" w:cs="Arial"/>
                <w:sz w:val="20"/>
                <w:szCs w:val="20"/>
              </w:rPr>
            </w:pPr>
            <w:r>
              <w:rPr>
                <w:rFonts w:ascii="Arial" w:hAnsi="Arial" w:cs="Arial"/>
                <w:sz w:val="20"/>
                <w:szCs w:val="20"/>
              </w:rPr>
              <w:t>36</w:t>
            </w:r>
          </w:p>
        </w:tc>
        <w:tc>
          <w:tcPr>
            <w:tcW w:w="8640" w:type="dxa"/>
          </w:tcPr>
          <w:p w14:paraId="4B2D552E" w14:textId="77777777" w:rsidR="00345F4F" w:rsidRDefault="00201AD4">
            <w:pPr>
              <w:ind w:left="630"/>
              <w:jc w:val="both"/>
              <w:rPr>
                <w:rFonts w:ascii="Arial" w:hAnsi="Arial" w:cs="Arial"/>
                <w:sz w:val="20"/>
                <w:szCs w:val="20"/>
              </w:rPr>
            </w:pPr>
            <w:r>
              <w:rPr>
                <w:rFonts w:ascii="Arial" w:hAnsi="Arial" w:cs="Arial"/>
                <w:sz w:val="20"/>
                <w:szCs w:val="20"/>
              </w:rPr>
              <w:t>Balancing Cost Rider (Suspended)</w:t>
            </w:r>
          </w:p>
        </w:tc>
      </w:tr>
      <w:tr w:rsidR="00345F4F" w14:paraId="272A202D" w14:textId="77777777">
        <w:tc>
          <w:tcPr>
            <w:tcW w:w="720" w:type="dxa"/>
          </w:tcPr>
          <w:p w14:paraId="4A8FA23D" w14:textId="77777777" w:rsidR="00345F4F" w:rsidRDefault="00201AD4">
            <w:pPr>
              <w:jc w:val="both"/>
              <w:rPr>
                <w:rFonts w:ascii="Arial" w:hAnsi="Arial" w:cs="Arial"/>
                <w:sz w:val="20"/>
                <w:szCs w:val="20"/>
              </w:rPr>
            </w:pPr>
            <w:r>
              <w:rPr>
                <w:rFonts w:ascii="Arial" w:hAnsi="Arial" w:cs="Arial"/>
                <w:sz w:val="20"/>
                <w:szCs w:val="20"/>
              </w:rPr>
              <w:t>37</w:t>
            </w:r>
          </w:p>
        </w:tc>
        <w:tc>
          <w:tcPr>
            <w:tcW w:w="8640" w:type="dxa"/>
          </w:tcPr>
          <w:p w14:paraId="034FCAF7" w14:textId="77777777" w:rsidR="00345F4F" w:rsidRDefault="00201AD4">
            <w:pPr>
              <w:ind w:left="630"/>
              <w:jc w:val="both"/>
              <w:rPr>
                <w:rFonts w:ascii="Arial" w:hAnsi="Arial" w:cs="Arial"/>
                <w:sz w:val="20"/>
                <w:szCs w:val="20"/>
              </w:rPr>
            </w:pPr>
            <w:r>
              <w:rPr>
                <w:rFonts w:ascii="Arial" w:hAnsi="Arial" w:cs="Arial"/>
                <w:sz w:val="20"/>
                <w:szCs w:val="20"/>
              </w:rPr>
              <w:t>Gross Receipts Excise Tax Rider</w:t>
            </w:r>
          </w:p>
        </w:tc>
      </w:tr>
      <w:tr w:rsidR="00345F4F" w14:paraId="768BBCC9" w14:textId="77777777">
        <w:tc>
          <w:tcPr>
            <w:tcW w:w="720" w:type="dxa"/>
          </w:tcPr>
          <w:p w14:paraId="16212BE7" w14:textId="77777777" w:rsidR="00345F4F" w:rsidRDefault="00201AD4">
            <w:pPr>
              <w:jc w:val="both"/>
              <w:rPr>
                <w:rFonts w:ascii="Arial" w:hAnsi="Arial" w:cs="Arial"/>
                <w:sz w:val="20"/>
                <w:szCs w:val="20"/>
              </w:rPr>
            </w:pPr>
            <w:r>
              <w:rPr>
                <w:rFonts w:ascii="Arial" w:hAnsi="Arial" w:cs="Arial"/>
                <w:sz w:val="20"/>
                <w:szCs w:val="20"/>
              </w:rPr>
              <w:t>38</w:t>
            </w:r>
          </w:p>
        </w:tc>
        <w:tc>
          <w:tcPr>
            <w:tcW w:w="8640" w:type="dxa"/>
          </w:tcPr>
          <w:p w14:paraId="119E0753" w14:textId="77777777" w:rsidR="00345F4F" w:rsidRDefault="00201AD4">
            <w:pPr>
              <w:ind w:left="630"/>
              <w:jc w:val="both"/>
              <w:rPr>
                <w:rFonts w:ascii="Arial" w:hAnsi="Arial" w:cs="Arial"/>
                <w:sz w:val="20"/>
                <w:szCs w:val="20"/>
              </w:rPr>
            </w:pPr>
            <w:r>
              <w:rPr>
                <w:rFonts w:ascii="Arial" w:hAnsi="Arial" w:cs="Arial"/>
                <w:sz w:val="20"/>
                <w:szCs w:val="20"/>
              </w:rPr>
              <w:t>Reserved for Future Use</w:t>
            </w:r>
          </w:p>
        </w:tc>
      </w:tr>
      <w:tr w:rsidR="00345F4F" w14:paraId="316282F0" w14:textId="77777777">
        <w:tc>
          <w:tcPr>
            <w:tcW w:w="720" w:type="dxa"/>
          </w:tcPr>
          <w:p w14:paraId="69D66FB7" w14:textId="77777777" w:rsidR="00345F4F" w:rsidRDefault="00201AD4">
            <w:pPr>
              <w:jc w:val="both"/>
              <w:rPr>
                <w:rFonts w:ascii="Arial" w:hAnsi="Arial" w:cs="Arial"/>
                <w:sz w:val="20"/>
                <w:szCs w:val="20"/>
              </w:rPr>
            </w:pPr>
            <w:r>
              <w:rPr>
                <w:rFonts w:ascii="Arial" w:hAnsi="Arial" w:cs="Arial"/>
                <w:sz w:val="20"/>
                <w:szCs w:val="20"/>
              </w:rPr>
              <w:t>39</w:t>
            </w:r>
          </w:p>
        </w:tc>
        <w:tc>
          <w:tcPr>
            <w:tcW w:w="8640" w:type="dxa"/>
          </w:tcPr>
          <w:p w14:paraId="6288B3B1" w14:textId="77777777" w:rsidR="00345F4F" w:rsidRDefault="00201AD4">
            <w:pPr>
              <w:ind w:left="630"/>
              <w:jc w:val="both"/>
              <w:rPr>
                <w:rFonts w:ascii="Arial" w:hAnsi="Arial" w:cs="Arial"/>
                <w:sz w:val="20"/>
                <w:szCs w:val="20"/>
              </w:rPr>
            </w:pPr>
            <w:r>
              <w:rPr>
                <w:rFonts w:ascii="Arial" w:hAnsi="Arial" w:cs="Arial"/>
                <w:sz w:val="20"/>
                <w:szCs w:val="20"/>
              </w:rPr>
              <w:t>Uncollectible Expense Rider</w:t>
            </w:r>
          </w:p>
        </w:tc>
      </w:tr>
      <w:tr w:rsidR="00345F4F" w14:paraId="27F19A88" w14:textId="77777777">
        <w:tc>
          <w:tcPr>
            <w:tcW w:w="720" w:type="dxa"/>
          </w:tcPr>
          <w:p w14:paraId="2B4611C6" w14:textId="77777777" w:rsidR="00345F4F" w:rsidRDefault="00201AD4">
            <w:pPr>
              <w:jc w:val="both"/>
              <w:rPr>
                <w:rFonts w:ascii="Arial" w:hAnsi="Arial" w:cs="Arial"/>
                <w:sz w:val="20"/>
                <w:szCs w:val="20"/>
              </w:rPr>
            </w:pPr>
            <w:r>
              <w:rPr>
                <w:rFonts w:ascii="Arial" w:hAnsi="Arial" w:cs="Arial"/>
                <w:sz w:val="20"/>
                <w:szCs w:val="20"/>
              </w:rPr>
              <w:t>40</w:t>
            </w:r>
          </w:p>
        </w:tc>
        <w:tc>
          <w:tcPr>
            <w:tcW w:w="8640" w:type="dxa"/>
          </w:tcPr>
          <w:p w14:paraId="3A249193" w14:textId="77777777" w:rsidR="00345F4F" w:rsidRDefault="00201AD4">
            <w:pPr>
              <w:ind w:left="630"/>
              <w:jc w:val="both"/>
              <w:rPr>
                <w:rFonts w:ascii="Arial" w:hAnsi="Arial" w:cs="Arial"/>
                <w:sz w:val="20"/>
                <w:szCs w:val="20"/>
              </w:rPr>
            </w:pPr>
            <w:r>
              <w:rPr>
                <w:rFonts w:ascii="Arial" w:hAnsi="Arial" w:cs="Arial"/>
                <w:sz w:val="20"/>
                <w:szCs w:val="20"/>
              </w:rPr>
              <w:t>Percentage of Income Payment Plan (“PIPP”) Rider</w:t>
            </w:r>
          </w:p>
        </w:tc>
      </w:tr>
      <w:tr w:rsidR="00345F4F" w14:paraId="1702D424" w14:textId="77777777">
        <w:tc>
          <w:tcPr>
            <w:tcW w:w="720" w:type="dxa"/>
          </w:tcPr>
          <w:p w14:paraId="7AC21CFC" w14:textId="77777777" w:rsidR="00345F4F" w:rsidRDefault="00201AD4">
            <w:pPr>
              <w:jc w:val="both"/>
              <w:rPr>
                <w:rFonts w:ascii="Arial" w:hAnsi="Arial" w:cs="Arial"/>
                <w:sz w:val="20"/>
                <w:szCs w:val="20"/>
              </w:rPr>
            </w:pPr>
            <w:r>
              <w:rPr>
                <w:rFonts w:ascii="Arial" w:hAnsi="Arial" w:cs="Arial"/>
                <w:sz w:val="20"/>
                <w:szCs w:val="20"/>
              </w:rPr>
              <w:t>41</w:t>
            </w:r>
          </w:p>
        </w:tc>
        <w:tc>
          <w:tcPr>
            <w:tcW w:w="8640" w:type="dxa"/>
          </w:tcPr>
          <w:p w14:paraId="03DED7A0" w14:textId="77777777" w:rsidR="00345F4F" w:rsidRDefault="00201AD4">
            <w:pPr>
              <w:ind w:left="630"/>
              <w:jc w:val="both"/>
              <w:rPr>
                <w:rFonts w:ascii="Arial" w:hAnsi="Arial" w:cs="Arial"/>
                <w:sz w:val="20"/>
                <w:szCs w:val="20"/>
              </w:rPr>
            </w:pPr>
            <w:r>
              <w:rPr>
                <w:rFonts w:ascii="Arial" w:hAnsi="Arial" w:cs="Arial"/>
                <w:sz w:val="20"/>
                <w:szCs w:val="20"/>
              </w:rPr>
              <w:t>Exit Transition Cost (“ETC”) Rider</w:t>
            </w:r>
          </w:p>
        </w:tc>
      </w:tr>
      <w:tr w:rsidR="00345F4F" w14:paraId="00C9B5D7" w14:textId="77777777">
        <w:tc>
          <w:tcPr>
            <w:tcW w:w="720" w:type="dxa"/>
          </w:tcPr>
          <w:p w14:paraId="629139B3" w14:textId="77777777" w:rsidR="00345F4F" w:rsidRDefault="00201AD4">
            <w:pPr>
              <w:jc w:val="both"/>
              <w:rPr>
                <w:rFonts w:ascii="Arial" w:hAnsi="Arial" w:cs="Arial"/>
                <w:sz w:val="20"/>
                <w:szCs w:val="20"/>
              </w:rPr>
            </w:pPr>
            <w:r>
              <w:rPr>
                <w:rFonts w:ascii="Arial" w:hAnsi="Arial" w:cs="Arial"/>
                <w:sz w:val="20"/>
                <w:szCs w:val="20"/>
              </w:rPr>
              <w:t>42</w:t>
            </w:r>
          </w:p>
        </w:tc>
        <w:tc>
          <w:tcPr>
            <w:tcW w:w="8640" w:type="dxa"/>
          </w:tcPr>
          <w:p w14:paraId="785F72F2" w14:textId="77777777" w:rsidR="00345F4F" w:rsidRDefault="00201AD4">
            <w:pPr>
              <w:ind w:left="630"/>
              <w:jc w:val="both"/>
              <w:rPr>
                <w:rFonts w:ascii="Arial" w:hAnsi="Arial" w:cs="Arial"/>
                <w:sz w:val="20"/>
                <w:szCs w:val="20"/>
              </w:rPr>
            </w:pPr>
            <w:r>
              <w:rPr>
                <w:rFonts w:ascii="Arial" w:hAnsi="Arial" w:cs="Arial"/>
                <w:sz w:val="20"/>
                <w:szCs w:val="20"/>
              </w:rPr>
              <w:t>S.B. 287 Excise Tax Rider</w:t>
            </w:r>
          </w:p>
        </w:tc>
      </w:tr>
      <w:tr w:rsidR="00345F4F" w14:paraId="05203652" w14:textId="77777777">
        <w:tc>
          <w:tcPr>
            <w:tcW w:w="720" w:type="dxa"/>
          </w:tcPr>
          <w:p w14:paraId="55519966" w14:textId="77777777" w:rsidR="00345F4F" w:rsidRDefault="00201AD4">
            <w:pPr>
              <w:jc w:val="both"/>
              <w:rPr>
                <w:rFonts w:ascii="Arial" w:hAnsi="Arial" w:cs="Arial"/>
                <w:sz w:val="20"/>
                <w:szCs w:val="20"/>
              </w:rPr>
            </w:pPr>
            <w:r>
              <w:rPr>
                <w:rFonts w:ascii="Arial" w:hAnsi="Arial" w:cs="Arial"/>
                <w:sz w:val="20"/>
                <w:szCs w:val="20"/>
              </w:rPr>
              <w:t>43</w:t>
            </w:r>
          </w:p>
        </w:tc>
        <w:tc>
          <w:tcPr>
            <w:tcW w:w="8640" w:type="dxa"/>
          </w:tcPr>
          <w:p w14:paraId="3676C2E9" w14:textId="77777777" w:rsidR="00345F4F" w:rsidRDefault="00201AD4">
            <w:pPr>
              <w:ind w:left="630"/>
              <w:jc w:val="both"/>
              <w:rPr>
                <w:rFonts w:ascii="Arial" w:hAnsi="Arial" w:cs="Arial"/>
                <w:sz w:val="20"/>
                <w:szCs w:val="20"/>
              </w:rPr>
            </w:pPr>
            <w:r>
              <w:rPr>
                <w:rFonts w:ascii="Arial" w:hAnsi="Arial" w:cs="Arial"/>
                <w:sz w:val="20"/>
                <w:szCs w:val="20"/>
              </w:rPr>
              <w:t>Reserved for Future Use</w:t>
            </w:r>
          </w:p>
        </w:tc>
      </w:tr>
      <w:tr w:rsidR="00345F4F" w14:paraId="09552DED" w14:textId="77777777">
        <w:tc>
          <w:tcPr>
            <w:tcW w:w="720" w:type="dxa"/>
          </w:tcPr>
          <w:p w14:paraId="3FD09AD1" w14:textId="77777777" w:rsidR="00345F4F" w:rsidRDefault="00201AD4">
            <w:pPr>
              <w:jc w:val="both"/>
              <w:rPr>
                <w:rFonts w:ascii="Arial" w:hAnsi="Arial" w:cs="Arial"/>
                <w:sz w:val="20"/>
                <w:szCs w:val="20"/>
              </w:rPr>
            </w:pPr>
            <w:r>
              <w:rPr>
                <w:rFonts w:ascii="Arial" w:hAnsi="Arial" w:cs="Arial"/>
                <w:sz w:val="20"/>
                <w:szCs w:val="20"/>
              </w:rPr>
              <w:t>44</w:t>
            </w:r>
          </w:p>
        </w:tc>
        <w:tc>
          <w:tcPr>
            <w:tcW w:w="8640" w:type="dxa"/>
          </w:tcPr>
          <w:p w14:paraId="40D01227" w14:textId="77777777" w:rsidR="00345F4F" w:rsidRDefault="00201AD4">
            <w:pPr>
              <w:ind w:left="630"/>
              <w:jc w:val="both"/>
              <w:rPr>
                <w:rFonts w:ascii="Arial" w:hAnsi="Arial" w:cs="Arial"/>
                <w:sz w:val="20"/>
                <w:szCs w:val="20"/>
              </w:rPr>
            </w:pPr>
            <w:r>
              <w:rPr>
                <w:rFonts w:ascii="Arial" w:hAnsi="Arial" w:cs="Arial"/>
                <w:sz w:val="20"/>
                <w:szCs w:val="20"/>
              </w:rPr>
              <w:t>Standard Choice Offer (“SCO”) Rider</w:t>
            </w:r>
          </w:p>
        </w:tc>
      </w:tr>
      <w:tr w:rsidR="00345F4F" w14:paraId="3D541185" w14:textId="77777777">
        <w:tc>
          <w:tcPr>
            <w:tcW w:w="720" w:type="dxa"/>
          </w:tcPr>
          <w:p w14:paraId="23CF82B7" w14:textId="77777777" w:rsidR="00345F4F" w:rsidRDefault="00201AD4">
            <w:pPr>
              <w:jc w:val="both"/>
              <w:rPr>
                <w:rFonts w:ascii="Arial" w:hAnsi="Arial" w:cs="Arial"/>
                <w:sz w:val="20"/>
                <w:szCs w:val="20"/>
              </w:rPr>
            </w:pPr>
            <w:r>
              <w:rPr>
                <w:rFonts w:ascii="Arial" w:hAnsi="Arial" w:cs="Arial"/>
                <w:sz w:val="20"/>
                <w:szCs w:val="20"/>
              </w:rPr>
              <w:t>45</w:t>
            </w:r>
          </w:p>
        </w:tc>
        <w:tc>
          <w:tcPr>
            <w:tcW w:w="8640" w:type="dxa"/>
          </w:tcPr>
          <w:p w14:paraId="6AD660FF" w14:textId="77777777" w:rsidR="00345F4F" w:rsidRDefault="00201AD4">
            <w:pPr>
              <w:ind w:left="630"/>
              <w:jc w:val="both"/>
              <w:rPr>
                <w:rFonts w:ascii="Arial" w:hAnsi="Arial" w:cs="Arial"/>
                <w:sz w:val="20"/>
                <w:szCs w:val="20"/>
              </w:rPr>
            </w:pPr>
            <w:r>
              <w:rPr>
                <w:rFonts w:ascii="Arial" w:hAnsi="Arial" w:cs="Arial"/>
                <w:sz w:val="20"/>
                <w:szCs w:val="20"/>
              </w:rPr>
              <w:t xml:space="preserve">Distribution </w:t>
            </w:r>
            <w:r>
              <w:rPr>
                <w:rFonts w:ascii="Arial" w:hAnsi="Arial" w:cs="Arial"/>
                <w:sz w:val="20"/>
                <w:szCs w:val="20"/>
              </w:rPr>
              <w:t>Replacement Rider (“DRR”)</w:t>
            </w:r>
          </w:p>
        </w:tc>
      </w:tr>
      <w:tr w:rsidR="00345F4F" w14:paraId="37B46767" w14:textId="77777777">
        <w:tc>
          <w:tcPr>
            <w:tcW w:w="720" w:type="dxa"/>
          </w:tcPr>
          <w:p w14:paraId="5D30F0F5" w14:textId="77777777" w:rsidR="00345F4F" w:rsidRDefault="00201AD4">
            <w:pPr>
              <w:jc w:val="both"/>
              <w:rPr>
                <w:rFonts w:ascii="Arial" w:hAnsi="Arial" w:cs="Arial"/>
                <w:sz w:val="20"/>
                <w:szCs w:val="20"/>
              </w:rPr>
            </w:pPr>
            <w:r>
              <w:rPr>
                <w:rFonts w:ascii="Arial" w:hAnsi="Arial" w:cs="Arial"/>
                <w:sz w:val="20"/>
                <w:szCs w:val="20"/>
              </w:rPr>
              <w:t>46</w:t>
            </w:r>
          </w:p>
        </w:tc>
        <w:tc>
          <w:tcPr>
            <w:tcW w:w="8640" w:type="dxa"/>
          </w:tcPr>
          <w:p w14:paraId="3998D872" w14:textId="77777777" w:rsidR="00345F4F" w:rsidRDefault="00201AD4">
            <w:pPr>
              <w:ind w:left="630"/>
              <w:jc w:val="both"/>
              <w:rPr>
                <w:rFonts w:ascii="Arial" w:hAnsi="Arial" w:cs="Arial"/>
                <w:sz w:val="20"/>
                <w:szCs w:val="20"/>
              </w:rPr>
            </w:pPr>
            <w:r>
              <w:rPr>
                <w:rFonts w:ascii="Arial" w:hAnsi="Arial" w:cs="Arial"/>
                <w:sz w:val="20"/>
                <w:szCs w:val="20"/>
              </w:rPr>
              <w:t>Energy Efficiency Funding Rider (“EEFR”)</w:t>
            </w:r>
          </w:p>
        </w:tc>
      </w:tr>
      <w:tr w:rsidR="00345F4F" w14:paraId="0A89A847" w14:textId="77777777">
        <w:tc>
          <w:tcPr>
            <w:tcW w:w="720" w:type="dxa"/>
          </w:tcPr>
          <w:p w14:paraId="1EEFBA07" w14:textId="77777777" w:rsidR="00345F4F" w:rsidRDefault="00201AD4">
            <w:pPr>
              <w:jc w:val="both"/>
              <w:rPr>
                <w:rFonts w:ascii="Arial" w:hAnsi="Arial" w:cs="Arial"/>
                <w:sz w:val="20"/>
                <w:szCs w:val="20"/>
              </w:rPr>
            </w:pPr>
            <w:r>
              <w:rPr>
                <w:rFonts w:ascii="Arial" w:hAnsi="Arial" w:cs="Arial"/>
                <w:sz w:val="20"/>
                <w:szCs w:val="20"/>
              </w:rPr>
              <w:t>47</w:t>
            </w:r>
          </w:p>
        </w:tc>
        <w:tc>
          <w:tcPr>
            <w:tcW w:w="8640" w:type="dxa"/>
          </w:tcPr>
          <w:p w14:paraId="6DC06FB0" w14:textId="77777777" w:rsidR="00345F4F" w:rsidRDefault="00201AD4">
            <w:pPr>
              <w:ind w:left="630"/>
              <w:jc w:val="both"/>
              <w:rPr>
                <w:rFonts w:ascii="Arial" w:hAnsi="Arial" w:cs="Arial"/>
                <w:sz w:val="20"/>
                <w:szCs w:val="20"/>
              </w:rPr>
            </w:pPr>
            <w:r>
              <w:rPr>
                <w:rFonts w:ascii="Arial" w:hAnsi="Arial" w:cs="Arial"/>
                <w:sz w:val="20"/>
                <w:szCs w:val="20"/>
              </w:rPr>
              <w:t>Energy Conversion Factor (“ECF”)</w:t>
            </w:r>
          </w:p>
        </w:tc>
      </w:tr>
      <w:tr w:rsidR="00345F4F" w14:paraId="303306A3" w14:textId="77777777">
        <w:tc>
          <w:tcPr>
            <w:tcW w:w="720" w:type="dxa"/>
          </w:tcPr>
          <w:p w14:paraId="5E0970A7" w14:textId="77777777" w:rsidR="00345F4F" w:rsidRDefault="00201AD4">
            <w:pPr>
              <w:jc w:val="both"/>
              <w:rPr>
                <w:rFonts w:ascii="Arial" w:hAnsi="Arial" w:cs="Arial"/>
                <w:sz w:val="20"/>
                <w:szCs w:val="20"/>
              </w:rPr>
            </w:pPr>
            <w:r>
              <w:rPr>
                <w:rFonts w:ascii="Arial" w:hAnsi="Arial" w:cs="Arial"/>
                <w:sz w:val="20"/>
                <w:szCs w:val="20"/>
              </w:rPr>
              <w:t>48</w:t>
            </w:r>
          </w:p>
          <w:p w14:paraId="2B338DBC" w14:textId="77777777" w:rsidR="00345F4F" w:rsidRDefault="00201AD4">
            <w:pPr>
              <w:jc w:val="both"/>
              <w:rPr>
                <w:rFonts w:ascii="Arial" w:hAnsi="Arial" w:cs="Arial"/>
                <w:sz w:val="20"/>
                <w:szCs w:val="20"/>
              </w:rPr>
            </w:pPr>
            <w:r>
              <w:rPr>
                <w:rFonts w:ascii="Arial" w:hAnsi="Arial" w:cs="Arial"/>
                <w:sz w:val="20"/>
                <w:szCs w:val="20"/>
              </w:rPr>
              <w:t>49</w:t>
            </w:r>
          </w:p>
        </w:tc>
        <w:tc>
          <w:tcPr>
            <w:tcW w:w="8640" w:type="dxa"/>
          </w:tcPr>
          <w:p w14:paraId="73D141AE" w14:textId="77777777" w:rsidR="00345F4F" w:rsidRDefault="00201AD4">
            <w:pPr>
              <w:ind w:left="630"/>
              <w:jc w:val="both"/>
              <w:rPr>
                <w:rFonts w:ascii="Arial" w:hAnsi="Arial" w:cs="Arial"/>
                <w:sz w:val="20"/>
                <w:szCs w:val="20"/>
              </w:rPr>
            </w:pPr>
            <w:r>
              <w:rPr>
                <w:rFonts w:ascii="Arial" w:hAnsi="Arial" w:cs="Arial"/>
                <w:sz w:val="20"/>
                <w:szCs w:val="20"/>
              </w:rPr>
              <w:t>Infrastructure Development Rider (“IDR”)</w:t>
            </w:r>
          </w:p>
          <w:p w14:paraId="3DD1AEFD" w14:textId="77777777" w:rsidR="00345F4F" w:rsidRDefault="00201AD4">
            <w:pPr>
              <w:ind w:left="630"/>
              <w:jc w:val="both"/>
              <w:rPr>
                <w:rFonts w:ascii="Arial" w:hAnsi="Arial" w:cs="Arial"/>
                <w:sz w:val="20"/>
                <w:szCs w:val="20"/>
              </w:rPr>
            </w:pPr>
            <w:r>
              <w:rPr>
                <w:rFonts w:ascii="Arial" w:hAnsi="Arial" w:cs="Arial"/>
                <w:sz w:val="20"/>
                <w:szCs w:val="20"/>
              </w:rPr>
              <w:t>Reserved for Future Use</w:t>
            </w:r>
          </w:p>
        </w:tc>
      </w:tr>
    </w:tbl>
    <w:p w14:paraId="3092762E" w14:textId="77777777" w:rsidR="00345F4F" w:rsidRDefault="00345F4F">
      <w:pPr>
        <w:jc w:val="both"/>
        <w:rPr>
          <w:rFonts w:ascii="Arial" w:hAnsi="Arial" w:cs="Arial"/>
          <w:sz w:val="20"/>
          <w:szCs w:val="20"/>
        </w:rPr>
      </w:pPr>
    </w:p>
    <w:p w14:paraId="7DCC89D0" w14:textId="77777777" w:rsidR="00345F4F" w:rsidRDefault="00345F4F">
      <w:pPr>
        <w:jc w:val="both"/>
        <w:rPr>
          <w:rFonts w:ascii="Arial" w:hAnsi="Arial" w:cs="Arial"/>
          <w:sz w:val="20"/>
          <w:szCs w:val="20"/>
        </w:rPr>
      </w:pPr>
    </w:p>
    <w:p w14:paraId="2ACFFF3A" w14:textId="77777777" w:rsidR="00345F4F" w:rsidRDefault="00345F4F">
      <w:pPr>
        <w:jc w:val="both"/>
        <w:rPr>
          <w:rFonts w:ascii="Arial" w:hAnsi="Arial" w:cs="Arial"/>
          <w:sz w:val="20"/>
          <w:szCs w:val="20"/>
        </w:rPr>
        <w:sectPr w:rsidR="00345F4F">
          <w:headerReference w:type="default" r:id="rId11"/>
          <w:footerReference w:type="default" r:id="rId12"/>
          <w:pgSz w:w="12240" w:h="15840" w:code="1"/>
          <w:pgMar w:top="1440" w:right="576" w:bottom="1440" w:left="1440" w:header="720" w:footer="720" w:gutter="0"/>
          <w:paperSrc w:first="7" w:other="7"/>
          <w:cols w:space="720"/>
          <w:docGrid w:linePitch="360"/>
        </w:sectPr>
      </w:pPr>
    </w:p>
    <w:p w14:paraId="087F27EB" w14:textId="77777777" w:rsidR="00345F4F" w:rsidRDefault="00201AD4">
      <w:pPr>
        <w:widowControl w:val="0"/>
        <w:autoSpaceDE w:val="0"/>
        <w:autoSpaceDN w:val="0"/>
        <w:spacing w:before="10"/>
        <w:ind w:left="20"/>
        <w:jc w:val="center"/>
        <w:rPr>
          <w:rFonts w:ascii="Arial" w:eastAsia="Arial" w:hAnsi="Arial" w:cs="Arial"/>
          <w:b/>
          <w:sz w:val="32"/>
        </w:rPr>
      </w:pPr>
      <w:r>
        <w:rPr>
          <w:rFonts w:ascii="Arial" w:eastAsia="Arial" w:hAnsi="Arial" w:cs="Arial"/>
          <w:b/>
          <w:spacing w:val="-3"/>
          <w:sz w:val="32"/>
          <w:u w:val="thick"/>
        </w:rPr>
        <w:lastRenderedPageBreak/>
        <w:t>TARIFF SHEET INDEX</w:t>
      </w:r>
    </w:p>
    <w:p w14:paraId="112B1FAA" w14:textId="77777777" w:rsidR="00345F4F" w:rsidRDefault="00345F4F">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8640"/>
      </w:tblGrid>
      <w:tr w:rsidR="00345F4F" w14:paraId="32FE3B67" w14:textId="77777777">
        <w:trPr>
          <w:cantSplit/>
        </w:trPr>
        <w:tc>
          <w:tcPr>
            <w:tcW w:w="720" w:type="dxa"/>
            <w:vAlign w:val="bottom"/>
          </w:tcPr>
          <w:p w14:paraId="3E6A8690" w14:textId="77777777" w:rsidR="00345F4F" w:rsidRDefault="00201AD4">
            <w:pPr>
              <w:jc w:val="both"/>
              <w:rPr>
                <w:rFonts w:ascii="Arial" w:hAnsi="Arial" w:cs="Arial"/>
                <w:b/>
                <w:sz w:val="20"/>
                <w:szCs w:val="20"/>
              </w:rPr>
            </w:pPr>
            <w:r>
              <w:rPr>
                <w:rFonts w:ascii="Arial" w:hAnsi="Arial" w:cs="Arial"/>
                <w:b/>
                <w:sz w:val="20"/>
                <w:szCs w:val="20"/>
              </w:rPr>
              <w:t xml:space="preserve">Tariff </w:t>
            </w:r>
            <w:r>
              <w:rPr>
                <w:rFonts w:ascii="Arial" w:hAnsi="Arial" w:cs="Arial"/>
                <w:b/>
                <w:sz w:val="20"/>
                <w:szCs w:val="20"/>
                <w:u w:val="single"/>
              </w:rPr>
              <w:t>Sheet</w:t>
            </w:r>
          </w:p>
        </w:tc>
        <w:tc>
          <w:tcPr>
            <w:tcW w:w="8640" w:type="dxa"/>
            <w:vAlign w:val="bottom"/>
          </w:tcPr>
          <w:p w14:paraId="17B918EF" w14:textId="77777777" w:rsidR="00345F4F" w:rsidRDefault="00201AD4">
            <w:pPr>
              <w:ind w:left="630"/>
              <w:jc w:val="both"/>
              <w:rPr>
                <w:rFonts w:ascii="Arial" w:hAnsi="Arial" w:cs="Arial"/>
                <w:b/>
                <w:sz w:val="20"/>
                <w:szCs w:val="20"/>
                <w:u w:val="single"/>
              </w:rPr>
            </w:pPr>
            <w:r>
              <w:rPr>
                <w:rFonts w:ascii="Arial" w:hAnsi="Arial" w:cs="Arial"/>
                <w:b/>
                <w:sz w:val="20"/>
                <w:szCs w:val="20"/>
                <w:u w:val="single"/>
              </w:rPr>
              <w:t>Description</w:t>
            </w:r>
          </w:p>
        </w:tc>
      </w:tr>
      <w:tr w:rsidR="00345F4F" w14:paraId="1C23CEAC" w14:textId="77777777">
        <w:tc>
          <w:tcPr>
            <w:tcW w:w="720" w:type="dxa"/>
          </w:tcPr>
          <w:p w14:paraId="5E39A932" w14:textId="77777777" w:rsidR="00345F4F" w:rsidRDefault="00345F4F">
            <w:pPr>
              <w:jc w:val="both"/>
              <w:rPr>
                <w:rFonts w:ascii="Arial" w:hAnsi="Arial" w:cs="Arial"/>
                <w:sz w:val="20"/>
                <w:szCs w:val="20"/>
              </w:rPr>
            </w:pPr>
          </w:p>
        </w:tc>
        <w:tc>
          <w:tcPr>
            <w:tcW w:w="8640" w:type="dxa"/>
          </w:tcPr>
          <w:p w14:paraId="651CC7A4" w14:textId="77777777" w:rsidR="00345F4F" w:rsidRDefault="00345F4F">
            <w:pPr>
              <w:ind w:left="630"/>
              <w:jc w:val="both"/>
              <w:rPr>
                <w:rFonts w:ascii="Arial" w:hAnsi="Arial" w:cs="Arial"/>
                <w:sz w:val="20"/>
                <w:szCs w:val="20"/>
              </w:rPr>
            </w:pPr>
          </w:p>
        </w:tc>
      </w:tr>
      <w:tr w:rsidR="00345F4F" w14:paraId="22AD79EA" w14:textId="77777777">
        <w:tc>
          <w:tcPr>
            <w:tcW w:w="720" w:type="dxa"/>
          </w:tcPr>
          <w:p w14:paraId="24BC6C23" w14:textId="77777777" w:rsidR="00345F4F" w:rsidRDefault="00345F4F">
            <w:pPr>
              <w:jc w:val="both"/>
              <w:rPr>
                <w:rFonts w:ascii="Arial" w:hAnsi="Arial" w:cs="Arial"/>
                <w:sz w:val="20"/>
                <w:szCs w:val="20"/>
              </w:rPr>
            </w:pPr>
          </w:p>
        </w:tc>
        <w:tc>
          <w:tcPr>
            <w:tcW w:w="8640" w:type="dxa"/>
          </w:tcPr>
          <w:p w14:paraId="6B8D3169" w14:textId="77777777" w:rsidR="00345F4F" w:rsidRDefault="00201AD4">
            <w:pPr>
              <w:ind w:left="630"/>
              <w:jc w:val="both"/>
              <w:rPr>
                <w:rFonts w:ascii="Arial" w:hAnsi="Arial" w:cs="Arial"/>
                <w:b/>
                <w:sz w:val="20"/>
                <w:szCs w:val="20"/>
              </w:rPr>
            </w:pPr>
            <w:r>
              <w:rPr>
                <w:b/>
                <w:sz w:val="20"/>
              </w:rPr>
              <w:t>TRANSPORTATION PROVISIONS</w:t>
            </w:r>
          </w:p>
        </w:tc>
      </w:tr>
      <w:tr w:rsidR="00345F4F" w14:paraId="3E175276" w14:textId="77777777">
        <w:tc>
          <w:tcPr>
            <w:tcW w:w="720" w:type="dxa"/>
          </w:tcPr>
          <w:p w14:paraId="742AC7B8" w14:textId="77777777" w:rsidR="00345F4F" w:rsidRDefault="00201AD4">
            <w:pPr>
              <w:jc w:val="both"/>
              <w:rPr>
                <w:rFonts w:ascii="Arial" w:hAnsi="Arial" w:cs="Arial"/>
                <w:sz w:val="20"/>
                <w:szCs w:val="20"/>
              </w:rPr>
            </w:pPr>
            <w:r>
              <w:rPr>
                <w:rFonts w:ascii="Arial" w:hAnsi="Arial" w:cs="Arial"/>
                <w:sz w:val="20"/>
                <w:szCs w:val="20"/>
              </w:rPr>
              <w:t>50</w:t>
            </w:r>
          </w:p>
        </w:tc>
        <w:tc>
          <w:tcPr>
            <w:tcW w:w="8640" w:type="dxa"/>
          </w:tcPr>
          <w:p w14:paraId="283CC326" w14:textId="77777777" w:rsidR="00345F4F" w:rsidRDefault="00201AD4">
            <w:pPr>
              <w:ind w:left="630"/>
              <w:jc w:val="both"/>
              <w:rPr>
                <w:sz w:val="20"/>
              </w:rPr>
            </w:pPr>
            <w:r>
              <w:rPr>
                <w:sz w:val="20"/>
              </w:rPr>
              <w:t>Transportation Terms and Conditions (Large Transportation Service)</w:t>
            </w:r>
          </w:p>
        </w:tc>
      </w:tr>
      <w:tr w:rsidR="00345F4F" w14:paraId="134E6507" w14:textId="77777777">
        <w:tc>
          <w:tcPr>
            <w:tcW w:w="720" w:type="dxa"/>
          </w:tcPr>
          <w:p w14:paraId="1FC3418D" w14:textId="77777777" w:rsidR="00345F4F" w:rsidRDefault="00201AD4">
            <w:pPr>
              <w:jc w:val="both"/>
              <w:rPr>
                <w:rFonts w:ascii="Arial" w:hAnsi="Arial" w:cs="Arial"/>
                <w:sz w:val="20"/>
                <w:szCs w:val="20"/>
              </w:rPr>
            </w:pPr>
            <w:r>
              <w:rPr>
                <w:rFonts w:ascii="Arial" w:hAnsi="Arial" w:cs="Arial"/>
                <w:sz w:val="20"/>
                <w:szCs w:val="20"/>
              </w:rPr>
              <w:t>51</w:t>
            </w:r>
          </w:p>
        </w:tc>
        <w:tc>
          <w:tcPr>
            <w:tcW w:w="8640" w:type="dxa"/>
          </w:tcPr>
          <w:p w14:paraId="20B6790B" w14:textId="77777777" w:rsidR="00345F4F" w:rsidRDefault="00201AD4">
            <w:pPr>
              <w:ind w:left="630"/>
              <w:jc w:val="both"/>
              <w:rPr>
                <w:sz w:val="20"/>
              </w:rPr>
            </w:pPr>
            <w:r>
              <w:rPr>
                <w:sz w:val="20"/>
              </w:rPr>
              <w:t xml:space="preserve">Nomination and Balancing Provisions (Large </w:t>
            </w:r>
            <w:r>
              <w:rPr>
                <w:sz w:val="20"/>
              </w:rPr>
              <w:t>Transportation Service)</w:t>
            </w:r>
          </w:p>
        </w:tc>
      </w:tr>
      <w:tr w:rsidR="00345F4F" w14:paraId="1E789900" w14:textId="77777777">
        <w:tc>
          <w:tcPr>
            <w:tcW w:w="720" w:type="dxa"/>
          </w:tcPr>
          <w:p w14:paraId="418682B4" w14:textId="77777777" w:rsidR="00345F4F" w:rsidRDefault="00201AD4">
            <w:pPr>
              <w:jc w:val="both"/>
              <w:rPr>
                <w:rFonts w:ascii="Arial" w:hAnsi="Arial" w:cs="Arial"/>
                <w:sz w:val="20"/>
                <w:szCs w:val="20"/>
              </w:rPr>
            </w:pPr>
            <w:r>
              <w:rPr>
                <w:rFonts w:ascii="Arial" w:hAnsi="Arial" w:cs="Arial"/>
                <w:sz w:val="20"/>
                <w:szCs w:val="20"/>
              </w:rPr>
              <w:t>52</w:t>
            </w:r>
          </w:p>
        </w:tc>
        <w:tc>
          <w:tcPr>
            <w:tcW w:w="8640" w:type="dxa"/>
          </w:tcPr>
          <w:p w14:paraId="6050FFF7" w14:textId="77777777" w:rsidR="00345F4F" w:rsidRDefault="00201AD4">
            <w:pPr>
              <w:ind w:left="630"/>
              <w:jc w:val="both"/>
              <w:rPr>
                <w:sz w:val="20"/>
              </w:rPr>
            </w:pPr>
            <w:r>
              <w:rPr>
                <w:sz w:val="20"/>
              </w:rPr>
              <w:t xml:space="preserve">Choice Supplier Pooling Service Terms and Conditions </w:t>
            </w:r>
          </w:p>
        </w:tc>
      </w:tr>
      <w:tr w:rsidR="00345F4F" w14:paraId="167DF08E" w14:textId="77777777">
        <w:tc>
          <w:tcPr>
            <w:tcW w:w="720" w:type="dxa"/>
          </w:tcPr>
          <w:p w14:paraId="1392488E" w14:textId="77777777" w:rsidR="00345F4F" w:rsidRDefault="00201AD4">
            <w:pPr>
              <w:jc w:val="both"/>
              <w:rPr>
                <w:rFonts w:ascii="Arial" w:hAnsi="Arial" w:cs="Arial"/>
                <w:sz w:val="20"/>
                <w:szCs w:val="20"/>
              </w:rPr>
            </w:pPr>
            <w:r>
              <w:rPr>
                <w:rFonts w:ascii="Arial" w:hAnsi="Arial" w:cs="Arial"/>
                <w:sz w:val="20"/>
                <w:szCs w:val="20"/>
              </w:rPr>
              <w:t>53</w:t>
            </w:r>
          </w:p>
        </w:tc>
        <w:tc>
          <w:tcPr>
            <w:tcW w:w="8640" w:type="dxa"/>
          </w:tcPr>
          <w:p w14:paraId="6DF621DC" w14:textId="77777777" w:rsidR="00345F4F" w:rsidRDefault="00201AD4">
            <w:pPr>
              <w:ind w:left="630"/>
              <w:jc w:val="both"/>
              <w:rPr>
                <w:sz w:val="20"/>
              </w:rPr>
            </w:pPr>
            <w:r>
              <w:rPr>
                <w:sz w:val="20"/>
              </w:rPr>
              <w:t>Reserved for Future Use</w:t>
            </w:r>
          </w:p>
        </w:tc>
      </w:tr>
      <w:tr w:rsidR="00345F4F" w14:paraId="4AE1BCCA" w14:textId="77777777">
        <w:tc>
          <w:tcPr>
            <w:tcW w:w="720" w:type="dxa"/>
          </w:tcPr>
          <w:p w14:paraId="78824655" w14:textId="77777777" w:rsidR="00345F4F" w:rsidRDefault="00201AD4">
            <w:pPr>
              <w:jc w:val="both"/>
              <w:rPr>
                <w:rFonts w:ascii="Arial" w:hAnsi="Arial" w:cs="Arial"/>
                <w:sz w:val="20"/>
                <w:szCs w:val="20"/>
              </w:rPr>
            </w:pPr>
            <w:r>
              <w:rPr>
                <w:rFonts w:ascii="Arial" w:hAnsi="Arial" w:cs="Arial"/>
                <w:sz w:val="20"/>
                <w:szCs w:val="20"/>
              </w:rPr>
              <w:t>54</w:t>
            </w:r>
          </w:p>
        </w:tc>
        <w:tc>
          <w:tcPr>
            <w:tcW w:w="8640" w:type="dxa"/>
          </w:tcPr>
          <w:p w14:paraId="38D12769" w14:textId="77777777" w:rsidR="00345F4F" w:rsidRDefault="00201AD4">
            <w:pPr>
              <w:ind w:left="630"/>
              <w:jc w:val="both"/>
              <w:rPr>
                <w:sz w:val="20"/>
              </w:rPr>
            </w:pPr>
            <w:r>
              <w:rPr>
                <w:sz w:val="20"/>
              </w:rPr>
              <w:t>Unaccounted for Gas Percentage</w:t>
            </w:r>
          </w:p>
        </w:tc>
      </w:tr>
      <w:tr w:rsidR="00345F4F" w14:paraId="525D552B" w14:textId="77777777">
        <w:tc>
          <w:tcPr>
            <w:tcW w:w="720" w:type="dxa"/>
          </w:tcPr>
          <w:p w14:paraId="51145C76" w14:textId="77777777" w:rsidR="00345F4F" w:rsidRDefault="00201AD4">
            <w:pPr>
              <w:jc w:val="both"/>
              <w:rPr>
                <w:rFonts w:ascii="Arial" w:hAnsi="Arial" w:cs="Arial"/>
                <w:sz w:val="20"/>
                <w:szCs w:val="20"/>
              </w:rPr>
            </w:pPr>
            <w:r>
              <w:rPr>
                <w:rFonts w:ascii="Arial" w:hAnsi="Arial" w:cs="Arial"/>
                <w:sz w:val="20"/>
                <w:szCs w:val="20"/>
              </w:rPr>
              <w:t>55</w:t>
            </w:r>
          </w:p>
        </w:tc>
        <w:tc>
          <w:tcPr>
            <w:tcW w:w="8640" w:type="dxa"/>
          </w:tcPr>
          <w:p w14:paraId="152BF4DC" w14:textId="77777777" w:rsidR="00345F4F" w:rsidRDefault="00201AD4">
            <w:pPr>
              <w:ind w:left="630"/>
              <w:jc w:val="both"/>
              <w:rPr>
                <w:sz w:val="20"/>
              </w:rPr>
            </w:pPr>
            <w:r>
              <w:rPr>
                <w:sz w:val="20"/>
              </w:rPr>
              <w:t>Reserved for Future Use</w:t>
            </w:r>
          </w:p>
        </w:tc>
      </w:tr>
      <w:tr w:rsidR="00345F4F" w14:paraId="0F0D9835" w14:textId="77777777">
        <w:tc>
          <w:tcPr>
            <w:tcW w:w="720" w:type="dxa"/>
          </w:tcPr>
          <w:p w14:paraId="619923C4" w14:textId="77777777" w:rsidR="00345F4F" w:rsidRDefault="00201AD4">
            <w:pPr>
              <w:jc w:val="both"/>
              <w:rPr>
                <w:rFonts w:ascii="Arial" w:hAnsi="Arial" w:cs="Arial"/>
                <w:sz w:val="20"/>
                <w:szCs w:val="20"/>
              </w:rPr>
            </w:pPr>
            <w:r>
              <w:rPr>
                <w:rFonts w:ascii="Arial" w:hAnsi="Arial" w:cs="Arial"/>
                <w:sz w:val="20"/>
                <w:szCs w:val="20"/>
              </w:rPr>
              <w:t>56</w:t>
            </w:r>
          </w:p>
        </w:tc>
        <w:tc>
          <w:tcPr>
            <w:tcW w:w="8640" w:type="dxa"/>
          </w:tcPr>
          <w:p w14:paraId="4AFE0B8A" w14:textId="77777777" w:rsidR="00345F4F" w:rsidRDefault="00201AD4">
            <w:pPr>
              <w:ind w:left="630"/>
              <w:jc w:val="both"/>
              <w:rPr>
                <w:sz w:val="20"/>
              </w:rPr>
            </w:pPr>
            <w:r>
              <w:rPr>
                <w:sz w:val="20"/>
              </w:rPr>
              <w:t>SCO Supplier Terms and Conditions</w:t>
            </w:r>
          </w:p>
        </w:tc>
      </w:tr>
      <w:tr w:rsidR="00345F4F" w14:paraId="14AE751A" w14:textId="77777777">
        <w:tc>
          <w:tcPr>
            <w:tcW w:w="720" w:type="dxa"/>
          </w:tcPr>
          <w:p w14:paraId="1794F263" w14:textId="77777777" w:rsidR="00345F4F" w:rsidRDefault="00201AD4">
            <w:pPr>
              <w:jc w:val="both"/>
              <w:rPr>
                <w:rFonts w:ascii="Arial" w:hAnsi="Arial" w:cs="Arial"/>
                <w:sz w:val="20"/>
                <w:szCs w:val="20"/>
              </w:rPr>
            </w:pPr>
            <w:r>
              <w:rPr>
                <w:rFonts w:ascii="Arial" w:hAnsi="Arial" w:cs="Arial"/>
                <w:sz w:val="20"/>
                <w:szCs w:val="20"/>
              </w:rPr>
              <w:t>57-58</w:t>
            </w:r>
          </w:p>
        </w:tc>
        <w:tc>
          <w:tcPr>
            <w:tcW w:w="8640" w:type="dxa"/>
          </w:tcPr>
          <w:p w14:paraId="48237E3B" w14:textId="77777777" w:rsidR="00345F4F" w:rsidRDefault="00201AD4">
            <w:pPr>
              <w:ind w:left="630"/>
              <w:jc w:val="both"/>
              <w:rPr>
                <w:sz w:val="20"/>
              </w:rPr>
            </w:pPr>
            <w:r>
              <w:rPr>
                <w:sz w:val="20"/>
              </w:rPr>
              <w:t>Reserved for Future Use</w:t>
            </w:r>
          </w:p>
        </w:tc>
      </w:tr>
      <w:tr w:rsidR="00345F4F" w14:paraId="41D12A16" w14:textId="77777777">
        <w:tc>
          <w:tcPr>
            <w:tcW w:w="720" w:type="dxa"/>
          </w:tcPr>
          <w:p w14:paraId="03CF2DDB" w14:textId="77777777" w:rsidR="00345F4F" w:rsidRDefault="00345F4F">
            <w:pPr>
              <w:jc w:val="both"/>
              <w:rPr>
                <w:rFonts w:ascii="Arial" w:hAnsi="Arial" w:cs="Arial"/>
                <w:sz w:val="20"/>
                <w:szCs w:val="20"/>
              </w:rPr>
            </w:pPr>
          </w:p>
        </w:tc>
        <w:tc>
          <w:tcPr>
            <w:tcW w:w="8640" w:type="dxa"/>
          </w:tcPr>
          <w:p w14:paraId="3E1EE202" w14:textId="77777777" w:rsidR="00345F4F" w:rsidRDefault="00345F4F">
            <w:pPr>
              <w:ind w:left="630"/>
              <w:jc w:val="both"/>
              <w:rPr>
                <w:sz w:val="20"/>
              </w:rPr>
            </w:pPr>
          </w:p>
        </w:tc>
      </w:tr>
      <w:tr w:rsidR="00345F4F" w14:paraId="3FC9C99A" w14:textId="77777777">
        <w:tc>
          <w:tcPr>
            <w:tcW w:w="720" w:type="dxa"/>
          </w:tcPr>
          <w:p w14:paraId="10487326" w14:textId="77777777" w:rsidR="00345F4F" w:rsidRDefault="00345F4F">
            <w:pPr>
              <w:jc w:val="both"/>
              <w:rPr>
                <w:rFonts w:ascii="Arial" w:hAnsi="Arial" w:cs="Arial"/>
                <w:sz w:val="20"/>
                <w:szCs w:val="20"/>
              </w:rPr>
            </w:pPr>
          </w:p>
        </w:tc>
        <w:tc>
          <w:tcPr>
            <w:tcW w:w="8640" w:type="dxa"/>
          </w:tcPr>
          <w:p w14:paraId="46763486" w14:textId="77777777" w:rsidR="00345F4F" w:rsidRDefault="00201AD4">
            <w:pPr>
              <w:ind w:left="630"/>
              <w:jc w:val="both"/>
              <w:rPr>
                <w:b/>
                <w:sz w:val="20"/>
              </w:rPr>
            </w:pPr>
            <w:r>
              <w:rPr>
                <w:b/>
                <w:sz w:val="20"/>
              </w:rPr>
              <w:t>GENERAL TERMS AND CONDITIONS</w:t>
            </w:r>
          </w:p>
        </w:tc>
      </w:tr>
      <w:tr w:rsidR="00345F4F" w14:paraId="78BBF811" w14:textId="77777777">
        <w:tc>
          <w:tcPr>
            <w:tcW w:w="720" w:type="dxa"/>
          </w:tcPr>
          <w:p w14:paraId="3B47F961" w14:textId="77777777" w:rsidR="00345F4F" w:rsidRDefault="00201AD4">
            <w:pPr>
              <w:jc w:val="both"/>
              <w:rPr>
                <w:rFonts w:ascii="Arial" w:hAnsi="Arial" w:cs="Arial"/>
                <w:sz w:val="20"/>
                <w:szCs w:val="20"/>
              </w:rPr>
            </w:pPr>
            <w:r>
              <w:rPr>
                <w:rFonts w:ascii="Arial" w:hAnsi="Arial" w:cs="Arial"/>
                <w:sz w:val="20"/>
                <w:szCs w:val="20"/>
              </w:rPr>
              <w:t>59</w:t>
            </w:r>
          </w:p>
        </w:tc>
        <w:tc>
          <w:tcPr>
            <w:tcW w:w="8640" w:type="dxa"/>
          </w:tcPr>
          <w:p w14:paraId="5336CF4F" w14:textId="77777777" w:rsidR="00345F4F" w:rsidRDefault="00201AD4">
            <w:pPr>
              <w:ind w:left="630"/>
              <w:jc w:val="both"/>
              <w:rPr>
                <w:sz w:val="20"/>
              </w:rPr>
            </w:pPr>
            <w:r>
              <w:rPr>
                <w:sz w:val="20"/>
              </w:rPr>
              <w:t>Definitions</w:t>
            </w:r>
          </w:p>
        </w:tc>
      </w:tr>
      <w:tr w:rsidR="00345F4F" w14:paraId="060854DB" w14:textId="77777777">
        <w:tc>
          <w:tcPr>
            <w:tcW w:w="720" w:type="dxa"/>
          </w:tcPr>
          <w:p w14:paraId="5E28935E" w14:textId="77777777" w:rsidR="00345F4F" w:rsidRDefault="00201AD4">
            <w:pPr>
              <w:jc w:val="both"/>
              <w:rPr>
                <w:rFonts w:ascii="Arial" w:hAnsi="Arial" w:cs="Arial"/>
                <w:sz w:val="20"/>
                <w:szCs w:val="20"/>
              </w:rPr>
            </w:pPr>
            <w:r>
              <w:rPr>
                <w:rFonts w:ascii="Arial" w:hAnsi="Arial" w:cs="Arial"/>
                <w:sz w:val="20"/>
                <w:szCs w:val="20"/>
              </w:rPr>
              <w:t>60</w:t>
            </w:r>
          </w:p>
        </w:tc>
        <w:tc>
          <w:tcPr>
            <w:tcW w:w="8640" w:type="dxa"/>
          </w:tcPr>
          <w:p w14:paraId="55AA6C44" w14:textId="77777777" w:rsidR="00345F4F" w:rsidRDefault="00201AD4">
            <w:pPr>
              <w:ind w:left="630"/>
              <w:jc w:val="both"/>
              <w:rPr>
                <w:sz w:val="20"/>
              </w:rPr>
            </w:pPr>
            <w:r>
              <w:rPr>
                <w:sz w:val="20"/>
              </w:rPr>
              <w:t>Application and Contract for Service</w:t>
            </w:r>
          </w:p>
        </w:tc>
      </w:tr>
      <w:tr w:rsidR="00345F4F" w14:paraId="09F40B0C" w14:textId="77777777">
        <w:tc>
          <w:tcPr>
            <w:tcW w:w="720" w:type="dxa"/>
          </w:tcPr>
          <w:p w14:paraId="08AC1B78" w14:textId="77777777" w:rsidR="00345F4F" w:rsidRDefault="00201AD4">
            <w:pPr>
              <w:jc w:val="both"/>
              <w:rPr>
                <w:rFonts w:ascii="Arial" w:hAnsi="Arial" w:cs="Arial"/>
                <w:sz w:val="20"/>
                <w:szCs w:val="20"/>
              </w:rPr>
            </w:pPr>
            <w:r>
              <w:rPr>
                <w:rFonts w:ascii="Arial" w:hAnsi="Arial" w:cs="Arial"/>
                <w:sz w:val="20"/>
                <w:szCs w:val="20"/>
              </w:rPr>
              <w:t>61</w:t>
            </w:r>
          </w:p>
        </w:tc>
        <w:tc>
          <w:tcPr>
            <w:tcW w:w="8640" w:type="dxa"/>
          </w:tcPr>
          <w:p w14:paraId="4DA69020" w14:textId="77777777" w:rsidR="00345F4F" w:rsidRDefault="00201AD4">
            <w:pPr>
              <w:ind w:left="630"/>
              <w:jc w:val="both"/>
              <w:rPr>
                <w:sz w:val="20"/>
              </w:rPr>
            </w:pPr>
            <w:r>
              <w:rPr>
                <w:sz w:val="20"/>
              </w:rPr>
              <w:t>Credit Requirements of Customer</w:t>
            </w:r>
          </w:p>
        </w:tc>
      </w:tr>
      <w:tr w:rsidR="00345F4F" w14:paraId="3AA53966" w14:textId="77777777">
        <w:tc>
          <w:tcPr>
            <w:tcW w:w="720" w:type="dxa"/>
          </w:tcPr>
          <w:p w14:paraId="725882A7" w14:textId="77777777" w:rsidR="00345F4F" w:rsidRDefault="00201AD4">
            <w:pPr>
              <w:jc w:val="both"/>
              <w:rPr>
                <w:rFonts w:ascii="Arial" w:hAnsi="Arial" w:cs="Arial"/>
                <w:sz w:val="20"/>
                <w:szCs w:val="20"/>
              </w:rPr>
            </w:pPr>
            <w:r>
              <w:rPr>
                <w:rFonts w:ascii="Arial" w:hAnsi="Arial" w:cs="Arial"/>
                <w:sz w:val="20"/>
                <w:szCs w:val="20"/>
              </w:rPr>
              <w:t>62</w:t>
            </w:r>
          </w:p>
        </w:tc>
        <w:tc>
          <w:tcPr>
            <w:tcW w:w="8640" w:type="dxa"/>
          </w:tcPr>
          <w:p w14:paraId="489942D1" w14:textId="77777777" w:rsidR="00345F4F" w:rsidRDefault="00201AD4">
            <w:pPr>
              <w:ind w:left="630"/>
              <w:jc w:val="both"/>
              <w:rPr>
                <w:sz w:val="20"/>
              </w:rPr>
            </w:pPr>
            <w:r>
              <w:rPr>
                <w:sz w:val="20"/>
              </w:rPr>
              <w:t>Billing and Payment for Gas Service</w:t>
            </w:r>
          </w:p>
        </w:tc>
      </w:tr>
      <w:tr w:rsidR="00345F4F" w14:paraId="318E2DA1" w14:textId="77777777">
        <w:tc>
          <w:tcPr>
            <w:tcW w:w="720" w:type="dxa"/>
          </w:tcPr>
          <w:p w14:paraId="6F97BFFD" w14:textId="77777777" w:rsidR="00345F4F" w:rsidRDefault="00201AD4">
            <w:pPr>
              <w:jc w:val="both"/>
              <w:rPr>
                <w:rFonts w:ascii="Arial" w:hAnsi="Arial" w:cs="Arial"/>
                <w:sz w:val="20"/>
                <w:szCs w:val="20"/>
              </w:rPr>
            </w:pPr>
            <w:r>
              <w:rPr>
                <w:rFonts w:ascii="Arial" w:hAnsi="Arial" w:cs="Arial"/>
                <w:sz w:val="20"/>
                <w:szCs w:val="20"/>
              </w:rPr>
              <w:t>63</w:t>
            </w:r>
          </w:p>
        </w:tc>
        <w:tc>
          <w:tcPr>
            <w:tcW w:w="8640" w:type="dxa"/>
          </w:tcPr>
          <w:p w14:paraId="2BAD471F" w14:textId="77777777" w:rsidR="00345F4F" w:rsidRDefault="00201AD4">
            <w:pPr>
              <w:ind w:left="630"/>
              <w:jc w:val="both"/>
              <w:rPr>
                <w:sz w:val="20"/>
              </w:rPr>
            </w:pPr>
            <w:r>
              <w:rPr>
                <w:sz w:val="20"/>
              </w:rPr>
              <w:t>Disconnection-Reconnection of Service</w:t>
            </w:r>
          </w:p>
        </w:tc>
      </w:tr>
      <w:tr w:rsidR="00345F4F" w14:paraId="5DFFF10E" w14:textId="77777777">
        <w:tc>
          <w:tcPr>
            <w:tcW w:w="720" w:type="dxa"/>
          </w:tcPr>
          <w:p w14:paraId="36794A43" w14:textId="77777777" w:rsidR="00345F4F" w:rsidRDefault="00201AD4">
            <w:pPr>
              <w:jc w:val="both"/>
              <w:rPr>
                <w:rFonts w:ascii="Arial" w:hAnsi="Arial" w:cs="Arial"/>
                <w:sz w:val="20"/>
                <w:szCs w:val="20"/>
              </w:rPr>
            </w:pPr>
            <w:r>
              <w:rPr>
                <w:rFonts w:ascii="Arial" w:hAnsi="Arial" w:cs="Arial"/>
                <w:sz w:val="20"/>
                <w:szCs w:val="20"/>
              </w:rPr>
              <w:t>64</w:t>
            </w:r>
          </w:p>
        </w:tc>
        <w:tc>
          <w:tcPr>
            <w:tcW w:w="8640" w:type="dxa"/>
          </w:tcPr>
          <w:p w14:paraId="6622BED5" w14:textId="77777777" w:rsidR="00345F4F" w:rsidRDefault="00201AD4">
            <w:pPr>
              <w:ind w:left="630"/>
              <w:jc w:val="both"/>
              <w:rPr>
                <w:sz w:val="20"/>
              </w:rPr>
            </w:pPr>
            <w:r>
              <w:rPr>
                <w:sz w:val="20"/>
              </w:rPr>
              <w:t xml:space="preserve">Meters and Metering </w:t>
            </w:r>
            <w:r>
              <w:rPr>
                <w:sz w:val="20"/>
              </w:rPr>
              <w:t>Equipment-Location and Installation</w:t>
            </w:r>
          </w:p>
        </w:tc>
      </w:tr>
      <w:tr w:rsidR="00345F4F" w14:paraId="23A22A18" w14:textId="77777777">
        <w:tc>
          <w:tcPr>
            <w:tcW w:w="720" w:type="dxa"/>
          </w:tcPr>
          <w:p w14:paraId="3ECF93B5" w14:textId="77777777" w:rsidR="00345F4F" w:rsidRDefault="00201AD4">
            <w:pPr>
              <w:jc w:val="both"/>
              <w:rPr>
                <w:rFonts w:ascii="Arial" w:hAnsi="Arial" w:cs="Arial"/>
                <w:sz w:val="20"/>
                <w:szCs w:val="20"/>
              </w:rPr>
            </w:pPr>
            <w:r>
              <w:rPr>
                <w:rFonts w:ascii="Arial" w:hAnsi="Arial" w:cs="Arial"/>
                <w:sz w:val="20"/>
                <w:szCs w:val="20"/>
              </w:rPr>
              <w:t>65</w:t>
            </w:r>
          </w:p>
        </w:tc>
        <w:tc>
          <w:tcPr>
            <w:tcW w:w="8640" w:type="dxa"/>
          </w:tcPr>
          <w:p w14:paraId="3C6256A1" w14:textId="77777777" w:rsidR="00345F4F" w:rsidRDefault="00201AD4">
            <w:pPr>
              <w:ind w:left="630"/>
              <w:jc w:val="both"/>
              <w:rPr>
                <w:sz w:val="20"/>
              </w:rPr>
            </w:pPr>
            <w:r>
              <w:rPr>
                <w:sz w:val="20"/>
              </w:rPr>
              <w:t>Service Pipe-Location and Installation</w:t>
            </w:r>
          </w:p>
        </w:tc>
      </w:tr>
      <w:tr w:rsidR="00345F4F" w14:paraId="2EF26EB7" w14:textId="77777777">
        <w:tc>
          <w:tcPr>
            <w:tcW w:w="720" w:type="dxa"/>
          </w:tcPr>
          <w:p w14:paraId="1F3598C3" w14:textId="77777777" w:rsidR="00345F4F" w:rsidRDefault="00201AD4">
            <w:pPr>
              <w:jc w:val="both"/>
              <w:rPr>
                <w:rFonts w:ascii="Arial" w:hAnsi="Arial" w:cs="Arial"/>
                <w:sz w:val="20"/>
                <w:szCs w:val="20"/>
              </w:rPr>
            </w:pPr>
            <w:r>
              <w:rPr>
                <w:rFonts w:ascii="Arial" w:hAnsi="Arial" w:cs="Arial"/>
                <w:sz w:val="20"/>
                <w:szCs w:val="20"/>
              </w:rPr>
              <w:t>66</w:t>
            </w:r>
          </w:p>
        </w:tc>
        <w:tc>
          <w:tcPr>
            <w:tcW w:w="8640" w:type="dxa"/>
          </w:tcPr>
          <w:p w14:paraId="66323399" w14:textId="77777777" w:rsidR="00345F4F" w:rsidRDefault="00201AD4">
            <w:pPr>
              <w:ind w:left="630"/>
              <w:jc w:val="both"/>
              <w:rPr>
                <w:sz w:val="20"/>
              </w:rPr>
            </w:pPr>
            <w:r>
              <w:rPr>
                <w:sz w:val="20"/>
              </w:rPr>
              <w:t>Equipment on Customer’s Premises</w:t>
            </w:r>
          </w:p>
        </w:tc>
      </w:tr>
      <w:tr w:rsidR="00345F4F" w14:paraId="4EAC2B1A" w14:textId="77777777">
        <w:tc>
          <w:tcPr>
            <w:tcW w:w="720" w:type="dxa"/>
          </w:tcPr>
          <w:p w14:paraId="258E3F2B" w14:textId="77777777" w:rsidR="00345F4F" w:rsidRDefault="00201AD4">
            <w:pPr>
              <w:jc w:val="both"/>
              <w:rPr>
                <w:rFonts w:ascii="Arial" w:hAnsi="Arial" w:cs="Arial"/>
                <w:sz w:val="20"/>
                <w:szCs w:val="20"/>
              </w:rPr>
            </w:pPr>
            <w:r>
              <w:rPr>
                <w:rFonts w:ascii="Arial" w:hAnsi="Arial" w:cs="Arial"/>
                <w:sz w:val="20"/>
                <w:szCs w:val="20"/>
              </w:rPr>
              <w:t>67</w:t>
            </w:r>
          </w:p>
        </w:tc>
        <w:tc>
          <w:tcPr>
            <w:tcW w:w="8640" w:type="dxa"/>
          </w:tcPr>
          <w:p w14:paraId="5D1A228C" w14:textId="77777777" w:rsidR="00345F4F" w:rsidRDefault="00201AD4">
            <w:pPr>
              <w:ind w:left="630"/>
              <w:jc w:val="both"/>
              <w:rPr>
                <w:sz w:val="20"/>
              </w:rPr>
            </w:pPr>
            <w:r>
              <w:rPr>
                <w:sz w:val="20"/>
              </w:rPr>
              <w:t>Use and Character of Service</w:t>
            </w:r>
          </w:p>
        </w:tc>
      </w:tr>
      <w:tr w:rsidR="00345F4F" w14:paraId="273FF35E" w14:textId="77777777">
        <w:tc>
          <w:tcPr>
            <w:tcW w:w="720" w:type="dxa"/>
          </w:tcPr>
          <w:p w14:paraId="3DFE60E8" w14:textId="77777777" w:rsidR="00345F4F" w:rsidRDefault="00201AD4">
            <w:pPr>
              <w:jc w:val="both"/>
              <w:rPr>
                <w:rFonts w:ascii="Arial" w:hAnsi="Arial" w:cs="Arial"/>
                <w:sz w:val="20"/>
                <w:szCs w:val="20"/>
              </w:rPr>
            </w:pPr>
            <w:r>
              <w:rPr>
                <w:rFonts w:ascii="Arial" w:hAnsi="Arial" w:cs="Arial"/>
                <w:sz w:val="20"/>
                <w:szCs w:val="20"/>
              </w:rPr>
              <w:t>68</w:t>
            </w:r>
          </w:p>
        </w:tc>
        <w:tc>
          <w:tcPr>
            <w:tcW w:w="8640" w:type="dxa"/>
          </w:tcPr>
          <w:p w14:paraId="62D883AA" w14:textId="77777777" w:rsidR="00345F4F" w:rsidRDefault="00201AD4">
            <w:pPr>
              <w:ind w:left="630"/>
              <w:jc w:val="both"/>
              <w:rPr>
                <w:sz w:val="20"/>
              </w:rPr>
            </w:pPr>
            <w:r>
              <w:rPr>
                <w:sz w:val="20"/>
              </w:rPr>
              <w:t>Extensions of Gas Distribution Mains</w:t>
            </w:r>
          </w:p>
        </w:tc>
      </w:tr>
      <w:tr w:rsidR="00345F4F" w14:paraId="13B00051" w14:textId="77777777">
        <w:tc>
          <w:tcPr>
            <w:tcW w:w="720" w:type="dxa"/>
          </w:tcPr>
          <w:p w14:paraId="5B68121F" w14:textId="77777777" w:rsidR="00345F4F" w:rsidRDefault="00201AD4">
            <w:pPr>
              <w:jc w:val="both"/>
              <w:rPr>
                <w:rFonts w:ascii="Arial" w:hAnsi="Arial" w:cs="Arial"/>
                <w:sz w:val="20"/>
                <w:szCs w:val="20"/>
              </w:rPr>
            </w:pPr>
            <w:r>
              <w:rPr>
                <w:rFonts w:ascii="Arial" w:hAnsi="Arial" w:cs="Arial"/>
                <w:sz w:val="20"/>
                <w:szCs w:val="20"/>
              </w:rPr>
              <w:t>69</w:t>
            </w:r>
          </w:p>
        </w:tc>
        <w:tc>
          <w:tcPr>
            <w:tcW w:w="8640" w:type="dxa"/>
          </w:tcPr>
          <w:p w14:paraId="428C1936" w14:textId="77777777" w:rsidR="00345F4F" w:rsidRDefault="00201AD4">
            <w:pPr>
              <w:ind w:left="630"/>
              <w:jc w:val="both"/>
              <w:rPr>
                <w:sz w:val="20"/>
              </w:rPr>
            </w:pPr>
            <w:r>
              <w:rPr>
                <w:sz w:val="20"/>
              </w:rPr>
              <w:t>Extensions of Gas Facilities to House Trailer Parks</w:t>
            </w:r>
          </w:p>
        </w:tc>
      </w:tr>
      <w:tr w:rsidR="00345F4F" w14:paraId="7DA61341" w14:textId="77777777">
        <w:tc>
          <w:tcPr>
            <w:tcW w:w="720" w:type="dxa"/>
          </w:tcPr>
          <w:p w14:paraId="6208D2C7" w14:textId="77777777" w:rsidR="00345F4F" w:rsidRDefault="00201AD4">
            <w:pPr>
              <w:jc w:val="both"/>
              <w:rPr>
                <w:rFonts w:ascii="Arial" w:hAnsi="Arial" w:cs="Arial"/>
                <w:sz w:val="20"/>
                <w:szCs w:val="20"/>
              </w:rPr>
            </w:pPr>
            <w:r>
              <w:rPr>
                <w:rFonts w:ascii="Arial" w:hAnsi="Arial" w:cs="Arial"/>
                <w:sz w:val="20"/>
                <w:szCs w:val="20"/>
              </w:rPr>
              <w:t>70</w:t>
            </w:r>
          </w:p>
        </w:tc>
        <w:tc>
          <w:tcPr>
            <w:tcW w:w="8640" w:type="dxa"/>
          </w:tcPr>
          <w:p w14:paraId="078B14B5" w14:textId="77777777" w:rsidR="00345F4F" w:rsidRDefault="00201AD4">
            <w:pPr>
              <w:ind w:left="630"/>
              <w:jc w:val="both"/>
              <w:rPr>
                <w:sz w:val="20"/>
              </w:rPr>
            </w:pPr>
            <w:r>
              <w:rPr>
                <w:sz w:val="20"/>
              </w:rPr>
              <w:t>Reserved for Future Use</w:t>
            </w:r>
          </w:p>
        </w:tc>
      </w:tr>
      <w:tr w:rsidR="00345F4F" w14:paraId="47690CE0" w14:textId="77777777">
        <w:tc>
          <w:tcPr>
            <w:tcW w:w="720" w:type="dxa"/>
          </w:tcPr>
          <w:p w14:paraId="673DAAF5" w14:textId="77777777" w:rsidR="00345F4F" w:rsidRDefault="00201AD4">
            <w:pPr>
              <w:jc w:val="both"/>
              <w:rPr>
                <w:rFonts w:ascii="Arial" w:hAnsi="Arial" w:cs="Arial"/>
                <w:sz w:val="20"/>
                <w:szCs w:val="20"/>
              </w:rPr>
            </w:pPr>
            <w:r>
              <w:rPr>
                <w:rFonts w:ascii="Arial" w:hAnsi="Arial" w:cs="Arial"/>
                <w:sz w:val="20"/>
                <w:szCs w:val="20"/>
              </w:rPr>
              <w:t>71</w:t>
            </w:r>
          </w:p>
        </w:tc>
        <w:tc>
          <w:tcPr>
            <w:tcW w:w="8640" w:type="dxa"/>
          </w:tcPr>
          <w:p w14:paraId="43D46D11" w14:textId="77777777" w:rsidR="00345F4F" w:rsidRDefault="00201AD4">
            <w:pPr>
              <w:ind w:left="630"/>
              <w:jc w:val="both"/>
              <w:rPr>
                <w:sz w:val="20"/>
              </w:rPr>
            </w:pPr>
            <w:r>
              <w:rPr>
                <w:sz w:val="20"/>
              </w:rPr>
              <w:t>Operational Flow Orders</w:t>
            </w:r>
          </w:p>
        </w:tc>
      </w:tr>
      <w:tr w:rsidR="00345F4F" w14:paraId="04E74C32" w14:textId="77777777">
        <w:tc>
          <w:tcPr>
            <w:tcW w:w="720" w:type="dxa"/>
          </w:tcPr>
          <w:p w14:paraId="241FD634" w14:textId="77777777" w:rsidR="00345F4F" w:rsidRDefault="00201AD4">
            <w:pPr>
              <w:jc w:val="both"/>
              <w:rPr>
                <w:rFonts w:ascii="Arial" w:hAnsi="Arial" w:cs="Arial"/>
                <w:sz w:val="20"/>
                <w:szCs w:val="20"/>
              </w:rPr>
            </w:pPr>
            <w:r>
              <w:rPr>
                <w:rFonts w:ascii="Arial" w:hAnsi="Arial" w:cs="Arial"/>
                <w:sz w:val="20"/>
                <w:szCs w:val="20"/>
              </w:rPr>
              <w:t>72</w:t>
            </w:r>
          </w:p>
        </w:tc>
        <w:tc>
          <w:tcPr>
            <w:tcW w:w="8640" w:type="dxa"/>
          </w:tcPr>
          <w:p w14:paraId="746940C9" w14:textId="77777777" w:rsidR="00345F4F" w:rsidRDefault="00201AD4">
            <w:pPr>
              <w:ind w:left="630"/>
              <w:jc w:val="both"/>
              <w:rPr>
                <w:sz w:val="20"/>
              </w:rPr>
            </w:pPr>
            <w:r>
              <w:rPr>
                <w:sz w:val="20"/>
              </w:rPr>
              <w:t>Affiliate Code of Conduct</w:t>
            </w:r>
          </w:p>
        </w:tc>
      </w:tr>
      <w:tr w:rsidR="00345F4F" w14:paraId="01A0761B" w14:textId="77777777">
        <w:tc>
          <w:tcPr>
            <w:tcW w:w="720" w:type="dxa"/>
          </w:tcPr>
          <w:p w14:paraId="3862C04E" w14:textId="77777777" w:rsidR="00345F4F" w:rsidRDefault="00201AD4">
            <w:pPr>
              <w:jc w:val="both"/>
              <w:rPr>
                <w:rFonts w:ascii="Arial" w:hAnsi="Arial" w:cs="Arial"/>
                <w:sz w:val="20"/>
                <w:szCs w:val="20"/>
              </w:rPr>
            </w:pPr>
            <w:r>
              <w:rPr>
                <w:rFonts w:ascii="Arial" w:hAnsi="Arial" w:cs="Arial"/>
                <w:sz w:val="20"/>
                <w:szCs w:val="20"/>
              </w:rPr>
              <w:t>73-78</w:t>
            </w:r>
          </w:p>
        </w:tc>
        <w:tc>
          <w:tcPr>
            <w:tcW w:w="8640" w:type="dxa"/>
          </w:tcPr>
          <w:p w14:paraId="3F783545" w14:textId="77777777" w:rsidR="00345F4F" w:rsidRDefault="00201AD4">
            <w:pPr>
              <w:ind w:left="630"/>
              <w:jc w:val="both"/>
              <w:rPr>
                <w:sz w:val="20"/>
              </w:rPr>
            </w:pPr>
            <w:r>
              <w:rPr>
                <w:sz w:val="20"/>
              </w:rPr>
              <w:t>Reserved for Future Use</w:t>
            </w:r>
          </w:p>
        </w:tc>
      </w:tr>
      <w:tr w:rsidR="00345F4F" w14:paraId="32364BFC" w14:textId="77777777">
        <w:tc>
          <w:tcPr>
            <w:tcW w:w="720" w:type="dxa"/>
          </w:tcPr>
          <w:p w14:paraId="03DF9BB7" w14:textId="77777777" w:rsidR="00345F4F" w:rsidRDefault="00201AD4">
            <w:pPr>
              <w:jc w:val="both"/>
              <w:rPr>
                <w:rFonts w:ascii="Arial" w:hAnsi="Arial" w:cs="Arial"/>
                <w:sz w:val="20"/>
                <w:szCs w:val="20"/>
              </w:rPr>
            </w:pPr>
            <w:r>
              <w:rPr>
                <w:rFonts w:ascii="Arial" w:hAnsi="Arial" w:cs="Arial"/>
                <w:sz w:val="20"/>
                <w:szCs w:val="20"/>
              </w:rPr>
              <w:t>79</w:t>
            </w:r>
          </w:p>
        </w:tc>
        <w:tc>
          <w:tcPr>
            <w:tcW w:w="8640" w:type="dxa"/>
          </w:tcPr>
          <w:p w14:paraId="34656DE9" w14:textId="77777777" w:rsidR="00345F4F" w:rsidRDefault="00201AD4">
            <w:pPr>
              <w:ind w:left="630"/>
              <w:jc w:val="both"/>
              <w:rPr>
                <w:sz w:val="20"/>
              </w:rPr>
            </w:pPr>
            <w:r>
              <w:rPr>
                <w:sz w:val="20"/>
              </w:rPr>
              <w:t>Amendments</w:t>
            </w:r>
          </w:p>
        </w:tc>
      </w:tr>
    </w:tbl>
    <w:p w14:paraId="680DCFE9" w14:textId="77777777" w:rsidR="00345F4F" w:rsidRDefault="00345F4F">
      <w:pPr>
        <w:jc w:val="both"/>
        <w:rPr>
          <w:rFonts w:ascii="Arial" w:hAnsi="Arial" w:cs="Arial"/>
          <w:sz w:val="20"/>
          <w:szCs w:val="20"/>
        </w:rPr>
      </w:pPr>
    </w:p>
    <w:p w14:paraId="74EDF92B" w14:textId="77777777" w:rsidR="00345F4F" w:rsidRDefault="00345F4F">
      <w:pPr>
        <w:jc w:val="both"/>
        <w:rPr>
          <w:rFonts w:ascii="Arial" w:hAnsi="Arial" w:cs="Arial"/>
          <w:sz w:val="20"/>
          <w:szCs w:val="20"/>
        </w:rPr>
      </w:pPr>
    </w:p>
    <w:p w14:paraId="687CCEC5" w14:textId="77777777" w:rsidR="00345F4F" w:rsidRDefault="00345F4F">
      <w:pPr>
        <w:jc w:val="both"/>
        <w:rPr>
          <w:rFonts w:ascii="Arial" w:hAnsi="Arial" w:cs="Arial"/>
          <w:sz w:val="20"/>
          <w:szCs w:val="20"/>
        </w:rPr>
        <w:sectPr w:rsidR="00345F4F">
          <w:headerReference w:type="default" r:id="rId13"/>
          <w:footerReference w:type="default" r:id="rId14"/>
          <w:pgSz w:w="12240" w:h="15840" w:code="1"/>
          <w:pgMar w:top="1440" w:right="576" w:bottom="1440" w:left="1440" w:header="720" w:footer="720" w:gutter="0"/>
          <w:paperSrc w:first="7" w:other="7"/>
          <w:cols w:space="720"/>
          <w:docGrid w:linePitch="360"/>
        </w:sectPr>
      </w:pPr>
    </w:p>
    <w:p w14:paraId="171547FE" w14:textId="77777777" w:rsidR="00345F4F" w:rsidRDefault="00201AD4">
      <w:pPr>
        <w:jc w:val="center"/>
        <w:rPr>
          <w:rFonts w:ascii="Arial" w:hAnsi="Arial" w:cs="Arial"/>
          <w:b/>
          <w:sz w:val="32"/>
          <w:szCs w:val="32"/>
          <w:u w:val="single"/>
        </w:rPr>
      </w:pPr>
      <w:r>
        <w:rPr>
          <w:rFonts w:ascii="Arial" w:hAnsi="Arial" w:cs="Arial"/>
          <w:b/>
          <w:sz w:val="32"/>
          <w:szCs w:val="32"/>
          <w:u w:val="single"/>
        </w:rPr>
        <w:lastRenderedPageBreak/>
        <w:t>LOCATIONS SERVED</w:t>
      </w:r>
    </w:p>
    <w:p w14:paraId="26778862" w14:textId="77777777" w:rsidR="00345F4F" w:rsidRDefault="00345F4F">
      <w:pPr>
        <w:jc w:val="both"/>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880"/>
        <w:gridCol w:w="2880"/>
        <w:gridCol w:w="2880"/>
      </w:tblGrid>
      <w:tr w:rsidR="00345F4F" w14:paraId="26F79729" w14:textId="77777777">
        <w:trPr>
          <w:trHeight w:val="228"/>
          <w:jc w:val="center"/>
        </w:trPr>
        <w:tc>
          <w:tcPr>
            <w:tcW w:w="2880" w:type="dxa"/>
          </w:tcPr>
          <w:p w14:paraId="52B7D86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Anna</w:t>
            </w:r>
          </w:p>
        </w:tc>
        <w:tc>
          <w:tcPr>
            <w:tcW w:w="2880" w:type="dxa"/>
          </w:tcPr>
          <w:p w14:paraId="71F638E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Greenville</w:t>
            </w:r>
          </w:p>
        </w:tc>
        <w:tc>
          <w:tcPr>
            <w:tcW w:w="2880" w:type="dxa"/>
          </w:tcPr>
          <w:p w14:paraId="0DF2641E"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Port William</w:t>
            </w:r>
          </w:p>
        </w:tc>
      </w:tr>
      <w:tr w:rsidR="00345F4F" w14:paraId="503615BA" w14:textId="77777777">
        <w:trPr>
          <w:trHeight w:val="231"/>
          <w:jc w:val="center"/>
        </w:trPr>
        <w:tc>
          <w:tcPr>
            <w:tcW w:w="2880" w:type="dxa"/>
          </w:tcPr>
          <w:p w14:paraId="036EC595"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Ansonia</w:t>
            </w:r>
          </w:p>
        </w:tc>
        <w:tc>
          <w:tcPr>
            <w:tcW w:w="2880" w:type="dxa"/>
          </w:tcPr>
          <w:p w14:paraId="4B9E95C2"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Hardin *</w:t>
            </w:r>
          </w:p>
        </w:tc>
        <w:tc>
          <w:tcPr>
            <w:tcW w:w="2880" w:type="dxa"/>
          </w:tcPr>
          <w:p w14:paraId="1DE408E6"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Quincy</w:t>
            </w:r>
          </w:p>
        </w:tc>
      </w:tr>
      <w:tr w:rsidR="00345F4F" w14:paraId="71C05983" w14:textId="77777777">
        <w:trPr>
          <w:trHeight w:val="231"/>
          <w:jc w:val="center"/>
        </w:trPr>
        <w:tc>
          <w:tcPr>
            <w:tcW w:w="2880" w:type="dxa"/>
          </w:tcPr>
          <w:p w14:paraId="45EC66EC"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Arcanum</w:t>
            </w:r>
          </w:p>
        </w:tc>
        <w:tc>
          <w:tcPr>
            <w:tcW w:w="2880" w:type="dxa"/>
          </w:tcPr>
          <w:p w14:paraId="19354A39"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Hollansburg</w:t>
            </w:r>
            <w:proofErr w:type="spellEnd"/>
          </w:p>
        </w:tc>
        <w:tc>
          <w:tcPr>
            <w:tcW w:w="2880" w:type="dxa"/>
          </w:tcPr>
          <w:p w14:paraId="2C6D220F"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Reesville</w:t>
            </w:r>
            <w:proofErr w:type="spellEnd"/>
            <w:r>
              <w:rPr>
                <w:rFonts w:eastAsia="Arial" w:cstheme="minorHAnsi"/>
                <w:sz w:val="20"/>
                <w:szCs w:val="20"/>
              </w:rPr>
              <w:t xml:space="preserve"> *</w:t>
            </w:r>
          </w:p>
        </w:tc>
      </w:tr>
      <w:tr w:rsidR="00345F4F" w14:paraId="5F8380D5" w14:textId="77777777">
        <w:trPr>
          <w:trHeight w:val="229"/>
          <w:jc w:val="center"/>
        </w:trPr>
        <w:tc>
          <w:tcPr>
            <w:tcW w:w="2880" w:type="dxa"/>
          </w:tcPr>
          <w:p w14:paraId="7B36DC0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Beavercreek</w:t>
            </w:r>
          </w:p>
        </w:tc>
        <w:tc>
          <w:tcPr>
            <w:tcW w:w="2880" w:type="dxa"/>
          </w:tcPr>
          <w:p w14:paraId="02A469BE"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Houston *</w:t>
            </w:r>
          </w:p>
        </w:tc>
        <w:tc>
          <w:tcPr>
            <w:tcW w:w="2880" w:type="dxa"/>
          </w:tcPr>
          <w:p w14:paraId="7879461B"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Riverside</w:t>
            </w:r>
          </w:p>
        </w:tc>
      </w:tr>
      <w:tr w:rsidR="00345F4F" w14:paraId="5D9F2D2D" w14:textId="77777777">
        <w:trPr>
          <w:trHeight w:val="229"/>
          <w:jc w:val="center"/>
        </w:trPr>
        <w:tc>
          <w:tcPr>
            <w:tcW w:w="2880" w:type="dxa"/>
          </w:tcPr>
          <w:p w14:paraId="52F24212"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Bellbrook</w:t>
            </w:r>
          </w:p>
        </w:tc>
        <w:tc>
          <w:tcPr>
            <w:tcW w:w="2880" w:type="dxa"/>
          </w:tcPr>
          <w:p w14:paraId="32DD8C73"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Huber Heights</w:t>
            </w:r>
          </w:p>
        </w:tc>
        <w:tc>
          <w:tcPr>
            <w:tcW w:w="2880" w:type="dxa"/>
          </w:tcPr>
          <w:p w14:paraId="7861DE6E"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Russells</w:t>
            </w:r>
            <w:proofErr w:type="spellEnd"/>
            <w:r>
              <w:rPr>
                <w:rFonts w:eastAsia="Arial" w:cstheme="minorHAnsi"/>
                <w:sz w:val="20"/>
                <w:szCs w:val="20"/>
              </w:rPr>
              <w:t xml:space="preserve"> Point</w:t>
            </w:r>
          </w:p>
        </w:tc>
      </w:tr>
      <w:tr w:rsidR="00345F4F" w14:paraId="353264B6" w14:textId="77777777">
        <w:trPr>
          <w:trHeight w:val="231"/>
          <w:jc w:val="center"/>
        </w:trPr>
        <w:tc>
          <w:tcPr>
            <w:tcW w:w="2880" w:type="dxa"/>
          </w:tcPr>
          <w:p w14:paraId="3E950412"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Belle Center</w:t>
            </w:r>
          </w:p>
        </w:tc>
        <w:tc>
          <w:tcPr>
            <w:tcW w:w="2880" w:type="dxa"/>
          </w:tcPr>
          <w:p w14:paraId="75C9EF84"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Huntsville</w:t>
            </w:r>
          </w:p>
        </w:tc>
        <w:tc>
          <w:tcPr>
            <w:tcW w:w="2880" w:type="dxa"/>
          </w:tcPr>
          <w:p w14:paraId="5EF69802"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Russia</w:t>
            </w:r>
          </w:p>
        </w:tc>
      </w:tr>
      <w:tr w:rsidR="00345F4F" w14:paraId="24A4D67C" w14:textId="77777777">
        <w:trPr>
          <w:trHeight w:val="229"/>
          <w:jc w:val="center"/>
        </w:trPr>
        <w:tc>
          <w:tcPr>
            <w:tcW w:w="2880" w:type="dxa"/>
          </w:tcPr>
          <w:p w14:paraId="694E67BE"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Bellefontaine</w:t>
            </w:r>
          </w:p>
        </w:tc>
        <w:tc>
          <w:tcPr>
            <w:tcW w:w="2880" w:type="dxa"/>
          </w:tcPr>
          <w:p w14:paraId="7FEEC4C1"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Ithaca</w:t>
            </w:r>
          </w:p>
        </w:tc>
        <w:tc>
          <w:tcPr>
            <w:tcW w:w="2880" w:type="dxa"/>
          </w:tcPr>
          <w:p w14:paraId="05FF0D10"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Sabina</w:t>
            </w:r>
          </w:p>
        </w:tc>
      </w:tr>
      <w:tr w:rsidR="00345F4F" w14:paraId="2CEEDFC7" w14:textId="77777777">
        <w:trPr>
          <w:trHeight w:val="229"/>
          <w:jc w:val="center"/>
        </w:trPr>
        <w:tc>
          <w:tcPr>
            <w:tcW w:w="2880" w:type="dxa"/>
          </w:tcPr>
          <w:p w14:paraId="62C52B50"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Bloomingburg</w:t>
            </w:r>
          </w:p>
        </w:tc>
        <w:tc>
          <w:tcPr>
            <w:tcW w:w="2880" w:type="dxa"/>
          </w:tcPr>
          <w:p w14:paraId="411B74D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Jackson Center</w:t>
            </w:r>
          </w:p>
        </w:tc>
        <w:tc>
          <w:tcPr>
            <w:tcW w:w="2880" w:type="dxa"/>
          </w:tcPr>
          <w:p w14:paraId="555EB266"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Sedalia</w:t>
            </w:r>
          </w:p>
        </w:tc>
      </w:tr>
      <w:tr w:rsidR="00345F4F" w14:paraId="712DB9A4" w14:textId="77777777">
        <w:trPr>
          <w:trHeight w:val="231"/>
          <w:jc w:val="center"/>
        </w:trPr>
        <w:tc>
          <w:tcPr>
            <w:tcW w:w="2880" w:type="dxa"/>
          </w:tcPr>
          <w:p w14:paraId="630B9E45"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Botkins</w:t>
            </w:r>
            <w:proofErr w:type="spellEnd"/>
          </w:p>
        </w:tc>
        <w:tc>
          <w:tcPr>
            <w:tcW w:w="2880" w:type="dxa"/>
          </w:tcPr>
          <w:p w14:paraId="4FC3BA1F"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Jamestown</w:t>
            </w:r>
          </w:p>
        </w:tc>
        <w:tc>
          <w:tcPr>
            <w:tcW w:w="2880" w:type="dxa"/>
          </w:tcPr>
          <w:p w14:paraId="22C8172C"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Sidney</w:t>
            </w:r>
          </w:p>
        </w:tc>
      </w:tr>
      <w:tr w:rsidR="00345F4F" w14:paraId="7BB6F847" w14:textId="77777777">
        <w:trPr>
          <w:trHeight w:val="229"/>
          <w:jc w:val="center"/>
        </w:trPr>
        <w:tc>
          <w:tcPr>
            <w:tcW w:w="2880" w:type="dxa"/>
          </w:tcPr>
          <w:p w14:paraId="0237AD70"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Bowersville</w:t>
            </w:r>
            <w:proofErr w:type="spellEnd"/>
          </w:p>
        </w:tc>
        <w:tc>
          <w:tcPr>
            <w:tcW w:w="2880" w:type="dxa"/>
          </w:tcPr>
          <w:p w14:paraId="2D0541AF"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Jeffersonville</w:t>
            </w:r>
          </w:p>
        </w:tc>
        <w:tc>
          <w:tcPr>
            <w:tcW w:w="2880" w:type="dxa"/>
          </w:tcPr>
          <w:p w14:paraId="3DB59F8F"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South Charleston</w:t>
            </w:r>
          </w:p>
        </w:tc>
      </w:tr>
      <w:tr w:rsidR="00345F4F" w14:paraId="7D72015B" w14:textId="77777777">
        <w:trPr>
          <w:trHeight w:val="229"/>
          <w:jc w:val="center"/>
        </w:trPr>
        <w:tc>
          <w:tcPr>
            <w:tcW w:w="2880" w:type="dxa"/>
          </w:tcPr>
          <w:p w14:paraId="355FB900"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Bradford</w:t>
            </w:r>
          </w:p>
        </w:tc>
        <w:tc>
          <w:tcPr>
            <w:tcW w:w="2880" w:type="dxa"/>
          </w:tcPr>
          <w:p w14:paraId="3448FC8F"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Kettering</w:t>
            </w:r>
          </w:p>
        </w:tc>
        <w:tc>
          <w:tcPr>
            <w:tcW w:w="2880" w:type="dxa"/>
          </w:tcPr>
          <w:p w14:paraId="6F0DBF55"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South Solon</w:t>
            </w:r>
          </w:p>
        </w:tc>
      </w:tr>
      <w:tr w:rsidR="00345F4F" w14:paraId="4E82BFA6" w14:textId="77777777">
        <w:trPr>
          <w:trHeight w:val="231"/>
          <w:jc w:val="center"/>
        </w:trPr>
        <w:tc>
          <w:tcPr>
            <w:tcW w:w="2880" w:type="dxa"/>
          </w:tcPr>
          <w:p w14:paraId="19AB0C67"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Brookville</w:t>
            </w:r>
          </w:p>
        </w:tc>
        <w:tc>
          <w:tcPr>
            <w:tcW w:w="2880" w:type="dxa"/>
          </w:tcPr>
          <w:p w14:paraId="52078723"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Lakeview</w:t>
            </w:r>
          </w:p>
        </w:tc>
        <w:tc>
          <w:tcPr>
            <w:tcW w:w="2880" w:type="dxa"/>
          </w:tcPr>
          <w:p w14:paraId="05D81AA4"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Spring Valley</w:t>
            </w:r>
          </w:p>
        </w:tc>
      </w:tr>
      <w:tr w:rsidR="00345F4F" w14:paraId="118C0D9A" w14:textId="77777777">
        <w:trPr>
          <w:trHeight w:val="229"/>
          <w:jc w:val="center"/>
        </w:trPr>
        <w:tc>
          <w:tcPr>
            <w:tcW w:w="2880" w:type="dxa"/>
          </w:tcPr>
          <w:p w14:paraId="08FF1461"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Camden</w:t>
            </w:r>
          </w:p>
        </w:tc>
        <w:tc>
          <w:tcPr>
            <w:tcW w:w="2880" w:type="dxa"/>
          </w:tcPr>
          <w:p w14:paraId="3CBD953F"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Lebanon</w:t>
            </w:r>
          </w:p>
        </w:tc>
        <w:tc>
          <w:tcPr>
            <w:tcW w:w="2880" w:type="dxa"/>
          </w:tcPr>
          <w:p w14:paraId="50135AB7"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Springboro</w:t>
            </w:r>
          </w:p>
        </w:tc>
      </w:tr>
      <w:tr w:rsidR="00345F4F" w14:paraId="0231F471" w14:textId="77777777">
        <w:trPr>
          <w:jc w:val="center"/>
        </w:trPr>
        <w:tc>
          <w:tcPr>
            <w:tcW w:w="2880" w:type="dxa"/>
          </w:tcPr>
          <w:p w14:paraId="44F28EBB"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Casstown</w:t>
            </w:r>
            <w:proofErr w:type="spellEnd"/>
          </w:p>
        </w:tc>
        <w:tc>
          <w:tcPr>
            <w:tcW w:w="2880" w:type="dxa"/>
          </w:tcPr>
          <w:p w14:paraId="285A8835"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Lewisburg</w:t>
            </w:r>
          </w:p>
        </w:tc>
        <w:tc>
          <w:tcPr>
            <w:tcW w:w="2880" w:type="dxa"/>
          </w:tcPr>
          <w:p w14:paraId="34281EC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Springfield</w:t>
            </w:r>
          </w:p>
        </w:tc>
      </w:tr>
      <w:tr w:rsidR="00345F4F" w14:paraId="5D9A86E0" w14:textId="77777777">
        <w:trPr>
          <w:trHeight w:val="229"/>
          <w:jc w:val="center"/>
        </w:trPr>
        <w:tc>
          <w:tcPr>
            <w:tcW w:w="2880" w:type="dxa"/>
          </w:tcPr>
          <w:p w14:paraId="517B4A59" w14:textId="77777777" w:rsidR="00345F4F" w:rsidRDefault="00201AD4">
            <w:pPr>
              <w:widowControl w:val="0"/>
              <w:autoSpaceDE w:val="0"/>
              <w:autoSpaceDN w:val="0"/>
              <w:jc w:val="both"/>
              <w:rPr>
                <w:rFonts w:eastAsia="Arial" w:cstheme="minorHAnsi"/>
                <w:sz w:val="20"/>
                <w:szCs w:val="20"/>
              </w:rPr>
            </w:pPr>
            <w:proofErr w:type="spellStart"/>
            <w:r>
              <w:rPr>
                <w:rFonts w:eastAsia="Arial" w:cstheme="minorHAnsi"/>
                <w:sz w:val="20"/>
                <w:szCs w:val="20"/>
              </w:rPr>
              <w:t>Castine</w:t>
            </w:r>
            <w:proofErr w:type="spellEnd"/>
          </w:p>
        </w:tc>
        <w:tc>
          <w:tcPr>
            <w:tcW w:w="2880" w:type="dxa"/>
          </w:tcPr>
          <w:p w14:paraId="01E01420"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London</w:t>
            </w:r>
          </w:p>
        </w:tc>
        <w:tc>
          <w:tcPr>
            <w:tcW w:w="2880" w:type="dxa"/>
          </w:tcPr>
          <w:p w14:paraId="0C70C74D"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St. Paris</w:t>
            </w:r>
          </w:p>
        </w:tc>
      </w:tr>
      <w:tr w:rsidR="00345F4F" w14:paraId="37D28B80" w14:textId="77777777">
        <w:trPr>
          <w:trHeight w:val="230"/>
          <w:jc w:val="center"/>
        </w:trPr>
        <w:tc>
          <w:tcPr>
            <w:tcW w:w="2880" w:type="dxa"/>
          </w:tcPr>
          <w:p w14:paraId="0C352F2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Cedarville</w:t>
            </w:r>
          </w:p>
        </w:tc>
        <w:tc>
          <w:tcPr>
            <w:tcW w:w="2880" w:type="dxa"/>
          </w:tcPr>
          <w:p w14:paraId="6F5F02BF"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 xml:space="preserve">Ludlow </w:t>
            </w:r>
            <w:r>
              <w:rPr>
                <w:rFonts w:eastAsia="Arial" w:cstheme="minorHAnsi"/>
                <w:sz w:val="20"/>
                <w:szCs w:val="20"/>
              </w:rPr>
              <w:t>Falls</w:t>
            </w:r>
          </w:p>
        </w:tc>
        <w:tc>
          <w:tcPr>
            <w:tcW w:w="2880" w:type="dxa"/>
          </w:tcPr>
          <w:p w14:paraId="2AF944D6"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Staunton *</w:t>
            </w:r>
          </w:p>
        </w:tc>
      </w:tr>
      <w:tr w:rsidR="00345F4F" w14:paraId="363C1374" w14:textId="77777777">
        <w:trPr>
          <w:trHeight w:val="230"/>
          <w:jc w:val="center"/>
        </w:trPr>
        <w:tc>
          <w:tcPr>
            <w:tcW w:w="2880" w:type="dxa"/>
          </w:tcPr>
          <w:p w14:paraId="233E8B76"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Centerville</w:t>
            </w:r>
          </w:p>
        </w:tc>
        <w:tc>
          <w:tcPr>
            <w:tcW w:w="2880" w:type="dxa"/>
          </w:tcPr>
          <w:p w14:paraId="3178FF2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Medway *</w:t>
            </w:r>
          </w:p>
        </w:tc>
        <w:tc>
          <w:tcPr>
            <w:tcW w:w="2880" w:type="dxa"/>
          </w:tcPr>
          <w:p w14:paraId="09E1CB2C"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Tipp City</w:t>
            </w:r>
          </w:p>
        </w:tc>
      </w:tr>
      <w:tr w:rsidR="00345F4F" w14:paraId="44B34750" w14:textId="77777777">
        <w:trPr>
          <w:trHeight w:val="229"/>
          <w:jc w:val="center"/>
        </w:trPr>
        <w:tc>
          <w:tcPr>
            <w:tcW w:w="2880" w:type="dxa"/>
          </w:tcPr>
          <w:p w14:paraId="39C31305"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Christiansburg</w:t>
            </w:r>
          </w:p>
        </w:tc>
        <w:tc>
          <w:tcPr>
            <w:tcW w:w="2880" w:type="dxa"/>
          </w:tcPr>
          <w:p w14:paraId="0BBD8468"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Melvin *</w:t>
            </w:r>
          </w:p>
        </w:tc>
        <w:tc>
          <w:tcPr>
            <w:tcW w:w="2880" w:type="dxa"/>
          </w:tcPr>
          <w:p w14:paraId="008D383E"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Trotwood</w:t>
            </w:r>
          </w:p>
        </w:tc>
      </w:tr>
      <w:tr w:rsidR="00345F4F" w14:paraId="7347E9A5" w14:textId="77777777">
        <w:trPr>
          <w:trHeight w:val="230"/>
          <w:jc w:val="center"/>
        </w:trPr>
        <w:tc>
          <w:tcPr>
            <w:tcW w:w="2880" w:type="dxa"/>
          </w:tcPr>
          <w:p w14:paraId="2CC3A906"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Clayton</w:t>
            </w:r>
          </w:p>
        </w:tc>
        <w:tc>
          <w:tcPr>
            <w:tcW w:w="2880" w:type="dxa"/>
          </w:tcPr>
          <w:p w14:paraId="69380BC4"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Miamisburg</w:t>
            </w:r>
          </w:p>
        </w:tc>
        <w:tc>
          <w:tcPr>
            <w:tcW w:w="2880" w:type="dxa"/>
          </w:tcPr>
          <w:p w14:paraId="26284E13"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Troy</w:t>
            </w:r>
          </w:p>
        </w:tc>
      </w:tr>
      <w:tr w:rsidR="00345F4F" w14:paraId="2FF12BB9" w14:textId="77777777">
        <w:trPr>
          <w:trHeight w:val="230"/>
          <w:jc w:val="center"/>
        </w:trPr>
        <w:tc>
          <w:tcPr>
            <w:tcW w:w="2880" w:type="dxa"/>
          </w:tcPr>
          <w:p w14:paraId="28DB485E"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Clifton</w:t>
            </w:r>
          </w:p>
        </w:tc>
        <w:tc>
          <w:tcPr>
            <w:tcW w:w="2880" w:type="dxa"/>
          </w:tcPr>
          <w:p w14:paraId="7F740780"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Minster</w:t>
            </w:r>
          </w:p>
        </w:tc>
        <w:tc>
          <w:tcPr>
            <w:tcW w:w="2880" w:type="dxa"/>
          </w:tcPr>
          <w:p w14:paraId="2150B309"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Union</w:t>
            </w:r>
          </w:p>
        </w:tc>
      </w:tr>
      <w:tr w:rsidR="00345F4F" w14:paraId="4B847CB6" w14:textId="77777777">
        <w:trPr>
          <w:trHeight w:val="229"/>
          <w:jc w:val="center"/>
        </w:trPr>
        <w:tc>
          <w:tcPr>
            <w:tcW w:w="2880" w:type="dxa"/>
          </w:tcPr>
          <w:p w14:paraId="52272EAC"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Corwin</w:t>
            </w:r>
          </w:p>
        </w:tc>
        <w:tc>
          <w:tcPr>
            <w:tcW w:w="2880" w:type="dxa"/>
          </w:tcPr>
          <w:p w14:paraId="44366DDA"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Moraine</w:t>
            </w:r>
          </w:p>
        </w:tc>
        <w:tc>
          <w:tcPr>
            <w:tcW w:w="2880" w:type="dxa"/>
          </w:tcPr>
          <w:p w14:paraId="77211736"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Urbana</w:t>
            </w:r>
          </w:p>
        </w:tc>
      </w:tr>
      <w:tr w:rsidR="00345F4F" w14:paraId="7323E70D" w14:textId="77777777">
        <w:trPr>
          <w:trHeight w:val="230"/>
          <w:jc w:val="center"/>
        </w:trPr>
        <w:tc>
          <w:tcPr>
            <w:tcW w:w="2880" w:type="dxa"/>
          </w:tcPr>
          <w:p w14:paraId="34B122F7"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Covington</w:t>
            </w:r>
          </w:p>
        </w:tc>
        <w:tc>
          <w:tcPr>
            <w:tcW w:w="2880" w:type="dxa"/>
          </w:tcPr>
          <w:p w14:paraId="0A973733"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Mt. Sterling</w:t>
            </w:r>
          </w:p>
        </w:tc>
        <w:tc>
          <w:tcPr>
            <w:tcW w:w="2880" w:type="dxa"/>
          </w:tcPr>
          <w:p w14:paraId="662D4E5B"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Vandalia</w:t>
            </w:r>
          </w:p>
        </w:tc>
      </w:tr>
      <w:tr w:rsidR="00345F4F" w14:paraId="4F76BE9F" w14:textId="77777777">
        <w:trPr>
          <w:trHeight w:val="230"/>
          <w:jc w:val="center"/>
        </w:trPr>
        <w:tc>
          <w:tcPr>
            <w:tcW w:w="2880" w:type="dxa"/>
          </w:tcPr>
          <w:p w14:paraId="4363D070" w14:textId="77777777" w:rsidR="00345F4F" w:rsidRDefault="00201AD4">
            <w:pPr>
              <w:jc w:val="both"/>
              <w:rPr>
                <w:rFonts w:eastAsia="Arial" w:cstheme="minorHAnsi"/>
                <w:sz w:val="20"/>
                <w:szCs w:val="20"/>
              </w:rPr>
            </w:pPr>
            <w:r>
              <w:rPr>
                <w:rFonts w:eastAsia="Arial" w:cstheme="minorHAnsi"/>
                <w:sz w:val="20"/>
                <w:szCs w:val="20"/>
              </w:rPr>
              <w:t>Dayton</w:t>
            </w:r>
          </w:p>
        </w:tc>
        <w:tc>
          <w:tcPr>
            <w:tcW w:w="2880" w:type="dxa"/>
          </w:tcPr>
          <w:p w14:paraId="6740361F" w14:textId="77777777" w:rsidR="00345F4F" w:rsidRDefault="00201AD4">
            <w:pPr>
              <w:jc w:val="both"/>
              <w:rPr>
                <w:rFonts w:eastAsia="Arial" w:cstheme="minorHAnsi"/>
                <w:sz w:val="20"/>
                <w:szCs w:val="20"/>
              </w:rPr>
            </w:pPr>
            <w:r>
              <w:rPr>
                <w:rFonts w:eastAsia="Arial" w:cstheme="minorHAnsi"/>
                <w:sz w:val="20"/>
                <w:szCs w:val="20"/>
              </w:rPr>
              <w:t>New Bremen</w:t>
            </w:r>
          </w:p>
        </w:tc>
        <w:tc>
          <w:tcPr>
            <w:tcW w:w="2880" w:type="dxa"/>
          </w:tcPr>
          <w:p w14:paraId="25693082" w14:textId="77777777" w:rsidR="00345F4F" w:rsidRDefault="00201AD4">
            <w:pPr>
              <w:widowControl w:val="0"/>
              <w:autoSpaceDE w:val="0"/>
              <w:autoSpaceDN w:val="0"/>
              <w:jc w:val="both"/>
              <w:rPr>
                <w:rFonts w:eastAsia="Arial" w:cstheme="minorHAnsi"/>
                <w:sz w:val="20"/>
                <w:szCs w:val="20"/>
              </w:rPr>
            </w:pPr>
            <w:r>
              <w:rPr>
                <w:rFonts w:eastAsia="Arial" w:cstheme="minorHAnsi"/>
                <w:sz w:val="20"/>
                <w:szCs w:val="20"/>
              </w:rPr>
              <w:t>Versailles</w:t>
            </w:r>
          </w:p>
        </w:tc>
      </w:tr>
      <w:tr w:rsidR="00345F4F" w14:paraId="522CAED8" w14:textId="77777777">
        <w:trPr>
          <w:trHeight w:val="230"/>
          <w:jc w:val="center"/>
        </w:trPr>
        <w:tc>
          <w:tcPr>
            <w:tcW w:w="2880" w:type="dxa"/>
          </w:tcPr>
          <w:p w14:paraId="197BB9F9" w14:textId="77777777" w:rsidR="00345F4F" w:rsidRDefault="00201AD4">
            <w:pPr>
              <w:jc w:val="both"/>
              <w:rPr>
                <w:rFonts w:eastAsia="Arial" w:cstheme="minorHAnsi"/>
                <w:sz w:val="20"/>
                <w:szCs w:val="20"/>
              </w:rPr>
            </w:pPr>
            <w:proofErr w:type="spellStart"/>
            <w:r>
              <w:rPr>
                <w:rFonts w:eastAsia="Arial" w:cstheme="minorHAnsi"/>
                <w:sz w:val="20"/>
                <w:szCs w:val="20"/>
              </w:rPr>
              <w:t>Degraff</w:t>
            </w:r>
            <w:proofErr w:type="spellEnd"/>
          </w:p>
        </w:tc>
        <w:tc>
          <w:tcPr>
            <w:tcW w:w="2880" w:type="dxa"/>
          </w:tcPr>
          <w:p w14:paraId="3A9A41A0" w14:textId="77777777" w:rsidR="00345F4F" w:rsidRDefault="00201AD4">
            <w:pPr>
              <w:jc w:val="both"/>
              <w:rPr>
                <w:rFonts w:eastAsia="Arial" w:cstheme="minorHAnsi"/>
                <w:sz w:val="20"/>
                <w:szCs w:val="20"/>
              </w:rPr>
            </w:pPr>
            <w:r>
              <w:rPr>
                <w:rFonts w:eastAsia="Arial" w:cstheme="minorHAnsi"/>
                <w:sz w:val="20"/>
                <w:szCs w:val="20"/>
              </w:rPr>
              <w:t>New Carlisle</w:t>
            </w:r>
          </w:p>
        </w:tc>
        <w:tc>
          <w:tcPr>
            <w:tcW w:w="2880" w:type="dxa"/>
          </w:tcPr>
          <w:p w14:paraId="4AD46B7E" w14:textId="77777777" w:rsidR="00345F4F" w:rsidRDefault="00201AD4">
            <w:pPr>
              <w:jc w:val="both"/>
              <w:rPr>
                <w:rFonts w:eastAsia="Arial" w:cstheme="minorHAnsi"/>
                <w:sz w:val="20"/>
                <w:szCs w:val="20"/>
              </w:rPr>
            </w:pPr>
            <w:r>
              <w:rPr>
                <w:rFonts w:eastAsia="Arial" w:cstheme="minorHAnsi"/>
                <w:sz w:val="20"/>
                <w:szCs w:val="20"/>
              </w:rPr>
              <w:t>Washington Court House</w:t>
            </w:r>
          </w:p>
        </w:tc>
      </w:tr>
      <w:tr w:rsidR="00345F4F" w14:paraId="00B6D982" w14:textId="77777777">
        <w:trPr>
          <w:trHeight w:val="230"/>
          <w:jc w:val="center"/>
        </w:trPr>
        <w:tc>
          <w:tcPr>
            <w:tcW w:w="2880" w:type="dxa"/>
          </w:tcPr>
          <w:p w14:paraId="173C67CB" w14:textId="77777777" w:rsidR="00345F4F" w:rsidRDefault="00201AD4">
            <w:pPr>
              <w:jc w:val="both"/>
              <w:rPr>
                <w:rFonts w:eastAsia="Arial" w:cstheme="minorHAnsi"/>
                <w:sz w:val="20"/>
                <w:szCs w:val="20"/>
              </w:rPr>
            </w:pPr>
            <w:r>
              <w:rPr>
                <w:rFonts w:eastAsia="Arial" w:cstheme="minorHAnsi"/>
                <w:sz w:val="20"/>
                <w:szCs w:val="20"/>
              </w:rPr>
              <w:t>Drexel *</w:t>
            </w:r>
          </w:p>
        </w:tc>
        <w:tc>
          <w:tcPr>
            <w:tcW w:w="2880" w:type="dxa"/>
          </w:tcPr>
          <w:p w14:paraId="036689A0" w14:textId="77777777" w:rsidR="00345F4F" w:rsidRDefault="00201AD4">
            <w:pPr>
              <w:jc w:val="both"/>
              <w:rPr>
                <w:rFonts w:eastAsia="Arial" w:cstheme="minorHAnsi"/>
                <w:sz w:val="20"/>
                <w:szCs w:val="20"/>
              </w:rPr>
            </w:pPr>
            <w:r>
              <w:rPr>
                <w:rFonts w:eastAsia="Arial" w:cstheme="minorHAnsi"/>
                <w:sz w:val="20"/>
                <w:szCs w:val="20"/>
              </w:rPr>
              <w:t>New Holland</w:t>
            </w:r>
          </w:p>
        </w:tc>
        <w:tc>
          <w:tcPr>
            <w:tcW w:w="2880" w:type="dxa"/>
          </w:tcPr>
          <w:p w14:paraId="0FBA7F6B" w14:textId="77777777" w:rsidR="00345F4F" w:rsidRDefault="00201AD4">
            <w:pPr>
              <w:jc w:val="both"/>
              <w:rPr>
                <w:rFonts w:eastAsia="Arial" w:cstheme="minorHAnsi"/>
                <w:sz w:val="20"/>
                <w:szCs w:val="20"/>
              </w:rPr>
            </w:pPr>
            <w:r>
              <w:rPr>
                <w:rFonts w:eastAsia="Arial" w:cstheme="minorHAnsi"/>
                <w:sz w:val="20"/>
                <w:szCs w:val="20"/>
              </w:rPr>
              <w:t>Waynesville</w:t>
            </w:r>
          </w:p>
        </w:tc>
      </w:tr>
      <w:tr w:rsidR="00345F4F" w14:paraId="35D4FBB9" w14:textId="77777777">
        <w:trPr>
          <w:trHeight w:val="230"/>
          <w:jc w:val="center"/>
        </w:trPr>
        <w:tc>
          <w:tcPr>
            <w:tcW w:w="2880" w:type="dxa"/>
          </w:tcPr>
          <w:p w14:paraId="01C2F518" w14:textId="77777777" w:rsidR="00345F4F" w:rsidRDefault="00201AD4">
            <w:pPr>
              <w:jc w:val="both"/>
              <w:rPr>
                <w:rFonts w:eastAsia="Arial" w:cstheme="minorHAnsi"/>
                <w:sz w:val="20"/>
                <w:szCs w:val="20"/>
              </w:rPr>
            </w:pPr>
            <w:r>
              <w:rPr>
                <w:rFonts w:eastAsia="Arial" w:cstheme="minorHAnsi"/>
                <w:sz w:val="20"/>
                <w:szCs w:val="20"/>
              </w:rPr>
              <w:t>Eaton</w:t>
            </w:r>
          </w:p>
        </w:tc>
        <w:tc>
          <w:tcPr>
            <w:tcW w:w="2880" w:type="dxa"/>
          </w:tcPr>
          <w:p w14:paraId="2F415B49" w14:textId="77777777" w:rsidR="00345F4F" w:rsidRDefault="00201AD4">
            <w:pPr>
              <w:jc w:val="both"/>
              <w:rPr>
                <w:rFonts w:eastAsia="Arial" w:cstheme="minorHAnsi"/>
                <w:sz w:val="20"/>
                <w:szCs w:val="20"/>
              </w:rPr>
            </w:pPr>
            <w:r>
              <w:rPr>
                <w:rFonts w:eastAsia="Arial" w:cstheme="minorHAnsi"/>
                <w:sz w:val="20"/>
                <w:szCs w:val="20"/>
              </w:rPr>
              <w:t>New Knoxville</w:t>
            </w:r>
          </w:p>
        </w:tc>
        <w:tc>
          <w:tcPr>
            <w:tcW w:w="2880" w:type="dxa"/>
          </w:tcPr>
          <w:p w14:paraId="7957BC05" w14:textId="77777777" w:rsidR="00345F4F" w:rsidRDefault="00201AD4">
            <w:pPr>
              <w:jc w:val="both"/>
              <w:rPr>
                <w:rFonts w:eastAsia="Arial" w:cstheme="minorHAnsi"/>
                <w:sz w:val="20"/>
                <w:szCs w:val="20"/>
              </w:rPr>
            </w:pPr>
            <w:r>
              <w:rPr>
                <w:rFonts w:eastAsia="Arial" w:cstheme="minorHAnsi"/>
                <w:sz w:val="20"/>
                <w:szCs w:val="20"/>
              </w:rPr>
              <w:t>West Alexandria</w:t>
            </w:r>
          </w:p>
        </w:tc>
      </w:tr>
      <w:tr w:rsidR="00345F4F" w14:paraId="66384F1F" w14:textId="77777777">
        <w:trPr>
          <w:trHeight w:val="230"/>
          <w:jc w:val="center"/>
        </w:trPr>
        <w:tc>
          <w:tcPr>
            <w:tcW w:w="2880" w:type="dxa"/>
          </w:tcPr>
          <w:p w14:paraId="46C9B9A7" w14:textId="77777777" w:rsidR="00345F4F" w:rsidRDefault="00201AD4">
            <w:pPr>
              <w:jc w:val="both"/>
              <w:rPr>
                <w:rFonts w:eastAsia="Arial" w:cstheme="minorHAnsi"/>
                <w:sz w:val="20"/>
                <w:szCs w:val="20"/>
              </w:rPr>
            </w:pPr>
            <w:r>
              <w:rPr>
                <w:rFonts w:eastAsia="Arial" w:cstheme="minorHAnsi"/>
                <w:sz w:val="20"/>
                <w:szCs w:val="20"/>
              </w:rPr>
              <w:t>Eldorado</w:t>
            </w:r>
          </w:p>
        </w:tc>
        <w:tc>
          <w:tcPr>
            <w:tcW w:w="2880" w:type="dxa"/>
          </w:tcPr>
          <w:p w14:paraId="43E42684" w14:textId="77777777" w:rsidR="00345F4F" w:rsidRDefault="00201AD4">
            <w:pPr>
              <w:jc w:val="both"/>
              <w:rPr>
                <w:rFonts w:eastAsia="Arial" w:cstheme="minorHAnsi"/>
                <w:sz w:val="20"/>
                <w:szCs w:val="20"/>
              </w:rPr>
            </w:pPr>
            <w:r>
              <w:rPr>
                <w:rFonts w:eastAsia="Arial" w:cstheme="minorHAnsi"/>
                <w:sz w:val="20"/>
                <w:szCs w:val="20"/>
              </w:rPr>
              <w:t>New Lebanon</w:t>
            </w:r>
          </w:p>
        </w:tc>
        <w:tc>
          <w:tcPr>
            <w:tcW w:w="2880" w:type="dxa"/>
          </w:tcPr>
          <w:p w14:paraId="22A6708B" w14:textId="77777777" w:rsidR="00345F4F" w:rsidRDefault="00201AD4">
            <w:pPr>
              <w:jc w:val="both"/>
              <w:rPr>
                <w:rFonts w:eastAsia="Arial" w:cstheme="minorHAnsi"/>
                <w:sz w:val="20"/>
                <w:szCs w:val="20"/>
              </w:rPr>
            </w:pPr>
            <w:r>
              <w:rPr>
                <w:rFonts w:eastAsia="Arial" w:cstheme="minorHAnsi"/>
                <w:sz w:val="20"/>
                <w:szCs w:val="20"/>
              </w:rPr>
              <w:t>West Carrollton</w:t>
            </w:r>
          </w:p>
        </w:tc>
      </w:tr>
      <w:tr w:rsidR="00345F4F" w14:paraId="06832502" w14:textId="77777777">
        <w:trPr>
          <w:trHeight w:val="230"/>
          <w:jc w:val="center"/>
        </w:trPr>
        <w:tc>
          <w:tcPr>
            <w:tcW w:w="2880" w:type="dxa"/>
          </w:tcPr>
          <w:p w14:paraId="1940552B" w14:textId="77777777" w:rsidR="00345F4F" w:rsidRDefault="00201AD4">
            <w:pPr>
              <w:jc w:val="both"/>
              <w:rPr>
                <w:rFonts w:eastAsia="Arial" w:cstheme="minorHAnsi"/>
                <w:sz w:val="20"/>
                <w:szCs w:val="20"/>
              </w:rPr>
            </w:pPr>
            <w:r>
              <w:rPr>
                <w:rFonts w:eastAsia="Arial" w:cstheme="minorHAnsi"/>
                <w:sz w:val="20"/>
                <w:szCs w:val="20"/>
              </w:rPr>
              <w:t>Englewood</w:t>
            </w:r>
          </w:p>
        </w:tc>
        <w:tc>
          <w:tcPr>
            <w:tcW w:w="2880" w:type="dxa"/>
          </w:tcPr>
          <w:p w14:paraId="54102497" w14:textId="77777777" w:rsidR="00345F4F" w:rsidRDefault="00201AD4">
            <w:pPr>
              <w:jc w:val="both"/>
              <w:rPr>
                <w:rFonts w:eastAsia="Arial" w:cstheme="minorHAnsi"/>
                <w:sz w:val="20"/>
                <w:szCs w:val="20"/>
              </w:rPr>
            </w:pPr>
            <w:r>
              <w:rPr>
                <w:rFonts w:eastAsia="Arial" w:cstheme="minorHAnsi"/>
                <w:sz w:val="20"/>
                <w:szCs w:val="20"/>
              </w:rPr>
              <w:t>New Madison</w:t>
            </w:r>
          </w:p>
        </w:tc>
        <w:tc>
          <w:tcPr>
            <w:tcW w:w="2880" w:type="dxa"/>
          </w:tcPr>
          <w:p w14:paraId="0A58AA1F" w14:textId="77777777" w:rsidR="00345F4F" w:rsidRDefault="00201AD4">
            <w:pPr>
              <w:jc w:val="both"/>
              <w:rPr>
                <w:rFonts w:eastAsia="Arial" w:cstheme="minorHAnsi"/>
                <w:sz w:val="20"/>
                <w:szCs w:val="20"/>
              </w:rPr>
            </w:pPr>
            <w:r>
              <w:rPr>
                <w:rFonts w:eastAsia="Arial" w:cstheme="minorHAnsi"/>
                <w:sz w:val="20"/>
                <w:szCs w:val="20"/>
              </w:rPr>
              <w:t>West Liberty</w:t>
            </w:r>
          </w:p>
        </w:tc>
      </w:tr>
      <w:tr w:rsidR="00345F4F" w14:paraId="2B582F4B" w14:textId="77777777">
        <w:trPr>
          <w:trHeight w:val="230"/>
          <w:jc w:val="center"/>
        </w:trPr>
        <w:tc>
          <w:tcPr>
            <w:tcW w:w="2880" w:type="dxa"/>
          </w:tcPr>
          <w:p w14:paraId="702F649D" w14:textId="77777777" w:rsidR="00345F4F" w:rsidRDefault="00201AD4">
            <w:pPr>
              <w:jc w:val="both"/>
              <w:rPr>
                <w:rFonts w:eastAsia="Arial" w:cstheme="minorHAnsi"/>
                <w:sz w:val="20"/>
                <w:szCs w:val="20"/>
              </w:rPr>
            </w:pPr>
            <w:r>
              <w:rPr>
                <w:rFonts w:eastAsia="Arial" w:cstheme="minorHAnsi"/>
                <w:sz w:val="20"/>
                <w:szCs w:val="20"/>
              </w:rPr>
              <w:t>Fairborn</w:t>
            </w:r>
          </w:p>
        </w:tc>
        <w:tc>
          <w:tcPr>
            <w:tcW w:w="2880" w:type="dxa"/>
          </w:tcPr>
          <w:p w14:paraId="6533BF4A" w14:textId="77777777" w:rsidR="00345F4F" w:rsidRDefault="00201AD4">
            <w:pPr>
              <w:jc w:val="both"/>
              <w:rPr>
                <w:rFonts w:eastAsia="Arial" w:cstheme="minorHAnsi"/>
                <w:sz w:val="20"/>
                <w:szCs w:val="20"/>
              </w:rPr>
            </w:pPr>
            <w:r>
              <w:rPr>
                <w:rFonts w:eastAsia="Arial" w:cstheme="minorHAnsi"/>
                <w:sz w:val="20"/>
                <w:szCs w:val="20"/>
              </w:rPr>
              <w:t>New Paris</w:t>
            </w:r>
          </w:p>
        </w:tc>
        <w:tc>
          <w:tcPr>
            <w:tcW w:w="2880" w:type="dxa"/>
          </w:tcPr>
          <w:p w14:paraId="0D3E5539" w14:textId="77777777" w:rsidR="00345F4F" w:rsidRDefault="00201AD4">
            <w:pPr>
              <w:jc w:val="both"/>
              <w:rPr>
                <w:rFonts w:eastAsia="Arial" w:cstheme="minorHAnsi"/>
                <w:sz w:val="20"/>
                <w:szCs w:val="20"/>
              </w:rPr>
            </w:pPr>
            <w:r>
              <w:rPr>
                <w:rFonts w:eastAsia="Arial" w:cstheme="minorHAnsi"/>
                <w:sz w:val="20"/>
                <w:szCs w:val="20"/>
              </w:rPr>
              <w:t>West Manchester</w:t>
            </w:r>
          </w:p>
        </w:tc>
      </w:tr>
      <w:tr w:rsidR="00345F4F" w14:paraId="6E468D67" w14:textId="77777777">
        <w:trPr>
          <w:trHeight w:val="230"/>
          <w:jc w:val="center"/>
        </w:trPr>
        <w:tc>
          <w:tcPr>
            <w:tcW w:w="2880" w:type="dxa"/>
          </w:tcPr>
          <w:p w14:paraId="711B23F0" w14:textId="77777777" w:rsidR="00345F4F" w:rsidRDefault="00201AD4">
            <w:pPr>
              <w:jc w:val="both"/>
              <w:rPr>
                <w:rFonts w:eastAsia="Arial" w:cstheme="minorHAnsi"/>
                <w:sz w:val="20"/>
                <w:szCs w:val="20"/>
              </w:rPr>
            </w:pPr>
            <w:r>
              <w:rPr>
                <w:rFonts w:eastAsia="Arial" w:cstheme="minorHAnsi"/>
                <w:sz w:val="20"/>
                <w:szCs w:val="20"/>
              </w:rPr>
              <w:t>Farmersville</w:t>
            </w:r>
          </w:p>
        </w:tc>
        <w:tc>
          <w:tcPr>
            <w:tcW w:w="2880" w:type="dxa"/>
          </w:tcPr>
          <w:p w14:paraId="393EAA45" w14:textId="77777777" w:rsidR="00345F4F" w:rsidRDefault="00201AD4">
            <w:pPr>
              <w:jc w:val="both"/>
              <w:rPr>
                <w:rFonts w:eastAsia="Arial" w:cstheme="minorHAnsi"/>
                <w:sz w:val="20"/>
                <w:szCs w:val="20"/>
              </w:rPr>
            </w:pPr>
            <w:r>
              <w:rPr>
                <w:rFonts w:eastAsia="Arial" w:cstheme="minorHAnsi"/>
                <w:sz w:val="20"/>
                <w:szCs w:val="20"/>
              </w:rPr>
              <w:t>North Hampton</w:t>
            </w:r>
          </w:p>
        </w:tc>
        <w:tc>
          <w:tcPr>
            <w:tcW w:w="2880" w:type="dxa"/>
          </w:tcPr>
          <w:p w14:paraId="3416EB1D" w14:textId="77777777" w:rsidR="00345F4F" w:rsidRDefault="00201AD4">
            <w:pPr>
              <w:jc w:val="both"/>
              <w:rPr>
                <w:rFonts w:eastAsia="Arial" w:cstheme="minorHAnsi"/>
                <w:sz w:val="20"/>
                <w:szCs w:val="20"/>
              </w:rPr>
            </w:pPr>
            <w:r>
              <w:rPr>
                <w:rFonts w:eastAsia="Arial" w:cstheme="minorHAnsi"/>
                <w:sz w:val="20"/>
                <w:szCs w:val="20"/>
              </w:rPr>
              <w:t>West Milton</w:t>
            </w:r>
          </w:p>
        </w:tc>
      </w:tr>
      <w:tr w:rsidR="00345F4F" w14:paraId="77687167" w14:textId="77777777">
        <w:trPr>
          <w:trHeight w:val="230"/>
          <w:jc w:val="center"/>
        </w:trPr>
        <w:tc>
          <w:tcPr>
            <w:tcW w:w="2880" w:type="dxa"/>
          </w:tcPr>
          <w:p w14:paraId="23AB8867" w14:textId="77777777" w:rsidR="00345F4F" w:rsidRDefault="00201AD4">
            <w:pPr>
              <w:jc w:val="both"/>
              <w:rPr>
                <w:rFonts w:eastAsia="Arial" w:cstheme="minorHAnsi"/>
                <w:sz w:val="20"/>
                <w:szCs w:val="20"/>
              </w:rPr>
            </w:pPr>
            <w:r>
              <w:rPr>
                <w:rFonts w:eastAsia="Arial" w:cstheme="minorHAnsi"/>
                <w:sz w:val="20"/>
                <w:szCs w:val="20"/>
              </w:rPr>
              <w:t xml:space="preserve">Fort </w:t>
            </w:r>
            <w:proofErr w:type="spellStart"/>
            <w:r>
              <w:rPr>
                <w:rFonts w:eastAsia="Arial" w:cstheme="minorHAnsi"/>
                <w:sz w:val="20"/>
                <w:szCs w:val="20"/>
              </w:rPr>
              <w:t>Loramie</w:t>
            </w:r>
            <w:proofErr w:type="spellEnd"/>
          </w:p>
        </w:tc>
        <w:tc>
          <w:tcPr>
            <w:tcW w:w="2880" w:type="dxa"/>
          </w:tcPr>
          <w:p w14:paraId="069CA51F" w14:textId="77777777" w:rsidR="00345F4F" w:rsidRDefault="00201AD4">
            <w:pPr>
              <w:jc w:val="both"/>
              <w:rPr>
                <w:rFonts w:eastAsia="Arial" w:cstheme="minorHAnsi"/>
                <w:sz w:val="20"/>
                <w:szCs w:val="20"/>
              </w:rPr>
            </w:pPr>
            <w:r>
              <w:rPr>
                <w:rFonts w:eastAsia="Arial" w:cstheme="minorHAnsi"/>
                <w:sz w:val="20"/>
                <w:szCs w:val="20"/>
              </w:rPr>
              <w:t>Oakwood</w:t>
            </w:r>
          </w:p>
        </w:tc>
        <w:tc>
          <w:tcPr>
            <w:tcW w:w="2880" w:type="dxa"/>
          </w:tcPr>
          <w:p w14:paraId="42775799" w14:textId="77777777" w:rsidR="00345F4F" w:rsidRDefault="00201AD4">
            <w:pPr>
              <w:jc w:val="both"/>
              <w:rPr>
                <w:rFonts w:eastAsia="Arial" w:cstheme="minorHAnsi"/>
                <w:sz w:val="20"/>
                <w:szCs w:val="20"/>
              </w:rPr>
            </w:pPr>
            <w:r>
              <w:rPr>
                <w:rFonts w:eastAsia="Arial" w:cstheme="minorHAnsi"/>
                <w:sz w:val="20"/>
                <w:szCs w:val="20"/>
              </w:rPr>
              <w:t>Wilberforce *</w:t>
            </w:r>
          </w:p>
        </w:tc>
      </w:tr>
      <w:tr w:rsidR="00345F4F" w14:paraId="49DE1252" w14:textId="77777777">
        <w:trPr>
          <w:trHeight w:val="230"/>
          <w:jc w:val="center"/>
        </w:trPr>
        <w:tc>
          <w:tcPr>
            <w:tcW w:w="2880" w:type="dxa"/>
          </w:tcPr>
          <w:p w14:paraId="7CD3810A" w14:textId="77777777" w:rsidR="00345F4F" w:rsidRDefault="00201AD4">
            <w:pPr>
              <w:jc w:val="both"/>
              <w:rPr>
                <w:rFonts w:eastAsia="Arial" w:cstheme="minorHAnsi"/>
                <w:sz w:val="20"/>
                <w:szCs w:val="20"/>
              </w:rPr>
            </w:pPr>
            <w:r>
              <w:rPr>
                <w:rFonts w:eastAsia="Arial" w:cstheme="minorHAnsi"/>
                <w:sz w:val="20"/>
                <w:szCs w:val="20"/>
              </w:rPr>
              <w:t>Franklin</w:t>
            </w:r>
          </w:p>
        </w:tc>
        <w:tc>
          <w:tcPr>
            <w:tcW w:w="2880" w:type="dxa"/>
          </w:tcPr>
          <w:p w14:paraId="590A49F4" w14:textId="77777777" w:rsidR="00345F4F" w:rsidRDefault="00201AD4">
            <w:pPr>
              <w:jc w:val="both"/>
              <w:rPr>
                <w:rFonts w:eastAsia="Arial" w:cstheme="minorHAnsi"/>
                <w:sz w:val="20"/>
                <w:szCs w:val="20"/>
              </w:rPr>
            </w:pPr>
            <w:r>
              <w:rPr>
                <w:rFonts w:eastAsia="Arial" w:cstheme="minorHAnsi"/>
                <w:sz w:val="20"/>
                <w:szCs w:val="20"/>
              </w:rPr>
              <w:t>Palestine</w:t>
            </w:r>
          </w:p>
        </w:tc>
        <w:tc>
          <w:tcPr>
            <w:tcW w:w="2880" w:type="dxa"/>
          </w:tcPr>
          <w:p w14:paraId="7AC3F013" w14:textId="77777777" w:rsidR="00345F4F" w:rsidRDefault="00201AD4">
            <w:pPr>
              <w:jc w:val="both"/>
              <w:rPr>
                <w:rFonts w:eastAsia="Arial" w:cstheme="minorHAnsi"/>
                <w:sz w:val="20"/>
                <w:szCs w:val="20"/>
              </w:rPr>
            </w:pPr>
            <w:r>
              <w:rPr>
                <w:rFonts w:eastAsia="Arial" w:cstheme="minorHAnsi"/>
                <w:sz w:val="20"/>
                <w:szCs w:val="20"/>
              </w:rPr>
              <w:t>Wilmington</w:t>
            </w:r>
          </w:p>
        </w:tc>
      </w:tr>
      <w:tr w:rsidR="00345F4F" w14:paraId="3303B589" w14:textId="77777777">
        <w:trPr>
          <w:trHeight w:val="230"/>
          <w:jc w:val="center"/>
        </w:trPr>
        <w:tc>
          <w:tcPr>
            <w:tcW w:w="2880" w:type="dxa"/>
          </w:tcPr>
          <w:p w14:paraId="6771B2B9" w14:textId="77777777" w:rsidR="00345F4F" w:rsidRDefault="00201AD4">
            <w:pPr>
              <w:jc w:val="both"/>
              <w:rPr>
                <w:rFonts w:eastAsia="Arial" w:cstheme="minorHAnsi"/>
                <w:sz w:val="20"/>
                <w:szCs w:val="20"/>
              </w:rPr>
            </w:pPr>
            <w:r>
              <w:rPr>
                <w:rFonts w:eastAsia="Arial" w:cstheme="minorHAnsi"/>
                <w:sz w:val="20"/>
                <w:szCs w:val="20"/>
              </w:rPr>
              <w:t>Frederick *</w:t>
            </w:r>
          </w:p>
        </w:tc>
        <w:tc>
          <w:tcPr>
            <w:tcW w:w="2880" w:type="dxa"/>
          </w:tcPr>
          <w:p w14:paraId="0FE2425F" w14:textId="77777777" w:rsidR="00345F4F" w:rsidRDefault="00201AD4">
            <w:pPr>
              <w:jc w:val="both"/>
              <w:rPr>
                <w:rFonts w:eastAsia="Arial" w:cstheme="minorHAnsi"/>
                <w:sz w:val="20"/>
                <w:szCs w:val="20"/>
              </w:rPr>
            </w:pPr>
            <w:proofErr w:type="spellStart"/>
            <w:r>
              <w:rPr>
                <w:rFonts w:eastAsia="Arial" w:cstheme="minorHAnsi"/>
                <w:sz w:val="20"/>
                <w:szCs w:val="20"/>
              </w:rPr>
              <w:t>Pancoastburg</w:t>
            </w:r>
            <w:proofErr w:type="spellEnd"/>
            <w:r>
              <w:rPr>
                <w:rFonts w:eastAsia="Arial" w:cstheme="minorHAnsi"/>
                <w:sz w:val="20"/>
                <w:szCs w:val="20"/>
              </w:rPr>
              <w:t xml:space="preserve"> *</w:t>
            </w:r>
          </w:p>
        </w:tc>
        <w:tc>
          <w:tcPr>
            <w:tcW w:w="2880" w:type="dxa"/>
          </w:tcPr>
          <w:p w14:paraId="7618DDD9" w14:textId="77777777" w:rsidR="00345F4F" w:rsidRDefault="00201AD4">
            <w:pPr>
              <w:jc w:val="both"/>
              <w:rPr>
                <w:rFonts w:eastAsia="Arial" w:cstheme="minorHAnsi"/>
                <w:sz w:val="20"/>
                <w:szCs w:val="20"/>
              </w:rPr>
            </w:pPr>
            <w:r>
              <w:rPr>
                <w:rFonts w:eastAsia="Arial" w:cstheme="minorHAnsi"/>
                <w:sz w:val="20"/>
                <w:szCs w:val="20"/>
              </w:rPr>
              <w:t>Xenia</w:t>
            </w:r>
          </w:p>
        </w:tc>
      </w:tr>
      <w:tr w:rsidR="00345F4F" w14:paraId="74820962" w14:textId="77777777">
        <w:trPr>
          <w:trHeight w:val="230"/>
          <w:jc w:val="center"/>
        </w:trPr>
        <w:tc>
          <w:tcPr>
            <w:tcW w:w="2880" w:type="dxa"/>
          </w:tcPr>
          <w:p w14:paraId="30580B3B" w14:textId="77777777" w:rsidR="00345F4F" w:rsidRDefault="00201AD4">
            <w:pPr>
              <w:jc w:val="both"/>
              <w:rPr>
                <w:rFonts w:eastAsia="Arial" w:cstheme="minorHAnsi"/>
                <w:sz w:val="20"/>
                <w:szCs w:val="20"/>
              </w:rPr>
            </w:pPr>
            <w:r>
              <w:rPr>
                <w:rFonts w:eastAsia="Arial" w:cstheme="minorHAnsi"/>
                <w:sz w:val="20"/>
                <w:szCs w:val="20"/>
              </w:rPr>
              <w:t>Germantown</w:t>
            </w:r>
          </w:p>
        </w:tc>
        <w:tc>
          <w:tcPr>
            <w:tcW w:w="2880" w:type="dxa"/>
          </w:tcPr>
          <w:p w14:paraId="3CB3B4B2" w14:textId="77777777" w:rsidR="00345F4F" w:rsidRDefault="00201AD4">
            <w:pPr>
              <w:jc w:val="both"/>
              <w:rPr>
                <w:rFonts w:eastAsia="Arial" w:cstheme="minorHAnsi"/>
                <w:sz w:val="20"/>
                <w:szCs w:val="20"/>
              </w:rPr>
            </w:pPr>
            <w:r>
              <w:rPr>
                <w:rFonts w:eastAsia="Arial" w:cstheme="minorHAnsi"/>
                <w:sz w:val="20"/>
                <w:szCs w:val="20"/>
              </w:rPr>
              <w:t>Park Layne Manor *</w:t>
            </w:r>
          </w:p>
        </w:tc>
        <w:tc>
          <w:tcPr>
            <w:tcW w:w="2880" w:type="dxa"/>
          </w:tcPr>
          <w:p w14:paraId="5527D778" w14:textId="77777777" w:rsidR="00345F4F" w:rsidRDefault="00201AD4">
            <w:pPr>
              <w:jc w:val="both"/>
              <w:rPr>
                <w:rFonts w:eastAsia="Arial" w:cstheme="minorHAnsi"/>
                <w:sz w:val="20"/>
                <w:szCs w:val="20"/>
              </w:rPr>
            </w:pPr>
            <w:r>
              <w:rPr>
                <w:rFonts w:eastAsia="Arial" w:cstheme="minorHAnsi"/>
                <w:sz w:val="20"/>
                <w:szCs w:val="20"/>
              </w:rPr>
              <w:t>Yellow Springs</w:t>
            </w:r>
          </w:p>
        </w:tc>
      </w:tr>
      <w:tr w:rsidR="00345F4F" w14:paraId="4104D216" w14:textId="77777777">
        <w:trPr>
          <w:trHeight w:val="230"/>
          <w:jc w:val="center"/>
        </w:trPr>
        <w:tc>
          <w:tcPr>
            <w:tcW w:w="2880" w:type="dxa"/>
          </w:tcPr>
          <w:p w14:paraId="3BAED8EE" w14:textId="77777777" w:rsidR="00345F4F" w:rsidRDefault="00201AD4">
            <w:pPr>
              <w:jc w:val="both"/>
              <w:rPr>
                <w:rFonts w:eastAsia="Arial" w:cstheme="minorHAnsi"/>
                <w:sz w:val="20"/>
                <w:szCs w:val="20"/>
              </w:rPr>
            </w:pPr>
            <w:r>
              <w:rPr>
                <w:rFonts w:eastAsia="Arial" w:cstheme="minorHAnsi"/>
                <w:sz w:val="20"/>
                <w:szCs w:val="20"/>
              </w:rPr>
              <w:t>Gettysburg</w:t>
            </w:r>
          </w:p>
        </w:tc>
        <w:tc>
          <w:tcPr>
            <w:tcW w:w="2880" w:type="dxa"/>
          </w:tcPr>
          <w:p w14:paraId="3DC504B1" w14:textId="77777777" w:rsidR="00345F4F" w:rsidRDefault="00201AD4">
            <w:pPr>
              <w:jc w:val="both"/>
              <w:rPr>
                <w:rFonts w:eastAsia="Arial" w:cstheme="minorHAnsi"/>
                <w:sz w:val="20"/>
                <w:szCs w:val="20"/>
              </w:rPr>
            </w:pPr>
            <w:r>
              <w:rPr>
                <w:rFonts w:eastAsia="Arial" w:cstheme="minorHAnsi"/>
                <w:sz w:val="20"/>
                <w:szCs w:val="20"/>
              </w:rPr>
              <w:t>Phillipsburg</w:t>
            </w:r>
          </w:p>
        </w:tc>
        <w:tc>
          <w:tcPr>
            <w:tcW w:w="2880" w:type="dxa"/>
          </w:tcPr>
          <w:p w14:paraId="4A51D929" w14:textId="77777777" w:rsidR="00345F4F" w:rsidRDefault="00345F4F">
            <w:pPr>
              <w:jc w:val="both"/>
              <w:rPr>
                <w:rFonts w:eastAsia="Arial" w:cstheme="minorHAnsi"/>
                <w:sz w:val="20"/>
                <w:szCs w:val="20"/>
              </w:rPr>
            </w:pPr>
          </w:p>
        </w:tc>
      </w:tr>
      <w:tr w:rsidR="00345F4F" w14:paraId="0A262CF0" w14:textId="77777777">
        <w:trPr>
          <w:trHeight w:val="230"/>
          <w:jc w:val="center"/>
        </w:trPr>
        <w:tc>
          <w:tcPr>
            <w:tcW w:w="2880" w:type="dxa"/>
          </w:tcPr>
          <w:p w14:paraId="70FC67D0" w14:textId="77777777" w:rsidR="00345F4F" w:rsidRDefault="00201AD4">
            <w:pPr>
              <w:jc w:val="both"/>
              <w:rPr>
                <w:rFonts w:eastAsia="Arial" w:cstheme="minorHAnsi"/>
                <w:sz w:val="20"/>
                <w:szCs w:val="20"/>
              </w:rPr>
            </w:pPr>
            <w:r>
              <w:rPr>
                <w:rFonts w:eastAsia="Arial" w:cstheme="minorHAnsi"/>
                <w:sz w:val="20"/>
                <w:szCs w:val="20"/>
              </w:rPr>
              <w:t>Gordon</w:t>
            </w:r>
          </w:p>
        </w:tc>
        <w:tc>
          <w:tcPr>
            <w:tcW w:w="2880" w:type="dxa"/>
          </w:tcPr>
          <w:p w14:paraId="1E277DE4" w14:textId="77777777" w:rsidR="00345F4F" w:rsidRDefault="00201AD4">
            <w:pPr>
              <w:jc w:val="both"/>
              <w:rPr>
                <w:rFonts w:eastAsia="Arial" w:cstheme="minorHAnsi"/>
                <w:sz w:val="20"/>
                <w:szCs w:val="20"/>
              </w:rPr>
            </w:pPr>
            <w:r>
              <w:rPr>
                <w:rFonts w:eastAsia="Arial" w:cstheme="minorHAnsi"/>
                <w:sz w:val="20"/>
                <w:szCs w:val="20"/>
              </w:rPr>
              <w:t>Piqua</w:t>
            </w:r>
          </w:p>
        </w:tc>
        <w:tc>
          <w:tcPr>
            <w:tcW w:w="2880" w:type="dxa"/>
          </w:tcPr>
          <w:p w14:paraId="6C1559E2" w14:textId="77777777" w:rsidR="00345F4F" w:rsidRDefault="00345F4F">
            <w:pPr>
              <w:jc w:val="both"/>
              <w:rPr>
                <w:rFonts w:eastAsia="Arial" w:cstheme="minorHAnsi"/>
                <w:sz w:val="20"/>
                <w:szCs w:val="20"/>
              </w:rPr>
            </w:pPr>
          </w:p>
        </w:tc>
      </w:tr>
      <w:tr w:rsidR="00345F4F" w14:paraId="7C1F7128" w14:textId="77777777">
        <w:trPr>
          <w:trHeight w:val="230"/>
          <w:jc w:val="center"/>
        </w:trPr>
        <w:tc>
          <w:tcPr>
            <w:tcW w:w="2880" w:type="dxa"/>
          </w:tcPr>
          <w:p w14:paraId="7596B426" w14:textId="77777777" w:rsidR="00345F4F" w:rsidRDefault="00201AD4">
            <w:pPr>
              <w:jc w:val="both"/>
              <w:rPr>
                <w:rFonts w:eastAsia="Arial" w:cstheme="minorHAnsi"/>
                <w:sz w:val="20"/>
                <w:szCs w:val="20"/>
              </w:rPr>
            </w:pPr>
            <w:r>
              <w:rPr>
                <w:rFonts w:eastAsia="Arial" w:cstheme="minorHAnsi"/>
                <w:sz w:val="20"/>
                <w:szCs w:val="20"/>
              </w:rPr>
              <w:t>Greenfield</w:t>
            </w:r>
          </w:p>
        </w:tc>
        <w:tc>
          <w:tcPr>
            <w:tcW w:w="2880" w:type="dxa"/>
          </w:tcPr>
          <w:p w14:paraId="318A0227" w14:textId="77777777" w:rsidR="00345F4F" w:rsidRDefault="00201AD4">
            <w:pPr>
              <w:jc w:val="both"/>
              <w:rPr>
                <w:rFonts w:eastAsia="Arial" w:cstheme="minorHAnsi"/>
                <w:sz w:val="20"/>
                <w:szCs w:val="20"/>
              </w:rPr>
            </w:pPr>
            <w:r>
              <w:rPr>
                <w:rFonts w:eastAsia="Arial" w:cstheme="minorHAnsi"/>
                <w:sz w:val="20"/>
                <w:szCs w:val="20"/>
              </w:rPr>
              <w:t>Pleasant Hill</w:t>
            </w:r>
          </w:p>
        </w:tc>
        <w:tc>
          <w:tcPr>
            <w:tcW w:w="2880" w:type="dxa"/>
          </w:tcPr>
          <w:p w14:paraId="16815ED3" w14:textId="77777777" w:rsidR="00345F4F" w:rsidRDefault="00345F4F">
            <w:pPr>
              <w:jc w:val="both"/>
              <w:rPr>
                <w:rFonts w:eastAsia="Arial" w:cstheme="minorHAnsi"/>
                <w:sz w:val="20"/>
                <w:szCs w:val="20"/>
              </w:rPr>
            </w:pPr>
          </w:p>
        </w:tc>
      </w:tr>
      <w:tr w:rsidR="00345F4F" w14:paraId="51D2D536" w14:textId="77777777">
        <w:trPr>
          <w:trHeight w:val="230"/>
          <w:jc w:val="center"/>
        </w:trPr>
        <w:tc>
          <w:tcPr>
            <w:tcW w:w="2880" w:type="dxa"/>
          </w:tcPr>
          <w:p w14:paraId="5D4507B0" w14:textId="77777777" w:rsidR="00345F4F" w:rsidRDefault="00345F4F">
            <w:pPr>
              <w:jc w:val="both"/>
              <w:rPr>
                <w:rFonts w:eastAsia="Arial" w:cstheme="minorHAnsi"/>
                <w:sz w:val="20"/>
                <w:szCs w:val="20"/>
              </w:rPr>
            </w:pPr>
          </w:p>
        </w:tc>
        <w:tc>
          <w:tcPr>
            <w:tcW w:w="2880" w:type="dxa"/>
          </w:tcPr>
          <w:p w14:paraId="3C44C407" w14:textId="77777777" w:rsidR="00345F4F" w:rsidRDefault="00345F4F">
            <w:pPr>
              <w:jc w:val="both"/>
              <w:rPr>
                <w:rFonts w:eastAsia="Arial" w:cstheme="minorHAnsi"/>
                <w:sz w:val="20"/>
                <w:szCs w:val="20"/>
              </w:rPr>
            </w:pPr>
          </w:p>
        </w:tc>
        <w:tc>
          <w:tcPr>
            <w:tcW w:w="2880" w:type="dxa"/>
          </w:tcPr>
          <w:p w14:paraId="35211942" w14:textId="77777777" w:rsidR="00345F4F" w:rsidRDefault="00345F4F">
            <w:pPr>
              <w:jc w:val="both"/>
              <w:rPr>
                <w:rFonts w:eastAsia="Arial" w:cstheme="minorHAnsi"/>
                <w:sz w:val="20"/>
                <w:szCs w:val="20"/>
              </w:rPr>
            </w:pPr>
          </w:p>
        </w:tc>
      </w:tr>
      <w:tr w:rsidR="00345F4F" w14:paraId="6EFF6E22" w14:textId="77777777">
        <w:trPr>
          <w:trHeight w:val="230"/>
          <w:jc w:val="center"/>
        </w:trPr>
        <w:tc>
          <w:tcPr>
            <w:tcW w:w="2880" w:type="dxa"/>
          </w:tcPr>
          <w:p w14:paraId="204A6976" w14:textId="77777777" w:rsidR="00345F4F" w:rsidRDefault="00345F4F">
            <w:pPr>
              <w:jc w:val="both"/>
              <w:rPr>
                <w:rFonts w:eastAsia="Arial" w:cstheme="minorHAnsi"/>
                <w:sz w:val="20"/>
                <w:szCs w:val="20"/>
              </w:rPr>
            </w:pPr>
          </w:p>
        </w:tc>
        <w:tc>
          <w:tcPr>
            <w:tcW w:w="2880" w:type="dxa"/>
          </w:tcPr>
          <w:p w14:paraId="61BC9C79" w14:textId="77777777" w:rsidR="00345F4F" w:rsidRDefault="00345F4F">
            <w:pPr>
              <w:jc w:val="both"/>
              <w:rPr>
                <w:rFonts w:eastAsia="Arial" w:cstheme="minorHAnsi"/>
                <w:sz w:val="20"/>
                <w:szCs w:val="20"/>
              </w:rPr>
            </w:pPr>
          </w:p>
        </w:tc>
        <w:tc>
          <w:tcPr>
            <w:tcW w:w="2880" w:type="dxa"/>
          </w:tcPr>
          <w:p w14:paraId="1BCBA82C" w14:textId="77777777" w:rsidR="00345F4F" w:rsidRDefault="00345F4F">
            <w:pPr>
              <w:jc w:val="both"/>
              <w:rPr>
                <w:rFonts w:eastAsia="Arial" w:cstheme="minorHAnsi"/>
                <w:sz w:val="20"/>
                <w:szCs w:val="20"/>
              </w:rPr>
            </w:pPr>
          </w:p>
        </w:tc>
      </w:tr>
      <w:tr w:rsidR="00345F4F" w14:paraId="47543F2D" w14:textId="77777777">
        <w:trPr>
          <w:trHeight w:val="230"/>
          <w:jc w:val="center"/>
        </w:trPr>
        <w:tc>
          <w:tcPr>
            <w:tcW w:w="2880" w:type="dxa"/>
          </w:tcPr>
          <w:p w14:paraId="5830F97F" w14:textId="77777777" w:rsidR="00345F4F" w:rsidRDefault="00345F4F">
            <w:pPr>
              <w:jc w:val="both"/>
              <w:rPr>
                <w:rFonts w:eastAsia="Arial" w:cstheme="minorHAnsi"/>
                <w:sz w:val="20"/>
                <w:szCs w:val="20"/>
              </w:rPr>
            </w:pPr>
          </w:p>
        </w:tc>
        <w:tc>
          <w:tcPr>
            <w:tcW w:w="2880" w:type="dxa"/>
          </w:tcPr>
          <w:p w14:paraId="69E073BF" w14:textId="77777777" w:rsidR="00345F4F" w:rsidRDefault="00345F4F">
            <w:pPr>
              <w:jc w:val="both"/>
              <w:rPr>
                <w:rFonts w:eastAsia="Arial" w:cstheme="minorHAnsi"/>
                <w:sz w:val="20"/>
                <w:szCs w:val="20"/>
              </w:rPr>
            </w:pPr>
          </w:p>
        </w:tc>
        <w:tc>
          <w:tcPr>
            <w:tcW w:w="2880" w:type="dxa"/>
          </w:tcPr>
          <w:p w14:paraId="62C554D4" w14:textId="77777777" w:rsidR="00345F4F" w:rsidRDefault="00345F4F">
            <w:pPr>
              <w:jc w:val="both"/>
              <w:rPr>
                <w:rFonts w:eastAsia="Arial" w:cstheme="minorHAnsi"/>
                <w:sz w:val="20"/>
                <w:szCs w:val="20"/>
              </w:rPr>
            </w:pPr>
          </w:p>
        </w:tc>
      </w:tr>
      <w:tr w:rsidR="00345F4F" w14:paraId="5068E1F8" w14:textId="77777777">
        <w:trPr>
          <w:trHeight w:val="230"/>
          <w:jc w:val="center"/>
        </w:trPr>
        <w:tc>
          <w:tcPr>
            <w:tcW w:w="2880" w:type="dxa"/>
          </w:tcPr>
          <w:p w14:paraId="06088C59" w14:textId="77777777" w:rsidR="00345F4F" w:rsidRDefault="00201AD4">
            <w:pPr>
              <w:jc w:val="both"/>
              <w:rPr>
                <w:rFonts w:eastAsia="Arial" w:cstheme="minorHAnsi"/>
                <w:sz w:val="20"/>
                <w:szCs w:val="20"/>
              </w:rPr>
            </w:pPr>
            <w:r>
              <w:rPr>
                <w:rFonts w:eastAsia="Arial" w:cstheme="minorHAnsi"/>
                <w:sz w:val="20"/>
                <w:szCs w:val="20"/>
              </w:rPr>
              <w:t>* Unincorporated</w:t>
            </w:r>
          </w:p>
        </w:tc>
        <w:tc>
          <w:tcPr>
            <w:tcW w:w="2880" w:type="dxa"/>
          </w:tcPr>
          <w:p w14:paraId="10FCF47F" w14:textId="77777777" w:rsidR="00345F4F" w:rsidRDefault="00345F4F">
            <w:pPr>
              <w:jc w:val="both"/>
              <w:rPr>
                <w:rFonts w:eastAsia="Arial" w:cstheme="minorHAnsi"/>
                <w:sz w:val="20"/>
                <w:szCs w:val="20"/>
              </w:rPr>
            </w:pPr>
          </w:p>
        </w:tc>
        <w:tc>
          <w:tcPr>
            <w:tcW w:w="2880" w:type="dxa"/>
          </w:tcPr>
          <w:p w14:paraId="533C6E86" w14:textId="77777777" w:rsidR="00345F4F" w:rsidRDefault="00345F4F">
            <w:pPr>
              <w:jc w:val="both"/>
              <w:rPr>
                <w:rFonts w:eastAsia="Arial" w:cstheme="minorHAnsi"/>
                <w:sz w:val="20"/>
                <w:szCs w:val="20"/>
              </w:rPr>
            </w:pPr>
          </w:p>
        </w:tc>
      </w:tr>
    </w:tbl>
    <w:p w14:paraId="62B1D862" w14:textId="77777777" w:rsidR="00345F4F" w:rsidRDefault="00345F4F">
      <w:pPr>
        <w:jc w:val="both"/>
        <w:rPr>
          <w:rFonts w:ascii="Arial" w:hAnsi="Arial" w:cs="Arial"/>
          <w:sz w:val="20"/>
          <w:szCs w:val="20"/>
        </w:rPr>
      </w:pPr>
    </w:p>
    <w:p w14:paraId="5BC71A04" w14:textId="77777777" w:rsidR="00345F4F" w:rsidRDefault="00345F4F">
      <w:pPr>
        <w:jc w:val="both"/>
        <w:rPr>
          <w:rFonts w:ascii="Arial" w:hAnsi="Arial" w:cs="Arial"/>
          <w:sz w:val="20"/>
          <w:szCs w:val="20"/>
        </w:rPr>
      </w:pPr>
    </w:p>
    <w:p w14:paraId="003DF34F" w14:textId="77777777" w:rsidR="00345F4F" w:rsidRDefault="00345F4F">
      <w:pPr>
        <w:jc w:val="both"/>
        <w:rPr>
          <w:rFonts w:ascii="Arial" w:hAnsi="Arial" w:cs="Arial"/>
          <w:sz w:val="20"/>
          <w:szCs w:val="20"/>
        </w:rPr>
        <w:sectPr w:rsidR="00345F4F">
          <w:headerReference w:type="default" r:id="rId15"/>
          <w:footerReference w:type="default" r:id="rId16"/>
          <w:pgSz w:w="12240" w:h="15840" w:code="1"/>
          <w:pgMar w:top="1440" w:right="576" w:bottom="1440" w:left="1440" w:header="720" w:footer="720" w:gutter="0"/>
          <w:paperSrc w:first="7" w:other="7"/>
          <w:cols w:space="720"/>
          <w:docGrid w:linePitch="360"/>
        </w:sectPr>
      </w:pPr>
    </w:p>
    <w:p w14:paraId="63ABC7BB"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310</w:t>
      </w:r>
    </w:p>
    <w:p w14:paraId="501A4D51" w14:textId="77777777" w:rsidR="00345F4F" w:rsidRDefault="00201AD4">
      <w:pPr>
        <w:widowControl w:val="0"/>
        <w:autoSpaceDE w:val="0"/>
        <w:autoSpaceDN w:val="0"/>
        <w:ind w:right="576"/>
        <w:jc w:val="center"/>
        <w:outlineLvl w:val="0"/>
        <w:rPr>
          <w:rFonts w:ascii="Arial" w:eastAsia="Arial" w:hAnsi="Arial" w:cs="Arial"/>
          <w:b/>
          <w:bCs/>
          <w:sz w:val="32"/>
          <w:szCs w:val="32"/>
          <w:u w:color="000000"/>
        </w:rPr>
      </w:pPr>
      <w:r>
        <w:rPr>
          <w:rFonts w:ascii="Arial" w:eastAsia="Arial" w:hAnsi="Arial" w:cs="Arial"/>
          <w:b/>
          <w:bCs/>
          <w:sz w:val="32"/>
          <w:szCs w:val="32"/>
          <w:u w:val="thick" w:color="000000"/>
        </w:rPr>
        <w:t>RESIDENTIAL DEFAULT SALES SERVICE</w:t>
      </w:r>
    </w:p>
    <w:p w14:paraId="1C14F25F" w14:textId="77777777" w:rsidR="00345F4F" w:rsidRDefault="00345F4F">
      <w:pPr>
        <w:widowControl w:val="0"/>
        <w:autoSpaceDE w:val="0"/>
        <w:autoSpaceDN w:val="0"/>
        <w:ind w:right="576"/>
        <w:jc w:val="both"/>
        <w:rPr>
          <w:rFonts w:ascii="Arial" w:eastAsia="Arial" w:hAnsi="Arial" w:cs="Arial"/>
          <w:sz w:val="20"/>
          <w:szCs w:val="20"/>
        </w:rPr>
      </w:pPr>
    </w:p>
    <w:p w14:paraId="6AA2E719" w14:textId="77777777" w:rsidR="00345F4F" w:rsidRDefault="00201AD4">
      <w:pPr>
        <w:widowControl w:val="0"/>
        <w:autoSpaceDE w:val="0"/>
        <w:autoSpaceDN w:val="0"/>
        <w:ind w:right="576"/>
        <w:jc w:val="both"/>
        <w:outlineLvl w:val="1"/>
        <w:rPr>
          <w:rFonts w:ascii="Arial" w:eastAsia="Arial" w:hAnsi="Arial" w:cs="Arial"/>
          <w:b/>
          <w:bCs/>
          <w:sz w:val="20"/>
          <w:szCs w:val="20"/>
        </w:rPr>
      </w:pPr>
      <w:r>
        <w:rPr>
          <w:rFonts w:ascii="Arial" w:eastAsia="Arial" w:hAnsi="Arial" w:cs="Arial"/>
          <w:b/>
          <w:bCs/>
          <w:sz w:val="20"/>
          <w:szCs w:val="20"/>
          <w:u w:val="thick"/>
        </w:rPr>
        <w:t>APPLICABILITY</w:t>
      </w:r>
    </w:p>
    <w:p w14:paraId="068899F4"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This Rate Schedule is applicable to any </w:t>
      </w:r>
      <w:r>
        <w:rPr>
          <w:rFonts w:ascii="Arial" w:eastAsia="Arial" w:hAnsi="Arial" w:cs="Arial"/>
          <w:sz w:val="20"/>
          <w:szCs w:val="20"/>
        </w:rPr>
        <w:t>Residential Customer electing service hereunder when, in the judgement of Company, its service facilities are adequate to render Gas Service to Customer without impairing the quality of Company’s Gas Service to other Customers, and:</w:t>
      </w:r>
    </w:p>
    <w:p w14:paraId="4186E062" w14:textId="77777777" w:rsidR="00345F4F" w:rsidRDefault="00201AD4">
      <w:pPr>
        <w:widowControl w:val="0"/>
        <w:numPr>
          <w:ilvl w:val="0"/>
          <w:numId w:val="1"/>
        </w:numPr>
        <w:autoSpaceDE w:val="0"/>
        <w:autoSpaceDN w:val="0"/>
        <w:ind w:left="1152" w:right="576" w:hanging="432"/>
        <w:jc w:val="both"/>
        <w:rPr>
          <w:rFonts w:ascii="Arial" w:eastAsia="Arial" w:hAnsi="Arial" w:cs="Arial"/>
          <w:sz w:val="20"/>
          <w:szCs w:val="20"/>
        </w:rPr>
      </w:pPr>
      <w:r>
        <w:rPr>
          <w:rFonts w:ascii="Arial" w:eastAsia="Arial" w:hAnsi="Arial" w:cs="Arial"/>
          <w:sz w:val="20"/>
          <w:szCs w:val="20"/>
        </w:rPr>
        <w:t xml:space="preserve">Who is </w:t>
      </w:r>
      <w:r>
        <w:rPr>
          <w:rFonts w:ascii="Arial" w:eastAsia="Arial" w:hAnsi="Arial" w:cs="Arial"/>
          <w:spacing w:val="-3"/>
          <w:sz w:val="20"/>
          <w:szCs w:val="20"/>
        </w:rPr>
        <w:t>currently enroll</w:t>
      </w:r>
      <w:r>
        <w:rPr>
          <w:rFonts w:ascii="Arial" w:eastAsia="Arial" w:hAnsi="Arial" w:cs="Arial"/>
          <w:spacing w:val="-3"/>
          <w:sz w:val="20"/>
          <w:szCs w:val="20"/>
        </w:rPr>
        <w:t xml:space="preserve">ed </w:t>
      </w:r>
      <w:r>
        <w:rPr>
          <w:rFonts w:ascii="Arial" w:eastAsia="Arial" w:hAnsi="Arial" w:cs="Arial"/>
          <w:sz w:val="20"/>
          <w:szCs w:val="20"/>
        </w:rPr>
        <w:t xml:space="preserve">in </w:t>
      </w:r>
      <w:r>
        <w:rPr>
          <w:rFonts w:ascii="Arial" w:eastAsia="Arial" w:hAnsi="Arial" w:cs="Arial"/>
          <w:spacing w:val="-3"/>
          <w:sz w:val="20"/>
          <w:szCs w:val="20"/>
        </w:rPr>
        <w:t xml:space="preserve">Company’s Percentage </w:t>
      </w:r>
      <w:r>
        <w:rPr>
          <w:rFonts w:ascii="Arial" w:eastAsia="Arial" w:hAnsi="Arial" w:cs="Arial"/>
          <w:sz w:val="20"/>
          <w:szCs w:val="20"/>
        </w:rPr>
        <w:t xml:space="preserve">of </w:t>
      </w:r>
      <w:r>
        <w:rPr>
          <w:rFonts w:ascii="Arial" w:eastAsia="Arial" w:hAnsi="Arial" w:cs="Arial"/>
          <w:spacing w:val="-3"/>
          <w:sz w:val="20"/>
          <w:szCs w:val="20"/>
        </w:rPr>
        <w:t>Income Payment Plan (“PIPP”);</w:t>
      </w:r>
      <w:r>
        <w:rPr>
          <w:rFonts w:ascii="Arial" w:eastAsia="Arial" w:hAnsi="Arial" w:cs="Arial"/>
          <w:spacing w:val="-31"/>
          <w:sz w:val="20"/>
          <w:szCs w:val="20"/>
        </w:rPr>
        <w:t xml:space="preserve"> </w:t>
      </w:r>
      <w:proofErr w:type="gramStart"/>
      <w:r>
        <w:rPr>
          <w:rFonts w:ascii="Arial" w:eastAsia="Arial" w:hAnsi="Arial" w:cs="Arial"/>
          <w:spacing w:val="-3"/>
          <w:sz w:val="20"/>
          <w:szCs w:val="20"/>
        </w:rPr>
        <w:t>or</w:t>
      </w:r>
      <w:proofErr w:type="gramEnd"/>
    </w:p>
    <w:p w14:paraId="6E5AF906" w14:textId="77777777" w:rsidR="00345F4F" w:rsidRDefault="00201AD4">
      <w:pPr>
        <w:widowControl w:val="0"/>
        <w:numPr>
          <w:ilvl w:val="0"/>
          <w:numId w:val="1"/>
        </w:numPr>
        <w:autoSpaceDE w:val="0"/>
        <w:autoSpaceDN w:val="0"/>
        <w:ind w:left="1152" w:right="576" w:hanging="432"/>
        <w:jc w:val="both"/>
        <w:rPr>
          <w:rFonts w:ascii="Arial" w:eastAsia="Arial" w:hAnsi="Arial" w:cs="Arial"/>
          <w:sz w:val="20"/>
          <w:szCs w:val="20"/>
        </w:rPr>
      </w:pPr>
      <w:r>
        <w:rPr>
          <w:rFonts w:ascii="Arial" w:eastAsia="Arial" w:hAnsi="Arial" w:cs="Arial"/>
          <w:sz w:val="20"/>
          <w:szCs w:val="20"/>
        </w:rPr>
        <w:t xml:space="preserve">Who is ineligible for service under Rate </w:t>
      </w:r>
      <w:proofErr w:type="gramStart"/>
      <w:r>
        <w:rPr>
          <w:rFonts w:ascii="Arial" w:eastAsia="Arial" w:hAnsi="Arial" w:cs="Arial"/>
          <w:sz w:val="20"/>
          <w:szCs w:val="20"/>
        </w:rPr>
        <w:t>315.</w:t>
      </w:r>
      <w:proofErr w:type="gramEnd"/>
    </w:p>
    <w:p w14:paraId="33104AD3" w14:textId="77777777" w:rsidR="00345F4F" w:rsidRDefault="00345F4F">
      <w:pPr>
        <w:widowControl w:val="0"/>
        <w:autoSpaceDE w:val="0"/>
        <w:autoSpaceDN w:val="0"/>
        <w:ind w:right="576"/>
        <w:jc w:val="both"/>
        <w:rPr>
          <w:rFonts w:ascii="Arial" w:eastAsia="Arial" w:hAnsi="Arial" w:cs="Arial"/>
          <w:sz w:val="20"/>
          <w:szCs w:val="20"/>
        </w:rPr>
      </w:pPr>
    </w:p>
    <w:p w14:paraId="13134D02"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Gas Service rendered under this Rate Schedule shall be subject to Company's General Terms and Conditions included in this Tariff for Gas </w:t>
      </w:r>
      <w:r>
        <w:rPr>
          <w:rFonts w:ascii="Arial" w:eastAsia="Arial" w:hAnsi="Arial" w:cs="Arial"/>
          <w:sz w:val="20"/>
          <w:szCs w:val="20"/>
        </w:rPr>
        <w:t>Service and Commission's Regulations.</w:t>
      </w:r>
    </w:p>
    <w:p w14:paraId="667DFCB9" w14:textId="77777777" w:rsidR="00345F4F" w:rsidRDefault="00345F4F">
      <w:pPr>
        <w:widowControl w:val="0"/>
        <w:autoSpaceDE w:val="0"/>
        <w:autoSpaceDN w:val="0"/>
        <w:ind w:right="576"/>
        <w:jc w:val="both"/>
        <w:rPr>
          <w:rFonts w:ascii="Arial" w:eastAsia="Arial" w:hAnsi="Arial" w:cs="Arial"/>
          <w:sz w:val="20"/>
          <w:szCs w:val="20"/>
        </w:rPr>
      </w:pPr>
    </w:p>
    <w:p w14:paraId="0A552B7D" w14:textId="77777777" w:rsidR="00345F4F" w:rsidRDefault="00201AD4">
      <w:pPr>
        <w:widowControl w:val="0"/>
        <w:autoSpaceDE w:val="0"/>
        <w:autoSpaceDN w:val="0"/>
        <w:ind w:right="576"/>
        <w:jc w:val="both"/>
        <w:outlineLvl w:val="1"/>
        <w:rPr>
          <w:rFonts w:ascii="Arial" w:eastAsia="Arial" w:hAnsi="Arial" w:cs="Arial"/>
          <w:b/>
          <w:bCs/>
          <w:sz w:val="20"/>
          <w:szCs w:val="20"/>
        </w:rPr>
      </w:pPr>
      <w:r>
        <w:rPr>
          <w:rFonts w:ascii="Arial" w:eastAsia="Arial" w:hAnsi="Arial" w:cs="Arial"/>
          <w:b/>
          <w:bCs/>
          <w:sz w:val="20"/>
          <w:szCs w:val="20"/>
          <w:u w:val="thick"/>
        </w:rPr>
        <w:t>CHARACTER OF SERVICE</w:t>
      </w:r>
    </w:p>
    <w:p w14:paraId="00720B91"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This Rate Schedule applies to the provision of Sales Service.</w:t>
      </w:r>
    </w:p>
    <w:p w14:paraId="32327326" w14:textId="77777777" w:rsidR="00345F4F" w:rsidRDefault="00345F4F">
      <w:pPr>
        <w:widowControl w:val="0"/>
        <w:autoSpaceDE w:val="0"/>
        <w:autoSpaceDN w:val="0"/>
        <w:ind w:right="576"/>
        <w:jc w:val="both"/>
        <w:rPr>
          <w:rFonts w:ascii="Arial" w:eastAsia="Arial" w:hAnsi="Arial" w:cs="Arial"/>
          <w:sz w:val="20"/>
          <w:szCs w:val="20"/>
        </w:rPr>
      </w:pPr>
    </w:p>
    <w:p w14:paraId="5478387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provided hereunder shall be metered separately and all charges shall be calculated separately from Gas Service provided u</w:t>
      </w:r>
      <w:r>
        <w:rPr>
          <w:rFonts w:ascii="Arial" w:eastAsia="Arial" w:hAnsi="Arial" w:cs="Arial"/>
          <w:sz w:val="20"/>
          <w:szCs w:val="20"/>
        </w:rPr>
        <w:t>nder any other Rate Schedule. The delivery pressure to Customer shall be that which is available at Customer’s Premises.</w:t>
      </w:r>
    </w:p>
    <w:p w14:paraId="231C2E40" w14:textId="77777777" w:rsidR="00345F4F" w:rsidRDefault="00345F4F">
      <w:pPr>
        <w:widowControl w:val="0"/>
        <w:autoSpaceDE w:val="0"/>
        <w:autoSpaceDN w:val="0"/>
        <w:ind w:right="576"/>
        <w:jc w:val="both"/>
        <w:rPr>
          <w:rFonts w:ascii="Arial" w:eastAsia="Arial" w:hAnsi="Arial" w:cs="Arial"/>
          <w:sz w:val="20"/>
          <w:szCs w:val="20"/>
        </w:rPr>
      </w:pPr>
    </w:p>
    <w:p w14:paraId="0B2721C6" w14:textId="77777777" w:rsidR="00345F4F" w:rsidRDefault="00201AD4">
      <w:pPr>
        <w:widowControl w:val="0"/>
        <w:autoSpaceDE w:val="0"/>
        <w:autoSpaceDN w:val="0"/>
        <w:ind w:right="576"/>
        <w:jc w:val="both"/>
        <w:outlineLvl w:val="1"/>
        <w:rPr>
          <w:rFonts w:ascii="Arial" w:eastAsia="Arial" w:hAnsi="Arial" w:cs="Arial"/>
          <w:b/>
          <w:bCs/>
          <w:sz w:val="20"/>
          <w:szCs w:val="20"/>
        </w:rPr>
      </w:pPr>
      <w:r>
        <w:rPr>
          <w:rFonts w:ascii="Arial" w:eastAsia="Arial" w:hAnsi="Arial" w:cs="Arial"/>
          <w:b/>
          <w:bCs/>
          <w:sz w:val="20"/>
          <w:szCs w:val="20"/>
          <w:u w:val="thick"/>
        </w:rPr>
        <w:t>RATES AND CHARGES</w:t>
      </w:r>
    </w:p>
    <w:p w14:paraId="7747583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monthly Rates and Charges for Gas Service under this Rate Schedule shall be:</w:t>
      </w:r>
    </w:p>
    <w:p w14:paraId="070FDAB3" w14:textId="77777777" w:rsidR="00345F4F" w:rsidRDefault="00345F4F">
      <w:pPr>
        <w:widowControl w:val="0"/>
        <w:autoSpaceDE w:val="0"/>
        <w:autoSpaceDN w:val="0"/>
        <w:ind w:right="576"/>
        <w:jc w:val="both"/>
        <w:rPr>
          <w:rFonts w:ascii="Arial" w:eastAsia="Arial" w:hAnsi="Arial" w:cs="Arial"/>
          <w:sz w:val="20"/>
          <w:szCs w:val="20"/>
        </w:rPr>
      </w:pPr>
    </w:p>
    <w:p w14:paraId="0645B8C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 xml:space="preserve">Monthly Charge </w:t>
      </w:r>
      <w:r>
        <w:rPr>
          <w:rFonts w:ascii="Arial" w:eastAsia="Arial" w:hAnsi="Arial" w:cs="Arial"/>
          <w:b/>
          <w:sz w:val="20"/>
          <w:szCs w:val="20"/>
        </w:rPr>
        <w:t>(regardless of usage):</w:t>
      </w:r>
    </w:p>
    <w:p w14:paraId="3BCF7E0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$32.92 per meter</w:t>
      </w:r>
    </w:p>
    <w:p w14:paraId="22224EB9" w14:textId="77777777" w:rsidR="00345F4F" w:rsidRDefault="00345F4F">
      <w:pPr>
        <w:widowControl w:val="0"/>
        <w:autoSpaceDE w:val="0"/>
        <w:autoSpaceDN w:val="0"/>
        <w:ind w:right="576"/>
        <w:jc w:val="both"/>
        <w:rPr>
          <w:rFonts w:ascii="Arial" w:eastAsia="Arial" w:hAnsi="Arial" w:cs="Arial"/>
          <w:sz w:val="20"/>
          <w:szCs w:val="20"/>
        </w:rPr>
      </w:pPr>
    </w:p>
    <w:p w14:paraId="1932DEE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Riders:</w:t>
      </w:r>
    </w:p>
    <w:p w14:paraId="4F9F347D"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following Riders shall be applied monthly:</w:t>
      </w:r>
    </w:p>
    <w:p w14:paraId="29AD8C0F"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32 - Capital Expenditure Program</w:t>
      </w:r>
      <w:r>
        <w:rPr>
          <w:rFonts w:ascii="Arial" w:eastAsia="Arial" w:hAnsi="Arial" w:cs="Arial"/>
          <w:spacing w:val="-40"/>
          <w:sz w:val="20"/>
          <w:szCs w:val="20"/>
        </w:rPr>
        <w:t xml:space="preserve"> </w:t>
      </w:r>
      <w:r>
        <w:rPr>
          <w:rFonts w:ascii="Arial" w:eastAsia="Arial" w:hAnsi="Arial" w:cs="Arial"/>
          <w:spacing w:val="-3"/>
          <w:sz w:val="20"/>
          <w:szCs w:val="20"/>
        </w:rPr>
        <w:t>Rider</w:t>
      </w:r>
    </w:p>
    <w:p w14:paraId="01E2DD77"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bookmarkStart w:id="1" w:name="_Hlk44513108"/>
      <w:r>
        <w:rPr>
          <w:rFonts w:ascii="Arial" w:eastAsia="Arial" w:hAnsi="Arial" w:cs="Arial"/>
          <w:spacing w:val="-3"/>
          <w:sz w:val="20"/>
          <w:szCs w:val="20"/>
        </w:rPr>
        <w:t>Sheet No. 33 - Tax Savings Credit Rider</w:t>
      </w:r>
    </w:p>
    <w:bookmarkEnd w:id="1"/>
    <w:p w14:paraId="7756D2AD"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37 - Gross </w:t>
      </w:r>
      <w:r>
        <w:rPr>
          <w:rFonts w:ascii="Arial" w:eastAsia="Arial" w:hAnsi="Arial" w:cs="Arial"/>
          <w:spacing w:val="-3"/>
          <w:sz w:val="20"/>
          <w:szCs w:val="20"/>
        </w:rPr>
        <w:t xml:space="preserve">Receipts </w:t>
      </w:r>
      <w:r>
        <w:rPr>
          <w:rFonts w:ascii="Arial" w:eastAsia="Arial" w:hAnsi="Arial" w:cs="Arial"/>
          <w:sz w:val="20"/>
          <w:szCs w:val="20"/>
        </w:rPr>
        <w:t>Excise Tax</w:t>
      </w:r>
      <w:r>
        <w:rPr>
          <w:rFonts w:ascii="Arial" w:eastAsia="Arial" w:hAnsi="Arial" w:cs="Arial"/>
          <w:spacing w:val="-40"/>
          <w:sz w:val="20"/>
          <w:szCs w:val="20"/>
        </w:rPr>
        <w:t xml:space="preserve"> </w:t>
      </w:r>
      <w:r>
        <w:rPr>
          <w:rFonts w:ascii="Arial" w:eastAsia="Arial" w:hAnsi="Arial" w:cs="Arial"/>
          <w:spacing w:val="-3"/>
          <w:sz w:val="20"/>
          <w:szCs w:val="20"/>
        </w:rPr>
        <w:t>Rider</w:t>
      </w:r>
    </w:p>
    <w:p w14:paraId="58DD3CBF"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39 - </w:t>
      </w:r>
      <w:r>
        <w:rPr>
          <w:rFonts w:ascii="Arial" w:eastAsia="Arial" w:hAnsi="Arial" w:cs="Arial"/>
          <w:sz w:val="20"/>
          <w:szCs w:val="20"/>
        </w:rPr>
        <w:t>Uncollectible Expense Rider</w:t>
      </w:r>
    </w:p>
    <w:p w14:paraId="3A704C92"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40 - Percentage of Income Payment Plan Rider</w:t>
      </w:r>
    </w:p>
    <w:p w14:paraId="01364713"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41 - Exit Transition Cost Rider</w:t>
      </w:r>
    </w:p>
    <w:p w14:paraId="1A5142B3"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3A78999B"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44 - Standard Choice Offer Rider</w:t>
      </w:r>
    </w:p>
    <w:p w14:paraId="3FA9A6B6"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 Distribution Replacement Rider</w:t>
      </w:r>
    </w:p>
    <w:p w14:paraId="6A6D7CB7"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w:t>
      </w:r>
      <w:r>
        <w:rPr>
          <w:rFonts w:ascii="Arial" w:eastAsia="Arial" w:hAnsi="Arial" w:cs="Arial"/>
          <w:sz w:val="20"/>
          <w:szCs w:val="20"/>
        </w:rPr>
        <w:t>heet No. 46 - Energy Efficiency Funding Rider</w:t>
      </w:r>
    </w:p>
    <w:p w14:paraId="05566834"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bookmarkStart w:id="2" w:name="_Hlk17129074"/>
      <w:r>
        <w:rPr>
          <w:rFonts w:ascii="Arial" w:eastAsia="Arial" w:hAnsi="Arial" w:cs="Arial"/>
          <w:sz w:val="20"/>
          <w:szCs w:val="20"/>
        </w:rPr>
        <w:t>Sheet No. 48 – Infrastructure Development Rider</w:t>
      </w:r>
    </w:p>
    <w:bookmarkEnd w:id="2"/>
    <w:p w14:paraId="5EE83FB2" w14:textId="77777777" w:rsidR="00345F4F" w:rsidRDefault="00345F4F">
      <w:pPr>
        <w:widowControl w:val="0"/>
        <w:autoSpaceDE w:val="0"/>
        <w:autoSpaceDN w:val="0"/>
        <w:ind w:right="576"/>
        <w:jc w:val="both"/>
        <w:rPr>
          <w:rFonts w:ascii="Arial" w:eastAsia="Arial" w:hAnsi="Arial" w:cs="Arial"/>
          <w:sz w:val="20"/>
          <w:szCs w:val="20"/>
        </w:rPr>
      </w:pPr>
    </w:p>
    <w:p w14:paraId="0EE08155"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Minimum Monthly Charge:</w:t>
      </w:r>
    </w:p>
    <w:p w14:paraId="55CE6269"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Minimum Monthly Charge shall be the Monthly Charge plus applicable Riders.</w:t>
      </w:r>
    </w:p>
    <w:p w14:paraId="69A22963" w14:textId="77777777" w:rsidR="00345F4F" w:rsidRDefault="00345F4F">
      <w:pPr>
        <w:widowControl w:val="0"/>
        <w:autoSpaceDE w:val="0"/>
        <w:autoSpaceDN w:val="0"/>
        <w:ind w:right="576"/>
        <w:jc w:val="both"/>
        <w:rPr>
          <w:rFonts w:ascii="Arial" w:eastAsia="Arial" w:hAnsi="Arial" w:cs="Arial"/>
          <w:sz w:val="20"/>
          <w:szCs w:val="20"/>
        </w:rPr>
      </w:pPr>
    </w:p>
    <w:p w14:paraId="0D1AB39A"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Miscellaneous Charges:</w:t>
      </w:r>
    </w:p>
    <w:p w14:paraId="5468DF5B"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The Miscellaneous Charges set </w:t>
      </w:r>
      <w:r>
        <w:rPr>
          <w:rFonts w:ascii="Arial" w:eastAsia="Arial" w:hAnsi="Arial" w:cs="Arial"/>
          <w:sz w:val="20"/>
          <w:szCs w:val="20"/>
        </w:rPr>
        <w:t>forth in Sheet No. 30, Miscellaneous Charges, shall be charged to Customer if applicable.</w:t>
      </w:r>
    </w:p>
    <w:p w14:paraId="564D79AD" w14:textId="77777777" w:rsidR="00345F4F" w:rsidRDefault="00345F4F">
      <w:pPr>
        <w:widowControl w:val="0"/>
        <w:autoSpaceDE w:val="0"/>
        <w:autoSpaceDN w:val="0"/>
        <w:ind w:right="576"/>
        <w:jc w:val="both"/>
        <w:rPr>
          <w:rFonts w:ascii="Arial" w:eastAsia="Arial" w:hAnsi="Arial" w:cs="Arial"/>
          <w:sz w:val="20"/>
          <w:szCs w:val="20"/>
        </w:rPr>
      </w:pPr>
    </w:p>
    <w:p w14:paraId="7541D6F5"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Usage and Payment Information Release:</w:t>
      </w:r>
    </w:p>
    <w:p w14:paraId="79E07188"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Usage information for the most recent twelve (12) months and payment information for the most recent twenty-four (24)</w:t>
      </w:r>
      <w:r>
        <w:rPr>
          <w:rFonts w:ascii="Arial" w:eastAsia="Arial" w:hAnsi="Arial" w:cs="Arial"/>
          <w:sz w:val="20"/>
          <w:szCs w:val="20"/>
        </w:rPr>
        <w:t xml:space="preserve"> months, if available, shall be provided to Customer upon request.</w:t>
      </w:r>
    </w:p>
    <w:p w14:paraId="32706A6A" w14:textId="77777777" w:rsidR="00345F4F" w:rsidRDefault="00345F4F">
      <w:pPr>
        <w:ind w:right="576"/>
        <w:jc w:val="both"/>
        <w:rPr>
          <w:rFonts w:ascii="Arial" w:eastAsia="Arial" w:hAnsi="Arial" w:cs="Arial"/>
          <w:b/>
          <w:bCs/>
          <w:sz w:val="20"/>
          <w:szCs w:val="20"/>
          <w:u w:val="thick"/>
        </w:rPr>
        <w:sectPr w:rsidR="00345F4F">
          <w:headerReference w:type="default" r:id="rId17"/>
          <w:footerReference w:type="default" r:id="rId18"/>
          <w:pgSz w:w="12240" w:h="15840" w:code="1"/>
          <w:pgMar w:top="1440" w:right="576" w:bottom="1440" w:left="1296" w:header="720" w:footer="432" w:gutter="0"/>
          <w:paperSrc w:first="7" w:other="7"/>
          <w:cols w:space="720"/>
          <w:docGrid w:linePitch="360"/>
        </w:sectPr>
      </w:pPr>
    </w:p>
    <w:p w14:paraId="1DAF2FAA" w14:textId="77777777" w:rsidR="00345F4F" w:rsidRDefault="00201AD4">
      <w:pPr>
        <w:widowControl w:val="0"/>
        <w:autoSpaceDE w:val="0"/>
        <w:autoSpaceDN w:val="0"/>
        <w:ind w:right="576"/>
        <w:jc w:val="center"/>
        <w:outlineLvl w:val="0"/>
        <w:rPr>
          <w:rFonts w:ascii="Arial" w:eastAsia="Arial" w:hAnsi="Arial" w:cs="Arial"/>
          <w:b/>
          <w:bCs/>
          <w:sz w:val="30"/>
          <w:szCs w:val="30"/>
          <w:u w:val="thick" w:color="000000"/>
        </w:rPr>
      </w:pPr>
      <w:r>
        <w:rPr>
          <w:rFonts w:ascii="Arial" w:eastAsia="Arial" w:hAnsi="Arial" w:cs="Arial"/>
          <w:b/>
          <w:bCs/>
          <w:sz w:val="30"/>
          <w:szCs w:val="30"/>
          <w:u w:val="thick" w:color="000000"/>
        </w:rPr>
        <w:lastRenderedPageBreak/>
        <w:t>RATE 311</w:t>
      </w:r>
    </w:p>
    <w:p w14:paraId="64C4475A" w14:textId="77777777" w:rsidR="00345F4F" w:rsidRDefault="00201AD4">
      <w:pPr>
        <w:widowControl w:val="0"/>
        <w:autoSpaceDE w:val="0"/>
        <w:autoSpaceDN w:val="0"/>
        <w:ind w:right="576"/>
        <w:jc w:val="center"/>
        <w:outlineLvl w:val="0"/>
        <w:rPr>
          <w:rFonts w:ascii="Arial" w:eastAsia="Arial" w:hAnsi="Arial" w:cs="Arial"/>
          <w:b/>
          <w:bCs/>
          <w:sz w:val="30"/>
          <w:szCs w:val="30"/>
          <w:u w:val="thick" w:color="000000"/>
        </w:rPr>
      </w:pPr>
      <w:r>
        <w:rPr>
          <w:rFonts w:ascii="Arial" w:eastAsia="Arial" w:hAnsi="Arial" w:cs="Arial"/>
          <w:b/>
          <w:bCs/>
          <w:sz w:val="30"/>
          <w:szCs w:val="30"/>
          <w:u w:val="thick" w:color="000000"/>
        </w:rPr>
        <w:t>RESIDENTIAL STANDARD CHOICE OFFER SERVICE</w:t>
      </w:r>
    </w:p>
    <w:p w14:paraId="58F2232E" w14:textId="77777777" w:rsidR="00345F4F" w:rsidRDefault="00345F4F">
      <w:pPr>
        <w:widowControl w:val="0"/>
        <w:autoSpaceDE w:val="0"/>
        <w:autoSpaceDN w:val="0"/>
        <w:ind w:right="576"/>
        <w:jc w:val="both"/>
        <w:outlineLvl w:val="1"/>
        <w:rPr>
          <w:rFonts w:ascii="Arial" w:eastAsia="Arial" w:hAnsi="Arial" w:cs="Arial"/>
          <w:bCs/>
          <w:sz w:val="16"/>
          <w:szCs w:val="20"/>
          <w:u w:val="thick"/>
        </w:rPr>
      </w:pPr>
    </w:p>
    <w:p w14:paraId="5C3C9398" w14:textId="77777777" w:rsidR="00345F4F" w:rsidRDefault="00201AD4">
      <w:pPr>
        <w:widowControl w:val="0"/>
        <w:autoSpaceDE w:val="0"/>
        <w:autoSpaceDN w:val="0"/>
        <w:ind w:right="576"/>
        <w:jc w:val="both"/>
        <w:outlineLvl w:val="1"/>
        <w:rPr>
          <w:rFonts w:ascii="Arial" w:eastAsia="Arial" w:hAnsi="Arial" w:cs="Arial"/>
          <w:b/>
          <w:bCs/>
          <w:sz w:val="20"/>
          <w:szCs w:val="20"/>
          <w:u w:val="thick"/>
        </w:rPr>
      </w:pPr>
      <w:r>
        <w:rPr>
          <w:rFonts w:ascii="Arial" w:eastAsia="Arial" w:hAnsi="Arial" w:cs="Arial"/>
          <w:b/>
          <w:bCs/>
          <w:sz w:val="20"/>
          <w:szCs w:val="20"/>
          <w:u w:val="thick"/>
        </w:rPr>
        <w:t>APPLICABILITY</w:t>
      </w:r>
    </w:p>
    <w:p w14:paraId="1AF7200A"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This Rate Schedule shall be available to any Residential Customer electing service hereunder when, in the judgment of Company, its service facilities are adequate to render Gas Service to Customer without impairing the quality of Company’s Ga</w:t>
      </w:r>
      <w:r>
        <w:rPr>
          <w:rFonts w:ascii="Arial" w:eastAsia="Arial" w:hAnsi="Arial" w:cs="Arial"/>
          <w:sz w:val="20"/>
          <w:szCs w:val="20"/>
        </w:rPr>
        <w:t>s Service to other Customers.</w:t>
      </w:r>
    </w:p>
    <w:p w14:paraId="1594CFBD" w14:textId="77777777" w:rsidR="00345F4F" w:rsidRDefault="00345F4F">
      <w:pPr>
        <w:widowControl w:val="0"/>
        <w:autoSpaceDE w:val="0"/>
        <w:autoSpaceDN w:val="0"/>
        <w:ind w:right="576"/>
        <w:jc w:val="both"/>
        <w:rPr>
          <w:rFonts w:ascii="Arial" w:eastAsia="Arial" w:hAnsi="Arial" w:cs="Arial"/>
          <w:sz w:val="16"/>
          <w:szCs w:val="20"/>
        </w:rPr>
      </w:pPr>
    </w:p>
    <w:p w14:paraId="08F250AB"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This Rate Schedule shall not be available to any Residential Customer:</w:t>
      </w:r>
    </w:p>
    <w:p w14:paraId="530D5CC7" w14:textId="77777777" w:rsidR="00345F4F" w:rsidRDefault="00201AD4">
      <w:pPr>
        <w:widowControl w:val="0"/>
        <w:numPr>
          <w:ilvl w:val="0"/>
          <w:numId w:val="3"/>
        </w:numPr>
        <w:autoSpaceDE w:val="0"/>
        <w:autoSpaceDN w:val="0"/>
        <w:ind w:left="1152" w:right="576" w:hanging="432"/>
        <w:jc w:val="both"/>
        <w:rPr>
          <w:rFonts w:ascii="Arial" w:eastAsia="Arial" w:hAnsi="Arial" w:cs="Arial"/>
          <w:sz w:val="20"/>
          <w:szCs w:val="20"/>
        </w:rPr>
      </w:pPr>
      <w:r>
        <w:rPr>
          <w:rFonts w:ascii="Arial" w:eastAsia="Arial" w:hAnsi="Arial" w:cs="Arial"/>
          <w:sz w:val="20"/>
          <w:szCs w:val="20"/>
        </w:rPr>
        <w:t xml:space="preserve">Who is currently enrolled in Company’s Percentage of Income Payment Plan (“PIPP”); </w:t>
      </w:r>
      <w:proofErr w:type="gramStart"/>
      <w:r>
        <w:rPr>
          <w:rFonts w:ascii="Arial" w:eastAsia="Arial" w:hAnsi="Arial" w:cs="Arial"/>
          <w:sz w:val="20"/>
          <w:szCs w:val="20"/>
        </w:rPr>
        <w:t>or</w:t>
      </w:r>
      <w:proofErr w:type="gramEnd"/>
    </w:p>
    <w:p w14:paraId="42AD2206" w14:textId="77777777" w:rsidR="00345F4F" w:rsidRDefault="00201AD4">
      <w:pPr>
        <w:widowControl w:val="0"/>
        <w:numPr>
          <w:ilvl w:val="0"/>
          <w:numId w:val="3"/>
        </w:numPr>
        <w:autoSpaceDE w:val="0"/>
        <w:autoSpaceDN w:val="0"/>
        <w:ind w:left="1152" w:right="576" w:hanging="432"/>
        <w:jc w:val="both"/>
        <w:rPr>
          <w:rFonts w:ascii="Arial" w:eastAsia="Arial" w:hAnsi="Arial" w:cs="Arial"/>
          <w:sz w:val="20"/>
          <w:szCs w:val="20"/>
        </w:rPr>
      </w:pPr>
      <w:r>
        <w:rPr>
          <w:rFonts w:ascii="Arial" w:eastAsia="Arial" w:hAnsi="Arial" w:cs="Arial"/>
          <w:sz w:val="20"/>
          <w:szCs w:val="20"/>
        </w:rPr>
        <w:t xml:space="preserve">Who is ineligible for service under Rate </w:t>
      </w:r>
      <w:proofErr w:type="gramStart"/>
      <w:r>
        <w:rPr>
          <w:rFonts w:ascii="Arial" w:eastAsia="Arial" w:hAnsi="Arial" w:cs="Arial"/>
          <w:sz w:val="20"/>
          <w:szCs w:val="20"/>
        </w:rPr>
        <w:t>315.</w:t>
      </w:r>
      <w:proofErr w:type="gramEnd"/>
    </w:p>
    <w:p w14:paraId="06FF10F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Customers described above shall be served under Rate 310, Residential Default Sales Service.</w:t>
      </w:r>
    </w:p>
    <w:p w14:paraId="023A3324" w14:textId="77777777" w:rsidR="00345F4F" w:rsidRDefault="00345F4F">
      <w:pPr>
        <w:widowControl w:val="0"/>
        <w:autoSpaceDE w:val="0"/>
        <w:autoSpaceDN w:val="0"/>
        <w:ind w:right="576"/>
        <w:jc w:val="both"/>
        <w:rPr>
          <w:rFonts w:ascii="Arial" w:eastAsia="Arial" w:hAnsi="Arial" w:cs="Arial"/>
          <w:sz w:val="16"/>
          <w:szCs w:val="20"/>
        </w:rPr>
      </w:pPr>
    </w:p>
    <w:p w14:paraId="0DC89F08"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rendered under thi</w:t>
      </w:r>
      <w:r>
        <w:rPr>
          <w:rFonts w:ascii="Arial" w:eastAsia="Arial" w:hAnsi="Arial" w:cs="Arial"/>
          <w:sz w:val="20"/>
          <w:szCs w:val="20"/>
        </w:rPr>
        <w:t>s Rate Schedule shall be subject to Company's General Terms and Conditions included in this Tariff for Gas Service and Commission's Regulations.</w:t>
      </w:r>
    </w:p>
    <w:p w14:paraId="6489BD2A" w14:textId="77777777" w:rsidR="00345F4F" w:rsidRDefault="00345F4F">
      <w:pPr>
        <w:widowControl w:val="0"/>
        <w:autoSpaceDE w:val="0"/>
        <w:autoSpaceDN w:val="0"/>
        <w:ind w:right="576"/>
        <w:jc w:val="both"/>
        <w:rPr>
          <w:rFonts w:ascii="Arial" w:eastAsia="Arial" w:hAnsi="Arial" w:cs="Arial"/>
          <w:sz w:val="16"/>
          <w:szCs w:val="20"/>
        </w:rPr>
      </w:pPr>
    </w:p>
    <w:p w14:paraId="132ADB23"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CHARACTER OF SERVICE</w:t>
      </w:r>
    </w:p>
    <w:p w14:paraId="6E259040"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This Rate Schedule applies to the provision of SCO Service. Customer’s gas supply </w:t>
      </w:r>
      <w:r>
        <w:rPr>
          <w:rFonts w:ascii="Arial" w:eastAsia="Arial" w:hAnsi="Arial" w:cs="Arial"/>
          <w:sz w:val="20"/>
          <w:szCs w:val="20"/>
        </w:rPr>
        <w:t>under SCO Service shall be provided by an SCO Supplier, who shall be identified on Customer’s bill.</w:t>
      </w:r>
    </w:p>
    <w:p w14:paraId="321BCC7B" w14:textId="77777777" w:rsidR="00345F4F" w:rsidRDefault="00345F4F">
      <w:pPr>
        <w:widowControl w:val="0"/>
        <w:autoSpaceDE w:val="0"/>
        <w:autoSpaceDN w:val="0"/>
        <w:ind w:right="576"/>
        <w:jc w:val="both"/>
        <w:rPr>
          <w:rFonts w:ascii="Arial" w:eastAsia="Arial" w:hAnsi="Arial" w:cs="Arial"/>
          <w:sz w:val="16"/>
          <w:szCs w:val="20"/>
        </w:rPr>
      </w:pPr>
    </w:p>
    <w:p w14:paraId="6F804D71"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provided hereunder shall be metered separately and all charges shall be calculated separately from Gas Service provided under any other Rate Sc</w:t>
      </w:r>
      <w:r>
        <w:rPr>
          <w:rFonts w:ascii="Arial" w:eastAsia="Arial" w:hAnsi="Arial" w:cs="Arial"/>
          <w:sz w:val="20"/>
          <w:szCs w:val="20"/>
        </w:rPr>
        <w:t>hedule. The delivery pressure to Customer shall be that which is available at Customer’s Premises.</w:t>
      </w:r>
    </w:p>
    <w:p w14:paraId="2827E230" w14:textId="77777777" w:rsidR="00345F4F" w:rsidRDefault="00345F4F">
      <w:pPr>
        <w:widowControl w:val="0"/>
        <w:autoSpaceDE w:val="0"/>
        <w:autoSpaceDN w:val="0"/>
        <w:ind w:right="576"/>
        <w:jc w:val="both"/>
        <w:rPr>
          <w:rFonts w:ascii="Arial" w:eastAsia="Arial" w:hAnsi="Arial" w:cs="Arial"/>
          <w:sz w:val="16"/>
          <w:szCs w:val="20"/>
        </w:rPr>
      </w:pPr>
    </w:p>
    <w:p w14:paraId="1D1D01EA"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RATES AND CHARGES</w:t>
      </w:r>
    </w:p>
    <w:p w14:paraId="7CDF2381"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monthly Rates and Charges for Gas Service under this Rate Schedule shall be:</w:t>
      </w:r>
    </w:p>
    <w:p w14:paraId="1762003B" w14:textId="77777777" w:rsidR="00345F4F" w:rsidRDefault="00345F4F">
      <w:pPr>
        <w:widowControl w:val="0"/>
        <w:autoSpaceDE w:val="0"/>
        <w:autoSpaceDN w:val="0"/>
        <w:ind w:right="576"/>
        <w:jc w:val="both"/>
        <w:rPr>
          <w:rFonts w:ascii="Arial" w:eastAsia="Arial" w:hAnsi="Arial" w:cs="Arial"/>
          <w:sz w:val="16"/>
          <w:szCs w:val="20"/>
        </w:rPr>
      </w:pPr>
    </w:p>
    <w:p w14:paraId="25AF8E5C"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Monthly Charge (regardless of usage):</w:t>
      </w:r>
    </w:p>
    <w:p w14:paraId="5AF5185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$32.92 per meter</w:t>
      </w:r>
    </w:p>
    <w:p w14:paraId="07B4A9CA" w14:textId="77777777" w:rsidR="00345F4F" w:rsidRDefault="00345F4F">
      <w:pPr>
        <w:widowControl w:val="0"/>
        <w:autoSpaceDE w:val="0"/>
        <w:autoSpaceDN w:val="0"/>
        <w:ind w:right="576"/>
        <w:jc w:val="both"/>
        <w:rPr>
          <w:rFonts w:ascii="Arial" w:eastAsia="Arial" w:hAnsi="Arial" w:cs="Arial"/>
          <w:sz w:val="16"/>
          <w:szCs w:val="20"/>
        </w:rPr>
      </w:pPr>
    </w:p>
    <w:p w14:paraId="38E2637B"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Riders:</w:t>
      </w:r>
    </w:p>
    <w:p w14:paraId="600F28E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following Riders shall be applied monthly:</w:t>
      </w:r>
    </w:p>
    <w:p w14:paraId="40A0B069"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32 - Capital Expenditure Program Rider</w:t>
      </w:r>
    </w:p>
    <w:p w14:paraId="6F9C701A"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pacing w:val="-3"/>
          <w:sz w:val="20"/>
          <w:szCs w:val="20"/>
        </w:rPr>
        <w:t>Sheet No. 33 - Tax Savings Credit Rider</w:t>
      </w:r>
    </w:p>
    <w:p w14:paraId="5F858BFB"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Receipts Excise Tax Rider</w:t>
      </w:r>
    </w:p>
    <w:p w14:paraId="215803D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39 - Uncollectible Expense Rider</w:t>
      </w:r>
    </w:p>
    <w:p w14:paraId="4896FE0E"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40 - </w:t>
      </w:r>
      <w:r>
        <w:rPr>
          <w:rFonts w:ascii="Arial" w:eastAsia="Arial" w:hAnsi="Arial" w:cs="Arial"/>
          <w:sz w:val="20"/>
          <w:szCs w:val="20"/>
        </w:rPr>
        <w:t>Percentage of Income Payment Plan Rider</w:t>
      </w:r>
    </w:p>
    <w:p w14:paraId="639D4177"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41 - Exit Transition Cost Rider</w:t>
      </w:r>
    </w:p>
    <w:p w14:paraId="22E55F07"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547B5F7E"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44 - Standard Choice Offer Rider</w:t>
      </w:r>
    </w:p>
    <w:p w14:paraId="1C0B3759"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 Distribution Replacement Rider</w:t>
      </w:r>
    </w:p>
    <w:p w14:paraId="75570B4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46 - Energy Efficiency Funding Rid</w:t>
      </w:r>
      <w:r>
        <w:rPr>
          <w:rFonts w:ascii="Arial" w:eastAsia="Arial" w:hAnsi="Arial" w:cs="Arial"/>
          <w:sz w:val="20"/>
          <w:szCs w:val="20"/>
        </w:rPr>
        <w:t>er</w:t>
      </w:r>
    </w:p>
    <w:p w14:paraId="27577FC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62CCB8FF" w14:textId="77777777" w:rsidR="00345F4F" w:rsidRDefault="00345F4F">
      <w:pPr>
        <w:widowControl w:val="0"/>
        <w:autoSpaceDE w:val="0"/>
        <w:autoSpaceDN w:val="0"/>
        <w:ind w:right="576"/>
        <w:jc w:val="both"/>
        <w:rPr>
          <w:rFonts w:ascii="Arial" w:eastAsia="Arial" w:hAnsi="Arial" w:cs="Arial"/>
          <w:sz w:val="16"/>
          <w:szCs w:val="20"/>
        </w:rPr>
      </w:pPr>
    </w:p>
    <w:p w14:paraId="62E1FD14"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Minimum Monthly Charge:</w:t>
      </w:r>
    </w:p>
    <w:p w14:paraId="12B6DE6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Minimum Monthly Charge shall be the Monthly Charge plus applicable Riders.</w:t>
      </w:r>
    </w:p>
    <w:p w14:paraId="0C7FE699" w14:textId="77777777" w:rsidR="00345F4F" w:rsidRDefault="00345F4F">
      <w:pPr>
        <w:widowControl w:val="0"/>
        <w:autoSpaceDE w:val="0"/>
        <w:autoSpaceDN w:val="0"/>
        <w:ind w:right="576"/>
        <w:jc w:val="both"/>
        <w:rPr>
          <w:rFonts w:ascii="Arial" w:eastAsia="Arial" w:hAnsi="Arial" w:cs="Arial"/>
          <w:sz w:val="16"/>
          <w:szCs w:val="20"/>
        </w:rPr>
      </w:pPr>
    </w:p>
    <w:p w14:paraId="21BE3DB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Miscellaneous Charges:</w:t>
      </w:r>
    </w:p>
    <w:p w14:paraId="1A538AC7"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The Miscellaneous Charges set forth in Sheet No. 30, </w:t>
      </w:r>
      <w:r>
        <w:rPr>
          <w:rFonts w:ascii="Arial" w:eastAsia="Arial" w:hAnsi="Arial" w:cs="Arial"/>
          <w:sz w:val="20"/>
          <w:szCs w:val="20"/>
        </w:rPr>
        <w:t>Miscellaneous Charges, shall be charged to Customer if applicable.</w:t>
      </w:r>
    </w:p>
    <w:p w14:paraId="11FFA539" w14:textId="77777777" w:rsidR="00345F4F" w:rsidRDefault="00345F4F">
      <w:pPr>
        <w:widowControl w:val="0"/>
        <w:autoSpaceDE w:val="0"/>
        <w:autoSpaceDN w:val="0"/>
        <w:ind w:right="576"/>
        <w:jc w:val="both"/>
        <w:rPr>
          <w:rFonts w:ascii="Arial" w:eastAsia="Arial" w:hAnsi="Arial" w:cs="Arial"/>
          <w:sz w:val="16"/>
          <w:szCs w:val="20"/>
        </w:rPr>
      </w:pPr>
    </w:p>
    <w:p w14:paraId="177246A3"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Usage and Payment Information Release:</w:t>
      </w:r>
    </w:p>
    <w:p w14:paraId="160CA74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Usage information for the most recent twelve (12) months and payment information for the most recent twenty-four (24) months, if </w:t>
      </w:r>
      <w:r>
        <w:rPr>
          <w:rFonts w:ascii="Arial" w:eastAsia="Arial" w:hAnsi="Arial" w:cs="Arial"/>
          <w:sz w:val="20"/>
          <w:szCs w:val="20"/>
        </w:rPr>
        <w:t>available, shall be provided to Customer upon request.</w:t>
      </w:r>
    </w:p>
    <w:p w14:paraId="7E79C38D" w14:textId="77777777" w:rsidR="00345F4F" w:rsidRDefault="00345F4F">
      <w:pPr>
        <w:ind w:right="576"/>
        <w:jc w:val="both"/>
        <w:rPr>
          <w:rFonts w:ascii="Arial" w:hAnsi="Arial" w:cs="Arial"/>
          <w:sz w:val="20"/>
          <w:szCs w:val="20"/>
        </w:rPr>
        <w:sectPr w:rsidR="00345F4F">
          <w:headerReference w:type="default" r:id="rId19"/>
          <w:pgSz w:w="12240" w:h="15840" w:code="1"/>
          <w:pgMar w:top="1440" w:right="576" w:bottom="1440" w:left="1296" w:header="720" w:footer="432" w:gutter="0"/>
          <w:paperSrc w:first="7" w:other="7"/>
          <w:cols w:space="720"/>
          <w:docGrid w:linePitch="360"/>
        </w:sectPr>
      </w:pPr>
    </w:p>
    <w:p w14:paraId="204FEEFC"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315</w:t>
      </w:r>
    </w:p>
    <w:p w14:paraId="35900FA4"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 xml:space="preserve">RESIDENTIAL </w:t>
      </w:r>
      <w:r>
        <w:rPr>
          <w:rFonts w:ascii="Arial" w:eastAsia="Arial" w:hAnsi="Arial" w:cs="Arial"/>
          <w:b/>
          <w:bCs/>
          <w:sz w:val="32"/>
          <w:szCs w:val="32"/>
          <w:u w:val="thick" w:color="000000"/>
        </w:rPr>
        <w:t>TRANSPORTATION SERVICE</w:t>
      </w:r>
    </w:p>
    <w:p w14:paraId="72B4D51A" w14:textId="77777777" w:rsidR="00345F4F" w:rsidRDefault="00345F4F">
      <w:pPr>
        <w:widowControl w:val="0"/>
        <w:autoSpaceDE w:val="0"/>
        <w:autoSpaceDN w:val="0"/>
        <w:ind w:right="576"/>
        <w:jc w:val="both"/>
        <w:rPr>
          <w:rFonts w:ascii="Arial" w:eastAsia="Arial" w:hAnsi="Arial" w:cs="Arial"/>
          <w:bCs/>
          <w:sz w:val="20"/>
          <w:szCs w:val="20"/>
          <w:u w:val="thick"/>
        </w:rPr>
      </w:pPr>
    </w:p>
    <w:p w14:paraId="1E602E13"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APPLICABILITY</w:t>
      </w:r>
    </w:p>
    <w:p w14:paraId="6AD44A78"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This </w:t>
      </w:r>
      <w:r>
        <w:rPr>
          <w:rFonts w:ascii="Arial" w:eastAsia="Arial" w:hAnsi="Arial" w:cs="Arial"/>
          <w:spacing w:val="-3"/>
          <w:sz w:val="20"/>
          <w:szCs w:val="20"/>
        </w:rPr>
        <w:t xml:space="preserve">Rate Schedule </w:t>
      </w:r>
      <w:r>
        <w:rPr>
          <w:rFonts w:ascii="Arial" w:eastAsia="Arial" w:hAnsi="Arial" w:cs="Arial"/>
          <w:sz w:val="20"/>
          <w:szCs w:val="20"/>
        </w:rPr>
        <w:t xml:space="preserve">shall be </w:t>
      </w:r>
      <w:r>
        <w:rPr>
          <w:rFonts w:ascii="Arial" w:eastAsia="Arial" w:hAnsi="Arial" w:cs="Arial"/>
          <w:spacing w:val="-3"/>
          <w:sz w:val="20"/>
          <w:szCs w:val="20"/>
        </w:rPr>
        <w:t xml:space="preserve">available </w:t>
      </w:r>
      <w:r>
        <w:rPr>
          <w:rFonts w:ascii="Arial" w:eastAsia="Arial" w:hAnsi="Arial" w:cs="Arial"/>
          <w:sz w:val="20"/>
          <w:szCs w:val="20"/>
        </w:rPr>
        <w:t xml:space="preserve">to any </w:t>
      </w:r>
      <w:r>
        <w:rPr>
          <w:rFonts w:ascii="Arial" w:eastAsia="Arial" w:hAnsi="Arial" w:cs="Arial"/>
          <w:spacing w:val="-3"/>
          <w:sz w:val="20"/>
          <w:szCs w:val="20"/>
        </w:rPr>
        <w:t xml:space="preserve">Residential Customer electing service hereunder when, </w:t>
      </w:r>
      <w:r>
        <w:rPr>
          <w:rFonts w:ascii="Arial" w:eastAsia="Arial" w:hAnsi="Arial" w:cs="Arial"/>
          <w:sz w:val="20"/>
          <w:szCs w:val="20"/>
        </w:rPr>
        <w:t xml:space="preserve">in the </w:t>
      </w:r>
      <w:r>
        <w:rPr>
          <w:rFonts w:ascii="Arial" w:eastAsia="Arial" w:hAnsi="Arial" w:cs="Arial"/>
          <w:spacing w:val="-3"/>
          <w:sz w:val="20"/>
          <w:szCs w:val="20"/>
        </w:rPr>
        <w:t xml:space="preserve">judgment </w:t>
      </w:r>
      <w:r>
        <w:rPr>
          <w:rFonts w:ascii="Arial" w:eastAsia="Arial" w:hAnsi="Arial" w:cs="Arial"/>
          <w:sz w:val="20"/>
          <w:szCs w:val="20"/>
        </w:rPr>
        <w:t xml:space="preserve">of </w:t>
      </w:r>
      <w:r>
        <w:rPr>
          <w:rFonts w:ascii="Arial" w:eastAsia="Arial" w:hAnsi="Arial" w:cs="Arial"/>
          <w:spacing w:val="-3"/>
          <w:sz w:val="20"/>
          <w:szCs w:val="20"/>
        </w:rPr>
        <w:t xml:space="preserve">Company, </w:t>
      </w:r>
      <w:r>
        <w:rPr>
          <w:rFonts w:ascii="Arial" w:eastAsia="Arial" w:hAnsi="Arial" w:cs="Arial"/>
          <w:sz w:val="20"/>
          <w:szCs w:val="20"/>
        </w:rPr>
        <w:t xml:space="preserve">its </w:t>
      </w:r>
      <w:r>
        <w:rPr>
          <w:rFonts w:ascii="Arial" w:eastAsia="Arial" w:hAnsi="Arial" w:cs="Arial"/>
          <w:spacing w:val="-3"/>
          <w:sz w:val="20"/>
          <w:szCs w:val="20"/>
        </w:rPr>
        <w:t xml:space="preserve">service facilities </w:t>
      </w:r>
      <w:r>
        <w:rPr>
          <w:rFonts w:ascii="Arial" w:eastAsia="Arial" w:hAnsi="Arial" w:cs="Arial"/>
          <w:sz w:val="20"/>
          <w:szCs w:val="20"/>
        </w:rPr>
        <w:t xml:space="preserve">are </w:t>
      </w:r>
      <w:r>
        <w:rPr>
          <w:rFonts w:ascii="Arial" w:eastAsia="Arial" w:hAnsi="Arial" w:cs="Arial"/>
          <w:spacing w:val="-3"/>
          <w:sz w:val="20"/>
          <w:szCs w:val="20"/>
        </w:rPr>
        <w:t xml:space="preserve">adequate </w:t>
      </w:r>
      <w:r>
        <w:rPr>
          <w:rFonts w:ascii="Arial" w:eastAsia="Arial" w:hAnsi="Arial" w:cs="Arial"/>
          <w:sz w:val="20"/>
          <w:szCs w:val="20"/>
        </w:rPr>
        <w:t xml:space="preserve">to </w:t>
      </w:r>
      <w:r>
        <w:rPr>
          <w:rFonts w:ascii="Arial" w:eastAsia="Arial" w:hAnsi="Arial" w:cs="Arial"/>
          <w:spacing w:val="-3"/>
          <w:sz w:val="20"/>
          <w:szCs w:val="20"/>
        </w:rPr>
        <w:t xml:space="preserve">render </w:t>
      </w:r>
      <w:r>
        <w:rPr>
          <w:rFonts w:ascii="Arial" w:eastAsia="Arial" w:hAnsi="Arial" w:cs="Arial"/>
          <w:sz w:val="20"/>
          <w:szCs w:val="20"/>
        </w:rPr>
        <w:t xml:space="preserve">Gas </w:t>
      </w:r>
      <w:r>
        <w:rPr>
          <w:rFonts w:ascii="Arial" w:eastAsia="Arial" w:hAnsi="Arial" w:cs="Arial"/>
          <w:spacing w:val="-3"/>
          <w:sz w:val="20"/>
          <w:szCs w:val="20"/>
        </w:rPr>
        <w:t xml:space="preserve">Service to Customer without impairing </w:t>
      </w:r>
      <w:r>
        <w:rPr>
          <w:rFonts w:ascii="Arial" w:eastAsia="Arial" w:hAnsi="Arial" w:cs="Arial"/>
          <w:sz w:val="20"/>
          <w:szCs w:val="20"/>
        </w:rPr>
        <w:t xml:space="preserve">the </w:t>
      </w:r>
      <w:r>
        <w:rPr>
          <w:rFonts w:ascii="Arial" w:eastAsia="Arial" w:hAnsi="Arial" w:cs="Arial"/>
          <w:spacing w:val="-3"/>
          <w:sz w:val="20"/>
          <w:szCs w:val="20"/>
        </w:rPr>
        <w:t xml:space="preserve">quality </w:t>
      </w:r>
      <w:r>
        <w:rPr>
          <w:rFonts w:ascii="Arial" w:eastAsia="Arial" w:hAnsi="Arial" w:cs="Arial"/>
          <w:sz w:val="20"/>
          <w:szCs w:val="20"/>
        </w:rPr>
        <w:t xml:space="preserve">of </w:t>
      </w:r>
      <w:r>
        <w:rPr>
          <w:rFonts w:ascii="Arial" w:eastAsia="Arial" w:hAnsi="Arial" w:cs="Arial"/>
          <w:spacing w:val="-3"/>
          <w:sz w:val="20"/>
          <w:szCs w:val="20"/>
        </w:rPr>
        <w:t xml:space="preserve">Company’s </w:t>
      </w:r>
      <w:r>
        <w:rPr>
          <w:rFonts w:ascii="Arial" w:eastAsia="Arial" w:hAnsi="Arial" w:cs="Arial"/>
          <w:sz w:val="20"/>
          <w:szCs w:val="20"/>
        </w:rPr>
        <w:t xml:space="preserve">Gas </w:t>
      </w:r>
      <w:r>
        <w:rPr>
          <w:rFonts w:ascii="Arial" w:eastAsia="Arial" w:hAnsi="Arial" w:cs="Arial"/>
          <w:spacing w:val="-3"/>
          <w:sz w:val="20"/>
          <w:szCs w:val="20"/>
        </w:rPr>
        <w:t xml:space="preserve">Service </w:t>
      </w:r>
      <w:r>
        <w:rPr>
          <w:rFonts w:ascii="Arial" w:eastAsia="Arial" w:hAnsi="Arial" w:cs="Arial"/>
          <w:sz w:val="20"/>
          <w:szCs w:val="20"/>
        </w:rPr>
        <w:t xml:space="preserve">to </w:t>
      </w:r>
      <w:r>
        <w:rPr>
          <w:rFonts w:ascii="Arial" w:eastAsia="Arial" w:hAnsi="Arial" w:cs="Arial"/>
          <w:spacing w:val="-3"/>
          <w:sz w:val="20"/>
          <w:szCs w:val="20"/>
        </w:rPr>
        <w:t xml:space="preserve">other Customers. However, </w:t>
      </w:r>
      <w:r>
        <w:rPr>
          <w:rFonts w:ascii="Arial" w:eastAsia="Arial" w:hAnsi="Arial" w:cs="Arial"/>
          <w:sz w:val="20"/>
          <w:szCs w:val="20"/>
        </w:rPr>
        <w:t xml:space="preserve">this Rate </w:t>
      </w:r>
      <w:r>
        <w:rPr>
          <w:rFonts w:ascii="Arial" w:eastAsia="Arial" w:hAnsi="Arial" w:cs="Arial"/>
          <w:spacing w:val="-3"/>
          <w:sz w:val="20"/>
          <w:szCs w:val="20"/>
        </w:rPr>
        <w:t xml:space="preserve">Schedule shall </w:t>
      </w:r>
      <w:r>
        <w:rPr>
          <w:rFonts w:ascii="Arial" w:eastAsia="Arial" w:hAnsi="Arial" w:cs="Arial"/>
          <w:sz w:val="20"/>
          <w:szCs w:val="20"/>
        </w:rPr>
        <w:t xml:space="preserve">not be </w:t>
      </w:r>
      <w:r>
        <w:rPr>
          <w:rFonts w:ascii="Arial" w:eastAsia="Arial" w:hAnsi="Arial" w:cs="Arial"/>
          <w:spacing w:val="-3"/>
          <w:sz w:val="20"/>
          <w:szCs w:val="20"/>
        </w:rPr>
        <w:t xml:space="preserve">available </w:t>
      </w:r>
      <w:r>
        <w:rPr>
          <w:rFonts w:ascii="Arial" w:eastAsia="Arial" w:hAnsi="Arial" w:cs="Arial"/>
          <w:sz w:val="20"/>
          <w:szCs w:val="20"/>
        </w:rPr>
        <w:t xml:space="preserve">to any </w:t>
      </w:r>
      <w:r>
        <w:rPr>
          <w:rFonts w:ascii="Arial" w:eastAsia="Arial" w:hAnsi="Arial" w:cs="Arial"/>
          <w:spacing w:val="-4"/>
          <w:sz w:val="20"/>
          <w:szCs w:val="20"/>
        </w:rPr>
        <w:t xml:space="preserve">Customer </w:t>
      </w:r>
      <w:r>
        <w:rPr>
          <w:rFonts w:ascii="Arial" w:eastAsia="Arial" w:hAnsi="Arial" w:cs="Arial"/>
          <w:spacing w:val="-3"/>
          <w:sz w:val="20"/>
          <w:szCs w:val="20"/>
        </w:rPr>
        <w:t xml:space="preserve">whose utility service account </w:t>
      </w:r>
      <w:r>
        <w:rPr>
          <w:rFonts w:ascii="Arial" w:eastAsia="Arial" w:hAnsi="Arial" w:cs="Arial"/>
          <w:sz w:val="20"/>
          <w:szCs w:val="20"/>
        </w:rPr>
        <w:t xml:space="preserve">is </w:t>
      </w:r>
      <w:r>
        <w:rPr>
          <w:rFonts w:ascii="Arial" w:eastAsia="Arial" w:hAnsi="Arial" w:cs="Arial"/>
          <w:spacing w:val="-3"/>
          <w:sz w:val="20"/>
          <w:szCs w:val="20"/>
        </w:rPr>
        <w:t xml:space="preserve">past due </w:t>
      </w:r>
      <w:r>
        <w:rPr>
          <w:rFonts w:ascii="Arial" w:eastAsia="Arial" w:hAnsi="Arial" w:cs="Arial"/>
          <w:sz w:val="20"/>
          <w:szCs w:val="20"/>
        </w:rPr>
        <w:t xml:space="preserve">at the </w:t>
      </w:r>
      <w:r>
        <w:rPr>
          <w:rFonts w:ascii="Arial" w:eastAsia="Arial" w:hAnsi="Arial" w:cs="Arial"/>
          <w:spacing w:val="-3"/>
          <w:sz w:val="20"/>
          <w:szCs w:val="20"/>
        </w:rPr>
        <w:t xml:space="preserve">time Customer </w:t>
      </w:r>
      <w:r>
        <w:rPr>
          <w:rFonts w:ascii="Arial" w:eastAsia="Arial" w:hAnsi="Arial" w:cs="Arial"/>
          <w:spacing w:val="-4"/>
          <w:sz w:val="20"/>
          <w:szCs w:val="20"/>
        </w:rPr>
        <w:t xml:space="preserve">desires </w:t>
      </w:r>
      <w:r>
        <w:rPr>
          <w:rFonts w:ascii="Arial" w:eastAsia="Arial" w:hAnsi="Arial" w:cs="Arial"/>
          <w:sz w:val="20"/>
          <w:szCs w:val="20"/>
        </w:rPr>
        <w:t xml:space="preserve">to </w:t>
      </w:r>
      <w:r>
        <w:rPr>
          <w:rFonts w:ascii="Arial" w:eastAsia="Arial" w:hAnsi="Arial" w:cs="Arial"/>
          <w:spacing w:val="-3"/>
          <w:sz w:val="20"/>
          <w:szCs w:val="20"/>
        </w:rPr>
        <w:t xml:space="preserve">initiate this </w:t>
      </w:r>
      <w:r>
        <w:rPr>
          <w:rFonts w:ascii="Arial" w:eastAsia="Arial" w:hAnsi="Arial" w:cs="Arial"/>
          <w:sz w:val="20"/>
          <w:szCs w:val="20"/>
        </w:rPr>
        <w:t xml:space="preserve">service </w:t>
      </w:r>
      <w:r>
        <w:rPr>
          <w:rFonts w:ascii="Arial" w:eastAsia="Arial" w:hAnsi="Arial" w:cs="Arial"/>
          <w:spacing w:val="-3"/>
          <w:sz w:val="20"/>
          <w:szCs w:val="20"/>
        </w:rPr>
        <w:t xml:space="preserve">unless Customer </w:t>
      </w:r>
      <w:r>
        <w:rPr>
          <w:rFonts w:ascii="Arial" w:eastAsia="Arial" w:hAnsi="Arial" w:cs="Arial"/>
          <w:sz w:val="20"/>
          <w:szCs w:val="20"/>
        </w:rPr>
        <w:t xml:space="preserve">has </w:t>
      </w:r>
      <w:r>
        <w:rPr>
          <w:rFonts w:ascii="Arial" w:eastAsia="Arial" w:hAnsi="Arial" w:cs="Arial"/>
          <w:spacing w:val="-3"/>
          <w:sz w:val="20"/>
          <w:szCs w:val="20"/>
        </w:rPr>
        <w:t xml:space="preserve">discharged, </w:t>
      </w:r>
      <w:r>
        <w:rPr>
          <w:rFonts w:ascii="Arial" w:eastAsia="Arial" w:hAnsi="Arial" w:cs="Arial"/>
          <w:sz w:val="20"/>
          <w:szCs w:val="20"/>
        </w:rPr>
        <w:t xml:space="preserve">or </w:t>
      </w:r>
      <w:r>
        <w:rPr>
          <w:rFonts w:ascii="Arial" w:eastAsia="Arial" w:hAnsi="Arial" w:cs="Arial"/>
          <w:spacing w:val="-3"/>
          <w:sz w:val="20"/>
          <w:szCs w:val="20"/>
        </w:rPr>
        <w:t xml:space="preserve">entered into </w:t>
      </w:r>
      <w:r>
        <w:rPr>
          <w:rFonts w:ascii="Arial" w:eastAsia="Arial" w:hAnsi="Arial" w:cs="Arial"/>
          <w:sz w:val="20"/>
          <w:szCs w:val="20"/>
        </w:rPr>
        <w:t xml:space="preserve">a </w:t>
      </w:r>
      <w:r>
        <w:rPr>
          <w:rFonts w:ascii="Arial" w:eastAsia="Arial" w:hAnsi="Arial" w:cs="Arial"/>
          <w:spacing w:val="-3"/>
          <w:sz w:val="20"/>
          <w:szCs w:val="20"/>
        </w:rPr>
        <w:t xml:space="preserve">payment arrangement </w:t>
      </w:r>
      <w:r>
        <w:rPr>
          <w:rFonts w:ascii="Arial" w:eastAsia="Arial" w:hAnsi="Arial" w:cs="Arial"/>
          <w:sz w:val="20"/>
          <w:szCs w:val="20"/>
        </w:rPr>
        <w:t xml:space="preserve">to </w:t>
      </w:r>
      <w:r>
        <w:rPr>
          <w:rFonts w:ascii="Arial" w:eastAsia="Arial" w:hAnsi="Arial" w:cs="Arial"/>
          <w:spacing w:val="-3"/>
          <w:sz w:val="20"/>
          <w:szCs w:val="20"/>
        </w:rPr>
        <w:t xml:space="preserve">discharge </w:t>
      </w:r>
      <w:r>
        <w:rPr>
          <w:rFonts w:ascii="Arial" w:eastAsia="Arial" w:hAnsi="Arial" w:cs="Arial"/>
          <w:sz w:val="20"/>
          <w:szCs w:val="20"/>
        </w:rPr>
        <w:t xml:space="preserve">all </w:t>
      </w:r>
      <w:r>
        <w:rPr>
          <w:rFonts w:ascii="Arial" w:eastAsia="Arial" w:hAnsi="Arial" w:cs="Arial"/>
          <w:spacing w:val="-3"/>
          <w:sz w:val="20"/>
          <w:szCs w:val="20"/>
        </w:rPr>
        <w:t xml:space="preserve">existing arrearages owed </w:t>
      </w:r>
      <w:r>
        <w:rPr>
          <w:rFonts w:ascii="Arial" w:eastAsia="Arial" w:hAnsi="Arial" w:cs="Arial"/>
          <w:sz w:val="20"/>
          <w:szCs w:val="20"/>
        </w:rPr>
        <w:t>to</w:t>
      </w:r>
      <w:r>
        <w:rPr>
          <w:rFonts w:ascii="Arial" w:eastAsia="Arial" w:hAnsi="Arial" w:cs="Arial"/>
          <w:spacing w:val="-36"/>
          <w:sz w:val="20"/>
          <w:szCs w:val="20"/>
        </w:rPr>
        <w:t xml:space="preserve"> </w:t>
      </w:r>
      <w:r>
        <w:rPr>
          <w:rFonts w:ascii="Arial" w:eastAsia="Arial" w:hAnsi="Arial" w:cs="Arial"/>
          <w:spacing w:val="-3"/>
          <w:sz w:val="20"/>
          <w:szCs w:val="20"/>
        </w:rPr>
        <w:t>Company.</w:t>
      </w:r>
    </w:p>
    <w:p w14:paraId="6D39C6F1" w14:textId="77777777" w:rsidR="00345F4F" w:rsidRDefault="00345F4F">
      <w:pPr>
        <w:widowControl w:val="0"/>
        <w:autoSpaceDE w:val="0"/>
        <w:autoSpaceDN w:val="0"/>
        <w:ind w:right="576"/>
        <w:jc w:val="both"/>
        <w:rPr>
          <w:rFonts w:ascii="Arial" w:eastAsia="Arial" w:hAnsi="Arial" w:cs="Arial"/>
          <w:sz w:val="20"/>
          <w:szCs w:val="20"/>
        </w:rPr>
      </w:pPr>
    </w:p>
    <w:p w14:paraId="5C91F460"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rendered under this Rate Schedule shall be subject to Company's General Terms and Conditions incl</w:t>
      </w:r>
      <w:r>
        <w:rPr>
          <w:rFonts w:ascii="Arial" w:eastAsia="Arial" w:hAnsi="Arial" w:cs="Arial"/>
          <w:sz w:val="20"/>
          <w:szCs w:val="20"/>
        </w:rPr>
        <w:t>uded in this Tariff for Gas Service and Commission's Regulations, as well as the applicable provisions of Sheet No. 52 (Choice Supplier Pooling Service Terms and Conditions).</w:t>
      </w:r>
    </w:p>
    <w:p w14:paraId="6658E535" w14:textId="77777777" w:rsidR="00345F4F" w:rsidRDefault="00345F4F">
      <w:pPr>
        <w:widowControl w:val="0"/>
        <w:autoSpaceDE w:val="0"/>
        <w:autoSpaceDN w:val="0"/>
        <w:ind w:right="576"/>
        <w:jc w:val="both"/>
        <w:rPr>
          <w:rFonts w:ascii="Arial" w:eastAsia="Arial" w:hAnsi="Arial" w:cs="Arial"/>
          <w:sz w:val="20"/>
          <w:szCs w:val="20"/>
        </w:rPr>
      </w:pPr>
    </w:p>
    <w:p w14:paraId="7B5E1664"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CHARACTER OF SERVICE</w:t>
      </w:r>
    </w:p>
    <w:p w14:paraId="638DE8FF"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This Rate Schedule applies to the provision of Transportati</w:t>
      </w:r>
      <w:r>
        <w:rPr>
          <w:rFonts w:ascii="Arial" w:eastAsia="Arial" w:hAnsi="Arial" w:cs="Arial"/>
          <w:sz w:val="20"/>
          <w:szCs w:val="20"/>
        </w:rPr>
        <w:t xml:space="preserve">on Service. Gas Service provided hereunder shall be metered separately and all charges shall be calculated separately from Gas Service provided under any other Rate Schedule. The delivery pressure to Customer shall be that which is available at Customer’s </w:t>
      </w:r>
      <w:r>
        <w:rPr>
          <w:rFonts w:ascii="Arial" w:eastAsia="Arial" w:hAnsi="Arial" w:cs="Arial"/>
          <w:sz w:val="20"/>
          <w:szCs w:val="20"/>
        </w:rPr>
        <w:t>Premises.</w:t>
      </w:r>
    </w:p>
    <w:p w14:paraId="5630636A" w14:textId="77777777" w:rsidR="00345F4F" w:rsidRDefault="00345F4F">
      <w:pPr>
        <w:widowControl w:val="0"/>
        <w:autoSpaceDE w:val="0"/>
        <w:autoSpaceDN w:val="0"/>
        <w:ind w:right="576"/>
        <w:jc w:val="both"/>
        <w:rPr>
          <w:rFonts w:ascii="Arial" w:eastAsia="Arial" w:hAnsi="Arial" w:cs="Arial"/>
          <w:sz w:val="20"/>
          <w:szCs w:val="20"/>
        </w:rPr>
      </w:pPr>
    </w:p>
    <w:p w14:paraId="1962BF1D"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Customer must enter into a contract for firm gas supplies with a Choice Supplier approved by Company for participation in the Choice Supplier Pooling Service under Rate 385. Company will maintain a list of such Choice Suppliers which shall be av</w:t>
      </w:r>
      <w:r>
        <w:rPr>
          <w:rFonts w:ascii="Arial" w:eastAsia="Arial" w:hAnsi="Arial" w:cs="Arial"/>
          <w:sz w:val="20"/>
          <w:szCs w:val="20"/>
        </w:rPr>
        <w:t>ailable by request and on Company’s website.</w:t>
      </w:r>
    </w:p>
    <w:p w14:paraId="7C4A7AB2" w14:textId="77777777" w:rsidR="00345F4F" w:rsidRDefault="00345F4F">
      <w:pPr>
        <w:widowControl w:val="0"/>
        <w:autoSpaceDE w:val="0"/>
        <w:autoSpaceDN w:val="0"/>
        <w:ind w:right="576"/>
        <w:jc w:val="both"/>
        <w:rPr>
          <w:rFonts w:ascii="Arial" w:eastAsia="Arial" w:hAnsi="Arial" w:cs="Arial"/>
          <w:sz w:val="20"/>
          <w:szCs w:val="20"/>
        </w:rPr>
      </w:pPr>
    </w:p>
    <w:p w14:paraId="50520396"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RATES AND CHARGES</w:t>
      </w:r>
    </w:p>
    <w:p w14:paraId="75607452"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monthly Rates and Charges for Gas Service under this Rate Schedule shall be:</w:t>
      </w:r>
    </w:p>
    <w:p w14:paraId="105B5E09" w14:textId="77777777" w:rsidR="00345F4F" w:rsidRDefault="00345F4F">
      <w:pPr>
        <w:widowControl w:val="0"/>
        <w:autoSpaceDE w:val="0"/>
        <w:autoSpaceDN w:val="0"/>
        <w:ind w:right="576"/>
        <w:jc w:val="both"/>
        <w:rPr>
          <w:rFonts w:ascii="Arial" w:eastAsia="Arial" w:hAnsi="Arial" w:cs="Arial"/>
          <w:sz w:val="20"/>
          <w:szCs w:val="20"/>
        </w:rPr>
      </w:pPr>
    </w:p>
    <w:p w14:paraId="1C3336A5"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Monthly Charge (regardless of usage):</w:t>
      </w:r>
    </w:p>
    <w:p w14:paraId="73C4145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$32.92 per meter</w:t>
      </w:r>
    </w:p>
    <w:p w14:paraId="444CEA27" w14:textId="77777777" w:rsidR="00345F4F" w:rsidRDefault="00345F4F">
      <w:pPr>
        <w:widowControl w:val="0"/>
        <w:autoSpaceDE w:val="0"/>
        <w:autoSpaceDN w:val="0"/>
        <w:ind w:right="576"/>
        <w:jc w:val="both"/>
        <w:rPr>
          <w:rFonts w:ascii="Arial" w:eastAsia="Arial" w:hAnsi="Arial" w:cs="Arial"/>
          <w:sz w:val="20"/>
          <w:szCs w:val="20"/>
        </w:rPr>
      </w:pPr>
    </w:p>
    <w:p w14:paraId="55BFBBF3"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Riders:</w:t>
      </w:r>
    </w:p>
    <w:p w14:paraId="379A34B1"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The following Riders shall be applied </w:t>
      </w:r>
      <w:r>
        <w:rPr>
          <w:rFonts w:ascii="Arial" w:eastAsia="Arial" w:hAnsi="Arial" w:cs="Arial"/>
          <w:sz w:val="20"/>
          <w:szCs w:val="20"/>
        </w:rPr>
        <w:t>monthly:</w:t>
      </w:r>
    </w:p>
    <w:p w14:paraId="31E434DB"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32 - Capital Expenditure Program Rider</w:t>
      </w:r>
      <w:r>
        <w:rPr>
          <w:rFonts w:ascii="Arial" w:eastAsia="Arial" w:hAnsi="Arial" w:cs="Arial"/>
          <w:spacing w:val="-3"/>
          <w:sz w:val="20"/>
          <w:szCs w:val="20"/>
        </w:rPr>
        <w:t xml:space="preserve"> </w:t>
      </w:r>
    </w:p>
    <w:p w14:paraId="1ACC8523"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pacing w:val="-3"/>
          <w:sz w:val="20"/>
          <w:szCs w:val="20"/>
        </w:rPr>
        <w:t>Sheet No. 33 - Tax Savings Credit Rider</w:t>
      </w:r>
    </w:p>
    <w:p w14:paraId="331C3F72"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Receipts Excise Tax Rider</w:t>
      </w:r>
    </w:p>
    <w:p w14:paraId="5DBAC6F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39 - Uncollectible Expense Rider</w:t>
      </w:r>
    </w:p>
    <w:p w14:paraId="616ECCD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40 - Percentage of Income Payment Plan Rider</w:t>
      </w:r>
    </w:p>
    <w:p w14:paraId="72B4296B"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w:t>
      </w:r>
      <w:r>
        <w:rPr>
          <w:rFonts w:ascii="Arial" w:eastAsia="Arial" w:hAnsi="Arial" w:cs="Arial"/>
          <w:sz w:val="20"/>
          <w:szCs w:val="20"/>
        </w:rPr>
        <w:t>41 - Exit Transition Cost Rider</w:t>
      </w:r>
    </w:p>
    <w:p w14:paraId="04A5D042"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6833141E"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 Distribution Replacement Rider</w:t>
      </w:r>
    </w:p>
    <w:p w14:paraId="0A97C02F"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46 - Energy Efficiency Funding Rider</w:t>
      </w:r>
    </w:p>
    <w:p w14:paraId="7AB47328"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77B2CC8D" w14:textId="77777777" w:rsidR="00345F4F" w:rsidRDefault="00345F4F">
      <w:pPr>
        <w:widowControl w:val="0"/>
        <w:autoSpaceDE w:val="0"/>
        <w:autoSpaceDN w:val="0"/>
        <w:ind w:left="720" w:right="576"/>
        <w:jc w:val="both"/>
        <w:rPr>
          <w:rFonts w:ascii="Arial" w:eastAsia="Arial" w:hAnsi="Arial" w:cs="Arial"/>
          <w:sz w:val="20"/>
          <w:szCs w:val="20"/>
        </w:rPr>
      </w:pPr>
    </w:p>
    <w:p w14:paraId="215E235A" w14:textId="77777777" w:rsidR="00345F4F" w:rsidRDefault="00345F4F">
      <w:pPr>
        <w:widowControl w:val="0"/>
        <w:autoSpaceDE w:val="0"/>
        <w:autoSpaceDN w:val="0"/>
        <w:ind w:left="720" w:right="576"/>
        <w:jc w:val="both"/>
        <w:rPr>
          <w:rFonts w:ascii="Arial" w:eastAsia="Arial" w:hAnsi="Arial" w:cs="Arial"/>
          <w:sz w:val="20"/>
          <w:szCs w:val="20"/>
        </w:rPr>
      </w:pPr>
    </w:p>
    <w:p w14:paraId="337EFD5A" w14:textId="77777777" w:rsidR="00345F4F" w:rsidRDefault="00345F4F">
      <w:pPr>
        <w:widowControl w:val="0"/>
        <w:autoSpaceDE w:val="0"/>
        <w:autoSpaceDN w:val="0"/>
        <w:ind w:left="720" w:right="576"/>
        <w:jc w:val="both"/>
        <w:rPr>
          <w:rFonts w:ascii="Arial" w:eastAsia="Arial" w:hAnsi="Arial" w:cs="Arial"/>
          <w:sz w:val="20"/>
          <w:szCs w:val="20"/>
        </w:rPr>
        <w:sectPr w:rsidR="00345F4F">
          <w:headerReference w:type="default" r:id="rId20"/>
          <w:footerReference w:type="default" r:id="rId21"/>
          <w:pgSz w:w="12240" w:h="15840" w:code="1"/>
          <w:pgMar w:top="1440" w:right="576" w:bottom="1440" w:left="1440" w:header="720" w:footer="720" w:gutter="0"/>
          <w:paperSrc w:first="7" w:other="7"/>
          <w:cols w:space="720"/>
          <w:docGrid w:linePitch="360"/>
        </w:sectPr>
      </w:pPr>
    </w:p>
    <w:p w14:paraId="29CA2E61" w14:textId="77777777" w:rsidR="00345F4F" w:rsidRDefault="00345F4F">
      <w:pPr>
        <w:widowControl w:val="0"/>
        <w:autoSpaceDE w:val="0"/>
        <w:autoSpaceDN w:val="0"/>
        <w:ind w:left="720" w:right="576"/>
        <w:jc w:val="both"/>
        <w:rPr>
          <w:rFonts w:ascii="Arial" w:eastAsia="Arial" w:hAnsi="Arial" w:cs="Arial"/>
          <w:sz w:val="20"/>
          <w:szCs w:val="20"/>
        </w:rPr>
      </w:pPr>
    </w:p>
    <w:p w14:paraId="4C61FA0E"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RATE 315</w:t>
      </w:r>
    </w:p>
    <w:p w14:paraId="65C2DB7A"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RESIDENTIAL TRANSPORTATION SERVICE</w:t>
      </w:r>
    </w:p>
    <w:p w14:paraId="7F6AC2D7" w14:textId="77777777" w:rsidR="00345F4F" w:rsidRDefault="00345F4F">
      <w:pPr>
        <w:widowControl w:val="0"/>
        <w:autoSpaceDE w:val="0"/>
        <w:autoSpaceDN w:val="0"/>
        <w:ind w:right="576"/>
        <w:jc w:val="both"/>
        <w:rPr>
          <w:rFonts w:ascii="Arial" w:eastAsia="Arial" w:hAnsi="Arial" w:cs="Arial"/>
          <w:sz w:val="20"/>
          <w:szCs w:val="20"/>
        </w:rPr>
      </w:pPr>
    </w:p>
    <w:p w14:paraId="3DC1A50C" w14:textId="77777777" w:rsidR="00345F4F" w:rsidRDefault="00201AD4">
      <w:pPr>
        <w:widowControl w:val="0"/>
        <w:autoSpaceDE w:val="0"/>
        <w:autoSpaceDN w:val="0"/>
        <w:ind w:left="720" w:right="576"/>
        <w:jc w:val="both"/>
        <w:rPr>
          <w:rFonts w:ascii="Arial" w:eastAsia="Arial" w:hAnsi="Arial" w:cs="Arial"/>
          <w:b/>
          <w:bCs/>
          <w:sz w:val="20"/>
          <w:szCs w:val="20"/>
        </w:rPr>
      </w:pPr>
      <w:r>
        <w:rPr>
          <w:rFonts w:ascii="Arial" w:eastAsia="Arial" w:hAnsi="Arial" w:cs="Arial"/>
          <w:b/>
          <w:bCs/>
          <w:sz w:val="20"/>
          <w:szCs w:val="20"/>
        </w:rPr>
        <w:t>Minimum Monthly Charge:</w:t>
      </w:r>
    </w:p>
    <w:p w14:paraId="48E58969"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Minimum Monthly Charge shall be the Monthly Charge plus applicable Riders.</w:t>
      </w:r>
    </w:p>
    <w:p w14:paraId="28D568FF" w14:textId="77777777" w:rsidR="00345F4F" w:rsidRDefault="00345F4F">
      <w:pPr>
        <w:widowControl w:val="0"/>
        <w:autoSpaceDE w:val="0"/>
        <w:autoSpaceDN w:val="0"/>
        <w:ind w:right="576"/>
        <w:jc w:val="both"/>
        <w:rPr>
          <w:rFonts w:ascii="Arial" w:eastAsia="Arial" w:hAnsi="Arial" w:cs="Arial"/>
          <w:sz w:val="20"/>
          <w:szCs w:val="20"/>
        </w:rPr>
      </w:pPr>
      <w:bookmarkStart w:id="3" w:name="_Hlk506410879"/>
    </w:p>
    <w:bookmarkEnd w:id="3"/>
    <w:p w14:paraId="1E29CF0A" w14:textId="77777777" w:rsidR="00345F4F" w:rsidRDefault="00201AD4">
      <w:pPr>
        <w:widowControl w:val="0"/>
        <w:autoSpaceDE w:val="0"/>
        <w:autoSpaceDN w:val="0"/>
        <w:ind w:left="720" w:right="576"/>
        <w:jc w:val="both"/>
        <w:rPr>
          <w:rFonts w:ascii="Arial" w:eastAsia="Arial" w:hAnsi="Arial" w:cs="Arial"/>
          <w:b/>
          <w:bCs/>
          <w:sz w:val="20"/>
          <w:szCs w:val="20"/>
        </w:rPr>
      </w:pPr>
      <w:r>
        <w:rPr>
          <w:rFonts w:ascii="Arial" w:eastAsia="Arial" w:hAnsi="Arial" w:cs="Arial"/>
          <w:b/>
          <w:bCs/>
          <w:sz w:val="20"/>
          <w:szCs w:val="20"/>
        </w:rPr>
        <w:t>Miscellaneous Charges:</w:t>
      </w:r>
    </w:p>
    <w:p w14:paraId="44F8624A"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Miscellaneous Charges set forth in Sheet No. 30, Miscellaneous Charges, shall be charged to Customer if applicable.</w:t>
      </w:r>
    </w:p>
    <w:p w14:paraId="07DF7871" w14:textId="77777777" w:rsidR="00345F4F" w:rsidRDefault="00345F4F">
      <w:pPr>
        <w:widowControl w:val="0"/>
        <w:autoSpaceDE w:val="0"/>
        <w:autoSpaceDN w:val="0"/>
        <w:ind w:right="576"/>
        <w:jc w:val="both"/>
        <w:rPr>
          <w:rFonts w:ascii="Arial" w:eastAsia="Arial" w:hAnsi="Arial" w:cs="Arial"/>
          <w:sz w:val="20"/>
          <w:szCs w:val="20"/>
        </w:rPr>
      </w:pPr>
    </w:p>
    <w:p w14:paraId="231C4C70"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BILLING</w:t>
      </w:r>
    </w:p>
    <w:p w14:paraId="0FAD1FCF"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Company shall bill Customer for all Gas Services provided by Company. Choice Suppliers have the option o</w:t>
      </w:r>
      <w:r>
        <w:rPr>
          <w:rFonts w:ascii="Arial" w:eastAsia="Arial" w:hAnsi="Arial" w:cs="Arial"/>
          <w:sz w:val="20"/>
          <w:szCs w:val="20"/>
        </w:rPr>
        <w:t>f either: (1) Company providing billing for Choice Suppliers’ services to Customer, or</w:t>
      </w:r>
    </w:p>
    <w:p w14:paraId="7FAA07BC"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(2) Choice Supplier may bill for those services independently.</w:t>
      </w:r>
    </w:p>
    <w:p w14:paraId="38F7B8B3" w14:textId="77777777" w:rsidR="00345F4F" w:rsidRDefault="00345F4F">
      <w:pPr>
        <w:widowControl w:val="0"/>
        <w:autoSpaceDE w:val="0"/>
        <w:autoSpaceDN w:val="0"/>
        <w:ind w:right="576"/>
        <w:jc w:val="both"/>
        <w:rPr>
          <w:rFonts w:ascii="Arial" w:eastAsia="Arial" w:hAnsi="Arial" w:cs="Arial"/>
          <w:sz w:val="20"/>
          <w:szCs w:val="20"/>
        </w:rPr>
      </w:pPr>
    </w:p>
    <w:p w14:paraId="1275792E"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TERMS AND CONDITIONS</w:t>
      </w:r>
    </w:p>
    <w:p w14:paraId="3FB69E7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Choice Supplier Selection:</w:t>
      </w:r>
    </w:p>
    <w:p w14:paraId="5BEB3E3C"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In order to receive Gas Service under this Rate Schedule,</w:t>
      </w:r>
      <w:r>
        <w:rPr>
          <w:rFonts w:ascii="Arial" w:eastAsia="Arial" w:hAnsi="Arial" w:cs="Arial"/>
          <w:sz w:val="20"/>
          <w:szCs w:val="20"/>
        </w:rPr>
        <w:t xml:space="preserve"> Customer must select and enroll with a Choice Supplier participating in Company’s Pooling Program. </w:t>
      </w:r>
    </w:p>
    <w:p w14:paraId="6ABF644D" w14:textId="77777777" w:rsidR="00345F4F" w:rsidRDefault="00345F4F">
      <w:pPr>
        <w:widowControl w:val="0"/>
        <w:autoSpaceDE w:val="0"/>
        <w:autoSpaceDN w:val="0"/>
        <w:ind w:right="576"/>
        <w:jc w:val="both"/>
        <w:rPr>
          <w:rFonts w:ascii="Arial" w:eastAsia="Arial" w:hAnsi="Arial" w:cs="Arial"/>
          <w:sz w:val="20"/>
          <w:szCs w:val="20"/>
        </w:rPr>
      </w:pPr>
    </w:p>
    <w:p w14:paraId="4B77DC60"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Transfer to SCO Service Upon Choice Supplier Default:</w:t>
      </w:r>
    </w:p>
    <w:p w14:paraId="504E391F"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As set forth in Sheet No. 52.</w:t>
      </w:r>
    </w:p>
    <w:p w14:paraId="63F249D4" w14:textId="77777777" w:rsidR="00345F4F" w:rsidRDefault="00345F4F">
      <w:pPr>
        <w:widowControl w:val="0"/>
        <w:autoSpaceDE w:val="0"/>
        <w:autoSpaceDN w:val="0"/>
        <w:ind w:right="576"/>
        <w:jc w:val="both"/>
        <w:rPr>
          <w:rFonts w:ascii="Arial" w:eastAsia="Arial" w:hAnsi="Arial" w:cs="Arial"/>
          <w:sz w:val="20"/>
          <w:szCs w:val="20"/>
        </w:rPr>
      </w:pPr>
    </w:p>
    <w:p w14:paraId="6107359C"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Disconnection for Non-Payment of Choice Bill:</w:t>
      </w:r>
    </w:p>
    <w:p w14:paraId="6CA09B94"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Non-payment of the Choi</w:t>
      </w:r>
      <w:r>
        <w:rPr>
          <w:rFonts w:ascii="Arial" w:eastAsia="Arial" w:hAnsi="Arial" w:cs="Arial"/>
          <w:sz w:val="20"/>
          <w:szCs w:val="20"/>
        </w:rPr>
        <w:t>ce Supplier services portion of the Bill shall subject Customer to disconnection pursuant to Section 4 of Company’s General Terms and Conditions.</w:t>
      </w:r>
    </w:p>
    <w:p w14:paraId="687D6AE8" w14:textId="77777777" w:rsidR="00345F4F" w:rsidRDefault="00345F4F">
      <w:pPr>
        <w:widowControl w:val="0"/>
        <w:autoSpaceDE w:val="0"/>
        <w:autoSpaceDN w:val="0"/>
        <w:ind w:right="576"/>
        <w:jc w:val="both"/>
        <w:rPr>
          <w:rFonts w:ascii="Arial" w:eastAsia="Arial" w:hAnsi="Arial" w:cs="Arial"/>
          <w:sz w:val="20"/>
          <w:szCs w:val="20"/>
        </w:rPr>
      </w:pPr>
    </w:p>
    <w:p w14:paraId="2E7B4716"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Usage and Payment Information Release:</w:t>
      </w:r>
    </w:p>
    <w:p w14:paraId="4A62D3AF"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Usage information for the most recent twelve (12) months and </w:t>
      </w:r>
      <w:r>
        <w:rPr>
          <w:rFonts w:ascii="Arial" w:eastAsia="Arial" w:hAnsi="Arial" w:cs="Arial"/>
          <w:sz w:val="20"/>
          <w:szCs w:val="20"/>
        </w:rPr>
        <w:t>payment information for the most recent twenty-four (24) months, if available, shall be provided to Customer upon request.</w:t>
      </w:r>
    </w:p>
    <w:p w14:paraId="4C5FBF5C" w14:textId="77777777" w:rsidR="00345F4F" w:rsidRDefault="00345F4F">
      <w:pPr>
        <w:widowControl w:val="0"/>
        <w:autoSpaceDE w:val="0"/>
        <w:autoSpaceDN w:val="0"/>
        <w:ind w:right="576"/>
        <w:jc w:val="both"/>
        <w:rPr>
          <w:rFonts w:ascii="Arial" w:eastAsia="Arial" w:hAnsi="Arial" w:cs="Arial"/>
          <w:sz w:val="20"/>
          <w:szCs w:val="20"/>
        </w:rPr>
      </w:pPr>
    </w:p>
    <w:p w14:paraId="103CFDA6" w14:textId="77777777" w:rsidR="00345F4F" w:rsidRDefault="00345F4F">
      <w:pPr>
        <w:widowControl w:val="0"/>
        <w:autoSpaceDE w:val="0"/>
        <w:autoSpaceDN w:val="0"/>
        <w:ind w:left="720" w:right="576"/>
        <w:jc w:val="both"/>
        <w:rPr>
          <w:rFonts w:ascii="Arial" w:eastAsia="Arial" w:hAnsi="Arial" w:cs="Arial"/>
          <w:b/>
          <w:sz w:val="20"/>
          <w:szCs w:val="20"/>
        </w:rPr>
      </w:pPr>
    </w:p>
    <w:p w14:paraId="0EDB78E3" w14:textId="77777777" w:rsidR="00345F4F" w:rsidRDefault="00345F4F">
      <w:pPr>
        <w:ind w:right="576"/>
        <w:jc w:val="both"/>
        <w:rPr>
          <w:rFonts w:ascii="Arial" w:hAnsi="Arial" w:cs="Arial"/>
          <w:sz w:val="20"/>
          <w:szCs w:val="20"/>
        </w:rPr>
      </w:pPr>
    </w:p>
    <w:p w14:paraId="14B95D0E" w14:textId="77777777" w:rsidR="00345F4F" w:rsidRDefault="00345F4F">
      <w:pPr>
        <w:ind w:right="576"/>
        <w:jc w:val="both"/>
        <w:rPr>
          <w:rFonts w:ascii="Arial" w:hAnsi="Arial" w:cs="Arial"/>
          <w:sz w:val="20"/>
          <w:szCs w:val="20"/>
        </w:rPr>
      </w:pPr>
    </w:p>
    <w:p w14:paraId="2633AB98" w14:textId="77777777" w:rsidR="00345F4F" w:rsidRDefault="00345F4F">
      <w:pPr>
        <w:ind w:right="576"/>
        <w:jc w:val="both"/>
        <w:rPr>
          <w:rFonts w:ascii="Arial" w:hAnsi="Arial" w:cs="Arial"/>
          <w:sz w:val="20"/>
          <w:szCs w:val="20"/>
        </w:rPr>
        <w:sectPr w:rsidR="00345F4F">
          <w:headerReference w:type="default" r:id="rId22"/>
          <w:footerReference w:type="default" r:id="rId23"/>
          <w:pgSz w:w="12240" w:h="15840" w:code="1"/>
          <w:pgMar w:top="1440" w:right="576" w:bottom="1440" w:left="1440" w:header="720" w:footer="720" w:gutter="0"/>
          <w:paperSrc w:first="7" w:other="7"/>
          <w:cols w:space="720"/>
          <w:docGrid w:linePitch="360"/>
        </w:sectPr>
      </w:pPr>
    </w:p>
    <w:p w14:paraId="274AA0F7"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320</w:t>
      </w:r>
    </w:p>
    <w:p w14:paraId="750DE6CA"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 xml:space="preserve">GENERAL </w:t>
      </w:r>
      <w:r>
        <w:rPr>
          <w:rFonts w:ascii="Arial" w:eastAsia="Arial" w:hAnsi="Arial" w:cs="Arial"/>
          <w:b/>
          <w:bCs/>
          <w:sz w:val="32"/>
          <w:szCs w:val="32"/>
          <w:u w:val="thick" w:color="000000"/>
        </w:rPr>
        <w:t>DEFAULT SALES SERVICE</w:t>
      </w:r>
    </w:p>
    <w:p w14:paraId="315BC307" w14:textId="77777777" w:rsidR="00345F4F" w:rsidRDefault="00345F4F">
      <w:pPr>
        <w:widowControl w:val="0"/>
        <w:autoSpaceDE w:val="0"/>
        <w:autoSpaceDN w:val="0"/>
        <w:ind w:right="576"/>
        <w:jc w:val="both"/>
        <w:rPr>
          <w:rFonts w:ascii="Arial" w:eastAsia="Arial" w:hAnsi="Arial" w:cs="Arial"/>
          <w:bCs/>
          <w:sz w:val="20"/>
          <w:szCs w:val="20"/>
          <w:u w:val="thick"/>
        </w:rPr>
      </w:pPr>
    </w:p>
    <w:p w14:paraId="2855AFE6"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APPLICABILITY</w:t>
      </w:r>
    </w:p>
    <w:p w14:paraId="7A49C18C"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This </w:t>
      </w:r>
      <w:r>
        <w:rPr>
          <w:rFonts w:ascii="Arial" w:eastAsia="Arial" w:hAnsi="Arial" w:cs="Arial"/>
          <w:spacing w:val="-3"/>
          <w:sz w:val="20"/>
          <w:szCs w:val="20"/>
        </w:rPr>
        <w:t xml:space="preserve">Rate Schedule </w:t>
      </w:r>
      <w:r>
        <w:rPr>
          <w:rFonts w:ascii="Arial" w:eastAsia="Arial" w:hAnsi="Arial" w:cs="Arial"/>
          <w:sz w:val="20"/>
          <w:szCs w:val="20"/>
        </w:rPr>
        <w:t xml:space="preserve">is </w:t>
      </w:r>
      <w:r>
        <w:rPr>
          <w:rFonts w:ascii="Arial" w:eastAsia="Arial" w:hAnsi="Arial" w:cs="Arial"/>
          <w:spacing w:val="-3"/>
          <w:sz w:val="20"/>
          <w:szCs w:val="20"/>
        </w:rPr>
        <w:t xml:space="preserve">applicable </w:t>
      </w:r>
      <w:r>
        <w:rPr>
          <w:rFonts w:ascii="Arial" w:eastAsia="Arial" w:hAnsi="Arial" w:cs="Arial"/>
          <w:sz w:val="20"/>
          <w:szCs w:val="20"/>
        </w:rPr>
        <w:t xml:space="preserve">to any </w:t>
      </w:r>
      <w:r>
        <w:rPr>
          <w:rFonts w:ascii="Arial" w:eastAsia="Arial" w:hAnsi="Arial" w:cs="Arial"/>
          <w:spacing w:val="-3"/>
          <w:sz w:val="20"/>
          <w:szCs w:val="20"/>
        </w:rPr>
        <w:t xml:space="preserve">Non-Residential Customer electing service hereunder whose Annual Usage </w:t>
      </w:r>
      <w:r>
        <w:rPr>
          <w:rFonts w:ascii="Arial" w:eastAsia="Arial" w:hAnsi="Arial" w:cs="Arial"/>
          <w:sz w:val="20"/>
          <w:szCs w:val="20"/>
        </w:rPr>
        <w:t xml:space="preserve">is less than 150,000 Ccf and who is ineligible for service </w:t>
      </w:r>
      <w:r>
        <w:rPr>
          <w:rFonts w:ascii="Arial" w:eastAsia="Arial" w:hAnsi="Arial" w:cs="Arial"/>
          <w:spacing w:val="-4"/>
          <w:sz w:val="20"/>
          <w:szCs w:val="20"/>
        </w:rPr>
        <w:t xml:space="preserve">under </w:t>
      </w:r>
      <w:r>
        <w:rPr>
          <w:rFonts w:ascii="Arial" w:eastAsia="Arial" w:hAnsi="Arial" w:cs="Arial"/>
          <w:spacing w:val="-3"/>
          <w:sz w:val="20"/>
          <w:szCs w:val="20"/>
        </w:rPr>
        <w:t xml:space="preserve">Rate </w:t>
      </w:r>
      <w:r>
        <w:rPr>
          <w:rFonts w:ascii="Arial" w:eastAsia="Arial" w:hAnsi="Arial" w:cs="Arial"/>
          <w:spacing w:val="-4"/>
          <w:sz w:val="20"/>
          <w:szCs w:val="20"/>
        </w:rPr>
        <w:t>325 when, in the judgement of Company, its service facilities are adequate to render Gas Service to Customer without impairing the quality of Company’s Gas Service to other Customers.</w:t>
      </w:r>
    </w:p>
    <w:p w14:paraId="7A93247F" w14:textId="77777777" w:rsidR="00345F4F" w:rsidRDefault="00345F4F">
      <w:pPr>
        <w:widowControl w:val="0"/>
        <w:autoSpaceDE w:val="0"/>
        <w:autoSpaceDN w:val="0"/>
        <w:ind w:right="576"/>
        <w:jc w:val="both"/>
        <w:rPr>
          <w:rFonts w:ascii="Arial" w:eastAsia="Arial" w:hAnsi="Arial" w:cs="Arial"/>
          <w:sz w:val="16"/>
          <w:szCs w:val="20"/>
        </w:rPr>
      </w:pPr>
    </w:p>
    <w:p w14:paraId="79EC1A17"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as Service rendered under this Rate Schedule shall be subject to Company's General Terms and Conditions included in this Tariff for Gas Service and Commission's Regulations.</w:t>
      </w:r>
    </w:p>
    <w:p w14:paraId="71B1CB3B" w14:textId="77777777" w:rsidR="00345F4F" w:rsidRDefault="00345F4F">
      <w:pPr>
        <w:widowControl w:val="0"/>
        <w:autoSpaceDE w:val="0"/>
        <w:autoSpaceDN w:val="0"/>
        <w:ind w:right="576"/>
        <w:jc w:val="both"/>
        <w:rPr>
          <w:rFonts w:ascii="Arial" w:eastAsia="Arial" w:hAnsi="Arial" w:cs="Arial"/>
          <w:sz w:val="16"/>
          <w:szCs w:val="20"/>
        </w:rPr>
      </w:pPr>
    </w:p>
    <w:p w14:paraId="4CCE7F68"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CHARACTER OF SERVICE</w:t>
      </w:r>
    </w:p>
    <w:p w14:paraId="28FAA50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This Rate Schedule applies to the provision of Sales Service</w:t>
      </w:r>
      <w:r>
        <w:rPr>
          <w:rFonts w:ascii="Arial" w:eastAsia="Arial" w:hAnsi="Arial" w:cs="Arial"/>
          <w:sz w:val="20"/>
          <w:szCs w:val="20"/>
        </w:rPr>
        <w:t>.</w:t>
      </w:r>
    </w:p>
    <w:p w14:paraId="329ACF9F" w14:textId="77777777" w:rsidR="00345F4F" w:rsidRDefault="00345F4F">
      <w:pPr>
        <w:widowControl w:val="0"/>
        <w:autoSpaceDE w:val="0"/>
        <w:autoSpaceDN w:val="0"/>
        <w:ind w:right="576"/>
        <w:jc w:val="both"/>
        <w:rPr>
          <w:rFonts w:ascii="Arial" w:eastAsia="Arial" w:hAnsi="Arial" w:cs="Arial"/>
          <w:sz w:val="16"/>
          <w:szCs w:val="20"/>
        </w:rPr>
      </w:pPr>
    </w:p>
    <w:p w14:paraId="781BCFD0"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Gas Service provided hereunder shall be metered separately and all charges shall be calculated separately from Gas Service provided under any other Rate Schedule. The delivery pressure to Customer shall be that which is available at Customer’s </w:t>
      </w:r>
      <w:r>
        <w:rPr>
          <w:rFonts w:ascii="Arial" w:eastAsia="Arial" w:hAnsi="Arial" w:cs="Arial"/>
          <w:sz w:val="20"/>
          <w:szCs w:val="20"/>
        </w:rPr>
        <w:t>Premises.</w:t>
      </w:r>
    </w:p>
    <w:p w14:paraId="5E006296" w14:textId="77777777" w:rsidR="00345F4F" w:rsidRDefault="00345F4F">
      <w:pPr>
        <w:widowControl w:val="0"/>
        <w:autoSpaceDE w:val="0"/>
        <w:autoSpaceDN w:val="0"/>
        <w:ind w:right="576"/>
        <w:jc w:val="both"/>
        <w:rPr>
          <w:rFonts w:ascii="Arial" w:eastAsia="Arial" w:hAnsi="Arial" w:cs="Arial"/>
          <w:sz w:val="16"/>
          <w:szCs w:val="20"/>
        </w:rPr>
      </w:pPr>
    </w:p>
    <w:p w14:paraId="4FD2F06E"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RATES AND CHARGES</w:t>
      </w:r>
    </w:p>
    <w:p w14:paraId="6A5E80ED"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monthly Rates and Charges for Gas Service under this Rate Schedule shall be:</w:t>
      </w:r>
    </w:p>
    <w:p w14:paraId="4685038D" w14:textId="77777777" w:rsidR="00345F4F" w:rsidRDefault="00345F4F">
      <w:pPr>
        <w:widowControl w:val="0"/>
        <w:autoSpaceDE w:val="0"/>
        <w:autoSpaceDN w:val="0"/>
        <w:ind w:right="576"/>
        <w:jc w:val="both"/>
        <w:rPr>
          <w:rFonts w:ascii="Arial" w:eastAsia="Arial" w:hAnsi="Arial" w:cs="Arial"/>
          <w:sz w:val="16"/>
          <w:szCs w:val="20"/>
        </w:rPr>
      </w:pPr>
    </w:p>
    <w:p w14:paraId="77E610E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Charge (regardless of usage):</w:t>
      </w:r>
    </w:p>
    <w:p w14:paraId="5024A36C"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Group 1: $42.80 per meter</w:t>
      </w:r>
    </w:p>
    <w:p w14:paraId="289E5727"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Group 2: $46.07 per meter</w:t>
      </w:r>
    </w:p>
    <w:p w14:paraId="5D8242B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Group 3: $92.13 per meter</w:t>
      </w:r>
    </w:p>
    <w:p w14:paraId="6947491D" w14:textId="77777777" w:rsidR="00345F4F" w:rsidRDefault="00345F4F">
      <w:pPr>
        <w:widowControl w:val="0"/>
        <w:autoSpaceDE w:val="0"/>
        <w:autoSpaceDN w:val="0"/>
        <w:ind w:right="576"/>
        <w:jc w:val="both"/>
        <w:rPr>
          <w:rFonts w:ascii="Arial" w:eastAsia="Arial" w:hAnsi="Arial" w:cs="Arial"/>
          <w:sz w:val="16"/>
          <w:szCs w:val="20"/>
        </w:rPr>
      </w:pPr>
    </w:p>
    <w:p w14:paraId="6ECCD26C"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Volumetric Charge (Applicab</w:t>
      </w:r>
      <w:r>
        <w:rPr>
          <w:rFonts w:ascii="Arial" w:eastAsia="Arial" w:hAnsi="Arial" w:cs="Arial"/>
          <w:b/>
          <w:sz w:val="20"/>
          <w:szCs w:val="20"/>
        </w:rPr>
        <w:t>le to Group 2 and Group 3 only):</w:t>
      </w:r>
    </w:p>
    <w:p w14:paraId="42B160DC"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$0.18204 per Ccf for all Billing Ccf</w:t>
      </w:r>
    </w:p>
    <w:p w14:paraId="29DDB9DB" w14:textId="77777777" w:rsidR="00345F4F" w:rsidRDefault="00345F4F">
      <w:pPr>
        <w:widowControl w:val="0"/>
        <w:autoSpaceDE w:val="0"/>
        <w:autoSpaceDN w:val="0"/>
        <w:ind w:right="576"/>
        <w:jc w:val="both"/>
        <w:rPr>
          <w:rFonts w:ascii="Arial" w:eastAsia="Arial" w:hAnsi="Arial" w:cs="Arial"/>
          <w:sz w:val="16"/>
          <w:szCs w:val="20"/>
        </w:rPr>
      </w:pPr>
    </w:p>
    <w:p w14:paraId="3A2FC98C"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Riders:</w:t>
      </w:r>
    </w:p>
    <w:p w14:paraId="5653C22B"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following Riders shall be applied monthly:</w:t>
      </w:r>
    </w:p>
    <w:p w14:paraId="664CE24E"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32 - Capital Expenditure Program Rider </w:t>
      </w:r>
    </w:p>
    <w:p w14:paraId="2E92BFC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pacing w:val="-3"/>
          <w:sz w:val="20"/>
          <w:szCs w:val="20"/>
        </w:rPr>
        <w:t>Sheet No. 33 - Tax Savings Credit Rider</w:t>
      </w:r>
    </w:p>
    <w:p w14:paraId="4ED2F46D"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37 - Gross Receipts </w:t>
      </w:r>
      <w:r>
        <w:rPr>
          <w:rFonts w:ascii="Arial" w:eastAsia="Arial" w:hAnsi="Arial" w:cs="Arial"/>
          <w:sz w:val="20"/>
          <w:szCs w:val="20"/>
        </w:rPr>
        <w:t>Excise Tax Rider</w:t>
      </w:r>
    </w:p>
    <w:p w14:paraId="0DF7E4F9"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39 - Uncollectible Expense Rider</w:t>
      </w:r>
    </w:p>
    <w:p w14:paraId="7A17E318"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40 - Percentage of Income Payment Plan Rider</w:t>
      </w:r>
    </w:p>
    <w:p w14:paraId="01700A3B"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41 - Exit Transition Cost Rider</w:t>
      </w:r>
    </w:p>
    <w:p w14:paraId="42452C4F"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72C1B959"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44 - Standard Choice Offer Rider</w:t>
      </w:r>
    </w:p>
    <w:p w14:paraId="0CF09128"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w:t>
      </w:r>
      <w:r>
        <w:rPr>
          <w:rFonts w:ascii="Arial" w:eastAsia="Arial" w:hAnsi="Arial" w:cs="Arial"/>
          <w:sz w:val="20"/>
          <w:szCs w:val="20"/>
        </w:rPr>
        <w:t xml:space="preserve"> Distribution Replacement Rider</w:t>
      </w:r>
    </w:p>
    <w:p w14:paraId="03FD6EE5"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46 - Energy Efficiency Funding Rider</w:t>
      </w:r>
    </w:p>
    <w:p w14:paraId="2C9405FC"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45B65044" w14:textId="77777777" w:rsidR="00345F4F" w:rsidRDefault="00345F4F">
      <w:pPr>
        <w:widowControl w:val="0"/>
        <w:autoSpaceDE w:val="0"/>
        <w:autoSpaceDN w:val="0"/>
        <w:ind w:right="576"/>
        <w:jc w:val="both"/>
        <w:rPr>
          <w:rFonts w:ascii="Arial" w:eastAsia="Arial" w:hAnsi="Arial" w:cs="Arial"/>
          <w:sz w:val="16"/>
          <w:szCs w:val="20"/>
        </w:rPr>
      </w:pPr>
    </w:p>
    <w:p w14:paraId="7E32119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Minimum Monthly Charge:</w:t>
      </w:r>
    </w:p>
    <w:p w14:paraId="61DB078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Minimum Monthly Charge shall be the Customer Charge plus applicable Riders.</w:t>
      </w:r>
    </w:p>
    <w:p w14:paraId="2ABDCA19" w14:textId="77777777" w:rsidR="00345F4F" w:rsidRDefault="00345F4F">
      <w:pPr>
        <w:widowControl w:val="0"/>
        <w:autoSpaceDE w:val="0"/>
        <w:autoSpaceDN w:val="0"/>
        <w:ind w:right="576"/>
        <w:jc w:val="both"/>
        <w:rPr>
          <w:rFonts w:ascii="Arial" w:eastAsia="Arial" w:hAnsi="Arial" w:cs="Arial"/>
          <w:sz w:val="16"/>
          <w:szCs w:val="20"/>
        </w:rPr>
      </w:pPr>
    </w:p>
    <w:p w14:paraId="4DFEF00E"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Miscellaneous Charges:</w:t>
      </w:r>
    </w:p>
    <w:p w14:paraId="484C3429"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Miscellaneous Charges set forth in Sheet No. 30, Miscellaneous Charges, shall be charged to Customer if applicable.</w:t>
      </w:r>
    </w:p>
    <w:p w14:paraId="2E79D207" w14:textId="77777777" w:rsidR="00345F4F" w:rsidRDefault="00345F4F">
      <w:pPr>
        <w:pStyle w:val="Heading2"/>
        <w:ind w:left="844" w:right="576"/>
        <w:jc w:val="both"/>
        <w:rPr>
          <w:spacing w:val="-3"/>
          <w:sz w:val="16"/>
        </w:rPr>
      </w:pPr>
    </w:p>
    <w:p w14:paraId="127B14D0"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Usage and Payment Information Release:</w:t>
      </w:r>
    </w:p>
    <w:p w14:paraId="16DA20DE" w14:textId="77777777" w:rsidR="00345F4F" w:rsidRDefault="00201AD4">
      <w:pPr>
        <w:widowControl w:val="0"/>
        <w:autoSpaceDE w:val="0"/>
        <w:autoSpaceDN w:val="0"/>
        <w:ind w:left="720" w:right="576"/>
        <w:jc w:val="both"/>
        <w:rPr>
          <w:rFonts w:ascii="Arial" w:hAnsi="Arial" w:cs="Arial"/>
          <w:sz w:val="20"/>
          <w:szCs w:val="20"/>
        </w:rPr>
      </w:pPr>
      <w:r>
        <w:rPr>
          <w:rFonts w:ascii="Arial" w:eastAsia="Arial" w:hAnsi="Arial" w:cs="Arial"/>
          <w:sz w:val="20"/>
          <w:szCs w:val="20"/>
        </w:rPr>
        <w:t>Usage information for the most recent twelve (12) months and payment information for th</w:t>
      </w:r>
      <w:r>
        <w:rPr>
          <w:rFonts w:ascii="Arial" w:eastAsia="Arial" w:hAnsi="Arial" w:cs="Arial"/>
          <w:sz w:val="20"/>
          <w:szCs w:val="20"/>
        </w:rPr>
        <w:t>e most recent twenty-four (24) months, if available, shall be provided to Customer upon request.</w:t>
      </w:r>
    </w:p>
    <w:p w14:paraId="492BAC0E" w14:textId="77777777" w:rsidR="00345F4F" w:rsidRDefault="00345F4F">
      <w:pPr>
        <w:ind w:right="576"/>
        <w:jc w:val="both"/>
        <w:rPr>
          <w:rFonts w:ascii="Arial" w:hAnsi="Arial" w:cs="Arial"/>
          <w:sz w:val="20"/>
          <w:szCs w:val="20"/>
        </w:rPr>
        <w:sectPr w:rsidR="00345F4F">
          <w:headerReference w:type="default" r:id="rId24"/>
          <w:footerReference w:type="default" r:id="rId25"/>
          <w:pgSz w:w="12240" w:h="15840" w:code="1"/>
          <w:pgMar w:top="1440" w:right="576" w:bottom="1440" w:left="1440" w:header="720" w:footer="144" w:gutter="0"/>
          <w:paperSrc w:first="7" w:other="7"/>
          <w:cols w:space="720"/>
          <w:docGrid w:linePitch="360"/>
        </w:sectPr>
      </w:pPr>
    </w:p>
    <w:p w14:paraId="2B7472E6"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320</w:t>
      </w:r>
    </w:p>
    <w:p w14:paraId="2D68A4EB"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 xml:space="preserve">GENERAL DEFAULT </w:t>
      </w:r>
      <w:r>
        <w:rPr>
          <w:rFonts w:ascii="Arial" w:eastAsia="Arial" w:hAnsi="Arial" w:cs="Arial"/>
          <w:b/>
          <w:bCs/>
          <w:sz w:val="32"/>
          <w:szCs w:val="32"/>
          <w:u w:val="thick" w:color="000000"/>
        </w:rPr>
        <w:t>SALES SERVICE</w:t>
      </w:r>
    </w:p>
    <w:p w14:paraId="228B8A2A" w14:textId="77777777" w:rsidR="00345F4F" w:rsidRDefault="00345F4F">
      <w:pPr>
        <w:widowControl w:val="0"/>
        <w:autoSpaceDE w:val="0"/>
        <w:autoSpaceDN w:val="0"/>
        <w:ind w:right="576"/>
        <w:jc w:val="both"/>
        <w:rPr>
          <w:rFonts w:ascii="Arial" w:eastAsia="Arial" w:hAnsi="Arial" w:cs="Arial"/>
          <w:bCs/>
          <w:sz w:val="20"/>
          <w:szCs w:val="20"/>
          <w:u w:val="thick"/>
        </w:rPr>
      </w:pPr>
    </w:p>
    <w:p w14:paraId="5E4028F9"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Metering:</w:t>
      </w:r>
    </w:p>
    <w:p w14:paraId="5E70CFB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If Company determines that remote meter reading equipment is needed to monitor Customer’s usage more frequently than a monthly basis in order to ensure reasonable accuracy for Company’s forecast of the Peak Design Day </w:t>
      </w:r>
      <w:r>
        <w:rPr>
          <w:rFonts w:ascii="Arial" w:eastAsia="Arial" w:hAnsi="Arial" w:cs="Arial"/>
          <w:sz w:val="20"/>
          <w:szCs w:val="20"/>
        </w:rPr>
        <w:t>Demand, Expected Demand, and corresponding Directed Delivery Quantity of the Pool containing such Customer, then Company shall install such remote meter reading equipment and provide the necessary interface with its meters. Customer shall be responsible fo</w:t>
      </w:r>
      <w:r>
        <w:rPr>
          <w:rFonts w:ascii="Arial" w:eastAsia="Arial" w:hAnsi="Arial" w:cs="Arial"/>
          <w:sz w:val="20"/>
          <w:szCs w:val="20"/>
        </w:rPr>
        <w:t>r the installation and operating and maintenance costs of electric and telephone services, as specified by Company. The availability of the necessary electric and telephone service equipment must be present at Customer’s meter location prior to the install</w:t>
      </w:r>
      <w:r>
        <w:rPr>
          <w:rFonts w:ascii="Arial" w:eastAsia="Arial" w:hAnsi="Arial" w:cs="Arial"/>
          <w:sz w:val="20"/>
          <w:szCs w:val="20"/>
        </w:rPr>
        <w:t>ation of Company’s remote meter reading equipment. Failure by Customer to adequately install and maintain the necessary electric and telephone service will result in termination of its Gas Service under this Rate Schedule.</w:t>
      </w:r>
    </w:p>
    <w:p w14:paraId="28DE8C75" w14:textId="77777777" w:rsidR="00345F4F" w:rsidRDefault="00345F4F">
      <w:pPr>
        <w:widowControl w:val="0"/>
        <w:autoSpaceDE w:val="0"/>
        <w:autoSpaceDN w:val="0"/>
        <w:ind w:right="576"/>
        <w:jc w:val="both"/>
        <w:rPr>
          <w:rFonts w:ascii="Arial" w:eastAsia="Arial" w:hAnsi="Arial" w:cs="Arial"/>
          <w:b/>
          <w:bCs/>
          <w:sz w:val="20"/>
          <w:szCs w:val="20"/>
          <w:u w:val="thick"/>
        </w:rPr>
      </w:pPr>
    </w:p>
    <w:p w14:paraId="7CBF3593" w14:textId="77777777" w:rsidR="00345F4F" w:rsidRDefault="00345F4F">
      <w:pPr>
        <w:widowControl w:val="0"/>
        <w:autoSpaceDE w:val="0"/>
        <w:autoSpaceDN w:val="0"/>
        <w:ind w:right="576"/>
        <w:jc w:val="both"/>
        <w:rPr>
          <w:rFonts w:ascii="Arial" w:eastAsia="Arial" w:hAnsi="Arial" w:cs="Arial"/>
          <w:szCs w:val="20"/>
        </w:rPr>
      </w:pPr>
    </w:p>
    <w:p w14:paraId="4E7736C5" w14:textId="77777777" w:rsidR="00345F4F" w:rsidRDefault="00345F4F">
      <w:pPr>
        <w:ind w:right="576"/>
        <w:jc w:val="both"/>
        <w:rPr>
          <w:rFonts w:ascii="Arial" w:hAnsi="Arial" w:cs="Arial"/>
          <w:sz w:val="20"/>
          <w:szCs w:val="20"/>
        </w:rPr>
      </w:pPr>
    </w:p>
    <w:p w14:paraId="4E7D12D6" w14:textId="77777777" w:rsidR="00345F4F" w:rsidRDefault="00345F4F">
      <w:pPr>
        <w:ind w:right="576"/>
        <w:jc w:val="both"/>
        <w:rPr>
          <w:rFonts w:ascii="Arial" w:hAnsi="Arial" w:cs="Arial"/>
          <w:sz w:val="20"/>
          <w:szCs w:val="20"/>
        </w:rPr>
      </w:pPr>
    </w:p>
    <w:p w14:paraId="2F486B78" w14:textId="77777777" w:rsidR="00345F4F" w:rsidRDefault="00345F4F">
      <w:pPr>
        <w:ind w:right="576"/>
        <w:jc w:val="both"/>
        <w:rPr>
          <w:rFonts w:ascii="Arial" w:hAnsi="Arial" w:cs="Arial"/>
          <w:sz w:val="20"/>
          <w:szCs w:val="20"/>
        </w:rPr>
        <w:sectPr w:rsidR="00345F4F">
          <w:headerReference w:type="default" r:id="rId26"/>
          <w:footerReference w:type="default" r:id="rId27"/>
          <w:pgSz w:w="12240" w:h="15840" w:code="1"/>
          <w:pgMar w:top="1440" w:right="576" w:bottom="1440" w:left="1440" w:header="720" w:footer="720" w:gutter="0"/>
          <w:paperSrc w:first="7" w:other="7"/>
          <w:cols w:space="720"/>
          <w:docGrid w:linePitch="360"/>
        </w:sectPr>
      </w:pPr>
    </w:p>
    <w:p w14:paraId="084F9843"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321</w:t>
      </w:r>
    </w:p>
    <w:p w14:paraId="7091089F"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GENERAL STANDARD CHOICE OFFER SERVICE</w:t>
      </w:r>
    </w:p>
    <w:p w14:paraId="0704A424" w14:textId="77777777" w:rsidR="00345F4F" w:rsidRDefault="00345F4F">
      <w:pPr>
        <w:widowControl w:val="0"/>
        <w:autoSpaceDE w:val="0"/>
        <w:autoSpaceDN w:val="0"/>
        <w:ind w:right="576"/>
        <w:jc w:val="both"/>
        <w:rPr>
          <w:rFonts w:ascii="Arial" w:eastAsia="Arial" w:hAnsi="Arial" w:cs="Arial"/>
          <w:sz w:val="16"/>
          <w:szCs w:val="20"/>
        </w:rPr>
      </w:pPr>
    </w:p>
    <w:p w14:paraId="5819AD9A"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APPLICABILITY</w:t>
      </w:r>
    </w:p>
    <w:p w14:paraId="6C25D372"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This </w:t>
      </w:r>
      <w:r>
        <w:rPr>
          <w:rFonts w:ascii="Arial" w:eastAsia="Arial" w:hAnsi="Arial" w:cs="Arial"/>
          <w:spacing w:val="-3"/>
          <w:sz w:val="20"/>
          <w:szCs w:val="20"/>
        </w:rPr>
        <w:t xml:space="preserve">Rate Schedule shall </w:t>
      </w:r>
      <w:r>
        <w:rPr>
          <w:rFonts w:ascii="Arial" w:eastAsia="Arial" w:hAnsi="Arial" w:cs="Arial"/>
          <w:sz w:val="20"/>
          <w:szCs w:val="20"/>
        </w:rPr>
        <w:t xml:space="preserve">be </w:t>
      </w:r>
      <w:r>
        <w:rPr>
          <w:rFonts w:ascii="Arial" w:eastAsia="Arial" w:hAnsi="Arial" w:cs="Arial"/>
          <w:spacing w:val="-3"/>
          <w:sz w:val="20"/>
          <w:szCs w:val="20"/>
        </w:rPr>
        <w:t xml:space="preserve">available </w:t>
      </w:r>
      <w:r>
        <w:rPr>
          <w:rFonts w:ascii="Arial" w:eastAsia="Arial" w:hAnsi="Arial" w:cs="Arial"/>
          <w:sz w:val="20"/>
          <w:szCs w:val="20"/>
        </w:rPr>
        <w:t xml:space="preserve">to any </w:t>
      </w:r>
      <w:r>
        <w:rPr>
          <w:rFonts w:ascii="Arial" w:eastAsia="Arial" w:hAnsi="Arial" w:cs="Arial"/>
          <w:spacing w:val="-3"/>
          <w:sz w:val="20"/>
          <w:szCs w:val="20"/>
        </w:rPr>
        <w:t xml:space="preserve">Non-Residential Customer electing service </w:t>
      </w:r>
      <w:r>
        <w:rPr>
          <w:rFonts w:ascii="Arial" w:eastAsia="Arial" w:hAnsi="Arial" w:cs="Arial"/>
          <w:sz w:val="20"/>
          <w:szCs w:val="20"/>
        </w:rPr>
        <w:t xml:space="preserve">hereunder whose Annual Usage is less than 150,000 Ccf when, in the judgment of Company, its </w:t>
      </w:r>
      <w:r>
        <w:rPr>
          <w:rFonts w:ascii="Arial" w:eastAsia="Arial" w:hAnsi="Arial" w:cs="Arial"/>
          <w:spacing w:val="-3"/>
          <w:sz w:val="20"/>
          <w:szCs w:val="20"/>
        </w:rPr>
        <w:t xml:space="preserve">service facilities </w:t>
      </w:r>
      <w:r>
        <w:rPr>
          <w:rFonts w:ascii="Arial" w:eastAsia="Arial" w:hAnsi="Arial" w:cs="Arial"/>
          <w:sz w:val="20"/>
          <w:szCs w:val="20"/>
        </w:rPr>
        <w:t xml:space="preserve">are </w:t>
      </w:r>
      <w:r>
        <w:rPr>
          <w:rFonts w:ascii="Arial" w:eastAsia="Arial" w:hAnsi="Arial" w:cs="Arial"/>
          <w:spacing w:val="-3"/>
          <w:sz w:val="20"/>
          <w:szCs w:val="20"/>
        </w:rPr>
        <w:t xml:space="preserve">adequate </w:t>
      </w:r>
      <w:r>
        <w:rPr>
          <w:rFonts w:ascii="Arial" w:eastAsia="Arial" w:hAnsi="Arial" w:cs="Arial"/>
          <w:sz w:val="20"/>
          <w:szCs w:val="20"/>
        </w:rPr>
        <w:t xml:space="preserve">to </w:t>
      </w:r>
      <w:r>
        <w:rPr>
          <w:rFonts w:ascii="Arial" w:eastAsia="Arial" w:hAnsi="Arial" w:cs="Arial"/>
          <w:spacing w:val="-3"/>
          <w:sz w:val="20"/>
          <w:szCs w:val="20"/>
        </w:rPr>
        <w:t xml:space="preserve">render </w:t>
      </w:r>
      <w:r>
        <w:rPr>
          <w:rFonts w:ascii="Arial" w:eastAsia="Arial" w:hAnsi="Arial" w:cs="Arial"/>
          <w:sz w:val="20"/>
          <w:szCs w:val="20"/>
        </w:rPr>
        <w:t xml:space="preserve">Gas </w:t>
      </w:r>
      <w:r>
        <w:rPr>
          <w:rFonts w:ascii="Arial" w:eastAsia="Arial" w:hAnsi="Arial" w:cs="Arial"/>
          <w:spacing w:val="-3"/>
          <w:sz w:val="20"/>
          <w:szCs w:val="20"/>
        </w:rPr>
        <w:t xml:space="preserve">Service </w:t>
      </w:r>
      <w:r>
        <w:rPr>
          <w:rFonts w:ascii="Arial" w:eastAsia="Arial" w:hAnsi="Arial" w:cs="Arial"/>
          <w:sz w:val="20"/>
          <w:szCs w:val="20"/>
        </w:rPr>
        <w:t xml:space="preserve">to </w:t>
      </w:r>
      <w:r>
        <w:rPr>
          <w:rFonts w:ascii="Arial" w:eastAsia="Arial" w:hAnsi="Arial" w:cs="Arial"/>
          <w:spacing w:val="-3"/>
          <w:sz w:val="20"/>
          <w:szCs w:val="20"/>
        </w:rPr>
        <w:t xml:space="preserve">Customer without impairing </w:t>
      </w:r>
      <w:r>
        <w:rPr>
          <w:rFonts w:ascii="Arial" w:eastAsia="Arial" w:hAnsi="Arial" w:cs="Arial"/>
          <w:sz w:val="20"/>
          <w:szCs w:val="20"/>
        </w:rPr>
        <w:t xml:space="preserve">the </w:t>
      </w:r>
      <w:r>
        <w:rPr>
          <w:rFonts w:ascii="Arial" w:eastAsia="Arial" w:hAnsi="Arial" w:cs="Arial"/>
          <w:spacing w:val="-3"/>
          <w:sz w:val="20"/>
          <w:szCs w:val="20"/>
        </w:rPr>
        <w:t xml:space="preserve">quality </w:t>
      </w:r>
      <w:r>
        <w:rPr>
          <w:rFonts w:ascii="Arial" w:eastAsia="Arial" w:hAnsi="Arial" w:cs="Arial"/>
          <w:sz w:val="20"/>
          <w:szCs w:val="20"/>
        </w:rPr>
        <w:t xml:space="preserve">of </w:t>
      </w:r>
      <w:r>
        <w:rPr>
          <w:rFonts w:ascii="Arial" w:eastAsia="Arial" w:hAnsi="Arial" w:cs="Arial"/>
          <w:spacing w:val="-3"/>
          <w:sz w:val="20"/>
          <w:szCs w:val="20"/>
        </w:rPr>
        <w:t xml:space="preserve">Company’s </w:t>
      </w:r>
      <w:r>
        <w:rPr>
          <w:rFonts w:ascii="Arial" w:eastAsia="Arial" w:hAnsi="Arial" w:cs="Arial"/>
          <w:sz w:val="20"/>
          <w:szCs w:val="20"/>
        </w:rPr>
        <w:t xml:space="preserve">Gas </w:t>
      </w:r>
      <w:r>
        <w:rPr>
          <w:rFonts w:ascii="Arial" w:eastAsia="Arial" w:hAnsi="Arial" w:cs="Arial"/>
          <w:spacing w:val="-3"/>
          <w:sz w:val="20"/>
          <w:szCs w:val="20"/>
        </w:rPr>
        <w:t xml:space="preserve">Service </w:t>
      </w:r>
      <w:r>
        <w:rPr>
          <w:rFonts w:ascii="Arial" w:eastAsia="Arial" w:hAnsi="Arial" w:cs="Arial"/>
          <w:sz w:val="20"/>
          <w:szCs w:val="20"/>
        </w:rPr>
        <w:t>t</w:t>
      </w:r>
      <w:r>
        <w:rPr>
          <w:rFonts w:ascii="Arial" w:eastAsia="Arial" w:hAnsi="Arial" w:cs="Arial"/>
          <w:sz w:val="20"/>
          <w:szCs w:val="20"/>
        </w:rPr>
        <w:t xml:space="preserve">o </w:t>
      </w:r>
      <w:r>
        <w:rPr>
          <w:rFonts w:ascii="Arial" w:eastAsia="Arial" w:hAnsi="Arial" w:cs="Arial"/>
          <w:spacing w:val="-3"/>
          <w:sz w:val="20"/>
          <w:szCs w:val="20"/>
        </w:rPr>
        <w:t>other</w:t>
      </w:r>
      <w:r>
        <w:rPr>
          <w:rFonts w:ascii="Arial" w:eastAsia="Arial" w:hAnsi="Arial" w:cs="Arial"/>
          <w:spacing w:val="-29"/>
          <w:sz w:val="20"/>
          <w:szCs w:val="20"/>
        </w:rPr>
        <w:t xml:space="preserve"> </w:t>
      </w:r>
      <w:r>
        <w:rPr>
          <w:rFonts w:ascii="Arial" w:eastAsia="Arial" w:hAnsi="Arial" w:cs="Arial"/>
          <w:spacing w:val="-3"/>
          <w:sz w:val="20"/>
          <w:szCs w:val="20"/>
        </w:rPr>
        <w:t>Customers.</w:t>
      </w:r>
    </w:p>
    <w:p w14:paraId="022DA8D7" w14:textId="77777777" w:rsidR="00345F4F" w:rsidRDefault="00345F4F">
      <w:pPr>
        <w:widowControl w:val="0"/>
        <w:autoSpaceDE w:val="0"/>
        <w:autoSpaceDN w:val="0"/>
        <w:ind w:right="576"/>
        <w:jc w:val="both"/>
        <w:rPr>
          <w:rFonts w:ascii="Arial" w:eastAsia="Arial" w:hAnsi="Arial" w:cs="Arial"/>
          <w:sz w:val="16"/>
          <w:szCs w:val="20"/>
        </w:rPr>
      </w:pPr>
    </w:p>
    <w:p w14:paraId="2CB2ED4A"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This Rate Schedule shall not be available to any Non-Residential Customer who is ineligible for service under Rate 325. In such case, Customer shall be served under Rate 320, General Default Sales Service.</w:t>
      </w:r>
    </w:p>
    <w:p w14:paraId="6745F7AA" w14:textId="77777777" w:rsidR="00345F4F" w:rsidRDefault="00345F4F">
      <w:pPr>
        <w:widowControl w:val="0"/>
        <w:autoSpaceDE w:val="0"/>
        <w:autoSpaceDN w:val="0"/>
        <w:ind w:right="576"/>
        <w:jc w:val="both"/>
        <w:rPr>
          <w:rFonts w:ascii="Arial" w:eastAsia="Arial" w:hAnsi="Arial" w:cs="Arial"/>
          <w:sz w:val="16"/>
          <w:szCs w:val="20"/>
        </w:rPr>
      </w:pPr>
    </w:p>
    <w:p w14:paraId="023B260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rendered under th</w:t>
      </w:r>
      <w:r>
        <w:rPr>
          <w:rFonts w:ascii="Arial" w:eastAsia="Arial" w:hAnsi="Arial" w:cs="Arial"/>
          <w:sz w:val="20"/>
          <w:szCs w:val="20"/>
        </w:rPr>
        <w:t>is Rate Schedule shall be subject to Company's General Terms</w:t>
      </w:r>
    </w:p>
    <w:p w14:paraId="322F8CC7"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and Conditions included in this Tariff for Gas Service and Commission's Regulations.</w:t>
      </w:r>
    </w:p>
    <w:p w14:paraId="65386FC8" w14:textId="77777777" w:rsidR="00345F4F" w:rsidRDefault="00345F4F">
      <w:pPr>
        <w:widowControl w:val="0"/>
        <w:autoSpaceDE w:val="0"/>
        <w:autoSpaceDN w:val="0"/>
        <w:ind w:right="576"/>
        <w:jc w:val="both"/>
        <w:rPr>
          <w:rFonts w:ascii="Arial" w:eastAsia="Arial" w:hAnsi="Arial" w:cs="Arial"/>
          <w:sz w:val="16"/>
          <w:szCs w:val="20"/>
        </w:rPr>
      </w:pPr>
    </w:p>
    <w:p w14:paraId="4125330F"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CHARACTER OF SERVICE</w:t>
      </w:r>
    </w:p>
    <w:p w14:paraId="4B249366"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This Rate Schedule applies to the provision of SCO Service. Customer’s gas supply under </w:t>
      </w:r>
      <w:r>
        <w:rPr>
          <w:rFonts w:ascii="Arial" w:eastAsia="Arial" w:hAnsi="Arial" w:cs="Arial"/>
          <w:sz w:val="20"/>
          <w:szCs w:val="20"/>
        </w:rPr>
        <w:t>SCO Service shall be provided by an SCO Supplier, who shall be identified on Customer’s bill.</w:t>
      </w:r>
    </w:p>
    <w:p w14:paraId="55379ECC" w14:textId="77777777" w:rsidR="00345F4F" w:rsidRDefault="00345F4F">
      <w:pPr>
        <w:widowControl w:val="0"/>
        <w:autoSpaceDE w:val="0"/>
        <w:autoSpaceDN w:val="0"/>
        <w:ind w:right="576"/>
        <w:jc w:val="both"/>
        <w:rPr>
          <w:rFonts w:ascii="Arial" w:eastAsia="Arial" w:hAnsi="Arial" w:cs="Arial"/>
          <w:sz w:val="16"/>
          <w:szCs w:val="20"/>
        </w:rPr>
      </w:pPr>
    </w:p>
    <w:p w14:paraId="51D3E3C8"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provided hereunder shall be metered separately and all charges shall be calculated separately from Gas Service provided under any other Rate Schedule</w:t>
      </w:r>
      <w:r>
        <w:rPr>
          <w:rFonts w:ascii="Arial" w:eastAsia="Arial" w:hAnsi="Arial" w:cs="Arial"/>
          <w:sz w:val="20"/>
          <w:szCs w:val="20"/>
        </w:rPr>
        <w:t>. The delivery pressure to Customer shall be that which is available at Customer’s Premises.</w:t>
      </w:r>
    </w:p>
    <w:p w14:paraId="48D64A2B" w14:textId="77777777" w:rsidR="00345F4F" w:rsidRDefault="00345F4F">
      <w:pPr>
        <w:widowControl w:val="0"/>
        <w:autoSpaceDE w:val="0"/>
        <w:autoSpaceDN w:val="0"/>
        <w:ind w:right="576"/>
        <w:jc w:val="both"/>
        <w:rPr>
          <w:rFonts w:ascii="Arial" w:eastAsia="Arial" w:hAnsi="Arial" w:cs="Arial"/>
          <w:sz w:val="16"/>
          <w:szCs w:val="20"/>
        </w:rPr>
      </w:pPr>
    </w:p>
    <w:p w14:paraId="5FE83DA5" w14:textId="77777777" w:rsidR="00345F4F" w:rsidRDefault="00201AD4">
      <w:pPr>
        <w:widowControl w:val="0"/>
        <w:autoSpaceDE w:val="0"/>
        <w:autoSpaceDN w:val="0"/>
        <w:ind w:right="576"/>
        <w:jc w:val="both"/>
        <w:rPr>
          <w:rFonts w:ascii="Arial" w:eastAsia="Arial" w:hAnsi="Arial" w:cs="Arial"/>
          <w:b/>
          <w:bCs/>
          <w:sz w:val="20"/>
          <w:szCs w:val="20"/>
        </w:rPr>
      </w:pPr>
      <w:r>
        <w:rPr>
          <w:rFonts w:ascii="Arial" w:eastAsia="Arial" w:hAnsi="Arial" w:cs="Arial"/>
          <w:b/>
          <w:bCs/>
          <w:sz w:val="20"/>
          <w:szCs w:val="20"/>
          <w:u w:val="thick"/>
        </w:rPr>
        <w:t>RATES AND CHARGES</w:t>
      </w:r>
    </w:p>
    <w:p w14:paraId="6B91BD9A"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monthly Rates and Charges for Gas Service under this Rate Schedule shall be:</w:t>
      </w:r>
    </w:p>
    <w:p w14:paraId="5123B4E8" w14:textId="77777777" w:rsidR="00345F4F" w:rsidRDefault="00345F4F">
      <w:pPr>
        <w:widowControl w:val="0"/>
        <w:autoSpaceDE w:val="0"/>
        <w:autoSpaceDN w:val="0"/>
        <w:ind w:right="576"/>
        <w:jc w:val="both"/>
        <w:rPr>
          <w:rFonts w:ascii="Arial" w:eastAsia="Arial" w:hAnsi="Arial" w:cs="Arial"/>
          <w:sz w:val="16"/>
          <w:szCs w:val="20"/>
        </w:rPr>
      </w:pPr>
    </w:p>
    <w:p w14:paraId="61DFFAC7"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Charge (regardless of usage):</w:t>
      </w:r>
    </w:p>
    <w:p w14:paraId="68A47D9B"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Group 1: $42.80 per </w:t>
      </w:r>
      <w:r>
        <w:rPr>
          <w:rFonts w:ascii="Arial" w:eastAsia="Arial" w:hAnsi="Arial" w:cs="Arial"/>
          <w:sz w:val="20"/>
          <w:szCs w:val="20"/>
        </w:rPr>
        <w:t>meter</w:t>
      </w:r>
    </w:p>
    <w:p w14:paraId="097390EF"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Group 2: $46.07 per meter</w:t>
      </w:r>
    </w:p>
    <w:p w14:paraId="318BCA56"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Group 3: $92.13 per meter</w:t>
      </w:r>
    </w:p>
    <w:p w14:paraId="5ADE10D8" w14:textId="77777777" w:rsidR="00345F4F" w:rsidRDefault="00345F4F">
      <w:pPr>
        <w:widowControl w:val="0"/>
        <w:autoSpaceDE w:val="0"/>
        <w:autoSpaceDN w:val="0"/>
        <w:ind w:right="576"/>
        <w:jc w:val="both"/>
        <w:rPr>
          <w:rFonts w:ascii="Arial" w:eastAsia="Arial" w:hAnsi="Arial" w:cs="Arial"/>
          <w:sz w:val="16"/>
          <w:szCs w:val="20"/>
        </w:rPr>
      </w:pPr>
    </w:p>
    <w:p w14:paraId="143912E0"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Volumetric Charge (Applicable to Group 2 and Group 3 only):</w:t>
      </w:r>
    </w:p>
    <w:p w14:paraId="6C95DE22"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$0.18204 per Ccf for all Billing Ccf</w:t>
      </w:r>
    </w:p>
    <w:p w14:paraId="4C77B87C" w14:textId="77777777" w:rsidR="00345F4F" w:rsidRDefault="00345F4F">
      <w:pPr>
        <w:widowControl w:val="0"/>
        <w:autoSpaceDE w:val="0"/>
        <w:autoSpaceDN w:val="0"/>
        <w:ind w:right="576"/>
        <w:jc w:val="both"/>
        <w:rPr>
          <w:rFonts w:ascii="Arial" w:eastAsia="Arial" w:hAnsi="Arial" w:cs="Arial"/>
          <w:sz w:val="16"/>
          <w:szCs w:val="20"/>
        </w:rPr>
      </w:pPr>
    </w:p>
    <w:p w14:paraId="27ED49E3"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Riders:</w:t>
      </w:r>
    </w:p>
    <w:p w14:paraId="55383EF6"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following Riders shall be applied monthly:</w:t>
      </w:r>
    </w:p>
    <w:p w14:paraId="69D457BB"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32 - Capital Expenditure Program R</w:t>
      </w:r>
      <w:r>
        <w:rPr>
          <w:rFonts w:ascii="Arial" w:eastAsia="Arial" w:hAnsi="Arial" w:cs="Arial"/>
          <w:sz w:val="20"/>
          <w:szCs w:val="20"/>
        </w:rPr>
        <w:t>ider</w:t>
      </w:r>
    </w:p>
    <w:p w14:paraId="12367E26"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pacing w:val="-3"/>
          <w:sz w:val="20"/>
          <w:szCs w:val="20"/>
        </w:rPr>
        <w:t>Sheet No. 33 - Tax Savings Credit Rider</w:t>
      </w:r>
    </w:p>
    <w:p w14:paraId="4F9229C8"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Receipts Excise Tax Rider</w:t>
      </w:r>
    </w:p>
    <w:p w14:paraId="3559BD6A"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39 - Uncollectible Expense Rider</w:t>
      </w:r>
    </w:p>
    <w:p w14:paraId="4EC46A97"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40 - Percentage of Income Payment Plan Rider</w:t>
      </w:r>
    </w:p>
    <w:p w14:paraId="603A0FF3"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41 - Exit Transition Cost Rider</w:t>
      </w:r>
    </w:p>
    <w:p w14:paraId="2E82C91A"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42 - S.B. 287 </w:t>
      </w:r>
      <w:r>
        <w:rPr>
          <w:rFonts w:ascii="Arial" w:eastAsia="Arial" w:hAnsi="Arial" w:cs="Arial"/>
          <w:sz w:val="20"/>
          <w:szCs w:val="20"/>
        </w:rPr>
        <w:t>Excise Tax Rider</w:t>
      </w:r>
    </w:p>
    <w:p w14:paraId="6A69AC88"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44 - Standard Choice Offer Rider</w:t>
      </w:r>
    </w:p>
    <w:p w14:paraId="730CBF2F"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 Distribution Replacement Rider</w:t>
      </w:r>
    </w:p>
    <w:p w14:paraId="4B0F6FDA"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46 - Energy Efficiency Funding Rider</w:t>
      </w:r>
    </w:p>
    <w:p w14:paraId="2A42C8C0"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5F1C3D53" w14:textId="77777777" w:rsidR="00345F4F" w:rsidRDefault="00345F4F">
      <w:pPr>
        <w:widowControl w:val="0"/>
        <w:autoSpaceDE w:val="0"/>
        <w:autoSpaceDN w:val="0"/>
        <w:ind w:right="576"/>
        <w:jc w:val="both"/>
        <w:rPr>
          <w:rFonts w:ascii="Arial" w:eastAsia="Arial" w:hAnsi="Arial" w:cs="Arial"/>
          <w:sz w:val="16"/>
          <w:szCs w:val="20"/>
        </w:rPr>
      </w:pPr>
    </w:p>
    <w:p w14:paraId="59696F3E"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Minimum Monthly Charge:</w:t>
      </w:r>
    </w:p>
    <w:p w14:paraId="3CDD9269"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The Minimum Monthly </w:t>
      </w:r>
      <w:r>
        <w:rPr>
          <w:rFonts w:ascii="Arial" w:eastAsia="Arial" w:hAnsi="Arial" w:cs="Arial"/>
          <w:sz w:val="20"/>
          <w:szCs w:val="20"/>
        </w:rPr>
        <w:t>Charge shall be the Customer Charge plus applicable Riders.</w:t>
      </w:r>
    </w:p>
    <w:p w14:paraId="1B46ADC6" w14:textId="77777777" w:rsidR="00345F4F" w:rsidRDefault="00345F4F">
      <w:pPr>
        <w:widowControl w:val="0"/>
        <w:autoSpaceDE w:val="0"/>
        <w:autoSpaceDN w:val="0"/>
        <w:ind w:right="576"/>
        <w:jc w:val="both"/>
        <w:rPr>
          <w:rFonts w:ascii="Arial" w:eastAsia="Arial" w:hAnsi="Arial" w:cs="Arial"/>
          <w:sz w:val="20"/>
          <w:szCs w:val="20"/>
        </w:rPr>
        <w:sectPr w:rsidR="00345F4F">
          <w:headerReference w:type="default" r:id="rId28"/>
          <w:footerReference w:type="default" r:id="rId29"/>
          <w:pgSz w:w="12240" w:h="15840" w:code="1"/>
          <w:pgMar w:top="1440" w:right="576" w:bottom="1440" w:left="1440" w:header="720" w:footer="720" w:gutter="0"/>
          <w:paperSrc w:first="7" w:other="7"/>
          <w:cols w:space="720"/>
          <w:docGrid w:linePitch="360"/>
        </w:sectPr>
      </w:pPr>
    </w:p>
    <w:p w14:paraId="0185406D" w14:textId="77777777" w:rsidR="00345F4F" w:rsidRDefault="00345F4F">
      <w:pPr>
        <w:widowControl w:val="0"/>
        <w:autoSpaceDE w:val="0"/>
        <w:autoSpaceDN w:val="0"/>
        <w:ind w:right="576"/>
        <w:jc w:val="both"/>
        <w:rPr>
          <w:rFonts w:ascii="Arial" w:eastAsia="Arial" w:hAnsi="Arial" w:cs="Arial"/>
          <w:sz w:val="20"/>
          <w:szCs w:val="20"/>
        </w:rPr>
      </w:pPr>
    </w:p>
    <w:p w14:paraId="7005519D"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RATE 321</w:t>
      </w:r>
    </w:p>
    <w:p w14:paraId="1718E0D6"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GENERAL STANDARD CHOICE OFFER SERVICE</w:t>
      </w:r>
    </w:p>
    <w:p w14:paraId="307626DE" w14:textId="77777777" w:rsidR="00345F4F" w:rsidRDefault="00345F4F">
      <w:pPr>
        <w:widowControl w:val="0"/>
        <w:autoSpaceDE w:val="0"/>
        <w:autoSpaceDN w:val="0"/>
        <w:ind w:right="576"/>
        <w:jc w:val="both"/>
        <w:rPr>
          <w:rFonts w:ascii="Arial" w:eastAsia="Arial" w:hAnsi="Arial" w:cs="Arial"/>
          <w:bCs/>
          <w:sz w:val="20"/>
          <w:szCs w:val="20"/>
          <w:u w:val="thick"/>
        </w:rPr>
      </w:pPr>
    </w:p>
    <w:p w14:paraId="3FBDE42C"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Miscellaneous Charges:</w:t>
      </w:r>
    </w:p>
    <w:p w14:paraId="72E7376F"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The Miscellaneous Charges set forth in Sheet No. 30, Miscellaneous Charges, shall be charged to Customer if applicable</w:t>
      </w:r>
    </w:p>
    <w:p w14:paraId="2B469A28" w14:textId="77777777" w:rsidR="00345F4F" w:rsidRDefault="00345F4F">
      <w:pPr>
        <w:pStyle w:val="Heading2"/>
        <w:ind w:left="844" w:right="576"/>
        <w:jc w:val="both"/>
        <w:rPr>
          <w:spacing w:val="-3"/>
        </w:rPr>
      </w:pPr>
    </w:p>
    <w:p w14:paraId="4E94BBAF"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Customer Usage and Payment Information Release:</w:t>
      </w:r>
    </w:p>
    <w:p w14:paraId="3AF10988"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Usage information for the most recent twelve (12) months and paym</w:t>
      </w:r>
      <w:r>
        <w:rPr>
          <w:rFonts w:ascii="Arial" w:eastAsia="Arial" w:hAnsi="Arial" w:cs="Arial"/>
          <w:sz w:val="20"/>
          <w:szCs w:val="20"/>
        </w:rPr>
        <w:t>ent information for the most recent twenty-four (24) months, if available, shall be provided to Customer upon request.</w:t>
      </w:r>
    </w:p>
    <w:p w14:paraId="4C0781E5" w14:textId="77777777" w:rsidR="00345F4F" w:rsidRDefault="00345F4F">
      <w:pPr>
        <w:pStyle w:val="BodyText"/>
        <w:ind w:left="835" w:right="576"/>
        <w:jc w:val="both"/>
        <w:rPr>
          <w:spacing w:val="-1"/>
        </w:rPr>
      </w:pPr>
    </w:p>
    <w:p w14:paraId="570EFFB6" w14:textId="77777777" w:rsidR="00345F4F" w:rsidRDefault="00201AD4">
      <w:pPr>
        <w:widowControl w:val="0"/>
        <w:autoSpaceDE w:val="0"/>
        <w:autoSpaceDN w:val="0"/>
        <w:ind w:left="720" w:right="576"/>
        <w:jc w:val="both"/>
        <w:rPr>
          <w:rFonts w:ascii="Arial" w:eastAsia="Arial" w:hAnsi="Arial" w:cs="Arial"/>
          <w:b/>
          <w:sz w:val="20"/>
          <w:szCs w:val="20"/>
        </w:rPr>
      </w:pPr>
      <w:r>
        <w:rPr>
          <w:rFonts w:ascii="Arial" w:eastAsia="Arial" w:hAnsi="Arial" w:cs="Arial"/>
          <w:b/>
          <w:sz w:val="20"/>
          <w:szCs w:val="20"/>
        </w:rPr>
        <w:t>Metering:</w:t>
      </w:r>
    </w:p>
    <w:p w14:paraId="7574DAEE"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If Company determines that remote meter reading equipment is needed to monitor Customer’s usage more frequently than a monthly</w:t>
      </w:r>
      <w:r>
        <w:rPr>
          <w:rFonts w:ascii="Arial" w:eastAsia="Arial" w:hAnsi="Arial" w:cs="Arial"/>
          <w:sz w:val="20"/>
          <w:szCs w:val="20"/>
        </w:rPr>
        <w:t xml:space="preserve"> basis in order to ensure reasonable accuracy for Company’s forecast of the Peak Design Day Demand, Expected Demand, and corresponding Directed Delivery Quantity of the Pool containing such Customer, then Company shall install such remote meter reading equ</w:t>
      </w:r>
      <w:r>
        <w:rPr>
          <w:rFonts w:ascii="Arial" w:eastAsia="Arial" w:hAnsi="Arial" w:cs="Arial"/>
          <w:sz w:val="20"/>
          <w:szCs w:val="20"/>
        </w:rPr>
        <w:t>ipment and provide the necessary interface with its meters. Customer shall be responsible for the installation and operating and maintenance costs of electric and telephone services, as specified by Company. The availability of the necessary electric and t</w:t>
      </w:r>
      <w:r>
        <w:rPr>
          <w:rFonts w:ascii="Arial" w:eastAsia="Arial" w:hAnsi="Arial" w:cs="Arial"/>
          <w:sz w:val="20"/>
          <w:szCs w:val="20"/>
        </w:rPr>
        <w:t>elephone service equipment must be present at Customer’s meter location prior to the installation of Company’s remote meter reading equipment. Failure by Customer to adequately install and maintain the necessary electric and telephone service will result i</w:t>
      </w:r>
      <w:r>
        <w:rPr>
          <w:rFonts w:ascii="Arial" w:eastAsia="Arial" w:hAnsi="Arial" w:cs="Arial"/>
          <w:sz w:val="20"/>
          <w:szCs w:val="20"/>
        </w:rPr>
        <w:t>n termination of its Gas Service under this Rate Schedule.</w:t>
      </w:r>
    </w:p>
    <w:p w14:paraId="1EFFD94B" w14:textId="77777777" w:rsidR="00345F4F" w:rsidRDefault="00345F4F">
      <w:pPr>
        <w:widowControl w:val="0"/>
        <w:autoSpaceDE w:val="0"/>
        <w:autoSpaceDN w:val="0"/>
        <w:ind w:right="576"/>
        <w:jc w:val="both"/>
        <w:rPr>
          <w:rFonts w:ascii="Arial" w:eastAsia="Arial" w:hAnsi="Arial" w:cs="Arial"/>
          <w:b/>
          <w:bCs/>
          <w:sz w:val="20"/>
          <w:szCs w:val="20"/>
          <w:u w:val="thick"/>
        </w:rPr>
      </w:pPr>
    </w:p>
    <w:p w14:paraId="583FDD66" w14:textId="77777777" w:rsidR="00345F4F" w:rsidRDefault="00345F4F">
      <w:pPr>
        <w:widowControl w:val="0"/>
        <w:autoSpaceDE w:val="0"/>
        <w:autoSpaceDN w:val="0"/>
        <w:ind w:right="576"/>
        <w:jc w:val="both"/>
        <w:rPr>
          <w:rFonts w:ascii="Arial" w:eastAsia="Arial" w:hAnsi="Arial" w:cs="Arial"/>
          <w:sz w:val="20"/>
          <w:szCs w:val="20"/>
        </w:rPr>
      </w:pPr>
    </w:p>
    <w:p w14:paraId="251D7304" w14:textId="77777777" w:rsidR="00345F4F" w:rsidRDefault="00345F4F">
      <w:pPr>
        <w:ind w:right="576"/>
        <w:jc w:val="both"/>
        <w:rPr>
          <w:rFonts w:ascii="Arial" w:hAnsi="Arial" w:cs="Arial"/>
          <w:sz w:val="20"/>
          <w:szCs w:val="20"/>
        </w:rPr>
      </w:pPr>
    </w:p>
    <w:p w14:paraId="75D21593" w14:textId="77777777" w:rsidR="00345F4F" w:rsidRDefault="00345F4F">
      <w:pPr>
        <w:ind w:right="576"/>
        <w:jc w:val="both"/>
        <w:rPr>
          <w:rFonts w:ascii="Arial" w:hAnsi="Arial" w:cs="Arial"/>
          <w:sz w:val="20"/>
          <w:szCs w:val="20"/>
        </w:rPr>
      </w:pPr>
    </w:p>
    <w:p w14:paraId="1792A04A" w14:textId="77777777" w:rsidR="00345F4F" w:rsidRDefault="00345F4F">
      <w:pPr>
        <w:ind w:right="576"/>
        <w:jc w:val="both"/>
        <w:rPr>
          <w:rFonts w:ascii="Arial" w:hAnsi="Arial" w:cs="Arial"/>
          <w:sz w:val="20"/>
          <w:szCs w:val="20"/>
        </w:rPr>
        <w:sectPr w:rsidR="00345F4F">
          <w:headerReference w:type="default" r:id="rId30"/>
          <w:footerReference w:type="default" r:id="rId31"/>
          <w:pgSz w:w="12240" w:h="15840" w:code="1"/>
          <w:pgMar w:top="1440" w:right="576" w:bottom="1440" w:left="1440" w:header="720" w:footer="720" w:gutter="0"/>
          <w:paperSrc w:first="7" w:other="7"/>
          <w:cols w:space="720"/>
          <w:docGrid w:linePitch="360"/>
        </w:sectPr>
      </w:pPr>
    </w:p>
    <w:p w14:paraId="6F1C0255"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325</w:t>
      </w:r>
    </w:p>
    <w:p w14:paraId="209273B6"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GENERAL TRANSPORTATION SERVICE</w:t>
      </w:r>
    </w:p>
    <w:p w14:paraId="2D6DD846" w14:textId="77777777" w:rsidR="00345F4F" w:rsidRDefault="00345F4F">
      <w:pPr>
        <w:ind w:right="576"/>
        <w:jc w:val="both"/>
        <w:rPr>
          <w:rFonts w:ascii="Arial" w:hAnsi="Arial" w:cs="Arial"/>
          <w:sz w:val="16"/>
          <w:szCs w:val="20"/>
        </w:rPr>
      </w:pPr>
    </w:p>
    <w:p w14:paraId="6A0EB005"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APPLICABILITY</w:t>
      </w:r>
    </w:p>
    <w:p w14:paraId="5083B1AB" w14:textId="77777777" w:rsidR="00345F4F" w:rsidRDefault="00201AD4">
      <w:pPr>
        <w:ind w:left="720" w:right="576"/>
        <w:jc w:val="both"/>
        <w:rPr>
          <w:rFonts w:ascii="Arial" w:hAnsi="Arial" w:cs="Arial"/>
          <w:sz w:val="20"/>
          <w:szCs w:val="20"/>
        </w:rPr>
      </w:pPr>
      <w:r>
        <w:rPr>
          <w:rFonts w:ascii="Arial" w:hAnsi="Arial" w:cs="Arial"/>
          <w:sz w:val="20"/>
          <w:szCs w:val="20"/>
        </w:rPr>
        <w:t>This Rate Schedule shall be available to any Non-Residential Customer electing service hereunder whose Annual Usage is less than 150,000 Ccf when, in the judgment of Company, its service facilities are adequate to render Gas Service to Custom</w:t>
      </w:r>
      <w:r>
        <w:rPr>
          <w:rFonts w:ascii="Arial" w:hAnsi="Arial" w:cs="Arial"/>
          <w:sz w:val="20"/>
          <w:szCs w:val="20"/>
        </w:rPr>
        <w:t>er without impairing the quality of Company’s Gas Service to other Customers. However, this Rate Schedule shall not be available to any Customer whose utility service account is past due at the time Customer desires to initiate this service unless Customer</w:t>
      </w:r>
      <w:r>
        <w:rPr>
          <w:rFonts w:ascii="Arial" w:hAnsi="Arial" w:cs="Arial"/>
          <w:sz w:val="20"/>
          <w:szCs w:val="20"/>
        </w:rPr>
        <w:t xml:space="preserve"> has discharged, or entered into a payment arrangement to discharge all existing arrearages owed to Company.</w:t>
      </w:r>
    </w:p>
    <w:p w14:paraId="6743BEA4" w14:textId="77777777" w:rsidR="00345F4F" w:rsidRDefault="00345F4F">
      <w:pPr>
        <w:ind w:right="576"/>
        <w:jc w:val="both"/>
        <w:rPr>
          <w:rFonts w:ascii="Arial" w:hAnsi="Arial" w:cs="Arial"/>
          <w:sz w:val="16"/>
          <w:szCs w:val="20"/>
        </w:rPr>
      </w:pPr>
    </w:p>
    <w:p w14:paraId="2CF58B65"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Gas Service rendered under this Rate Schedule shall be subject to Company's General Terms and Conditions included in this Tariff for Gas Service a</w:t>
      </w:r>
      <w:r>
        <w:rPr>
          <w:rFonts w:ascii="Arial" w:eastAsia="Arial" w:hAnsi="Arial" w:cs="Arial"/>
          <w:sz w:val="20"/>
          <w:szCs w:val="20"/>
        </w:rPr>
        <w:t>nd Commission's Regulations, as well as the applicable provisions of Sheet No. 52 (Choice Supplier Pooling Service Terms and Conditions).</w:t>
      </w:r>
    </w:p>
    <w:p w14:paraId="62F17828" w14:textId="77777777" w:rsidR="00345F4F" w:rsidRDefault="00345F4F">
      <w:pPr>
        <w:ind w:right="576"/>
        <w:jc w:val="both"/>
        <w:rPr>
          <w:rFonts w:ascii="Arial" w:hAnsi="Arial" w:cs="Arial"/>
          <w:sz w:val="16"/>
          <w:szCs w:val="20"/>
        </w:rPr>
      </w:pPr>
    </w:p>
    <w:p w14:paraId="649B87E5"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CHARACTER OF SERVICE</w:t>
      </w:r>
    </w:p>
    <w:p w14:paraId="3DB95593" w14:textId="77777777" w:rsidR="00345F4F" w:rsidRDefault="00201AD4">
      <w:pPr>
        <w:ind w:left="720" w:right="576"/>
        <w:jc w:val="both"/>
        <w:rPr>
          <w:rFonts w:ascii="Arial" w:hAnsi="Arial" w:cs="Arial"/>
          <w:sz w:val="20"/>
          <w:szCs w:val="20"/>
        </w:rPr>
      </w:pPr>
      <w:r>
        <w:rPr>
          <w:rFonts w:ascii="Arial" w:hAnsi="Arial" w:cs="Arial"/>
          <w:sz w:val="20"/>
          <w:szCs w:val="20"/>
        </w:rPr>
        <w:t>This Rate Schedule applies to the provision of Transportation Service. Gas Service provided here</w:t>
      </w:r>
      <w:r>
        <w:rPr>
          <w:rFonts w:ascii="Arial" w:hAnsi="Arial" w:cs="Arial"/>
          <w:sz w:val="20"/>
          <w:szCs w:val="20"/>
        </w:rPr>
        <w:t>under shall be metered separately and all charges shall be calculated separately from Gas Service provided under any other Rate Schedule. The delivery pressure to Customer shall be that which is available at Customer’s Premises.</w:t>
      </w:r>
    </w:p>
    <w:p w14:paraId="0A14CC23" w14:textId="77777777" w:rsidR="00345F4F" w:rsidRDefault="00345F4F">
      <w:pPr>
        <w:ind w:left="720" w:right="576"/>
        <w:jc w:val="both"/>
        <w:rPr>
          <w:rFonts w:ascii="Arial" w:hAnsi="Arial" w:cs="Arial"/>
          <w:sz w:val="16"/>
          <w:szCs w:val="20"/>
        </w:rPr>
      </w:pPr>
    </w:p>
    <w:p w14:paraId="5AE8051F" w14:textId="77777777" w:rsidR="00345F4F" w:rsidRDefault="00201AD4">
      <w:pPr>
        <w:ind w:left="720" w:right="576"/>
        <w:jc w:val="both"/>
        <w:rPr>
          <w:rFonts w:ascii="Arial" w:hAnsi="Arial" w:cs="Arial"/>
          <w:sz w:val="20"/>
          <w:szCs w:val="20"/>
        </w:rPr>
      </w:pPr>
      <w:r>
        <w:rPr>
          <w:rFonts w:ascii="Arial" w:hAnsi="Arial" w:cs="Arial"/>
          <w:sz w:val="20"/>
          <w:szCs w:val="20"/>
        </w:rPr>
        <w:t>Customer must enter into a contract for firm gas supplies with a Choice Supplier approved by Company for participation in Choice Supplier Pooling Service under Rate 385. Company will maintain a list of such Choice Suppliers which shall be available by requ</w:t>
      </w:r>
      <w:r>
        <w:rPr>
          <w:rFonts w:ascii="Arial" w:hAnsi="Arial" w:cs="Arial"/>
          <w:sz w:val="20"/>
          <w:szCs w:val="20"/>
        </w:rPr>
        <w:t>est and on Company’s website.</w:t>
      </w:r>
    </w:p>
    <w:p w14:paraId="12196F20" w14:textId="77777777" w:rsidR="00345F4F" w:rsidRDefault="00345F4F">
      <w:pPr>
        <w:ind w:right="576"/>
        <w:jc w:val="both"/>
        <w:rPr>
          <w:rFonts w:ascii="Arial" w:hAnsi="Arial" w:cs="Arial"/>
          <w:sz w:val="16"/>
          <w:szCs w:val="20"/>
        </w:rPr>
      </w:pPr>
    </w:p>
    <w:p w14:paraId="74C8D193"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RATES AND CHARGES</w:t>
      </w:r>
    </w:p>
    <w:p w14:paraId="571CE205" w14:textId="77777777" w:rsidR="00345F4F" w:rsidRDefault="00201AD4">
      <w:pPr>
        <w:ind w:left="720" w:right="576"/>
        <w:jc w:val="both"/>
        <w:rPr>
          <w:rFonts w:ascii="Arial" w:hAnsi="Arial" w:cs="Arial"/>
          <w:sz w:val="20"/>
          <w:szCs w:val="20"/>
        </w:rPr>
      </w:pPr>
      <w:r>
        <w:rPr>
          <w:rFonts w:ascii="Arial" w:hAnsi="Arial" w:cs="Arial"/>
          <w:sz w:val="20"/>
          <w:szCs w:val="20"/>
        </w:rPr>
        <w:t>The monthly Rates and Charges for Gas Service under this Rate Schedule shall be:</w:t>
      </w:r>
    </w:p>
    <w:p w14:paraId="0A17D022" w14:textId="77777777" w:rsidR="00345F4F" w:rsidRDefault="00345F4F">
      <w:pPr>
        <w:ind w:right="576"/>
        <w:jc w:val="both"/>
        <w:rPr>
          <w:rFonts w:ascii="Arial" w:hAnsi="Arial" w:cs="Arial"/>
          <w:sz w:val="16"/>
          <w:szCs w:val="20"/>
        </w:rPr>
      </w:pPr>
    </w:p>
    <w:p w14:paraId="4E98548F" w14:textId="77777777" w:rsidR="00345F4F" w:rsidRDefault="00201AD4">
      <w:pPr>
        <w:ind w:left="720" w:right="576"/>
        <w:jc w:val="both"/>
        <w:rPr>
          <w:rFonts w:ascii="Arial" w:hAnsi="Arial" w:cs="Arial"/>
          <w:b/>
          <w:sz w:val="20"/>
          <w:szCs w:val="20"/>
        </w:rPr>
      </w:pPr>
      <w:r>
        <w:rPr>
          <w:rFonts w:ascii="Arial" w:hAnsi="Arial" w:cs="Arial"/>
          <w:b/>
          <w:sz w:val="20"/>
          <w:szCs w:val="20"/>
        </w:rPr>
        <w:t>Customer Charge (regardless of usage):</w:t>
      </w:r>
    </w:p>
    <w:p w14:paraId="44F0D23B" w14:textId="77777777" w:rsidR="00345F4F" w:rsidRDefault="00201AD4">
      <w:pPr>
        <w:ind w:left="720" w:right="576"/>
        <w:jc w:val="both"/>
        <w:rPr>
          <w:rFonts w:ascii="Arial" w:hAnsi="Arial" w:cs="Arial"/>
          <w:sz w:val="20"/>
          <w:szCs w:val="20"/>
        </w:rPr>
      </w:pPr>
      <w:r>
        <w:rPr>
          <w:rFonts w:ascii="Arial" w:hAnsi="Arial" w:cs="Arial"/>
          <w:sz w:val="20"/>
          <w:szCs w:val="20"/>
        </w:rPr>
        <w:t>Group 1: $42.80 per meter</w:t>
      </w:r>
    </w:p>
    <w:p w14:paraId="65BE0AEE" w14:textId="77777777" w:rsidR="00345F4F" w:rsidRDefault="00201AD4">
      <w:pPr>
        <w:ind w:left="720" w:right="576"/>
        <w:jc w:val="both"/>
        <w:rPr>
          <w:rFonts w:ascii="Arial" w:hAnsi="Arial" w:cs="Arial"/>
          <w:sz w:val="20"/>
          <w:szCs w:val="20"/>
        </w:rPr>
      </w:pPr>
      <w:r>
        <w:rPr>
          <w:rFonts w:ascii="Arial" w:hAnsi="Arial" w:cs="Arial"/>
          <w:sz w:val="20"/>
          <w:szCs w:val="20"/>
        </w:rPr>
        <w:t>Group 2: $46.07 per meter</w:t>
      </w:r>
    </w:p>
    <w:p w14:paraId="46B64313" w14:textId="77777777" w:rsidR="00345F4F" w:rsidRDefault="00201AD4">
      <w:pPr>
        <w:ind w:left="720" w:right="576"/>
        <w:jc w:val="both"/>
        <w:rPr>
          <w:rFonts w:ascii="Arial" w:hAnsi="Arial" w:cs="Arial"/>
          <w:sz w:val="20"/>
          <w:szCs w:val="20"/>
        </w:rPr>
      </w:pPr>
      <w:r>
        <w:rPr>
          <w:rFonts w:ascii="Arial" w:hAnsi="Arial" w:cs="Arial"/>
          <w:sz w:val="20"/>
          <w:szCs w:val="20"/>
        </w:rPr>
        <w:t>Group 3: $92.13 per meter</w:t>
      </w:r>
    </w:p>
    <w:p w14:paraId="5937F7FB" w14:textId="77777777" w:rsidR="00345F4F" w:rsidRDefault="00345F4F">
      <w:pPr>
        <w:ind w:right="576"/>
        <w:jc w:val="both"/>
        <w:rPr>
          <w:rFonts w:ascii="Arial" w:hAnsi="Arial" w:cs="Arial"/>
          <w:sz w:val="16"/>
          <w:szCs w:val="20"/>
        </w:rPr>
      </w:pPr>
    </w:p>
    <w:p w14:paraId="53314E58" w14:textId="77777777" w:rsidR="00345F4F" w:rsidRDefault="00201AD4">
      <w:pPr>
        <w:ind w:left="720" w:right="576"/>
        <w:jc w:val="both"/>
        <w:rPr>
          <w:rFonts w:ascii="Arial" w:hAnsi="Arial" w:cs="Arial"/>
          <w:b/>
          <w:sz w:val="20"/>
          <w:szCs w:val="20"/>
        </w:rPr>
      </w:pPr>
      <w:r>
        <w:rPr>
          <w:rFonts w:ascii="Arial" w:hAnsi="Arial" w:cs="Arial"/>
          <w:b/>
          <w:sz w:val="20"/>
          <w:szCs w:val="20"/>
        </w:rPr>
        <w:t>Volumet</w:t>
      </w:r>
      <w:r>
        <w:rPr>
          <w:rFonts w:ascii="Arial" w:hAnsi="Arial" w:cs="Arial"/>
          <w:b/>
          <w:sz w:val="20"/>
          <w:szCs w:val="20"/>
        </w:rPr>
        <w:t>ric Charge (Applicable to Group 2 and Group 3 only):</w:t>
      </w:r>
    </w:p>
    <w:p w14:paraId="259770F8" w14:textId="77777777" w:rsidR="00345F4F" w:rsidRDefault="00201AD4">
      <w:pPr>
        <w:ind w:left="720" w:right="576"/>
        <w:jc w:val="both"/>
        <w:rPr>
          <w:rFonts w:ascii="Arial" w:hAnsi="Arial" w:cs="Arial"/>
          <w:sz w:val="20"/>
          <w:szCs w:val="20"/>
        </w:rPr>
      </w:pPr>
      <w:r>
        <w:rPr>
          <w:rFonts w:ascii="Arial" w:hAnsi="Arial" w:cs="Arial"/>
          <w:sz w:val="20"/>
          <w:szCs w:val="20"/>
        </w:rPr>
        <w:t>$0.18204 per Ccf for all Billing Ccf</w:t>
      </w:r>
    </w:p>
    <w:p w14:paraId="3DD59C42" w14:textId="77777777" w:rsidR="00345F4F" w:rsidRDefault="00345F4F">
      <w:pPr>
        <w:ind w:right="576"/>
        <w:jc w:val="both"/>
        <w:rPr>
          <w:rFonts w:ascii="Arial" w:hAnsi="Arial" w:cs="Arial"/>
          <w:sz w:val="16"/>
          <w:szCs w:val="20"/>
        </w:rPr>
      </w:pPr>
    </w:p>
    <w:p w14:paraId="46D8525D" w14:textId="77777777" w:rsidR="00345F4F" w:rsidRDefault="00201AD4">
      <w:pPr>
        <w:ind w:left="720" w:right="576"/>
        <w:jc w:val="both"/>
        <w:rPr>
          <w:rFonts w:ascii="Arial" w:hAnsi="Arial" w:cs="Arial"/>
          <w:b/>
          <w:sz w:val="20"/>
          <w:szCs w:val="20"/>
        </w:rPr>
      </w:pPr>
      <w:r>
        <w:rPr>
          <w:rFonts w:ascii="Arial" w:hAnsi="Arial" w:cs="Arial"/>
          <w:b/>
          <w:sz w:val="20"/>
          <w:szCs w:val="20"/>
        </w:rPr>
        <w:t>Riders:</w:t>
      </w:r>
    </w:p>
    <w:p w14:paraId="73DC9113" w14:textId="77777777" w:rsidR="00345F4F" w:rsidRDefault="00201AD4">
      <w:pPr>
        <w:ind w:left="720" w:right="576"/>
        <w:jc w:val="both"/>
        <w:rPr>
          <w:rFonts w:ascii="Arial" w:hAnsi="Arial" w:cs="Arial"/>
          <w:sz w:val="20"/>
          <w:szCs w:val="20"/>
        </w:rPr>
      </w:pPr>
      <w:r>
        <w:rPr>
          <w:rFonts w:ascii="Arial" w:hAnsi="Arial" w:cs="Arial"/>
          <w:sz w:val="20"/>
          <w:szCs w:val="20"/>
        </w:rPr>
        <w:t>The following Riders shall be applied monthly:</w:t>
      </w:r>
    </w:p>
    <w:p w14:paraId="6FB6773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32 - Capital Expenditure Program Rider </w:t>
      </w:r>
    </w:p>
    <w:p w14:paraId="46078537"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pacing w:val="-3"/>
          <w:sz w:val="20"/>
          <w:szCs w:val="20"/>
        </w:rPr>
        <w:t>Sheet No. 33 - Tax Savings Credit Rider</w:t>
      </w:r>
    </w:p>
    <w:p w14:paraId="298E76E8"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w:t>
      </w:r>
      <w:r>
        <w:rPr>
          <w:rFonts w:ascii="Arial" w:eastAsia="Arial" w:hAnsi="Arial" w:cs="Arial"/>
          <w:sz w:val="20"/>
          <w:szCs w:val="20"/>
        </w:rPr>
        <w:t xml:space="preserve"> Receipts Excise Tax Rider</w:t>
      </w:r>
    </w:p>
    <w:p w14:paraId="597479A5"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39 - Uncollectible Expense Rider</w:t>
      </w:r>
    </w:p>
    <w:p w14:paraId="646BA733"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40 - Percentage of Income Payment Plan Rider</w:t>
      </w:r>
    </w:p>
    <w:p w14:paraId="10FA3DD3"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41 - Exit Transition Cost Rider</w:t>
      </w:r>
    </w:p>
    <w:p w14:paraId="6B228983"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270259D5"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Sheet No. 45 - Distribution </w:t>
      </w:r>
      <w:r>
        <w:rPr>
          <w:rFonts w:ascii="Arial" w:eastAsia="Arial" w:hAnsi="Arial" w:cs="Arial"/>
          <w:sz w:val="20"/>
          <w:szCs w:val="20"/>
        </w:rPr>
        <w:t>Replacement Rider</w:t>
      </w:r>
    </w:p>
    <w:p w14:paraId="203D01F2"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46 - Energy Efficiency Funding Rider</w:t>
      </w:r>
    </w:p>
    <w:p w14:paraId="5F8051EA"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58D37644" w14:textId="77777777" w:rsidR="00345F4F" w:rsidRDefault="00345F4F">
      <w:pPr>
        <w:widowControl w:val="0"/>
        <w:tabs>
          <w:tab w:val="left" w:pos="1435"/>
        </w:tabs>
        <w:autoSpaceDE w:val="0"/>
        <w:autoSpaceDN w:val="0"/>
        <w:ind w:left="1296" w:right="576"/>
        <w:jc w:val="both"/>
        <w:rPr>
          <w:rFonts w:ascii="Arial" w:eastAsia="Arial" w:hAnsi="Arial" w:cs="Arial"/>
          <w:sz w:val="20"/>
          <w:szCs w:val="20"/>
        </w:rPr>
        <w:sectPr w:rsidR="00345F4F">
          <w:headerReference w:type="default" r:id="rId32"/>
          <w:footerReference w:type="default" r:id="rId33"/>
          <w:pgSz w:w="12240" w:h="15840" w:code="1"/>
          <w:pgMar w:top="1440" w:right="576" w:bottom="1440" w:left="1440" w:header="720" w:footer="720" w:gutter="0"/>
          <w:paperSrc w:first="7" w:other="7"/>
          <w:cols w:space="720"/>
          <w:docGrid w:linePitch="360"/>
        </w:sectPr>
      </w:pPr>
    </w:p>
    <w:p w14:paraId="436CFCFF"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325</w:t>
      </w:r>
    </w:p>
    <w:p w14:paraId="4732AADD"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 xml:space="preserve">GENERAL </w:t>
      </w:r>
      <w:r>
        <w:rPr>
          <w:rFonts w:ascii="Arial" w:eastAsia="Arial" w:hAnsi="Arial" w:cs="Arial"/>
          <w:b/>
          <w:bCs/>
          <w:sz w:val="32"/>
          <w:szCs w:val="32"/>
          <w:u w:val="thick" w:color="000000"/>
        </w:rPr>
        <w:t>TRANSPORTATION SERVICE</w:t>
      </w:r>
    </w:p>
    <w:p w14:paraId="7DD1AD28" w14:textId="77777777" w:rsidR="00345F4F" w:rsidRDefault="00345F4F">
      <w:pPr>
        <w:ind w:right="576"/>
        <w:jc w:val="both"/>
        <w:rPr>
          <w:rFonts w:ascii="Arial" w:hAnsi="Arial" w:cs="Arial"/>
          <w:sz w:val="20"/>
          <w:szCs w:val="20"/>
        </w:rPr>
      </w:pPr>
    </w:p>
    <w:p w14:paraId="6FECE5AB" w14:textId="77777777" w:rsidR="00345F4F" w:rsidRDefault="00201AD4">
      <w:pPr>
        <w:ind w:left="720" w:right="576"/>
        <w:jc w:val="both"/>
        <w:rPr>
          <w:rFonts w:ascii="Arial" w:hAnsi="Arial" w:cs="Arial"/>
          <w:b/>
          <w:sz w:val="20"/>
          <w:szCs w:val="20"/>
        </w:rPr>
      </w:pPr>
      <w:r>
        <w:rPr>
          <w:rFonts w:ascii="Arial" w:hAnsi="Arial" w:cs="Arial"/>
          <w:b/>
          <w:sz w:val="20"/>
          <w:szCs w:val="20"/>
        </w:rPr>
        <w:t>Minimum Monthly Charge:</w:t>
      </w:r>
    </w:p>
    <w:p w14:paraId="6E33C0FD" w14:textId="77777777" w:rsidR="00345F4F" w:rsidRDefault="00201AD4">
      <w:pPr>
        <w:ind w:left="720" w:right="576"/>
        <w:jc w:val="both"/>
        <w:rPr>
          <w:rFonts w:ascii="Arial" w:hAnsi="Arial" w:cs="Arial"/>
          <w:sz w:val="20"/>
          <w:szCs w:val="20"/>
        </w:rPr>
      </w:pPr>
      <w:r>
        <w:rPr>
          <w:rFonts w:ascii="Arial" w:hAnsi="Arial" w:cs="Arial"/>
          <w:sz w:val="20"/>
          <w:szCs w:val="20"/>
        </w:rPr>
        <w:t>The Minimum Monthly Charge shall be the Customer Charge plus applicable Riders.</w:t>
      </w:r>
    </w:p>
    <w:p w14:paraId="527F8B17" w14:textId="77777777" w:rsidR="00345F4F" w:rsidRDefault="00345F4F">
      <w:pPr>
        <w:ind w:right="576"/>
        <w:jc w:val="both"/>
        <w:rPr>
          <w:rFonts w:ascii="Arial" w:hAnsi="Arial" w:cs="Arial"/>
          <w:sz w:val="20"/>
          <w:szCs w:val="20"/>
        </w:rPr>
      </w:pPr>
    </w:p>
    <w:p w14:paraId="0207E1D4" w14:textId="77777777" w:rsidR="00345F4F" w:rsidRDefault="00201AD4">
      <w:pPr>
        <w:ind w:left="720" w:right="576"/>
        <w:jc w:val="both"/>
        <w:rPr>
          <w:rFonts w:ascii="Arial" w:hAnsi="Arial" w:cs="Arial"/>
          <w:b/>
          <w:sz w:val="20"/>
          <w:szCs w:val="20"/>
        </w:rPr>
      </w:pPr>
      <w:r>
        <w:rPr>
          <w:rFonts w:ascii="Arial" w:hAnsi="Arial" w:cs="Arial"/>
          <w:b/>
          <w:sz w:val="20"/>
          <w:szCs w:val="20"/>
        </w:rPr>
        <w:t>Miscellaneous Charges:</w:t>
      </w:r>
    </w:p>
    <w:p w14:paraId="036F27C9" w14:textId="77777777" w:rsidR="00345F4F" w:rsidRDefault="00201AD4">
      <w:pPr>
        <w:ind w:left="720" w:right="576"/>
        <w:jc w:val="both"/>
        <w:rPr>
          <w:rFonts w:ascii="Arial" w:hAnsi="Arial" w:cs="Arial"/>
          <w:sz w:val="20"/>
          <w:szCs w:val="20"/>
        </w:rPr>
      </w:pPr>
      <w:r>
        <w:rPr>
          <w:rFonts w:ascii="Arial" w:hAnsi="Arial" w:cs="Arial"/>
          <w:sz w:val="20"/>
          <w:szCs w:val="20"/>
        </w:rPr>
        <w:t>The Miscellaneous Charges set forth in Sheet No. 30, Miscellaneous Charges, shall be charged to Customer</w:t>
      </w:r>
      <w:r>
        <w:rPr>
          <w:rFonts w:ascii="Arial" w:hAnsi="Arial" w:cs="Arial"/>
          <w:sz w:val="20"/>
          <w:szCs w:val="20"/>
        </w:rPr>
        <w:t xml:space="preserve"> if applicable.</w:t>
      </w:r>
    </w:p>
    <w:p w14:paraId="5A55EC1D" w14:textId="77777777" w:rsidR="00345F4F" w:rsidRDefault="00345F4F">
      <w:pPr>
        <w:ind w:right="576"/>
        <w:jc w:val="both"/>
        <w:rPr>
          <w:rFonts w:ascii="Arial" w:hAnsi="Arial" w:cs="Arial"/>
          <w:sz w:val="20"/>
          <w:szCs w:val="20"/>
        </w:rPr>
      </w:pPr>
    </w:p>
    <w:p w14:paraId="2D4FF7CF"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BILLING</w:t>
      </w:r>
    </w:p>
    <w:p w14:paraId="6FE27E3D" w14:textId="77777777" w:rsidR="00345F4F" w:rsidRDefault="00201AD4">
      <w:pPr>
        <w:ind w:left="720" w:right="576"/>
        <w:jc w:val="both"/>
        <w:rPr>
          <w:rFonts w:ascii="Arial" w:hAnsi="Arial" w:cs="Arial"/>
          <w:sz w:val="20"/>
          <w:szCs w:val="20"/>
        </w:rPr>
      </w:pPr>
      <w:r>
        <w:rPr>
          <w:rFonts w:ascii="Arial" w:hAnsi="Arial" w:cs="Arial"/>
          <w:sz w:val="20"/>
          <w:szCs w:val="20"/>
        </w:rPr>
        <w:t>Company shall bill Customer for all services provided by Company. Choice Suppliers have the option of either: (1) Company providing billing to Customer for Choice Suppliers’ services, or (2) Choice Supplier may bill for those servi</w:t>
      </w:r>
      <w:r>
        <w:rPr>
          <w:rFonts w:ascii="Arial" w:hAnsi="Arial" w:cs="Arial"/>
          <w:sz w:val="20"/>
          <w:szCs w:val="20"/>
        </w:rPr>
        <w:t>ces independently.</w:t>
      </w:r>
    </w:p>
    <w:p w14:paraId="5F11D348" w14:textId="77777777" w:rsidR="00345F4F" w:rsidRDefault="00345F4F">
      <w:pPr>
        <w:ind w:right="576"/>
        <w:jc w:val="both"/>
        <w:rPr>
          <w:rFonts w:ascii="Arial" w:hAnsi="Arial" w:cs="Arial"/>
          <w:sz w:val="20"/>
          <w:szCs w:val="20"/>
        </w:rPr>
      </w:pPr>
    </w:p>
    <w:p w14:paraId="49E36B5D"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TERMS AND CONDITIONS</w:t>
      </w:r>
    </w:p>
    <w:p w14:paraId="349AB271" w14:textId="77777777" w:rsidR="00345F4F" w:rsidRDefault="00201AD4">
      <w:pPr>
        <w:ind w:left="720" w:right="576"/>
        <w:jc w:val="both"/>
        <w:rPr>
          <w:rFonts w:ascii="Arial" w:hAnsi="Arial" w:cs="Arial"/>
          <w:b/>
          <w:sz w:val="20"/>
          <w:szCs w:val="20"/>
        </w:rPr>
      </w:pPr>
      <w:r>
        <w:rPr>
          <w:rFonts w:ascii="Arial" w:hAnsi="Arial" w:cs="Arial"/>
          <w:b/>
          <w:sz w:val="20"/>
          <w:szCs w:val="20"/>
        </w:rPr>
        <w:t>Choice Supplier Selection:</w:t>
      </w:r>
    </w:p>
    <w:p w14:paraId="2DBC62DB" w14:textId="77777777" w:rsidR="00345F4F" w:rsidRDefault="00201AD4">
      <w:pPr>
        <w:ind w:left="720" w:right="576"/>
        <w:jc w:val="both"/>
        <w:rPr>
          <w:rFonts w:ascii="Arial" w:hAnsi="Arial" w:cs="Arial"/>
          <w:sz w:val="20"/>
          <w:szCs w:val="20"/>
        </w:rPr>
      </w:pPr>
      <w:r>
        <w:rPr>
          <w:rFonts w:ascii="Arial" w:hAnsi="Arial" w:cs="Arial"/>
          <w:sz w:val="20"/>
          <w:szCs w:val="20"/>
        </w:rPr>
        <w:t>In order to</w:t>
      </w:r>
      <w:r>
        <w:rPr>
          <w:rFonts w:ascii="Arial" w:hAnsi="Arial" w:cs="Arial"/>
          <w:sz w:val="20"/>
          <w:szCs w:val="20"/>
        </w:rPr>
        <w:t xml:space="preserve"> receive Gas Service under this Rate Schedule, Customer must join a Pool of a Choice Supplier participating in Company’s Pooling Program. </w:t>
      </w:r>
    </w:p>
    <w:p w14:paraId="2F29422D" w14:textId="77777777" w:rsidR="00345F4F" w:rsidRDefault="00345F4F">
      <w:pPr>
        <w:ind w:right="576"/>
        <w:jc w:val="both"/>
        <w:rPr>
          <w:rFonts w:ascii="Arial" w:hAnsi="Arial" w:cs="Arial"/>
          <w:sz w:val="20"/>
          <w:szCs w:val="20"/>
        </w:rPr>
      </w:pPr>
    </w:p>
    <w:p w14:paraId="5CDC9149" w14:textId="77777777" w:rsidR="00345F4F" w:rsidRDefault="00201AD4">
      <w:pPr>
        <w:ind w:left="720" w:right="576"/>
        <w:jc w:val="both"/>
        <w:rPr>
          <w:rFonts w:ascii="Arial" w:hAnsi="Arial" w:cs="Arial"/>
          <w:b/>
          <w:sz w:val="20"/>
          <w:szCs w:val="20"/>
        </w:rPr>
      </w:pPr>
      <w:r>
        <w:rPr>
          <w:rFonts w:ascii="Arial" w:hAnsi="Arial" w:cs="Arial"/>
          <w:b/>
          <w:sz w:val="20"/>
          <w:szCs w:val="20"/>
        </w:rPr>
        <w:t>Transfer to SCO Service Upon Choice Supplier Default</w:t>
      </w:r>
    </w:p>
    <w:p w14:paraId="14BE8EAA" w14:textId="77777777" w:rsidR="00345F4F" w:rsidRDefault="00201AD4">
      <w:pPr>
        <w:ind w:left="720" w:right="576"/>
        <w:jc w:val="both"/>
        <w:rPr>
          <w:rFonts w:ascii="Arial" w:hAnsi="Arial" w:cs="Arial"/>
          <w:sz w:val="20"/>
          <w:szCs w:val="20"/>
        </w:rPr>
      </w:pPr>
      <w:r>
        <w:rPr>
          <w:rFonts w:ascii="Arial" w:hAnsi="Arial" w:cs="Arial"/>
          <w:sz w:val="20"/>
          <w:szCs w:val="20"/>
        </w:rPr>
        <w:t>As set forth in Sheet No. 52.</w:t>
      </w:r>
    </w:p>
    <w:p w14:paraId="6D73CDDF" w14:textId="77777777" w:rsidR="00345F4F" w:rsidRDefault="00345F4F">
      <w:pPr>
        <w:ind w:right="576"/>
        <w:jc w:val="both"/>
        <w:rPr>
          <w:rFonts w:ascii="Arial" w:hAnsi="Arial" w:cs="Arial"/>
          <w:sz w:val="20"/>
          <w:szCs w:val="20"/>
        </w:rPr>
      </w:pPr>
    </w:p>
    <w:p w14:paraId="0EADD41C" w14:textId="77777777" w:rsidR="00345F4F" w:rsidRDefault="00201AD4">
      <w:pPr>
        <w:ind w:left="720" w:right="576"/>
        <w:jc w:val="both"/>
        <w:rPr>
          <w:rFonts w:ascii="Arial" w:hAnsi="Arial" w:cs="Arial"/>
          <w:b/>
          <w:sz w:val="20"/>
          <w:szCs w:val="20"/>
        </w:rPr>
      </w:pPr>
      <w:r>
        <w:rPr>
          <w:rFonts w:ascii="Arial" w:hAnsi="Arial" w:cs="Arial"/>
          <w:b/>
          <w:sz w:val="20"/>
          <w:szCs w:val="20"/>
        </w:rPr>
        <w:t>Disconnection for Non-Payment of</w:t>
      </w:r>
      <w:r>
        <w:rPr>
          <w:rFonts w:ascii="Arial" w:hAnsi="Arial" w:cs="Arial"/>
          <w:b/>
          <w:sz w:val="20"/>
          <w:szCs w:val="20"/>
        </w:rPr>
        <w:t xml:space="preserve"> Choice Bill:</w:t>
      </w:r>
    </w:p>
    <w:p w14:paraId="3DAEDF75" w14:textId="77777777" w:rsidR="00345F4F" w:rsidRDefault="00201AD4">
      <w:pPr>
        <w:ind w:left="720" w:right="576"/>
        <w:jc w:val="both"/>
        <w:rPr>
          <w:rFonts w:ascii="Arial" w:hAnsi="Arial" w:cs="Arial"/>
          <w:sz w:val="20"/>
          <w:szCs w:val="20"/>
        </w:rPr>
      </w:pPr>
      <w:r>
        <w:rPr>
          <w:rFonts w:ascii="Arial" w:hAnsi="Arial" w:cs="Arial"/>
          <w:sz w:val="20"/>
          <w:szCs w:val="20"/>
        </w:rPr>
        <w:t>Non-payment of the Choice Supplier services portion of the bill shall subject Customer currently receiving Gas Service under this Rate Schedule to disconnection as explained in Section 4 of Company’s General Terms and Conditions.</w:t>
      </w:r>
    </w:p>
    <w:p w14:paraId="78BF6890" w14:textId="77777777" w:rsidR="00345F4F" w:rsidRDefault="00345F4F">
      <w:pPr>
        <w:ind w:right="576"/>
        <w:jc w:val="both"/>
        <w:rPr>
          <w:rFonts w:ascii="Arial" w:hAnsi="Arial" w:cs="Arial"/>
          <w:sz w:val="20"/>
          <w:szCs w:val="20"/>
        </w:rPr>
      </w:pPr>
    </w:p>
    <w:p w14:paraId="621B4D14" w14:textId="77777777" w:rsidR="00345F4F" w:rsidRDefault="00201AD4">
      <w:pPr>
        <w:ind w:left="720" w:right="576"/>
        <w:jc w:val="both"/>
        <w:rPr>
          <w:rFonts w:ascii="Arial" w:hAnsi="Arial" w:cs="Arial"/>
          <w:b/>
          <w:sz w:val="20"/>
          <w:szCs w:val="20"/>
        </w:rPr>
      </w:pPr>
      <w:r>
        <w:rPr>
          <w:rFonts w:ascii="Arial" w:hAnsi="Arial" w:cs="Arial"/>
          <w:b/>
          <w:sz w:val="20"/>
          <w:szCs w:val="20"/>
        </w:rPr>
        <w:t>Customer Us</w:t>
      </w:r>
      <w:r>
        <w:rPr>
          <w:rFonts w:ascii="Arial" w:hAnsi="Arial" w:cs="Arial"/>
          <w:b/>
          <w:sz w:val="20"/>
          <w:szCs w:val="20"/>
        </w:rPr>
        <w:t>age and Payment Information Release:</w:t>
      </w:r>
    </w:p>
    <w:p w14:paraId="4C68E057" w14:textId="77777777" w:rsidR="00345F4F" w:rsidRDefault="00201AD4">
      <w:pPr>
        <w:ind w:left="720" w:right="576"/>
        <w:jc w:val="both"/>
        <w:rPr>
          <w:rFonts w:ascii="Arial" w:hAnsi="Arial" w:cs="Arial"/>
          <w:sz w:val="20"/>
          <w:szCs w:val="20"/>
        </w:rPr>
      </w:pPr>
      <w:r>
        <w:rPr>
          <w:rFonts w:ascii="Arial" w:hAnsi="Arial" w:cs="Arial"/>
          <w:sz w:val="20"/>
          <w:szCs w:val="20"/>
        </w:rPr>
        <w:t>Usage information, the usage information for the most recent twelve (12) months and the payment information for the most recent twenty-four (24) months, if available, shall be provided to Customer upon request.</w:t>
      </w:r>
    </w:p>
    <w:p w14:paraId="6E734EE8" w14:textId="77777777" w:rsidR="00345F4F" w:rsidRDefault="00345F4F">
      <w:pPr>
        <w:ind w:right="576"/>
        <w:jc w:val="both"/>
        <w:rPr>
          <w:rFonts w:ascii="Arial" w:hAnsi="Arial" w:cs="Arial"/>
          <w:sz w:val="20"/>
          <w:szCs w:val="20"/>
        </w:rPr>
      </w:pPr>
    </w:p>
    <w:p w14:paraId="58A70A4C" w14:textId="77777777" w:rsidR="00345F4F" w:rsidRDefault="00345F4F">
      <w:pPr>
        <w:ind w:right="576"/>
        <w:jc w:val="both"/>
        <w:rPr>
          <w:rFonts w:ascii="Arial" w:hAnsi="Arial" w:cs="Arial"/>
          <w:sz w:val="20"/>
          <w:szCs w:val="20"/>
        </w:rPr>
      </w:pPr>
    </w:p>
    <w:p w14:paraId="1B42F4BB" w14:textId="77777777" w:rsidR="00345F4F" w:rsidRDefault="00345F4F">
      <w:pPr>
        <w:ind w:right="576"/>
        <w:jc w:val="both"/>
        <w:rPr>
          <w:rFonts w:ascii="Arial" w:hAnsi="Arial" w:cs="Arial"/>
          <w:sz w:val="20"/>
          <w:szCs w:val="20"/>
        </w:rPr>
      </w:pPr>
    </w:p>
    <w:p w14:paraId="72B36BB8" w14:textId="77777777" w:rsidR="00345F4F" w:rsidRDefault="00345F4F">
      <w:pPr>
        <w:ind w:right="576"/>
        <w:jc w:val="both"/>
        <w:rPr>
          <w:rFonts w:ascii="Arial" w:hAnsi="Arial" w:cs="Arial"/>
          <w:sz w:val="20"/>
          <w:szCs w:val="20"/>
        </w:rPr>
        <w:sectPr w:rsidR="00345F4F">
          <w:headerReference w:type="default" r:id="rId34"/>
          <w:footerReference w:type="default" r:id="rId35"/>
          <w:pgSz w:w="12240" w:h="15840" w:code="1"/>
          <w:pgMar w:top="1440" w:right="576" w:bottom="1440" w:left="1440" w:header="720" w:footer="720" w:gutter="0"/>
          <w:paperSrc w:first="7" w:other="7"/>
          <w:cols w:space="720"/>
          <w:docGrid w:linePitch="360"/>
        </w:sectPr>
      </w:pPr>
    </w:p>
    <w:p w14:paraId="68385E1D"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325</w:t>
      </w:r>
    </w:p>
    <w:p w14:paraId="557F6A81"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GENERAL TRANSPORTATION SERVICE</w:t>
      </w:r>
    </w:p>
    <w:p w14:paraId="1425CD41" w14:textId="77777777" w:rsidR="00345F4F" w:rsidRDefault="00345F4F">
      <w:pPr>
        <w:widowControl w:val="0"/>
        <w:autoSpaceDE w:val="0"/>
        <w:autoSpaceDN w:val="0"/>
        <w:ind w:right="576"/>
        <w:jc w:val="both"/>
        <w:rPr>
          <w:rFonts w:ascii="Arial" w:eastAsia="Arial" w:hAnsi="Arial" w:cs="Arial"/>
          <w:sz w:val="20"/>
          <w:szCs w:val="20"/>
        </w:rPr>
      </w:pPr>
    </w:p>
    <w:p w14:paraId="093FE9CB" w14:textId="77777777" w:rsidR="00345F4F" w:rsidRDefault="00201AD4">
      <w:pPr>
        <w:widowControl w:val="0"/>
        <w:autoSpaceDE w:val="0"/>
        <w:autoSpaceDN w:val="0"/>
        <w:ind w:left="720" w:right="576"/>
        <w:jc w:val="both"/>
        <w:rPr>
          <w:rFonts w:ascii="Arial" w:eastAsia="Arial" w:hAnsi="Arial" w:cs="Arial"/>
          <w:b/>
          <w:bCs/>
          <w:sz w:val="20"/>
          <w:szCs w:val="20"/>
        </w:rPr>
      </w:pPr>
      <w:r>
        <w:rPr>
          <w:rFonts w:ascii="Arial" w:eastAsia="Arial" w:hAnsi="Arial" w:cs="Arial"/>
          <w:b/>
          <w:bCs/>
          <w:sz w:val="20"/>
          <w:szCs w:val="20"/>
        </w:rPr>
        <w:t>Metering:</w:t>
      </w:r>
    </w:p>
    <w:p w14:paraId="73F8C68B" w14:textId="77777777" w:rsidR="00345F4F" w:rsidRDefault="00201AD4">
      <w:pPr>
        <w:widowControl w:val="0"/>
        <w:autoSpaceDE w:val="0"/>
        <w:autoSpaceDN w:val="0"/>
        <w:ind w:left="720" w:right="576"/>
        <w:jc w:val="both"/>
        <w:rPr>
          <w:rFonts w:ascii="Arial" w:eastAsia="Arial" w:hAnsi="Arial" w:cs="Arial"/>
          <w:sz w:val="20"/>
          <w:szCs w:val="20"/>
        </w:rPr>
      </w:pPr>
      <w:r>
        <w:rPr>
          <w:rFonts w:ascii="Arial" w:eastAsia="Arial" w:hAnsi="Arial" w:cs="Arial"/>
          <w:sz w:val="20"/>
          <w:szCs w:val="20"/>
        </w:rPr>
        <w:t xml:space="preserve">If Company determines that remote meter reading </w:t>
      </w:r>
      <w:r>
        <w:rPr>
          <w:rFonts w:ascii="Arial" w:eastAsia="Arial" w:hAnsi="Arial" w:cs="Arial"/>
          <w:spacing w:val="-3"/>
          <w:sz w:val="20"/>
          <w:szCs w:val="20"/>
        </w:rPr>
        <w:t xml:space="preserve">equipment </w:t>
      </w:r>
      <w:r>
        <w:rPr>
          <w:rFonts w:ascii="Arial" w:eastAsia="Arial" w:hAnsi="Arial" w:cs="Arial"/>
          <w:sz w:val="20"/>
          <w:szCs w:val="20"/>
        </w:rPr>
        <w:t xml:space="preserve">is </w:t>
      </w:r>
      <w:r>
        <w:rPr>
          <w:rFonts w:ascii="Arial" w:eastAsia="Arial" w:hAnsi="Arial" w:cs="Arial"/>
          <w:spacing w:val="-3"/>
          <w:sz w:val="20"/>
          <w:szCs w:val="20"/>
        </w:rPr>
        <w:t xml:space="preserve">needed </w:t>
      </w:r>
      <w:r>
        <w:rPr>
          <w:rFonts w:ascii="Arial" w:eastAsia="Arial" w:hAnsi="Arial" w:cs="Arial"/>
          <w:sz w:val="20"/>
          <w:szCs w:val="20"/>
        </w:rPr>
        <w:t xml:space="preserve">to </w:t>
      </w:r>
      <w:r>
        <w:rPr>
          <w:rFonts w:ascii="Arial" w:eastAsia="Arial" w:hAnsi="Arial" w:cs="Arial"/>
          <w:spacing w:val="-3"/>
          <w:sz w:val="20"/>
          <w:szCs w:val="20"/>
        </w:rPr>
        <w:t xml:space="preserve">monitor Customer’s usage </w:t>
      </w:r>
      <w:r>
        <w:rPr>
          <w:rFonts w:ascii="Arial" w:eastAsia="Arial" w:hAnsi="Arial" w:cs="Arial"/>
          <w:sz w:val="20"/>
          <w:szCs w:val="20"/>
        </w:rPr>
        <w:t xml:space="preserve">more frequently than a monthly </w:t>
      </w:r>
      <w:r>
        <w:rPr>
          <w:rFonts w:ascii="Arial" w:eastAsia="Arial" w:hAnsi="Arial" w:cs="Arial"/>
          <w:spacing w:val="-3"/>
          <w:sz w:val="20"/>
          <w:szCs w:val="20"/>
        </w:rPr>
        <w:t xml:space="preserve">basis </w:t>
      </w:r>
      <w:r>
        <w:rPr>
          <w:rFonts w:ascii="Arial" w:eastAsia="Arial" w:hAnsi="Arial" w:cs="Arial"/>
          <w:sz w:val="20"/>
          <w:szCs w:val="20"/>
        </w:rPr>
        <w:t xml:space="preserve">in </w:t>
      </w:r>
      <w:r>
        <w:rPr>
          <w:rFonts w:ascii="Arial" w:eastAsia="Arial" w:hAnsi="Arial" w:cs="Arial"/>
          <w:spacing w:val="-3"/>
          <w:sz w:val="20"/>
          <w:szCs w:val="20"/>
        </w:rPr>
        <w:t xml:space="preserve">order </w:t>
      </w:r>
      <w:r>
        <w:rPr>
          <w:rFonts w:ascii="Arial" w:eastAsia="Arial" w:hAnsi="Arial" w:cs="Arial"/>
          <w:sz w:val="20"/>
          <w:szCs w:val="20"/>
        </w:rPr>
        <w:t xml:space="preserve">to </w:t>
      </w:r>
      <w:r>
        <w:rPr>
          <w:rFonts w:ascii="Arial" w:eastAsia="Arial" w:hAnsi="Arial" w:cs="Arial"/>
          <w:spacing w:val="-3"/>
          <w:sz w:val="20"/>
          <w:szCs w:val="20"/>
        </w:rPr>
        <w:t xml:space="preserve">ensure reasonable accuracy </w:t>
      </w:r>
      <w:r>
        <w:rPr>
          <w:rFonts w:ascii="Arial" w:eastAsia="Arial" w:hAnsi="Arial" w:cs="Arial"/>
          <w:sz w:val="20"/>
          <w:szCs w:val="20"/>
        </w:rPr>
        <w:t xml:space="preserve">for </w:t>
      </w:r>
      <w:r>
        <w:rPr>
          <w:rFonts w:ascii="Arial" w:eastAsia="Arial" w:hAnsi="Arial" w:cs="Arial"/>
          <w:spacing w:val="-3"/>
          <w:sz w:val="20"/>
          <w:szCs w:val="20"/>
        </w:rPr>
        <w:t xml:space="preserve">Company’s </w:t>
      </w:r>
      <w:r>
        <w:rPr>
          <w:rFonts w:ascii="Arial" w:eastAsia="Arial" w:hAnsi="Arial" w:cs="Arial"/>
          <w:sz w:val="20"/>
          <w:szCs w:val="20"/>
        </w:rPr>
        <w:t xml:space="preserve">forecast of the Peak </w:t>
      </w:r>
      <w:r>
        <w:rPr>
          <w:rFonts w:ascii="Arial" w:eastAsia="Arial" w:hAnsi="Arial" w:cs="Arial"/>
          <w:spacing w:val="-3"/>
          <w:sz w:val="20"/>
          <w:szCs w:val="20"/>
        </w:rPr>
        <w:t xml:space="preserve">Design </w:t>
      </w:r>
      <w:r>
        <w:rPr>
          <w:rFonts w:ascii="Arial" w:eastAsia="Arial" w:hAnsi="Arial" w:cs="Arial"/>
          <w:sz w:val="20"/>
          <w:szCs w:val="20"/>
        </w:rPr>
        <w:t xml:space="preserve">Day </w:t>
      </w:r>
      <w:r>
        <w:rPr>
          <w:rFonts w:ascii="Arial" w:eastAsia="Arial" w:hAnsi="Arial" w:cs="Arial"/>
          <w:spacing w:val="-3"/>
          <w:sz w:val="20"/>
          <w:szCs w:val="20"/>
        </w:rPr>
        <w:t xml:space="preserve">Demand, </w:t>
      </w:r>
      <w:r>
        <w:rPr>
          <w:rFonts w:ascii="Arial" w:eastAsia="Arial" w:hAnsi="Arial" w:cs="Arial"/>
          <w:sz w:val="20"/>
          <w:szCs w:val="20"/>
        </w:rPr>
        <w:t xml:space="preserve">Expected </w:t>
      </w:r>
      <w:r>
        <w:rPr>
          <w:rFonts w:ascii="Arial" w:eastAsia="Arial" w:hAnsi="Arial" w:cs="Arial"/>
          <w:spacing w:val="-3"/>
          <w:sz w:val="20"/>
          <w:szCs w:val="20"/>
        </w:rPr>
        <w:t xml:space="preserve">Demand, </w:t>
      </w:r>
      <w:r>
        <w:rPr>
          <w:rFonts w:ascii="Arial" w:eastAsia="Arial" w:hAnsi="Arial" w:cs="Arial"/>
          <w:sz w:val="20"/>
          <w:szCs w:val="20"/>
        </w:rPr>
        <w:t xml:space="preserve">and </w:t>
      </w:r>
      <w:r>
        <w:rPr>
          <w:rFonts w:ascii="Arial" w:eastAsia="Arial" w:hAnsi="Arial" w:cs="Arial"/>
          <w:spacing w:val="-3"/>
          <w:sz w:val="20"/>
          <w:szCs w:val="20"/>
        </w:rPr>
        <w:t xml:space="preserve">corresponding Directed Delivery Quantity </w:t>
      </w:r>
      <w:r>
        <w:rPr>
          <w:rFonts w:ascii="Arial" w:eastAsia="Arial" w:hAnsi="Arial" w:cs="Arial"/>
          <w:sz w:val="20"/>
          <w:szCs w:val="20"/>
        </w:rPr>
        <w:t xml:space="preserve">of the Pool </w:t>
      </w:r>
      <w:r>
        <w:rPr>
          <w:rFonts w:ascii="Arial" w:eastAsia="Arial" w:hAnsi="Arial" w:cs="Arial"/>
          <w:spacing w:val="-3"/>
          <w:sz w:val="20"/>
          <w:szCs w:val="20"/>
        </w:rPr>
        <w:t xml:space="preserve">containing </w:t>
      </w:r>
      <w:r>
        <w:rPr>
          <w:rFonts w:ascii="Arial" w:eastAsia="Arial" w:hAnsi="Arial" w:cs="Arial"/>
          <w:sz w:val="20"/>
          <w:szCs w:val="20"/>
        </w:rPr>
        <w:t xml:space="preserve">such </w:t>
      </w:r>
      <w:r>
        <w:rPr>
          <w:rFonts w:ascii="Arial" w:eastAsia="Arial" w:hAnsi="Arial" w:cs="Arial"/>
          <w:spacing w:val="-3"/>
          <w:sz w:val="20"/>
          <w:szCs w:val="20"/>
        </w:rPr>
        <w:t xml:space="preserve">Customer, then </w:t>
      </w:r>
      <w:r>
        <w:rPr>
          <w:rFonts w:ascii="Arial" w:eastAsia="Arial" w:hAnsi="Arial" w:cs="Arial"/>
          <w:sz w:val="20"/>
          <w:szCs w:val="20"/>
        </w:rPr>
        <w:t xml:space="preserve">Company shall install such remote meter reading </w:t>
      </w:r>
      <w:r>
        <w:rPr>
          <w:rFonts w:ascii="Arial" w:eastAsia="Arial" w:hAnsi="Arial" w:cs="Arial"/>
          <w:spacing w:val="-3"/>
          <w:sz w:val="20"/>
          <w:szCs w:val="20"/>
        </w:rPr>
        <w:t xml:space="preserve">equipment </w:t>
      </w:r>
      <w:r>
        <w:rPr>
          <w:rFonts w:ascii="Arial" w:eastAsia="Arial" w:hAnsi="Arial" w:cs="Arial"/>
          <w:sz w:val="20"/>
          <w:szCs w:val="20"/>
        </w:rPr>
        <w:t xml:space="preserve">and provide the </w:t>
      </w:r>
      <w:r>
        <w:rPr>
          <w:rFonts w:ascii="Arial" w:eastAsia="Arial" w:hAnsi="Arial" w:cs="Arial"/>
          <w:spacing w:val="-3"/>
          <w:sz w:val="20"/>
          <w:szCs w:val="20"/>
        </w:rPr>
        <w:t xml:space="preserve">necessary interface </w:t>
      </w:r>
      <w:r>
        <w:rPr>
          <w:rFonts w:ascii="Arial" w:eastAsia="Arial" w:hAnsi="Arial" w:cs="Arial"/>
          <w:sz w:val="20"/>
          <w:szCs w:val="20"/>
        </w:rPr>
        <w:t xml:space="preserve">with its meters. Customer shall be responsible for the </w:t>
      </w:r>
      <w:r>
        <w:rPr>
          <w:rFonts w:ascii="Arial" w:eastAsia="Arial" w:hAnsi="Arial" w:cs="Arial"/>
          <w:spacing w:val="-3"/>
          <w:sz w:val="20"/>
          <w:szCs w:val="20"/>
        </w:rPr>
        <w:t xml:space="preserve">installation </w:t>
      </w:r>
      <w:r>
        <w:rPr>
          <w:rFonts w:ascii="Arial" w:eastAsia="Arial" w:hAnsi="Arial" w:cs="Arial"/>
          <w:sz w:val="20"/>
          <w:szCs w:val="20"/>
        </w:rPr>
        <w:t xml:space="preserve">and </w:t>
      </w:r>
      <w:r>
        <w:rPr>
          <w:rFonts w:ascii="Arial" w:eastAsia="Arial" w:hAnsi="Arial" w:cs="Arial"/>
          <w:spacing w:val="-3"/>
          <w:sz w:val="20"/>
          <w:szCs w:val="20"/>
        </w:rPr>
        <w:t>operat</w:t>
      </w:r>
      <w:r>
        <w:rPr>
          <w:rFonts w:ascii="Arial" w:eastAsia="Arial" w:hAnsi="Arial" w:cs="Arial"/>
          <w:spacing w:val="-3"/>
          <w:sz w:val="20"/>
          <w:szCs w:val="20"/>
        </w:rPr>
        <w:t xml:space="preserve">ing </w:t>
      </w:r>
      <w:r>
        <w:rPr>
          <w:rFonts w:ascii="Arial" w:eastAsia="Arial" w:hAnsi="Arial" w:cs="Arial"/>
          <w:sz w:val="20"/>
          <w:szCs w:val="20"/>
        </w:rPr>
        <w:t xml:space="preserve">and </w:t>
      </w:r>
      <w:r>
        <w:rPr>
          <w:rFonts w:ascii="Arial" w:eastAsia="Arial" w:hAnsi="Arial" w:cs="Arial"/>
          <w:spacing w:val="-3"/>
          <w:sz w:val="20"/>
          <w:szCs w:val="20"/>
        </w:rPr>
        <w:t xml:space="preserve">maintenance costs </w:t>
      </w:r>
      <w:r>
        <w:rPr>
          <w:rFonts w:ascii="Arial" w:eastAsia="Arial" w:hAnsi="Arial" w:cs="Arial"/>
          <w:sz w:val="20"/>
          <w:szCs w:val="20"/>
        </w:rPr>
        <w:t xml:space="preserve">of </w:t>
      </w:r>
      <w:r>
        <w:rPr>
          <w:rFonts w:ascii="Arial" w:eastAsia="Arial" w:hAnsi="Arial" w:cs="Arial"/>
          <w:spacing w:val="-3"/>
          <w:sz w:val="20"/>
          <w:szCs w:val="20"/>
        </w:rPr>
        <w:t xml:space="preserve">electric </w:t>
      </w:r>
      <w:r>
        <w:rPr>
          <w:rFonts w:ascii="Arial" w:eastAsia="Arial" w:hAnsi="Arial" w:cs="Arial"/>
          <w:sz w:val="20"/>
          <w:szCs w:val="20"/>
        </w:rPr>
        <w:t xml:space="preserve">and </w:t>
      </w:r>
      <w:r>
        <w:rPr>
          <w:rFonts w:ascii="Arial" w:eastAsia="Arial" w:hAnsi="Arial" w:cs="Arial"/>
          <w:spacing w:val="-3"/>
          <w:sz w:val="20"/>
          <w:szCs w:val="20"/>
        </w:rPr>
        <w:t xml:space="preserve">telephone </w:t>
      </w:r>
      <w:r>
        <w:rPr>
          <w:rFonts w:ascii="Arial" w:eastAsia="Arial" w:hAnsi="Arial" w:cs="Arial"/>
          <w:sz w:val="20"/>
          <w:szCs w:val="20"/>
        </w:rPr>
        <w:t xml:space="preserve">services, as specified by Company. The </w:t>
      </w:r>
      <w:r>
        <w:rPr>
          <w:rFonts w:ascii="Arial" w:eastAsia="Arial" w:hAnsi="Arial" w:cs="Arial"/>
          <w:spacing w:val="-2"/>
          <w:sz w:val="20"/>
          <w:szCs w:val="20"/>
        </w:rPr>
        <w:t xml:space="preserve">availability </w:t>
      </w:r>
      <w:r>
        <w:rPr>
          <w:rFonts w:ascii="Arial" w:eastAsia="Arial" w:hAnsi="Arial" w:cs="Arial"/>
          <w:sz w:val="20"/>
          <w:szCs w:val="20"/>
        </w:rPr>
        <w:t xml:space="preserve">of the necessary electric and </w:t>
      </w:r>
      <w:r>
        <w:rPr>
          <w:rFonts w:ascii="Arial" w:eastAsia="Arial" w:hAnsi="Arial" w:cs="Arial"/>
          <w:spacing w:val="-2"/>
          <w:sz w:val="20"/>
          <w:szCs w:val="20"/>
        </w:rPr>
        <w:t xml:space="preserve">telephone </w:t>
      </w:r>
      <w:r>
        <w:rPr>
          <w:rFonts w:ascii="Arial" w:eastAsia="Arial" w:hAnsi="Arial" w:cs="Arial"/>
          <w:spacing w:val="-3"/>
          <w:sz w:val="20"/>
          <w:szCs w:val="20"/>
        </w:rPr>
        <w:t xml:space="preserve">service equipment must </w:t>
      </w:r>
      <w:r>
        <w:rPr>
          <w:rFonts w:ascii="Arial" w:eastAsia="Arial" w:hAnsi="Arial" w:cs="Arial"/>
          <w:sz w:val="20"/>
          <w:szCs w:val="20"/>
        </w:rPr>
        <w:t xml:space="preserve">be </w:t>
      </w:r>
      <w:r>
        <w:rPr>
          <w:rFonts w:ascii="Arial" w:eastAsia="Arial" w:hAnsi="Arial" w:cs="Arial"/>
          <w:spacing w:val="-3"/>
          <w:sz w:val="20"/>
          <w:szCs w:val="20"/>
        </w:rPr>
        <w:t xml:space="preserve">present </w:t>
      </w:r>
      <w:r>
        <w:rPr>
          <w:rFonts w:ascii="Arial" w:eastAsia="Arial" w:hAnsi="Arial" w:cs="Arial"/>
          <w:sz w:val="20"/>
          <w:szCs w:val="20"/>
        </w:rPr>
        <w:t xml:space="preserve">at </w:t>
      </w:r>
      <w:r>
        <w:rPr>
          <w:rFonts w:ascii="Arial" w:eastAsia="Arial" w:hAnsi="Arial" w:cs="Arial"/>
          <w:spacing w:val="-3"/>
          <w:sz w:val="20"/>
          <w:szCs w:val="20"/>
        </w:rPr>
        <w:t xml:space="preserve">Customer’s meter location prior </w:t>
      </w:r>
      <w:r>
        <w:rPr>
          <w:rFonts w:ascii="Arial" w:eastAsia="Arial" w:hAnsi="Arial" w:cs="Arial"/>
          <w:sz w:val="20"/>
          <w:szCs w:val="20"/>
        </w:rPr>
        <w:t xml:space="preserve">to the </w:t>
      </w:r>
      <w:r>
        <w:rPr>
          <w:rFonts w:ascii="Arial" w:eastAsia="Arial" w:hAnsi="Arial" w:cs="Arial"/>
          <w:spacing w:val="-4"/>
          <w:sz w:val="20"/>
          <w:szCs w:val="20"/>
        </w:rPr>
        <w:t xml:space="preserve">installation </w:t>
      </w:r>
      <w:r>
        <w:rPr>
          <w:rFonts w:ascii="Arial" w:eastAsia="Arial" w:hAnsi="Arial" w:cs="Arial"/>
          <w:sz w:val="20"/>
          <w:szCs w:val="20"/>
        </w:rPr>
        <w:t xml:space="preserve">of </w:t>
      </w:r>
      <w:r>
        <w:rPr>
          <w:rFonts w:ascii="Arial" w:eastAsia="Arial" w:hAnsi="Arial" w:cs="Arial"/>
          <w:spacing w:val="-4"/>
          <w:sz w:val="20"/>
          <w:szCs w:val="20"/>
        </w:rPr>
        <w:t xml:space="preserve">Company’s </w:t>
      </w:r>
      <w:r>
        <w:rPr>
          <w:rFonts w:ascii="Arial" w:eastAsia="Arial" w:hAnsi="Arial" w:cs="Arial"/>
          <w:sz w:val="20"/>
          <w:szCs w:val="20"/>
        </w:rPr>
        <w:t xml:space="preserve">remote </w:t>
      </w:r>
      <w:r>
        <w:rPr>
          <w:rFonts w:ascii="Arial" w:eastAsia="Arial" w:hAnsi="Arial" w:cs="Arial"/>
          <w:spacing w:val="-3"/>
          <w:sz w:val="20"/>
          <w:szCs w:val="20"/>
        </w:rPr>
        <w:t>met</w:t>
      </w:r>
      <w:r>
        <w:rPr>
          <w:rFonts w:ascii="Arial" w:eastAsia="Arial" w:hAnsi="Arial" w:cs="Arial"/>
          <w:spacing w:val="-3"/>
          <w:sz w:val="20"/>
          <w:szCs w:val="20"/>
        </w:rPr>
        <w:t xml:space="preserve">er reading equipment. Failure </w:t>
      </w:r>
      <w:r>
        <w:rPr>
          <w:rFonts w:ascii="Arial" w:eastAsia="Arial" w:hAnsi="Arial" w:cs="Arial"/>
          <w:sz w:val="20"/>
          <w:szCs w:val="20"/>
        </w:rPr>
        <w:t xml:space="preserve">by </w:t>
      </w:r>
      <w:r>
        <w:rPr>
          <w:rFonts w:ascii="Arial" w:eastAsia="Arial" w:hAnsi="Arial" w:cs="Arial"/>
          <w:spacing w:val="-3"/>
          <w:sz w:val="20"/>
          <w:szCs w:val="20"/>
        </w:rPr>
        <w:t xml:space="preserve">Customer </w:t>
      </w:r>
      <w:r>
        <w:rPr>
          <w:rFonts w:ascii="Arial" w:eastAsia="Arial" w:hAnsi="Arial" w:cs="Arial"/>
          <w:sz w:val="20"/>
          <w:szCs w:val="20"/>
        </w:rPr>
        <w:t xml:space="preserve">to </w:t>
      </w:r>
      <w:r>
        <w:rPr>
          <w:rFonts w:ascii="Arial" w:eastAsia="Arial" w:hAnsi="Arial" w:cs="Arial"/>
          <w:spacing w:val="-3"/>
          <w:sz w:val="20"/>
          <w:szCs w:val="20"/>
        </w:rPr>
        <w:t xml:space="preserve">adequately install </w:t>
      </w:r>
      <w:r>
        <w:rPr>
          <w:rFonts w:ascii="Arial" w:eastAsia="Arial" w:hAnsi="Arial" w:cs="Arial"/>
          <w:sz w:val="20"/>
          <w:szCs w:val="20"/>
        </w:rPr>
        <w:t xml:space="preserve">and </w:t>
      </w:r>
      <w:r>
        <w:rPr>
          <w:rFonts w:ascii="Arial" w:eastAsia="Arial" w:hAnsi="Arial" w:cs="Arial"/>
          <w:spacing w:val="-3"/>
          <w:sz w:val="20"/>
          <w:szCs w:val="20"/>
        </w:rPr>
        <w:t xml:space="preserve">maintain </w:t>
      </w:r>
      <w:r>
        <w:rPr>
          <w:rFonts w:ascii="Arial" w:eastAsia="Arial" w:hAnsi="Arial" w:cs="Arial"/>
          <w:sz w:val="20"/>
          <w:szCs w:val="20"/>
        </w:rPr>
        <w:t xml:space="preserve">the necessary electric and </w:t>
      </w:r>
      <w:r>
        <w:rPr>
          <w:rFonts w:ascii="Arial" w:eastAsia="Arial" w:hAnsi="Arial" w:cs="Arial"/>
          <w:spacing w:val="-2"/>
          <w:sz w:val="20"/>
          <w:szCs w:val="20"/>
        </w:rPr>
        <w:t xml:space="preserve">telephone </w:t>
      </w:r>
      <w:r>
        <w:rPr>
          <w:rFonts w:ascii="Arial" w:eastAsia="Arial" w:hAnsi="Arial" w:cs="Arial"/>
          <w:sz w:val="20"/>
          <w:szCs w:val="20"/>
        </w:rPr>
        <w:t xml:space="preserve">service will result in </w:t>
      </w:r>
      <w:r>
        <w:rPr>
          <w:rFonts w:ascii="Arial" w:eastAsia="Arial" w:hAnsi="Arial" w:cs="Arial"/>
          <w:spacing w:val="-3"/>
          <w:sz w:val="20"/>
          <w:szCs w:val="20"/>
        </w:rPr>
        <w:t xml:space="preserve">termination </w:t>
      </w:r>
      <w:r>
        <w:rPr>
          <w:rFonts w:ascii="Arial" w:eastAsia="Arial" w:hAnsi="Arial" w:cs="Arial"/>
          <w:sz w:val="20"/>
          <w:szCs w:val="20"/>
        </w:rPr>
        <w:t xml:space="preserve">of its Gas </w:t>
      </w:r>
      <w:r>
        <w:rPr>
          <w:rFonts w:ascii="Arial" w:eastAsia="Arial" w:hAnsi="Arial" w:cs="Arial"/>
          <w:spacing w:val="-3"/>
          <w:sz w:val="20"/>
          <w:szCs w:val="20"/>
        </w:rPr>
        <w:t xml:space="preserve">Service </w:t>
      </w:r>
      <w:r>
        <w:rPr>
          <w:rFonts w:ascii="Arial" w:eastAsia="Arial" w:hAnsi="Arial" w:cs="Arial"/>
          <w:spacing w:val="-4"/>
          <w:sz w:val="20"/>
          <w:szCs w:val="20"/>
        </w:rPr>
        <w:t xml:space="preserve">under </w:t>
      </w:r>
      <w:r>
        <w:rPr>
          <w:rFonts w:ascii="Arial" w:eastAsia="Arial" w:hAnsi="Arial" w:cs="Arial"/>
          <w:sz w:val="20"/>
          <w:szCs w:val="20"/>
        </w:rPr>
        <w:t>this Rate</w:t>
      </w:r>
      <w:r>
        <w:rPr>
          <w:rFonts w:ascii="Arial" w:eastAsia="Arial" w:hAnsi="Arial" w:cs="Arial"/>
          <w:spacing w:val="-4"/>
          <w:sz w:val="20"/>
          <w:szCs w:val="20"/>
        </w:rPr>
        <w:t xml:space="preserve"> Schedule.</w:t>
      </w:r>
    </w:p>
    <w:p w14:paraId="29E5AC5F" w14:textId="77777777" w:rsidR="00345F4F" w:rsidRDefault="00345F4F">
      <w:pPr>
        <w:widowControl w:val="0"/>
        <w:autoSpaceDE w:val="0"/>
        <w:autoSpaceDN w:val="0"/>
        <w:ind w:right="576"/>
        <w:jc w:val="both"/>
        <w:rPr>
          <w:rFonts w:ascii="Arial" w:eastAsia="Arial" w:hAnsi="Arial" w:cs="Arial"/>
          <w:szCs w:val="20"/>
        </w:rPr>
      </w:pPr>
    </w:p>
    <w:p w14:paraId="6B128550" w14:textId="77777777" w:rsidR="00345F4F" w:rsidRDefault="00345F4F">
      <w:pPr>
        <w:widowControl w:val="0"/>
        <w:autoSpaceDE w:val="0"/>
        <w:autoSpaceDN w:val="0"/>
        <w:spacing w:before="10"/>
        <w:ind w:right="576"/>
        <w:jc w:val="both"/>
        <w:rPr>
          <w:rFonts w:ascii="Arial" w:eastAsia="Arial" w:hAnsi="Arial" w:cs="Arial"/>
          <w:sz w:val="21"/>
          <w:szCs w:val="20"/>
        </w:rPr>
      </w:pPr>
    </w:p>
    <w:p w14:paraId="40912EDF" w14:textId="77777777" w:rsidR="00345F4F" w:rsidRDefault="00345F4F">
      <w:pPr>
        <w:ind w:right="576"/>
        <w:jc w:val="both"/>
        <w:rPr>
          <w:rFonts w:ascii="Arial" w:hAnsi="Arial" w:cs="Arial"/>
          <w:sz w:val="20"/>
          <w:szCs w:val="20"/>
        </w:rPr>
      </w:pPr>
    </w:p>
    <w:p w14:paraId="1CBFEE91" w14:textId="77777777" w:rsidR="00345F4F" w:rsidRDefault="00345F4F">
      <w:pPr>
        <w:ind w:right="576"/>
        <w:jc w:val="both"/>
        <w:rPr>
          <w:rFonts w:ascii="Arial" w:hAnsi="Arial" w:cs="Arial"/>
          <w:sz w:val="20"/>
          <w:szCs w:val="20"/>
        </w:rPr>
      </w:pPr>
    </w:p>
    <w:p w14:paraId="0A2FE415" w14:textId="77777777" w:rsidR="00345F4F" w:rsidRDefault="00345F4F">
      <w:pPr>
        <w:ind w:right="576"/>
        <w:jc w:val="both"/>
        <w:rPr>
          <w:rFonts w:ascii="Arial" w:hAnsi="Arial" w:cs="Arial"/>
          <w:sz w:val="20"/>
          <w:szCs w:val="20"/>
        </w:rPr>
      </w:pPr>
    </w:p>
    <w:p w14:paraId="6A4D9DF8" w14:textId="77777777" w:rsidR="00345F4F" w:rsidRDefault="00345F4F">
      <w:pPr>
        <w:ind w:right="576"/>
        <w:jc w:val="both"/>
        <w:rPr>
          <w:rFonts w:ascii="Arial" w:hAnsi="Arial" w:cs="Arial"/>
          <w:sz w:val="20"/>
          <w:szCs w:val="20"/>
        </w:rPr>
        <w:sectPr w:rsidR="00345F4F">
          <w:headerReference w:type="default" r:id="rId36"/>
          <w:footerReference w:type="default" r:id="rId37"/>
          <w:pgSz w:w="12240" w:h="15840" w:code="1"/>
          <w:pgMar w:top="1440" w:right="576" w:bottom="1440" w:left="1440" w:header="720" w:footer="720" w:gutter="0"/>
          <w:paperSrc w:first="7" w:other="7"/>
          <w:cols w:space="720"/>
          <w:docGrid w:linePitch="360"/>
        </w:sectPr>
      </w:pPr>
    </w:p>
    <w:p w14:paraId="3EB2109B"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345</w:t>
      </w:r>
    </w:p>
    <w:p w14:paraId="5033D829"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LARGE GENERAL TRANSPORTATION SERVICE</w:t>
      </w:r>
    </w:p>
    <w:p w14:paraId="6FF86C2B" w14:textId="77777777" w:rsidR="00345F4F" w:rsidRDefault="00345F4F">
      <w:pPr>
        <w:ind w:right="576"/>
        <w:jc w:val="both"/>
        <w:rPr>
          <w:rFonts w:ascii="Arial" w:hAnsi="Arial" w:cs="Arial"/>
          <w:sz w:val="16"/>
          <w:szCs w:val="20"/>
        </w:rPr>
      </w:pPr>
    </w:p>
    <w:p w14:paraId="285A8E35"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350E3FFA"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Rate Schedule is available to any Non-Residential Customer electing service hereunder whose Annual Usage is greater than 50,000 Ccf and </w:t>
      </w:r>
      <w:r>
        <w:rPr>
          <w:rFonts w:ascii="Arial" w:hAnsi="Arial" w:cs="Arial"/>
          <w:sz w:val="20"/>
          <w:szCs w:val="20"/>
        </w:rPr>
        <w:t xml:space="preserve">less than 500,000 Ccf, and whose Maximum Daily Usage is less than 10,000 Ccf, and to certain other Non-Residential Customers who were receiving service hereunder prior to March 1, 2005, when, in the judgment of Company, its service facilities are adequate </w:t>
      </w:r>
      <w:r>
        <w:rPr>
          <w:rFonts w:ascii="Arial" w:hAnsi="Arial" w:cs="Arial"/>
          <w:sz w:val="20"/>
          <w:szCs w:val="20"/>
        </w:rPr>
        <w:t>to render Gas Service to Customer without impairing the quality of Company's Gas Service to other Customers.</w:t>
      </w:r>
    </w:p>
    <w:p w14:paraId="7EB9208D" w14:textId="77777777" w:rsidR="00345F4F" w:rsidRDefault="00345F4F">
      <w:pPr>
        <w:ind w:right="576"/>
        <w:jc w:val="both"/>
        <w:rPr>
          <w:rFonts w:ascii="Arial" w:hAnsi="Arial" w:cs="Arial"/>
          <w:sz w:val="16"/>
          <w:szCs w:val="20"/>
        </w:rPr>
      </w:pPr>
    </w:p>
    <w:p w14:paraId="1F22AD0C" w14:textId="77777777" w:rsidR="00345F4F" w:rsidRDefault="00201AD4">
      <w:pPr>
        <w:ind w:left="720" w:right="576"/>
        <w:jc w:val="both"/>
        <w:rPr>
          <w:rFonts w:ascii="Arial" w:hAnsi="Arial" w:cs="Arial"/>
          <w:sz w:val="20"/>
          <w:szCs w:val="20"/>
        </w:rPr>
      </w:pPr>
      <w:r>
        <w:rPr>
          <w:rFonts w:ascii="Arial" w:hAnsi="Arial" w:cs="Arial"/>
          <w:sz w:val="20"/>
          <w:szCs w:val="20"/>
        </w:rPr>
        <w:t xml:space="preserve">Gas Service rendered under this Rate Schedule shall be subject to Company's General Terms and Conditions included in this Tariff for Gas Service, </w:t>
      </w:r>
      <w:r>
        <w:rPr>
          <w:rFonts w:ascii="Arial" w:hAnsi="Arial" w:cs="Arial"/>
          <w:sz w:val="20"/>
          <w:szCs w:val="20"/>
        </w:rPr>
        <w:t>Transportation Terms and Conditions (Large Transportation Service) in Sheet No. 50, the Nomination and Balancing Provisions (Large Transportation Service) in Sheet No. 51, and the Commission's Regulations.</w:t>
      </w:r>
    </w:p>
    <w:p w14:paraId="10556786" w14:textId="77777777" w:rsidR="00345F4F" w:rsidRDefault="00345F4F">
      <w:pPr>
        <w:ind w:left="720" w:right="576"/>
        <w:jc w:val="both"/>
        <w:rPr>
          <w:rFonts w:ascii="Arial" w:hAnsi="Arial" w:cs="Arial"/>
          <w:sz w:val="16"/>
          <w:szCs w:val="20"/>
        </w:rPr>
      </w:pPr>
    </w:p>
    <w:p w14:paraId="37714211" w14:textId="77777777" w:rsidR="00345F4F" w:rsidRDefault="00201AD4">
      <w:pPr>
        <w:ind w:left="720" w:right="576"/>
        <w:jc w:val="both"/>
        <w:rPr>
          <w:rFonts w:ascii="Arial" w:hAnsi="Arial" w:cs="Arial"/>
          <w:sz w:val="20"/>
          <w:szCs w:val="20"/>
        </w:rPr>
      </w:pPr>
      <w:r>
        <w:rPr>
          <w:rFonts w:ascii="Arial" w:hAnsi="Arial" w:cs="Arial"/>
          <w:sz w:val="20"/>
          <w:szCs w:val="20"/>
        </w:rPr>
        <w:t>In addition, Large Transportation Customer receiv</w:t>
      </w:r>
      <w:r>
        <w:rPr>
          <w:rFonts w:ascii="Arial" w:hAnsi="Arial" w:cs="Arial"/>
          <w:sz w:val="20"/>
          <w:szCs w:val="20"/>
        </w:rPr>
        <w:t>ing service hereunder that has not joined a Pool will also be required to receive service under Rate 380, Pooling Service.</w:t>
      </w:r>
    </w:p>
    <w:p w14:paraId="0F005D78" w14:textId="77777777" w:rsidR="00345F4F" w:rsidRDefault="00345F4F">
      <w:pPr>
        <w:ind w:right="576"/>
        <w:jc w:val="both"/>
        <w:rPr>
          <w:rFonts w:ascii="Arial" w:hAnsi="Arial" w:cs="Arial"/>
          <w:sz w:val="16"/>
          <w:szCs w:val="20"/>
        </w:rPr>
      </w:pPr>
    </w:p>
    <w:p w14:paraId="1C0E8F86"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CHARACTER OF SERVICE</w:t>
      </w:r>
    </w:p>
    <w:p w14:paraId="75A4D3BB"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Rate Schedule applies to the provision of Transportation Service. </w:t>
      </w:r>
    </w:p>
    <w:p w14:paraId="4F5B94C9" w14:textId="77777777" w:rsidR="00345F4F" w:rsidRDefault="00345F4F">
      <w:pPr>
        <w:ind w:left="720" w:right="576"/>
        <w:jc w:val="both"/>
        <w:rPr>
          <w:rFonts w:ascii="Arial" w:hAnsi="Arial" w:cs="Arial"/>
          <w:sz w:val="16"/>
          <w:szCs w:val="20"/>
        </w:rPr>
      </w:pPr>
    </w:p>
    <w:p w14:paraId="0767B392" w14:textId="77777777" w:rsidR="00345F4F" w:rsidRDefault="00201AD4">
      <w:pPr>
        <w:ind w:left="720" w:right="576"/>
        <w:jc w:val="both"/>
        <w:rPr>
          <w:rFonts w:ascii="Arial" w:hAnsi="Arial" w:cs="Arial"/>
          <w:sz w:val="20"/>
          <w:szCs w:val="20"/>
        </w:rPr>
      </w:pPr>
      <w:r>
        <w:rPr>
          <w:rFonts w:ascii="Arial" w:hAnsi="Arial" w:cs="Arial"/>
          <w:sz w:val="20"/>
          <w:szCs w:val="20"/>
        </w:rPr>
        <w:t>Interim Prepaid Supply Service as desc</w:t>
      </w:r>
      <w:r>
        <w:rPr>
          <w:rFonts w:ascii="Arial" w:hAnsi="Arial" w:cs="Arial"/>
          <w:sz w:val="20"/>
          <w:szCs w:val="20"/>
        </w:rPr>
        <w:t>ribed below may also be provided under this Rate Schedule at Company’s sole discretion. Gas Service provided hereunder shall be metered separately and all charges shall be calculated separately from Gas Service provided under any other Rate Schedule. The d</w:t>
      </w:r>
      <w:r>
        <w:rPr>
          <w:rFonts w:ascii="Arial" w:hAnsi="Arial" w:cs="Arial"/>
          <w:sz w:val="20"/>
          <w:szCs w:val="20"/>
        </w:rPr>
        <w:t>elivery pressure to Customer shall be that which is available at Customer's Premises.</w:t>
      </w:r>
    </w:p>
    <w:p w14:paraId="3060A5A2" w14:textId="77777777" w:rsidR="00345F4F" w:rsidRDefault="00345F4F">
      <w:pPr>
        <w:ind w:right="576"/>
        <w:jc w:val="both"/>
        <w:rPr>
          <w:rFonts w:ascii="Arial" w:hAnsi="Arial" w:cs="Arial"/>
          <w:sz w:val="16"/>
          <w:szCs w:val="20"/>
        </w:rPr>
      </w:pPr>
    </w:p>
    <w:p w14:paraId="06BEF72B" w14:textId="77777777" w:rsidR="00345F4F" w:rsidRDefault="00201AD4">
      <w:pPr>
        <w:ind w:left="720" w:right="576"/>
        <w:jc w:val="both"/>
        <w:rPr>
          <w:rFonts w:ascii="Arial" w:hAnsi="Arial" w:cs="Arial"/>
          <w:sz w:val="20"/>
          <w:szCs w:val="20"/>
        </w:rPr>
      </w:pPr>
      <w:r>
        <w:rPr>
          <w:rFonts w:ascii="Arial" w:hAnsi="Arial" w:cs="Arial"/>
          <w:sz w:val="20"/>
          <w:szCs w:val="20"/>
        </w:rPr>
        <w:t>Company shall provide Transportation Service from existing pipeline delivery points specified by Company to Customer on a non-discriminatory basis subject to the capacit</w:t>
      </w:r>
      <w:r>
        <w:rPr>
          <w:rFonts w:ascii="Arial" w:hAnsi="Arial" w:cs="Arial"/>
          <w:sz w:val="20"/>
          <w:szCs w:val="20"/>
        </w:rPr>
        <w:t>y of Company's Operational Systems.</w:t>
      </w:r>
    </w:p>
    <w:p w14:paraId="671CF2C0" w14:textId="77777777" w:rsidR="00345F4F" w:rsidRDefault="00345F4F">
      <w:pPr>
        <w:ind w:right="576"/>
        <w:jc w:val="both"/>
        <w:rPr>
          <w:rFonts w:ascii="Arial" w:hAnsi="Arial" w:cs="Arial"/>
          <w:sz w:val="16"/>
          <w:szCs w:val="20"/>
        </w:rPr>
      </w:pPr>
    </w:p>
    <w:p w14:paraId="5C99B08D" w14:textId="77777777" w:rsidR="00345F4F" w:rsidRDefault="00201AD4">
      <w:pPr>
        <w:ind w:right="576"/>
        <w:jc w:val="both"/>
        <w:rPr>
          <w:rFonts w:ascii="Arial" w:hAnsi="Arial" w:cs="Arial"/>
          <w:b/>
          <w:bCs/>
          <w:sz w:val="20"/>
          <w:szCs w:val="20"/>
        </w:rPr>
      </w:pPr>
      <w:r>
        <w:rPr>
          <w:rFonts w:ascii="Arial" w:hAnsi="Arial" w:cs="Arial"/>
          <w:b/>
          <w:bCs/>
          <w:sz w:val="20"/>
          <w:szCs w:val="20"/>
          <w:u w:val="thick"/>
        </w:rPr>
        <w:t>RATES AND CHARGES</w:t>
      </w:r>
    </w:p>
    <w:p w14:paraId="0F16F448" w14:textId="77777777" w:rsidR="00345F4F" w:rsidRDefault="00201AD4">
      <w:pPr>
        <w:ind w:left="720" w:right="576"/>
        <w:jc w:val="both"/>
        <w:rPr>
          <w:rFonts w:ascii="Arial" w:hAnsi="Arial" w:cs="Arial"/>
          <w:sz w:val="20"/>
          <w:szCs w:val="20"/>
        </w:rPr>
      </w:pPr>
      <w:r>
        <w:rPr>
          <w:rFonts w:ascii="Arial" w:hAnsi="Arial" w:cs="Arial"/>
          <w:sz w:val="20"/>
          <w:szCs w:val="20"/>
        </w:rPr>
        <w:t>The monthly Rates and Charges for Gas Service under this Rate Schedule shall be:</w:t>
      </w:r>
    </w:p>
    <w:p w14:paraId="7EA62693" w14:textId="77777777" w:rsidR="00345F4F" w:rsidRDefault="00345F4F">
      <w:pPr>
        <w:ind w:right="576"/>
        <w:jc w:val="both"/>
        <w:rPr>
          <w:rFonts w:ascii="Arial" w:hAnsi="Arial" w:cs="Arial"/>
          <w:sz w:val="16"/>
          <w:szCs w:val="20"/>
        </w:rPr>
      </w:pPr>
    </w:p>
    <w:p w14:paraId="4722CCFD" w14:textId="77777777" w:rsidR="00345F4F" w:rsidRDefault="00201AD4">
      <w:pPr>
        <w:ind w:left="720" w:right="576"/>
        <w:jc w:val="both"/>
        <w:rPr>
          <w:rFonts w:ascii="Arial" w:hAnsi="Arial" w:cs="Arial"/>
          <w:b/>
          <w:sz w:val="20"/>
          <w:szCs w:val="20"/>
        </w:rPr>
      </w:pPr>
      <w:r>
        <w:rPr>
          <w:rFonts w:ascii="Arial" w:hAnsi="Arial" w:cs="Arial"/>
          <w:b/>
          <w:sz w:val="20"/>
          <w:szCs w:val="20"/>
        </w:rPr>
        <w:t>Customer Charge (regardless of usage):</w:t>
      </w:r>
    </w:p>
    <w:p w14:paraId="1D1EDBDB" w14:textId="77777777" w:rsidR="00345F4F" w:rsidRDefault="00201AD4">
      <w:pPr>
        <w:ind w:left="720" w:right="576"/>
        <w:jc w:val="both"/>
        <w:rPr>
          <w:rFonts w:ascii="Arial" w:hAnsi="Arial" w:cs="Arial"/>
          <w:sz w:val="20"/>
          <w:szCs w:val="20"/>
        </w:rPr>
      </w:pPr>
      <w:r>
        <w:rPr>
          <w:rFonts w:ascii="Arial" w:hAnsi="Arial" w:cs="Arial"/>
          <w:sz w:val="20"/>
          <w:szCs w:val="20"/>
        </w:rPr>
        <w:t>$166.00 per meter</w:t>
      </w:r>
    </w:p>
    <w:p w14:paraId="43E52126" w14:textId="77777777" w:rsidR="00345F4F" w:rsidRDefault="00345F4F">
      <w:pPr>
        <w:ind w:right="576"/>
        <w:jc w:val="both"/>
        <w:rPr>
          <w:rFonts w:ascii="Arial" w:hAnsi="Arial" w:cs="Arial"/>
          <w:sz w:val="16"/>
          <w:szCs w:val="20"/>
        </w:rPr>
      </w:pPr>
    </w:p>
    <w:p w14:paraId="4835784F" w14:textId="77777777" w:rsidR="00345F4F" w:rsidRDefault="00201AD4">
      <w:pPr>
        <w:ind w:left="720" w:right="576"/>
        <w:jc w:val="both"/>
        <w:rPr>
          <w:rFonts w:ascii="Arial" w:hAnsi="Arial" w:cs="Arial"/>
          <w:b/>
          <w:sz w:val="20"/>
          <w:szCs w:val="20"/>
        </w:rPr>
      </w:pPr>
      <w:r>
        <w:rPr>
          <w:rFonts w:ascii="Arial" w:hAnsi="Arial" w:cs="Arial"/>
          <w:b/>
          <w:sz w:val="20"/>
          <w:szCs w:val="20"/>
        </w:rPr>
        <w:t>Volumetric Charge:</w:t>
      </w:r>
    </w:p>
    <w:p w14:paraId="46554FCE" w14:textId="77777777" w:rsidR="00345F4F" w:rsidRDefault="00201AD4">
      <w:pPr>
        <w:ind w:left="720" w:right="576"/>
        <w:jc w:val="both"/>
        <w:rPr>
          <w:rFonts w:ascii="Arial" w:hAnsi="Arial" w:cs="Arial"/>
          <w:sz w:val="20"/>
          <w:szCs w:val="20"/>
        </w:rPr>
      </w:pPr>
      <w:r>
        <w:rPr>
          <w:rFonts w:ascii="Arial" w:hAnsi="Arial" w:cs="Arial"/>
          <w:sz w:val="20"/>
          <w:szCs w:val="20"/>
        </w:rPr>
        <w:t xml:space="preserve">$0.13178 per Ccf for the first </w:t>
      </w:r>
      <w:r>
        <w:rPr>
          <w:rFonts w:ascii="Arial" w:hAnsi="Arial" w:cs="Arial"/>
          <w:sz w:val="20"/>
          <w:szCs w:val="20"/>
        </w:rPr>
        <w:t>15,000 of Billing Ccf, plus</w:t>
      </w:r>
    </w:p>
    <w:p w14:paraId="51E37B42" w14:textId="77777777" w:rsidR="00345F4F" w:rsidRDefault="00201AD4">
      <w:pPr>
        <w:ind w:left="720" w:right="576"/>
        <w:jc w:val="both"/>
        <w:rPr>
          <w:rFonts w:ascii="Arial" w:hAnsi="Arial" w:cs="Arial"/>
          <w:sz w:val="20"/>
          <w:szCs w:val="20"/>
        </w:rPr>
      </w:pPr>
      <w:r>
        <w:rPr>
          <w:rFonts w:ascii="Arial" w:hAnsi="Arial" w:cs="Arial"/>
          <w:sz w:val="20"/>
          <w:szCs w:val="20"/>
        </w:rPr>
        <w:t>$0.11966 per Ccf for all Billing Ccf over 15,000 Billing Ccf</w:t>
      </w:r>
    </w:p>
    <w:p w14:paraId="1EFC829F" w14:textId="77777777" w:rsidR="00345F4F" w:rsidRDefault="00345F4F">
      <w:pPr>
        <w:ind w:right="576"/>
        <w:jc w:val="both"/>
        <w:rPr>
          <w:rFonts w:ascii="Arial" w:hAnsi="Arial" w:cs="Arial"/>
          <w:sz w:val="16"/>
          <w:szCs w:val="20"/>
        </w:rPr>
      </w:pPr>
    </w:p>
    <w:p w14:paraId="582BD9F6" w14:textId="77777777" w:rsidR="00345F4F" w:rsidRDefault="00201AD4">
      <w:pPr>
        <w:ind w:left="720" w:right="576"/>
        <w:jc w:val="both"/>
        <w:rPr>
          <w:rFonts w:ascii="Arial" w:hAnsi="Arial" w:cs="Arial"/>
          <w:b/>
          <w:sz w:val="20"/>
          <w:szCs w:val="20"/>
        </w:rPr>
      </w:pPr>
      <w:r>
        <w:rPr>
          <w:rFonts w:ascii="Arial" w:hAnsi="Arial" w:cs="Arial"/>
          <w:b/>
          <w:sz w:val="20"/>
          <w:szCs w:val="20"/>
        </w:rPr>
        <w:t>Riders:</w:t>
      </w:r>
    </w:p>
    <w:p w14:paraId="2555A828" w14:textId="77777777" w:rsidR="00345F4F" w:rsidRDefault="00201AD4">
      <w:pPr>
        <w:ind w:left="720" w:right="576"/>
        <w:jc w:val="both"/>
        <w:rPr>
          <w:rFonts w:ascii="Arial" w:hAnsi="Arial" w:cs="Arial"/>
          <w:sz w:val="20"/>
          <w:szCs w:val="20"/>
        </w:rPr>
      </w:pPr>
      <w:r>
        <w:rPr>
          <w:rFonts w:ascii="Arial" w:hAnsi="Arial" w:cs="Arial"/>
          <w:sz w:val="20"/>
          <w:szCs w:val="20"/>
        </w:rPr>
        <w:t>The following Riders shall be applied monthly:</w:t>
      </w:r>
    </w:p>
    <w:p w14:paraId="6220CEAF"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32 - Capital Expenditure Program Rider</w:t>
      </w:r>
    </w:p>
    <w:p w14:paraId="1FA60CB5"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33 - Tax Savings Credit Rider</w:t>
      </w:r>
    </w:p>
    <w:p w14:paraId="40423C44"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w:t>
      </w:r>
      <w:r>
        <w:rPr>
          <w:rFonts w:ascii="Arial" w:eastAsia="Arial" w:hAnsi="Arial" w:cs="Arial"/>
          <w:sz w:val="20"/>
          <w:szCs w:val="20"/>
        </w:rPr>
        <w:t>eceipts Excise Tax Rider</w:t>
      </w:r>
    </w:p>
    <w:p w14:paraId="480EE59A"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7E8B2A2C"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 Distribution Replacement Rider</w:t>
      </w:r>
    </w:p>
    <w:p w14:paraId="3BDDC309"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458FFD39" w14:textId="77777777" w:rsidR="00345F4F" w:rsidRDefault="00345F4F">
      <w:pPr>
        <w:ind w:right="576"/>
        <w:jc w:val="both"/>
        <w:rPr>
          <w:rFonts w:ascii="Arial" w:hAnsi="Arial" w:cs="Arial"/>
          <w:sz w:val="16"/>
          <w:szCs w:val="20"/>
        </w:rPr>
      </w:pPr>
    </w:p>
    <w:p w14:paraId="3FF23C17" w14:textId="77777777" w:rsidR="00345F4F" w:rsidRDefault="00345F4F">
      <w:pPr>
        <w:ind w:right="576"/>
        <w:jc w:val="both"/>
        <w:rPr>
          <w:rFonts w:ascii="Arial" w:hAnsi="Arial" w:cs="Arial"/>
          <w:sz w:val="20"/>
          <w:szCs w:val="20"/>
        </w:rPr>
        <w:sectPr w:rsidR="00345F4F">
          <w:headerReference w:type="default" r:id="rId38"/>
          <w:footerReference w:type="default" r:id="rId39"/>
          <w:pgSz w:w="12240" w:h="15840" w:code="1"/>
          <w:pgMar w:top="1440" w:right="576" w:bottom="1440" w:left="1440" w:header="720" w:footer="720" w:gutter="0"/>
          <w:paperSrc w:first="7" w:other="7"/>
          <w:cols w:space="720"/>
          <w:docGrid w:linePitch="360"/>
        </w:sectPr>
      </w:pPr>
    </w:p>
    <w:p w14:paraId="4AF803AA"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345</w:t>
      </w:r>
    </w:p>
    <w:p w14:paraId="27B16B46"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LARGE GENERAL TRANSPORTATION SERVICE</w:t>
      </w:r>
    </w:p>
    <w:p w14:paraId="5C6D2017" w14:textId="77777777" w:rsidR="00345F4F" w:rsidRDefault="00345F4F">
      <w:pPr>
        <w:ind w:right="576"/>
        <w:jc w:val="both"/>
        <w:rPr>
          <w:rFonts w:ascii="Arial" w:hAnsi="Arial" w:cs="Arial"/>
          <w:sz w:val="20"/>
          <w:szCs w:val="20"/>
        </w:rPr>
      </w:pPr>
    </w:p>
    <w:p w14:paraId="6174ED04" w14:textId="77777777" w:rsidR="00345F4F" w:rsidRDefault="00201AD4">
      <w:pPr>
        <w:ind w:left="720" w:right="576"/>
        <w:jc w:val="both"/>
        <w:rPr>
          <w:rFonts w:ascii="Arial" w:hAnsi="Arial" w:cs="Arial"/>
          <w:b/>
          <w:sz w:val="20"/>
          <w:szCs w:val="20"/>
        </w:rPr>
      </w:pPr>
      <w:r>
        <w:rPr>
          <w:rFonts w:ascii="Arial" w:hAnsi="Arial" w:cs="Arial"/>
          <w:b/>
          <w:sz w:val="20"/>
          <w:szCs w:val="20"/>
        </w:rPr>
        <w:t>Minimum Monthly Charge:</w:t>
      </w:r>
    </w:p>
    <w:p w14:paraId="5DB5AA69" w14:textId="77777777" w:rsidR="00345F4F" w:rsidRDefault="00201AD4">
      <w:pPr>
        <w:ind w:left="720" w:right="576"/>
        <w:jc w:val="both"/>
        <w:rPr>
          <w:rFonts w:ascii="Arial" w:hAnsi="Arial" w:cs="Arial"/>
          <w:sz w:val="20"/>
          <w:szCs w:val="20"/>
        </w:rPr>
      </w:pPr>
      <w:r>
        <w:rPr>
          <w:rFonts w:ascii="Arial" w:hAnsi="Arial" w:cs="Arial"/>
          <w:sz w:val="20"/>
          <w:szCs w:val="20"/>
        </w:rPr>
        <w:t>The Minimum Monthly Charge shall be the Customer Charge plus applicable Riders.</w:t>
      </w:r>
    </w:p>
    <w:p w14:paraId="1D5776EE" w14:textId="77777777" w:rsidR="00345F4F" w:rsidRDefault="00345F4F">
      <w:pPr>
        <w:ind w:left="720" w:right="576"/>
        <w:jc w:val="both"/>
        <w:rPr>
          <w:rFonts w:ascii="Arial" w:hAnsi="Arial" w:cs="Arial"/>
          <w:b/>
          <w:sz w:val="20"/>
          <w:szCs w:val="20"/>
        </w:rPr>
      </w:pPr>
    </w:p>
    <w:p w14:paraId="3F7A5ACF" w14:textId="77777777" w:rsidR="00345F4F" w:rsidRDefault="00201AD4">
      <w:pPr>
        <w:ind w:left="720" w:right="576"/>
        <w:jc w:val="both"/>
        <w:rPr>
          <w:rFonts w:ascii="Arial" w:hAnsi="Arial" w:cs="Arial"/>
          <w:b/>
          <w:sz w:val="20"/>
          <w:szCs w:val="20"/>
        </w:rPr>
      </w:pPr>
      <w:r>
        <w:rPr>
          <w:rFonts w:ascii="Arial" w:hAnsi="Arial" w:cs="Arial"/>
          <w:b/>
          <w:sz w:val="20"/>
          <w:szCs w:val="20"/>
        </w:rPr>
        <w:t>Additional Charges:</w:t>
      </w:r>
    </w:p>
    <w:p w14:paraId="53FA8294" w14:textId="77777777" w:rsidR="00345F4F" w:rsidRDefault="00201AD4">
      <w:pPr>
        <w:ind w:left="720" w:right="576"/>
        <w:jc w:val="both"/>
        <w:rPr>
          <w:rFonts w:ascii="Arial" w:hAnsi="Arial" w:cs="Arial"/>
          <w:sz w:val="20"/>
          <w:szCs w:val="20"/>
        </w:rPr>
      </w:pPr>
      <w:r>
        <w:rPr>
          <w:rFonts w:ascii="Arial" w:hAnsi="Arial" w:cs="Arial"/>
          <w:sz w:val="20"/>
          <w:szCs w:val="20"/>
        </w:rPr>
        <w:t xml:space="preserve">Costs and charges for service under this </w:t>
      </w:r>
      <w:r>
        <w:rPr>
          <w:rFonts w:ascii="Arial" w:hAnsi="Arial" w:cs="Arial"/>
          <w:sz w:val="20"/>
          <w:szCs w:val="20"/>
        </w:rPr>
        <w:t>Rate Schedule are subject to modification and may include additional costs and charges that the Commission may authorize.</w:t>
      </w:r>
    </w:p>
    <w:p w14:paraId="4C703744" w14:textId="77777777" w:rsidR="00345F4F" w:rsidRDefault="00345F4F">
      <w:pPr>
        <w:ind w:left="720" w:right="576"/>
        <w:jc w:val="both"/>
        <w:rPr>
          <w:rFonts w:ascii="Arial" w:hAnsi="Arial" w:cs="Arial"/>
          <w:b/>
          <w:bCs/>
          <w:sz w:val="20"/>
          <w:szCs w:val="20"/>
        </w:rPr>
      </w:pPr>
    </w:p>
    <w:p w14:paraId="0804FAD5" w14:textId="77777777" w:rsidR="00345F4F" w:rsidRDefault="00201AD4">
      <w:pPr>
        <w:ind w:left="720" w:right="576"/>
        <w:jc w:val="both"/>
        <w:rPr>
          <w:rFonts w:ascii="Arial" w:hAnsi="Arial" w:cs="Arial"/>
          <w:b/>
          <w:bCs/>
          <w:sz w:val="20"/>
          <w:szCs w:val="20"/>
        </w:rPr>
      </w:pPr>
      <w:r>
        <w:rPr>
          <w:rFonts w:ascii="Arial" w:hAnsi="Arial" w:cs="Arial"/>
          <w:b/>
          <w:bCs/>
          <w:sz w:val="20"/>
          <w:szCs w:val="20"/>
        </w:rPr>
        <w:t>Competitive Flexibility:</w:t>
      </w:r>
    </w:p>
    <w:p w14:paraId="421769A9" w14:textId="77777777" w:rsidR="00345F4F" w:rsidRDefault="00201AD4">
      <w:pPr>
        <w:ind w:left="720" w:right="576"/>
        <w:jc w:val="both"/>
        <w:rPr>
          <w:rFonts w:ascii="Arial" w:hAnsi="Arial" w:cs="Arial"/>
          <w:sz w:val="20"/>
          <w:szCs w:val="20"/>
        </w:rPr>
      </w:pPr>
      <w:r>
        <w:rPr>
          <w:rFonts w:ascii="Arial" w:hAnsi="Arial" w:cs="Arial"/>
          <w:sz w:val="20"/>
          <w:szCs w:val="20"/>
        </w:rPr>
        <w:t>The above Rates and Charges may be reduced, in Company’s reasonable discretion, as necessary to retain or at</w:t>
      </w:r>
      <w:r>
        <w:rPr>
          <w:rFonts w:ascii="Arial" w:hAnsi="Arial" w:cs="Arial"/>
          <w:sz w:val="20"/>
          <w:szCs w:val="20"/>
        </w:rPr>
        <w:t>tract Customer’s gas load.</w:t>
      </w:r>
    </w:p>
    <w:p w14:paraId="173D5FA6" w14:textId="77777777" w:rsidR="00345F4F" w:rsidRDefault="00345F4F">
      <w:pPr>
        <w:ind w:right="576"/>
        <w:jc w:val="both"/>
        <w:rPr>
          <w:rFonts w:ascii="Arial" w:hAnsi="Arial" w:cs="Arial"/>
          <w:sz w:val="20"/>
          <w:szCs w:val="20"/>
        </w:rPr>
      </w:pPr>
    </w:p>
    <w:p w14:paraId="288B2252" w14:textId="77777777" w:rsidR="00345F4F" w:rsidRDefault="00201AD4">
      <w:pPr>
        <w:ind w:left="720" w:right="576"/>
        <w:jc w:val="both"/>
        <w:rPr>
          <w:rFonts w:ascii="Arial" w:hAnsi="Arial" w:cs="Arial"/>
          <w:b/>
          <w:sz w:val="20"/>
          <w:szCs w:val="20"/>
        </w:rPr>
      </w:pPr>
      <w:r>
        <w:rPr>
          <w:rFonts w:ascii="Arial" w:hAnsi="Arial" w:cs="Arial"/>
          <w:b/>
          <w:sz w:val="20"/>
          <w:szCs w:val="20"/>
        </w:rPr>
        <w:t>Miscellaneous Charges:</w:t>
      </w:r>
    </w:p>
    <w:p w14:paraId="7CB07469" w14:textId="77777777" w:rsidR="00345F4F" w:rsidRDefault="00201AD4">
      <w:pPr>
        <w:ind w:left="720" w:right="576"/>
        <w:jc w:val="both"/>
        <w:rPr>
          <w:rFonts w:ascii="Arial" w:hAnsi="Arial" w:cs="Arial"/>
          <w:sz w:val="20"/>
          <w:szCs w:val="20"/>
        </w:rPr>
      </w:pPr>
      <w:r>
        <w:rPr>
          <w:rFonts w:ascii="Arial" w:hAnsi="Arial" w:cs="Arial"/>
          <w:sz w:val="20"/>
          <w:szCs w:val="20"/>
        </w:rPr>
        <w:t>The Miscellaneous Charges set forth in Sheet No. 30, Miscellaneous Charges, shall be charged to Customer if applicable.</w:t>
      </w:r>
    </w:p>
    <w:p w14:paraId="186ECB12" w14:textId="77777777" w:rsidR="00345F4F" w:rsidRDefault="00345F4F">
      <w:pPr>
        <w:ind w:right="576"/>
        <w:jc w:val="both"/>
        <w:rPr>
          <w:rFonts w:ascii="Arial" w:hAnsi="Arial" w:cs="Arial"/>
          <w:sz w:val="20"/>
          <w:szCs w:val="20"/>
        </w:rPr>
      </w:pPr>
    </w:p>
    <w:p w14:paraId="6D712CCE" w14:textId="77777777" w:rsidR="00345F4F" w:rsidRDefault="00201AD4">
      <w:pPr>
        <w:ind w:right="576"/>
        <w:jc w:val="both"/>
        <w:rPr>
          <w:rFonts w:ascii="Arial" w:hAnsi="Arial" w:cs="Arial"/>
          <w:b/>
          <w:bCs/>
          <w:sz w:val="20"/>
          <w:szCs w:val="20"/>
        </w:rPr>
      </w:pPr>
      <w:r>
        <w:rPr>
          <w:rFonts w:ascii="Arial" w:hAnsi="Arial" w:cs="Arial"/>
          <w:b/>
          <w:bCs/>
          <w:sz w:val="20"/>
          <w:szCs w:val="20"/>
          <w:u w:val="thick"/>
        </w:rPr>
        <w:t>CONTRACT</w:t>
      </w:r>
    </w:p>
    <w:p w14:paraId="29D0CEAD" w14:textId="77777777" w:rsidR="00345F4F" w:rsidRDefault="00201AD4">
      <w:pPr>
        <w:ind w:left="720" w:right="576"/>
        <w:jc w:val="both"/>
        <w:rPr>
          <w:rFonts w:ascii="Arial" w:hAnsi="Arial" w:cs="Arial"/>
          <w:sz w:val="20"/>
          <w:szCs w:val="20"/>
        </w:rPr>
      </w:pPr>
      <w:r>
        <w:rPr>
          <w:rFonts w:ascii="Arial" w:hAnsi="Arial" w:cs="Arial"/>
          <w:sz w:val="20"/>
          <w:szCs w:val="20"/>
        </w:rPr>
        <w:t>Customer must contract for Gas Service under this Rate Schedule for an init</w:t>
      </w:r>
      <w:r>
        <w:rPr>
          <w:rFonts w:ascii="Arial" w:hAnsi="Arial" w:cs="Arial"/>
          <w:sz w:val="20"/>
          <w:szCs w:val="20"/>
        </w:rPr>
        <w:t>ial term of one (1) year; a longer term may be required to the extent necessary, in the judgment of Company, to justify the construction and other incremental costs required to supply the Gas Service. At the expiration of its initial term such contract sha</w:t>
      </w:r>
      <w:r>
        <w:rPr>
          <w:rFonts w:ascii="Arial" w:hAnsi="Arial" w:cs="Arial"/>
          <w:sz w:val="20"/>
          <w:szCs w:val="20"/>
        </w:rPr>
        <w:t>ll continue from year to year thereafter.  After the initial term, and subject to the limitation on cancellations during the Winter Season, either party may cancel such contract at any time providing six (6) months written notice prior to the first calenda</w:t>
      </w:r>
      <w:r>
        <w:rPr>
          <w:rFonts w:ascii="Arial" w:hAnsi="Arial" w:cs="Arial"/>
          <w:sz w:val="20"/>
          <w:szCs w:val="20"/>
        </w:rPr>
        <w:t>r day of the month the contract is to expire.  Unless mutually agreed upon, or unless the termination of service by Company is permitted under this Tariff, state law, or Commission Regulations, in no case shall any service pursuant to the contract be termi</w:t>
      </w:r>
      <w:r>
        <w:rPr>
          <w:rFonts w:ascii="Arial" w:hAnsi="Arial" w:cs="Arial"/>
          <w:sz w:val="20"/>
          <w:szCs w:val="20"/>
        </w:rPr>
        <w:t>nated during the Winter Season.</w:t>
      </w:r>
    </w:p>
    <w:p w14:paraId="4A9595CB" w14:textId="77777777" w:rsidR="00345F4F" w:rsidRDefault="00345F4F">
      <w:pPr>
        <w:ind w:right="576"/>
        <w:jc w:val="both"/>
        <w:rPr>
          <w:rFonts w:ascii="Arial" w:hAnsi="Arial" w:cs="Arial"/>
          <w:sz w:val="20"/>
          <w:szCs w:val="20"/>
        </w:rPr>
      </w:pPr>
    </w:p>
    <w:p w14:paraId="67A06981" w14:textId="77777777" w:rsidR="00345F4F" w:rsidRDefault="00201AD4">
      <w:pPr>
        <w:ind w:right="576"/>
        <w:jc w:val="both"/>
        <w:rPr>
          <w:rFonts w:ascii="Arial" w:hAnsi="Arial" w:cs="Arial"/>
          <w:b/>
          <w:bCs/>
          <w:sz w:val="20"/>
          <w:szCs w:val="20"/>
        </w:rPr>
      </w:pPr>
      <w:r>
        <w:rPr>
          <w:rFonts w:ascii="Arial" w:hAnsi="Arial" w:cs="Arial"/>
          <w:b/>
          <w:bCs/>
          <w:sz w:val="20"/>
          <w:szCs w:val="20"/>
          <w:u w:val="thick"/>
        </w:rPr>
        <w:t>MEASUREMENT REQUIREMENT</w:t>
      </w:r>
    </w:p>
    <w:p w14:paraId="0FFC7520" w14:textId="77777777" w:rsidR="00345F4F" w:rsidRDefault="00201AD4">
      <w:pPr>
        <w:ind w:left="720" w:right="576"/>
        <w:jc w:val="both"/>
        <w:rPr>
          <w:rFonts w:ascii="Arial" w:hAnsi="Arial" w:cs="Arial"/>
          <w:sz w:val="20"/>
          <w:szCs w:val="20"/>
        </w:rPr>
      </w:pPr>
      <w:r>
        <w:rPr>
          <w:rFonts w:ascii="Arial" w:hAnsi="Arial" w:cs="Arial"/>
          <w:sz w:val="20"/>
          <w:szCs w:val="20"/>
        </w:rPr>
        <w:t xml:space="preserve">For purposes of permitting daily meter reading, Company shall, where available, install, </w:t>
      </w:r>
      <w:proofErr w:type="gramStart"/>
      <w:r>
        <w:rPr>
          <w:rFonts w:ascii="Arial" w:hAnsi="Arial" w:cs="Arial"/>
          <w:sz w:val="20"/>
          <w:szCs w:val="20"/>
        </w:rPr>
        <w:t>provide</w:t>
      </w:r>
      <w:proofErr w:type="gramEnd"/>
      <w:r>
        <w:rPr>
          <w:rFonts w:ascii="Arial" w:hAnsi="Arial" w:cs="Arial"/>
          <w:sz w:val="20"/>
          <w:szCs w:val="20"/>
        </w:rPr>
        <w:t xml:space="preserve"> and maintain cellular equipment and service on Customer’s Premises.  Until such time that cellular service is installed, or where cellular service is otherwise unavailable, Customer shall install, provide, and maintain on the Premises at a location specif</w:t>
      </w:r>
      <w:r>
        <w:rPr>
          <w:rFonts w:ascii="Arial" w:hAnsi="Arial" w:cs="Arial"/>
          <w:sz w:val="20"/>
          <w:szCs w:val="20"/>
        </w:rPr>
        <w:t>ied by Company such telephone equipment and service as required for Company’s gas measurement equipment and related communications equipment. If Customer’s telephone line is deemed inadequate or unreliable for purposes of providing measurement data, and ce</w:t>
      </w:r>
      <w:r>
        <w:rPr>
          <w:rFonts w:ascii="Arial" w:hAnsi="Arial" w:cs="Arial"/>
          <w:sz w:val="20"/>
          <w:szCs w:val="20"/>
        </w:rPr>
        <w:t>llular service is unavailable, Company may require Customer to provide a dedicated telephone line in order to continue Transportation Service under this Rate Schedule.</w:t>
      </w:r>
    </w:p>
    <w:p w14:paraId="6325F862" w14:textId="77777777" w:rsidR="00345F4F" w:rsidRDefault="00345F4F">
      <w:pPr>
        <w:ind w:left="720" w:right="576"/>
        <w:jc w:val="both"/>
        <w:rPr>
          <w:rFonts w:ascii="Arial" w:hAnsi="Arial" w:cs="Arial"/>
          <w:sz w:val="20"/>
          <w:szCs w:val="20"/>
        </w:rPr>
      </w:pPr>
    </w:p>
    <w:p w14:paraId="42B6A470" w14:textId="77777777" w:rsidR="00345F4F" w:rsidRDefault="00201AD4">
      <w:pPr>
        <w:ind w:left="720" w:right="576"/>
        <w:jc w:val="both"/>
        <w:rPr>
          <w:rFonts w:ascii="Arial" w:hAnsi="Arial" w:cs="Arial"/>
          <w:sz w:val="20"/>
          <w:szCs w:val="20"/>
        </w:rPr>
      </w:pPr>
      <w:r>
        <w:rPr>
          <w:rFonts w:ascii="Arial" w:hAnsi="Arial" w:cs="Arial"/>
          <w:sz w:val="20"/>
          <w:szCs w:val="20"/>
        </w:rPr>
        <w:t xml:space="preserve">Company shall post preliminary Customer usage throughout the month on its Gas Tracking </w:t>
      </w:r>
      <w:r>
        <w:rPr>
          <w:rFonts w:ascii="Arial" w:hAnsi="Arial" w:cs="Arial"/>
          <w:sz w:val="20"/>
          <w:szCs w:val="20"/>
        </w:rPr>
        <w:t xml:space="preserve">System (“GTS”) as soon as practicable the day after the end of the Gas Day, and the Company will endeavor to do so by 10:30 a.m. Central Clock Time.  Preliminary Customer usage will be posted on a </w:t>
      </w:r>
      <w:proofErr w:type="gramStart"/>
      <w:r>
        <w:rPr>
          <w:rFonts w:ascii="Arial" w:hAnsi="Arial" w:cs="Arial"/>
          <w:sz w:val="20"/>
          <w:szCs w:val="20"/>
        </w:rPr>
        <w:t>best efforts</w:t>
      </w:r>
      <w:proofErr w:type="gramEnd"/>
      <w:r>
        <w:rPr>
          <w:rFonts w:ascii="Arial" w:hAnsi="Arial" w:cs="Arial"/>
          <w:sz w:val="20"/>
          <w:szCs w:val="20"/>
        </w:rPr>
        <w:t xml:space="preserve"> basis and, even in the absence of such posting</w:t>
      </w:r>
      <w:r>
        <w:rPr>
          <w:rFonts w:ascii="Arial" w:hAnsi="Arial" w:cs="Arial"/>
          <w:sz w:val="20"/>
          <w:szCs w:val="20"/>
        </w:rPr>
        <w:t xml:space="preserve">, shall not be considered reflective of the actual usage to be used for billing purposes.  </w:t>
      </w:r>
    </w:p>
    <w:p w14:paraId="73CF388C" w14:textId="77777777" w:rsidR="00345F4F" w:rsidRDefault="00345F4F">
      <w:pPr>
        <w:ind w:left="720" w:right="576"/>
        <w:jc w:val="both"/>
        <w:rPr>
          <w:rFonts w:ascii="Arial" w:hAnsi="Arial" w:cs="Arial"/>
          <w:sz w:val="20"/>
          <w:szCs w:val="20"/>
        </w:rPr>
      </w:pPr>
    </w:p>
    <w:p w14:paraId="6FB94738" w14:textId="77777777" w:rsidR="00345F4F" w:rsidRDefault="00201AD4">
      <w:pPr>
        <w:ind w:left="720" w:right="576"/>
        <w:jc w:val="both"/>
        <w:rPr>
          <w:rFonts w:ascii="Arial" w:hAnsi="Arial" w:cs="Arial"/>
          <w:sz w:val="20"/>
          <w:szCs w:val="20"/>
        </w:rPr>
      </w:pPr>
      <w:r>
        <w:rPr>
          <w:rFonts w:ascii="Arial" w:hAnsi="Arial" w:cs="Arial"/>
          <w:sz w:val="20"/>
          <w:szCs w:val="20"/>
        </w:rPr>
        <w:t>If the measurement equipment fails to register or registers incorrectly, Company will estimate as accurately as is practicable, the quantity of gas delivered.  Cus</w:t>
      </w:r>
      <w:r>
        <w:rPr>
          <w:rFonts w:ascii="Arial" w:hAnsi="Arial" w:cs="Arial"/>
          <w:sz w:val="20"/>
          <w:szCs w:val="20"/>
        </w:rPr>
        <w:t xml:space="preserve">tomer will pay for Gas Service provided based on such estimate(s), in accordance with the terms and provisions of this Tariff for Gas Service. </w:t>
      </w:r>
    </w:p>
    <w:p w14:paraId="31EE32FE" w14:textId="77777777" w:rsidR="00345F4F" w:rsidRDefault="00345F4F">
      <w:pPr>
        <w:ind w:right="576"/>
        <w:jc w:val="both"/>
        <w:rPr>
          <w:rFonts w:ascii="Arial" w:hAnsi="Arial" w:cs="Arial"/>
          <w:sz w:val="20"/>
          <w:szCs w:val="20"/>
        </w:rPr>
        <w:sectPr w:rsidR="00345F4F">
          <w:headerReference w:type="default" r:id="rId40"/>
          <w:footerReference w:type="default" r:id="rId41"/>
          <w:pgSz w:w="12240" w:h="15840" w:code="1"/>
          <w:pgMar w:top="1440" w:right="576" w:bottom="1440" w:left="1440" w:header="720" w:footer="720" w:gutter="0"/>
          <w:paperSrc w:first="7" w:other="7"/>
          <w:cols w:space="720"/>
          <w:docGrid w:linePitch="360"/>
        </w:sectPr>
      </w:pPr>
    </w:p>
    <w:p w14:paraId="1A2719A9"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345</w:t>
      </w:r>
    </w:p>
    <w:p w14:paraId="691024A2"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 xml:space="preserve">LARGE </w:t>
      </w:r>
      <w:r>
        <w:rPr>
          <w:rFonts w:ascii="Arial" w:eastAsia="Arial" w:hAnsi="Arial" w:cs="Arial"/>
          <w:b/>
          <w:bCs/>
          <w:sz w:val="32"/>
          <w:szCs w:val="32"/>
          <w:u w:val="thick" w:color="000000"/>
        </w:rPr>
        <w:t>GENERAL TRANSPORTATION SERVICE</w:t>
      </w:r>
    </w:p>
    <w:p w14:paraId="2B5A5C8E" w14:textId="77777777" w:rsidR="00345F4F" w:rsidRDefault="00345F4F">
      <w:pPr>
        <w:ind w:right="576"/>
        <w:jc w:val="both"/>
        <w:rPr>
          <w:rFonts w:ascii="Arial" w:hAnsi="Arial" w:cs="Arial"/>
          <w:sz w:val="20"/>
          <w:szCs w:val="20"/>
        </w:rPr>
      </w:pPr>
    </w:p>
    <w:p w14:paraId="449D772C" w14:textId="77777777" w:rsidR="00345F4F" w:rsidRDefault="00201AD4">
      <w:pPr>
        <w:ind w:right="576"/>
        <w:jc w:val="both"/>
        <w:rPr>
          <w:rFonts w:ascii="Arial" w:hAnsi="Arial" w:cs="Arial"/>
          <w:b/>
          <w:bCs/>
          <w:sz w:val="20"/>
          <w:szCs w:val="20"/>
        </w:rPr>
      </w:pPr>
      <w:r>
        <w:rPr>
          <w:rFonts w:ascii="Arial" w:hAnsi="Arial" w:cs="Arial"/>
          <w:b/>
          <w:bCs/>
          <w:sz w:val="20"/>
          <w:szCs w:val="20"/>
          <w:u w:val="thick"/>
        </w:rPr>
        <w:t>CURTAILMENT</w:t>
      </w:r>
    </w:p>
    <w:p w14:paraId="67F1A6AD" w14:textId="77777777" w:rsidR="00345F4F" w:rsidRDefault="00201AD4">
      <w:pPr>
        <w:ind w:left="720" w:right="576"/>
        <w:jc w:val="both"/>
        <w:rPr>
          <w:rFonts w:ascii="Arial" w:hAnsi="Arial" w:cs="Arial"/>
          <w:sz w:val="20"/>
          <w:szCs w:val="20"/>
        </w:rPr>
      </w:pPr>
      <w:r>
        <w:rPr>
          <w:rFonts w:ascii="Arial" w:hAnsi="Arial" w:cs="Arial"/>
          <w:sz w:val="20"/>
          <w:szCs w:val="20"/>
        </w:rPr>
        <w:t>Customer shall limit gas usage as directed by Company pursuant to the Curtailment Procedures on file with the Commission. Except in emergencies, Company will endeavor to give at least four (4) hours advance notic</w:t>
      </w:r>
      <w:r>
        <w:rPr>
          <w:rFonts w:ascii="Arial" w:hAnsi="Arial" w:cs="Arial"/>
          <w:sz w:val="20"/>
          <w:szCs w:val="20"/>
        </w:rPr>
        <w:t>e of such Curtailment. Company shall not be liable in damages or otherwise to Customer for any loss of production or due to the lack of advance notice to Customer.</w:t>
      </w:r>
    </w:p>
    <w:p w14:paraId="3C9436EE" w14:textId="77777777" w:rsidR="00345F4F" w:rsidRDefault="00345F4F">
      <w:pPr>
        <w:ind w:right="576"/>
        <w:jc w:val="both"/>
        <w:rPr>
          <w:rFonts w:ascii="Arial" w:hAnsi="Arial" w:cs="Arial"/>
          <w:sz w:val="20"/>
          <w:szCs w:val="20"/>
        </w:rPr>
      </w:pPr>
    </w:p>
    <w:p w14:paraId="1D0C1A83" w14:textId="77777777" w:rsidR="00345F4F" w:rsidRDefault="00201AD4">
      <w:pPr>
        <w:ind w:left="720" w:right="576"/>
        <w:jc w:val="both"/>
        <w:rPr>
          <w:rFonts w:ascii="Arial" w:hAnsi="Arial" w:cs="Arial"/>
          <w:sz w:val="20"/>
          <w:szCs w:val="20"/>
        </w:rPr>
      </w:pPr>
      <w:r>
        <w:rPr>
          <w:rFonts w:ascii="Arial" w:hAnsi="Arial" w:cs="Arial"/>
          <w:sz w:val="20"/>
          <w:szCs w:val="20"/>
        </w:rPr>
        <w:t>If Customer uses gas in excess of the volume authorized during any Curtailment Period, an U</w:t>
      </w:r>
      <w:r>
        <w:rPr>
          <w:rFonts w:ascii="Arial" w:hAnsi="Arial" w:cs="Arial"/>
          <w:sz w:val="20"/>
          <w:szCs w:val="20"/>
        </w:rPr>
        <w:t>nauthorized Gas Usage Charge as set forth in Sheet No. 30, Miscellaneous Charges, shall be assessed to Customer. In the event Customer fails to comply with Company's Curtailment, Company reserves the right to discontinue Gas Service to Customer.</w:t>
      </w:r>
    </w:p>
    <w:p w14:paraId="7461C317" w14:textId="77777777" w:rsidR="00345F4F" w:rsidRDefault="00345F4F">
      <w:pPr>
        <w:ind w:right="576"/>
        <w:jc w:val="both"/>
        <w:rPr>
          <w:rFonts w:ascii="Arial" w:hAnsi="Arial" w:cs="Arial"/>
          <w:b/>
          <w:bCs/>
          <w:sz w:val="20"/>
          <w:szCs w:val="20"/>
          <w:u w:val="thick"/>
        </w:rPr>
      </w:pPr>
    </w:p>
    <w:p w14:paraId="65864FB3" w14:textId="77777777" w:rsidR="00345F4F" w:rsidRDefault="00201AD4">
      <w:pPr>
        <w:ind w:right="576"/>
        <w:jc w:val="both"/>
        <w:rPr>
          <w:rFonts w:ascii="Arial" w:hAnsi="Arial" w:cs="Arial"/>
          <w:b/>
          <w:bCs/>
          <w:sz w:val="20"/>
          <w:szCs w:val="20"/>
        </w:rPr>
      </w:pPr>
      <w:r>
        <w:rPr>
          <w:rFonts w:ascii="Arial" w:hAnsi="Arial" w:cs="Arial"/>
          <w:b/>
          <w:bCs/>
          <w:sz w:val="20"/>
          <w:szCs w:val="20"/>
          <w:u w:val="thick"/>
        </w:rPr>
        <w:t>CREDITWOR</w:t>
      </w:r>
      <w:r>
        <w:rPr>
          <w:rFonts w:ascii="Arial" w:hAnsi="Arial" w:cs="Arial"/>
          <w:b/>
          <w:bCs/>
          <w:sz w:val="20"/>
          <w:szCs w:val="20"/>
          <w:u w:val="thick"/>
        </w:rPr>
        <w:t>THINESS EVALUATION</w:t>
      </w:r>
    </w:p>
    <w:p w14:paraId="6CAC7A17" w14:textId="77777777" w:rsidR="00345F4F" w:rsidRDefault="00201AD4">
      <w:pPr>
        <w:ind w:left="720" w:right="576"/>
        <w:jc w:val="both"/>
        <w:rPr>
          <w:rFonts w:ascii="Arial" w:hAnsi="Arial" w:cs="Arial"/>
          <w:sz w:val="20"/>
          <w:szCs w:val="20"/>
        </w:rPr>
      </w:pPr>
      <w:r>
        <w:rPr>
          <w:rFonts w:ascii="Arial" w:hAnsi="Arial" w:cs="Arial"/>
          <w:sz w:val="20"/>
          <w:szCs w:val="20"/>
        </w:rPr>
        <w:t>Company shall perform a creditworthiness evaluation of Customer consistent with Company’s standard creditworthiness evaluation practices, including an assessment of the credit risk exposure resulting from, but not limited to, distributio</w:t>
      </w:r>
      <w:r>
        <w:rPr>
          <w:rFonts w:ascii="Arial" w:hAnsi="Arial" w:cs="Arial"/>
          <w:sz w:val="20"/>
          <w:szCs w:val="20"/>
        </w:rPr>
        <w:t xml:space="preserve">n rates and charges, imbalance </w:t>
      </w:r>
      <w:proofErr w:type="spellStart"/>
      <w:r>
        <w:rPr>
          <w:rFonts w:ascii="Arial" w:hAnsi="Arial" w:cs="Arial"/>
          <w:sz w:val="20"/>
          <w:szCs w:val="20"/>
        </w:rPr>
        <w:t>Cashout</w:t>
      </w:r>
      <w:proofErr w:type="spellEnd"/>
      <w:r>
        <w:rPr>
          <w:rFonts w:ascii="Arial" w:hAnsi="Arial" w:cs="Arial"/>
          <w:sz w:val="20"/>
          <w:szCs w:val="20"/>
        </w:rPr>
        <w:t xml:space="preserve"> charges, interstate pipeline capacity charges, pipeline </w:t>
      </w:r>
      <w:proofErr w:type="spellStart"/>
      <w:r>
        <w:rPr>
          <w:rFonts w:ascii="Arial" w:hAnsi="Arial" w:cs="Arial"/>
          <w:sz w:val="20"/>
          <w:szCs w:val="20"/>
        </w:rPr>
        <w:t>cashout</w:t>
      </w:r>
      <w:proofErr w:type="spellEnd"/>
      <w:r>
        <w:rPr>
          <w:rFonts w:ascii="Arial" w:hAnsi="Arial" w:cs="Arial"/>
          <w:sz w:val="20"/>
          <w:szCs w:val="20"/>
        </w:rPr>
        <w:t xml:space="preserve"> charges, pipeline penalty charges, reservation charges, and any other amounts owed to Company. If at any time Company determines that the credit risk exp</w:t>
      </w:r>
      <w:r>
        <w:rPr>
          <w:rFonts w:ascii="Arial" w:hAnsi="Arial" w:cs="Arial"/>
          <w:sz w:val="20"/>
          <w:szCs w:val="20"/>
        </w:rPr>
        <w:t>osure is greater than any unsecured credit that may be granted resulting from the creditworthiness evaluation, Customer must provide Company with adequate Financial Assurance to cover the difference between the credit risk exposure and any unsecured credit</w:t>
      </w:r>
      <w:r>
        <w:rPr>
          <w:rFonts w:ascii="Arial" w:hAnsi="Arial" w:cs="Arial"/>
          <w:sz w:val="20"/>
          <w:szCs w:val="20"/>
        </w:rPr>
        <w:t xml:space="preserve"> granted prior to, or to continue, receiving service. The provisions of this Rate Schedule and Contract between Company and Customer shall govern Company’s creditworthiness requirements and procedures.</w:t>
      </w:r>
    </w:p>
    <w:p w14:paraId="2FD4AC0F" w14:textId="77777777" w:rsidR="00345F4F" w:rsidRDefault="00345F4F">
      <w:pPr>
        <w:ind w:right="576"/>
        <w:jc w:val="both"/>
        <w:rPr>
          <w:rFonts w:ascii="Arial" w:hAnsi="Arial" w:cs="Arial"/>
          <w:sz w:val="20"/>
          <w:szCs w:val="20"/>
        </w:rPr>
      </w:pPr>
    </w:p>
    <w:p w14:paraId="0CD97DEA" w14:textId="77777777" w:rsidR="00345F4F" w:rsidRDefault="00201AD4">
      <w:pPr>
        <w:ind w:right="576"/>
        <w:jc w:val="both"/>
        <w:rPr>
          <w:rFonts w:ascii="Arial" w:hAnsi="Arial" w:cs="Arial"/>
          <w:b/>
          <w:bCs/>
          <w:sz w:val="20"/>
          <w:szCs w:val="20"/>
        </w:rPr>
      </w:pPr>
      <w:r>
        <w:rPr>
          <w:rFonts w:ascii="Arial" w:hAnsi="Arial" w:cs="Arial"/>
          <w:b/>
          <w:bCs/>
          <w:sz w:val="20"/>
          <w:szCs w:val="20"/>
          <w:u w:val="thick"/>
        </w:rPr>
        <w:t>INTERIM PREPAID SUPPLY SERVICE</w:t>
      </w:r>
    </w:p>
    <w:p w14:paraId="0EC031E8" w14:textId="77777777" w:rsidR="00345F4F" w:rsidRDefault="00201AD4">
      <w:pPr>
        <w:ind w:left="720" w:right="576"/>
        <w:jc w:val="both"/>
        <w:rPr>
          <w:rFonts w:ascii="Arial" w:hAnsi="Arial" w:cs="Arial"/>
          <w:sz w:val="20"/>
          <w:szCs w:val="20"/>
        </w:rPr>
      </w:pPr>
      <w:r>
        <w:rPr>
          <w:rFonts w:ascii="Arial" w:hAnsi="Arial" w:cs="Arial"/>
          <w:sz w:val="20"/>
          <w:szCs w:val="20"/>
        </w:rPr>
        <w:t xml:space="preserve">In the event Customer </w:t>
      </w:r>
      <w:r>
        <w:rPr>
          <w:rFonts w:ascii="Arial" w:hAnsi="Arial" w:cs="Arial"/>
          <w:sz w:val="20"/>
          <w:szCs w:val="20"/>
        </w:rPr>
        <w:t>is temporarily unable to obtain supply from a Supplier or Pool Operator, Customer may request that Company attempt to secure interim supply. If interim supply is available, Company shall have no obligation to secure it unless Customer first executes a writ</w:t>
      </w:r>
      <w:r>
        <w:rPr>
          <w:rFonts w:ascii="Arial" w:hAnsi="Arial" w:cs="Arial"/>
          <w:sz w:val="20"/>
          <w:szCs w:val="20"/>
        </w:rPr>
        <w:t xml:space="preserve">ten agreement with Company and prepays for such service in full. Such service shall be provided on an interruptible basis for a term not to exceed two (2) </w:t>
      </w:r>
      <w:proofErr w:type="gramStart"/>
      <w:r>
        <w:rPr>
          <w:rFonts w:ascii="Arial" w:hAnsi="Arial" w:cs="Arial"/>
          <w:sz w:val="20"/>
          <w:szCs w:val="20"/>
        </w:rPr>
        <w:t>months, unless</w:t>
      </w:r>
      <w:proofErr w:type="gramEnd"/>
      <w:r>
        <w:rPr>
          <w:rFonts w:ascii="Arial" w:hAnsi="Arial" w:cs="Arial"/>
          <w:sz w:val="20"/>
          <w:szCs w:val="20"/>
        </w:rPr>
        <w:t xml:space="preserve"> a longer term is mutually agreed upon in writing.  Customer shall be responsible for m</w:t>
      </w:r>
      <w:r>
        <w:rPr>
          <w:rFonts w:ascii="Arial" w:hAnsi="Arial" w:cs="Arial"/>
          <w:sz w:val="20"/>
          <w:szCs w:val="20"/>
        </w:rPr>
        <w:t>eeting all creditworthiness requirements as determined by Company and for all costs incurred by Company associated with such supply, including, without limitation, pre-payment to Company for gas supply and any other related costs incurred by Company.</w:t>
      </w:r>
    </w:p>
    <w:p w14:paraId="7E475816" w14:textId="77777777" w:rsidR="00345F4F" w:rsidRDefault="00345F4F">
      <w:pPr>
        <w:ind w:right="576"/>
        <w:jc w:val="both"/>
        <w:rPr>
          <w:rFonts w:ascii="Arial" w:hAnsi="Arial" w:cs="Arial"/>
          <w:sz w:val="20"/>
          <w:szCs w:val="20"/>
        </w:rPr>
      </w:pPr>
    </w:p>
    <w:p w14:paraId="120B36C9" w14:textId="77777777" w:rsidR="00345F4F" w:rsidRDefault="00345F4F">
      <w:pPr>
        <w:ind w:right="576"/>
        <w:jc w:val="both"/>
        <w:rPr>
          <w:rFonts w:ascii="Arial" w:hAnsi="Arial" w:cs="Arial"/>
          <w:sz w:val="20"/>
          <w:szCs w:val="20"/>
        </w:rPr>
      </w:pPr>
    </w:p>
    <w:p w14:paraId="53417AFC" w14:textId="77777777" w:rsidR="00345F4F" w:rsidRDefault="00345F4F">
      <w:pPr>
        <w:ind w:right="576"/>
        <w:jc w:val="both"/>
        <w:rPr>
          <w:rFonts w:ascii="Arial" w:hAnsi="Arial" w:cs="Arial"/>
          <w:sz w:val="20"/>
          <w:szCs w:val="20"/>
        </w:rPr>
      </w:pPr>
    </w:p>
    <w:p w14:paraId="1217F7B5" w14:textId="77777777" w:rsidR="00345F4F" w:rsidRDefault="00345F4F">
      <w:pPr>
        <w:ind w:right="576"/>
        <w:jc w:val="both"/>
        <w:rPr>
          <w:rFonts w:ascii="Arial" w:hAnsi="Arial" w:cs="Arial"/>
          <w:sz w:val="20"/>
          <w:szCs w:val="20"/>
        </w:rPr>
        <w:sectPr w:rsidR="00345F4F">
          <w:headerReference w:type="default" r:id="rId42"/>
          <w:footerReference w:type="default" r:id="rId43"/>
          <w:pgSz w:w="12240" w:h="15840" w:code="1"/>
          <w:pgMar w:top="1440" w:right="576" w:bottom="1440" w:left="1440" w:header="720" w:footer="720" w:gutter="0"/>
          <w:paperSrc w:first="7" w:other="7"/>
          <w:cols w:space="720"/>
          <w:docGrid w:linePitch="360"/>
        </w:sectPr>
      </w:pPr>
    </w:p>
    <w:p w14:paraId="3C868C48"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lastRenderedPageBreak/>
        <w:t>RATE 360</w:t>
      </w:r>
    </w:p>
    <w:p w14:paraId="10C08279" w14:textId="77777777" w:rsidR="00345F4F" w:rsidRDefault="00201AD4">
      <w:pPr>
        <w:widowControl w:val="0"/>
        <w:autoSpaceDE w:val="0"/>
        <w:autoSpaceDN w:val="0"/>
        <w:ind w:right="576"/>
        <w:jc w:val="center"/>
        <w:outlineLvl w:val="0"/>
        <w:rPr>
          <w:rFonts w:ascii="Arial" w:eastAsia="Arial" w:hAnsi="Arial" w:cs="Arial"/>
          <w:b/>
          <w:bCs/>
          <w:sz w:val="32"/>
          <w:szCs w:val="32"/>
          <w:u w:val="thick" w:color="000000"/>
        </w:rPr>
      </w:pPr>
      <w:r>
        <w:rPr>
          <w:rFonts w:ascii="Arial" w:eastAsia="Arial" w:hAnsi="Arial" w:cs="Arial"/>
          <w:b/>
          <w:bCs/>
          <w:sz w:val="32"/>
          <w:szCs w:val="32"/>
          <w:u w:val="thick" w:color="000000"/>
        </w:rPr>
        <w:t>LARGE VOLUME TRANSPORTATION SERVICE</w:t>
      </w:r>
    </w:p>
    <w:p w14:paraId="445A070A" w14:textId="77777777" w:rsidR="00345F4F" w:rsidRDefault="00345F4F">
      <w:pPr>
        <w:ind w:right="576"/>
        <w:jc w:val="both"/>
        <w:rPr>
          <w:rFonts w:ascii="Arial" w:hAnsi="Arial" w:cs="Arial"/>
          <w:sz w:val="16"/>
          <w:szCs w:val="20"/>
        </w:rPr>
      </w:pPr>
    </w:p>
    <w:p w14:paraId="4CCCF57B"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6DF24A45"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Rate Schedule shall be applicable to any </w:t>
      </w:r>
      <w:r>
        <w:rPr>
          <w:rFonts w:ascii="Arial" w:hAnsi="Arial" w:cs="Arial"/>
          <w:sz w:val="20"/>
          <w:szCs w:val="20"/>
        </w:rPr>
        <w:t>Non-Residential Customer that has an Annual Usage of 500,000 Ccf or greater, or has a Maximum Daily Usage of 10,000 Ccf or greater, when, in the judgment of Company, its service facilities are adequate to render Gas Service to Customer without impairing th</w:t>
      </w:r>
      <w:r>
        <w:rPr>
          <w:rFonts w:ascii="Arial" w:hAnsi="Arial" w:cs="Arial"/>
          <w:sz w:val="20"/>
          <w:szCs w:val="20"/>
        </w:rPr>
        <w:t>e quality of Company's Gas Service to other Customers.</w:t>
      </w:r>
    </w:p>
    <w:p w14:paraId="03182A10" w14:textId="77777777" w:rsidR="00345F4F" w:rsidRDefault="00345F4F">
      <w:pPr>
        <w:ind w:left="720" w:right="576"/>
        <w:jc w:val="both"/>
        <w:rPr>
          <w:rFonts w:ascii="Arial" w:hAnsi="Arial" w:cs="Arial"/>
          <w:sz w:val="16"/>
          <w:szCs w:val="20"/>
        </w:rPr>
      </w:pPr>
    </w:p>
    <w:p w14:paraId="511257FE" w14:textId="77777777" w:rsidR="00345F4F" w:rsidRDefault="00201AD4">
      <w:pPr>
        <w:ind w:left="720" w:right="576"/>
        <w:jc w:val="both"/>
        <w:rPr>
          <w:rFonts w:ascii="Arial" w:hAnsi="Arial" w:cs="Arial"/>
          <w:sz w:val="20"/>
          <w:szCs w:val="20"/>
        </w:rPr>
      </w:pPr>
      <w:r>
        <w:rPr>
          <w:rFonts w:ascii="Arial" w:hAnsi="Arial" w:cs="Arial"/>
          <w:sz w:val="20"/>
          <w:szCs w:val="20"/>
        </w:rPr>
        <w:t>Gas Service rendered under this Rate Schedule shall be subject to Company's General Terms and Conditions included in this Tariff for Gas Service, Transportation Terms and Conditions (Large Transportat</w:t>
      </w:r>
      <w:r>
        <w:rPr>
          <w:rFonts w:ascii="Arial" w:hAnsi="Arial" w:cs="Arial"/>
          <w:sz w:val="20"/>
          <w:szCs w:val="20"/>
        </w:rPr>
        <w:t>ion Service) in Sheet No. 50, the Nomination and Balancing Provision (Large Transportation Service) in Sheet No. 51, and the Commission's Regulations.</w:t>
      </w:r>
    </w:p>
    <w:p w14:paraId="47C67D3F" w14:textId="77777777" w:rsidR="00345F4F" w:rsidRDefault="00345F4F">
      <w:pPr>
        <w:ind w:left="720" w:right="576"/>
        <w:jc w:val="both"/>
        <w:rPr>
          <w:rFonts w:ascii="Arial" w:hAnsi="Arial" w:cs="Arial"/>
          <w:sz w:val="16"/>
          <w:szCs w:val="20"/>
        </w:rPr>
      </w:pPr>
    </w:p>
    <w:p w14:paraId="24BFBFCB" w14:textId="77777777" w:rsidR="00345F4F" w:rsidRDefault="00201AD4">
      <w:pPr>
        <w:ind w:left="720" w:right="576"/>
        <w:jc w:val="both"/>
        <w:rPr>
          <w:rFonts w:ascii="Arial" w:hAnsi="Arial" w:cs="Arial"/>
          <w:sz w:val="20"/>
          <w:szCs w:val="20"/>
        </w:rPr>
      </w:pPr>
      <w:r>
        <w:rPr>
          <w:rFonts w:ascii="Arial" w:hAnsi="Arial" w:cs="Arial"/>
          <w:sz w:val="20"/>
          <w:szCs w:val="20"/>
        </w:rPr>
        <w:t>In addition, Large Transportation Customer receiving service hereunder that has not joined a Pool will a</w:t>
      </w:r>
      <w:r>
        <w:rPr>
          <w:rFonts w:ascii="Arial" w:hAnsi="Arial" w:cs="Arial"/>
          <w:sz w:val="20"/>
          <w:szCs w:val="20"/>
        </w:rPr>
        <w:t>lso be required to receive service under Rate 380, Pooling Service.</w:t>
      </w:r>
    </w:p>
    <w:p w14:paraId="6B2D836B" w14:textId="77777777" w:rsidR="00345F4F" w:rsidRDefault="00345F4F">
      <w:pPr>
        <w:ind w:right="576"/>
        <w:jc w:val="both"/>
        <w:rPr>
          <w:rFonts w:ascii="Arial" w:hAnsi="Arial" w:cs="Arial"/>
          <w:sz w:val="16"/>
          <w:szCs w:val="20"/>
        </w:rPr>
      </w:pPr>
    </w:p>
    <w:p w14:paraId="4C17944F"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CHARACTER OF SERVICE</w:t>
      </w:r>
    </w:p>
    <w:p w14:paraId="3FA17F07"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Rate Schedule applies to the provision of Transportation Service. </w:t>
      </w:r>
    </w:p>
    <w:p w14:paraId="319311B3" w14:textId="77777777" w:rsidR="00345F4F" w:rsidRDefault="00345F4F">
      <w:pPr>
        <w:ind w:left="720" w:right="576"/>
        <w:jc w:val="both"/>
        <w:rPr>
          <w:rFonts w:ascii="Arial" w:hAnsi="Arial" w:cs="Arial"/>
          <w:sz w:val="16"/>
          <w:szCs w:val="20"/>
        </w:rPr>
      </w:pPr>
    </w:p>
    <w:p w14:paraId="721AD7EA" w14:textId="77777777" w:rsidR="00345F4F" w:rsidRDefault="00201AD4">
      <w:pPr>
        <w:ind w:left="720" w:right="576"/>
        <w:jc w:val="both"/>
        <w:rPr>
          <w:rFonts w:ascii="Arial" w:hAnsi="Arial" w:cs="Arial"/>
          <w:sz w:val="20"/>
          <w:szCs w:val="20"/>
        </w:rPr>
      </w:pPr>
      <w:r>
        <w:rPr>
          <w:rFonts w:ascii="Arial" w:hAnsi="Arial" w:cs="Arial"/>
          <w:sz w:val="20"/>
          <w:szCs w:val="20"/>
        </w:rPr>
        <w:t xml:space="preserve">Interim Prepaid Supply Service as described below may also be provided under this Rate </w:t>
      </w:r>
      <w:r>
        <w:rPr>
          <w:rFonts w:ascii="Arial" w:hAnsi="Arial" w:cs="Arial"/>
          <w:sz w:val="20"/>
          <w:szCs w:val="20"/>
        </w:rPr>
        <w:t xml:space="preserve">Schedule at Company’s sole discretion. Gas Service provided hereunder shall be metered separately and all charges shall be calculated separately from Gas Service provided under any other Rate Schedule. The delivery pressure to Customer shall be that which </w:t>
      </w:r>
      <w:r>
        <w:rPr>
          <w:rFonts w:ascii="Arial" w:hAnsi="Arial" w:cs="Arial"/>
          <w:sz w:val="20"/>
          <w:szCs w:val="20"/>
        </w:rPr>
        <w:t>is available at Customer's Premises.</w:t>
      </w:r>
    </w:p>
    <w:p w14:paraId="0ADA2EB0" w14:textId="77777777" w:rsidR="00345F4F" w:rsidRDefault="00345F4F">
      <w:pPr>
        <w:ind w:right="576"/>
        <w:jc w:val="both"/>
        <w:rPr>
          <w:rFonts w:ascii="Arial" w:hAnsi="Arial" w:cs="Arial"/>
          <w:sz w:val="16"/>
          <w:szCs w:val="20"/>
        </w:rPr>
      </w:pPr>
    </w:p>
    <w:p w14:paraId="6F3DC105" w14:textId="77777777" w:rsidR="00345F4F" w:rsidRDefault="00201AD4">
      <w:pPr>
        <w:ind w:left="720" w:right="576"/>
        <w:jc w:val="both"/>
        <w:rPr>
          <w:rFonts w:ascii="Arial" w:hAnsi="Arial" w:cs="Arial"/>
          <w:sz w:val="20"/>
          <w:szCs w:val="20"/>
        </w:rPr>
      </w:pPr>
      <w:r>
        <w:rPr>
          <w:rFonts w:ascii="Arial" w:hAnsi="Arial" w:cs="Arial"/>
          <w:sz w:val="20"/>
          <w:szCs w:val="20"/>
        </w:rPr>
        <w:t>Company shall provide Transportation Service from existing pipeline delivery points specified by Company to Customer on a non-discriminatory basis subject to the capacity of Company's Operational Systems.</w:t>
      </w:r>
    </w:p>
    <w:p w14:paraId="2F22C7AA" w14:textId="77777777" w:rsidR="00345F4F" w:rsidRDefault="00345F4F">
      <w:pPr>
        <w:ind w:right="576"/>
        <w:jc w:val="both"/>
        <w:rPr>
          <w:rFonts w:ascii="Arial" w:hAnsi="Arial" w:cs="Arial"/>
          <w:sz w:val="16"/>
          <w:szCs w:val="20"/>
        </w:rPr>
      </w:pPr>
    </w:p>
    <w:p w14:paraId="64529F7E" w14:textId="77777777" w:rsidR="00345F4F" w:rsidRDefault="00201AD4">
      <w:pPr>
        <w:ind w:right="576"/>
        <w:jc w:val="both"/>
        <w:rPr>
          <w:rFonts w:ascii="Arial" w:hAnsi="Arial" w:cs="Arial"/>
          <w:b/>
          <w:bCs/>
          <w:sz w:val="20"/>
          <w:szCs w:val="20"/>
        </w:rPr>
      </w:pPr>
      <w:r>
        <w:rPr>
          <w:rFonts w:ascii="Arial" w:hAnsi="Arial" w:cs="Arial"/>
          <w:b/>
          <w:bCs/>
          <w:sz w:val="20"/>
          <w:szCs w:val="20"/>
          <w:u w:val="thick"/>
        </w:rPr>
        <w:t xml:space="preserve">RATES AND </w:t>
      </w:r>
      <w:r>
        <w:rPr>
          <w:rFonts w:ascii="Arial" w:hAnsi="Arial" w:cs="Arial"/>
          <w:b/>
          <w:bCs/>
          <w:sz w:val="20"/>
          <w:szCs w:val="20"/>
          <w:u w:val="thick"/>
        </w:rPr>
        <w:t>CHARGES</w:t>
      </w:r>
    </w:p>
    <w:p w14:paraId="50BDA3B4" w14:textId="77777777" w:rsidR="00345F4F" w:rsidRDefault="00201AD4">
      <w:pPr>
        <w:ind w:left="720" w:right="576"/>
        <w:jc w:val="both"/>
        <w:rPr>
          <w:rFonts w:ascii="Arial" w:hAnsi="Arial" w:cs="Arial"/>
          <w:sz w:val="20"/>
          <w:szCs w:val="20"/>
        </w:rPr>
      </w:pPr>
      <w:r>
        <w:rPr>
          <w:rFonts w:ascii="Arial" w:hAnsi="Arial" w:cs="Arial"/>
          <w:sz w:val="20"/>
          <w:szCs w:val="20"/>
        </w:rPr>
        <w:t>The monthly Rates and Charges for Gas Service under this Rate Schedule shall be:</w:t>
      </w:r>
    </w:p>
    <w:p w14:paraId="163DFEB2" w14:textId="77777777" w:rsidR="00345F4F" w:rsidRDefault="00345F4F">
      <w:pPr>
        <w:ind w:right="576"/>
        <w:jc w:val="both"/>
        <w:rPr>
          <w:rFonts w:ascii="Arial" w:hAnsi="Arial" w:cs="Arial"/>
          <w:sz w:val="16"/>
          <w:szCs w:val="20"/>
        </w:rPr>
      </w:pPr>
    </w:p>
    <w:p w14:paraId="63609F05" w14:textId="77777777" w:rsidR="00345F4F" w:rsidRDefault="00201AD4">
      <w:pPr>
        <w:ind w:left="720" w:right="576"/>
        <w:jc w:val="both"/>
        <w:rPr>
          <w:rFonts w:ascii="Arial" w:hAnsi="Arial" w:cs="Arial"/>
          <w:b/>
          <w:sz w:val="20"/>
          <w:szCs w:val="20"/>
        </w:rPr>
      </w:pPr>
      <w:r>
        <w:rPr>
          <w:rFonts w:ascii="Arial" w:hAnsi="Arial" w:cs="Arial"/>
          <w:b/>
          <w:sz w:val="20"/>
          <w:szCs w:val="20"/>
        </w:rPr>
        <w:t>Customer Charge (regardless of usage):</w:t>
      </w:r>
    </w:p>
    <w:p w14:paraId="0CC1710A" w14:textId="77777777" w:rsidR="00345F4F" w:rsidRDefault="00201AD4">
      <w:pPr>
        <w:ind w:left="720" w:right="576"/>
        <w:jc w:val="both"/>
        <w:rPr>
          <w:rFonts w:ascii="Arial" w:hAnsi="Arial" w:cs="Arial"/>
          <w:sz w:val="20"/>
          <w:szCs w:val="20"/>
        </w:rPr>
      </w:pPr>
      <w:r>
        <w:rPr>
          <w:rFonts w:ascii="Arial" w:hAnsi="Arial" w:cs="Arial"/>
          <w:sz w:val="20"/>
          <w:szCs w:val="20"/>
        </w:rPr>
        <w:t>$524.00 per meter</w:t>
      </w:r>
    </w:p>
    <w:p w14:paraId="741A4786" w14:textId="77777777" w:rsidR="00345F4F" w:rsidRDefault="00345F4F">
      <w:pPr>
        <w:ind w:right="576"/>
        <w:jc w:val="both"/>
        <w:rPr>
          <w:rFonts w:ascii="Arial" w:hAnsi="Arial" w:cs="Arial"/>
          <w:sz w:val="16"/>
          <w:szCs w:val="20"/>
        </w:rPr>
      </w:pPr>
    </w:p>
    <w:p w14:paraId="2F36D70B" w14:textId="77777777" w:rsidR="00345F4F" w:rsidRDefault="00201AD4">
      <w:pPr>
        <w:ind w:left="720" w:right="576"/>
        <w:jc w:val="both"/>
        <w:rPr>
          <w:rFonts w:ascii="Arial" w:hAnsi="Arial" w:cs="Arial"/>
          <w:b/>
          <w:sz w:val="20"/>
          <w:szCs w:val="20"/>
        </w:rPr>
      </w:pPr>
      <w:r>
        <w:rPr>
          <w:rFonts w:ascii="Arial" w:hAnsi="Arial" w:cs="Arial"/>
          <w:b/>
          <w:sz w:val="20"/>
          <w:szCs w:val="20"/>
        </w:rPr>
        <w:t>Volumetric Charge:</w:t>
      </w:r>
    </w:p>
    <w:p w14:paraId="65E4821B" w14:textId="77777777" w:rsidR="00345F4F" w:rsidRDefault="00201AD4">
      <w:pPr>
        <w:ind w:left="720" w:right="576"/>
        <w:jc w:val="both"/>
        <w:rPr>
          <w:rFonts w:ascii="Arial" w:hAnsi="Arial" w:cs="Arial"/>
          <w:sz w:val="20"/>
          <w:szCs w:val="20"/>
        </w:rPr>
      </w:pPr>
      <w:r>
        <w:rPr>
          <w:rFonts w:ascii="Arial" w:hAnsi="Arial" w:cs="Arial"/>
          <w:sz w:val="20"/>
          <w:szCs w:val="20"/>
        </w:rPr>
        <w:t>$0.10413 per Ccf for the first 50,000 of Billing Ccf, plus</w:t>
      </w:r>
    </w:p>
    <w:p w14:paraId="0A604018" w14:textId="77777777" w:rsidR="00345F4F" w:rsidRDefault="00201AD4">
      <w:pPr>
        <w:ind w:left="720" w:right="576"/>
        <w:jc w:val="both"/>
        <w:rPr>
          <w:rFonts w:ascii="Arial" w:hAnsi="Arial" w:cs="Arial"/>
          <w:sz w:val="20"/>
          <w:szCs w:val="20"/>
        </w:rPr>
      </w:pPr>
      <w:r>
        <w:rPr>
          <w:rFonts w:ascii="Arial" w:hAnsi="Arial" w:cs="Arial"/>
          <w:sz w:val="20"/>
          <w:szCs w:val="20"/>
        </w:rPr>
        <w:t xml:space="preserve">$0.09279 per Ccf for the next </w:t>
      </w:r>
      <w:r>
        <w:rPr>
          <w:rFonts w:ascii="Arial" w:hAnsi="Arial" w:cs="Arial"/>
          <w:sz w:val="20"/>
          <w:szCs w:val="20"/>
        </w:rPr>
        <w:t>150,000 of Billing Ccf, plus</w:t>
      </w:r>
    </w:p>
    <w:p w14:paraId="29879CFB" w14:textId="77777777" w:rsidR="00345F4F" w:rsidRDefault="00201AD4">
      <w:pPr>
        <w:ind w:left="720" w:right="576"/>
        <w:jc w:val="both"/>
        <w:rPr>
          <w:rFonts w:ascii="Arial" w:hAnsi="Arial" w:cs="Arial"/>
          <w:sz w:val="20"/>
          <w:szCs w:val="20"/>
        </w:rPr>
      </w:pPr>
      <w:r>
        <w:rPr>
          <w:rFonts w:ascii="Arial" w:hAnsi="Arial" w:cs="Arial"/>
          <w:sz w:val="20"/>
          <w:szCs w:val="20"/>
        </w:rPr>
        <w:t>$0.07438 per Ccf for all Billing Ccf over 200,000 Billing Ccf</w:t>
      </w:r>
    </w:p>
    <w:p w14:paraId="529E0EDE" w14:textId="77777777" w:rsidR="00345F4F" w:rsidRDefault="00345F4F">
      <w:pPr>
        <w:ind w:right="576"/>
        <w:jc w:val="both"/>
        <w:rPr>
          <w:rFonts w:ascii="Arial" w:hAnsi="Arial" w:cs="Arial"/>
          <w:sz w:val="16"/>
          <w:szCs w:val="20"/>
        </w:rPr>
      </w:pPr>
    </w:p>
    <w:p w14:paraId="14AD31A5" w14:textId="77777777" w:rsidR="00345F4F" w:rsidRDefault="00201AD4">
      <w:pPr>
        <w:ind w:left="720" w:right="576"/>
        <w:jc w:val="both"/>
        <w:rPr>
          <w:rFonts w:ascii="Arial" w:hAnsi="Arial" w:cs="Arial"/>
          <w:b/>
          <w:sz w:val="20"/>
          <w:szCs w:val="20"/>
        </w:rPr>
      </w:pPr>
      <w:r>
        <w:rPr>
          <w:rFonts w:ascii="Arial" w:hAnsi="Arial" w:cs="Arial"/>
          <w:b/>
          <w:sz w:val="20"/>
          <w:szCs w:val="20"/>
        </w:rPr>
        <w:t>Riders:</w:t>
      </w:r>
    </w:p>
    <w:p w14:paraId="535635FF" w14:textId="77777777" w:rsidR="00345F4F" w:rsidRDefault="00201AD4">
      <w:pPr>
        <w:ind w:left="720" w:right="576"/>
        <w:jc w:val="both"/>
        <w:rPr>
          <w:rFonts w:ascii="Arial" w:hAnsi="Arial" w:cs="Arial"/>
          <w:sz w:val="20"/>
          <w:szCs w:val="20"/>
        </w:rPr>
      </w:pPr>
      <w:r>
        <w:rPr>
          <w:rFonts w:ascii="Arial" w:hAnsi="Arial" w:cs="Arial"/>
          <w:sz w:val="20"/>
          <w:szCs w:val="20"/>
        </w:rPr>
        <w:t>The following Riders shall be applied monthly:</w:t>
      </w:r>
    </w:p>
    <w:p w14:paraId="2D62542D"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32 - Capital Expenditure Program Rider</w:t>
      </w:r>
    </w:p>
    <w:p w14:paraId="30440256"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33 - Tax Savings Credit Rider</w:t>
      </w:r>
    </w:p>
    <w:p w14:paraId="3C1A7BBA"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w:t>
      </w:r>
      <w:r>
        <w:rPr>
          <w:rFonts w:ascii="Arial" w:eastAsia="Arial" w:hAnsi="Arial" w:cs="Arial"/>
          <w:sz w:val="20"/>
          <w:szCs w:val="20"/>
        </w:rPr>
        <w:t xml:space="preserve"> Receipts Excise Tax Rider</w:t>
      </w:r>
    </w:p>
    <w:p w14:paraId="5F096A48"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42 - S.B. 287 Excise Tax Rider</w:t>
      </w:r>
    </w:p>
    <w:p w14:paraId="073F3296"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45 - Distribution Replacement Rider</w:t>
      </w:r>
    </w:p>
    <w:p w14:paraId="1E846396" w14:textId="77777777" w:rsidR="00345F4F" w:rsidRDefault="00201AD4">
      <w:pPr>
        <w:widowControl w:val="0"/>
        <w:numPr>
          <w:ilvl w:val="0"/>
          <w:numId w:val="2"/>
        </w:numPr>
        <w:tabs>
          <w:tab w:val="left" w:pos="1435"/>
        </w:tabs>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48 – Infrastructure Development Rider</w:t>
      </w:r>
    </w:p>
    <w:p w14:paraId="57ED22B8" w14:textId="77777777" w:rsidR="00345F4F" w:rsidRDefault="00345F4F">
      <w:pPr>
        <w:ind w:right="576"/>
        <w:jc w:val="both"/>
        <w:rPr>
          <w:rFonts w:ascii="Arial" w:hAnsi="Arial" w:cs="Arial"/>
          <w:sz w:val="16"/>
          <w:szCs w:val="20"/>
        </w:rPr>
      </w:pPr>
    </w:p>
    <w:p w14:paraId="3F59D3A5" w14:textId="77777777" w:rsidR="00345F4F" w:rsidRDefault="00201AD4">
      <w:pPr>
        <w:ind w:left="720" w:right="576"/>
        <w:jc w:val="both"/>
        <w:rPr>
          <w:rFonts w:ascii="Arial" w:hAnsi="Arial" w:cs="Arial"/>
          <w:b/>
          <w:sz w:val="20"/>
          <w:szCs w:val="20"/>
        </w:rPr>
      </w:pPr>
      <w:r>
        <w:rPr>
          <w:rFonts w:ascii="Arial" w:hAnsi="Arial" w:cs="Arial"/>
          <w:b/>
          <w:sz w:val="20"/>
          <w:szCs w:val="20"/>
        </w:rPr>
        <w:t>Minimum Monthly Charge:</w:t>
      </w:r>
    </w:p>
    <w:p w14:paraId="741942DF" w14:textId="77777777" w:rsidR="00345F4F" w:rsidRDefault="00201AD4">
      <w:pPr>
        <w:ind w:left="720" w:right="576"/>
        <w:jc w:val="both"/>
        <w:rPr>
          <w:rFonts w:ascii="Arial" w:hAnsi="Arial" w:cs="Arial"/>
          <w:sz w:val="20"/>
          <w:szCs w:val="20"/>
        </w:rPr>
      </w:pPr>
      <w:r>
        <w:rPr>
          <w:rFonts w:ascii="Arial" w:hAnsi="Arial" w:cs="Arial"/>
          <w:sz w:val="20"/>
          <w:szCs w:val="20"/>
        </w:rPr>
        <w:t xml:space="preserve">The Minimum Monthly Charge shall be the Customer Charge plus </w:t>
      </w:r>
      <w:r>
        <w:rPr>
          <w:rFonts w:ascii="Arial" w:hAnsi="Arial" w:cs="Arial"/>
          <w:sz w:val="20"/>
          <w:szCs w:val="20"/>
        </w:rPr>
        <w:t>applicable Riders.</w:t>
      </w:r>
    </w:p>
    <w:p w14:paraId="08274E5D" w14:textId="77777777" w:rsidR="00345F4F" w:rsidRDefault="00345F4F">
      <w:pPr>
        <w:ind w:right="576"/>
        <w:jc w:val="both"/>
        <w:rPr>
          <w:rFonts w:ascii="Arial" w:hAnsi="Arial" w:cs="Arial"/>
          <w:sz w:val="20"/>
          <w:szCs w:val="20"/>
        </w:rPr>
      </w:pPr>
    </w:p>
    <w:p w14:paraId="66F6083F" w14:textId="77777777" w:rsidR="00345F4F" w:rsidRDefault="00345F4F">
      <w:pPr>
        <w:ind w:right="576"/>
        <w:jc w:val="both"/>
        <w:rPr>
          <w:rFonts w:ascii="Arial" w:hAnsi="Arial" w:cs="Arial"/>
          <w:sz w:val="20"/>
          <w:szCs w:val="20"/>
        </w:rPr>
        <w:sectPr w:rsidR="00345F4F">
          <w:headerReference w:type="default" r:id="rId44"/>
          <w:footerReference w:type="default" r:id="rId45"/>
          <w:pgSz w:w="12240" w:h="15840" w:code="1"/>
          <w:pgMar w:top="1440" w:right="576" w:bottom="1440" w:left="1440" w:header="720" w:footer="720" w:gutter="0"/>
          <w:paperSrc w:first="7" w:other="7"/>
          <w:cols w:space="720"/>
          <w:docGrid w:linePitch="360"/>
        </w:sectPr>
      </w:pPr>
    </w:p>
    <w:p w14:paraId="07A73726"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360</w:t>
      </w:r>
    </w:p>
    <w:p w14:paraId="34FB739D"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LARGE VOLUME TRANSPORTATION SERVICE</w:t>
      </w:r>
    </w:p>
    <w:p w14:paraId="2D8F1A77" w14:textId="77777777" w:rsidR="00345F4F" w:rsidRDefault="00345F4F">
      <w:pPr>
        <w:ind w:right="576"/>
        <w:jc w:val="both"/>
        <w:rPr>
          <w:rFonts w:ascii="Arial" w:hAnsi="Arial" w:cs="Arial"/>
          <w:sz w:val="20"/>
          <w:szCs w:val="20"/>
        </w:rPr>
      </w:pPr>
    </w:p>
    <w:p w14:paraId="65F70532" w14:textId="77777777" w:rsidR="00345F4F" w:rsidRDefault="00201AD4">
      <w:pPr>
        <w:ind w:left="720" w:right="576"/>
        <w:jc w:val="both"/>
        <w:rPr>
          <w:rFonts w:ascii="Arial" w:hAnsi="Arial" w:cs="Arial"/>
          <w:b/>
          <w:sz w:val="20"/>
          <w:szCs w:val="20"/>
        </w:rPr>
      </w:pPr>
      <w:r>
        <w:rPr>
          <w:rFonts w:ascii="Arial" w:hAnsi="Arial" w:cs="Arial"/>
          <w:b/>
          <w:sz w:val="20"/>
          <w:szCs w:val="20"/>
        </w:rPr>
        <w:t>Additional Charges:</w:t>
      </w:r>
    </w:p>
    <w:p w14:paraId="508F3152" w14:textId="77777777" w:rsidR="00345F4F" w:rsidRDefault="00201AD4">
      <w:pPr>
        <w:ind w:left="720" w:right="576"/>
        <w:jc w:val="both"/>
        <w:rPr>
          <w:rFonts w:ascii="Arial" w:hAnsi="Arial" w:cs="Arial"/>
          <w:sz w:val="20"/>
          <w:szCs w:val="20"/>
        </w:rPr>
      </w:pPr>
      <w:r>
        <w:rPr>
          <w:rFonts w:ascii="Arial" w:hAnsi="Arial" w:cs="Arial"/>
          <w:sz w:val="20"/>
          <w:szCs w:val="20"/>
        </w:rPr>
        <w:t xml:space="preserve">Costs and charges for service </w:t>
      </w:r>
      <w:r>
        <w:rPr>
          <w:rFonts w:ascii="Arial" w:hAnsi="Arial" w:cs="Arial"/>
          <w:sz w:val="20"/>
          <w:szCs w:val="20"/>
        </w:rPr>
        <w:t>under this Rate Schedule are subject to modification and may include additional costs and charges that the Commission may authorize.</w:t>
      </w:r>
    </w:p>
    <w:p w14:paraId="2063EEAF" w14:textId="77777777" w:rsidR="00345F4F" w:rsidRDefault="00345F4F">
      <w:pPr>
        <w:ind w:right="576"/>
        <w:jc w:val="both"/>
        <w:rPr>
          <w:rFonts w:ascii="Arial" w:hAnsi="Arial" w:cs="Arial"/>
          <w:sz w:val="20"/>
          <w:szCs w:val="20"/>
        </w:rPr>
      </w:pPr>
    </w:p>
    <w:p w14:paraId="34C86586" w14:textId="77777777" w:rsidR="00345F4F" w:rsidRDefault="00201AD4">
      <w:pPr>
        <w:ind w:left="720" w:right="576"/>
        <w:jc w:val="both"/>
        <w:rPr>
          <w:rFonts w:ascii="Arial" w:hAnsi="Arial" w:cs="Arial"/>
          <w:b/>
          <w:sz w:val="20"/>
          <w:szCs w:val="20"/>
        </w:rPr>
      </w:pPr>
      <w:r>
        <w:rPr>
          <w:rFonts w:ascii="Arial" w:hAnsi="Arial" w:cs="Arial"/>
          <w:b/>
          <w:sz w:val="20"/>
          <w:szCs w:val="20"/>
        </w:rPr>
        <w:t>Competitive Flexibility:</w:t>
      </w:r>
    </w:p>
    <w:p w14:paraId="06EB9721" w14:textId="77777777" w:rsidR="00345F4F" w:rsidRDefault="00201AD4">
      <w:pPr>
        <w:ind w:left="720" w:right="576"/>
        <w:jc w:val="both"/>
        <w:rPr>
          <w:rFonts w:ascii="Arial" w:hAnsi="Arial" w:cs="Arial"/>
          <w:sz w:val="20"/>
          <w:szCs w:val="20"/>
        </w:rPr>
      </w:pPr>
      <w:r>
        <w:rPr>
          <w:rFonts w:ascii="Arial" w:hAnsi="Arial" w:cs="Arial"/>
          <w:sz w:val="20"/>
          <w:szCs w:val="20"/>
        </w:rPr>
        <w:t xml:space="preserve">The above Rates and Charges may be reduced, in Company’s reasonable discretion, as </w:t>
      </w:r>
      <w:r>
        <w:rPr>
          <w:rFonts w:ascii="Arial" w:hAnsi="Arial" w:cs="Arial"/>
          <w:sz w:val="20"/>
          <w:szCs w:val="20"/>
        </w:rPr>
        <w:t>necessary to retain or attract Customer’s gas load.</w:t>
      </w:r>
    </w:p>
    <w:p w14:paraId="1711917A" w14:textId="77777777" w:rsidR="00345F4F" w:rsidRDefault="00345F4F">
      <w:pPr>
        <w:ind w:left="720" w:right="576"/>
        <w:jc w:val="both"/>
        <w:rPr>
          <w:rFonts w:ascii="Arial" w:hAnsi="Arial" w:cs="Arial"/>
          <w:b/>
          <w:sz w:val="20"/>
          <w:szCs w:val="20"/>
        </w:rPr>
      </w:pPr>
    </w:p>
    <w:p w14:paraId="1806A98C" w14:textId="77777777" w:rsidR="00345F4F" w:rsidRDefault="00201AD4">
      <w:pPr>
        <w:ind w:left="720" w:right="576"/>
        <w:jc w:val="both"/>
        <w:rPr>
          <w:rFonts w:ascii="Arial" w:hAnsi="Arial" w:cs="Arial"/>
          <w:sz w:val="20"/>
          <w:szCs w:val="20"/>
        </w:rPr>
      </w:pPr>
      <w:r>
        <w:rPr>
          <w:rFonts w:ascii="Arial" w:hAnsi="Arial" w:cs="Arial"/>
          <w:b/>
          <w:sz w:val="20"/>
          <w:szCs w:val="20"/>
        </w:rPr>
        <w:t xml:space="preserve">Miscellaneous Charges: </w:t>
      </w:r>
      <w:r>
        <w:rPr>
          <w:rFonts w:ascii="Arial" w:hAnsi="Arial" w:cs="Arial"/>
          <w:sz w:val="20"/>
          <w:szCs w:val="20"/>
        </w:rPr>
        <w:t>The Miscellaneous Charges set forth in Sheet No. 30, Miscellaneous Charges, shall be charged to Customer if applicable.</w:t>
      </w:r>
    </w:p>
    <w:p w14:paraId="52A32A7D" w14:textId="77777777" w:rsidR="00345F4F" w:rsidRDefault="00345F4F">
      <w:pPr>
        <w:ind w:right="576"/>
        <w:jc w:val="both"/>
        <w:rPr>
          <w:rFonts w:ascii="Arial" w:hAnsi="Arial" w:cs="Arial"/>
          <w:sz w:val="20"/>
          <w:szCs w:val="20"/>
        </w:rPr>
      </w:pPr>
    </w:p>
    <w:p w14:paraId="58A1D3F3" w14:textId="77777777" w:rsidR="00345F4F" w:rsidRDefault="00201AD4">
      <w:pPr>
        <w:ind w:right="576"/>
        <w:jc w:val="both"/>
        <w:rPr>
          <w:rFonts w:ascii="Arial" w:hAnsi="Arial" w:cs="Arial"/>
          <w:b/>
          <w:bCs/>
          <w:sz w:val="20"/>
          <w:szCs w:val="20"/>
        </w:rPr>
      </w:pPr>
      <w:r>
        <w:rPr>
          <w:rFonts w:ascii="Arial" w:hAnsi="Arial" w:cs="Arial"/>
          <w:b/>
          <w:bCs/>
          <w:sz w:val="20"/>
          <w:szCs w:val="20"/>
          <w:u w:val="thick"/>
        </w:rPr>
        <w:t>CONTRACT</w:t>
      </w:r>
    </w:p>
    <w:p w14:paraId="534D099C" w14:textId="77777777" w:rsidR="00345F4F" w:rsidRDefault="00201AD4">
      <w:pPr>
        <w:ind w:left="720" w:right="576"/>
        <w:jc w:val="both"/>
        <w:rPr>
          <w:rFonts w:ascii="Arial" w:hAnsi="Arial" w:cs="Arial"/>
          <w:sz w:val="20"/>
          <w:szCs w:val="20"/>
        </w:rPr>
      </w:pPr>
      <w:r>
        <w:rPr>
          <w:rFonts w:ascii="Arial" w:hAnsi="Arial" w:cs="Arial"/>
          <w:sz w:val="20"/>
          <w:szCs w:val="20"/>
        </w:rPr>
        <w:t xml:space="preserve">Customer must contract for Gas Service under this </w:t>
      </w:r>
      <w:r>
        <w:rPr>
          <w:rFonts w:ascii="Arial" w:hAnsi="Arial" w:cs="Arial"/>
          <w:sz w:val="20"/>
          <w:szCs w:val="20"/>
        </w:rPr>
        <w:t>Rate Schedule for an initial term of two (2) years; a longer term may be required to the extent necessary, in the judgment of Company, to justify the construction and other incremental costs required to supply the Gas Service. At the expiration of its init</w:t>
      </w:r>
      <w:r>
        <w:rPr>
          <w:rFonts w:ascii="Arial" w:hAnsi="Arial" w:cs="Arial"/>
          <w:sz w:val="20"/>
          <w:szCs w:val="20"/>
        </w:rPr>
        <w:t xml:space="preserve">ial term such contract shall continue from year to year thereafter. After the initial term and subject to the limitation on cancellations during the Winter Season, either party may cancel such contract at any time providing three (3) months written notice </w:t>
      </w:r>
      <w:r>
        <w:rPr>
          <w:rFonts w:ascii="Arial" w:hAnsi="Arial" w:cs="Arial"/>
          <w:sz w:val="20"/>
          <w:szCs w:val="20"/>
        </w:rPr>
        <w:t>prior to the first calendar day of the month the contract is to expire.  Unless mutually agreed upon, or unless the termination of service by Company is permitted under this Tariff, state law, or Commission Regulations, in no case shall any service pursuan</w:t>
      </w:r>
      <w:r>
        <w:rPr>
          <w:rFonts w:ascii="Arial" w:hAnsi="Arial" w:cs="Arial"/>
          <w:sz w:val="20"/>
          <w:szCs w:val="20"/>
        </w:rPr>
        <w:t>t to the contract be terminated during the Winter Season.</w:t>
      </w:r>
    </w:p>
    <w:p w14:paraId="4D769AEF" w14:textId="77777777" w:rsidR="00345F4F" w:rsidRDefault="00345F4F">
      <w:pPr>
        <w:ind w:right="576"/>
        <w:jc w:val="both"/>
        <w:rPr>
          <w:rFonts w:ascii="Arial" w:hAnsi="Arial" w:cs="Arial"/>
          <w:sz w:val="20"/>
          <w:szCs w:val="20"/>
        </w:rPr>
      </w:pPr>
    </w:p>
    <w:p w14:paraId="5A22A6ED" w14:textId="77777777" w:rsidR="00345F4F" w:rsidRDefault="00201AD4">
      <w:pPr>
        <w:ind w:right="576"/>
        <w:jc w:val="both"/>
        <w:rPr>
          <w:rFonts w:ascii="Arial" w:hAnsi="Arial" w:cs="Arial"/>
          <w:b/>
          <w:bCs/>
          <w:sz w:val="20"/>
          <w:szCs w:val="20"/>
        </w:rPr>
      </w:pPr>
      <w:r>
        <w:rPr>
          <w:rFonts w:ascii="Arial" w:hAnsi="Arial" w:cs="Arial"/>
          <w:b/>
          <w:bCs/>
          <w:sz w:val="20"/>
          <w:szCs w:val="20"/>
          <w:u w:val="thick"/>
        </w:rPr>
        <w:t>MEASUREMENT REQUIREMENT</w:t>
      </w:r>
    </w:p>
    <w:p w14:paraId="7E6AC5B5" w14:textId="77777777" w:rsidR="00345F4F" w:rsidRDefault="00201AD4">
      <w:pPr>
        <w:ind w:left="720" w:right="576"/>
        <w:jc w:val="both"/>
        <w:rPr>
          <w:rFonts w:ascii="Arial" w:hAnsi="Arial" w:cs="Arial"/>
          <w:sz w:val="20"/>
          <w:szCs w:val="20"/>
        </w:rPr>
      </w:pPr>
      <w:r>
        <w:rPr>
          <w:rFonts w:ascii="Arial" w:hAnsi="Arial" w:cs="Arial"/>
          <w:sz w:val="20"/>
          <w:szCs w:val="20"/>
        </w:rPr>
        <w:t xml:space="preserve">For purposes of permitting daily meter reading, Company shall, where available, install, </w:t>
      </w:r>
      <w:proofErr w:type="gramStart"/>
      <w:r>
        <w:rPr>
          <w:rFonts w:ascii="Arial" w:hAnsi="Arial" w:cs="Arial"/>
          <w:sz w:val="20"/>
          <w:szCs w:val="20"/>
        </w:rPr>
        <w:t>provide</w:t>
      </w:r>
      <w:proofErr w:type="gramEnd"/>
      <w:r>
        <w:rPr>
          <w:rFonts w:ascii="Arial" w:hAnsi="Arial" w:cs="Arial"/>
          <w:sz w:val="20"/>
          <w:szCs w:val="20"/>
        </w:rPr>
        <w:t xml:space="preserve"> and maintain cellular equipment and service on Customer’s Premises.  Until s</w:t>
      </w:r>
      <w:r>
        <w:rPr>
          <w:rFonts w:ascii="Arial" w:hAnsi="Arial" w:cs="Arial"/>
          <w:sz w:val="20"/>
          <w:szCs w:val="20"/>
        </w:rPr>
        <w:t>uch time that cellular service is installed, or where cellular service is otherwise unavailable, Customer shall install, provide, and maintain on the Premises at a location specified by Company such telephone equipment and service as required for Company’s</w:t>
      </w:r>
      <w:r>
        <w:rPr>
          <w:rFonts w:ascii="Arial" w:hAnsi="Arial" w:cs="Arial"/>
          <w:sz w:val="20"/>
          <w:szCs w:val="20"/>
        </w:rPr>
        <w:t xml:space="preserve"> gas measurement equipment and related communications equipment. If Customer’s telephone line is deemed inadequate or unreliable for purposes of providing measurement data, and cellular service is unavailable, Company may require Customer to provide a dedi</w:t>
      </w:r>
      <w:r>
        <w:rPr>
          <w:rFonts w:ascii="Arial" w:hAnsi="Arial" w:cs="Arial"/>
          <w:sz w:val="20"/>
          <w:szCs w:val="20"/>
        </w:rPr>
        <w:t>cated telephone line in order to continue Transportation Service under this Rate Schedule.</w:t>
      </w:r>
    </w:p>
    <w:p w14:paraId="612FBB5F" w14:textId="77777777" w:rsidR="00345F4F" w:rsidRDefault="00345F4F">
      <w:pPr>
        <w:ind w:left="720" w:right="576"/>
        <w:jc w:val="both"/>
        <w:rPr>
          <w:rFonts w:ascii="Arial" w:hAnsi="Arial" w:cs="Arial"/>
          <w:sz w:val="20"/>
          <w:szCs w:val="20"/>
        </w:rPr>
      </w:pPr>
    </w:p>
    <w:p w14:paraId="7F3406D9" w14:textId="77777777" w:rsidR="00345F4F" w:rsidRDefault="00201AD4">
      <w:pPr>
        <w:ind w:left="720" w:right="576"/>
        <w:jc w:val="both"/>
        <w:rPr>
          <w:rFonts w:ascii="Arial" w:hAnsi="Arial" w:cs="Arial"/>
          <w:sz w:val="20"/>
          <w:szCs w:val="20"/>
        </w:rPr>
      </w:pPr>
      <w:r>
        <w:rPr>
          <w:rFonts w:ascii="Arial" w:hAnsi="Arial" w:cs="Arial"/>
          <w:sz w:val="20"/>
          <w:szCs w:val="20"/>
        </w:rPr>
        <w:t>Company shall post preliminary Customer usage throughout the month on its Gas Tracking System (“GTS”) as soon as practicable the day after the end of the Gas Day, a</w:t>
      </w:r>
      <w:r>
        <w:rPr>
          <w:rFonts w:ascii="Arial" w:hAnsi="Arial" w:cs="Arial"/>
          <w:sz w:val="20"/>
          <w:szCs w:val="20"/>
        </w:rPr>
        <w:t xml:space="preserve">nd Company will endeavor to do so by 10:30 a.m. Central Clock Time.  Preliminary Customer usage will be posted on a </w:t>
      </w:r>
      <w:proofErr w:type="gramStart"/>
      <w:r>
        <w:rPr>
          <w:rFonts w:ascii="Arial" w:hAnsi="Arial" w:cs="Arial"/>
          <w:sz w:val="20"/>
          <w:szCs w:val="20"/>
        </w:rPr>
        <w:t>best efforts</w:t>
      </w:r>
      <w:proofErr w:type="gramEnd"/>
      <w:r>
        <w:rPr>
          <w:rFonts w:ascii="Arial" w:hAnsi="Arial" w:cs="Arial"/>
          <w:sz w:val="20"/>
          <w:szCs w:val="20"/>
        </w:rPr>
        <w:t xml:space="preserve"> basis and, even in the absence of such posting, shall not be considered reflective of the actual usage to be used for billing p</w:t>
      </w:r>
      <w:r>
        <w:rPr>
          <w:rFonts w:ascii="Arial" w:hAnsi="Arial" w:cs="Arial"/>
          <w:sz w:val="20"/>
          <w:szCs w:val="20"/>
        </w:rPr>
        <w:t xml:space="preserve">urposes.  </w:t>
      </w:r>
    </w:p>
    <w:p w14:paraId="09F79CC9" w14:textId="77777777" w:rsidR="00345F4F" w:rsidRDefault="00345F4F">
      <w:pPr>
        <w:ind w:left="720" w:right="576"/>
        <w:jc w:val="both"/>
        <w:rPr>
          <w:rFonts w:ascii="Arial" w:hAnsi="Arial" w:cs="Arial"/>
          <w:sz w:val="20"/>
          <w:szCs w:val="20"/>
        </w:rPr>
      </w:pPr>
    </w:p>
    <w:p w14:paraId="7B46787F" w14:textId="77777777" w:rsidR="00345F4F" w:rsidRDefault="00201AD4">
      <w:pPr>
        <w:ind w:left="720" w:right="576"/>
        <w:jc w:val="both"/>
        <w:rPr>
          <w:rFonts w:ascii="Arial" w:hAnsi="Arial" w:cs="Arial"/>
          <w:sz w:val="20"/>
          <w:szCs w:val="20"/>
        </w:rPr>
      </w:pPr>
      <w:r>
        <w:rPr>
          <w:rFonts w:ascii="Arial" w:hAnsi="Arial" w:cs="Arial"/>
          <w:sz w:val="20"/>
          <w:szCs w:val="20"/>
        </w:rPr>
        <w:t xml:space="preserve">If the measurement equipment fails to register or registers incorrectly, Company will estimate as accurately as is practicable, the quantity of gas delivered.  Customer will pay for Gas Service provided based on such estimate(s), in accordance </w:t>
      </w:r>
      <w:r>
        <w:rPr>
          <w:rFonts w:ascii="Arial" w:hAnsi="Arial" w:cs="Arial"/>
          <w:sz w:val="20"/>
          <w:szCs w:val="20"/>
        </w:rPr>
        <w:t xml:space="preserve">with the terms and provisions of this Tariff for Gas Service. </w:t>
      </w:r>
    </w:p>
    <w:p w14:paraId="5989AA27" w14:textId="77777777" w:rsidR="00345F4F" w:rsidRDefault="00345F4F">
      <w:pPr>
        <w:ind w:right="576"/>
        <w:jc w:val="both"/>
        <w:rPr>
          <w:rFonts w:ascii="Arial" w:hAnsi="Arial" w:cs="Arial"/>
          <w:sz w:val="20"/>
          <w:szCs w:val="20"/>
        </w:rPr>
      </w:pPr>
    </w:p>
    <w:p w14:paraId="11518A7D" w14:textId="77777777" w:rsidR="00345F4F" w:rsidRDefault="00345F4F">
      <w:pPr>
        <w:ind w:right="576"/>
        <w:jc w:val="both"/>
        <w:rPr>
          <w:rFonts w:ascii="Arial" w:hAnsi="Arial" w:cs="Arial"/>
          <w:sz w:val="20"/>
          <w:szCs w:val="20"/>
        </w:rPr>
        <w:sectPr w:rsidR="00345F4F">
          <w:headerReference w:type="default" r:id="rId46"/>
          <w:footerReference w:type="default" r:id="rId47"/>
          <w:pgSz w:w="12240" w:h="15840" w:code="1"/>
          <w:pgMar w:top="1440" w:right="576" w:bottom="1440" w:left="1440" w:header="720" w:footer="720" w:gutter="0"/>
          <w:paperSrc w:first="7" w:other="7"/>
          <w:cols w:space="720"/>
          <w:docGrid w:linePitch="360"/>
        </w:sectPr>
      </w:pPr>
    </w:p>
    <w:p w14:paraId="003A9B9B"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360</w:t>
      </w:r>
    </w:p>
    <w:p w14:paraId="637033A4"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LARGE VOLUME TRANSPORTATION SERVICE</w:t>
      </w:r>
    </w:p>
    <w:p w14:paraId="627A0C78" w14:textId="77777777" w:rsidR="00345F4F" w:rsidRDefault="00345F4F">
      <w:pPr>
        <w:ind w:right="576"/>
        <w:jc w:val="both"/>
        <w:rPr>
          <w:rFonts w:ascii="Arial" w:hAnsi="Arial" w:cs="Arial"/>
          <w:sz w:val="20"/>
          <w:szCs w:val="20"/>
        </w:rPr>
      </w:pPr>
    </w:p>
    <w:p w14:paraId="7F3D4369" w14:textId="77777777" w:rsidR="00345F4F" w:rsidRDefault="00201AD4">
      <w:pPr>
        <w:ind w:right="576"/>
        <w:jc w:val="both"/>
        <w:rPr>
          <w:rFonts w:ascii="Arial" w:hAnsi="Arial" w:cs="Arial"/>
          <w:b/>
          <w:bCs/>
          <w:sz w:val="20"/>
          <w:szCs w:val="20"/>
        </w:rPr>
      </w:pPr>
      <w:r>
        <w:rPr>
          <w:rFonts w:ascii="Arial" w:hAnsi="Arial" w:cs="Arial"/>
          <w:b/>
          <w:bCs/>
          <w:sz w:val="20"/>
          <w:szCs w:val="20"/>
          <w:u w:val="thick"/>
        </w:rPr>
        <w:t>CURTAILMENT</w:t>
      </w:r>
    </w:p>
    <w:p w14:paraId="6C5021F5" w14:textId="77777777" w:rsidR="00345F4F" w:rsidRDefault="00201AD4">
      <w:pPr>
        <w:ind w:left="720" w:right="576"/>
        <w:jc w:val="both"/>
        <w:rPr>
          <w:rFonts w:ascii="Arial" w:hAnsi="Arial" w:cs="Arial"/>
          <w:sz w:val="20"/>
          <w:szCs w:val="20"/>
        </w:rPr>
      </w:pPr>
      <w:r>
        <w:rPr>
          <w:rFonts w:ascii="Arial" w:hAnsi="Arial" w:cs="Arial"/>
          <w:sz w:val="20"/>
          <w:szCs w:val="20"/>
        </w:rPr>
        <w:t xml:space="preserve">Customer shall limit gas usage as directed by Company pursuant to the Curtailment Procedures on file with the Commission. Except in emergencies, Company will endeavor to give four (4) hours advance notice of such Curtailment. Company shall not </w:t>
      </w:r>
      <w:r>
        <w:rPr>
          <w:rFonts w:ascii="Arial" w:hAnsi="Arial" w:cs="Arial"/>
          <w:sz w:val="20"/>
          <w:szCs w:val="20"/>
        </w:rPr>
        <w:t>be liable in damages or otherwise to Customer for any loss of production or due to the lack of advance notice to Customer.</w:t>
      </w:r>
    </w:p>
    <w:p w14:paraId="593395EF" w14:textId="77777777" w:rsidR="00345F4F" w:rsidRDefault="00345F4F">
      <w:pPr>
        <w:ind w:right="576"/>
        <w:jc w:val="both"/>
        <w:rPr>
          <w:rFonts w:ascii="Arial" w:hAnsi="Arial" w:cs="Arial"/>
          <w:sz w:val="20"/>
          <w:szCs w:val="20"/>
        </w:rPr>
      </w:pPr>
    </w:p>
    <w:p w14:paraId="2B0BDB40" w14:textId="77777777" w:rsidR="00345F4F" w:rsidRDefault="00201AD4">
      <w:pPr>
        <w:ind w:left="720" w:right="576"/>
        <w:jc w:val="both"/>
        <w:rPr>
          <w:rFonts w:ascii="Arial" w:hAnsi="Arial" w:cs="Arial"/>
          <w:sz w:val="20"/>
          <w:szCs w:val="20"/>
        </w:rPr>
      </w:pPr>
      <w:r>
        <w:rPr>
          <w:rFonts w:ascii="Arial" w:hAnsi="Arial" w:cs="Arial"/>
          <w:sz w:val="20"/>
          <w:szCs w:val="20"/>
        </w:rPr>
        <w:t>If Customer uses gas in excess of the volume authorized during any Curtailment Period, an Unauthorized Gas Usage Charge as set forth</w:t>
      </w:r>
      <w:r>
        <w:rPr>
          <w:rFonts w:ascii="Arial" w:hAnsi="Arial" w:cs="Arial"/>
          <w:sz w:val="20"/>
          <w:szCs w:val="20"/>
        </w:rPr>
        <w:t xml:space="preserve"> in Sheet No. 30, Miscellaneous Charges, shall be assessed to Customer. In the event Customer fails to comply with Company's Curtailment, Company reserves the right to discontinue Gas Service to Customer.</w:t>
      </w:r>
    </w:p>
    <w:p w14:paraId="00E6EF89" w14:textId="77777777" w:rsidR="00345F4F" w:rsidRDefault="00345F4F">
      <w:pPr>
        <w:ind w:right="576"/>
        <w:jc w:val="both"/>
        <w:rPr>
          <w:rFonts w:ascii="Arial" w:hAnsi="Arial" w:cs="Arial"/>
          <w:sz w:val="20"/>
          <w:szCs w:val="20"/>
        </w:rPr>
      </w:pPr>
    </w:p>
    <w:p w14:paraId="3680009C" w14:textId="77777777" w:rsidR="00345F4F" w:rsidRDefault="00201AD4">
      <w:pPr>
        <w:ind w:right="576"/>
        <w:jc w:val="both"/>
        <w:rPr>
          <w:rFonts w:ascii="Arial" w:hAnsi="Arial" w:cs="Arial"/>
          <w:b/>
          <w:bCs/>
          <w:sz w:val="20"/>
          <w:szCs w:val="20"/>
        </w:rPr>
      </w:pPr>
      <w:r>
        <w:rPr>
          <w:rFonts w:ascii="Arial" w:hAnsi="Arial" w:cs="Arial"/>
          <w:b/>
          <w:bCs/>
          <w:sz w:val="20"/>
          <w:szCs w:val="20"/>
          <w:u w:val="thick"/>
        </w:rPr>
        <w:t>CREDITWORTHINESS EVALUATION</w:t>
      </w:r>
    </w:p>
    <w:p w14:paraId="67A43018" w14:textId="77777777" w:rsidR="00345F4F" w:rsidRDefault="00201AD4">
      <w:pPr>
        <w:ind w:left="720" w:right="576"/>
        <w:jc w:val="both"/>
        <w:rPr>
          <w:rFonts w:ascii="Arial" w:hAnsi="Arial" w:cs="Arial"/>
          <w:sz w:val="20"/>
          <w:szCs w:val="20"/>
        </w:rPr>
      </w:pPr>
      <w:r>
        <w:rPr>
          <w:rFonts w:ascii="Arial" w:hAnsi="Arial" w:cs="Arial"/>
          <w:sz w:val="20"/>
          <w:szCs w:val="20"/>
        </w:rPr>
        <w:t xml:space="preserve">Company shall perform </w:t>
      </w:r>
      <w:r>
        <w:rPr>
          <w:rFonts w:ascii="Arial" w:hAnsi="Arial" w:cs="Arial"/>
          <w:sz w:val="20"/>
          <w:szCs w:val="20"/>
        </w:rPr>
        <w:t xml:space="preserve">a creditworthiness evaluation of Customer consistent with Company’s standard creditworthiness evaluation practices, including an assessment of the credit risk exposure resulting from, but not limited to, distribution rates and charges, imbalance </w:t>
      </w:r>
      <w:proofErr w:type="spellStart"/>
      <w:r>
        <w:rPr>
          <w:rFonts w:ascii="Arial" w:hAnsi="Arial" w:cs="Arial"/>
          <w:sz w:val="20"/>
          <w:szCs w:val="20"/>
        </w:rPr>
        <w:t>Cashout</w:t>
      </w:r>
      <w:proofErr w:type="spellEnd"/>
      <w:r>
        <w:rPr>
          <w:rFonts w:ascii="Arial" w:hAnsi="Arial" w:cs="Arial"/>
          <w:sz w:val="20"/>
          <w:szCs w:val="20"/>
        </w:rPr>
        <w:t xml:space="preserve"> ch</w:t>
      </w:r>
      <w:r>
        <w:rPr>
          <w:rFonts w:ascii="Arial" w:hAnsi="Arial" w:cs="Arial"/>
          <w:sz w:val="20"/>
          <w:szCs w:val="20"/>
        </w:rPr>
        <w:t xml:space="preserve">arges, interstate pipeline capacity charges, pipeline </w:t>
      </w:r>
      <w:proofErr w:type="spellStart"/>
      <w:r>
        <w:rPr>
          <w:rFonts w:ascii="Arial" w:hAnsi="Arial" w:cs="Arial"/>
          <w:sz w:val="20"/>
          <w:szCs w:val="20"/>
        </w:rPr>
        <w:t>cashout</w:t>
      </w:r>
      <w:proofErr w:type="spellEnd"/>
      <w:r>
        <w:rPr>
          <w:rFonts w:ascii="Arial" w:hAnsi="Arial" w:cs="Arial"/>
          <w:sz w:val="20"/>
          <w:szCs w:val="20"/>
        </w:rPr>
        <w:t xml:space="preserve"> charges, pipeline penalty charges, reservation charges, and any other amounts owed to Company. If at any time Company determines that the credit risk exposure is greater than any unsecured credi</w:t>
      </w:r>
      <w:r>
        <w:rPr>
          <w:rFonts w:ascii="Arial" w:hAnsi="Arial" w:cs="Arial"/>
          <w:sz w:val="20"/>
          <w:szCs w:val="20"/>
        </w:rPr>
        <w:t>t that may be granted resulting from the creditworthiness evaluation, Customer must provide Company with adequate Financial Assurance to cover the difference between the credit risk exposure and any unsecured credit granted prior to, or to continue, receiv</w:t>
      </w:r>
      <w:r>
        <w:rPr>
          <w:rFonts w:ascii="Arial" w:hAnsi="Arial" w:cs="Arial"/>
          <w:sz w:val="20"/>
          <w:szCs w:val="20"/>
        </w:rPr>
        <w:t>ing service. The provisions of this Rate Schedule and Contract between Company and Customer shall govern Company’s creditworthiness requirements and procedures.</w:t>
      </w:r>
    </w:p>
    <w:p w14:paraId="20D602B4" w14:textId="77777777" w:rsidR="00345F4F" w:rsidRDefault="00345F4F">
      <w:pPr>
        <w:ind w:right="576"/>
        <w:jc w:val="both"/>
        <w:rPr>
          <w:rFonts w:ascii="Arial" w:hAnsi="Arial" w:cs="Arial"/>
          <w:b/>
          <w:bCs/>
          <w:sz w:val="20"/>
          <w:szCs w:val="20"/>
          <w:u w:val="thick"/>
        </w:rPr>
      </w:pPr>
    </w:p>
    <w:p w14:paraId="4D328224" w14:textId="77777777" w:rsidR="00345F4F" w:rsidRDefault="00201AD4">
      <w:pPr>
        <w:ind w:right="576"/>
        <w:jc w:val="both"/>
        <w:rPr>
          <w:rFonts w:ascii="Arial" w:hAnsi="Arial" w:cs="Arial"/>
          <w:b/>
          <w:bCs/>
          <w:sz w:val="20"/>
          <w:szCs w:val="20"/>
        </w:rPr>
      </w:pPr>
      <w:r>
        <w:rPr>
          <w:rFonts w:ascii="Arial" w:hAnsi="Arial" w:cs="Arial"/>
          <w:b/>
          <w:bCs/>
          <w:sz w:val="20"/>
          <w:szCs w:val="20"/>
          <w:u w:val="thick"/>
        </w:rPr>
        <w:t>INTERIM PREPAID SUPPLY SERVICE</w:t>
      </w:r>
    </w:p>
    <w:p w14:paraId="25B7753F" w14:textId="77777777" w:rsidR="00345F4F" w:rsidRDefault="00201AD4">
      <w:pPr>
        <w:ind w:left="720" w:right="576"/>
        <w:jc w:val="both"/>
        <w:rPr>
          <w:rFonts w:ascii="Arial" w:hAnsi="Arial" w:cs="Arial"/>
          <w:sz w:val="20"/>
          <w:szCs w:val="20"/>
        </w:rPr>
      </w:pPr>
      <w:r>
        <w:rPr>
          <w:rFonts w:ascii="Arial" w:hAnsi="Arial" w:cs="Arial"/>
          <w:sz w:val="20"/>
          <w:szCs w:val="20"/>
        </w:rPr>
        <w:t>In the event Customer is temporarily unable to obtain supply from a Supplier or Pool Operator, Customer may request that Company attempt to secure interim supply. If interim supply is available, Company shall have no obligation to secure it unless Customer</w:t>
      </w:r>
      <w:r>
        <w:rPr>
          <w:rFonts w:ascii="Arial" w:hAnsi="Arial" w:cs="Arial"/>
          <w:sz w:val="20"/>
          <w:szCs w:val="20"/>
        </w:rPr>
        <w:t xml:space="preserve"> first executes a written agreement with Company and prepays for such service in full. Such service shall be provided on an interruptible basis for a term not to exceed two (2) </w:t>
      </w:r>
      <w:proofErr w:type="gramStart"/>
      <w:r>
        <w:rPr>
          <w:rFonts w:ascii="Arial" w:hAnsi="Arial" w:cs="Arial"/>
          <w:sz w:val="20"/>
          <w:szCs w:val="20"/>
        </w:rPr>
        <w:t>months, unless</w:t>
      </w:r>
      <w:proofErr w:type="gramEnd"/>
      <w:r>
        <w:rPr>
          <w:rFonts w:ascii="Arial" w:hAnsi="Arial" w:cs="Arial"/>
          <w:sz w:val="20"/>
          <w:szCs w:val="20"/>
        </w:rPr>
        <w:t xml:space="preserve"> a longer term is mutually agreed upon in writing.  Customer shal</w:t>
      </w:r>
      <w:r>
        <w:rPr>
          <w:rFonts w:ascii="Arial" w:hAnsi="Arial" w:cs="Arial"/>
          <w:sz w:val="20"/>
          <w:szCs w:val="20"/>
        </w:rPr>
        <w:t>l be responsible for meeting all creditworthiness requirements as determined by Company and for all costs incurred by Company associated with such supply, including, without limitation, pre-payment to Company for gas supply and any other costs related to c</w:t>
      </w:r>
      <w:r>
        <w:rPr>
          <w:rFonts w:ascii="Arial" w:hAnsi="Arial" w:cs="Arial"/>
          <w:sz w:val="20"/>
          <w:szCs w:val="20"/>
        </w:rPr>
        <w:t xml:space="preserve">osts incurred by Company. </w:t>
      </w:r>
    </w:p>
    <w:p w14:paraId="0A19C762" w14:textId="77777777" w:rsidR="00345F4F" w:rsidRDefault="00345F4F">
      <w:pPr>
        <w:ind w:right="576"/>
        <w:jc w:val="both"/>
        <w:rPr>
          <w:rFonts w:ascii="Arial" w:hAnsi="Arial" w:cs="Arial"/>
          <w:sz w:val="20"/>
          <w:szCs w:val="20"/>
        </w:rPr>
      </w:pPr>
    </w:p>
    <w:p w14:paraId="1A02B7BF" w14:textId="77777777" w:rsidR="00345F4F" w:rsidRDefault="00345F4F">
      <w:pPr>
        <w:ind w:right="576"/>
        <w:jc w:val="both"/>
        <w:rPr>
          <w:rFonts w:ascii="Arial" w:hAnsi="Arial" w:cs="Arial"/>
          <w:sz w:val="20"/>
          <w:szCs w:val="20"/>
        </w:rPr>
      </w:pPr>
    </w:p>
    <w:p w14:paraId="754FD640" w14:textId="77777777" w:rsidR="00345F4F" w:rsidRDefault="00345F4F">
      <w:pPr>
        <w:ind w:right="576"/>
        <w:jc w:val="both"/>
        <w:rPr>
          <w:rFonts w:ascii="Arial" w:hAnsi="Arial" w:cs="Arial"/>
          <w:sz w:val="20"/>
          <w:szCs w:val="20"/>
        </w:rPr>
      </w:pPr>
    </w:p>
    <w:p w14:paraId="12DB5A7A" w14:textId="77777777" w:rsidR="00345F4F" w:rsidRDefault="00345F4F">
      <w:pPr>
        <w:ind w:right="576"/>
        <w:jc w:val="both"/>
        <w:rPr>
          <w:rFonts w:ascii="Arial" w:hAnsi="Arial" w:cs="Arial"/>
          <w:sz w:val="20"/>
          <w:szCs w:val="20"/>
        </w:rPr>
      </w:pPr>
    </w:p>
    <w:p w14:paraId="042AAC4D" w14:textId="77777777" w:rsidR="00345F4F" w:rsidRDefault="00345F4F">
      <w:pPr>
        <w:ind w:right="576"/>
        <w:jc w:val="both"/>
        <w:rPr>
          <w:rFonts w:ascii="Arial" w:hAnsi="Arial" w:cs="Arial"/>
          <w:sz w:val="20"/>
          <w:szCs w:val="20"/>
        </w:rPr>
        <w:sectPr w:rsidR="00345F4F">
          <w:headerReference w:type="default" r:id="rId48"/>
          <w:footerReference w:type="default" r:id="rId49"/>
          <w:pgSz w:w="12240" w:h="15840" w:code="1"/>
          <w:pgMar w:top="1440" w:right="576" w:bottom="1440" w:left="1440" w:header="720" w:footer="720" w:gutter="0"/>
          <w:paperSrc w:first="7" w:other="7"/>
          <w:cols w:space="720"/>
          <w:docGrid w:linePitch="360"/>
        </w:sectPr>
      </w:pPr>
    </w:p>
    <w:p w14:paraId="7420BF5D"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bookmarkStart w:id="4" w:name="_Hlk506452845"/>
      <w:r>
        <w:rPr>
          <w:rFonts w:ascii="Arial" w:eastAsia="Arial" w:hAnsi="Arial" w:cs="Arial"/>
          <w:b/>
          <w:bCs/>
          <w:sz w:val="31"/>
          <w:szCs w:val="31"/>
          <w:u w:val="thick" w:color="000000"/>
        </w:rPr>
        <w:lastRenderedPageBreak/>
        <w:t>RATE 380</w:t>
      </w:r>
    </w:p>
    <w:p w14:paraId="275A583C"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POOLING SERVICE</w:t>
      </w:r>
    </w:p>
    <w:p w14:paraId="4FF7BC9A"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(LARGE TRANSPORTATION CUSTOMERS)</w:t>
      </w:r>
    </w:p>
    <w:bookmarkEnd w:id="4"/>
    <w:p w14:paraId="6E0B52BC" w14:textId="77777777" w:rsidR="00345F4F" w:rsidRDefault="00345F4F">
      <w:pPr>
        <w:ind w:right="576"/>
        <w:jc w:val="both"/>
        <w:rPr>
          <w:rFonts w:ascii="Arial" w:hAnsi="Arial" w:cs="Arial"/>
          <w:sz w:val="20"/>
          <w:szCs w:val="20"/>
        </w:rPr>
      </w:pPr>
    </w:p>
    <w:p w14:paraId="4371DAA0"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01DD0E5C"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Pooling Service is applicable to: </w:t>
      </w:r>
    </w:p>
    <w:p w14:paraId="187C97EC" w14:textId="77777777" w:rsidR="00345F4F" w:rsidRDefault="00201AD4">
      <w:pPr>
        <w:pStyle w:val="ListParagraph"/>
        <w:numPr>
          <w:ilvl w:val="0"/>
          <w:numId w:val="74"/>
        </w:numPr>
        <w:ind w:right="576"/>
        <w:rPr>
          <w:sz w:val="20"/>
          <w:szCs w:val="20"/>
        </w:rPr>
      </w:pPr>
      <w:r>
        <w:rPr>
          <w:sz w:val="20"/>
          <w:szCs w:val="20"/>
        </w:rPr>
        <w:t>Any Pool Operator approved pursuant to the provisions of this rate schedule to manage gas supplies for Large Transportation Customers served under Rate 345 and/or Rate 360, and</w:t>
      </w:r>
    </w:p>
    <w:p w14:paraId="7EDCEA8F" w14:textId="77777777" w:rsidR="00345F4F" w:rsidRDefault="00201AD4">
      <w:pPr>
        <w:pStyle w:val="ListParagraph"/>
        <w:numPr>
          <w:ilvl w:val="0"/>
          <w:numId w:val="74"/>
        </w:numPr>
        <w:ind w:right="576"/>
        <w:rPr>
          <w:sz w:val="20"/>
          <w:szCs w:val="20"/>
        </w:rPr>
      </w:pPr>
      <w:r>
        <w:rPr>
          <w:sz w:val="20"/>
          <w:szCs w:val="20"/>
        </w:rPr>
        <w:t xml:space="preserve">Any Large Transportation Customer that </w:t>
      </w:r>
      <w:r>
        <w:rPr>
          <w:sz w:val="20"/>
          <w:szCs w:val="20"/>
        </w:rPr>
        <w:t>does not join a Pool and manages its own gas supplies. Such Large Transportation Customer, for purposes of this Rate Schedule, shall be referred to as a Pool Operator, and references to the usage requirements of Pool Customer(s) shall refer to such Custome</w:t>
      </w:r>
      <w:r>
        <w:rPr>
          <w:sz w:val="20"/>
          <w:szCs w:val="20"/>
        </w:rPr>
        <w:t>r’s usage requirements.</w:t>
      </w:r>
    </w:p>
    <w:p w14:paraId="7C1F7F22" w14:textId="77777777" w:rsidR="00345F4F" w:rsidRDefault="00345F4F">
      <w:pPr>
        <w:ind w:right="576"/>
        <w:jc w:val="both"/>
        <w:rPr>
          <w:rFonts w:ascii="Arial" w:hAnsi="Arial" w:cs="Arial"/>
          <w:sz w:val="20"/>
          <w:szCs w:val="20"/>
        </w:rPr>
      </w:pPr>
    </w:p>
    <w:p w14:paraId="5F5D400C" w14:textId="77777777" w:rsidR="00345F4F" w:rsidRDefault="00201AD4">
      <w:pPr>
        <w:ind w:left="720" w:right="576"/>
        <w:jc w:val="both"/>
        <w:rPr>
          <w:rFonts w:ascii="Arial" w:hAnsi="Arial" w:cs="Arial"/>
          <w:sz w:val="20"/>
          <w:szCs w:val="20"/>
        </w:rPr>
      </w:pPr>
      <w:r>
        <w:rPr>
          <w:rFonts w:ascii="Arial" w:hAnsi="Arial" w:cs="Arial"/>
          <w:sz w:val="20"/>
          <w:szCs w:val="20"/>
        </w:rPr>
        <w:t>Gas Service rendered under this Rate Schedule shall be subject to Company's General Terms and Conditions, Transportation Terms and Conditions (Large Transportation Service) contained in Sheet No. 50, and Nomination and Balancing Pr</w:t>
      </w:r>
      <w:r>
        <w:rPr>
          <w:rFonts w:ascii="Arial" w:hAnsi="Arial" w:cs="Arial"/>
          <w:sz w:val="20"/>
          <w:szCs w:val="20"/>
        </w:rPr>
        <w:t>ovisions (Large Transportation Service) contained in Sheet No. 51 included in this Tariff for Gas Service, and Commission's Regulations, as well as the applicable provisions of the Pooling Agreement.</w:t>
      </w:r>
    </w:p>
    <w:p w14:paraId="176F0093" w14:textId="77777777" w:rsidR="00345F4F" w:rsidRDefault="00345F4F">
      <w:pPr>
        <w:ind w:left="720" w:right="576"/>
        <w:jc w:val="both"/>
        <w:rPr>
          <w:rFonts w:ascii="Arial" w:hAnsi="Arial" w:cs="Arial"/>
          <w:sz w:val="20"/>
          <w:szCs w:val="20"/>
        </w:rPr>
      </w:pPr>
    </w:p>
    <w:p w14:paraId="1875D6AE" w14:textId="77777777" w:rsidR="00345F4F" w:rsidRDefault="00201AD4">
      <w:pPr>
        <w:ind w:left="720" w:right="576"/>
        <w:jc w:val="both"/>
        <w:rPr>
          <w:rFonts w:ascii="Arial" w:hAnsi="Arial" w:cs="Arial"/>
          <w:sz w:val="20"/>
          <w:szCs w:val="20"/>
        </w:rPr>
      </w:pPr>
      <w:r>
        <w:rPr>
          <w:spacing w:val="-3"/>
          <w:sz w:val="20"/>
          <w:szCs w:val="20"/>
        </w:rPr>
        <w:t xml:space="preserve">Pool Operator warrants that all gas delivered by or on </w:t>
      </w:r>
      <w:r>
        <w:rPr>
          <w:spacing w:val="-3"/>
          <w:sz w:val="20"/>
          <w:szCs w:val="20"/>
        </w:rPr>
        <w:t>behalf of Transportation Customer(s) shall meet the quality, pressure, heating value and other quality specifications of the applicable FERC Gas Tariff of the interstate gas pipeline delivering said gas to Company.</w:t>
      </w:r>
    </w:p>
    <w:p w14:paraId="7BB98B6D" w14:textId="77777777" w:rsidR="00345F4F" w:rsidRDefault="00345F4F">
      <w:pPr>
        <w:ind w:right="576"/>
        <w:jc w:val="both"/>
        <w:rPr>
          <w:rFonts w:ascii="Arial" w:hAnsi="Arial" w:cs="Arial"/>
          <w:sz w:val="20"/>
          <w:szCs w:val="20"/>
        </w:rPr>
      </w:pPr>
    </w:p>
    <w:p w14:paraId="1826D9F9"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CHARACTER OF SERVICE</w:t>
      </w:r>
    </w:p>
    <w:p w14:paraId="2584E539"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Rate </w:t>
      </w:r>
      <w:r>
        <w:rPr>
          <w:rFonts w:ascii="Arial" w:hAnsi="Arial" w:cs="Arial"/>
          <w:sz w:val="20"/>
          <w:szCs w:val="20"/>
        </w:rPr>
        <w:t>Schedule applies to the provision of Pooling Service for Rates 345 and 360 Large Transportation Customers. Pool Operators are subject to provisions of this Rate Schedule.</w:t>
      </w:r>
    </w:p>
    <w:p w14:paraId="765A8549" w14:textId="77777777" w:rsidR="00345F4F" w:rsidRDefault="00345F4F">
      <w:pPr>
        <w:ind w:right="576"/>
        <w:jc w:val="both"/>
        <w:rPr>
          <w:rFonts w:ascii="Arial" w:hAnsi="Arial" w:cs="Arial"/>
          <w:sz w:val="20"/>
          <w:szCs w:val="20"/>
        </w:rPr>
      </w:pPr>
    </w:p>
    <w:p w14:paraId="09B82999"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Operator shall deliver to Company gas supplies needed to satisfy the daily and </w:t>
      </w:r>
      <w:r>
        <w:rPr>
          <w:rFonts w:ascii="Arial" w:hAnsi="Arial" w:cs="Arial"/>
          <w:sz w:val="20"/>
          <w:szCs w:val="20"/>
        </w:rPr>
        <w:t>monthly usage requirements of Pool Operator's Pool Customers in accordance with the requirements set forth in this Rate Schedule, Nomination and Balancing Provisions (Large Transportation Service) contained in Sheet No. 51, and in the Pooling Agreement des</w:t>
      </w:r>
      <w:r>
        <w:rPr>
          <w:rFonts w:ascii="Arial" w:hAnsi="Arial" w:cs="Arial"/>
          <w:sz w:val="20"/>
          <w:szCs w:val="20"/>
        </w:rPr>
        <w:t>cribed in this Rate Schedule. Pooling will not be permitted across multiple Operational Systems unless approved in writing in advance by Company.</w:t>
      </w:r>
    </w:p>
    <w:p w14:paraId="79209198" w14:textId="77777777" w:rsidR="00345F4F" w:rsidRDefault="00345F4F">
      <w:pPr>
        <w:ind w:right="576"/>
        <w:jc w:val="both"/>
        <w:rPr>
          <w:rFonts w:ascii="Arial" w:hAnsi="Arial" w:cs="Arial"/>
          <w:sz w:val="20"/>
          <w:szCs w:val="20"/>
        </w:rPr>
      </w:pPr>
    </w:p>
    <w:p w14:paraId="717E6B34" w14:textId="77777777" w:rsidR="00345F4F" w:rsidRDefault="00201AD4">
      <w:pPr>
        <w:ind w:left="720" w:right="576"/>
        <w:jc w:val="both"/>
        <w:rPr>
          <w:rFonts w:ascii="Arial" w:hAnsi="Arial" w:cs="Arial"/>
          <w:sz w:val="20"/>
          <w:szCs w:val="20"/>
        </w:rPr>
      </w:pPr>
      <w:r>
        <w:rPr>
          <w:rFonts w:ascii="Arial" w:hAnsi="Arial" w:cs="Arial"/>
          <w:sz w:val="20"/>
          <w:szCs w:val="20"/>
        </w:rPr>
        <w:t>Pool Operator shall provide nominations for its Pool Customers' deliveries. For purposes of calculating daily</w:t>
      </w:r>
      <w:r>
        <w:rPr>
          <w:rFonts w:ascii="Arial" w:hAnsi="Arial" w:cs="Arial"/>
          <w:sz w:val="20"/>
          <w:szCs w:val="20"/>
        </w:rPr>
        <w:t xml:space="preserve"> and monthly imbalances, the usages of all Customers within a Pool will be combined into a single Pool usage total, which will be matched against the Pool Operator's total pipeline deliveries for such Pool.</w:t>
      </w:r>
    </w:p>
    <w:p w14:paraId="19E394D1" w14:textId="77777777" w:rsidR="00345F4F" w:rsidRDefault="00345F4F">
      <w:pPr>
        <w:ind w:right="576"/>
        <w:jc w:val="both"/>
        <w:rPr>
          <w:rFonts w:ascii="Arial" w:hAnsi="Arial" w:cs="Arial"/>
          <w:sz w:val="20"/>
          <w:szCs w:val="20"/>
        </w:rPr>
      </w:pPr>
    </w:p>
    <w:p w14:paraId="4AD0D132" w14:textId="77777777" w:rsidR="00345F4F" w:rsidRDefault="00201AD4">
      <w:pPr>
        <w:ind w:left="720" w:right="576"/>
        <w:jc w:val="both"/>
        <w:rPr>
          <w:rFonts w:ascii="Arial" w:hAnsi="Arial" w:cs="Arial"/>
          <w:sz w:val="20"/>
          <w:szCs w:val="20"/>
        </w:rPr>
      </w:pPr>
      <w:r>
        <w:rPr>
          <w:rFonts w:ascii="Arial" w:hAnsi="Arial" w:cs="Arial"/>
          <w:sz w:val="20"/>
          <w:szCs w:val="20"/>
        </w:rPr>
        <w:t>Pool Operator shall be responsible for complying</w:t>
      </w:r>
      <w:r>
        <w:rPr>
          <w:rFonts w:ascii="Arial" w:hAnsi="Arial" w:cs="Arial"/>
          <w:sz w:val="20"/>
          <w:szCs w:val="20"/>
        </w:rPr>
        <w:t xml:space="preserve"> with Operational Flow Orders, daily and monthly balancing, and the payment of any Daily and Monthly Imbalance Charges. Large Transportation Customer shall remain responsible for all charges under Rate 345 or 360, as applicable.</w:t>
      </w:r>
    </w:p>
    <w:p w14:paraId="47F638A4" w14:textId="77777777" w:rsidR="00345F4F" w:rsidRDefault="00345F4F">
      <w:pPr>
        <w:ind w:right="576"/>
        <w:jc w:val="both"/>
        <w:rPr>
          <w:rFonts w:ascii="Arial" w:hAnsi="Arial" w:cs="Arial"/>
          <w:sz w:val="20"/>
          <w:szCs w:val="20"/>
        </w:rPr>
      </w:pPr>
    </w:p>
    <w:p w14:paraId="4BE7BE60"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CHARGES</w:t>
      </w:r>
    </w:p>
    <w:p w14:paraId="147F37B4" w14:textId="77777777" w:rsidR="00345F4F" w:rsidRDefault="00201AD4">
      <w:pPr>
        <w:ind w:left="720" w:right="576"/>
        <w:jc w:val="both"/>
        <w:rPr>
          <w:rFonts w:ascii="Arial" w:hAnsi="Arial" w:cs="Arial"/>
          <w:sz w:val="20"/>
          <w:szCs w:val="20"/>
        </w:rPr>
      </w:pPr>
      <w:r>
        <w:rPr>
          <w:rFonts w:ascii="Arial" w:hAnsi="Arial" w:cs="Arial"/>
          <w:sz w:val="20"/>
          <w:szCs w:val="20"/>
        </w:rPr>
        <w:t>Pool Operator's Bi</w:t>
      </w:r>
      <w:r>
        <w:rPr>
          <w:rFonts w:ascii="Arial" w:hAnsi="Arial" w:cs="Arial"/>
          <w:sz w:val="20"/>
          <w:szCs w:val="20"/>
        </w:rPr>
        <w:t>ll shall be rendered monthly, and shall consist of the following charges, as applicable:</w:t>
      </w:r>
    </w:p>
    <w:p w14:paraId="6F88AB29" w14:textId="77777777" w:rsidR="00345F4F" w:rsidRDefault="00345F4F">
      <w:pPr>
        <w:ind w:right="576"/>
        <w:jc w:val="both"/>
        <w:rPr>
          <w:rFonts w:ascii="Arial" w:hAnsi="Arial" w:cs="Arial"/>
          <w:sz w:val="20"/>
          <w:szCs w:val="20"/>
        </w:rPr>
      </w:pPr>
    </w:p>
    <w:p w14:paraId="691B3BA1" w14:textId="77777777" w:rsidR="00345F4F" w:rsidRDefault="00201AD4">
      <w:pPr>
        <w:ind w:left="720" w:right="576"/>
        <w:jc w:val="both"/>
        <w:rPr>
          <w:rFonts w:ascii="Arial" w:hAnsi="Arial" w:cs="Arial"/>
          <w:sz w:val="20"/>
          <w:szCs w:val="20"/>
        </w:rPr>
      </w:pPr>
      <w:r>
        <w:rPr>
          <w:rFonts w:ascii="Arial" w:hAnsi="Arial" w:cs="Arial"/>
          <w:b/>
          <w:sz w:val="20"/>
          <w:szCs w:val="20"/>
        </w:rPr>
        <w:t>Nomination and Balancing Charges:</w:t>
      </w:r>
      <w:r>
        <w:rPr>
          <w:rFonts w:ascii="Arial" w:hAnsi="Arial" w:cs="Arial"/>
          <w:sz w:val="20"/>
          <w:szCs w:val="20"/>
        </w:rPr>
        <w:t xml:space="preserve"> All nomination and balancing charges and imbalance trading charges associated with Pool Operator's Pool, including those listed in S</w:t>
      </w:r>
      <w:r>
        <w:rPr>
          <w:rFonts w:ascii="Arial" w:hAnsi="Arial" w:cs="Arial"/>
          <w:sz w:val="20"/>
          <w:szCs w:val="20"/>
        </w:rPr>
        <w:t>heet No. 51, Nomination and Balancing Provisions (Large Transportation Service), shall be billed to Pool Operator each month.</w:t>
      </w:r>
    </w:p>
    <w:p w14:paraId="54CB7384" w14:textId="77777777" w:rsidR="00345F4F" w:rsidRDefault="00345F4F">
      <w:pPr>
        <w:ind w:right="576"/>
        <w:jc w:val="both"/>
        <w:rPr>
          <w:rFonts w:ascii="Arial" w:hAnsi="Arial" w:cs="Arial"/>
          <w:sz w:val="20"/>
          <w:szCs w:val="20"/>
        </w:rPr>
        <w:sectPr w:rsidR="00345F4F">
          <w:headerReference w:type="default" r:id="rId50"/>
          <w:footerReference w:type="default" r:id="rId51"/>
          <w:pgSz w:w="12240" w:h="15840" w:code="1"/>
          <w:pgMar w:top="1440" w:right="576" w:bottom="1440" w:left="1440" w:header="720" w:footer="720" w:gutter="0"/>
          <w:paperSrc w:first="7" w:other="7"/>
          <w:cols w:space="720"/>
          <w:docGrid w:linePitch="360"/>
        </w:sectPr>
      </w:pPr>
    </w:p>
    <w:p w14:paraId="1C1B7B9A"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380</w:t>
      </w:r>
    </w:p>
    <w:p w14:paraId="656184F5"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POOLING SERVICE</w:t>
      </w:r>
    </w:p>
    <w:p w14:paraId="693685D1"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(LARGE TRANSPORTATION CUSTOMERS)</w:t>
      </w:r>
    </w:p>
    <w:p w14:paraId="6BB88275" w14:textId="77777777" w:rsidR="00345F4F" w:rsidRDefault="00345F4F">
      <w:pPr>
        <w:ind w:right="576"/>
        <w:jc w:val="both"/>
        <w:rPr>
          <w:rFonts w:ascii="Arial" w:hAnsi="Arial" w:cs="Arial"/>
          <w:sz w:val="20"/>
          <w:szCs w:val="20"/>
        </w:rPr>
      </w:pPr>
    </w:p>
    <w:p w14:paraId="2071B30C" w14:textId="77777777" w:rsidR="00345F4F" w:rsidRDefault="00201AD4">
      <w:pPr>
        <w:ind w:left="720" w:right="576"/>
        <w:jc w:val="both"/>
        <w:rPr>
          <w:rFonts w:ascii="Arial" w:hAnsi="Arial" w:cs="Arial"/>
          <w:sz w:val="20"/>
          <w:szCs w:val="20"/>
        </w:rPr>
      </w:pPr>
      <w:r>
        <w:rPr>
          <w:rFonts w:ascii="Arial" w:hAnsi="Arial" w:cs="Arial"/>
          <w:b/>
          <w:sz w:val="20"/>
          <w:szCs w:val="20"/>
        </w:rPr>
        <w:t>Related Charges:</w:t>
      </w:r>
      <w:r>
        <w:rPr>
          <w:rFonts w:ascii="Arial" w:hAnsi="Arial" w:cs="Arial"/>
          <w:sz w:val="20"/>
          <w:szCs w:val="20"/>
        </w:rPr>
        <w:t xml:space="preserve"> </w:t>
      </w:r>
    </w:p>
    <w:p w14:paraId="44EEA69B"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Operator shall reimburse Company for all charges and costs incurred in connection with interstate pipeline transportation of Pool Operator-Delivered Gas including, but not limited to, any gas costs, </w:t>
      </w:r>
      <w:r>
        <w:rPr>
          <w:rFonts w:ascii="Arial" w:hAnsi="Arial" w:cs="Arial"/>
          <w:sz w:val="20"/>
          <w:szCs w:val="20"/>
        </w:rPr>
        <w:t xml:space="preserve">penalty charges, or </w:t>
      </w:r>
      <w:proofErr w:type="spellStart"/>
      <w:r>
        <w:rPr>
          <w:rFonts w:ascii="Arial" w:hAnsi="Arial" w:cs="Arial"/>
          <w:sz w:val="20"/>
          <w:szCs w:val="20"/>
        </w:rPr>
        <w:t>cashouts</w:t>
      </w:r>
      <w:proofErr w:type="spellEnd"/>
      <w:r>
        <w:rPr>
          <w:rFonts w:ascii="Arial" w:hAnsi="Arial" w:cs="Arial"/>
          <w:sz w:val="20"/>
          <w:szCs w:val="20"/>
        </w:rPr>
        <w:t>.</w:t>
      </w:r>
    </w:p>
    <w:p w14:paraId="127A5A95" w14:textId="77777777" w:rsidR="00345F4F" w:rsidRDefault="00345F4F">
      <w:pPr>
        <w:ind w:right="576"/>
        <w:jc w:val="both"/>
        <w:rPr>
          <w:rFonts w:ascii="Arial" w:hAnsi="Arial" w:cs="Arial"/>
          <w:sz w:val="20"/>
          <w:szCs w:val="20"/>
        </w:rPr>
      </w:pPr>
    </w:p>
    <w:p w14:paraId="7AF1CA89" w14:textId="77777777" w:rsidR="00345F4F" w:rsidRDefault="00201AD4">
      <w:pPr>
        <w:ind w:left="720" w:right="576"/>
        <w:jc w:val="both"/>
        <w:rPr>
          <w:rFonts w:ascii="Arial" w:hAnsi="Arial" w:cs="Arial"/>
          <w:sz w:val="20"/>
          <w:szCs w:val="20"/>
        </w:rPr>
      </w:pPr>
      <w:r>
        <w:rPr>
          <w:rFonts w:ascii="Arial" w:hAnsi="Arial" w:cs="Arial"/>
          <w:b/>
          <w:sz w:val="20"/>
          <w:szCs w:val="20"/>
        </w:rPr>
        <w:t>Riders:</w:t>
      </w:r>
      <w:r>
        <w:rPr>
          <w:rFonts w:ascii="Arial" w:hAnsi="Arial" w:cs="Arial"/>
          <w:sz w:val="20"/>
          <w:szCs w:val="20"/>
        </w:rPr>
        <w:t xml:space="preserve"> The following Riders shall be applied monthly:</w:t>
      </w:r>
    </w:p>
    <w:p w14:paraId="28F3E3C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Receipts Excise Tax Rider</w:t>
      </w:r>
    </w:p>
    <w:p w14:paraId="2F7531DD" w14:textId="77777777" w:rsidR="00345F4F" w:rsidRDefault="00345F4F">
      <w:pPr>
        <w:ind w:left="720" w:right="576"/>
        <w:jc w:val="both"/>
        <w:rPr>
          <w:rFonts w:ascii="Arial" w:hAnsi="Arial" w:cs="Arial"/>
          <w:b/>
          <w:sz w:val="20"/>
          <w:szCs w:val="20"/>
        </w:rPr>
      </w:pPr>
    </w:p>
    <w:p w14:paraId="3E06C174" w14:textId="77777777" w:rsidR="00345F4F" w:rsidRDefault="00201AD4">
      <w:pPr>
        <w:ind w:left="720" w:right="576"/>
        <w:jc w:val="both"/>
        <w:rPr>
          <w:rFonts w:ascii="Arial" w:hAnsi="Arial" w:cs="Arial"/>
          <w:b/>
          <w:sz w:val="20"/>
          <w:szCs w:val="20"/>
        </w:rPr>
      </w:pPr>
      <w:r>
        <w:rPr>
          <w:rFonts w:ascii="Arial" w:hAnsi="Arial" w:cs="Arial"/>
          <w:b/>
          <w:sz w:val="20"/>
          <w:szCs w:val="20"/>
        </w:rPr>
        <w:t>Miscellaneous Charges:</w:t>
      </w:r>
    </w:p>
    <w:p w14:paraId="243854A3" w14:textId="77777777" w:rsidR="00345F4F" w:rsidRDefault="00201AD4">
      <w:pPr>
        <w:ind w:left="720" w:right="576"/>
        <w:jc w:val="both"/>
        <w:rPr>
          <w:rFonts w:ascii="Arial" w:hAnsi="Arial" w:cs="Arial"/>
          <w:sz w:val="20"/>
          <w:szCs w:val="20"/>
        </w:rPr>
      </w:pPr>
      <w:r>
        <w:rPr>
          <w:rFonts w:ascii="Arial" w:hAnsi="Arial" w:cs="Arial"/>
          <w:sz w:val="20"/>
          <w:szCs w:val="20"/>
        </w:rPr>
        <w:t>The Miscellaneous Charges set forth in Sheet No. 30, Miscellaneous Charges, shall be charged to Poo</w:t>
      </w:r>
      <w:r>
        <w:rPr>
          <w:rFonts w:ascii="Arial" w:hAnsi="Arial" w:cs="Arial"/>
          <w:sz w:val="20"/>
          <w:szCs w:val="20"/>
        </w:rPr>
        <w:t>l Operator if applicable.</w:t>
      </w:r>
    </w:p>
    <w:p w14:paraId="2013AE5C" w14:textId="77777777" w:rsidR="00345F4F" w:rsidRDefault="00345F4F">
      <w:pPr>
        <w:ind w:left="720" w:right="576"/>
        <w:jc w:val="both"/>
        <w:rPr>
          <w:rFonts w:ascii="Arial" w:hAnsi="Arial" w:cs="Arial"/>
          <w:sz w:val="20"/>
          <w:szCs w:val="20"/>
        </w:rPr>
      </w:pPr>
    </w:p>
    <w:p w14:paraId="2E14BB4A" w14:textId="77777777" w:rsidR="00345F4F" w:rsidRDefault="00201AD4">
      <w:pPr>
        <w:ind w:right="576"/>
        <w:jc w:val="both"/>
        <w:rPr>
          <w:rFonts w:ascii="Arial" w:hAnsi="Arial" w:cs="Arial"/>
          <w:b/>
          <w:bCs/>
          <w:sz w:val="20"/>
          <w:szCs w:val="20"/>
        </w:rPr>
      </w:pPr>
      <w:r>
        <w:rPr>
          <w:rFonts w:ascii="Arial" w:hAnsi="Arial" w:cs="Arial"/>
          <w:b/>
          <w:bCs/>
          <w:sz w:val="20"/>
          <w:szCs w:val="20"/>
          <w:u w:val="thick"/>
        </w:rPr>
        <w:t>PROVISIONS AND REQUIREMENTS FOR LARGE TRANSPORTATION CUSTOMER PARTICIPATION</w:t>
      </w:r>
    </w:p>
    <w:p w14:paraId="6C61E4BD" w14:textId="77777777" w:rsidR="00345F4F" w:rsidRDefault="00201AD4">
      <w:pPr>
        <w:ind w:left="720" w:right="576"/>
        <w:jc w:val="both"/>
        <w:rPr>
          <w:rFonts w:ascii="Arial" w:hAnsi="Arial" w:cs="Arial"/>
          <w:sz w:val="20"/>
          <w:szCs w:val="20"/>
        </w:rPr>
      </w:pPr>
      <w:r>
        <w:rPr>
          <w:rFonts w:ascii="Arial" w:hAnsi="Arial" w:cs="Arial"/>
          <w:sz w:val="20"/>
          <w:szCs w:val="20"/>
        </w:rPr>
        <w:t xml:space="preserve">Large Transportation Customers including those defined as Pool Operators for purposes of this Rate Schedule shall comply with the following </w:t>
      </w:r>
      <w:r>
        <w:rPr>
          <w:rFonts w:ascii="Arial" w:hAnsi="Arial" w:cs="Arial"/>
          <w:sz w:val="20"/>
          <w:szCs w:val="20"/>
        </w:rPr>
        <w:t>provisions and requirements:</w:t>
      </w:r>
    </w:p>
    <w:p w14:paraId="02912538" w14:textId="77777777" w:rsidR="00345F4F" w:rsidRDefault="00345F4F">
      <w:pPr>
        <w:ind w:right="576"/>
        <w:jc w:val="both"/>
        <w:rPr>
          <w:rFonts w:ascii="Arial" w:hAnsi="Arial" w:cs="Arial"/>
          <w:sz w:val="20"/>
          <w:szCs w:val="20"/>
        </w:rPr>
      </w:pPr>
    </w:p>
    <w:p w14:paraId="154D80E1" w14:textId="77777777" w:rsidR="00345F4F" w:rsidRDefault="00201AD4">
      <w:pPr>
        <w:ind w:left="720" w:right="576"/>
        <w:jc w:val="both"/>
        <w:rPr>
          <w:rFonts w:ascii="Arial" w:hAnsi="Arial" w:cs="Arial"/>
          <w:sz w:val="20"/>
          <w:szCs w:val="20"/>
        </w:rPr>
      </w:pPr>
      <w:r>
        <w:rPr>
          <w:rFonts w:ascii="Arial" w:hAnsi="Arial" w:cs="Arial"/>
          <w:b/>
          <w:sz w:val="20"/>
          <w:szCs w:val="20"/>
        </w:rPr>
        <w:t>Agreement:</w:t>
      </w:r>
      <w:r>
        <w:rPr>
          <w:rFonts w:ascii="Arial" w:hAnsi="Arial" w:cs="Arial"/>
          <w:sz w:val="20"/>
          <w:szCs w:val="20"/>
        </w:rPr>
        <w:t xml:space="preserve"> </w:t>
      </w:r>
    </w:p>
    <w:p w14:paraId="5955FFAC" w14:textId="77777777" w:rsidR="00345F4F" w:rsidRDefault="00201AD4">
      <w:pPr>
        <w:ind w:left="720" w:right="576"/>
        <w:jc w:val="both"/>
        <w:rPr>
          <w:rFonts w:ascii="Arial" w:hAnsi="Arial" w:cs="Arial"/>
          <w:sz w:val="20"/>
          <w:szCs w:val="20"/>
        </w:rPr>
      </w:pPr>
      <w:r>
        <w:rPr>
          <w:rFonts w:ascii="Arial" w:hAnsi="Arial" w:cs="Arial"/>
          <w:sz w:val="20"/>
          <w:szCs w:val="20"/>
        </w:rPr>
        <w:t>Large Transportation Customer shall execute an agency agreement with Company that designates its selected Pool Operator from a list of available Company-approved Pool Operators that have signed Pooling Agreements w</w:t>
      </w:r>
      <w:r>
        <w:rPr>
          <w:rFonts w:ascii="Arial" w:hAnsi="Arial" w:cs="Arial"/>
          <w:sz w:val="20"/>
          <w:szCs w:val="20"/>
        </w:rPr>
        <w:t>ith Company and who comply with the provisions of this Rate Schedule. Such elections will carry over from month to month unless changed pursuant to the terms of the agency agreement.</w:t>
      </w:r>
    </w:p>
    <w:p w14:paraId="533E4259" w14:textId="77777777" w:rsidR="00345F4F" w:rsidRDefault="00345F4F">
      <w:pPr>
        <w:ind w:right="576"/>
        <w:jc w:val="both"/>
        <w:rPr>
          <w:rFonts w:ascii="Arial" w:hAnsi="Arial" w:cs="Arial"/>
          <w:sz w:val="20"/>
          <w:szCs w:val="20"/>
        </w:rPr>
      </w:pPr>
    </w:p>
    <w:p w14:paraId="16843A82" w14:textId="77777777" w:rsidR="00345F4F" w:rsidRDefault="00201AD4">
      <w:pPr>
        <w:ind w:left="720" w:right="576"/>
        <w:jc w:val="both"/>
        <w:rPr>
          <w:rFonts w:ascii="Arial" w:hAnsi="Arial" w:cs="Arial"/>
          <w:sz w:val="20"/>
          <w:szCs w:val="20"/>
        </w:rPr>
      </w:pPr>
      <w:r>
        <w:rPr>
          <w:rFonts w:ascii="Arial" w:hAnsi="Arial" w:cs="Arial"/>
          <w:b/>
          <w:sz w:val="20"/>
          <w:szCs w:val="20"/>
        </w:rPr>
        <w:t>Initiation of Pooling Service:</w:t>
      </w:r>
      <w:r>
        <w:rPr>
          <w:rFonts w:ascii="Arial" w:hAnsi="Arial" w:cs="Arial"/>
          <w:sz w:val="20"/>
          <w:szCs w:val="20"/>
        </w:rPr>
        <w:t xml:space="preserve"> </w:t>
      </w:r>
    </w:p>
    <w:p w14:paraId="69C54F76" w14:textId="77777777" w:rsidR="00345F4F" w:rsidRDefault="00201AD4">
      <w:pPr>
        <w:ind w:left="720" w:right="576"/>
        <w:jc w:val="both"/>
        <w:rPr>
          <w:rFonts w:ascii="Arial" w:hAnsi="Arial" w:cs="Arial"/>
          <w:sz w:val="20"/>
          <w:szCs w:val="20"/>
        </w:rPr>
      </w:pPr>
      <w:r>
        <w:rPr>
          <w:rFonts w:ascii="Arial" w:hAnsi="Arial" w:cs="Arial"/>
          <w:sz w:val="20"/>
          <w:szCs w:val="20"/>
        </w:rPr>
        <w:t>Large Transportation Customer that desires to receive service under this Rate Schedule shall first satisfy all applicable requirements, including execution and Company acceptance of any required agreements. Once Company determines that these requirements h</w:t>
      </w:r>
      <w:r>
        <w:rPr>
          <w:rFonts w:ascii="Arial" w:hAnsi="Arial" w:cs="Arial"/>
          <w:sz w:val="20"/>
          <w:szCs w:val="20"/>
        </w:rPr>
        <w:t xml:space="preserve">ave been met, service under this Rate Schedule will occur effective on the first calendar day of the following month as pursuant to the terms of the agency agreement. </w:t>
      </w:r>
    </w:p>
    <w:p w14:paraId="51865196" w14:textId="77777777" w:rsidR="00345F4F" w:rsidRDefault="00345F4F">
      <w:pPr>
        <w:ind w:right="576"/>
        <w:jc w:val="both"/>
        <w:rPr>
          <w:rFonts w:ascii="Arial" w:hAnsi="Arial" w:cs="Arial"/>
          <w:sz w:val="20"/>
          <w:szCs w:val="20"/>
        </w:rPr>
      </w:pPr>
    </w:p>
    <w:p w14:paraId="28F4BAAA" w14:textId="77777777" w:rsidR="00345F4F" w:rsidRDefault="00201AD4">
      <w:pPr>
        <w:ind w:left="720" w:right="576"/>
        <w:jc w:val="both"/>
        <w:rPr>
          <w:rFonts w:ascii="Arial" w:hAnsi="Arial" w:cs="Arial"/>
          <w:sz w:val="20"/>
          <w:szCs w:val="20"/>
        </w:rPr>
      </w:pPr>
      <w:r>
        <w:rPr>
          <w:rFonts w:ascii="Arial" w:hAnsi="Arial" w:cs="Arial"/>
          <w:sz w:val="20"/>
          <w:szCs w:val="20"/>
        </w:rPr>
        <w:t xml:space="preserve">Large Transportation Customer's past due charges must be cured prior to joining a Pool </w:t>
      </w:r>
      <w:r>
        <w:rPr>
          <w:rFonts w:ascii="Arial" w:hAnsi="Arial" w:cs="Arial"/>
          <w:sz w:val="20"/>
          <w:szCs w:val="20"/>
        </w:rPr>
        <w:t>Operator’s Pool and prior imbalances, if any, are not transferable to a new Pool.</w:t>
      </w:r>
    </w:p>
    <w:p w14:paraId="4FA9D70F" w14:textId="77777777" w:rsidR="00345F4F" w:rsidRDefault="00345F4F">
      <w:pPr>
        <w:ind w:left="720" w:right="576"/>
        <w:jc w:val="both"/>
        <w:rPr>
          <w:rFonts w:ascii="Arial" w:hAnsi="Arial" w:cs="Arial"/>
          <w:b/>
          <w:sz w:val="20"/>
          <w:szCs w:val="20"/>
        </w:rPr>
      </w:pPr>
    </w:p>
    <w:p w14:paraId="41AC4958" w14:textId="77777777" w:rsidR="00345F4F" w:rsidRDefault="00201AD4">
      <w:pPr>
        <w:ind w:right="576"/>
        <w:jc w:val="both"/>
        <w:rPr>
          <w:rFonts w:ascii="Arial" w:hAnsi="Arial" w:cs="Arial"/>
          <w:b/>
          <w:bCs/>
          <w:sz w:val="20"/>
          <w:szCs w:val="20"/>
        </w:rPr>
      </w:pPr>
      <w:r>
        <w:rPr>
          <w:rFonts w:ascii="Arial" w:hAnsi="Arial" w:cs="Arial"/>
          <w:b/>
          <w:bCs/>
          <w:sz w:val="20"/>
          <w:szCs w:val="20"/>
          <w:u w:val="thick"/>
        </w:rPr>
        <w:t>PROVISIONS AND REQUIREMENTS FOR POOL OPERATOR PARTICIPATION</w:t>
      </w:r>
    </w:p>
    <w:p w14:paraId="09868838" w14:textId="77777777" w:rsidR="00345F4F" w:rsidRDefault="00201AD4">
      <w:pPr>
        <w:ind w:left="720" w:right="576"/>
        <w:jc w:val="both"/>
        <w:rPr>
          <w:rFonts w:ascii="Arial" w:hAnsi="Arial" w:cs="Arial"/>
          <w:sz w:val="20"/>
          <w:szCs w:val="20"/>
        </w:rPr>
      </w:pPr>
      <w:r>
        <w:rPr>
          <w:rFonts w:ascii="Arial" w:hAnsi="Arial" w:cs="Arial"/>
          <w:sz w:val="20"/>
          <w:szCs w:val="20"/>
        </w:rPr>
        <w:t>Pool Operator shall comply with the following provisions and requirements:</w:t>
      </w:r>
    </w:p>
    <w:p w14:paraId="09247841" w14:textId="77777777" w:rsidR="00345F4F" w:rsidRDefault="00345F4F">
      <w:pPr>
        <w:ind w:right="576"/>
        <w:jc w:val="both"/>
        <w:rPr>
          <w:rFonts w:ascii="Arial" w:hAnsi="Arial" w:cs="Arial"/>
          <w:sz w:val="20"/>
          <w:szCs w:val="20"/>
        </w:rPr>
      </w:pPr>
    </w:p>
    <w:p w14:paraId="57261A06" w14:textId="77777777" w:rsidR="00345F4F" w:rsidRDefault="00201AD4">
      <w:pPr>
        <w:ind w:left="720" w:right="576"/>
        <w:jc w:val="both"/>
        <w:rPr>
          <w:rFonts w:ascii="Arial" w:hAnsi="Arial" w:cs="Arial"/>
          <w:b/>
          <w:bCs/>
          <w:sz w:val="20"/>
          <w:szCs w:val="20"/>
        </w:rPr>
      </w:pPr>
      <w:r>
        <w:rPr>
          <w:rFonts w:ascii="Arial" w:hAnsi="Arial" w:cs="Arial"/>
          <w:b/>
          <w:bCs/>
          <w:sz w:val="20"/>
          <w:szCs w:val="20"/>
        </w:rPr>
        <w:t>Agreement:</w:t>
      </w:r>
    </w:p>
    <w:p w14:paraId="6BC12BCC" w14:textId="77777777" w:rsidR="00345F4F" w:rsidRDefault="00201AD4">
      <w:pPr>
        <w:ind w:left="720" w:right="576"/>
        <w:jc w:val="both"/>
        <w:rPr>
          <w:rFonts w:ascii="Arial" w:hAnsi="Arial" w:cs="Arial"/>
          <w:sz w:val="20"/>
          <w:szCs w:val="20"/>
        </w:rPr>
      </w:pPr>
      <w:r>
        <w:rPr>
          <w:rFonts w:ascii="Arial" w:hAnsi="Arial" w:cs="Arial"/>
          <w:sz w:val="20"/>
          <w:szCs w:val="20"/>
        </w:rPr>
        <w:t>Pool Operator must enter i</w:t>
      </w:r>
      <w:r>
        <w:rPr>
          <w:rFonts w:ascii="Arial" w:hAnsi="Arial" w:cs="Arial"/>
          <w:sz w:val="20"/>
          <w:szCs w:val="20"/>
        </w:rPr>
        <w:t xml:space="preserve">nto an applicable written Pooling Agreement with Company, which sets forth specific covenants and obligations undertaken by Company and Pool Operator under this Rate Schedule on behalf of the Pool's Customer(s). The Pooling Agreement shall have an initial </w:t>
      </w:r>
      <w:r>
        <w:rPr>
          <w:rFonts w:ascii="Arial" w:hAnsi="Arial" w:cs="Arial"/>
          <w:sz w:val="20"/>
          <w:szCs w:val="20"/>
        </w:rPr>
        <w:t>term of not less than one (1) year and shall automatically extend for succeeding annual terms thereafter subject to cancellation by either party after written notice submitted not less than six (6) months in advance of the end of the initial term or any su</w:t>
      </w:r>
      <w:r>
        <w:rPr>
          <w:rFonts w:ascii="Arial" w:hAnsi="Arial" w:cs="Arial"/>
          <w:sz w:val="20"/>
          <w:szCs w:val="20"/>
        </w:rPr>
        <w:t>cceeding annual term unless otherwise mutually agreed upon. However, in no event shall the Pooling Agreement expire during the Winter Season, unless such Winter Season termination date is mutually agreed upon, or Pool Operator fails to perform its responsi</w:t>
      </w:r>
      <w:r>
        <w:rPr>
          <w:rFonts w:ascii="Arial" w:hAnsi="Arial" w:cs="Arial"/>
          <w:sz w:val="20"/>
          <w:szCs w:val="20"/>
        </w:rPr>
        <w:t>bilities hereunder and Company elects to terminate Pool Operator's participation hereunder.</w:t>
      </w:r>
    </w:p>
    <w:p w14:paraId="6CBA2638" w14:textId="77777777" w:rsidR="00345F4F" w:rsidRDefault="00345F4F">
      <w:pPr>
        <w:ind w:right="576"/>
        <w:jc w:val="both"/>
        <w:rPr>
          <w:rFonts w:ascii="Arial" w:hAnsi="Arial" w:cs="Arial"/>
          <w:sz w:val="20"/>
          <w:szCs w:val="20"/>
        </w:rPr>
        <w:sectPr w:rsidR="00345F4F">
          <w:headerReference w:type="default" r:id="rId52"/>
          <w:footerReference w:type="default" r:id="rId53"/>
          <w:pgSz w:w="12240" w:h="15840" w:code="1"/>
          <w:pgMar w:top="1440" w:right="576" w:bottom="1440" w:left="1440" w:header="432" w:footer="576" w:gutter="0"/>
          <w:paperSrc w:first="7" w:other="7"/>
          <w:cols w:space="720"/>
          <w:docGrid w:linePitch="360"/>
        </w:sectPr>
      </w:pPr>
    </w:p>
    <w:p w14:paraId="3C592EF3"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380</w:t>
      </w:r>
    </w:p>
    <w:p w14:paraId="446AFCD0"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POOLING SERVICE</w:t>
      </w:r>
    </w:p>
    <w:p w14:paraId="57719DEA"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 xml:space="preserve">(LARGE TRANSPORTATION </w:t>
      </w:r>
      <w:r>
        <w:rPr>
          <w:rFonts w:ascii="Arial" w:eastAsia="Arial" w:hAnsi="Arial" w:cs="Arial"/>
          <w:b/>
          <w:bCs/>
          <w:sz w:val="31"/>
          <w:szCs w:val="31"/>
          <w:u w:val="thick" w:color="000000"/>
        </w:rPr>
        <w:t>CUSTOMERS)</w:t>
      </w:r>
    </w:p>
    <w:p w14:paraId="3CC3F87E" w14:textId="77777777" w:rsidR="00345F4F" w:rsidRDefault="00345F4F">
      <w:pPr>
        <w:ind w:right="576"/>
        <w:jc w:val="both"/>
        <w:rPr>
          <w:rFonts w:ascii="Arial" w:hAnsi="Arial" w:cs="Arial"/>
          <w:sz w:val="20"/>
          <w:szCs w:val="20"/>
        </w:rPr>
      </w:pPr>
    </w:p>
    <w:p w14:paraId="4520D57C" w14:textId="77777777" w:rsidR="00345F4F" w:rsidRDefault="00201AD4">
      <w:pPr>
        <w:ind w:right="576"/>
        <w:jc w:val="both"/>
        <w:rPr>
          <w:rFonts w:ascii="Arial" w:hAnsi="Arial" w:cs="Arial"/>
          <w:b/>
          <w:bCs/>
          <w:sz w:val="20"/>
          <w:szCs w:val="20"/>
        </w:rPr>
      </w:pPr>
      <w:r>
        <w:rPr>
          <w:rFonts w:ascii="Arial" w:hAnsi="Arial" w:cs="Arial"/>
          <w:b/>
          <w:bCs/>
          <w:sz w:val="20"/>
          <w:szCs w:val="20"/>
          <w:u w:val="thick"/>
        </w:rPr>
        <w:t>PROVISIONS AND REQUIREMENTS FOR POOL OPERATOR PARTICIPATION</w:t>
      </w:r>
      <w:r>
        <w:rPr>
          <w:rFonts w:ascii="Arial" w:hAnsi="Arial" w:cs="Arial"/>
          <w:bCs/>
          <w:sz w:val="20"/>
          <w:szCs w:val="20"/>
          <w:u w:val="thick"/>
        </w:rPr>
        <w:t xml:space="preserve"> (Continued)</w:t>
      </w:r>
    </w:p>
    <w:p w14:paraId="17AADC7A" w14:textId="77777777" w:rsidR="00345F4F" w:rsidRDefault="00345F4F">
      <w:pPr>
        <w:ind w:left="720" w:right="576"/>
        <w:jc w:val="both"/>
        <w:rPr>
          <w:rFonts w:ascii="Arial" w:hAnsi="Arial" w:cs="Arial"/>
          <w:b/>
          <w:bCs/>
          <w:sz w:val="20"/>
          <w:szCs w:val="20"/>
        </w:rPr>
      </w:pPr>
    </w:p>
    <w:p w14:paraId="10D8F36A" w14:textId="77777777" w:rsidR="00345F4F" w:rsidRDefault="00201AD4">
      <w:pPr>
        <w:ind w:left="720" w:right="576"/>
        <w:jc w:val="both"/>
        <w:rPr>
          <w:rFonts w:ascii="Arial" w:hAnsi="Arial" w:cs="Arial"/>
          <w:b/>
          <w:bCs/>
          <w:sz w:val="20"/>
          <w:szCs w:val="20"/>
        </w:rPr>
      </w:pPr>
      <w:r>
        <w:rPr>
          <w:rFonts w:ascii="Arial" w:hAnsi="Arial" w:cs="Arial"/>
          <w:b/>
          <w:bCs/>
          <w:sz w:val="20"/>
          <w:szCs w:val="20"/>
        </w:rPr>
        <w:t>Creditworthiness Standards and Requirements:</w:t>
      </w:r>
    </w:p>
    <w:p w14:paraId="6DFEDABC" w14:textId="77777777" w:rsidR="00345F4F" w:rsidRDefault="00201AD4">
      <w:pPr>
        <w:ind w:left="720" w:right="576"/>
        <w:jc w:val="both"/>
        <w:rPr>
          <w:rFonts w:ascii="Arial" w:hAnsi="Arial" w:cs="Arial"/>
          <w:sz w:val="20"/>
          <w:szCs w:val="20"/>
        </w:rPr>
      </w:pPr>
      <w:r>
        <w:rPr>
          <w:rFonts w:ascii="Arial" w:hAnsi="Arial" w:cs="Arial"/>
          <w:sz w:val="20"/>
          <w:szCs w:val="20"/>
        </w:rPr>
        <w:t xml:space="preserve">In order to qualify for participation in the Pooling Program, Pool Operator must: </w:t>
      </w:r>
    </w:p>
    <w:p w14:paraId="651A4519" w14:textId="77777777" w:rsidR="00345F4F" w:rsidRDefault="00201AD4">
      <w:pPr>
        <w:pStyle w:val="ListParagraph"/>
        <w:numPr>
          <w:ilvl w:val="0"/>
          <w:numId w:val="75"/>
        </w:numPr>
        <w:ind w:right="576"/>
        <w:rPr>
          <w:sz w:val="20"/>
          <w:szCs w:val="20"/>
        </w:rPr>
      </w:pPr>
      <w:r>
        <w:rPr>
          <w:sz w:val="20"/>
          <w:szCs w:val="20"/>
        </w:rPr>
        <w:t xml:space="preserve">Complete and sign Company's Pool Operator Registration Form and Credit </w:t>
      </w:r>
      <w:proofErr w:type="gramStart"/>
      <w:r>
        <w:rPr>
          <w:sz w:val="20"/>
          <w:szCs w:val="20"/>
        </w:rPr>
        <w:t>Application;</w:t>
      </w:r>
      <w:proofErr w:type="gramEnd"/>
    </w:p>
    <w:p w14:paraId="3BD9B204" w14:textId="77777777" w:rsidR="00345F4F" w:rsidRDefault="00201AD4">
      <w:pPr>
        <w:pStyle w:val="ListParagraph"/>
        <w:numPr>
          <w:ilvl w:val="0"/>
          <w:numId w:val="75"/>
        </w:numPr>
        <w:ind w:right="576"/>
        <w:rPr>
          <w:sz w:val="20"/>
          <w:szCs w:val="20"/>
        </w:rPr>
      </w:pPr>
      <w:r>
        <w:rPr>
          <w:sz w:val="20"/>
          <w:szCs w:val="20"/>
        </w:rPr>
        <w:t xml:space="preserve">Sign Company’s Pooling </w:t>
      </w:r>
      <w:proofErr w:type="gramStart"/>
      <w:r>
        <w:rPr>
          <w:sz w:val="20"/>
          <w:szCs w:val="20"/>
        </w:rPr>
        <w:t>Agreement;</w:t>
      </w:r>
      <w:proofErr w:type="gramEnd"/>
    </w:p>
    <w:p w14:paraId="298F0671" w14:textId="77777777" w:rsidR="00345F4F" w:rsidRDefault="00201AD4">
      <w:pPr>
        <w:pStyle w:val="ListParagraph"/>
        <w:numPr>
          <w:ilvl w:val="0"/>
          <w:numId w:val="75"/>
        </w:numPr>
        <w:ind w:right="576"/>
        <w:rPr>
          <w:sz w:val="20"/>
          <w:szCs w:val="20"/>
        </w:rPr>
      </w:pPr>
      <w:r>
        <w:rPr>
          <w:sz w:val="20"/>
          <w:szCs w:val="20"/>
        </w:rPr>
        <w:t xml:space="preserve">Adhere to the credit requirements set forth in the Pooling Agreement; and </w:t>
      </w:r>
    </w:p>
    <w:p w14:paraId="6EF6DF5C" w14:textId="77777777" w:rsidR="00345F4F" w:rsidRDefault="00201AD4">
      <w:pPr>
        <w:pStyle w:val="ListParagraph"/>
        <w:numPr>
          <w:ilvl w:val="0"/>
          <w:numId w:val="75"/>
        </w:numPr>
        <w:ind w:right="576"/>
        <w:rPr>
          <w:sz w:val="20"/>
          <w:szCs w:val="20"/>
        </w:rPr>
      </w:pPr>
      <w:r>
        <w:rPr>
          <w:sz w:val="20"/>
          <w:szCs w:val="20"/>
        </w:rPr>
        <w:t>Provide any Financial Assurance as determined by any initial or</w:t>
      </w:r>
      <w:r>
        <w:rPr>
          <w:sz w:val="20"/>
          <w:szCs w:val="20"/>
        </w:rPr>
        <w:t xml:space="preserve"> ongoing credit evaluation performed by Company. </w:t>
      </w:r>
    </w:p>
    <w:p w14:paraId="0FE3C31D" w14:textId="77777777" w:rsidR="00345F4F" w:rsidRDefault="00345F4F">
      <w:pPr>
        <w:ind w:right="576"/>
        <w:rPr>
          <w:sz w:val="20"/>
          <w:szCs w:val="20"/>
        </w:rPr>
      </w:pPr>
    </w:p>
    <w:p w14:paraId="2FC0D839" w14:textId="77777777" w:rsidR="00345F4F" w:rsidRDefault="00201AD4">
      <w:pPr>
        <w:ind w:left="720" w:right="576"/>
        <w:jc w:val="both"/>
        <w:rPr>
          <w:rFonts w:ascii="Arial" w:hAnsi="Arial" w:cs="Arial"/>
          <w:sz w:val="20"/>
          <w:szCs w:val="20"/>
        </w:rPr>
      </w:pPr>
      <w:r>
        <w:rPr>
          <w:rFonts w:ascii="Arial" w:hAnsi="Arial" w:cs="Arial"/>
          <w:sz w:val="20"/>
          <w:szCs w:val="20"/>
        </w:rPr>
        <w:t>As noted, Pool Operator’s creditworthiness will be evaluated by Company prior to its participation in the Pooling Program, and if successful in becoming a Pool Operator, on an ongoing basis thereafter. Com</w:t>
      </w:r>
      <w:r>
        <w:rPr>
          <w:rFonts w:ascii="Arial" w:hAnsi="Arial" w:cs="Arial"/>
          <w:sz w:val="20"/>
          <w:szCs w:val="20"/>
        </w:rPr>
        <w:t>pany will apply, on a non-discriminatory basis, reasonable financial standards to assess the Pool Operator’s creditworthiness, scope of operations, and level of risk to the Company.  Based on such evaluation, Pool Operator's level of participation may be i</w:t>
      </w:r>
      <w:r>
        <w:rPr>
          <w:rFonts w:ascii="Arial" w:hAnsi="Arial" w:cs="Arial"/>
          <w:sz w:val="20"/>
          <w:szCs w:val="20"/>
        </w:rPr>
        <w:t>ncreased or decreased, additional security may be required, or Pool Operator may be removed from further participation in the Pooling Service. While Company shall determine creditworthiness, it will not deny Pool Operator’s participation in the Pooling Ser</w:t>
      </w:r>
      <w:r>
        <w:rPr>
          <w:rFonts w:ascii="Arial" w:hAnsi="Arial" w:cs="Arial"/>
          <w:sz w:val="20"/>
          <w:szCs w:val="20"/>
        </w:rPr>
        <w:t>vice without reasonable cause.</w:t>
      </w:r>
    </w:p>
    <w:p w14:paraId="1433CE63" w14:textId="77777777" w:rsidR="00345F4F" w:rsidRDefault="00345F4F">
      <w:pPr>
        <w:ind w:left="720" w:right="576"/>
        <w:jc w:val="both"/>
        <w:rPr>
          <w:rFonts w:ascii="Arial" w:hAnsi="Arial" w:cs="Arial"/>
          <w:sz w:val="20"/>
          <w:szCs w:val="20"/>
        </w:rPr>
      </w:pPr>
    </w:p>
    <w:p w14:paraId="228170FA" w14:textId="77777777" w:rsidR="00345F4F" w:rsidRDefault="00201AD4">
      <w:pPr>
        <w:ind w:left="720" w:right="576"/>
        <w:jc w:val="both"/>
        <w:rPr>
          <w:rFonts w:ascii="Arial" w:hAnsi="Arial" w:cs="Arial"/>
          <w:sz w:val="20"/>
          <w:szCs w:val="20"/>
        </w:rPr>
      </w:pPr>
      <w:r>
        <w:rPr>
          <w:rFonts w:ascii="Arial" w:hAnsi="Arial" w:cs="Arial"/>
          <w:sz w:val="20"/>
          <w:szCs w:val="20"/>
        </w:rPr>
        <w:t>The provisions of the Rate Schedule and Pooling Agreement shall govern Company’s creditworthiness requirements and procedures.</w:t>
      </w:r>
    </w:p>
    <w:p w14:paraId="5AD7E576" w14:textId="77777777" w:rsidR="00345F4F" w:rsidRDefault="00345F4F">
      <w:pPr>
        <w:ind w:right="576"/>
        <w:jc w:val="both"/>
        <w:rPr>
          <w:rFonts w:ascii="Arial" w:hAnsi="Arial" w:cs="Arial"/>
          <w:sz w:val="20"/>
          <w:szCs w:val="20"/>
        </w:rPr>
      </w:pPr>
    </w:p>
    <w:p w14:paraId="278AB403" w14:textId="77777777" w:rsidR="00345F4F" w:rsidRDefault="00201AD4">
      <w:pPr>
        <w:ind w:left="720" w:right="576"/>
        <w:jc w:val="both"/>
        <w:rPr>
          <w:rFonts w:ascii="Arial" w:hAnsi="Arial" w:cs="Arial"/>
          <w:b/>
          <w:sz w:val="20"/>
          <w:szCs w:val="20"/>
        </w:rPr>
      </w:pPr>
      <w:r>
        <w:rPr>
          <w:rFonts w:ascii="Arial" w:hAnsi="Arial" w:cs="Arial"/>
          <w:b/>
          <w:sz w:val="20"/>
          <w:szCs w:val="20"/>
        </w:rPr>
        <w:t>Nomination and Balancing Provisions:</w:t>
      </w:r>
    </w:p>
    <w:p w14:paraId="0F28B042" w14:textId="77777777" w:rsidR="00345F4F" w:rsidRDefault="00201AD4">
      <w:pPr>
        <w:ind w:left="720" w:right="576"/>
        <w:jc w:val="both"/>
        <w:rPr>
          <w:rFonts w:ascii="Arial" w:hAnsi="Arial" w:cs="Arial"/>
          <w:sz w:val="20"/>
          <w:szCs w:val="20"/>
        </w:rPr>
      </w:pPr>
      <w:r>
        <w:rPr>
          <w:rFonts w:ascii="Arial" w:hAnsi="Arial" w:cs="Arial"/>
          <w:sz w:val="20"/>
          <w:szCs w:val="20"/>
        </w:rPr>
        <w:t>Pool Operator shall be subject to the Nomination and Balanc</w:t>
      </w:r>
      <w:r>
        <w:rPr>
          <w:rFonts w:ascii="Arial" w:hAnsi="Arial" w:cs="Arial"/>
          <w:sz w:val="20"/>
          <w:szCs w:val="20"/>
        </w:rPr>
        <w:t>ing Provisions (Large Transportation Service) in Sheet No. 51.</w:t>
      </w:r>
    </w:p>
    <w:p w14:paraId="26FE8D4C" w14:textId="77777777" w:rsidR="00345F4F" w:rsidRDefault="00345F4F">
      <w:pPr>
        <w:ind w:right="576"/>
        <w:jc w:val="both"/>
        <w:rPr>
          <w:rFonts w:ascii="Arial" w:hAnsi="Arial" w:cs="Arial"/>
          <w:sz w:val="20"/>
          <w:szCs w:val="20"/>
        </w:rPr>
      </w:pPr>
    </w:p>
    <w:p w14:paraId="0E7F74BA" w14:textId="77777777" w:rsidR="00345F4F" w:rsidRDefault="00201AD4">
      <w:pPr>
        <w:ind w:left="720" w:right="576"/>
        <w:jc w:val="both"/>
        <w:rPr>
          <w:rFonts w:ascii="Arial" w:hAnsi="Arial" w:cs="Arial"/>
          <w:b/>
          <w:sz w:val="20"/>
          <w:szCs w:val="20"/>
        </w:rPr>
      </w:pPr>
      <w:r>
        <w:rPr>
          <w:rFonts w:ascii="Arial" w:hAnsi="Arial" w:cs="Arial"/>
          <w:b/>
          <w:sz w:val="20"/>
          <w:szCs w:val="20"/>
        </w:rPr>
        <w:t>Curtailment Procedures:</w:t>
      </w:r>
    </w:p>
    <w:p w14:paraId="4AADCE6C" w14:textId="77777777" w:rsidR="00345F4F" w:rsidRDefault="00201AD4">
      <w:pPr>
        <w:ind w:left="720" w:right="576"/>
        <w:jc w:val="both"/>
        <w:rPr>
          <w:rFonts w:ascii="Arial" w:hAnsi="Arial" w:cs="Arial"/>
          <w:sz w:val="20"/>
          <w:szCs w:val="20"/>
        </w:rPr>
      </w:pPr>
      <w:r>
        <w:rPr>
          <w:rFonts w:ascii="Arial" w:hAnsi="Arial" w:cs="Arial"/>
          <w:sz w:val="20"/>
          <w:szCs w:val="20"/>
        </w:rPr>
        <w:t>Pool Operator shall be subject to the Curtailment Procedures on file with the Commission.</w:t>
      </w:r>
    </w:p>
    <w:p w14:paraId="08D4F0AF" w14:textId="77777777" w:rsidR="00345F4F" w:rsidRDefault="00345F4F">
      <w:pPr>
        <w:ind w:right="576"/>
        <w:jc w:val="both"/>
        <w:rPr>
          <w:rFonts w:ascii="Arial" w:hAnsi="Arial" w:cs="Arial"/>
          <w:sz w:val="20"/>
          <w:szCs w:val="20"/>
        </w:rPr>
      </w:pPr>
    </w:p>
    <w:p w14:paraId="6C222F2E" w14:textId="77777777" w:rsidR="00345F4F" w:rsidRDefault="00201AD4">
      <w:pPr>
        <w:ind w:left="720" w:right="576"/>
        <w:jc w:val="both"/>
        <w:rPr>
          <w:rFonts w:ascii="Arial" w:hAnsi="Arial" w:cs="Arial"/>
          <w:b/>
          <w:sz w:val="20"/>
          <w:szCs w:val="20"/>
        </w:rPr>
      </w:pPr>
      <w:r>
        <w:rPr>
          <w:rFonts w:ascii="Arial" w:hAnsi="Arial" w:cs="Arial"/>
          <w:b/>
          <w:sz w:val="20"/>
          <w:szCs w:val="20"/>
        </w:rPr>
        <w:t>Required Regulatory Approvals:</w:t>
      </w:r>
    </w:p>
    <w:p w14:paraId="7678EE18"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Operator must have obtained all </w:t>
      </w:r>
      <w:r>
        <w:rPr>
          <w:rFonts w:ascii="Arial" w:hAnsi="Arial" w:cs="Arial"/>
          <w:sz w:val="20"/>
          <w:szCs w:val="20"/>
        </w:rPr>
        <w:t>required regulatory approvals related to the transportation of Pool Operator-Delivered Gas.</w:t>
      </w:r>
    </w:p>
    <w:p w14:paraId="18530EA0" w14:textId="77777777" w:rsidR="00345F4F" w:rsidRDefault="00345F4F">
      <w:pPr>
        <w:ind w:right="576"/>
        <w:jc w:val="both"/>
        <w:rPr>
          <w:rFonts w:ascii="Arial" w:hAnsi="Arial" w:cs="Arial"/>
          <w:sz w:val="20"/>
          <w:szCs w:val="20"/>
        </w:rPr>
      </w:pPr>
    </w:p>
    <w:p w14:paraId="4564C600" w14:textId="77777777" w:rsidR="00345F4F" w:rsidRDefault="00345F4F">
      <w:pPr>
        <w:ind w:right="576"/>
        <w:jc w:val="both"/>
        <w:rPr>
          <w:rFonts w:ascii="Arial" w:hAnsi="Arial" w:cs="Arial"/>
          <w:sz w:val="20"/>
          <w:szCs w:val="20"/>
        </w:rPr>
      </w:pPr>
    </w:p>
    <w:p w14:paraId="460CB87B" w14:textId="77777777" w:rsidR="00345F4F" w:rsidRDefault="00345F4F">
      <w:pPr>
        <w:ind w:right="576"/>
        <w:jc w:val="both"/>
        <w:rPr>
          <w:rFonts w:ascii="Arial" w:hAnsi="Arial" w:cs="Arial"/>
          <w:sz w:val="20"/>
          <w:szCs w:val="20"/>
        </w:rPr>
      </w:pPr>
    </w:p>
    <w:p w14:paraId="710E0F49" w14:textId="77777777" w:rsidR="00345F4F" w:rsidRDefault="00345F4F">
      <w:pPr>
        <w:ind w:right="576"/>
        <w:jc w:val="both"/>
        <w:rPr>
          <w:rFonts w:ascii="Arial" w:hAnsi="Arial" w:cs="Arial"/>
          <w:sz w:val="20"/>
          <w:szCs w:val="20"/>
        </w:rPr>
        <w:sectPr w:rsidR="00345F4F">
          <w:headerReference w:type="default" r:id="rId54"/>
          <w:footerReference w:type="default" r:id="rId55"/>
          <w:pgSz w:w="12240" w:h="15840" w:code="1"/>
          <w:pgMar w:top="1440" w:right="576" w:bottom="1440" w:left="1440" w:header="720" w:footer="720" w:gutter="0"/>
          <w:paperSrc w:first="7" w:other="7"/>
          <w:cols w:space="720"/>
          <w:docGrid w:linePitch="360"/>
        </w:sectPr>
      </w:pPr>
    </w:p>
    <w:p w14:paraId="436D6419"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385</w:t>
      </w:r>
    </w:p>
    <w:p w14:paraId="56A5E13B"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CHOICE SUPPLIER POOLING SERVICE</w:t>
      </w:r>
    </w:p>
    <w:p w14:paraId="34BE7F95" w14:textId="77777777" w:rsidR="00345F4F" w:rsidRDefault="00345F4F">
      <w:pPr>
        <w:ind w:right="576"/>
        <w:jc w:val="both"/>
        <w:rPr>
          <w:rFonts w:ascii="Arial" w:hAnsi="Arial" w:cs="Arial"/>
          <w:sz w:val="20"/>
          <w:szCs w:val="20"/>
        </w:rPr>
      </w:pPr>
    </w:p>
    <w:p w14:paraId="0B31473B"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7C865C93" w14:textId="77777777" w:rsidR="00345F4F" w:rsidRDefault="00201AD4">
      <w:pPr>
        <w:ind w:left="720" w:right="576"/>
        <w:jc w:val="both"/>
        <w:rPr>
          <w:rFonts w:ascii="Arial" w:hAnsi="Arial" w:cs="Arial"/>
          <w:sz w:val="20"/>
          <w:szCs w:val="20"/>
        </w:rPr>
      </w:pPr>
      <w:r>
        <w:rPr>
          <w:rFonts w:ascii="Arial" w:hAnsi="Arial" w:cs="Arial"/>
          <w:sz w:val="20"/>
          <w:szCs w:val="20"/>
        </w:rPr>
        <w:t>This Pooling Service is applicable to any Company-approved Choice Supplier delivering firm gas supplies to Company’s Operational System on behalf of Customers receiving Residential Transportation Service under Rate 315 or General Transportation Service und</w:t>
      </w:r>
      <w:r>
        <w:rPr>
          <w:rFonts w:ascii="Arial" w:hAnsi="Arial" w:cs="Arial"/>
          <w:sz w:val="20"/>
          <w:szCs w:val="20"/>
        </w:rPr>
        <w:t xml:space="preserve">er Rate 325. For purposes of this Rate Schedule, references </w:t>
      </w:r>
      <w:proofErr w:type="gramStart"/>
      <w:r>
        <w:rPr>
          <w:rFonts w:ascii="Arial" w:hAnsi="Arial" w:cs="Arial"/>
          <w:sz w:val="20"/>
          <w:szCs w:val="20"/>
        </w:rPr>
        <w:t>to Choice</w:t>
      </w:r>
      <w:proofErr w:type="gramEnd"/>
      <w:r>
        <w:rPr>
          <w:rFonts w:ascii="Arial" w:hAnsi="Arial" w:cs="Arial"/>
          <w:sz w:val="20"/>
          <w:szCs w:val="20"/>
        </w:rPr>
        <w:t xml:space="preserve"> Supplier also include a Governmental Aggregator delivering firm gas supplies to Company’s Operational Systems on behalf of Customers receiving Residential Transportation Service under Ra</w:t>
      </w:r>
      <w:r>
        <w:rPr>
          <w:rFonts w:ascii="Arial" w:hAnsi="Arial" w:cs="Arial"/>
          <w:sz w:val="20"/>
          <w:szCs w:val="20"/>
        </w:rPr>
        <w:t>te 315 or General Transportation Service under Rate 325.</w:t>
      </w:r>
    </w:p>
    <w:p w14:paraId="499A71CE" w14:textId="77777777" w:rsidR="00345F4F" w:rsidRDefault="00345F4F">
      <w:pPr>
        <w:ind w:right="576"/>
        <w:jc w:val="both"/>
        <w:rPr>
          <w:rFonts w:ascii="Arial" w:hAnsi="Arial" w:cs="Arial"/>
          <w:sz w:val="20"/>
          <w:szCs w:val="20"/>
        </w:rPr>
      </w:pPr>
    </w:p>
    <w:p w14:paraId="450CD629" w14:textId="77777777" w:rsidR="00345F4F" w:rsidRDefault="00201AD4">
      <w:pPr>
        <w:ind w:left="720" w:right="576"/>
        <w:jc w:val="both"/>
        <w:rPr>
          <w:rFonts w:ascii="Arial" w:hAnsi="Arial" w:cs="Arial"/>
          <w:sz w:val="20"/>
          <w:szCs w:val="20"/>
        </w:rPr>
      </w:pPr>
      <w:r>
        <w:rPr>
          <w:rFonts w:ascii="Arial" w:hAnsi="Arial" w:cs="Arial"/>
          <w:sz w:val="20"/>
          <w:szCs w:val="20"/>
        </w:rPr>
        <w:t>Several terms and conditions contained within this Rate Schedule differ depending on whether a Choice Supplier Pool is comprised entirely of Non-Mercantile Customers, or if such Pool contains any Me</w:t>
      </w:r>
      <w:r>
        <w:rPr>
          <w:rFonts w:ascii="Arial" w:hAnsi="Arial" w:cs="Arial"/>
          <w:sz w:val="20"/>
          <w:szCs w:val="20"/>
        </w:rPr>
        <w:t>rcantile Customers. As appropriate, the various sections within this Rate Schedule shall identify such differing requirements.</w:t>
      </w:r>
    </w:p>
    <w:p w14:paraId="1880B312" w14:textId="77777777" w:rsidR="00345F4F" w:rsidRDefault="00345F4F">
      <w:pPr>
        <w:ind w:right="576"/>
        <w:jc w:val="both"/>
        <w:rPr>
          <w:rFonts w:ascii="Arial" w:hAnsi="Arial" w:cs="Arial"/>
          <w:sz w:val="20"/>
          <w:szCs w:val="20"/>
        </w:rPr>
      </w:pPr>
    </w:p>
    <w:p w14:paraId="1C627AA7" w14:textId="77777777" w:rsidR="00345F4F" w:rsidRDefault="00201AD4">
      <w:pPr>
        <w:ind w:left="720" w:right="576"/>
        <w:jc w:val="both"/>
        <w:rPr>
          <w:rFonts w:ascii="Arial" w:hAnsi="Arial" w:cs="Arial"/>
          <w:sz w:val="20"/>
          <w:szCs w:val="20"/>
        </w:rPr>
      </w:pPr>
      <w:r>
        <w:rPr>
          <w:rFonts w:ascii="Arial" w:hAnsi="Arial" w:cs="Arial"/>
          <w:sz w:val="20"/>
          <w:szCs w:val="20"/>
        </w:rPr>
        <w:t>This Rate Schedule shall be subject to Company's General Terms and Conditions included in this Tariff for Gas Service, Choice Su</w:t>
      </w:r>
      <w:r>
        <w:rPr>
          <w:rFonts w:ascii="Arial" w:hAnsi="Arial" w:cs="Arial"/>
          <w:sz w:val="20"/>
          <w:szCs w:val="20"/>
        </w:rPr>
        <w:t>pplier Pooling Service Terms and Conditions in Sheet No. 52, and the Commission's Regulations, as well as the applicable provisions of the Choice Supplier Pooling Agreement.</w:t>
      </w:r>
    </w:p>
    <w:p w14:paraId="09082C97" w14:textId="77777777" w:rsidR="00345F4F" w:rsidRDefault="00345F4F">
      <w:pPr>
        <w:ind w:right="576"/>
        <w:jc w:val="both"/>
        <w:rPr>
          <w:rFonts w:ascii="Arial" w:hAnsi="Arial" w:cs="Arial"/>
          <w:sz w:val="20"/>
          <w:szCs w:val="20"/>
        </w:rPr>
      </w:pPr>
    </w:p>
    <w:p w14:paraId="19A3611E"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CHARACTER OF SERVICE</w:t>
      </w:r>
    </w:p>
    <w:p w14:paraId="2BD18195" w14:textId="77777777" w:rsidR="00345F4F" w:rsidRDefault="00201AD4">
      <w:pPr>
        <w:ind w:left="720" w:right="576"/>
        <w:jc w:val="both"/>
        <w:rPr>
          <w:rFonts w:ascii="Arial" w:hAnsi="Arial" w:cs="Arial"/>
          <w:sz w:val="20"/>
          <w:szCs w:val="20"/>
        </w:rPr>
      </w:pPr>
      <w:r>
        <w:rPr>
          <w:rFonts w:ascii="Arial" w:hAnsi="Arial" w:cs="Arial"/>
          <w:sz w:val="20"/>
          <w:szCs w:val="20"/>
        </w:rPr>
        <w:t>This Rate Schedule applies to the provision of Pooling Servi</w:t>
      </w:r>
      <w:r>
        <w:rPr>
          <w:rFonts w:ascii="Arial" w:hAnsi="Arial" w:cs="Arial"/>
          <w:sz w:val="20"/>
          <w:szCs w:val="20"/>
        </w:rPr>
        <w:t>ce for Rate 315 or Rate 325 Customers. Choice Supplier shall deliver to Company gas supplies needed to satisfy the usage requirements of Choice Supplier’s Pool Customers.</w:t>
      </w:r>
    </w:p>
    <w:p w14:paraId="1F65081F" w14:textId="77777777" w:rsidR="00345F4F" w:rsidRDefault="00345F4F">
      <w:pPr>
        <w:ind w:right="576"/>
        <w:jc w:val="both"/>
        <w:rPr>
          <w:rFonts w:ascii="Arial" w:hAnsi="Arial" w:cs="Arial"/>
          <w:sz w:val="20"/>
          <w:szCs w:val="20"/>
        </w:rPr>
      </w:pPr>
    </w:p>
    <w:p w14:paraId="01F562AF" w14:textId="77777777" w:rsidR="00345F4F" w:rsidRDefault="00201AD4">
      <w:pPr>
        <w:ind w:right="576"/>
        <w:jc w:val="both"/>
        <w:rPr>
          <w:rFonts w:ascii="Arial" w:hAnsi="Arial" w:cs="Arial"/>
          <w:b/>
          <w:bCs/>
          <w:sz w:val="20"/>
          <w:szCs w:val="20"/>
        </w:rPr>
      </w:pPr>
      <w:r>
        <w:rPr>
          <w:rFonts w:ascii="Arial" w:hAnsi="Arial" w:cs="Arial"/>
          <w:b/>
          <w:bCs/>
          <w:sz w:val="20"/>
          <w:szCs w:val="20"/>
          <w:u w:val="thick"/>
        </w:rPr>
        <w:t>MONTHLY STATEMENT</w:t>
      </w:r>
    </w:p>
    <w:p w14:paraId="3DD789BF" w14:textId="77777777" w:rsidR="00345F4F" w:rsidRDefault="00201AD4">
      <w:pPr>
        <w:ind w:left="720" w:right="576"/>
        <w:jc w:val="both"/>
        <w:rPr>
          <w:rFonts w:ascii="Arial" w:hAnsi="Arial" w:cs="Arial"/>
          <w:sz w:val="20"/>
          <w:szCs w:val="20"/>
        </w:rPr>
      </w:pPr>
      <w:r>
        <w:rPr>
          <w:rFonts w:ascii="Arial" w:hAnsi="Arial" w:cs="Arial"/>
          <w:sz w:val="20"/>
          <w:szCs w:val="20"/>
        </w:rPr>
        <w:t>Choice Supplier’s monthly statement shall reflect the following fe</w:t>
      </w:r>
      <w:r>
        <w:rPr>
          <w:rFonts w:ascii="Arial" w:hAnsi="Arial" w:cs="Arial"/>
          <w:sz w:val="20"/>
          <w:szCs w:val="20"/>
        </w:rPr>
        <w:t xml:space="preserve">es, </w:t>
      </w:r>
      <w:proofErr w:type="gramStart"/>
      <w:r>
        <w:rPr>
          <w:rFonts w:ascii="Arial" w:hAnsi="Arial" w:cs="Arial"/>
          <w:sz w:val="20"/>
          <w:szCs w:val="20"/>
        </w:rPr>
        <w:t>charges</w:t>
      </w:r>
      <w:proofErr w:type="gramEnd"/>
      <w:r>
        <w:rPr>
          <w:rFonts w:ascii="Arial" w:hAnsi="Arial" w:cs="Arial"/>
          <w:sz w:val="20"/>
          <w:szCs w:val="20"/>
        </w:rPr>
        <w:t xml:space="preserve"> and credits, as applicable:</w:t>
      </w:r>
    </w:p>
    <w:p w14:paraId="10CC4ABF" w14:textId="77777777" w:rsidR="00345F4F" w:rsidRDefault="00345F4F">
      <w:pPr>
        <w:ind w:right="576"/>
        <w:jc w:val="both"/>
        <w:rPr>
          <w:rFonts w:ascii="Arial" w:hAnsi="Arial" w:cs="Arial"/>
          <w:sz w:val="20"/>
          <w:szCs w:val="20"/>
        </w:rPr>
      </w:pPr>
    </w:p>
    <w:p w14:paraId="085C2A27" w14:textId="77777777" w:rsidR="00345F4F" w:rsidRDefault="00201AD4">
      <w:pPr>
        <w:ind w:left="720" w:right="576"/>
        <w:jc w:val="both"/>
        <w:rPr>
          <w:rFonts w:ascii="Arial" w:hAnsi="Arial" w:cs="Arial"/>
          <w:b/>
          <w:sz w:val="20"/>
          <w:szCs w:val="20"/>
        </w:rPr>
      </w:pPr>
      <w:r>
        <w:rPr>
          <w:rFonts w:ascii="Arial" w:hAnsi="Arial" w:cs="Arial"/>
          <w:b/>
          <w:sz w:val="20"/>
          <w:szCs w:val="20"/>
        </w:rPr>
        <w:t>Choice Eligible Customer Account List Fee:</w:t>
      </w:r>
    </w:p>
    <w:p w14:paraId="52C9C673" w14:textId="77777777" w:rsidR="00345F4F" w:rsidRDefault="00201AD4">
      <w:pPr>
        <w:ind w:left="720" w:right="576"/>
        <w:jc w:val="both"/>
        <w:rPr>
          <w:rFonts w:ascii="Arial" w:hAnsi="Arial" w:cs="Arial"/>
          <w:sz w:val="20"/>
          <w:szCs w:val="20"/>
        </w:rPr>
      </w:pPr>
      <w:r>
        <w:rPr>
          <w:rFonts w:ascii="Arial" w:hAnsi="Arial" w:cs="Arial"/>
          <w:sz w:val="20"/>
          <w:szCs w:val="20"/>
        </w:rPr>
        <w:t xml:space="preserve">Company shall make available </w:t>
      </w:r>
      <w:proofErr w:type="gramStart"/>
      <w:r>
        <w:rPr>
          <w:rFonts w:ascii="Arial" w:hAnsi="Arial" w:cs="Arial"/>
          <w:sz w:val="20"/>
          <w:szCs w:val="20"/>
        </w:rPr>
        <w:t>to Choice</w:t>
      </w:r>
      <w:proofErr w:type="gramEnd"/>
      <w:r>
        <w:rPr>
          <w:rFonts w:ascii="Arial" w:hAnsi="Arial" w:cs="Arial"/>
          <w:sz w:val="20"/>
          <w:szCs w:val="20"/>
        </w:rPr>
        <w:t xml:space="preserve"> Suppliers an electronic list of Customer accounts eligible to participate in such Program as defined in Section 4929.22-(B) of the Revised Code. Under the annual option, $0.08 shall be charged for each account included on the initial list, with updated li</w:t>
      </w:r>
      <w:r>
        <w:rPr>
          <w:rFonts w:ascii="Arial" w:hAnsi="Arial" w:cs="Arial"/>
          <w:sz w:val="20"/>
          <w:szCs w:val="20"/>
        </w:rPr>
        <w:t>sts provided during the three (3) subsequent quarters at no additional cost. The charge per account for any requests for the Customer account list beyond what is included in the annual option will be $0.05 per account. Choice Eligible Customer account list</w:t>
      </w:r>
      <w:r>
        <w:rPr>
          <w:rFonts w:ascii="Arial" w:hAnsi="Arial" w:cs="Arial"/>
          <w:sz w:val="20"/>
          <w:szCs w:val="20"/>
        </w:rPr>
        <w:t>s may only be used by Company-approved Choice Supplier or Governmental Aggregator for purposes related to the provision of gas supply services to Customer.</w:t>
      </w:r>
    </w:p>
    <w:p w14:paraId="21CF1108" w14:textId="77777777" w:rsidR="00345F4F" w:rsidRDefault="00345F4F">
      <w:pPr>
        <w:ind w:right="576"/>
        <w:jc w:val="both"/>
        <w:rPr>
          <w:rFonts w:ascii="Arial" w:hAnsi="Arial" w:cs="Arial"/>
          <w:sz w:val="20"/>
          <w:szCs w:val="20"/>
        </w:rPr>
      </w:pPr>
    </w:p>
    <w:p w14:paraId="1FCD1EEC" w14:textId="77777777" w:rsidR="00345F4F" w:rsidRDefault="00201AD4">
      <w:pPr>
        <w:ind w:left="720" w:right="576"/>
        <w:jc w:val="both"/>
        <w:rPr>
          <w:rFonts w:ascii="Arial" w:hAnsi="Arial" w:cs="Arial"/>
          <w:b/>
          <w:sz w:val="20"/>
          <w:szCs w:val="20"/>
        </w:rPr>
      </w:pPr>
      <w:r>
        <w:rPr>
          <w:rFonts w:ascii="Arial" w:hAnsi="Arial" w:cs="Arial"/>
          <w:b/>
          <w:sz w:val="20"/>
          <w:szCs w:val="20"/>
        </w:rPr>
        <w:t>Nomination Error Charge:</w:t>
      </w:r>
    </w:p>
    <w:p w14:paraId="1B28145C" w14:textId="77777777" w:rsidR="00345F4F" w:rsidRDefault="00201AD4">
      <w:pPr>
        <w:ind w:left="720" w:right="576"/>
        <w:jc w:val="both"/>
        <w:rPr>
          <w:rFonts w:ascii="Arial" w:hAnsi="Arial" w:cs="Arial"/>
          <w:sz w:val="20"/>
          <w:szCs w:val="20"/>
        </w:rPr>
      </w:pPr>
      <w:r>
        <w:rPr>
          <w:rFonts w:ascii="Arial" w:hAnsi="Arial" w:cs="Arial"/>
          <w:sz w:val="20"/>
          <w:szCs w:val="20"/>
        </w:rPr>
        <w:t>$0.50 per Dth applied to the difference between Choice Supplier’s daily pi</w:t>
      </w:r>
      <w:r>
        <w:rPr>
          <w:rFonts w:ascii="Arial" w:hAnsi="Arial" w:cs="Arial"/>
          <w:sz w:val="20"/>
          <w:szCs w:val="20"/>
        </w:rPr>
        <w:t>peline nomination volume submitted by Supplier to Company on its Gas Tracking System (“GTS”) and the pipeline daily confirmed volume delivered to Company, for each day of difference. The charge also applies to the differences in volumes arising from failur</w:t>
      </w:r>
      <w:r>
        <w:rPr>
          <w:rFonts w:ascii="Arial" w:hAnsi="Arial" w:cs="Arial"/>
          <w:sz w:val="20"/>
          <w:szCs w:val="20"/>
        </w:rPr>
        <w:t>es to nominate, including off-system Columbia storage withdrawals, and nominations indicating incorrect information, such as incorrect pipeline, city gate or contract number. The charge will not be assessed if differences are due to the reduction of pipeli</w:t>
      </w:r>
      <w:r>
        <w:rPr>
          <w:rFonts w:ascii="Arial" w:hAnsi="Arial" w:cs="Arial"/>
          <w:sz w:val="20"/>
          <w:szCs w:val="20"/>
        </w:rPr>
        <w:t xml:space="preserve">ne deliveries by pipeline, or volumes allocated </w:t>
      </w:r>
      <w:proofErr w:type="gramStart"/>
      <w:r>
        <w:rPr>
          <w:rFonts w:ascii="Arial" w:hAnsi="Arial" w:cs="Arial"/>
          <w:sz w:val="20"/>
          <w:szCs w:val="20"/>
        </w:rPr>
        <w:t>to Choice</w:t>
      </w:r>
      <w:proofErr w:type="gramEnd"/>
      <w:r>
        <w:rPr>
          <w:rFonts w:ascii="Arial" w:hAnsi="Arial" w:cs="Arial"/>
          <w:sz w:val="20"/>
          <w:szCs w:val="20"/>
        </w:rPr>
        <w:t xml:space="preserve"> Supplier(s) by an interstate pipeline when no balancing agreement is in place between pipeline and Company.  Choice Supplier is responsible for identifying and correcting all nomination errors, or c</w:t>
      </w:r>
      <w:r>
        <w:rPr>
          <w:rFonts w:ascii="Arial" w:hAnsi="Arial" w:cs="Arial"/>
          <w:sz w:val="20"/>
          <w:szCs w:val="20"/>
        </w:rPr>
        <w:t>hanges to pipeline nominations.</w:t>
      </w:r>
    </w:p>
    <w:p w14:paraId="6BA1D1FB" w14:textId="77777777" w:rsidR="00345F4F" w:rsidRDefault="00345F4F">
      <w:pPr>
        <w:ind w:right="576"/>
        <w:jc w:val="both"/>
        <w:rPr>
          <w:rFonts w:ascii="Arial" w:hAnsi="Arial" w:cs="Arial"/>
          <w:sz w:val="20"/>
          <w:szCs w:val="20"/>
        </w:rPr>
        <w:sectPr w:rsidR="00345F4F">
          <w:headerReference w:type="default" r:id="rId56"/>
          <w:footerReference w:type="default" r:id="rId57"/>
          <w:pgSz w:w="12240" w:h="15840" w:code="1"/>
          <w:pgMar w:top="1440" w:right="576" w:bottom="1440" w:left="1440" w:header="720" w:footer="432" w:gutter="0"/>
          <w:paperSrc w:first="7" w:other="7"/>
          <w:cols w:space="720"/>
          <w:docGrid w:linePitch="360"/>
        </w:sectPr>
      </w:pPr>
    </w:p>
    <w:p w14:paraId="3A016BBE"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385</w:t>
      </w:r>
    </w:p>
    <w:p w14:paraId="638F1EAE"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CHOICE SUPPLIER POOLING SERVICE</w:t>
      </w:r>
    </w:p>
    <w:p w14:paraId="0498DE12" w14:textId="77777777" w:rsidR="00345F4F" w:rsidRDefault="00345F4F">
      <w:pPr>
        <w:ind w:right="576"/>
        <w:jc w:val="both"/>
        <w:rPr>
          <w:rFonts w:ascii="Arial" w:hAnsi="Arial" w:cs="Arial"/>
          <w:b/>
          <w:bCs/>
          <w:sz w:val="20"/>
          <w:szCs w:val="20"/>
          <w:u w:val="thick"/>
        </w:rPr>
      </w:pPr>
    </w:p>
    <w:p w14:paraId="778BF861" w14:textId="77777777" w:rsidR="00345F4F" w:rsidRDefault="00201AD4">
      <w:pPr>
        <w:ind w:right="576"/>
        <w:jc w:val="both"/>
        <w:rPr>
          <w:rFonts w:ascii="Arial" w:hAnsi="Arial" w:cs="Arial"/>
          <w:b/>
          <w:bCs/>
          <w:sz w:val="20"/>
          <w:szCs w:val="20"/>
        </w:rPr>
      </w:pPr>
      <w:r>
        <w:rPr>
          <w:rFonts w:ascii="Arial" w:hAnsi="Arial" w:cs="Arial"/>
          <w:b/>
          <w:bCs/>
          <w:sz w:val="20"/>
          <w:szCs w:val="20"/>
          <w:u w:val="thick"/>
        </w:rPr>
        <w:t>MONTHLY STATEMENT</w:t>
      </w:r>
      <w:r>
        <w:rPr>
          <w:rFonts w:ascii="Arial" w:hAnsi="Arial" w:cs="Arial"/>
          <w:bCs/>
          <w:sz w:val="20"/>
          <w:szCs w:val="20"/>
          <w:u w:val="thick"/>
        </w:rPr>
        <w:t xml:space="preserve"> (Continued)</w:t>
      </w:r>
    </w:p>
    <w:p w14:paraId="4FC4A902" w14:textId="77777777" w:rsidR="00345F4F" w:rsidRDefault="00201AD4">
      <w:pPr>
        <w:ind w:right="576"/>
        <w:jc w:val="both"/>
        <w:rPr>
          <w:rFonts w:ascii="Arial" w:hAnsi="Arial" w:cs="Arial"/>
          <w:sz w:val="20"/>
          <w:szCs w:val="20"/>
        </w:rPr>
      </w:pPr>
      <w:r>
        <w:rPr>
          <w:rFonts w:ascii="Arial" w:eastAsia="Arial" w:hAnsi="Arial" w:cs="Arial"/>
          <w:b/>
          <w:bCs/>
          <w:sz w:val="31"/>
          <w:szCs w:val="31"/>
          <w:u w:val="thick" w:color="000000"/>
        </w:rPr>
        <w:t xml:space="preserve"> </w:t>
      </w:r>
    </w:p>
    <w:p w14:paraId="469490A9" w14:textId="77777777" w:rsidR="00345F4F" w:rsidRDefault="00201AD4">
      <w:pPr>
        <w:ind w:left="720" w:right="576"/>
        <w:jc w:val="both"/>
        <w:rPr>
          <w:rFonts w:ascii="Arial" w:hAnsi="Arial" w:cs="Arial"/>
          <w:b/>
          <w:sz w:val="20"/>
          <w:szCs w:val="20"/>
        </w:rPr>
      </w:pPr>
      <w:r>
        <w:rPr>
          <w:rFonts w:ascii="Arial" w:hAnsi="Arial" w:cs="Arial"/>
          <w:b/>
          <w:sz w:val="20"/>
          <w:szCs w:val="20"/>
        </w:rPr>
        <w:t>DDQ Non-Compliance Charge:</w:t>
      </w:r>
    </w:p>
    <w:p w14:paraId="4C7E828E" w14:textId="77777777" w:rsidR="00345F4F" w:rsidRDefault="00201AD4">
      <w:pPr>
        <w:ind w:left="720" w:right="576"/>
        <w:jc w:val="both"/>
        <w:rPr>
          <w:rFonts w:ascii="Arial" w:hAnsi="Arial" w:cs="Arial"/>
          <w:sz w:val="20"/>
          <w:szCs w:val="20"/>
        </w:rPr>
      </w:pPr>
      <w:r>
        <w:rPr>
          <w:rFonts w:ascii="Arial" w:hAnsi="Arial" w:cs="Arial"/>
          <w:sz w:val="20"/>
          <w:szCs w:val="20"/>
        </w:rPr>
        <w:t xml:space="preserve">$15.00 per </w:t>
      </w:r>
      <w:r>
        <w:rPr>
          <w:rFonts w:ascii="Arial" w:hAnsi="Arial" w:cs="Arial"/>
          <w:sz w:val="20"/>
          <w:szCs w:val="20"/>
        </w:rPr>
        <w:t>Dth on days in which no Operational Flow Order (“OFO”) is in effect (provided no alternate arrangements are made with Company) applied to the daily difference between the Pool’s DDQ and aggregate deliveries.</w:t>
      </w:r>
    </w:p>
    <w:p w14:paraId="2C634F4A" w14:textId="77777777" w:rsidR="00345F4F" w:rsidRDefault="00345F4F">
      <w:pPr>
        <w:ind w:left="720" w:right="576"/>
        <w:jc w:val="both"/>
        <w:rPr>
          <w:rFonts w:ascii="Arial" w:hAnsi="Arial" w:cs="Arial"/>
          <w:b/>
          <w:sz w:val="20"/>
          <w:szCs w:val="20"/>
        </w:rPr>
      </w:pPr>
    </w:p>
    <w:p w14:paraId="78E58B38" w14:textId="77777777" w:rsidR="00345F4F" w:rsidRDefault="00201AD4">
      <w:pPr>
        <w:ind w:left="720" w:right="576"/>
        <w:jc w:val="both"/>
        <w:rPr>
          <w:rFonts w:ascii="Arial" w:hAnsi="Arial" w:cs="Arial"/>
          <w:b/>
          <w:sz w:val="20"/>
          <w:szCs w:val="20"/>
        </w:rPr>
      </w:pPr>
      <w:r>
        <w:rPr>
          <w:rFonts w:ascii="Arial" w:hAnsi="Arial" w:cs="Arial"/>
          <w:b/>
          <w:sz w:val="20"/>
          <w:szCs w:val="20"/>
        </w:rPr>
        <w:t>City Gate Allocation Non-Compliance Charge:</w:t>
      </w:r>
    </w:p>
    <w:p w14:paraId="191ACC2C" w14:textId="77777777" w:rsidR="00345F4F" w:rsidRDefault="00201AD4">
      <w:pPr>
        <w:ind w:left="720" w:right="576"/>
        <w:jc w:val="both"/>
        <w:rPr>
          <w:rFonts w:ascii="Arial" w:hAnsi="Arial" w:cs="Arial"/>
          <w:sz w:val="20"/>
          <w:szCs w:val="20"/>
        </w:rPr>
      </w:pPr>
      <w:r>
        <w:rPr>
          <w:rFonts w:ascii="Arial" w:hAnsi="Arial" w:cs="Arial"/>
          <w:sz w:val="20"/>
          <w:szCs w:val="20"/>
        </w:rPr>
        <w:t>$5.</w:t>
      </w:r>
      <w:r>
        <w:rPr>
          <w:rFonts w:ascii="Arial" w:hAnsi="Arial" w:cs="Arial"/>
          <w:sz w:val="20"/>
          <w:szCs w:val="20"/>
        </w:rPr>
        <w:t>00 per Dth for any daily city gate nomination less than the minimum or greater than the maximum city gate allocation requirement.</w:t>
      </w:r>
    </w:p>
    <w:p w14:paraId="34176BF5" w14:textId="77777777" w:rsidR="00345F4F" w:rsidRDefault="00345F4F">
      <w:pPr>
        <w:ind w:right="576"/>
        <w:jc w:val="both"/>
        <w:rPr>
          <w:rFonts w:ascii="Arial" w:hAnsi="Arial" w:cs="Arial"/>
          <w:sz w:val="20"/>
          <w:szCs w:val="20"/>
        </w:rPr>
      </w:pPr>
    </w:p>
    <w:p w14:paraId="019563C9" w14:textId="77777777" w:rsidR="00345F4F" w:rsidRDefault="00201AD4">
      <w:pPr>
        <w:ind w:left="720" w:right="576"/>
        <w:jc w:val="both"/>
        <w:rPr>
          <w:rFonts w:ascii="Arial" w:hAnsi="Arial" w:cs="Arial"/>
          <w:b/>
          <w:sz w:val="20"/>
          <w:szCs w:val="20"/>
        </w:rPr>
      </w:pPr>
      <w:r>
        <w:rPr>
          <w:rFonts w:ascii="Arial" w:hAnsi="Arial" w:cs="Arial"/>
          <w:b/>
          <w:sz w:val="20"/>
          <w:szCs w:val="20"/>
        </w:rPr>
        <w:t>OFO Non-Compliance Charge:</w:t>
      </w:r>
    </w:p>
    <w:p w14:paraId="5B21B7F6" w14:textId="77777777" w:rsidR="00345F4F" w:rsidRDefault="00201AD4">
      <w:pPr>
        <w:ind w:left="720" w:right="576"/>
        <w:jc w:val="both"/>
        <w:rPr>
          <w:rFonts w:ascii="Arial" w:hAnsi="Arial" w:cs="Arial"/>
          <w:sz w:val="20"/>
          <w:szCs w:val="20"/>
        </w:rPr>
      </w:pPr>
      <w:r>
        <w:rPr>
          <w:rFonts w:ascii="Arial" w:hAnsi="Arial" w:cs="Arial"/>
          <w:sz w:val="20"/>
          <w:szCs w:val="20"/>
        </w:rPr>
        <w:t xml:space="preserve">In the event of a Company issued Operational Flow Order (“OFO”), a $35.00 per Dth charge shall be </w:t>
      </w:r>
      <w:r>
        <w:rPr>
          <w:rFonts w:ascii="Arial" w:hAnsi="Arial" w:cs="Arial"/>
          <w:sz w:val="20"/>
          <w:szCs w:val="20"/>
        </w:rPr>
        <w:t>assessed on any volumes over, under, or otherwise inconsistent with, the applicable restrictions specified by Company in the OFO notice.</w:t>
      </w:r>
    </w:p>
    <w:p w14:paraId="379B3D13" w14:textId="77777777" w:rsidR="00345F4F" w:rsidRDefault="00345F4F">
      <w:pPr>
        <w:ind w:right="576"/>
        <w:jc w:val="both"/>
        <w:rPr>
          <w:rFonts w:ascii="Arial" w:hAnsi="Arial" w:cs="Arial"/>
          <w:sz w:val="20"/>
          <w:szCs w:val="20"/>
        </w:rPr>
      </w:pPr>
    </w:p>
    <w:p w14:paraId="5982C5A3" w14:textId="77777777" w:rsidR="00345F4F" w:rsidRDefault="00201AD4">
      <w:pPr>
        <w:ind w:left="720" w:right="576"/>
        <w:jc w:val="both"/>
        <w:rPr>
          <w:rFonts w:ascii="Arial" w:hAnsi="Arial" w:cs="Arial"/>
          <w:b/>
          <w:sz w:val="20"/>
          <w:szCs w:val="20"/>
        </w:rPr>
      </w:pPr>
      <w:r>
        <w:rPr>
          <w:rFonts w:ascii="Arial" w:hAnsi="Arial" w:cs="Arial"/>
          <w:b/>
          <w:sz w:val="20"/>
          <w:szCs w:val="20"/>
        </w:rPr>
        <w:t>Storage Non-Compliance Charge:</w:t>
      </w:r>
    </w:p>
    <w:p w14:paraId="08E4DFDA" w14:textId="77777777" w:rsidR="00345F4F" w:rsidRDefault="00201AD4">
      <w:pPr>
        <w:ind w:left="720" w:right="576"/>
        <w:jc w:val="both"/>
        <w:rPr>
          <w:rFonts w:ascii="Arial" w:hAnsi="Arial" w:cs="Arial"/>
          <w:sz w:val="20"/>
          <w:szCs w:val="20"/>
        </w:rPr>
      </w:pPr>
      <w:r>
        <w:rPr>
          <w:rFonts w:ascii="Arial" w:hAnsi="Arial" w:cs="Arial"/>
          <w:sz w:val="20"/>
          <w:szCs w:val="20"/>
        </w:rPr>
        <w:t>A charge per Dth shall be assessed for any volumes less than or greater than the Company-established minimum or maximum daily storage injection and withdrawal requirements, or any volumes less than the minimum storage inventory quantity requirement. The ch</w:t>
      </w:r>
      <w:r>
        <w:rPr>
          <w:rFonts w:ascii="Arial" w:hAnsi="Arial" w:cs="Arial"/>
          <w:sz w:val="20"/>
          <w:szCs w:val="20"/>
        </w:rPr>
        <w:t xml:space="preserve">arge shall be $35.00 per Dth per occurrence, and Choice Supplier may be considered in default, at the sole discretion of Company, after the fifth occurrence during the 12-month period beginning April 1 of each year. In the event that Columbia allows daily </w:t>
      </w:r>
      <w:r>
        <w:rPr>
          <w:rFonts w:ascii="Arial" w:hAnsi="Arial" w:cs="Arial"/>
          <w:sz w:val="20"/>
          <w:szCs w:val="20"/>
        </w:rPr>
        <w:t>over-injection or over-withdrawal rights, Company shall not impose the Storage Non-Compliance Charge on any injected or withdrawn volumes that are greater than the maximum daily injection and withdrawal limits set by Company.</w:t>
      </w:r>
    </w:p>
    <w:p w14:paraId="4F6C554F" w14:textId="77777777" w:rsidR="00345F4F" w:rsidRDefault="00345F4F">
      <w:pPr>
        <w:ind w:right="576"/>
        <w:jc w:val="both"/>
        <w:rPr>
          <w:rFonts w:ascii="Arial" w:hAnsi="Arial" w:cs="Arial"/>
          <w:sz w:val="20"/>
          <w:szCs w:val="20"/>
        </w:rPr>
      </w:pPr>
    </w:p>
    <w:p w14:paraId="0A118A80" w14:textId="77777777" w:rsidR="00345F4F" w:rsidRDefault="00201AD4">
      <w:pPr>
        <w:ind w:left="720" w:right="576"/>
        <w:jc w:val="both"/>
        <w:rPr>
          <w:rFonts w:ascii="Arial" w:hAnsi="Arial" w:cs="Arial"/>
          <w:b/>
          <w:sz w:val="20"/>
          <w:szCs w:val="20"/>
        </w:rPr>
      </w:pPr>
      <w:r>
        <w:rPr>
          <w:rFonts w:ascii="Arial" w:hAnsi="Arial" w:cs="Arial"/>
          <w:b/>
          <w:sz w:val="20"/>
          <w:szCs w:val="20"/>
        </w:rPr>
        <w:t>Monthly Volume Reconciliation</w:t>
      </w:r>
      <w:r>
        <w:rPr>
          <w:rFonts w:ascii="Arial" w:hAnsi="Arial" w:cs="Arial"/>
          <w:b/>
          <w:sz w:val="20"/>
          <w:szCs w:val="20"/>
        </w:rPr>
        <w:t xml:space="preserve"> Amount:</w:t>
      </w:r>
    </w:p>
    <w:p w14:paraId="5DFAF8F6" w14:textId="77777777" w:rsidR="00345F4F" w:rsidRDefault="00201AD4">
      <w:pPr>
        <w:ind w:left="720" w:right="576"/>
        <w:jc w:val="both"/>
        <w:rPr>
          <w:rFonts w:ascii="Arial" w:hAnsi="Arial" w:cs="Arial"/>
          <w:sz w:val="20"/>
          <w:szCs w:val="20"/>
        </w:rPr>
      </w:pPr>
      <w:r>
        <w:rPr>
          <w:rFonts w:ascii="Arial" w:hAnsi="Arial" w:cs="Arial"/>
          <w:sz w:val="20"/>
          <w:szCs w:val="20"/>
        </w:rPr>
        <w:t>Charge or credit as determined by the Monthly Volume Reconciliation as set out in Sheet No. 52.</w:t>
      </w:r>
    </w:p>
    <w:p w14:paraId="002DD282" w14:textId="77777777" w:rsidR="00345F4F" w:rsidRDefault="00345F4F">
      <w:pPr>
        <w:ind w:right="576"/>
        <w:jc w:val="both"/>
        <w:rPr>
          <w:rFonts w:ascii="Arial" w:hAnsi="Arial" w:cs="Arial"/>
          <w:sz w:val="20"/>
          <w:szCs w:val="20"/>
        </w:rPr>
      </w:pPr>
    </w:p>
    <w:p w14:paraId="78F1703B" w14:textId="77777777" w:rsidR="00345F4F" w:rsidRDefault="00201AD4">
      <w:pPr>
        <w:ind w:left="720" w:right="576"/>
        <w:jc w:val="both"/>
        <w:rPr>
          <w:rFonts w:ascii="Arial" w:hAnsi="Arial" w:cs="Arial"/>
          <w:b/>
          <w:sz w:val="20"/>
          <w:szCs w:val="20"/>
        </w:rPr>
      </w:pPr>
      <w:r>
        <w:rPr>
          <w:rFonts w:ascii="Arial" w:hAnsi="Arial" w:cs="Arial"/>
          <w:b/>
          <w:sz w:val="20"/>
          <w:szCs w:val="20"/>
        </w:rPr>
        <w:t>Peaking Supplies Charge:</w:t>
      </w:r>
    </w:p>
    <w:p w14:paraId="616B91AD" w14:textId="77777777" w:rsidR="00345F4F" w:rsidRDefault="00201AD4">
      <w:pPr>
        <w:ind w:left="720" w:right="576"/>
        <w:jc w:val="both"/>
        <w:rPr>
          <w:rFonts w:ascii="Arial" w:hAnsi="Arial" w:cs="Arial"/>
          <w:sz w:val="20"/>
          <w:szCs w:val="20"/>
        </w:rPr>
      </w:pPr>
      <w:r>
        <w:rPr>
          <w:rFonts w:ascii="Arial" w:hAnsi="Arial" w:cs="Arial"/>
          <w:sz w:val="20"/>
          <w:szCs w:val="20"/>
        </w:rPr>
        <w:t>The cost of Peaking Supplies provided by Company for Choice Supplier’s Pool as set forth in the Allocation of Peaking Supplie</w:t>
      </w:r>
      <w:r>
        <w:rPr>
          <w:rFonts w:ascii="Arial" w:hAnsi="Arial" w:cs="Arial"/>
          <w:sz w:val="20"/>
          <w:szCs w:val="20"/>
        </w:rPr>
        <w:t>s section of Sheet No. 52.</w:t>
      </w:r>
    </w:p>
    <w:p w14:paraId="76C08704" w14:textId="77777777" w:rsidR="00345F4F" w:rsidRDefault="00345F4F">
      <w:pPr>
        <w:ind w:right="576"/>
        <w:jc w:val="both"/>
        <w:rPr>
          <w:rFonts w:ascii="Arial" w:hAnsi="Arial" w:cs="Arial"/>
          <w:sz w:val="20"/>
          <w:szCs w:val="20"/>
        </w:rPr>
      </w:pPr>
    </w:p>
    <w:p w14:paraId="5308973E" w14:textId="77777777" w:rsidR="00345F4F" w:rsidRDefault="00201AD4">
      <w:pPr>
        <w:ind w:left="720" w:right="576"/>
        <w:jc w:val="both"/>
        <w:rPr>
          <w:rFonts w:ascii="Arial" w:hAnsi="Arial" w:cs="Arial"/>
          <w:b/>
          <w:sz w:val="20"/>
          <w:szCs w:val="20"/>
        </w:rPr>
      </w:pPr>
      <w:r>
        <w:rPr>
          <w:rFonts w:ascii="Arial" w:hAnsi="Arial" w:cs="Arial"/>
          <w:b/>
          <w:sz w:val="20"/>
          <w:szCs w:val="20"/>
        </w:rPr>
        <w:t>Meter Operator Charges:</w:t>
      </w:r>
    </w:p>
    <w:p w14:paraId="0B9F09DB" w14:textId="77777777" w:rsidR="00345F4F" w:rsidRDefault="00201AD4">
      <w:pPr>
        <w:ind w:left="720" w:right="576"/>
        <w:jc w:val="both"/>
        <w:rPr>
          <w:rFonts w:ascii="Arial" w:hAnsi="Arial" w:cs="Arial"/>
          <w:sz w:val="20"/>
          <w:szCs w:val="20"/>
        </w:rPr>
      </w:pPr>
      <w:r>
        <w:rPr>
          <w:rFonts w:ascii="Arial" w:hAnsi="Arial" w:cs="Arial"/>
          <w:sz w:val="20"/>
          <w:szCs w:val="20"/>
        </w:rPr>
        <w:t>Choice Supplier shall reimburse Company for penalties Company incurs as meter operator. Penalties will be assessed to each Choice Supplier in proportion to its contribution to the violation.</w:t>
      </w:r>
    </w:p>
    <w:p w14:paraId="6F49D259" w14:textId="77777777" w:rsidR="00345F4F" w:rsidRDefault="00345F4F">
      <w:pPr>
        <w:ind w:right="576"/>
        <w:jc w:val="both"/>
        <w:rPr>
          <w:rFonts w:ascii="Arial" w:hAnsi="Arial" w:cs="Arial"/>
          <w:sz w:val="20"/>
          <w:szCs w:val="20"/>
        </w:rPr>
      </w:pPr>
    </w:p>
    <w:p w14:paraId="7E179E95" w14:textId="77777777" w:rsidR="00345F4F" w:rsidRDefault="00201AD4">
      <w:pPr>
        <w:ind w:left="720" w:right="576"/>
        <w:jc w:val="both"/>
        <w:rPr>
          <w:rFonts w:ascii="Arial" w:hAnsi="Arial" w:cs="Arial"/>
          <w:b/>
          <w:sz w:val="20"/>
          <w:szCs w:val="20"/>
        </w:rPr>
      </w:pPr>
      <w:r>
        <w:rPr>
          <w:rFonts w:ascii="Arial" w:hAnsi="Arial" w:cs="Arial"/>
          <w:b/>
          <w:sz w:val="20"/>
          <w:szCs w:val="20"/>
        </w:rPr>
        <w:t xml:space="preserve">System </w:t>
      </w:r>
      <w:r>
        <w:rPr>
          <w:rFonts w:ascii="Arial" w:hAnsi="Arial" w:cs="Arial"/>
          <w:b/>
          <w:sz w:val="20"/>
          <w:szCs w:val="20"/>
        </w:rPr>
        <w:t>Balancing Amount:</w:t>
      </w:r>
    </w:p>
    <w:p w14:paraId="6B2BBCE0" w14:textId="77777777" w:rsidR="00345F4F" w:rsidRDefault="00201AD4">
      <w:pPr>
        <w:ind w:left="720" w:right="576"/>
        <w:jc w:val="both"/>
        <w:rPr>
          <w:rFonts w:ascii="Arial" w:hAnsi="Arial" w:cs="Arial"/>
          <w:sz w:val="20"/>
          <w:szCs w:val="20"/>
        </w:rPr>
      </w:pPr>
      <w:r>
        <w:rPr>
          <w:rFonts w:ascii="Arial" w:hAnsi="Arial" w:cs="Arial"/>
          <w:sz w:val="20"/>
          <w:szCs w:val="20"/>
        </w:rPr>
        <w:t xml:space="preserve">Gas cost charges or credits associated with Pool Operators’, Choice Suppliers’, and SCO Suppliers’ daily and monthly imbalance </w:t>
      </w:r>
      <w:proofErr w:type="spellStart"/>
      <w:r>
        <w:rPr>
          <w:rFonts w:ascii="Arial" w:hAnsi="Arial" w:cs="Arial"/>
          <w:sz w:val="20"/>
          <w:szCs w:val="20"/>
        </w:rPr>
        <w:t>Cashouts</w:t>
      </w:r>
      <w:proofErr w:type="spellEnd"/>
      <w:r>
        <w:rPr>
          <w:rFonts w:ascii="Arial" w:hAnsi="Arial" w:cs="Arial"/>
          <w:sz w:val="20"/>
          <w:szCs w:val="20"/>
        </w:rPr>
        <w:t xml:space="preserve">. The following Charges will also be credited </w:t>
      </w:r>
      <w:proofErr w:type="gramStart"/>
      <w:r>
        <w:rPr>
          <w:rFonts w:ascii="Arial" w:hAnsi="Arial" w:cs="Arial"/>
          <w:sz w:val="20"/>
          <w:szCs w:val="20"/>
        </w:rPr>
        <w:t>to Choice</w:t>
      </w:r>
      <w:proofErr w:type="gramEnd"/>
      <w:r>
        <w:rPr>
          <w:rFonts w:ascii="Arial" w:hAnsi="Arial" w:cs="Arial"/>
          <w:sz w:val="20"/>
          <w:szCs w:val="20"/>
        </w:rPr>
        <w:t xml:space="preserve"> Suppliers and SCO Suppliers: Nomination Error C</w:t>
      </w:r>
      <w:r>
        <w:rPr>
          <w:rFonts w:ascii="Arial" w:hAnsi="Arial" w:cs="Arial"/>
          <w:sz w:val="20"/>
          <w:szCs w:val="20"/>
        </w:rPr>
        <w:t xml:space="preserve">harges, City Gate Allocation Non-Compliance Charges, and the non-gas portions of all imbalance </w:t>
      </w:r>
      <w:proofErr w:type="spellStart"/>
      <w:r>
        <w:rPr>
          <w:rFonts w:ascii="Arial" w:hAnsi="Arial" w:cs="Arial"/>
          <w:sz w:val="20"/>
          <w:szCs w:val="20"/>
        </w:rPr>
        <w:t>Cashouts</w:t>
      </w:r>
      <w:proofErr w:type="spellEnd"/>
      <w:r>
        <w:rPr>
          <w:rFonts w:ascii="Arial" w:hAnsi="Arial" w:cs="Arial"/>
          <w:sz w:val="20"/>
          <w:szCs w:val="20"/>
        </w:rPr>
        <w:t>. Company will not retain amounts associated with Nomination and Balancing Provisions Charges, except as necessary to offset pipeline penalties.</w:t>
      </w:r>
    </w:p>
    <w:p w14:paraId="07F9DC3B" w14:textId="77777777" w:rsidR="00345F4F" w:rsidRDefault="00345F4F">
      <w:pPr>
        <w:ind w:right="576"/>
        <w:jc w:val="both"/>
        <w:rPr>
          <w:rFonts w:ascii="Arial" w:hAnsi="Arial" w:cs="Arial"/>
          <w:sz w:val="20"/>
          <w:szCs w:val="20"/>
        </w:rPr>
      </w:pPr>
    </w:p>
    <w:p w14:paraId="17828AD8" w14:textId="77777777" w:rsidR="00345F4F" w:rsidRDefault="00201AD4">
      <w:pPr>
        <w:ind w:left="720" w:right="576"/>
        <w:jc w:val="both"/>
        <w:rPr>
          <w:rFonts w:ascii="Arial" w:hAnsi="Arial" w:cs="Arial"/>
          <w:b/>
          <w:sz w:val="20"/>
          <w:szCs w:val="20"/>
        </w:rPr>
      </w:pPr>
      <w:r>
        <w:rPr>
          <w:rFonts w:ascii="Arial" w:hAnsi="Arial" w:cs="Arial"/>
          <w:b/>
          <w:sz w:val="20"/>
          <w:szCs w:val="20"/>
        </w:rPr>
        <w:t>POLR Am</w:t>
      </w:r>
      <w:r>
        <w:rPr>
          <w:rFonts w:ascii="Arial" w:hAnsi="Arial" w:cs="Arial"/>
          <w:b/>
          <w:sz w:val="20"/>
          <w:szCs w:val="20"/>
        </w:rPr>
        <w:t>ount:</w:t>
      </w:r>
    </w:p>
    <w:p w14:paraId="061537EB" w14:textId="77777777" w:rsidR="00345F4F" w:rsidRDefault="00201AD4">
      <w:pPr>
        <w:ind w:left="720" w:right="576"/>
        <w:jc w:val="both"/>
        <w:rPr>
          <w:rFonts w:ascii="Arial" w:hAnsi="Arial" w:cs="Arial"/>
          <w:sz w:val="20"/>
          <w:szCs w:val="20"/>
        </w:rPr>
      </w:pPr>
      <w:r>
        <w:rPr>
          <w:rFonts w:ascii="Arial" w:hAnsi="Arial" w:cs="Arial"/>
          <w:sz w:val="20"/>
          <w:szCs w:val="20"/>
        </w:rPr>
        <w:t xml:space="preserve">Any credits payable </w:t>
      </w:r>
      <w:proofErr w:type="gramStart"/>
      <w:r>
        <w:rPr>
          <w:rFonts w:ascii="Arial" w:hAnsi="Arial" w:cs="Arial"/>
          <w:sz w:val="20"/>
          <w:szCs w:val="20"/>
        </w:rPr>
        <w:t>to Choice</w:t>
      </w:r>
      <w:proofErr w:type="gramEnd"/>
      <w:r>
        <w:rPr>
          <w:rFonts w:ascii="Arial" w:hAnsi="Arial" w:cs="Arial"/>
          <w:sz w:val="20"/>
          <w:szCs w:val="20"/>
        </w:rPr>
        <w:t xml:space="preserve"> Supplier for providing Provider of Last Resort services.</w:t>
      </w:r>
    </w:p>
    <w:p w14:paraId="770EF5BB" w14:textId="77777777" w:rsidR="00345F4F" w:rsidRDefault="00345F4F">
      <w:pPr>
        <w:ind w:right="576"/>
        <w:jc w:val="both"/>
        <w:rPr>
          <w:rFonts w:ascii="Arial" w:hAnsi="Arial" w:cs="Arial"/>
          <w:sz w:val="20"/>
          <w:szCs w:val="20"/>
        </w:rPr>
      </w:pPr>
    </w:p>
    <w:p w14:paraId="13F5EC17" w14:textId="77777777" w:rsidR="00345F4F" w:rsidRDefault="00201AD4">
      <w:pPr>
        <w:ind w:left="720" w:right="576"/>
        <w:jc w:val="both"/>
        <w:rPr>
          <w:rFonts w:ascii="Arial" w:hAnsi="Arial" w:cs="Arial"/>
          <w:b/>
          <w:sz w:val="20"/>
          <w:szCs w:val="20"/>
        </w:rPr>
      </w:pPr>
      <w:r>
        <w:rPr>
          <w:rFonts w:ascii="Arial" w:hAnsi="Arial" w:cs="Arial"/>
          <w:b/>
          <w:sz w:val="20"/>
          <w:szCs w:val="20"/>
        </w:rPr>
        <w:t>Customer Billing Amount:</w:t>
      </w:r>
    </w:p>
    <w:p w14:paraId="5C6EEA39" w14:textId="77777777" w:rsidR="00345F4F" w:rsidRDefault="00201AD4">
      <w:pPr>
        <w:ind w:left="720" w:right="576"/>
        <w:jc w:val="both"/>
        <w:rPr>
          <w:rFonts w:ascii="Arial" w:hAnsi="Arial" w:cs="Arial"/>
          <w:sz w:val="20"/>
          <w:szCs w:val="20"/>
        </w:rPr>
      </w:pPr>
      <w:r>
        <w:rPr>
          <w:rFonts w:ascii="Arial" w:hAnsi="Arial" w:cs="Arial"/>
          <w:sz w:val="20"/>
          <w:szCs w:val="20"/>
        </w:rPr>
        <w:t xml:space="preserve">Choice commodity amounts billed </w:t>
      </w:r>
      <w:proofErr w:type="gramStart"/>
      <w:r>
        <w:rPr>
          <w:rFonts w:ascii="Arial" w:hAnsi="Arial" w:cs="Arial"/>
          <w:sz w:val="20"/>
          <w:szCs w:val="20"/>
        </w:rPr>
        <w:t>to Choice</w:t>
      </w:r>
      <w:proofErr w:type="gramEnd"/>
      <w:r>
        <w:rPr>
          <w:rFonts w:ascii="Arial" w:hAnsi="Arial" w:cs="Arial"/>
          <w:sz w:val="20"/>
          <w:szCs w:val="20"/>
        </w:rPr>
        <w:t xml:space="preserve"> Customers by Company on behalf of Choice Supplier.</w:t>
      </w:r>
    </w:p>
    <w:p w14:paraId="261C6B91" w14:textId="77777777" w:rsidR="00345F4F" w:rsidRDefault="00345F4F">
      <w:pPr>
        <w:ind w:left="720" w:right="576"/>
        <w:jc w:val="both"/>
        <w:rPr>
          <w:rFonts w:ascii="Arial" w:hAnsi="Arial" w:cs="Arial"/>
          <w:sz w:val="20"/>
          <w:szCs w:val="20"/>
        </w:rPr>
        <w:sectPr w:rsidR="00345F4F">
          <w:headerReference w:type="default" r:id="rId58"/>
          <w:footerReference w:type="default" r:id="rId59"/>
          <w:pgSz w:w="12240" w:h="15840" w:code="1"/>
          <w:pgMar w:top="1440" w:right="576" w:bottom="1440" w:left="1440" w:header="720" w:footer="144" w:gutter="0"/>
          <w:paperSrc w:first="7" w:other="7"/>
          <w:cols w:space="720"/>
          <w:docGrid w:linePitch="360"/>
        </w:sectPr>
      </w:pPr>
    </w:p>
    <w:p w14:paraId="2B5771DE"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385</w:t>
      </w:r>
    </w:p>
    <w:p w14:paraId="54B82378"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CHOICE SUPPLIER POOLING SERVICE</w:t>
      </w:r>
    </w:p>
    <w:p w14:paraId="373599EC" w14:textId="77777777" w:rsidR="00345F4F" w:rsidRDefault="00345F4F">
      <w:pPr>
        <w:ind w:right="576"/>
        <w:jc w:val="both"/>
        <w:rPr>
          <w:rFonts w:ascii="Arial" w:hAnsi="Arial" w:cs="Arial"/>
          <w:sz w:val="20"/>
          <w:szCs w:val="20"/>
        </w:rPr>
      </w:pPr>
    </w:p>
    <w:p w14:paraId="1E5EB8B8" w14:textId="77777777" w:rsidR="00345F4F" w:rsidRDefault="00201AD4">
      <w:pPr>
        <w:ind w:left="720" w:right="576"/>
        <w:jc w:val="both"/>
        <w:rPr>
          <w:rFonts w:ascii="Arial" w:hAnsi="Arial" w:cs="Arial"/>
          <w:b/>
          <w:sz w:val="20"/>
          <w:szCs w:val="20"/>
        </w:rPr>
      </w:pPr>
      <w:r>
        <w:rPr>
          <w:rFonts w:ascii="Arial" w:hAnsi="Arial" w:cs="Arial"/>
          <w:b/>
          <w:sz w:val="20"/>
          <w:szCs w:val="20"/>
        </w:rPr>
        <w:t>Pipeline Delivery Point Balancing Amount:</w:t>
      </w:r>
    </w:p>
    <w:p w14:paraId="32E13759" w14:textId="77777777" w:rsidR="00345F4F" w:rsidRDefault="00201AD4">
      <w:pPr>
        <w:ind w:left="720" w:right="576"/>
        <w:jc w:val="both"/>
        <w:rPr>
          <w:rFonts w:ascii="Arial" w:hAnsi="Arial" w:cs="Arial"/>
          <w:sz w:val="20"/>
          <w:szCs w:val="20"/>
        </w:rPr>
      </w:pPr>
      <w:r>
        <w:rPr>
          <w:rFonts w:ascii="Arial" w:hAnsi="Arial" w:cs="Arial"/>
          <w:sz w:val="20"/>
          <w:szCs w:val="20"/>
        </w:rPr>
        <w:t xml:space="preserve">Charges or credits associated with pipeline delivery point </w:t>
      </w:r>
      <w:proofErr w:type="spellStart"/>
      <w:r>
        <w:rPr>
          <w:rFonts w:ascii="Arial" w:hAnsi="Arial" w:cs="Arial"/>
          <w:sz w:val="20"/>
          <w:szCs w:val="20"/>
        </w:rPr>
        <w:t>cashouts</w:t>
      </w:r>
      <w:proofErr w:type="spellEnd"/>
      <w:r>
        <w:rPr>
          <w:rFonts w:ascii="Arial" w:hAnsi="Arial" w:cs="Arial"/>
          <w:sz w:val="20"/>
          <w:szCs w:val="20"/>
        </w:rPr>
        <w:t xml:space="preserve">, OBA settlements, or other related costs allocated </w:t>
      </w:r>
      <w:proofErr w:type="gramStart"/>
      <w:r>
        <w:rPr>
          <w:rFonts w:ascii="Arial" w:hAnsi="Arial" w:cs="Arial"/>
          <w:sz w:val="20"/>
          <w:szCs w:val="20"/>
        </w:rPr>
        <w:t>to Choice</w:t>
      </w:r>
      <w:proofErr w:type="gramEnd"/>
      <w:r>
        <w:rPr>
          <w:rFonts w:ascii="Arial" w:hAnsi="Arial" w:cs="Arial"/>
          <w:sz w:val="20"/>
          <w:szCs w:val="20"/>
        </w:rPr>
        <w:t xml:space="preserve"> Supplier.</w:t>
      </w:r>
    </w:p>
    <w:p w14:paraId="05151645" w14:textId="77777777" w:rsidR="00345F4F" w:rsidRDefault="00345F4F">
      <w:pPr>
        <w:ind w:right="576"/>
        <w:jc w:val="both"/>
        <w:rPr>
          <w:rFonts w:ascii="Arial" w:hAnsi="Arial" w:cs="Arial"/>
          <w:sz w:val="20"/>
          <w:szCs w:val="20"/>
        </w:rPr>
      </w:pPr>
    </w:p>
    <w:p w14:paraId="15040CBE" w14:textId="77777777" w:rsidR="00345F4F" w:rsidRDefault="00201AD4">
      <w:pPr>
        <w:ind w:left="720" w:right="576"/>
        <w:jc w:val="both"/>
        <w:rPr>
          <w:rFonts w:ascii="Arial" w:hAnsi="Arial" w:cs="Arial"/>
          <w:b/>
          <w:sz w:val="20"/>
          <w:szCs w:val="20"/>
        </w:rPr>
      </w:pPr>
      <w:r>
        <w:rPr>
          <w:rFonts w:ascii="Arial" w:hAnsi="Arial" w:cs="Arial"/>
          <w:b/>
          <w:sz w:val="20"/>
          <w:szCs w:val="20"/>
        </w:rPr>
        <w:t>Additional Service Charges:</w:t>
      </w:r>
    </w:p>
    <w:p w14:paraId="576986ED" w14:textId="77777777" w:rsidR="00345F4F" w:rsidRDefault="00201AD4">
      <w:pPr>
        <w:ind w:left="720" w:right="576"/>
        <w:jc w:val="both"/>
        <w:rPr>
          <w:rFonts w:ascii="Arial" w:hAnsi="Arial" w:cs="Arial"/>
          <w:sz w:val="20"/>
          <w:szCs w:val="20"/>
        </w:rPr>
      </w:pPr>
      <w:r>
        <w:rPr>
          <w:rFonts w:ascii="Arial" w:hAnsi="Arial" w:cs="Arial"/>
          <w:sz w:val="20"/>
          <w:szCs w:val="20"/>
        </w:rPr>
        <w:t>Fees and Charges for any other service shall be established by Company and assessed on a</w:t>
      </w:r>
      <w:r>
        <w:rPr>
          <w:rFonts w:ascii="Arial" w:hAnsi="Arial" w:cs="Arial"/>
          <w:sz w:val="20"/>
          <w:szCs w:val="20"/>
        </w:rPr>
        <w:t xml:space="preserve"> non-discriminatory basis. If Choice Supplier desires a billing service or custom rate that is not readily available in Company’s billing system, and provided that such service or customer rate may be feasibly provided, Choice Supplier and Company shall ne</w:t>
      </w:r>
      <w:r>
        <w:rPr>
          <w:rFonts w:ascii="Arial" w:hAnsi="Arial" w:cs="Arial"/>
          <w:sz w:val="20"/>
          <w:szCs w:val="20"/>
        </w:rPr>
        <w:t>gotiate a fee that shall include all programming and other costs associated with implementing such custom billing requirements.</w:t>
      </w:r>
    </w:p>
    <w:p w14:paraId="066A0AE4" w14:textId="77777777" w:rsidR="00345F4F" w:rsidRDefault="00345F4F">
      <w:pPr>
        <w:ind w:right="576"/>
        <w:jc w:val="both"/>
        <w:rPr>
          <w:rFonts w:ascii="Arial" w:hAnsi="Arial" w:cs="Arial"/>
          <w:sz w:val="20"/>
          <w:szCs w:val="20"/>
        </w:rPr>
      </w:pPr>
    </w:p>
    <w:p w14:paraId="2D3089AC" w14:textId="77777777" w:rsidR="00345F4F" w:rsidRDefault="00201AD4">
      <w:pPr>
        <w:ind w:left="720" w:right="576"/>
        <w:jc w:val="both"/>
        <w:rPr>
          <w:rFonts w:ascii="Arial" w:hAnsi="Arial" w:cs="Arial"/>
          <w:b/>
          <w:sz w:val="20"/>
          <w:szCs w:val="20"/>
        </w:rPr>
      </w:pPr>
      <w:r>
        <w:rPr>
          <w:rFonts w:ascii="Arial" w:hAnsi="Arial" w:cs="Arial"/>
          <w:b/>
          <w:sz w:val="20"/>
          <w:szCs w:val="20"/>
        </w:rPr>
        <w:t>Pipeline Invoice Charge:</w:t>
      </w:r>
    </w:p>
    <w:p w14:paraId="3A1E51D8" w14:textId="77777777" w:rsidR="00345F4F" w:rsidRDefault="00201AD4">
      <w:pPr>
        <w:ind w:left="720" w:right="576"/>
        <w:jc w:val="both"/>
        <w:rPr>
          <w:rFonts w:ascii="Arial" w:hAnsi="Arial" w:cs="Arial"/>
          <w:sz w:val="20"/>
          <w:szCs w:val="20"/>
        </w:rPr>
      </w:pPr>
      <w:r>
        <w:rPr>
          <w:rFonts w:ascii="Arial" w:hAnsi="Arial" w:cs="Arial"/>
          <w:sz w:val="20"/>
          <w:szCs w:val="20"/>
        </w:rPr>
        <w:t>Charges or credits reflecting the difference between interstate pipeline charges and the actual credit</w:t>
      </w:r>
      <w:r>
        <w:rPr>
          <w:rFonts w:ascii="Arial" w:hAnsi="Arial" w:cs="Arial"/>
          <w:sz w:val="20"/>
          <w:szCs w:val="20"/>
        </w:rPr>
        <w:t xml:space="preserve">s received, on capacity released </w:t>
      </w:r>
      <w:proofErr w:type="gramStart"/>
      <w:r>
        <w:rPr>
          <w:rFonts w:ascii="Arial" w:hAnsi="Arial" w:cs="Arial"/>
          <w:sz w:val="20"/>
          <w:szCs w:val="20"/>
        </w:rPr>
        <w:t>to Choice</w:t>
      </w:r>
      <w:proofErr w:type="gramEnd"/>
      <w:r>
        <w:rPr>
          <w:rFonts w:ascii="Arial" w:hAnsi="Arial" w:cs="Arial"/>
          <w:sz w:val="20"/>
          <w:szCs w:val="20"/>
        </w:rPr>
        <w:t xml:space="preserve"> Supplier via mandatory capacity release.</w:t>
      </w:r>
    </w:p>
    <w:p w14:paraId="38369473" w14:textId="77777777" w:rsidR="00345F4F" w:rsidRDefault="00345F4F">
      <w:pPr>
        <w:ind w:right="576"/>
        <w:jc w:val="both"/>
        <w:rPr>
          <w:rFonts w:ascii="Arial" w:hAnsi="Arial" w:cs="Arial"/>
          <w:sz w:val="20"/>
          <w:szCs w:val="20"/>
        </w:rPr>
      </w:pPr>
    </w:p>
    <w:p w14:paraId="20E9D679" w14:textId="77777777" w:rsidR="00345F4F" w:rsidRDefault="00201AD4">
      <w:pPr>
        <w:ind w:left="720" w:right="576"/>
        <w:jc w:val="both"/>
        <w:rPr>
          <w:rFonts w:ascii="Arial" w:hAnsi="Arial" w:cs="Arial"/>
          <w:b/>
          <w:sz w:val="20"/>
          <w:szCs w:val="20"/>
        </w:rPr>
      </w:pPr>
      <w:r>
        <w:rPr>
          <w:rFonts w:ascii="Arial" w:hAnsi="Arial" w:cs="Arial"/>
          <w:b/>
          <w:sz w:val="20"/>
          <w:szCs w:val="20"/>
        </w:rPr>
        <w:t>Related Charges:</w:t>
      </w:r>
    </w:p>
    <w:p w14:paraId="45D59980" w14:textId="77777777" w:rsidR="00345F4F" w:rsidRDefault="00201AD4">
      <w:pPr>
        <w:ind w:left="720" w:right="576"/>
        <w:jc w:val="both"/>
        <w:rPr>
          <w:rFonts w:ascii="Arial" w:hAnsi="Arial" w:cs="Arial"/>
          <w:sz w:val="20"/>
          <w:szCs w:val="20"/>
        </w:rPr>
      </w:pPr>
      <w:r>
        <w:rPr>
          <w:rFonts w:ascii="Arial" w:hAnsi="Arial" w:cs="Arial"/>
          <w:sz w:val="20"/>
          <w:szCs w:val="20"/>
        </w:rPr>
        <w:t xml:space="preserve">Choice Supplier shall reimburse Company for all charges and costs incurred in connection with interstate pipeline transportation of Choice Supplier-Delivered Gas including, but not limited to, any gas costs, penalty charges, or </w:t>
      </w:r>
      <w:proofErr w:type="spellStart"/>
      <w:r>
        <w:rPr>
          <w:rFonts w:ascii="Arial" w:hAnsi="Arial" w:cs="Arial"/>
          <w:sz w:val="20"/>
          <w:szCs w:val="20"/>
        </w:rPr>
        <w:t>cashouts</w:t>
      </w:r>
      <w:proofErr w:type="spellEnd"/>
      <w:r>
        <w:rPr>
          <w:rFonts w:ascii="Arial" w:hAnsi="Arial" w:cs="Arial"/>
          <w:sz w:val="20"/>
          <w:szCs w:val="20"/>
        </w:rPr>
        <w:t>.</w:t>
      </w:r>
    </w:p>
    <w:p w14:paraId="2E6EB086" w14:textId="77777777" w:rsidR="00345F4F" w:rsidRDefault="00345F4F">
      <w:pPr>
        <w:ind w:right="576"/>
        <w:jc w:val="both"/>
        <w:rPr>
          <w:rFonts w:ascii="Arial" w:hAnsi="Arial" w:cs="Arial"/>
          <w:sz w:val="20"/>
          <w:szCs w:val="20"/>
        </w:rPr>
      </w:pPr>
    </w:p>
    <w:p w14:paraId="6776C32B" w14:textId="77777777" w:rsidR="00345F4F" w:rsidRDefault="00201AD4">
      <w:pPr>
        <w:ind w:left="720" w:right="576"/>
        <w:jc w:val="both"/>
        <w:rPr>
          <w:rFonts w:ascii="Arial" w:hAnsi="Arial" w:cs="Arial"/>
          <w:b/>
          <w:sz w:val="20"/>
          <w:szCs w:val="20"/>
        </w:rPr>
      </w:pPr>
      <w:r>
        <w:rPr>
          <w:rFonts w:ascii="Arial" w:hAnsi="Arial" w:cs="Arial"/>
          <w:b/>
          <w:sz w:val="20"/>
          <w:szCs w:val="20"/>
        </w:rPr>
        <w:t>Riders:</w:t>
      </w:r>
    </w:p>
    <w:p w14:paraId="522A3531" w14:textId="77777777" w:rsidR="00345F4F" w:rsidRDefault="00201AD4">
      <w:pPr>
        <w:ind w:left="720" w:right="576"/>
        <w:jc w:val="both"/>
        <w:rPr>
          <w:rFonts w:ascii="Arial" w:hAnsi="Arial" w:cs="Arial"/>
          <w:sz w:val="20"/>
          <w:szCs w:val="20"/>
        </w:rPr>
      </w:pPr>
      <w:r>
        <w:rPr>
          <w:rFonts w:ascii="Arial" w:hAnsi="Arial" w:cs="Arial"/>
          <w:sz w:val="20"/>
          <w:szCs w:val="20"/>
        </w:rPr>
        <w:t>The follo</w:t>
      </w:r>
      <w:r>
        <w:rPr>
          <w:rFonts w:ascii="Arial" w:hAnsi="Arial" w:cs="Arial"/>
          <w:sz w:val="20"/>
          <w:szCs w:val="20"/>
        </w:rPr>
        <w:t>wing Riders shall be applied monthly; as applicable.</w:t>
      </w:r>
    </w:p>
    <w:p w14:paraId="38477A35"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Receipts Excise Tax Rider</w:t>
      </w:r>
    </w:p>
    <w:p w14:paraId="29282231" w14:textId="77777777" w:rsidR="00345F4F" w:rsidRDefault="00345F4F">
      <w:pPr>
        <w:ind w:right="576"/>
        <w:jc w:val="both"/>
        <w:rPr>
          <w:rFonts w:ascii="Arial" w:hAnsi="Arial" w:cs="Arial"/>
          <w:sz w:val="20"/>
          <w:szCs w:val="20"/>
        </w:rPr>
      </w:pPr>
    </w:p>
    <w:p w14:paraId="03B46A9A" w14:textId="77777777" w:rsidR="00345F4F" w:rsidRDefault="00201AD4">
      <w:pPr>
        <w:ind w:left="720" w:right="576"/>
        <w:jc w:val="both"/>
        <w:rPr>
          <w:rFonts w:ascii="Arial" w:hAnsi="Arial" w:cs="Arial"/>
          <w:b/>
          <w:sz w:val="20"/>
          <w:szCs w:val="20"/>
        </w:rPr>
      </w:pPr>
      <w:r>
        <w:rPr>
          <w:rFonts w:ascii="Arial" w:hAnsi="Arial" w:cs="Arial"/>
          <w:b/>
          <w:sz w:val="20"/>
          <w:szCs w:val="20"/>
        </w:rPr>
        <w:t>Miscellaneous Charges:</w:t>
      </w:r>
    </w:p>
    <w:p w14:paraId="3B6A3D49" w14:textId="77777777" w:rsidR="00345F4F" w:rsidRDefault="00201AD4">
      <w:pPr>
        <w:ind w:left="720" w:right="576"/>
        <w:jc w:val="both"/>
        <w:rPr>
          <w:rFonts w:ascii="Arial" w:hAnsi="Arial" w:cs="Arial"/>
          <w:sz w:val="20"/>
          <w:szCs w:val="20"/>
        </w:rPr>
      </w:pPr>
      <w:r>
        <w:rPr>
          <w:rFonts w:ascii="Arial" w:hAnsi="Arial" w:cs="Arial"/>
          <w:sz w:val="20"/>
          <w:szCs w:val="20"/>
        </w:rPr>
        <w:t xml:space="preserve">The Miscellaneous Charges set forth in Sheet No. 30, Miscellaneous Charges, shall be charged </w:t>
      </w:r>
      <w:proofErr w:type="gramStart"/>
      <w:r>
        <w:rPr>
          <w:rFonts w:ascii="Arial" w:hAnsi="Arial" w:cs="Arial"/>
          <w:sz w:val="20"/>
          <w:szCs w:val="20"/>
        </w:rPr>
        <w:t>to Choice</w:t>
      </w:r>
      <w:proofErr w:type="gramEnd"/>
      <w:r>
        <w:rPr>
          <w:rFonts w:ascii="Arial" w:hAnsi="Arial" w:cs="Arial"/>
          <w:sz w:val="20"/>
          <w:szCs w:val="20"/>
        </w:rPr>
        <w:t xml:space="preserve"> Supplier if applicable.</w:t>
      </w:r>
    </w:p>
    <w:p w14:paraId="75BDDADB" w14:textId="77777777" w:rsidR="00345F4F" w:rsidRDefault="00345F4F">
      <w:pPr>
        <w:ind w:right="576"/>
        <w:jc w:val="both"/>
        <w:rPr>
          <w:rFonts w:ascii="Arial" w:hAnsi="Arial" w:cs="Arial"/>
          <w:sz w:val="20"/>
          <w:szCs w:val="20"/>
        </w:rPr>
      </w:pPr>
    </w:p>
    <w:p w14:paraId="0F81EC63" w14:textId="77777777" w:rsidR="00345F4F" w:rsidRDefault="00201AD4">
      <w:pPr>
        <w:ind w:right="576"/>
        <w:jc w:val="both"/>
        <w:rPr>
          <w:rFonts w:ascii="Arial" w:hAnsi="Arial" w:cs="Arial"/>
          <w:b/>
          <w:bCs/>
          <w:sz w:val="20"/>
          <w:szCs w:val="20"/>
        </w:rPr>
      </w:pPr>
      <w:r>
        <w:rPr>
          <w:rFonts w:ascii="Arial" w:hAnsi="Arial" w:cs="Arial"/>
          <w:b/>
          <w:bCs/>
          <w:sz w:val="20"/>
          <w:szCs w:val="20"/>
          <w:u w:val="thick"/>
        </w:rPr>
        <w:t>REQUIREMENTS FOR CHOICE SUPPLIER PARTICIPATION</w:t>
      </w:r>
    </w:p>
    <w:p w14:paraId="065649F1" w14:textId="77777777" w:rsidR="00345F4F" w:rsidRDefault="00201AD4">
      <w:pPr>
        <w:ind w:left="720" w:right="576"/>
        <w:jc w:val="both"/>
        <w:rPr>
          <w:rFonts w:ascii="Arial" w:hAnsi="Arial" w:cs="Arial"/>
          <w:sz w:val="20"/>
          <w:szCs w:val="20"/>
        </w:rPr>
      </w:pPr>
      <w:r>
        <w:rPr>
          <w:rFonts w:ascii="Arial" w:hAnsi="Arial" w:cs="Arial"/>
          <w:sz w:val="20"/>
          <w:szCs w:val="20"/>
        </w:rPr>
        <w:t xml:space="preserve">In order to qualify for participation under the Pooling Program, Choice Supplier applicant must do all the following: </w:t>
      </w:r>
    </w:p>
    <w:p w14:paraId="375F49F7" w14:textId="77777777" w:rsidR="00345F4F" w:rsidRDefault="00201AD4">
      <w:pPr>
        <w:pStyle w:val="ListParagraph"/>
        <w:numPr>
          <w:ilvl w:val="0"/>
          <w:numId w:val="76"/>
        </w:numPr>
        <w:ind w:right="576"/>
        <w:rPr>
          <w:sz w:val="20"/>
          <w:szCs w:val="20"/>
        </w:rPr>
      </w:pPr>
      <w:r>
        <w:rPr>
          <w:sz w:val="20"/>
          <w:szCs w:val="20"/>
        </w:rPr>
        <w:t xml:space="preserve">Complete and sign Company’s Choice Supplier Registration Form and Credit </w:t>
      </w:r>
      <w:proofErr w:type="gramStart"/>
      <w:r>
        <w:rPr>
          <w:sz w:val="20"/>
          <w:szCs w:val="20"/>
        </w:rPr>
        <w:t>Application;</w:t>
      </w:r>
      <w:proofErr w:type="gramEnd"/>
    </w:p>
    <w:p w14:paraId="5DA55109" w14:textId="77777777" w:rsidR="00345F4F" w:rsidRDefault="00201AD4">
      <w:pPr>
        <w:pStyle w:val="ListParagraph"/>
        <w:numPr>
          <w:ilvl w:val="0"/>
          <w:numId w:val="76"/>
        </w:numPr>
        <w:ind w:right="576"/>
        <w:rPr>
          <w:sz w:val="20"/>
          <w:szCs w:val="20"/>
        </w:rPr>
      </w:pPr>
      <w:r>
        <w:rPr>
          <w:sz w:val="20"/>
          <w:szCs w:val="20"/>
        </w:rPr>
        <w:t>Sign</w:t>
      </w:r>
      <w:r>
        <w:rPr>
          <w:sz w:val="20"/>
          <w:szCs w:val="20"/>
        </w:rPr>
        <w:t xml:space="preserve"> Company’s Choice Supplier Pooling </w:t>
      </w:r>
      <w:proofErr w:type="gramStart"/>
      <w:r>
        <w:rPr>
          <w:sz w:val="20"/>
          <w:szCs w:val="20"/>
        </w:rPr>
        <w:t>Agreement;</w:t>
      </w:r>
      <w:proofErr w:type="gramEnd"/>
      <w:r>
        <w:rPr>
          <w:sz w:val="20"/>
          <w:szCs w:val="20"/>
        </w:rPr>
        <w:t xml:space="preserve"> </w:t>
      </w:r>
    </w:p>
    <w:p w14:paraId="2A22AAFA" w14:textId="77777777" w:rsidR="00345F4F" w:rsidRDefault="00201AD4">
      <w:pPr>
        <w:pStyle w:val="ListParagraph"/>
        <w:numPr>
          <w:ilvl w:val="0"/>
          <w:numId w:val="76"/>
        </w:numPr>
        <w:ind w:right="576"/>
        <w:rPr>
          <w:sz w:val="20"/>
          <w:szCs w:val="20"/>
        </w:rPr>
      </w:pPr>
      <w:r>
        <w:rPr>
          <w:sz w:val="20"/>
          <w:szCs w:val="20"/>
        </w:rPr>
        <w:t xml:space="preserve">Pay a $1,000 fee for Company to obtain and maintain a first priority perfected Uniform Commercial Code - 1 (“UCC-1”) lien and related administrative </w:t>
      </w:r>
      <w:proofErr w:type="gramStart"/>
      <w:r>
        <w:rPr>
          <w:sz w:val="20"/>
          <w:szCs w:val="20"/>
        </w:rPr>
        <w:t>procedures;</w:t>
      </w:r>
      <w:proofErr w:type="gramEnd"/>
    </w:p>
    <w:p w14:paraId="0F05F118" w14:textId="77777777" w:rsidR="00345F4F" w:rsidRDefault="00201AD4">
      <w:pPr>
        <w:pStyle w:val="ListParagraph"/>
        <w:numPr>
          <w:ilvl w:val="0"/>
          <w:numId w:val="76"/>
        </w:numPr>
        <w:ind w:right="576"/>
        <w:rPr>
          <w:sz w:val="20"/>
          <w:szCs w:val="20"/>
        </w:rPr>
      </w:pPr>
      <w:r>
        <w:rPr>
          <w:sz w:val="20"/>
          <w:szCs w:val="20"/>
        </w:rPr>
        <w:t>Remit a $3,000 deposit for Electronic Data Inter</w:t>
      </w:r>
      <w:r>
        <w:rPr>
          <w:sz w:val="20"/>
          <w:szCs w:val="20"/>
        </w:rPr>
        <w:t xml:space="preserve">change (“EDI”) testing and successfully complete EDI testing </w:t>
      </w:r>
      <w:proofErr w:type="gramStart"/>
      <w:r>
        <w:rPr>
          <w:sz w:val="20"/>
          <w:szCs w:val="20"/>
        </w:rPr>
        <w:t>requirements;</w:t>
      </w:r>
      <w:proofErr w:type="gramEnd"/>
    </w:p>
    <w:p w14:paraId="71FEE900" w14:textId="77777777" w:rsidR="00345F4F" w:rsidRDefault="00201AD4">
      <w:pPr>
        <w:pStyle w:val="ListParagraph"/>
        <w:numPr>
          <w:ilvl w:val="0"/>
          <w:numId w:val="76"/>
        </w:numPr>
        <w:ind w:right="576"/>
        <w:rPr>
          <w:sz w:val="20"/>
          <w:szCs w:val="20"/>
        </w:rPr>
      </w:pPr>
      <w:r>
        <w:rPr>
          <w:sz w:val="20"/>
          <w:szCs w:val="20"/>
        </w:rPr>
        <w:t xml:space="preserve">Maintain comparable firm capacity as set out in the Choice Supplier Pooling Service Terms and </w:t>
      </w:r>
      <w:proofErr w:type="gramStart"/>
      <w:r>
        <w:rPr>
          <w:sz w:val="20"/>
          <w:szCs w:val="20"/>
        </w:rPr>
        <w:t>Conditions;</w:t>
      </w:r>
      <w:proofErr w:type="gramEnd"/>
      <w:r>
        <w:rPr>
          <w:sz w:val="20"/>
          <w:szCs w:val="20"/>
        </w:rPr>
        <w:t xml:space="preserve"> </w:t>
      </w:r>
    </w:p>
    <w:p w14:paraId="5B3DA98C" w14:textId="77777777" w:rsidR="00345F4F" w:rsidRDefault="00201AD4">
      <w:pPr>
        <w:pStyle w:val="ListParagraph"/>
        <w:numPr>
          <w:ilvl w:val="0"/>
          <w:numId w:val="76"/>
        </w:numPr>
        <w:ind w:right="576"/>
        <w:rPr>
          <w:sz w:val="20"/>
          <w:szCs w:val="20"/>
        </w:rPr>
      </w:pPr>
      <w:r>
        <w:rPr>
          <w:sz w:val="20"/>
          <w:szCs w:val="20"/>
        </w:rPr>
        <w:t>Adhere to the terms and conditions of this Rate Schedule, Choice Pooling A</w:t>
      </w:r>
      <w:r>
        <w:rPr>
          <w:sz w:val="20"/>
          <w:szCs w:val="20"/>
        </w:rPr>
        <w:t xml:space="preserve">greement with Company, and any other applicable provisions of Company’s </w:t>
      </w:r>
      <w:proofErr w:type="gramStart"/>
      <w:r>
        <w:rPr>
          <w:sz w:val="20"/>
          <w:szCs w:val="20"/>
        </w:rPr>
        <w:t>Tariff;</w:t>
      </w:r>
      <w:proofErr w:type="gramEnd"/>
      <w:r>
        <w:rPr>
          <w:sz w:val="20"/>
          <w:szCs w:val="20"/>
        </w:rPr>
        <w:t xml:space="preserve"> </w:t>
      </w:r>
    </w:p>
    <w:p w14:paraId="679E4622" w14:textId="77777777" w:rsidR="00345F4F" w:rsidRDefault="00201AD4">
      <w:pPr>
        <w:pStyle w:val="ListParagraph"/>
        <w:numPr>
          <w:ilvl w:val="0"/>
          <w:numId w:val="76"/>
        </w:numPr>
        <w:ind w:right="576"/>
        <w:rPr>
          <w:sz w:val="20"/>
          <w:szCs w:val="20"/>
        </w:rPr>
      </w:pPr>
      <w:r>
        <w:rPr>
          <w:sz w:val="20"/>
          <w:szCs w:val="20"/>
        </w:rPr>
        <w:t xml:space="preserve">Maintain a computer and internet connection necessary to access Company’s GTS; and </w:t>
      </w:r>
    </w:p>
    <w:p w14:paraId="3DF5843B" w14:textId="77777777" w:rsidR="00345F4F" w:rsidRDefault="00201AD4">
      <w:pPr>
        <w:pStyle w:val="ListParagraph"/>
        <w:numPr>
          <w:ilvl w:val="0"/>
          <w:numId w:val="76"/>
        </w:numPr>
        <w:ind w:right="576"/>
        <w:rPr>
          <w:sz w:val="20"/>
          <w:szCs w:val="20"/>
        </w:rPr>
      </w:pPr>
      <w:r>
        <w:rPr>
          <w:sz w:val="20"/>
          <w:szCs w:val="20"/>
        </w:rPr>
        <w:t>Provide a copy of, and maintain thereafter, the certificate demonstrating that Choice Suppl</w:t>
      </w:r>
      <w:r>
        <w:rPr>
          <w:sz w:val="20"/>
          <w:szCs w:val="20"/>
        </w:rPr>
        <w:t>ier applicant is certified by the PUCO to provide retail natural gas service.</w:t>
      </w:r>
    </w:p>
    <w:p w14:paraId="0EDEAB45" w14:textId="77777777" w:rsidR="00345F4F" w:rsidRDefault="00345F4F">
      <w:pPr>
        <w:pStyle w:val="BodyText"/>
        <w:spacing w:before="1"/>
        <w:ind w:right="576"/>
        <w:jc w:val="both"/>
        <w:rPr>
          <w:spacing w:val="-1"/>
        </w:rPr>
      </w:pPr>
    </w:p>
    <w:p w14:paraId="0F5D35C2" w14:textId="77777777" w:rsidR="00345F4F" w:rsidRDefault="00201AD4">
      <w:pPr>
        <w:ind w:left="720" w:right="576"/>
      </w:pPr>
      <w:r>
        <w:rPr>
          <w:rFonts w:ascii="Arial" w:hAnsi="Arial" w:cs="Arial"/>
          <w:sz w:val="20"/>
          <w:szCs w:val="20"/>
        </w:rPr>
        <w:t xml:space="preserve">If Choice Supplier applicant is approved to participate in the Choice Program and begins serving Choice customers within ninety (90) days of approval, the EDI testing </w:t>
      </w:r>
      <w:r>
        <w:rPr>
          <w:rFonts w:ascii="Arial" w:hAnsi="Arial" w:cs="Arial"/>
          <w:sz w:val="20"/>
          <w:szCs w:val="20"/>
        </w:rPr>
        <w:t>deposit will be refunded without interest.  However, if Choice Supplier applicant is not approved to participate in the Choice Program or does not begin serving Choice customers within ninety (90) days of approval, Company shall retain the deposit and appl</w:t>
      </w:r>
      <w:r>
        <w:rPr>
          <w:rFonts w:ascii="Arial" w:hAnsi="Arial" w:cs="Arial"/>
          <w:sz w:val="20"/>
          <w:szCs w:val="20"/>
        </w:rPr>
        <w:t>y it to general revenues.</w:t>
      </w:r>
    </w:p>
    <w:p w14:paraId="05E41617" w14:textId="77777777" w:rsidR="00345F4F" w:rsidRDefault="00345F4F">
      <w:pPr>
        <w:ind w:left="720" w:right="576"/>
        <w:jc w:val="both"/>
        <w:rPr>
          <w:rFonts w:ascii="Arial" w:hAnsi="Arial" w:cs="Arial"/>
          <w:sz w:val="20"/>
          <w:szCs w:val="20"/>
        </w:rPr>
        <w:sectPr w:rsidR="00345F4F">
          <w:headerReference w:type="default" r:id="rId60"/>
          <w:footerReference w:type="default" r:id="rId61"/>
          <w:pgSz w:w="12240" w:h="15840" w:code="1"/>
          <w:pgMar w:top="1440" w:right="576" w:bottom="1440" w:left="1440" w:header="720" w:footer="144" w:gutter="0"/>
          <w:paperSrc w:first="7" w:other="7"/>
          <w:cols w:space="720"/>
          <w:docGrid w:linePitch="360"/>
        </w:sectPr>
      </w:pPr>
    </w:p>
    <w:p w14:paraId="1A303631"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lastRenderedPageBreak/>
        <w:t>RATE 385</w:t>
      </w:r>
    </w:p>
    <w:p w14:paraId="469BB45E" w14:textId="77777777" w:rsidR="00345F4F" w:rsidRDefault="00201AD4">
      <w:pPr>
        <w:widowControl w:val="0"/>
        <w:autoSpaceDE w:val="0"/>
        <w:autoSpaceDN w:val="0"/>
        <w:ind w:right="576"/>
        <w:jc w:val="center"/>
        <w:outlineLvl w:val="0"/>
        <w:rPr>
          <w:rFonts w:ascii="Arial" w:eastAsia="Arial" w:hAnsi="Arial" w:cs="Arial"/>
          <w:b/>
          <w:bCs/>
          <w:sz w:val="31"/>
          <w:szCs w:val="31"/>
          <w:u w:val="thick" w:color="000000"/>
        </w:rPr>
      </w:pPr>
      <w:r>
        <w:rPr>
          <w:rFonts w:ascii="Arial" w:eastAsia="Arial" w:hAnsi="Arial" w:cs="Arial"/>
          <w:b/>
          <w:bCs/>
          <w:sz w:val="31"/>
          <w:szCs w:val="31"/>
          <w:u w:val="thick" w:color="000000"/>
        </w:rPr>
        <w:t>CHOICE SUPPLIER POOLING SERVICE</w:t>
      </w:r>
    </w:p>
    <w:p w14:paraId="5E634753" w14:textId="77777777" w:rsidR="00345F4F" w:rsidRDefault="00345F4F">
      <w:pPr>
        <w:ind w:right="576"/>
        <w:jc w:val="both"/>
        <w:rPr>
          <w:rFonts w:ascii="Arial" w:hAnsi="Arial" w:cs="Arial"/>
          <w:sz w:val="20"/>
          <w:szCs w:val="20"/>
        </w:rPr>
      </w:pPr>
    </w:p>
    <w:p w14:paraId="21B41871" w14:textId="77777777" w:rsidR="00345F4F" w:rsidRDefault="00201AD4">
      <w:pPr>
        <w:ind w:right="576"/>
        <w:jc w:val="both"/>
        <w:rPr>
          <w:rFonts w:ascii="Arial" w:hAnsi="Arial" w:cs="Arial"/>
          <w:b/>
          <w:bCs/>
          <w:sz w:val="20"/>
          <w:szCs w:val="20"/>
        </w:rPr>
      </w:pPr>
      <w:r>
        <w:rPr>
          <w:rFonts w:ascii="Arial" w:hAnsi="Arial" w:cs="Arial"/>
          <w:b/>
          <w:bCs/>
          <w:sz w:val="20"/>
          <w:szCs w:val="20"/>
          <w:u w:val="thick"/>
        </w:rPr>
        <w:t>REQUIREMENTS FOR CHOICE SUPPLIER PARTICIPATION</w:t>
      </w:r>
      <w:r>
        <w:rPr>
          <w:rFonts w:ascii="Arial" w:hAnsi="Arial" w:cs="Arial"/>
          <w:bCs/>
          <w:sz w:val="20"/>
          <w:szCs w:val="20"/>
          <w:u w:val="thick"/>
        </w:rPr>
        <w:t xml:space="preserve"> (Continued)</w:t>
      </w:r>
    </w:p>
    <w:p w14:paraId="151A6000" w14:textId="77777777" w:rsidR="00345F4F" w:rsidRDefault="00345F4F">
      <w:pPr>
        <w:ind w:left="720" w:right="576"/>
        <w:jc w:val="both"/>
        <w:rPr>
          <w:rFonts w:ascii="Arial" w:hAnsi="Arial" w:cs="Arial"/>
          <w:sz w:val="20"/>
          <w:szCs w:val="20"/>
        </w:rPr>
      </w:pPr>
    </w:p>
    <w:p w14:paraId="2FE19546" w14:textId="77777777" w:rsidR="00345F4F" w:rsidRDefault="00201AD4">
      <w:pPr>
        <w:ind w:left="720" w:right="576"/>
        <w:jc w:val="both"/>
        <w:rPr>
          <w:rFonts w:ascii="Arial" w:hAnsi="Arial" w:cs="Arial"/>
          <w:sz w:val="20"/>
          <w:szCs w:val="20"/>
        </w:rPr>
      </w:pPr>
      <w:r>
        <w:rPr>
          <w:rFonts w:ascii="Arial" w:hAnsi="Arial" w:cs="Arial"/>
          <w:sz w:val="20"/>
          <w:szCs w:val="20"/>
        </w:rPr>
        <w:t xml:space="preserve">Within </w:t>
      </w:r>
      <w:r>
        <w:rPr>
          <w:rFonts w:ascii="Arial" w:hAnsi="Arial" w:cs="Arial"/>
          <w:sz w:val="20"/>
          <w:szCs w:val="20"/>
        </w:rPr>
        <w:t>ninety (90) days of receiving approval to participate in the Choice Program, Choice Supplier must achieve, and maintain thereafter, a minimum customer base of at least one hundred (100) Customers or a sales forecast of ten thousand (10,000) Mcf of annual p</w:t>
      </w:r>
      <w:r>
        <w:rPr>
          <w:rFonts w:ascii="Arial" w:hAnsi="Arial" w:cs="Arial"/>
          <w:sz w:val="20"/>
          <w:szCs w:val="20"/>
        </w:rPr>
        <w:t>rojected Customer sales (“Minimum Requirements”).</w:t>
      </w:r>
    </w:p>
    <w:p w14:paraId="7C287DE3" w14:textId="77777777" w:rsidR="00345F4F" w:rsidRDefault="00345F4F">
      <w:pPr>
        <w:ind w:left="720" w:right="576"/>
        <w:jc w:val="both"/>
        <w:rPr>
          <w:rFonts w:ascii="Arial" w:hAnsi="Arial" w:cs="Arial"/>
          <w:sz w:val="20"/>
          <w:szCs w:val="20"/>
        </w:rPr>
      </w:pPr>
    </w:p>
    <w:p w14:paraId="3872570A" w14:textId="77777777" w:rsidR="00345F4F" w:rsidRDefault="00201AD4">
      <w:pPr>
        <w:ind w:left="720" w:right="576"/>
        <w:jc w:val="both"/>
        <w:rPr>
          <w:rFonts w:ascii="Arial" w:hAnsi="Arial" w:cs="Arial"/>
          <w:sz w:val="20"/>
          <w:szCs w:val="20"/>
        </w:rPr>
      </w:pPr>
      <w:r>
        <w:rPr>
          <w:rFonts w:ascii="Arial" w:hAnsi="Arial" w:cs="Arial"/>
          <w:sz w:val="20"/>
          <w:szCs w:val="20"/>
        </w:rPr>
        <w:t>Choice Suppliers will be evaluated by Company at least annually to determine if further credit assurance beyond the UCC-1 lien is necessary. Company will apply, on a non-discriminatory basis, reasonable fi</w:t>
      </w:r>
      <w:r>
        <w:rPr>
          <w:rFonts w:ascii="Arial" w:hAnsi="Arial" w:cs="Arial"/>
          <w:sz w:val="20"/>
          <w:szCs w:val="20"/>
        </w:rPr>
        <w:t>nancial standards to assess the Choice Supplier’s creditworthiness, scope of operations, and level of risk to the Company.  The provisions of this Rate Schedule and Choice Supplier Pooling Agreement between Company and Choice Supplier shall govern Company’</w:t>
      </w:r>
      <w:r>
        <w:rPr>
          <w:rFonts w:ascii="Arial" w:hAnsi="Arial" w:cs="Arial"/>
          <w:sz w:val="20"/>
          <w:szCs w:val="20"/>
        </w:rPr>
        <w:t>s creditworthiness requirements and procedures.</w:t>
      </w:r>
    </w:p>
    <w:p w14:paraId="1581F1ED" w14:textId="77777777" w:rsidR="00345F4F" w:rsidRDefault="00345F4F">
      <w:pPr>
        <w:ind w:left="720" w:right="576"/>
        <w:jc w:val="both"/>
        <w:rPr>
          <w:rFonts w:ascii="Arial" w:hAnsi="Arial" w:cs="Arial"/>
          <w:sz w:val="20"/>
          <w:szCs w:val="20"/>
        </w:rPr>
      </w:pPr>
    </w:p>
    <w:p w14:paraId="352ADC07" w14:textId="77777777" w:rsidR="00345F4F" w:rsidRDefault="00201AD4">
      <w:pPr>
        <w:ind w:left="720" w:right="576"/>
        <w:jc w:val="both"/>
        <w:rPr>
          <w:rFonts w:ascii="Arial" w:hAnsi="Arial" w:cs="Arial"/>
          <w:sz w:val="20"/>
          <w:szCs w:val="20"/>
        </w:rPr>
      </w:pPr>
      <w:r>
        <w:rPr>
          <w:rFonts w:ascii="Arial" w:hAnsi="Arial" w:cs="Arial"/>
          <w:sz w:val="20"/>
          <w:szCs w:val="20"/>
        </w:rPr>
        <w:t>Choice Suppliers will be removed from the Choice Program if PUCO certification is rescinded, not maintained, abandoned, or otherwise removed or invalidated. Choice Suppliers may be removed if Choice Supplier</w:t>
      </w:r>
      <w:r>
        <w:rPr>
          <w:rFonts w:ascii="Arial" w:hAnsi="Arial" w:cs="Arial"/>
          <w:sz w:val="20"/>
          <w:szCs w:val="20"/>
        </w:rPr>
        <w:t>’s customer base or annual sales forecast falls below the Minimum Requirements; Choice Supplier fails to establish sufficient creditworthiness; or Choice Supplier otherwise materially fails to comply with the requirements of this Rate Schedule, other appli</w:t>
      </w:r>
      <w:r>
        <w:rPr>
          <w:rFonts w:ascii="Arial" w:hAnsi="Arial" w:cs="Arial"/>
          <w:sz w:val="20"/>
          <w:szCs w:val="20"/>
        </w:rPr>
        <w:t>cable provisions of Company’s Tariff, its Contract with Company, or the statutes and regulations applicable to retail natural gas suppliers and service.  The foregoing acts or failures to act may be considered material acts of default under Chapter 4901:1-</w:t>
      </w:r>
      <w:r>
        <w:rPr>
          <w:rFonts w:ascii="Arial" w:hAnsi="Arial" w:cs="Arial"/>
          <w:sz w:val="20"/>
          <w:szCs w:val="20"/>
        </w:rPr>
        <w:t>27 OAC. </w:t>
      </w:r>
    </w:p>
    <w:p w14:paraId="4847C498" w14:textId="77777777" w:rsidR="00345F4F" w:rsidRDefault="00345F4F">
      <w:pPr>
        <w:ind w:left="720" w:right="576"/>
        <w:jc w:val="both"/>
        <w:rPr>
          <w:rFonts w:ascii="Arial" w:hAnsi="Arial" w:cs="Arial"/>
          <w:sz w:val="20"/>
          <w:szCs w:val="20"/>
        </w:rPr>
      </w:pPr>
    </w:p>
    <w:p w14:paraId="044DE313" w14:textId="77777777" w:rsidR="00345F4F" w:rsidRDefault="00201AD4">
      <w:pPr>
        <w:ind w:left="720" w:right="576"/>
        <w:jc w:val="both"/>
        <w:rPr>
          <w:rFonts w:ascii="Arial" w:hAnsi="Arial" w:cs="Arial"/>
          <w:sz w:val="20"/>
          <w:szCs w:val="20"/>
        </w:rPr>
      </w:pPr>
      <w:r>
        <w:rPr>
          <w:rFonts w:ascii="Arial" w:hAnsi="Arial" w:cs="Arial"/>
          <w:sz w:val="20"/>
          <w:szCs w:val="20"/>
        </w:rPr>
        <w:t xml:space="preserve">If Choice Supplier’s participation in the Program was previously terminated due to Choice Supplier’s default or for any other reason, Choice Supplier in its new application shall provide information acceptable to Company that such cause for </w:t>
      </w:r>
      <w:r>
        <w:rPr>
          <w:rFonts w:ascii="Arial" w:hAnsi="Arial" w:cs="Arial"/>
          <w:sz w:val="20"/>
          <w:szCs w:val="20"/>
        </w:rPr>
        <w:t>termination has been corrected and will be avoided in the future. </w:t>
      </w:r>
    </w:p>
    <w:p w14:paraId="3B0CF9F0" w14:textId="77777777" w:rsidR="00345F4F" w:rsidRDefault="00345F4F">
      <w:pPr>
        <w:ind w:left="720" w:right="576"/>
        <w:jc w:val="both"/>
        <w:rPr>
          <w:rFonts w:ascii="Arial" w:hAnsi="Arial" w:cs="Arial"/>
          <w:sz w:val="20"/>
          <w:szCs w:val="20"/>
        </w:rPr>
      </w:pPr>
    </w:p>
    <w:p w14:paraId="7BDD4234" w14:textId="77777777" w:rsidR="00345F4F" w:rsidRDefault="00201AD4">
      <w:pPr>
        <w:ind w:left="720" w:right="576"/>
        <w:jc w:val="both"/>
        <w:rPr>
          <w:rFonts w:ascii="Arial" w:hAnsi="Arial" w:cs="Arial"/>
          <w:sz w:val="20"/>
          <w:szCs w:val="20"/>
        </w:rPr>
      </w:pPr>
      <w:r>
        <w:rPr>
          <w:rFonts w:ascii="Arial" w:hAnsi="Arial" w:cs="Arial"/>
          <w:sz w:val="20"/>
          <w:szCs w:val="20"/>
        </w:rPr>
        <w:t>Company shall maintain a list of Choice Suppliers currently meeting the requirements for Program participation and shall make such list available by request and via Company’s website.</w:t>
      </w:r>
    </w:p>
    <w:p w14:paraId="7241B2CF" w14:textId="77777777" w:rsidR="00345F4F" w:rsidRDefault="00345F4F">
      <w:pPr>
        <w:ind w:left="720" w:right="576"/>
        <w:jc w:val="both"/>
        <w:rPr>
          <w:rFonts w:ascii="Arial" w:hAnsi="Arial" w:cs="Arial"/>
          <w:sz w:val="20"/>
          <w:szCs w:val="20"/>
        </w:rPr>
      </w:pPr>
    </w:p>
    <w:p w14:paraId="5D759B05" w14:textId="77777777" w:rsidR="00345F4F" w:rsidRDefault="00201AD4">
      <w:pPr>
        <w:ind w:right="576"/>
        <w:jc w:val="both"/>
        <w:rPr>
          <w:rFonts w:ascii="Arial" w:hAnsi="Arial" w:cs="Arial"/>
          <w:b/>
          <w:bCs/>
          <w:sz w:val="20"/>
          <w:szCs w:val="20"/>
          <w:u w:val="single"/>
        </w:rPr>
      </w:pPr>
      <w:r>
        <w:rPr>
          <w:rFonts w:ascii="Arial" w:hAnsi="Arial" w:cs="Arial"/>
          <w:b/>
          <w:sz w:val="20"/>
          <w:szCs w:val="20"/>
          <w:u w:val="single"/>
        </w:rPr>
        <w:t>AGREEMENT</w:t>
      </w:r>
    </w:p>
    <w:p w14:paraId="03C8F758" w14:textId="77777777" w:rsidR="00345F4F" w:rsidRDefault="00201AD4">
      <w:pPr>
        <w:ind w:left="720" w:right="576"/>
        <w:jc w:val="both"/>
        <w:rPr>
          <w:rFonts w:ascii="Arial" w:hAnsi="Arial" w:cs="Arial"/>
          <w:sz w:val="20"/>
          <w:szCs w:val="20"/>
        </w:rPr>
      </w:pPr>
      <w:r>
        <w:rPr>
          <w:rFonts w:ascii="Arial" w:hAnsi="Arial" w:cs="Arial"/>
          <w:sz w:val="20"/>
          <w:szCs w:val="20"/>
        </w:rPr>
        <w:t xml:space="preserve">Pursuant to Rule 4901:1-29-13(B) OAC, Choice Supplier must enter into a written Choice Supplier Pooling Agreement with Company which sets forth specific covenants and obligations undertaken by Company and Choice Supplier under this Rate Schedule </w:t>
      </w:r>
      <w:r>
        <w:rPr>
          <w:rFonts w:ascii="Arial" w:hAnsi="Arial" w:cs="Arial"/>
          <w:sz w:val="20"/>
          <w:szCs w:val="20"/>
        </w:rPr>
        <w:t xml:space="preserve">on behalf of its Pool Customers. At a minimum the Choice Supplier Pooling Agreement shall include the following provisions: representations and warranties, indemnification, limitations on liability, default (breach), remedies, force majeure, </w:t>
      </w:r>
      <w:proofErr w:type="gramStart"/>
      <w:r>
        <w:rPr>
          <w:rFonts w:ascii="Arial" w:hAnsi="Arial" w:cs="Arial"/>
          <w:sz w:val="20"/>
          <w:szCs w:val="20"/>
        </w:rPr>
        <w:t>commencement</w:t>
      </w:r>
      <w:proofErr w:type="gramEnd"/>
      <w:r>
        <w:rPr>
          <w:rFonts w:ascii="Arial" w:hAnsi="Arial" w:cs="Arial"/>
          <w:sz w:val="20"/>
          <w:szCs w:val="20"/>
        </w:rPr>
        <w:t xml:space="preserve"> a</w:t>
      </w:r>
      <w:r>
        <w:rPr>
          <w:rFonts w:ascii="Arial" w:hAnsi="Arial" w:cs="Arial"/>
          <w:sz w:val="20"/>
          <w:szCs w:val="20"/>
        </w:rPr>
        <w:t>nd term. The Choice Supplier Pooling Agreement shall have an initial term of not less than one (1) year and shall automatically extend for succeeding annual terms thereafter subject to cancellation by either party pursuant to the provisions of the Agreemen</w:t>
      </w:r>
      <w:r>
        <w:rPr>
          <w:rFonts w:ascii="Arial" w:hAnsi="Arial" w:cs="Arial"/>
          <w:sz w:val="20"/>
          <w:szCs w:val="20"/>
        </w:rPr>
        <w:t>t. However, in no case shall any service pursuant to the Agreement be terminated during the Winter Season unless termination mutually agreed upon or otherwise permitted under the Agreement or any provision of this Tariff.  Company shall have the right to t</w:t>
      </w:r>
      <w:r>
        <w:rPr>
          <w:rFonts w:ascii="Arial" w:hAnsi="Arial" w:cs="Arial"/>
          <w:sz w:val="20"/>
          <w:szCs w:val="20"/>
        </w:rPr>
        <w:t>erminate at any time after providing thirty (30) days written notice if Choice Supplier has not obtained or retained the minimum number of enrollments or volumes, or if Choice Supplier fails any subsequent creditworthiness evaluations and Choice Supplier h</w:t>
      </w:r>
      <w:r>
        <w:rPr>
          <w:rFonts w:ascii="Arial" w:hAnsi="Arial" w:cs="Arial"/>
          <w:sz w:val="20"/>
          <w:szCs w:val="20"/>
        </w:rPr>
        <w:t>as not taken the necessary steps to cure the failure.</w:t>
      </w:r>
    </w:p>
    <w:p w14:paraId="4FC5AD5B" w14:textId="77777777" w:rsidR="00345F4F" w:rsidRDefault="00345F4F">
      <w:pPr>
        <w:ind w:right="576"/>
        <w:jc w:val="both"/>
        <w:rPr>
          <w:rFonts w:ascii="Arial" w:hAnsi="Arial" w:cs="Arial"/>
          <w:sz w:val="20"/>
          <w:szCs w:val="20"/>
        </w:rPr>
      </w:pPr>
    </w:p>
    <w:p w14:paraId="6D985359" w14:textId="77777777" w:rsidR="00345F4F" w:rsidRDefault="00345F4F">
      <w:pPr>
        <w:ind w:right="576"/>
        <w:jc w:val="both"/>
        <w:rPr>
          <w:rFonts w:ascii="Arial" w:hAnsi="Arial" w:cs="Arial"/>
          <w:sz w:val="20"/>
          <w:szCs w:val="20"/>
        </w:rPr>
        <w:sectPr w:rsidR="00345F4F">
          <w:headerReference w:type="default" r:id="rId62"/>
          <w:footerReference w:type="default" r:id="rId63"/>
          <w:pgSz w:w="12240" w:h="15840" w:code="1"/>
          <w:pgMar w:top="1440" w:right="576" w:bottom="1440" w:left="1440" w:header="720" w:footer="720" w:gutter="0"/>
          <w:paperSrc w:first="7" w:other="7"/>
          <w:cols w:space="720"/>
          <w:docGrid w:linePitch="360"/>
        </w:sectPr>
      </w:pPr>
    </w:p>
    <w:p w14:paraId="07C26EA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RATE 396</w:t>
      </w:r>
    </w:p>
    <w:p w14:paraId="491ABC2D"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SCO SUPPLIER SERVICE</w:t>
      </w:r>
    </w:p>
    <w:p w14:paraId="21B1F233" w14:textId="77777777" w:rsidR="00345F4F" w:rsidRDefault="00345F4F">
      <w:pPr>
        <w:ind w:right="576"/>
        <w:jc w:val="both"/>
        <w:rPr>
          <w:rFonts w:ascii="Arial" w:hAnsi="Arial" w:cs="Arial"/>
          <w:sz w:val="20"/>
          <w:szCs w:val="20"/>
        </w:rPr>
      </w:pPr>
    </w:p>
    <w:p w14:paraId="42A55EED"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5D37801D"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Service is applicable to any </w:t>
      </w:r>
      <w:r>
        <w:rPr>
          <w:rFonts w:ascii="Arial" w:hAnsi="Arial" w:cs="Arial"/>
          <w:sz w:val="20"/>
          <w:szCs w:val="20"/>
        </w:rPr>
        <w:t>Company-approved SCO Supplier delivering firm gas supplies to Company’s Operational Systems for Customers receiving service under Rates 310, 311, 320, and 321.</w:t>
      </w:r>
    </w:p>
    <w:p w14:paraId="353AC675" w14:textId="77777777" w:rsidR="00345F4F" w:rsidRDefault="00345F4F">
      <w:pPr>
        <w:ind w:right="576"/>
        <w:jc w:val="both"/>
        <w:rPr>
          <w:rFonts w:ascii="Arial" w:hAnsi="Arial" w:cs="Arial"/>
          <w:sz w:val="20"/>
          <w:szCs w:val="20"/>
        </w:rPr>
      </w:pPr>
    </w:p>
    <w:p w14:paraId="2ADC3BE4" w14:textId="77777777" w:rsidR="00345F4F" w:rsidRDefault="00201AD4">
      <w:pPr>
        <w:ind w:left="720" w:right="576"/>
        <w:jc w:val="both"/>
        <w:rPr>
          <w:rFonts w:ascii="Arial" w:hAnsi="Arial" w:cs="Arial"/>
          <w:bCs/>
          <w:sz w:val="20"/>
          <w:szCs w:val="20"/>
        </w:rPr>
      </w:pPr>
      <w:r>
        <w:rPr>
          <w:rFonts w:ascii="Arial" w:hAnsi="Arial" w:cs="Arial"/>
          <w:bCs/>
          <w:sz w:val="20"/>
          <w:szCs w:val="20"/>
        </w:rPr>
        <w:t xml:space="preserve">This Rate Schedule shall be subject to Company's General Terms and Conditions included in this </w:t>
      </w:r>
      <w:r>
        <w:rPr>
          <w:rFonts w:ascii="Arial" w:hAnsi="Arial" w:cs="Arial"/>
          <w:bCs/>
          <w:sz w:val="20"/>
          <w:szCs w:val="20"/>
        </w:rPr>
        <w:t>Tariff for Gas Service, SCO Supplier Terms and Conditions in Sheet No. 56, and Commission's Regulations, as well as the applicable provisions of the SCO Supplier Agreement.</w:t>
      </w:r>
    </w:p>
    <w:p w14:paraId="5DF254F2" w14:textId="77777777" w:rsidR="00345F4F" w:rsidRDefault="00345F4F">
      <w:pPr>
        <w:ind w:right="576"/>
        <w:jc w:val="both"/>
        <w:rPr>
          <w:rFonts w:ascii="Arial" w:hAnsi="Arial" w:cs="Arial"/>
          <w:sz w:val="20"/>
          <w:szCs w:val="20"/>
        </w:rPr>
      </w:pPr>
    </w:p>
    <w:p w14:paraId="34B1ADD1"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CHARACTER OF SERVICE</w:t>
      </w:r>
    </w:p>
    <w:p w14:paraId="1F6605F7" w14:textId="77777777" w:rsidR="00345F4F" w:rsidRDefault="00201AD4">
      <w:pPr>
        <w:ind w:left="720" w:right="576"/>
        <w:jc w:val="both"/>
        <w:rPr>
          <w:rFonts w:ascii="Arial" w:hAnsi="Arial" w:cs="Arial"/>
          <w:sz w:val="20"/>
          <w:szCs w:val="20"/>
        </w:rPr>
      </w:pPr>
      <w:r>
        <w:rPr>
          <w:rFonts w:ascii="Arial" w:hAnsi="Arial" w:cs="Arial"/>
          <w:sz w:val="20"/>
          <w:szCs w:val="20"/>
        </w:rPr>
        <w:t>This Rate Schedule applies to the provision of SCO and DSS Su</w:t>
      </w:r>
      <w:r>
        <w:rPr>
          <w:rFonts w:ascii="Arial" w:hAnsi="Arial" w:cs="Arial"/>
          <w:sz w:val="20"/>
          <w:szCs w:val="20"/>
        </w:rPr>
        <w:t>pply. SCO Supplier shall deliver to Company gas supplies needed to satisfy the usage requirements of SCO Supplier’s Customers and a proportionate share of DSS usage requirements, all in accordance with the rules set forth in this Rate Schedule, the SCO Sup</w:t>
      </w:r>
      <w:r>
        <w:rPr>
          <w:rFonts w:ascii="Arial" w:hAnsi="Arial" w:cs="Arial"/>
          <w:sz w:val="20"/>
          <w:szCs w:val="20"/>
        </w:rPr>
        <w:t>plier Service Terms and Conditions contained in Sheet No. 56, and the SCO Supplier Agreement described in this Rate Schedule.</w:t>
      </w:r>
    </w:p>
    <w:p w14:paraId="27FFA2CF" w14:textId="77777777" w:rsidR="00345F4F" w:rsidRDefault="00345F4F">
      <w:pPr>
        <w:ind w:right="576"/>
        <w:jc w:val="both"/>
        <w:rPr>
          <w:rFonts w:ascii="Arial" w:hAnsi="Arial" w:cs="Arial"/>
          <w:sz w:val="20"/>
          <w:szCs w:val="20"/>
        </w:rPr>
      </w:pPr>
    </w:p>
    <w:p w14:paraId="15159D05" w14:textId="77777777" w:rsidR="00345F4F" w:rsidRDefault="00201AD4">
      <w:pPr>
        <w:ind w:right="576"/>
        <w:jc w:val="both"/>
        <w:rPr>
          <w:rFonts w:ascii="Arial" w:hAnsi="Arial" w:cs="Arial"/>
          <w:b/>
          <w:bCs/>
          <w:sz w:val="20"/>
          <w:szCs w:val="20"/>
        </w:rPr>
      </w:pPr>
      <w:r>
        <w:rPr>
          <w:rFonts w:ascii="Arial" w:hAnsi="Arial" w:cs="Arial"/>
          <w:b/>
          <w:bCs/>
          <w:sz w:val="20"/>
          <w:szCs w:val="20"/>
          <w:u w:val="thick"/>
        </w:rPr>
        <w:t>MONTHLY STATEMENT</w:t>
      </w:r>
    </w:p>
    <w:p w14:paraId="793576AB" w14:textId="77777777" w:rsidR="00345F4F" w:rsidRDefault="00201AD4">
      <w:pPr>
        <w:ind w:left="720" w:right="576"/>
        <w:jc w:val="both"/>
        <w:rPr>
          <w:rFonts w:ascii="Arial" w:hAnsi="Arial" w:cs="Arial"/>
          <w:sz w:val="20"/>
          <w:szCs w:val="20"/>
        </w:rPr>
      </w:pPr>
      <w:r>
        <w:rPr>
          <w:rFonts w:ascii="Arial" w:hAnsi="Arial" w:cs="Arial"/>
          <w:sz w:val="20"/>
          <w:szCs w:val="20"/>
        </w:rPr>
        <w:t xml:space="preserve">SCO Supplier’s monthly statement shall reflect the following fees, </w:t>
      </w:r>
      <w:proofErr w:type="gramStart"/>
      <w:r>
        <w:rPr>
          <w:rFonts w:ascii="Arial" w:hAnsi="Arial" w:cs="Arial"/>
          <w:sz w:val="20"/>
          <w:szCs w:val="20"/>
        </w:rPr>
        <w:t>charges</w:t>
      </w:r>
      <w:proofErr w:type="gramEnd"/>
      <w:r>
        <w:rPr>
          <w:rFonts w:ascii="Arial" w:hAnsi="Arial" w:cs="Arial"/>
          <w:sz w:val="20"/>
          <w:szCs w:val="20"/>
        </w:rPr>
        <w:t xml:space="preserve"> and credits, as applicable:</w:t>
      </w:r>
    </w:p>
    <w:p w14:paraId="1316849F" w14:textId="77777777" w:rsidR="00345F4F" w:rsidRDefault="00345F4F">
      <w:pPr>
        <w:ind w:right="576"/>
        <w:jc w:val="both"/>
        <w:rPr>
          <w:rFonts w:ascii="Arial" w:hAnsi="Arial" w:cs="Arial"/>
          <w:sz w:val="20"/>
          <w:szCs w:val="20"/>
        </w:rPr>
      </w:pPr>
    </w:p>
    <w:p w14:paraId="61EA7D09" w14:textId="77777777" w:rsidR="00345F4F" w:rsidRDefault="00201AD4">
      <w:pPr>
        <w:ind w:left="720" w:right="576"/>
        <w:jc w:val="both"/>
        <w:rPr>
          <w:rFonts w:ascii="Arial" w:hAnsi="Arial" w:cs="Arial"/>
          <w:b/>
          <w:sz w:val="20"/>
          <w:szCs w:val="20"/>
        </w:rPr>
      </w:pPr>
      <w:r>
        <w:rPr>
          <w:rFonts w:ascii="Arial" w:hAnsi="Arial" w:cs="Arial"/>
          <w:b/>
          <w:sz w:val="20"/>
          <w:szCs w:val="20"/>
        </w:rPr>
        <w:t>Nominat</w:t>
      </w:r>
      <w:r>
        <w:rPr>
          <w:rFonts w:ascii="Arial" w:hAnsi="Arial" w:cs="Arial"/>
          <w:b/>
          <w:sz w:val="20"/>
          <w:szCs w:val="20"/>
        </w:rPr>
        <w:t>ion Error Charge:</w:t>
      </w:r>
    </w:p>
    <w:p w14:paraId="7BCBA1BA" w14:textId="77777777" w:rsidR="00345F4F" w:rsidRDefault="00201AD4">
      <w:pPr>
        <w:ind w:left="720" w:right="576"/>
        <w:jc w:val="both"/>
        <w:rPr>
          <w:rFonts w:ascii="Arial" w:hAnsi="Arial" w:cs="Arial"/>
          <w:sz w:val="20"/>
          <w:szCs w:val="20"/>
        </w:rPr>
      </w:pPr>
      <w:r>
        <w:rPr>
          <w:rFonts w:ascii="Arial" w:hAnsi="Arial" w:cs="Arial"/>
          <w:sz w:val="20"/>
          <w:szCs w:val="20"/>
        </w:rPr>
        <w:t>$0.50 per Dth applied to the difference between SCO Supplier’s daily pipeline nomination volume submitted by SCO Supplier to Company on its Gas Tracking System (“GTS”) and the pipeline daily confirmed volume delivered to Company, for each</w:t>
      </w:r>
      <w:r>
        <w:rPr>
          <w:rFonts w:ascii="Arial" w:hAnsi="Arial" w:cs="Arial"/>
          <w:sz w:val="20"/>
          <w:szCs w:val="20"/>
        </w:rPr>
        <w:t xml:space="preserve"> day of difference. The charge also applies to the differences in volumes arising from failures to nominate including off-system Columbia storage withdrawals, and nominations indicating incorrect information, such as incorrect pipeline, city gate or contra</w:t>
      </w:r>
      <w:r>
        <w:rPr>
          <w:rFonts w:ascii="Arial" w:hAnsi="Arial" w:cs="Arial"/>
          <w:sz w:val="20"/>
          <w:szCs w:val="20"/>
        </w:rPr>
        <w:t xml:space="preserve">ct number. The charge will not be assessed if differences are due to the reduction of pipeline deliveries by pipeline, or volumes allocated to SCO Supplier(s) by an interstate pipeline when no balancing agreement is in place between pipeline and Company.  </w:t>
      </w:r>
      <w:r>
        <w:rPr>
          <w:rFonts w:ascii="Arial" w:hAnsi="Arial" w:cs="Arial"/>
          <w:sz w:val="20"/>
          <w:szCs w:val="20"/>
        </w:rPr>
        <w:t>SCO Supplier is responsible for identifying and correcting all nomination errors, or changes to pipeline nominations.</w:t>
      </w:r>
    </w:p>
    <w:p w14:paraId="4E084625" w14:textId="77777777" w:rsidR="00345F4F" w:rsidRDefault="00345F4F">
      <w:pPr>
        <w:ind w:right="576"/>
        <w:jc w:val="both"/>
        <w:rPr>
          <w:rFonts w:ascii="Arial" w:hAnsi="Arial" w:cs="Arial"/>
          <w:sz w:val="20"/>
          <w:szCs w:val="20"/>
        </w:rPr>
      </w:pPr>
    </w:p>
    <w:p w14:paraId="2E77D0BC" w14:textId="77777777" w:rsidR="00345F4F" w:rsidRDefault="00201AD4">
      <w:pPr>
        <w:ind w:left="720" w:right="576"/>
        <w:jc w:val="both"/>
        <w:rPr>
          <w:rFonts w:ascii="Arial" w:hAnsi="Arial" w:cs="Arial"/>
          <w:b/>
          <w:sz w:val="20"/>
          <w:szCs w:val="20"/>
        </w:rPr>
      </w:pPr>
      <w:r>
        <w:rPr>
          <w:rFonts w:ascii="Arial" w:hAnsi="Arial" w:cs="Arial"/>
          <w:b/>
          <w:sz w:val="20"/>
          <w:szCs w:val="20"/>
        </w:rPr>
        <w:t>DDQ Non-Compliance Charge:</w:t>
      </w:r>
    </w:p>
    <w:p w14:paraId="458F873A" w14:textId="77777777" w:rsidR="00345F4F" w:rsidRDefault="00201AD4">
      <w:pPr>
        <w:ind w:left="720" w:right="576"/>
        <w:jc w:val="both"/>
        <w:rPr>
          <w:rFonts w:ascii="Arial" w:hAnsi="Arial" w:cs="Arial"/>
          <w:sz w:val="20"/>
          <w:szCs w:val="20"/>
        </w:rPr>
      </w:pPr>
      <w:r>
        <w:rPr>
          <w:rFonts w:ascii="Arial" w:hAnsi="Arial" w:cs="Arial"/>
          <w:sz w:val="20"/>
          <w:szCs w:val="20"/>
        </w:rPr>
        <w:t>$15.00 per Dth on days in which no Operational Flow Order (“OFO”) is in effect (provided no alternate arrangem</w:t>
      </w:r>
      <w:r>
        <w:rPr>
          <w:rFonts w:ascii="Arial" w:hAnsi="Arial" w:cs="Arial"/>
          <w:sz w:val="20"/>
          <w:szCs w:val="20"/>
        </w:rPr>
        <w:t>ents are made with Company) applied to the daily difference between the Tranche’s DDQ and aggregate deliveries.</w:t>
      </w:r>
    </w:p>
    <w:p w14:paraId="2E438820" w14:textId="77777777" w:rsidR="00345F4F" w:rsidRDefault="00345F4F">
      <w:pPr>
        <w:ind w:right="576"/>
        <w:jc w:val="both"/>
        <w:rPr>
          <w:rFonts w:ascii="Arial" w:hAnsi="Arial" w:cs="Arial"/>
          <w:sz w:val="20"/>
          <w:szCs w:val="20"/>
        </w:rPr>
      </w:pPr>
    </w:p>
    <w:p w14:paraId="6FC9F51C" w14:textId="77777777" w:rsidR="00345F4F" w:rsidRDefault="00201AD4">
      <w:pPr>
        <w:ind w:left="720" w:right="576"/>
        <w:jc w:val="both"/>
        <w:rPr>
          <w:rFonts w:ascii="Arial" w:hAnsi="Arial" w:cs="Arial"/>
          <w:b/>
          <w:sz w:val="20"/>
          <w:szCs w:val="20"/>
        </w:rPr>
      </w:pPr>
      <w:r>
        <w:rPr>
          <w:rFonts w:ascii="Arial" w:hAnsi="Arial" w:cs="Arial"/>
          <w:b/>
          <w:sz w:val="20"/>
          <w:szCs w:val="20"/>
        </w:rPr>
        <w:t>City Gate Allocation Non-Compliance Charge:</w:t>
      </w:r>
    </w:p>
    <w:p w14:paraId="31CD29EF" w14:textId="77777777" w:rsidR="00345F4F" w:rsidRDefault="00201AD4">
      <w:pPr>
        <w:ind w:left="720" w:right="576"/>
        <w:jc w:val="both"/>
        <w:rPr>
          <w:rFonts w:ascii="Arial" w:hAnsi="Arial" w:cs="Arial"/>
          <w:sz w:val="20"/>
          <w:szCs w:val="20"/>
        </w:rPr>
      </w:pPr>
      <w:r>
        <w:rPr>
          <w:rFonts w:ascii="Arial" w:hAnsi="Arial" w:cs="Arial"/>
          <w:sz w:val="20"/>
          <w:szCs w:val="20"/>
        </w:rPr>
        <w:t xml:space="preserve">$5.00 per Dth for any daily city gate nomination less than the minimum or greater than the maximum </w:t>
      </w:r>
      <w:r>
        <w:rPr>
          <w:rFonts w:ascii="Arial" w:hAnsi="Arial" w:cs="Arial"/>
          <w:sz w:val="20"/>
          <w:szCs w:val="20"/>
        </w:rPr>
        <w:t>City Gate Allocations percentage requirement.</w:t>
      </w:r>
    </w:p>
    <w:p w14:paraId="26CE8BEB" w14:textId="77777777" w:rsidR="00345F4F" w:rsidRDefault="00345F4F">
      <w:pPr>
        <w:ind w:right="576"/>
        <w:jc w:val="both"/>
        <w:rPr>
          <w:rFonts w:ascii="Arial" w:hAnsi="Arial" w:cs="Arial"/>
          <w:sz w:val="20"/>
          <w:szCs w:val="20"/>
        </w:rPr>
      </w:pPr>
    </w:p>
    <w:p w14:paraId="5CDA84E5" w14:textId="77777777" w:rsidR="00345F4F" w:rsidRDefault="00201AD4">
      <w:pPr>
        <w:ind w:left="720" w:right="576"/>
        <w:jc w:val="both"/>
        <w:rPr>
          <w:rFonts w:ascii="Arial" w:hAnsi="Arial" w:cs="Arial"/>
          <w:b/>
          <w:sz w:val="20"/>
          <w:szCs w:val="20"/>
        </w:rPr>
      </w:pPr>
      <w:r>
        <w:rPr>
          <w:rFonts w:ascii="Arial" w:hAnsi="Arial" w:cs="Arial"/>
          <w:b/>
          <w:sz w:val="20"/>
          <w:szCs w:val="20"/>
        </w:rPr>
        <w:t>OFO Non-Compliance Charge:</w:t>
      </w:r>
    </w:p>
    <w:p w14:paraId="46292CD1" w14:textId="77777777" w:rsidR="00345F4F" w:rsidRDefault="00201AD4">
      <w:pPr>
        <w:ind w:left="720" w:right="576"/>
        <w:jc w:val="both"/>
        <w:rPr>
          <w:rFonts w:ascii="Arial" w:hAnsi="Arial" w:cs="Arial"/>
          <w:sz w:val="20"/>
          <w:szCs w:val="20"/>
        </w:rPr>
      </w:pPr>
      <w:r>
        <w:rPr>
          <w:rFonts w:ascii="Arial" w:hAnsi="Arial" w:cs="Arial"/>
          <w:sz w:val="20"/>
          <w:szCs w:val="20"/>
        </w:rPr>
        <w:t>In the event of a Company issued Operational Flow Order (“OFO”), a $35.00 per Dth charge shall be assessed on any volumes over, under, or otherwise inconsistent with the applicable r</w:t>
      </w:r>
      <w:r>
        <w:rPr>
          <w:rFonts w:ascii="Arial" w:hAnsi="Arial" w:cs="Arial"/>
          <w:sz w:val="20"/>
          <w:szCs w:val="20"/>
        </w:rPr>
        <w:t>estrictions specified by Company in the OFO notice.</w:t>
      </w:r>
    </w:p>
    <w:p w14:paraId="34A92FC8" w14:textId="77777777" w:rsidR="00345F4F" w:rsidRDefault="00345F4F">
      <w:pPr>
        <w:ind w:right="576"/>
        <w:jc w:val="both"/>
        <w:rPr>
          <w:rFonts w:ascii="Arial" w:hAnsi="Arial" w:cs="Arial"/>
          <w:sz w:val="20"/>
          <w:szCs w:val="20"/>
        </w:rPr>
      </w:pPr>
    </w:p>
    <w:p w14:paraId="599AEE09" w14:textId="77777777" w:rsidR="00345F4F" w:rsidRDefault="00345F4F">
      <w:pPr>
        <w:ind w:right="576"/>
        <w:jc w:val="both"/>
        <w:rPr>
          <w:rFonts w:ascii="Arial" w:hAnsi="Arial" w:cs="Arial"/>
          <w:sz w:val="20"/>
          <w:szCs w:val="20"/>
        </w:rPr>
        <w:sectPr w:rsidR="00345F4F">
          <w:headerReference w:type="default" r:id="rId64"/>
          <w:footerReference w:type="default" r:id="rId65"/>
          <w:pgSz w:w="12240" w:h="15840" w:code="1"/>
          <w:pgMar w:top="1440" w:right="576" w:bottom="1440" w:left="1440" w:header="720" w:footer="720" w:gutter="0"/>
          <w:paperSrc w:first="7" w:other="7"/>
          <w:cols w:space="720"/>
          <w:docGrid w:linePitch="360"/>
        </w:sectPr>
      </w:pPr>
    </w:p>
    <w:p w14:paraId="27AABC1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RATE 396</w:t>
      </w:r>
    </w:p>
    <w:p w14:paraId="5BFDA81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SCO SUPPLIER SERVICE</w:t>
      </w:r>
    </w:p>
    <w:p w14:paraId="2D27A633" w14:textId="77777777" w:rsidR="00345F4F" w:rsidRDefault="00345F4F">
      <w:pPr>
        <w:ind w:right="576"/>
        <w:jc w:val="both"/>
        <w:rPr>
          <w:rFonts w:ascii="Arial" w:hAnsi="Arial" w:cs="Arial"/>
          <w:sz w:val="20"/>
          <w:szCs w:val="20"/>
        </w:rPr>
      </w:pPr>
    </w:p>
    <w:p w14:paraId="651FAC72" w14:textId="77777777" w:rsidR="00345F4F" w:rsidRDefault="00201AD4">
      <w:pPr>
        <w:ind w:left="720" w:right="576"/>
        <w:jc w:val="both"/>
        <w:rPr>
          <w:rFonts w:ascii="Arial" w:hAnsi="Arial" w:cs="Arial"/>
          <w:b/>
          <w:sz w:val="20"/>
          <w:szCs w:val="20"/>
        </w:rPr>
      </w:pPr>
      <w:r>
        <w:rPr>
          <w:rFonts w:ascii="Arial" w:hAnsi="Arial" w:cs="Arial"/>
          <w:b/>
          <w:sz w:val="20"/>
          <w:szCs w:val="20"/>
        </w:rPr>
        <w:t>Storage Non-Compliance Charge:</w:t>
      </w:r>
    </w:p>
    <w:p w14:paraId="0B277AEB" w14:textId="77777777" w:rsidR="00345F4F" w:rsidRDefault="00201AD4">
      <w:pPr>
        <w:ind w:left="720" w:right="576"/>
        <w:jc w:val="both"/>
        <w:rPr>
          <w:rFonts w:ascii="Arial" w:hAnsi="Arial" w:cs="Arial"/>
          <w:sz w:val="20"/>
          <w:szCs w:val="20"/>
        </w:rPr>
      </w:pPr>
      <w:r>
        <w:rPr>
          <w:rFonts w:ascii="Arial" w:hAnsi="Arial" w:cs="Arial"/>
          <w:sz w:val="20"/>
          <w:szCs w:val="20"/>
        </w:rPr>
        <w:t>A charge per Dth shall be assessed for any volumes less than or greater than the Company- established minimum or maximum daily storage injection and withdrawal requirements, or any volumes less than the minimum storage inventory quantity requirement. The c</w:t>
      </w:r>
      <w:r>
        <w:rPr>
          <w:rFonts w:ascii="Arial" w:hAnsi="Arial" w:cs="Arial"/>
          <w:sz w:val="20"/>
          <w:szCs w:val="20"/>
        </w:rPr>
        <w:t>harge shall be $35.00 per Dth per occurrence, and SCO Supplier may be considered in default, at the sole discretion of Company, after the fifth occurrence during the 12-month period beginning April 1 of each year. In the event that Columbia allows daily ov</w:t>
      </w:r>
      <w:r>
        <w:rPr>
          <w:rFonts w:ascii="Arial" w:hAnsi="Arial" w:cs="Arial"/>
          <w:sz w:val="20"/>
          <w:szCs w:val="20"/>
        </w:rPr>
        <w:t>er-injection or over-withdrawal rights, Company shall not impose the Storage Non-Compliance Charge on any injected or withdrawn volumes that are greater than the maximum daily injection and withdrawal limits set by Company.</w:t>
      </w:r>
    </w:p>
    <w:p w14:paraId="04A33343" w14:textId="77777777" w:rsidR="00345F4F" w:rsidRDefault="00345F4F">
      <w:pPr>
        <w:ind w:left="720" w:right="576"/>
        <w:jc w:val="both"/>
        <w:rPr>
          <w:rFonts w:ascii="Arial" w:hAnsi="Arial" w:cs="Arial"/>
          <w:b/>
          <w:bCs/>
          <w:sz w:val="20"/>
          <w:szCs w:val="20"/>
        </w:rPr>
      </w:pPr>
    </w:p>
    <w:p w14:paraId="03F23310" w14:textId="77777777" w:rsidR="00345F4F" w:rsidRDefault="00201AD4">
      <w:pPr>
        <w:ind w:left="720" w:right="576"/>
        <w:jc w:val="both"/>
        <w:rPr>
          <w:rFonts w:ascii="Arial" w:hAnsi="Arial" w:cs="Arial"/>
          <w:b/>
          <w:bCs/>
          <w:sz w:val="20"/>
          <w:szCs w:val="20"/>
        </w:rPr>
      </w:pPr>
      <w:r>
        <w:rPr>
          <w:rFonts w:ascii="Arial" w:hAnsi="Arial" w:cs="Arial"/>
          <w:b/>
          <w:bCs/>
          <w:sz w:val="20"/>
          <w:szCs w:val="20"/>
        </w:rPr>
        <w:t>Monthly Reconciliation Amount:</w:t>
      </w:r>
    </w:p>
    <w:p w14:paraId="7D9D963F" w14:textId="77777777" w:rsidR="00345F4F" w:rsidRDefault="00201AD4">
      <w:pPr>
        <w:ind w:left="720" w:right="576"/>
        <w:jc w:val="both"/>
        <w:rPr>
          <w:rFonts w:ascii="Arial" w:hAnsi="Arial" w:cs="Arial"/>
          <w:sz w:val="20"/>
          <w:szCs w:val="20"/>
        </w:rPr>
      </w:pPr>
      <w:r>
        <w:rPr>
          <w:rFonts w:ascii="Arial" w:hAnsi="Arial" w:cs="Arial"/>
          <w:sz w:val="20"/>
          <w:szCs w:val="20"/>
        </w:rPr>
        <w:t>Charge or credit as determined by the Monthly Volume Reconciliation as set out in Sheet No. 56.</w:t>
      </w:r>
    </w:p>
    <w:p w14:paraId="2199D9E3" w14:textId="77777777" w:rsidR="00345F4F" w:rsidRDefault="00345F4F">
      <w:pPr>
        <w:ind w:right="576"/>
        <w:jc w:val="both"/>
        <w:rPr>
          <w:rFonts w:ascii="Arial" w:hAnsi="Arial" w:cs="Arial"/>
          <w:sz w:val="20"/>
          <w:szCs w:val="20"/>
        </w:rPr>
      </w:pPr>
    </w:p>
    <w:p w14:paraId="26489BA1" w14:textId="77777777" w:rsidR="00345F4F" w:rsidRDefault="00201AD4">
      <w:pPr>
        <w:ind w:left="720" w:right="576"/>
        <w:jc w:val="both"/>
        <w:rPr>
          <w:rFonts w:ascii="Arial" w:hAnsi="Arial" w:cs="Arial"/>
          <w:b/>
          <w:bCs/>
          <w:sz w:val="20"/>
          <w:szCs w:val="20"/>
        </w:rPr>
      </w:pPr>
      <w:r>
        <w:rPr>
          <w:rFonts w:ascii="Arial" w:hAnsi="Arial" w:cs="Arial"/>
          <w:b/>
          <w:bCs/>
          <w:sz w:val="20"/>
          <w:szCs w:val="20"/>
        </w:rPr>
        <w:t>Peaking Supplies Charge:</w:t>
      </w:r>
    </w:p>
    <w:p w14:paraId="4A8731E0" w14:textId="77777777" w:rsidR="00345F4F" w:rsidRDefault="00201AD4">
      <w:pPr>
        <w:ind w:left="720" w:right="576"/>
        <w:jc w:val="both"/>
        <w:rPr>
          <w:rFonts w:ascii="Arial" w:hAnsi="Arial" w:cs="Arial"/>
          <w:bCs/>
          <w:sz w:val="20"/>
          <w:szCs w:val="20"/>
        </w:rPr>
      </w:pPr>
      <w:r>
        <w:rPr>
          <w:rFonts w:ascii="Arial" w:hAnsi="Arial" w:cs="Arial"/>
          <w:bCs/>
          <w:sz w:val="20"/>
          <w:szCs w:val="20"/>
        </w:rPr>
        <w:t xml:space="preserve">The cost of Peaking Supplies provided by Company for SCO Supplier’s Tranche as set forth in the Allocation of Peaking Supplies </w:t>
      </w:r>
      <w:r>
        <w:rPr>
          <w:rFonts w:ascii="Arial" w:hAnsi="Arial" w:cs="Arial"/>
          <w:bCs/>
          <w:sz w:val="20"/>
          <w:szCs w:val="20"/>
        </w:rPr>
        <w:t>section of Sheet No. 56.</w:t>
      </w:r>
    </w:p>
    <w:p w14:paraId="3F9135AB" w14:textId="77777777" w:rsidR="00345F4F" w:rsidRDefault="00345F4F">
      <w:pPr>
        <w:ind w:right="576"/>
        <w:jc w:val="both"/>
        <w:rPr>
          <w:rFonts w:ascii="Arial" w:hAnsi="Arial" w:cs="Arial"/>
          <w:sz w:val="20"/>
          <w:szCs w:val="20"/>
        </w:rPr>
      </w:pPr>
    </w:p>
    <w:p w14:paraId="40C4AC0D" w14:textId="77777777" w:rsidR="00345F4F" w:rsidRDefault="00201AD4">
      <w:pPr>
        <w:ind w:left="720" w:right="576"/>
        <w:jc w:val="both"/>
        <w:rPr>
          <w:rFonts w:ascii="Arial" w:hAnsi="Arial" w:cs="Arial"/>
          <w:b/>
          <w:bCs/>
          <w:sz w:val="20"/>
          <w:szCs w:val="20"/>
        </w:rPr>
      </w:pPr>
      <w:r>
        <w:rPr>
          <w:rFonts w:ascii="Arial" w:hAnsi="Arial" w:cs="Arial"/>
          <w:b/>
          <w:bCs/>
          <w:sz w:val="20"/>
          <w:szCs w:val="20"/>
        </w:rPr>
        <w:t>Meter Operator Charges:</w:t>
      </w:r>
    </w:p>
    <w:p w14:paraId="54093AC6" w14:textId="77777777" w:rsidR="00345F4F" w:rsidRDefault="00201AD4">
      <w:pPr>
        <w:ind w:left="720" w:right="576"/>
        <w:jc w:val="both"/>
        <w:rPr>
          <w:rFonts w:ascii="Arial" w:hAnsi="Arial" w:cs="Arial"/>
          <w:bCs/>
          <w:sz w:val="20"/>
          <w:szCs w:val="20"/>
        </w:rPr>
      </w:pPr>
      <w:r>
        <w:rPr>
          <w:rFonts w:ascii="Arial" w:hAnsi="Arial" w:cs="Arial"/>
          <w:bCs/>
          <w:sz w:val="20"/>
          <w:szCs w:val="20"/>
        </w:rPr>
        <w:t xml:space="preserve">SCO Supplier shall reimburse Company for penalties Company incurs as meter operator. Penalties will be assessed to each SCO Supplier that contributed to the penalty in proportion to its contribution to the </w:t>
      </w:r>
      <w:r>
        <w:rPr>
          <w:rFonts w:ascii="Arial" w:hAnsi="Arial" w:cs="Arial"/>
          <w:bCs/>
          <w:sz w:val="20"/>
          <w:szCs w:val="20"/>
        </w:rPr>
        <w:t>violation.</w:t>
      </w:r>
    </w:p>
    <w:p w14:paraId="0120A5C9" w14:textId="77777777" w:rsidR="00345F4F" w:rsidRDefault="00345F4F">
      <w:pPr>
        <w:ind w:right="576"/>
        <w:jc w:val="both"/>
        <w:rPr>
          <w:rFonts w:ascii="Arial" w:hAnsi="Arial" w:cs="Arial"/>
          <w:sz w:val="20"/>
          <w:szCs w:val="20"/>
        </w:rPr>
      </w:pPr>
    </w:p>
    <w:p w14:paraId="5C84BA0E" w14:textId="77777777" w:rsidR="00345F4F" w:rsidRDefault="00201AD4">
      <w:pPr>
        <w:ind w:left="720" w:right="576"/>
        <w:jc w:val="both"/>
        <w:rPr>
          <w:rFonts w:ascii="Arial" w:hAnsi="Arial" w:cs="Arial"/>
          <w:b/>
          <w:bCs/>
          <w:sz w:val="20"/>
          <w:szCs w:val="20"/>
        </w:rPr>
      </w:pPr>
      <w:r>
        <w:rPr>
          <w:rFonts w:ascii="Arial" w:hAnsi="Arial" w:cs="Arial"/>
          <w:b/>
          <w:bCs/>
          <w:sz w:val="20"/>
          <w:szCs w:val="20"/>
        </w:rPr>
        <w:t>System Balancing Amount:</w:t>
      </w:r>
    </w:p>
    <w:p w14:paraId="6AE2811A" w14:textId="77777777" w:rsidR="00345F4F" w:rsidRDefault="00201AD4">
      <w:pPr>
        <w:ind w:left="720" w:right="576"/>
        <w:jc w:val="both"/>
        <w:rPr>
          <w:rFonts w:ascii="Arial" w:hAnsi="Arial" w:cs="Arial"/>
          <w:sz w:val="20"/>
          <w:szCs w:val="20"/>
        </w:rPr>
      </w:pPr>
      <w:r>
        <w:rPr>
          <w:rFonts w:ascii="Arial" w:hAnsi="Arial" w:cs="Arial"/>
          <w:bCs/>
          <w:sz w:val="20"/>
          <w:szCs w:val="20"/>
        </w:rPr>
        <w:t xml:space="preserve">Gas cost charges or credits associated with Pool Operators’, Choice </w:t>
      </w:r>
      <w:proofErr w:type="gramStart"/>
      <w:r>
        <w:rPr>
          <w:rFonts w:ascii="Arial" w:hAnsi="Arial" w:cs="Arial"/>
          <w:bCs/>
          <w:sz w:val="20"/>
          <w:szCs w:val="20"/>
        </w:rPr>
        <w:t>Suppliers’</w:t>
      </w:r>
      <w:proofErr w:type="gramEnd"/>
      <w:r>
        <w:rPr>
          <w:rFonts w:ascii="Arial" w:hAnsi="Arial" w:cs="Arial"/>
          <w:bCs/>
          <w:sz w:val="20"/>
          <w:szCs w:val="20"/>
        </w:rPr>
        <w:t xml:space="preserve"> and SCO Suppliers’ daily and monthly imbalance </w:t>
      </w:r>
      <w:proofErr w:type="spellStart"/>
      <w:r>
        <w:rPr>
          <w:rFonts w:ascii="Arial" w:hAnsi="Arial" w:cs="Arial"/>
          <w:bCs/>
          <w:sz w:val="20"/>
          <w:szCs w:val="20"/>
        </w:rPr>
        <w:t>Cashouts</w:t>
      </w:r>
      <w:proofErr w:type="spellEnd"/>
      <w:r>
        <w:rPr>
          <w:rFonts w:ascii="Arial" w:hAnsi="Arial" w:cs="Arial"/>
          <w:bCs/>
          <w:sz w:val="20"/>
          <w:szCs w:val="20"/>
        </w:rPr>
        <w:t xml:space="preserve">. </w:t>
      </w:r>
      <w:r>
        <w:rPr>
          <w:rFonts w:ascii="Arial" w:hAnsi="Arial" w:cs="Arial"/>
          <w:sz w:val="20"/>
          <w:szCs w:val="20"/>
        </w:rPr>
        <w:t xml:space="preserve">The following Charges will also be credited </w:t>
      </w:r>
      <w:proofErr w:type="gramStart"/>
      <w:r>
        <w:rPr>
          <w:rFonts w:ascii="Arial" w:hAnsi="Arial" w:cs="Arial"/>
          <w:sz w:val="20"/>
          <w:szCs w:val="20"/>
        </w:rPr>
        <w:t>to Choice</w:t>
      </w:r>
      <w:proofErr w:type="gramEnd"/>
      <w:r>
        <w:rPr>
          <w:rFonts w:ascii="Arial" w:hAnsi="Arial" w:cs="Arial"/>
          <w:sz w:val="20"/>
          <w:szCs w:val="20"/>
        </w:rPr>
        <w:t xml:space="preserve"> Suppliers and SCO Suppliers: Nomination Error Charges, City Gate Allocation Non-Compliance Charges, and the non-gas portions of all imbalance </w:t>
      </w:r>
      <w:proofErr w:type="spellStart"/>
      <w:r>
        <w:rPr>
          <w:rFonts w:ascii="Arial" w:hAnsi="Arial" w:cs="Arial"/>
          <w:sz w:val="20"/>
          <w:szCs w:val="20"/>
        </w:rPr>
        <w:t>Cashouts</w:t>
      </w:r>
      <w:proofErr w:type="spellEnd"/>
      <w:r>
        <w:rPr>
          <w:rFonts w:ascii="Arial" w:hAnsi="Arial" w:cs="Arial"/>
          <w:sz w:val="20"/>
          <w:szCs w:val="20"/>
        </w:rPr>
        <w:t>. Company will not retain amounts associated with No</w:t>
      </w:r>
      <w:r>
        <w:rPr>
          <w:rFonts w:ascii="Arial" w:hAnsi="Arial" w:cs="Arial"/>
          <w:sz w:val="20"/>
          <w:szCs w:val="20"/>
        </w:rPr>
        <w:t>mination and Balancing Provisions Charges, except as necessary to offset pipeline penalties.</w:t>
      </w:r>
    </w:p>
    <w:p w14:paraId="0E7FBBD5" w14:textId="77777777" w:rsidR="00345F4F" w:rsidRDefault="00345F4F">
      <w:pPr>
        <w:ind w:right="576"/>
        <w:jc w:val="both"/>
        <w:rPr>
          <w:rFonts w:ascii="Arial" w:hAnsi="Arial" w:cs="Arial"/>
          <w:sz w:val="20"/>
          <w:szCs w:val="20"/>
        </w:rPr>
      </w:pPr>
    </w:p>
    <w:p w14:paraId="555597BF" w14:textId="77777777" w:rsidR="00345F4F" w:rsidRDefault="00201AD4">
      <w:pPr>
        <w:ind w:left="720" w:right="576"/>
        <w:jc w:val="both"/>
        <w:rPr>
          <w:rFonts w:ascii="Arial" w:hAnsi="Arial" w:cs="Arial"/>
          <w:b/>
          <w:bCs/>
          <w:sz w:val="20"/>
          <w:szCs w:val="20"/>
        </w:rPr>
      </w:pPr>
      <w:r>
        <w:rPr>
          <w:rFonts w:ascii="Arial" w:hAnsi="Arial" w:cs="Arial"/>
          <w:b/>
          <w:bCs/>
          <w:sz w:val="20"/>
          <w:szCs w:val="20"/>
        </w:rPr>
        <w:t>POLR Amount:</w:t>
      </w:r>
    </w:p>
    <w:p w14:paraId="4FAB4B29" w14:textId="77777777" w:rsidR="00345F4F" w:rsidRDefault="00201AD4">
      <w:pPr>
        <w:ind w:left="720" w:right="576"/>
        <w:jc w:val="both"/>
        <w:rPr>
          <w:rFonts w:ascii="Arial" w:hAnsi="Arial" w:cs="Arial"/>
          <w:bCs/>
          <w:sz w:val="20"/>
          <w:szCs w:val="20"/>
        </w:rPr>
      </w:pPr>
      <w:r>
        <w:rPr>
          <w:rFonts w:ascii="Arial" w:hAnsi="Arial" w:cs="Arial"/>
          <w:bCs/>
          <w:sz w:val="20"/>
          <w:szCs w:val="20"/>
        </w:rPr>
        <w:t>Any credits payable to SCO Supplier for providing Provider of Last Resort services.</w:t>
      </w:r>
    </w:p>
    <w:p w14:paraId="796F3663" w14:textId="77777777" w:rsidR="00345F4F" w:rsidRDefault="00345F4F">
      <w:pPr>
        <w:ind w:right="576"/>
        <w:jc w:val="both"/>
        <w:rPr>
          <w:rFonts w:ascii="Arial" w:hAnsi="Arial" w:cs="Arial"/>
          <w:sz w:val="20"/>
          <w:szCs w:val="20"/>
        </w:rPr>
      </w:pPr>
    </w:p>
    <w:p w14:paraId="3A8673A5" w14:textId="77777777" w:rsidR="00345F4F" w:rsidRDefault="00201AD4">
      <w:pPr>
        <w:ind w:left="720" w:right="576"/>
        <w:jc w:val="both"/>
        <w:rPr>
          <w:rFonts w:ascii="Arial" w:hAnsi="Arial" w:cs="Arial"/>
          <w:b/>
          <w:bCs/>
          <w:sz w:val="20"/>
          <w:szCs w:val="20"/>
        </w:rPr>
      </w:pPr>
      <w:r>
        <w:rPr>
          <w:rFonts w:ascii="Arial" w:hAnsi="Arial" w:cs="Arial"/>
          <w:b/>
          <w:bCs/>
          <w:sz w:val="20"/>
          <w:szCs w:val="20"/>
        </w:rPr>
        <w:t>Customer Billing Amount:</w:t>
      </w:r>
    </w:p>
    <w:p w14:paraId="530F4833" w14:textId="77777777" w:rsidR="00345F4F" w:rsidRDefault="00201AD4">
      <w:pPr>
        <w:ind w:left="720" w:right="576"/>
        <w:jc w:val="both"/>
        <w:rPr>
          <w:rFonts w:ascii="Arial" w:hAnsi="Arial" w:cs="Arial"/>
          <w:bCs/>
          <w:sz w:val="20"/>
          <w:szCs w:val="20"/>
        </w:rPr>
      </w:pPr>
      <w:r>
        <w:rPr>
          <w:rFonts w:ascii="Arial" w:hAnsi="Arial" w:cs="Arial"/>
          <w:bCs/>
          <w:sz w:val="20"/>
          <w:szCs w:val="20"/>
        </w:rPr>
        <w:t>SCO Price amounts billed to SCO Custome</w:t>
      </w:r>
      <w:r>
        <w:rPr>
          <w:rFonts w:ascii="Arial" w:hAnsi="Arial" w:cs="Arial"/>
          <w:bCs/>
          <w:sz w:val="20"/>
          <w:szCs w:val="20"/>
        </w:rPr>
        <w:t>rs by Company on behalf of SCO Supplier.</w:t>
      </w:r>
    </w:p>
    <w:p w14:paraId="0C519C68" w14:textId="77777777" w:rsidR="00345F4F" w:rsidRDefault="00345F4F">
      <w:pPr>
        <w:ind w:right="576"/>
        <w:jc w:val="both"/>
        <w:rPr>
          <w:rFonts w:ascii="Arial" w:hAnsi="Arial" w:cs="Arial"/>
          <w:sz w:val="20"/>
          <w:szCs w:val="20"/>
        </w:rPr>
      </w:pPr>
    </w:p>
    <w:p w14:paraId="31E9E706" w14:textId="77777777" w:rsidR="00345F4F" w:rsidRDefault="00201AD4">
      <w:pPr>
        <w:ind w:left="720" w:right="576"/>
        <w:jc w:val="both"/>
        <w:rPr>
          <w:rFonts w:ascii="Arial" w:hAnsi="Arial" w:cs="Arial"/>
          <w:b/>
          <w:bCs/>
          <w:sz w:val="20"/>
          <w:szCs w:val="20"/>
        </w:rPr>
      </w:pPr>
      <w:r>
        <w:rPr>
          <w:rFonts w:ascii="Arial" w:hAnsi="Arial" w:cs="Arial"/>
          <w:b/>
          <w:bCs/>
          <w:sz w:val="20"/>
          <w:szCs w:val="20"/>
        </w:rPr>
        <w:t>Pipeline Delivery Point Balancing Amount:</w:t>
      </w:r>
    </w:p>
    <w:p w14:paraId="75508F38" w14:textId="77777777" w:rsidR="00345F4F" w:rsidRDefault="00201AD4">
      <w:pPr>
        <w:ind w:left="720" w:right="576"/>
        <w:jc w:val="both"/>
        <w:rPr>
          <w:rFonts w:ascii="Arial" w:hAnsi="Arial" w:cs="Arial"/>
          <w:bCs/>
          <w:sz w:val="20"/>
          <w:szCs w:val="20"/>
        </w:rPr>
      </w:pPr>
      <w:r>
        <w:rPr>
          <w:rFonts w:ascii="Arial" w:hAnsi="Arial" w:cs="Arial"/>
          <w:bCs/>
          <w:sz w:val="20"/>
          <w:szCs w:val="20"/>
        </w:rPr>
        <w:t xml:space="preserve">Charges or credits associated with pipeline delivery point </w:t>
      </w:r>
      <w:proofErr w:type="spellStart"/>
      <w:r>
        <w:rPr>
          <w:rFonts w:ascii="Arial" w:hAnsi="Arial" w:cs="Arial"/>
          <w:bCs/>
          <w:sz w:val="20"/>
          <w:szCs w:val="20"/>
        </w:rPr>
        <w:t>cashouts</w:t>
      </w:r>
      <w:proofErr w:type="spellEnd"/>
      <w:r>
        <w:rPr>
          <w:rFonts w:ascii="Arial" w:hAnsi="Arial" w:cs="Arial"/>
          <w:bCs/>
          <w:sz w:val="20"/>
          <w:szCs w:val="20"/>
        </w:rPr>
        <w:t>, OBA settlements, or other related costs allocated to SCO Supplier.</w:t>
      </w:r>
    </w:p>
    <w:p w14:paraId="2E934078" w14:textId="77777777" w:rsidR="00345F4F" w:rsidRDefault="00345F4F">
      <w:pPr>
        <w:ind w:right="576"/>
        <w:jc w:val="both"/>
        <w:rPr>
          <w:rFonts w:ascii="Arial" w:hAnsi="Arial" w:cs="Arial"/>
          <w:sz w:val="20"/>
          <w:szCs w:val="20"/>
        </w:rPr>
      </w:pPr>
    </w:p>
    <w:p w14:paraId="621D0F70" w14:textId="77777777" w:rsidR="00345F4F" w:rsidRDefault="00201AD4">
      <w:pPr>
        <w:ind w:left="720" w:right="576"/>
        <w:jc w:val="both"/>
        <w:rPr>
          <w:rFonts w:ascii="Arial" w:hAnsi="Arial" w:cs="Arial"/>
          <w:b/>
          <w:bCs/>
          <w:sz w:val="20"/>
          <w:szCs w:val="20"/>
        </w:rPr>
      </w:pPr>
      <w:r>
        <w:rPr>
          <w:rFonts w:ascii="Arial" w:hAnsi="Arial" w:cs="Arial"/>
          <w:b/>
          <w:bCs/>
          <w:sz w:val="20"/>
          <w:szCs w:val="20"/>
        </w:rPr>
        <w:t>Pipeline Invoice Charge:</w:t>
      </w:r>
    </w:p>
    <w:p w14:paraId="0FE61F58" w14:textId="77777777" w:rsidR="00345F4F" w:rsidRDefault="00201AD4">
      <w:pPr>
        <w:ind w:left="720" w:right="576"/>
        <w:jc w:val="both"/>
        <w:rPr>
          <w:rFonts w:ascii="Arial" w:hAnsi="Arial" w:cs="Arial"/>
          <w:bCs/>
          <w:sz w:val="20"/>
          <w:szCs w:val="20"/>
        </w:rPr>
      </w:pPr>
      <w:r>
        <w:rPr>
          <w:rFonts w:ascii="Arial" w:hAnsi="Arial" w:cs="Arial"/>
          <w:bCs/>
          <w:sz w:val="20"/>
          <w:szCs w:val="20"/>
        </w:rPr>
        <w:t>Charges or</w:t>
      </w:r>
      <w:r>
        <w:rPr>
          <w:rFonts w:ascii="Arial" w:hAnsi="Arial" w:cs="Arial"/>
          <w:bCs/>
          <w:sz w:val="20"/>
          <w:szCs w:val="20"/>
        </w:rPr>
        <w:t xml:space="preserve"> credits reflecting the difference between interstate pipeline charges, and the actual credits received on capacity released to SCO Supplier via mandatory capacity release.</w:t>
      </w:r>
    </w:p>
    <w:p w14:paraId="0A4D3CC7" w14:textId="77777777" w:rsidR="00345F4F" w:rsidRDefault="00345F4F">
      <w:pPr>
        <w:ind w:right="576"/>
        <w:jc w:val="both"/>
        <w:rPr>
          <w:rFonts w:ascii="Arial" w:hAnsi="Arial" w:cs="Arial"/>
          <w:sz w:val="20"/>
          <w:szCs w:val="20"/>
        </w:rPr>
      </w:pPr>
    </w:p>
    <w:p w14:paraId="50214E8C" w14:textId="77777777" w:rsidR="00345F4F" w:rsidRDefault="00201AD4">
      <w:pPr>
        <w:ind w:left="720" w:right="576"/>
        <w:jc w:val="both"/>
        <w:rPr>
          <w:rFonts w:ascii="Arial" w:hAnsi="Arial" w:cs="Arial"/>
          <w:b/>
          <w:bCs/>
          <w:sz w:val="20"/>
          <w:szCs w:val="20"/>
        </w:rPr>
      </w:pPr>
      <w:r>
        <w:rPr>
          <w:rFonts w:ascii="Arial" w:hAnsi="Arial" w:cs="Arial"/>
          <w:b/>
          <w:bCs/>
          <w:sz w:val="20"/>
          <w:szCs w:val="20"/>
        </w:rPr>
        <w:t>Related Charges:</w:t>
      </w:r>
    </w:p>
    <w:p w14:paraId="28CF29CD" w14:textId="77777777" w:rsidR="00345F4F" w:rsidRDefault="00201AD4">
      <w:pPr>
        <w:ind w:left="720" w:right="576"/>
        <w:jc w:val="both"/>
        <w:rPr>
          <w:rFonts w:ascii="Arial" w:hAnsi="Arial" w:cs="Arial"/>
          <w:bCs/>
          <w:sz w:val="20"/>
          <w:szCs w:val="20"/>
        </w:rPr>
      </w:pPr>
      <w:r>
        <w:rPr>
          <w:rFonts w:ascii="Arial" w:hAnsi="Arial" w:cs="Arial"/>
          <w:bCs/>
          <w:sz w:val="20"/>
          <w:szCs w:val="20"/>
        </w:rPr>
        <w:t>SCO Supplier shall reimburse Company for all charges and costs in</w:t>
      </w:r>
      <w:r>
        <w:rPr>
          <w:rFonts w:ascii="Arial" w:hAnsi="Arial" w:cs="Arial"/>
          <w:bCs/>
          <w:sz w:val="20"/>
          <w:szCs w:val="20"/>
        </w:rPr>
        <w:t xml:space="preserve">curred in connection with interstate pipeline transportation of SCO Supplier-Delivered Gas including, but not limited to, any gas costs, penalty charges, penalty charges, or </w:t>
      </w:r>
      <w:proofErr w:type="spellStart"/>
      <w:r>
        <w:rPr>
          <w:rFonts w:ascii="Arial" w:hAnsi="Arial" w:cs="Arial"/>
          <w:bCs/>
          <w:sz w:val="20"/>
          <w:szCs w:val="20"/>
        </w:rPr>
        <w:t>cashouts</w:t>
      </w:r>
      <w:proofErr w:type="spellEnd"/>
      <w:r>
        <w:rPr>
          <w:rFonts w:ascii="Arial" w:hAnsi="Arial" w:cs="Arial"/>
          <w:bCs/>
          <w:sz w:val="20"/>
          <w:szCs w:val="20"/>
        </w:rPr>
        <w:t>.</w:t>
      </w:r>
    </w:p>
    <w:p w14:paraId="2E836841" w14:textId="77777777" w:rsidR="00345F4F" w:rsidRDefault="00345F4F">
      <w:pPr>
        <w:ind w:left="720" w:right="576"/>
        <w:jc w:val="both"/>
        <w:rPr>
          <w:rFonts w:ascii="Arial" w:hAnsi="Arial" w:cs="Arial"/>
          <w:bCs/>
          <w:sz w:val="20"/>
          <w:szCs w:val="20"/>
        </w:rPr>
        <w:sectPr w:rsidR="00345F4F">
          <w:headerReference w:type="default" r:id="rId66"/>
          <w:footerReference w:type="default" r:id="rId67"/>
          <w:pgSz w:w="12240" w:h="15840" w:code="1"/>
          <w:pgMar w:top="1440" w:right="576" w:bottom="1440" w:left="1440" w:header="720" w:footer="432" w:gutter="0"/>
          <w:paperSrc w:first="7" w:other="7"/>
          <w:cols w:space="720"/>
          <w:docGrid w:linePitch="360"/>
        </w:sectPr>
      </w:pPr>
    </w:p>
    <w:p w14:paraId="024343BC"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RATE 396</w:t>
      </w:r>
    </w:p>
    <w:p w14:paraId="698A26A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SCO SUPPLIER SERVICE</w:t>
      </w:r>
    </w:p>
    <w:p w14:paraId="73FA1768" w14:textId="77777777" w:rsidR="00345F4F" w:rsidRDefault="00345F4F">
      <w:pPr>
        <w:ind w:right="576"/>
        <w:jc w:val="both"/>
        <w:rPr>
          <w:rFonts w:ascii="Arial" w:hAnsi="Arial" w:cs="Arial"/>
          <w:sz w:val="20"/>
          <w:szCs w:val="20"/>
        </w:rPr>
      </w:pPr>
    </w:p>
    <w:p w14:paraId="5C60E4D8" w14:textId="77777777" w:rsidR="00345F4F" w:rsidRDefault="00201AD4">
      <w:pPr>
        <w:ind w:left="720" w:right="576"/>
        <w:jc w:val="both"/>
        <w:rPr>
          <w:rFonts w:ascii="Arial" w:hAnsi="Arial" w:cs="Arial"/>
          <w:b/>
          <w:bCs/>
          <w:sz w:val="20"/>
          <w:szCs w:val="20"/>
        </w:rPr>
      </w:pPr>
      <w:r>
        <w:rPr>
          <w:rFonts w:ascii="Arial" w:hAnsi="Arial" w:cs="Arial"/>
          <w:b/>
          <w:bCs/>
          <w:sz w:val="20"/>
          <w:szCs w:val="20"/>
        </w:rPr>
        <w:t>Riders:</w:t>
      </w:r>
    </w:p>
    <w:p w14:paraId="0C381A3F" w14:textId="77777777" w:rsidR="00345F4F" w:rsidRDefault="00201AD4">
      <w:pPr>
        <w:ind w:left="720" w:right="576"/>
        <w:jc w:val="both"/>
        <w:rPr>
          <w:rFonts w:ascii="Arial" w:hAnsi="Arial" w:cs="Arial"/>
          <w:bCs/>
          <w:sz w:val="20"/>
          <w:szCs w:val="20"/>
        </w:rPr>
      </w:pPr>
      <w:r>
        <w:rPr>
          <w:rFonts w:ascii="Arial" w:hAnsi="Arial" w:cs="Arial"/>
          <w:bCs/>
          <w:sz w:val="20"/>
          <w:szCs w:val="20"/>
        </w:rPr>
        <w:t>The following Riders shall be applied monthly, as applicable:</w:t>
      </w:r>
    </w:p>
    <w:p w14:paraId="5F53AC5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Sheet No. 37 - Gross Receipts Excise Tax Rider</w:t>
      </w:r>
    </w:p>
    <w:p w14:paraId="28067991" w14:textId="77777777" w:rsidR="00345F4F" w:rsidRDefault="00345F4F">
      <w:pPr>
        <w:ind w:left="720" w:right="576"/>
        <w:jc w:val="both"/>
        <w:rPr>
          <w:rFonts w:ascii="Arial" w:hAnsi="Arial" w:cs="Arial"/>
          <w:b/>
          <w:bCs/>
          <w:sz w:val="20"/>
          <w:szCs w:val="20"/>
        </w:rPr>
      </w:pPr>
    </w:p>
    <w:p w14:paraId="1B7276DC" w14:textId="77777777" w:rsidR="00345F4F" w:rsidRDefault="00201AD4">
      <w:pPr>
        <w:ind w:left="720" w:right="576"/>
        <w:jc w:val="both"/>
        <w:rPr>
          <w:rFonts w:ascii="Arial" w:hAnsi="Arial" w:cs="Arial"/>
          <w:b/>
          <w:bCs/>
          <w:sz w:val="20"/>
          <w:szCs w:val="20"/>
        </w:rPr>
      </w:pPr>
      <w:r>
        <w:rPr>
          <w:rFonts w:ascii="Arial" w:hAnsi="Arial" w:cs="Arial"/>
          <w:b/>
          <w:bCs/>
          <w:sz w:val="20"/>
          <w:szCs w:val="20"/>
        </w:rPr>
        <w:t>Miscellaneous Charges:</w:t>
      </w:r>
    </w:p>
    <w:p w14:paraId="11469ED5" w14:textId="77777777" w:rsidR="00345F4F" w:rsidRDefault="00201AD4">
      <w:pPr>
        <w:ind w:left="720" w:right="576"/>
        <w:jc w:val="both"/>
        <w:rPr>
          <w:rFonts w:ascii="Arial" w:hAnsi="Arial" w:cs="Arial"/>
          <w:bCs/>
          <w:sz w:val="20"/>
          <w:szCs w:val="20"/>
        </w:rPr>
      </w:pPr>
      <w:r>
        <w:rPr>
          <w:rFonts w:ascii="Arial" w:hAnsi="Arial" w:cs="Arial"/>
          <w:bCs/>
          <w:sz w:val="20"/>
          <w:szCs w:val="20"/>
        </w:rPr>
        <w:t xml:space="preserve">The Miscellaneous Charges set forth in </w:t>
      </w:r>
      <w:r>
        <w:rPr>
          <w:rFonts w:ascii="Arial" w:hAnsi="Arial" w:cs="Arial"/>
          <w:bCs/>
          <w:sz w:val="20"/>
          <w:szCs w:val="20"/>
        </w:rPr>
        <w:t>Sheet No. 30, Miscellaneous Charges, shall be charged to SCO Supplier if applicable.</w:t>
      </w:r>
    </w:p>
    <w:p w14:paraId="5D47FABD" w14:textId="77777777" w:rsidR="00345F4F" w:rsidRDefault="00345F4F">
      <w:pPr>
        <w:ind w:right="576"/>
        <w:jc w:val="both"/>
        <w:rPr>
          <w:rFonts w:ascii="Arial" w:hAnsi="Arial" w:cs="Arial"/>
          <w:sz w:val="20"/>
          <w:szCs w:val="20"/>
        </w:rPr>
      </w:pPr>
    </w:p>
    <w:p w14:paraId="2D6B08B1" w14:textId="77777777" w:rsidR="00345F4F" w:rsidRDefault="00201AD4">
      <w:pPr>
        <w:ind w:right="576"/>
        <w:jc w:val="both"/>
        <w:rPr>
          <w:rFonts w:ascii="Arial" w:hAnsi="Arial" w:cs="Arial"/>
          <w:b/>
          <w:bCs/>
          <w:sz w:val="20"/>
          <w:szCs w:val="20"/>
        </w:rPr>
      </w:pPr>
      <w:r>
        <w:rPr>
          <w:rFonts w:ascii="Arial" w:hAnsi="Arial" w:cs="Arial"/>
          <w:b/>
          <w:bCs/>
          <w:sz w:val="20"/>
          <w:szCs w:val="20"/>
          <w:u w:val="thick"/>
        </w:rPr>
        <w:t>REQUIREMENTS FOR SCO SUPPLIER PARTICIPATION</w:t>
      </w:r>
    </w:p>
    <w:p w14:paraId="7E393494" w14:textId="77777777" w:rsidR="00345F4F" w:rsidRDefault="00201AD4">
      <w:pPr>
        <w:ind w:left="720" w:right="576"/>
        <w:jc w:val="both"/>
        <w:rPr>
          <w:rFonts w:ascii="Arial" w:hAnsi="Arial" w:cs="Arial"/>
          <w:bCs/>
          <w:sz w:val="20"/>
          <w:szCs w:val="20"/>
        </w:rPr>
      </w:pPr>
      <w:r>
        <w:rPr>
          <w:rFonts w:ascii="Arial" w:hAnsi="Arial" w:cs="Arial"/>
          <w:bCs/>
          <w:sz w:val="20"/>
          <w:szCs w:val="20"/>
        </w:rPr>
        <w:t>In order to</w:t>
      </w:r>
      <w:r>
        <w:rPr>
          <w:rFonts w:ascii="Arial" w:hAnsi="Arial" w:cs="Arial"/>
          <w:bCs/>
          <w:sz w:val="20"/>
          <w:szCs w:val="20"/>
        </w:rPr>
        <w:t xml:space="preserve"> qualify for participation under the SCO Program, including any auction process, SCO Supplier applicant must: </w:t>
      </w:r>
    </w:p>
    <w:p w14:paraId="73A32080" w14:textId="77777777" w:rsidR="00345F4F" w:rsidRDefault="00201AD4">
      <w:pPr>
        <w:pStyle w:val="ListParagraph"/>
        <w:numPr>
          <w:ilvl w:val="0"/>
          <w:numId w:val="77"/>
        </w:numPr>
        <w:ind w:right="576"/>
        <w:rPr>
          <w:bCs/>
          <w:sz w:val="20"/>
          <w:szCs w:val="20"/>
        </w:rPr>
      </w:pPr>
      <w:r>
        <w:rPr>
          <w:bCs/>
          <w:sz w:val="20"/>
          <w:szCs w:val="20"/>
        </w:rPr>
        <w:t xml:space="preserve">Complete and sign SCO Supplier Registration Form and Credit Application with </w:t>
      </w:r>
      <w:proofErr w:type="gramStart"/>
      <w:r>
        <w:rPr>
          <w:bCs/>
          <w:sz w:val="20"/>
          <w:szCs w:val="20"/>
        </w:rPr>
        <w:t>Company;</w:t>
      </w:r>
      <w:proofErr w:type="gramEnd"/>
    </w:p>
    <w:p w14:paraId="5422CFC0" w14:textId="77777777" w:rsidR="00345F4F" w:rsidRDefault="00201AD4">
      <w:pPr>
        <w:pStyle w:val="ListParagraph"/>
        <w:numPr>
          <w:ilvl w:val="0"/>
          <w:numId w:val="77"/>
        </w:numPr>
        <w:ind w:right="576"/>
        <w:rPr>
          <w:b/>
          <w:bCs/>
          <w:sz w:val="20"/>
          <w:szCs w:val="20"/>
        </w:rPr>
      </w:pPr>
      <w:r>
        <w:rPr>
          <w:bCs/>
          <w:sz w:val="20"/>
          <w:szCs w:val="20"/>
        </w:rPr>
        <w:t>Sign Company’s SCO Supplier Agreement, which among other it</w:t>
      </w:r>
      <w:r>
        <w:rPr>
          <w:bCs/>
          <w:sz w:val="20"/>
          <w:szCs w:val="20"/>
        </w:rPr>
        <w:t xml:space="preserve">ems, provides Company a security interest in all SCO </w:t>
      </w:r>
      <w:proofErr w:type="gramStart"/>
      <w:r>
        <w:rPr>
          <w:bCs/>
          <w:sz w:val="20"/>
          <w:szCs w:val="20"/>
        </w:rPr>
        <w:t>receivables;</w:t>
      </w:r>
      <w:proofErr w:type="gramEnd"/>
    </w:p>
    <w:p w14:paraId="5688DF53" w14:textId="77777777" w:rsidR="00345F4F" w:rsidRDefault="00201AD4">
      <w:pPr>
        <w:pStyle w:val="BodyText"/>
        <w:numPr>
          <w:ilvl w:val="0"/>
          <w:numId w:val="77"/>
        </w:numPr>
        <w:autoSpaceDE/>
        <w:autoSpaceDN/>
        <w:spacing w:before="1"/>
        <w:ind w:right="576"/>
        <w:jc w:val="both"/>
        <w:rPr>
          <w:spacing w:val="-1"/>
        </w:rPr>
      </w:pPr>
      <w:r>
        <w:rPr>
          <w:spacing w:val="-1"/>
        </w:rPr>
        <w:t xml:space="preserve">Provide any additional Financial Assurance as determined by ongoing credit evaluations performed by </w:t>
      </w:r>
      <w:proofErr w:type="gramStart"/>
      <w:r>
        <w:rPr>
          <w:spacing w:val="-1"/>
        </w:rPr>
        <w:t>Company;</w:t>
      </w:r>
      <w:proofErr w:type="gramEnd"/>
      <w:r>
        <w:rPr>
          <w:spacing w:val="-1"/>
        </w:rPr>
        <w:t xml:space="preserve"> </w:t>
      </w:r>
    </w:p>
    <w:p w14:paraId="5BEC668A" w14:textId="77777777" w:rsidR="00345F4F" w:rsidRDefault="00201AD4">
      <w:pPr>
        <w:pStyle w:val="BodyText"/>
        <w:numPr>
          <w:ilvl w:val="0"/>
          <w:numId w:val="77"/>
        </w:numPr>
        <w:autoSpaceDE/>
        <w:autoSpaceDN/>
        <w:spacing w:before="1"/>
        <w:ind w:right="576"/>
        <w:jc w:val="both"/>
        <w:rPr>
          <w:spacing w:val="-1"/>
        </w:rPr>
      </w:pPr>
      <w:r>
        <w:rPr>
          <w:spacing w:val="-1"/>
        </w:rPr>
        <w:t xml:space="preserve">Successfully pass Company’s Electronic Data Interchange (“EDI”) testing </w:t>
      </w:r>
      <w:proofErr w:type="gramStart"/>
      <w:r>
        <w:rPr>
          <w:spacing w:val="-1"/>
        </w:rPr>
        <w:t>requirem</w:t>
      </w:r>
      <w:r>
        <w:rPr>
          <w:spacing w:val="-1"/>
        </w:rPr>
        <w:t>ents;</w:t>
      </w:r>
      <w:proofErr w:type="gramEnd"/>
    </w:p>
    <w:p w14:paraId="1726B1D9" w14:textId="77777777" w:rsidR="00345F4F" w:rsidRDefault="00201AD4">
      <w:pPr>
        <w:pStyle w:val="BodyText"/>
        <w:numPr>
          <w:ilvl w:val="0"/>
          <w:numId w:val="77"/>
        </w:numPr>
        <w:autoSpaceDE/>
        <w:autoSpaceDN/>
        <w:spacing w:before="1"/>
        <w:ind w:right="576"/>
        <w:jc w:val="both"/>
        <w:rPr>
          <w:spacing w:val="-1"/>
        </w:rPr>
      </w:pPr>
      <w:r>
        <w:rPr>
          <w:spacing w:val="-1"/>
        </w:rPr>
        <w:t xml:space="preserve">Maintain comparable firm capacity as set out in the SCO Supplier Terms and </w:t>
      </w:r>
      <w:proofErr w:type="gramStart"/>
      <w:r>
        <w:rPr>
          <w:spacing w:val="-1"/>
        </w:rPr>
        <w:t>Conditions;</w:t>
      </w:r>
      <w:proofErr w:type="gramEnd"/>
      <w:r>
        <w:rPr>
          <w:spacing w:val="-1"/>
        </w:rPr>
        <w:t xml:space="preserve"> </w:t>
      </w:r>
    </w:p>
    <w:p w14:paraId="42819305" w14:textId="77777777" w:rsidR="00345F4F" w:rsidRDefault="00201AD4">
      <w:pPr>
        <w:pStyle w:val="BodyText"/>
        <w:numPr>
          <w:ilvl w:val="0"/>
          <w:numId w:val="77"/>
        </w:numPr>
        <w:autoSpaceDE/>
        <w:autoSpaceDN/>
        <w:spacing w:before="1"/>
        <w:ind w:right="576"/>
        <w:jc w:val="both"/>
        <w:rPr>
          <w:spacing w:val="-1"/>
        </w:rPr>
      </w:pPr>
      <w:r>
        <w:rPr>
          <w:spacing w:val="-1"/>
        </w:rPr>
        <w:t xml:space="preserve">Adhere to the terms and conditions of this Rate </w:t>
      </w:r>
      <w:proofErr w:type="gramStart"/>
      <w:r>
        <w:rPr>
          <w:spacing w:val="-1"/>
        </w:rPr>
        <w:t>Schedule;</w:t>
      </w:r>
      <w:proofErr w:type="gramEnd"/>
      <w:r>
        <w:rPr>
          <w:spacing w:val="-1"/>
        </w:rPr>
        <w:t xml:space="preserve"> </w:t>
      </w:r>
    </w:p>
    <w:p w14:paraId="7FF201B3" w14:textId="77777777" w:rsidR="00345F4F" w:rsidRDefault="00201AD4">
      <w:pPr>
        <w:pStyle w:val="BodyText"/>
        <w:numPr>
          <w:ilvl w:val="0"/>
          <w:numId w:val="77"/>
        </w:numPr>
        <w:autoSpaceDE/>
        <w:autoSpaceDN/>
        <w:spacing w:before="1"/>
        <w:ind w:right="576"/>
        <w:jc w:val="both"/>
        <w:rPr>
          <w:spacing w:val="-1"/>
        </w:rPr>
      </w:pPr>
      <w:r>
        <w:rPr>
          <w:spacing w:val="-1"/>
        </w:rPr>
        <w:t>Have a computer and internet access necessary to access Company’s GTS; and</w:t>
      </w:r>
    </w:p>
    <w:p w14:paraId="02383CE6" w14:textId="77777777" w:rsidR="00345F4F" w:rsidRDefault="00201AD4">
      <w:pPr>
        <w:pStyle w:val="BodyText"/>
        <w:numPr>
          <w:ilvl w:val="0"/>
          <w:numId w:val="77"/>
        </w:numPr>
        <w:autoSpaceDE/>
        <w:autoSpaceDN/>
        <w:spacing w:before="1"/>
        <w:ind w:right="576"/>
        <w:jc w:val="both"/>
        <w:rPr>
          <w:spacing w:val="-1"/>
        </w:rPr>
      </w:pPr>
      <w:r>
        <w:rPr>
          <w:spacing w:val="-1"/>
        </w:rPr>
        <w:t>Maintain a certificate demon</w:t>
      </w:r>
      <w:r>
        <w:rPr>
          <w:spacing w:val="-1"/>
        </w:rPr>
        <w:t>strating that SCO Supplier is certified by the PUCO to provide retail natural gas service.</w:t>
      </w:r>
    </w:p>
    <w:p w14:paraId="4284E340" w14:textId="77777777" w:rsidR="00345F4F" w:rsidRDefault="00345F4F">
      <w:pPr>
        <w:pStyle w:val="BodyText"/>
        <w:widowControl/>
        <w:ind w:right="576"/>
        <w:rPr>
          <w:bCs/>
        </w:rPr>
      </w:pPr>
    </w:p>
    <w:p w14:paraId="7F0EE1B8" w14:textId="77777777" w:rsidR="00345F4F" w:rsidRDefault="00201AD4">
      <w:pPr>
        <w:ind w:left="720" w:right="576"/>
        <w:jc w:val="both"/>
        <w:rPr>
          <w:rFonts w:ascii="Arial" w:hAnsi="Arial" w:cs="Arial"/>
          <w:bCs/>
          <w:sz w:val="20"/>
          <w:szCs w:val="20"/>
        </w:rPr>
      </w:pPr>
      <w:r>
        <w:rPr>
          <w:rFonts w:ascii="Arial" w:hAnsi="Arial" w:cs="Arial"/>
          <w:bCs/>
          <w:sz w:val="20"/>
          <w:szCs w:val="20"/>
        </w:rPr>
        <w:t>As noted, SCO Supplier’s creditworthiness will be evaluated by Company prior to its participation in any SCO auction, and if successful in the auction, on an ongoin</w:t>
      </w:r>
      <w:r>
        <w:rPr>
          <w:rFonts w:ascii="Arial" w:hAnsi="Arial" w:cs="Arial"/>
          <w:bCs/>
          <w:sz w:val="20"/>
          <w:szCs w:val="20"/>
        </w:rPr>
        <w:t>g basis thereafter. Company will apply, on a non-discriminatory basis, reasonable financial standards to assess the SCO Supplier’s creditworthiness, scope of operations, and level of risk to the Company.  The provisions of this Rate Schedule and Contract b</w:t>
      </w:r>
      <w:r>
        <w:rPr>
          <w:rFonts w:ascii="Arial" w:hAnsi="Arial" w:cs="Arial"/>
          <w:bCs/>
          <w:sz w:val="20"/>
          <w:szCs w:val="20"/>
        </w:rPr>
        <w:t>etween Company and SCO Supplier shall govern Company’s creditworthiness requirements and procedures.</w:t>
      </w:r>
    </w:p>
    <w:p w14:paraId="78F64E05" w14:textId="77777777" w:rsidR="00345F4F" w:rsidRDefault="00345F4F">
      <w:pPr>
        <w:ind w:right="576"/>
        <w:rPr>
          <w:b/>
          <w:bCs/>
          <w:sz w:val="20"/>
          <w:szCs w:val="20"/>
          <w:u w:val="thick"/>
        </w:rPr>
      </w:pPr>
    </w:p>
    <w:p w14:paraId="1C1C1187" w14:textId="77777777" w:rsidR="00345F4F" w:rsidRDefault="00201AD4">
      <w:pPr>
        <w:ind w:right="576"/>
        <w:rPr>
          <w:b/>
          <w:bCs/>
          <w:sz w:val="20"/>
          <w:szCs w:val="20"/>
        </w:rPr>
      </w:pPr>
      <w:r>
        <w:rPr>
          <w:b/>
          <w:bCs/>
          <w:sz w:val="20"/>
          <w:szCs w:val="20"/>
          <w:u w:val="thick"/>
        </w:rPr>
        <w:t>AGREEMENT</w:t>
      </w:r>
    </w:p>
    <w:p w14:paraId="7BD91752" w14:textId="77777777" w:rsidR="00345F4F" w:rsidRDefault="00201AD4">
      <w:pPr>
        <w:ind w:left="720" w:right="576"/>
        <w:jc w:val="both"/>
        <w:rPr>
          <w:rFonts w:ascii="Arial" w:hAnsi="Arial" w:cs="Arial"/>
          <w:bCs/>
          <w:sz w:val="20"/>
          <w:szCs w:val="20"/>
        </w:rPr>
      </w:pPr>
      <w:r>
        <w:rPr>
          <w:rFonts w:ascii="Arial" w:hAnsi="Arial" w:cs="Arial"/>
          <w:bCs/>
          <w:sz w:val="20"/>
          <w:szCs w:val="20"/>
        </w:rPr>
        <w:t xml:space="preserve">Pursuant to Rule 4901:1-29-13(B) OAC, SCO Supplier must enter into a written SCO Supplier Agreement with Company which shall set forth specific </w:t>
      </w:r>
      <w:r>
        <w:rPr>
          <w:rFonts w:ascii="Arial" w:hAnsi="Arial" w:cs="Arial"/>
          <w:bCs/>
          <w:sz w:val="20"/>
          <w:szCs w:val="20"/>
        </w:rPr>
        <w:t>covenants and obligations undertaken by Company and SCO Supplier under this Rate Schedule. At a minimum the SCO Supplier Agreement shall include the following provisions: representations and warranties, indemnification, limitations on liability, default (b</w:t>
      </w:r>
      <w:r>
        <w:rPr>
          <w:rFonts w:ascii="Arial" w:hAnsi="Arial" w:cs="Arial"/>
          <w:bCs/>
          <w:sz w:val="20"/>
          <w:szCs w:val="20"/>
        </w:rPr>
        <w:t xml:space="preserve">reach), remedies, force majeure, </w:t>
      </w:r>
      <w:proofErr w:type="gramStart"/>
      <w:r>
        <w:rPr>
          <w:rFonts w:ascii="Arial" w:hAnsi="Arial" w:cs="Arial"/>
          <w:bCs/>
          <w:sz w:val="20"/>
          <w:szCs w:val="20"/>
        </w:rPr>
        <w:t>commencement</w:t>
      </w:r>
      <w:proofErr w:type="gramEnd"/>
      <w:r>
        <w:rPr>
          <w:rFonts w:ascii="Arial" w:hAnsi="Arial" w:cs="Arial"/>
          <w:bCs/>
          <w:sz w:val="20"/>
          <w:szCs w:val="20"/>
        </w:rPr>
        <w:t xml:space="preserve"> and term. The SCO Supplier Agreement shall have a term consistent with the SCO Phase term as approved by the Commission.</w:t>
      </w:r>
    </w:p>
    <w:p w14:paraId="5260963B" w14:textId="77777777" w:rsidR="00345F4F" w:rsidRDefault="00345F4F">
      <w:pPr>
        <w:ind w:right="576"/>
        <w:jc w:val="both"/>
        <w:rPr>
          <w:rFonts w:ascii="Arial" w:hAnsi="Arial" w:cs="Arial"/>
          <w:sz w:val="20"/>
          <w:szCs w:val="20"/>
        </w:rPr>
      </w:pPr>
    </w:p>
    <w:p w14:paraId="5E702F92" w14:textId="77777777" w:rsidR="00345F4F" w:rsidRDefault="00345F4F">
      <w:pPr>
        <w:ind w:right="576"/>
        <w:jc w:val="both"/>
        <w:rPr>
          <w:rFonts w:ascii="Arial" w:hAnsi="Arial" w:cs="Arial"/>
          <w:sz w:val="20"/>
          <w:szCs w:val="20"/>
        </w:rPr>
      </w:pPr>
    </w:p>
    <w:p w14:paraId="10DDE196" w14:textId="77777777" w:rsidR="00345F4F" w:rsidRDefault="00345F4F">
      <w:pPr>
        <w:ind w:right="576"/>
        <w:jc w:val="both"/>
        <w:rPr>
          <w:rFonts w:ascii="Arial" w:hAnsi="Arial" w:cs="Arial"/>
          <w:sz w:val="20"/>
          <w:szCs w:val="20"/>
        </w:rPr>
        <w:sectPr w:rsidR="00345F4F">
          <w:headerReference w:type="default" r:id="rId68"/>
          <w:footerReference w:type="default" r:id="rId69"/>
          <w:pgSz w:w="12240" w:h="15840" w:code="1"/>
          <w:pgMar w:top="1440" w:right="576" w:bottom="1440" w:left="1440" w:header="720" w:footer="720" w:gutter="0"/>
          <w:paperSrc w:first="7" w:other="7"/>
          <w:cols w:space="720"/>
          <w:docGrid w:linePitch="360"/>
        </w:sectPr>
      </w:pPr>
    </w:p>
    <w:p w14:paraId="2B24006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MISCELLANEOUS CHARGES</w:t>
      </w:r>
    </w:p>
    <w:p w14:paraId="1F3018C8" w14:textId="77777777" w:rsidR="00345F4F" w:rsidRDefault="00345F4F">
      <w:pPr>
        <w:ind w:right="576"/>
        <w:jc w:val="both"/>
        <w:rPr>
          <w:rFonts w:ascii="Arial" w:hAnsi="Arial" w:cs="Arial"/>
          <w:sz w:val="20"/>
          <w:szCs w:val="20"/>
        </w:rPr>
      </w:pPr>
    </w:p>
    <w:p w14:paraId="13336E53"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371C2C70" w14:textId="77777777" w:rsidR="00345F4F" w:rsidRDefault="00201AD4">
      <w:pPr>
        <w:ind w:left="720" w:right="576"/>
        <w:jc w:val="both"/>
        <w:rPr>
          <w:rFonts w:ascii="Arial" w:hAnsi="Arial" w:cs="Arial"/>
          <w:sz w:val="20"/>
          <w:szCs w:val="20"/>
        </w:rPr>
      </w:pPr>
      <w:r>
        <w:rPr>
          <w:rFonts w:ascii="Arial" w:hAnsi="Arial" w:cs="Arial"/>
          <w:sz w:val="20"/>
          <w:szCs w:val="20"/>
        </w:rPr>
        <w:t>The following Miscellaneous Charges shall be applied to Customer's Bill if appropriate based on the referenced circumstances.</w:t>
      </w:r>
    </w:p>
    <w:p w14:paraId="4EE186B3" w14:textId="77777777" w:rsidR="00345F4F" w:rsidRDefault="00345F4F">
      <w:pPr>
        <w:ind w:right="576"/>
        <w:jc w:val="both"/>
        <w:rPr>
          <w:rFonts w:ascii="Arial" w:hAnsi="Arial" w:cs="Arial"/>
          <w:sz w:val="20"/>
          <w:szCs w:val="20"/>
        </w:rPr>
      </w:pPr>
    </w:p>
    <w:p w14:paraId="3CF95BD7" w14:textId="77777777" w:rsidR="00345F4F" w:rsidRDefault="00201AD4">
      <w:pPr>
        <w:ind w:right="576"/>
        <w:jc w:val="both"/>
        <w:rPr>
          <w:rFonts w:ascii="Arial" w:hAnsi="Arial" w:cs="Arial"/>
          <w:b/>
          <w:bCs/>
          <w:sz w:val="20"/>
          <w:szCs w:val="20"/>
        </w:rPr>
      </w:pPr>
      <w:r>
        <w:rPr>
          <w:rFonts w:ascii="Arial" w:hAnsi="Arial" w:cs="Arial"/>
          <w:b/>
          <w:bCs/>
          <w:sz w:val="20"/>
          <w:szCs w:val="20"/>
          <w:u w:val="thick"/>
        </w:rPr>
        <w:t>MISCELLANEOUS CHARGES</w:t>
      </w:r>
    </w:p>
    <w:p w14:paraId="454526A4" w14:textId="77777777" w:rsidR="00345F4F" w:rsidRDefault="00345F4F">
      <w:pPr>
        <w:ind w:right="576"/>
        <w:jc w:val="both"/>
        <w:rPr>
          <w:rFonts w:ascii="Arial" w:hAnsi="Arial" w:cs="Arial"/>
          <w:sz w:val="20"/>
          <w:szCs w:val="20"/>
        </w:rPr>
      </w:pPr>
    </w:p>
    <w:tbl>
      <w:tblPr>
        <w:tblStyle w:val="TableGrid"/>
        <w:tblW w:w="99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5"/>
        <w:gridCol w:w="3510"/>
        <w:gridCol w:w="2880"/>
      </w:tblGrid>
      <w:tr w:rsidR="00345F4F" w14:paraId="3D058250" w14:textId="77777777">
        <w:tc>
          <w:tcPr>
            <w:tcW w:w="3605" w:type="dxa"/>
          </w:tcPr>
          <w:p w14:paraId="08E82BC3" w14:textId="77777777" w:rsidR="00345F4F" w:rsidRDefault="00201AD4">
            <w:pPr>
              <w:ind w:right="576"/>
              <w:jc w:val="both"/>
              <w:rPr>
                <w:rFonts w:ascii="Arial" w:hAnsi="Arial" w:cs="Arial"/>
                <w:sz w:val="20"/>
                <w:szCs w:val="20"/>
              </w:rPr>
            </w:pPr>
            <w:r>
              <w:rPr>
                <w:rFonts w:ascii="Arial" w:hAnsi="Arial" w:cs="Arial"/>
                <w:b/>
                <w:sz w:val="20"/>
                <w:szCs w:val="20"/>
                <w:u w:val="thick"/>
              </w:rPr>
              <w:t>Charge</w:t>
            </w:r>
          </w:p>
        </w:tc>
        <w:tc>
          <w:tcPr>
            <w:tcW w:w="3510" w:type="dxa"/>
          </w:tcPr>
          <w:p w14:paraId="4DE38492" w14:textId="77777777" w:rsidR="00345F4F" w:rsidRDefault="00201AD4">
            <w:pPr>
              <w:ind w:right="576"/>
              <w:jc w:val="both"/>
              <w:rPr>
                <w:rFonts w:ascii="Arial" w:hAnsi="Arial" w:cs="Arial"/>
                <w:sz w:val="20"/>
                <w:szCs w:val="20"/>
              </w:rPr>
            </w:pPr>
            <w:r>
              <w:rPr>
                <w:rFonts w:ascii="Arial" w:hAnsi="Arial" w:cs="Arial"/>
                <w:b/>
                <w:sz w:val="20"/>
                <w:szCs w:val="20"/>
                <w:u w:val="thick"/>
              </w:rPr>
              <w:t>Reference</w:t>
            </w:r>
          </w:p>
        </w:tc>
        <w:tc>
          <w:tcPr>
            <w:tcW w:w="2880" w:type="dxa"/>
          </w:tcPr>
          <w:p w14:paraId="2C61BFBD" w14:textId="77777777" w:rsidR="00345F4F" w:rsidRDefault="00201AD4">
            <w:pPr>
              <w:ind w:right="576"/>
              <w:jc w:val="both"/>
              <w:rPr>
                <w:rFonts w:ascii="Arial" w:hAnsi="Arial" w:cs="Arial"/>
                <w:sz w:val="20"/>
                <w:szCs w:val="20"/>
              </w:rPr>
            </w:pPr>
            <w:r>
              <w:rPr>
                <w:rFonts w:ascii="Arial" w:hAnsi="Arial" w:cs="Arial"/>
                <w:b/>
                <w:sz w:val="20"/>
                <w:szCs w:val="20"/>
                <w:u w:val="thick"/>
              </w:rPr>
              <w:t>Amount</w:t>
            </w:r>
          </w:p>
        </w:tc>
      </w:tr>
      <w:tr w:rsidR="00345F4F" w14:paraId="5006E541" w14:textId="77777777">
        <w:tc>
          <w:tcPr>
            <w:tcW w:w="3605" w:type="dxa"/>
          </w:tcPr>
          <w:p w14:paraId="176509F0" w14:textId="77777777" w:rsidR="00345F4F" w:rsidRDefault="00345F4F">
            <w:pPr>
              <w:ind w:right="576"/>
              <w:jc w:val="both"/>
              <w:rPr>
                <w:rFonts w:ascii="Arial" w:hAnsi="Arial" w:cs="Arial"/>
                <w:sz w:val="20"/>
                <w:szCs w:val="20"/>
              </w:rPr>
            </w:pPr>
          </w:p>
        </w:tc>
        <w:tc>
          <w:tcPr>
            <w:tcW w:w="3510" w:type="dxa"/>
          </w:tcPr>
          <w:p w14:paraId="1A3AEB9F" w14:textId="77777777" w:rsidR="00345F4F" w:rsidRDefault="00345F4F">
            <w:pPr>
              <w:ind w:right="576"/>
              <w:jc w:val="both"/>
              <w:rPr>
                <w:rFonts w:ascii="Arial" w:hAnsi="Arial" w:cs="Arial"/>
                <w:sz w:val="20"/>
                <w:szCs w:val="20"/>
              </w:rPr>
            </w:pPr>
          </w:p>
        </w:tc>
        <w:tc>
          <w:tcPr>
            <w:tcW w:w="2880" w:type="dxa"/>
          </w:tcPr>
          <w:p w14:paraId="616DE569" w14:textId="77777777" w:rsidR="00345F4F" w:rsidRDefault="00345F4F">
            <w:pPr>
              <w:ind w:right="576"/>
              <w:jc w:val="both"/>
              <w:rPr>
                <w:rFonts w:ascii="Arial" w:hAnsi="Arial" w:cs="Arial"/>
                <w:sz w:val="20"/>
                <w:szCs w:val="20"/>
              </w:rPr>
            </w:pPr>
          </w:p>
        </w:tc>
      </w:tr>
      <w:tr w:rsidR="00345F4F" w14:paraId="23400782" w14:textId="77777777">
        <w:tc>
          <w:tcPr>
            <w:tcW w:w="3605" w:type="dxa"/>
          </w:tcPr>
          <w:p w14:paraId="3395CEF9" w14:textId="77777777" w:rsidR="00345F4F" w:rsidRDefault="00201AD4">
            <w:pPr>
              <w:ind w:right="576"/>
              <w:jc w:val="both"/>
              <w:rPr>
                <w:rFonts w:ascii="Arial" w:hAnsi="Arial" w:cs="Arial"/>
                <w:sz w:val="20"/>
                <w:szCs w:val="20"/>
              </w:rPr>
            </w:pPr>
            <w:r>
              <w:rPr>
                <w:rFonts w:ascii="Arial" w:hAnsi="Arial" w:cs="Arial"/>
                <w:b/>
                <w:sz w:val="20"/>
                <w:szCs w:val="20"/>
              </w:rPr>
              <w:t xml:space="preserve">Gas Meter Testing </w:t>
            </w:r>
            <w:r>
              <w:rPr>
                <w:rFonts w:ascii="Arial" w:hAnsi="Arial" w:cs="Arial"/>
                <w:b/>
                <w:sz w:val="20"/>
                <w:szCs w:val="20"/>
              </w:rPr>
              <w:t>Charge</w:t>
            </w:r>
          </w:p>
        </w:tc>
        <w:tc>
          <w:tcPr>
            <w:tcW w:w="3510" w:type="dxa"/>
          </w:tcPr>
          <w:p w14:paraId="1531F090" w14:textId="77777777" w:rsidR="00345F4F" w:rsidRDefault="00201AD4">
            <w:pPr>
              <w:ind w:right="576"/>
              <w:jc w:val="both"/>
              <w:rPr>
                <w:rFonts w:ascii="Arial" w:hAnsi="Arial" w:cs="Arial"/>
                <w:sz w:val="20"/>
                <w:szCs w:val="20"/>
              </w:rPr>
            </w:pPr>
            <w:r>
              <w:rPr>
                <w:rFonts w:ascii="Arial" w:hAnsi="Arial" w:cs="Arial"/>
                <w:sz w:val="20"/>
                <w:szCs w:val="20"/>
              </w:rPr>
              <w:t>(Sheet No. 62, Section 3.A.)</w:t>
            </w:r>
          </w:p>
        </w:tc>
        <w:tc>
          <w:tcPr>
            <w:tcW w:w="2880" w:type="dxa"/>
          </w:tcPr>
          <w:p w14:paraId="37E69071" w14:textId="77777777" w:rsidR="00345F4F" w:rsidRDefault="00201AD4">
            <w:pPr>
              <w:ind w:right="576"/>
              <w:jc w:val="both"/>
              <w:rPr>
                <w:rFonts w:ascii="Arial" w:hAnsi="Arial" w:cs="Arial"/>
                <w:sz w:val="20"/>
                <w:szCs w:val="20"/>
              </w:rPr>
            </w:pPr>
            <w:r>
              <w:rPr>
                <w:rFonts w:ascii="Arial" w:hAnsi="Arial" w:cs="Arial"/>
                <w:sz w:val="20"/>
                <w:szCs w:val="20"/>
              </w:rPr>
              <w:t>$ 40.00</w:t>
            </w:r>
          </w:p>
        </w:tc>
      </w:tr>
      <w:tr w:rsidR="00345F4F" w14:paraId="1E692F3C" w14:textId="77777777">
        <w:tc>
          <w:tcPr>
            <w:tcW w:w="3605" w:type="dxa"/>
          </w:tcPr>
          <w:p w14:paraId="6A6CD280" w14:textId="77777777" w:rsidR="00345F4F" w:rsidRDefault="00345F4F">
            <w:pPr>
              <w:ind w:right="576"/>
              <w:jc w:val="both"/>
              <w:rPr>
                <w:rFonts w:ascii="Arial" w:hAnsi="Arial" w:cs="Arial"/>
                <w:sz w:val="20"/>
                <w:szCs w:val="20"/>
              </w:rPr>
            </w:pPr>
          </w:p>
        </w:tc>
        <w:tc>
          <w:tcPr>
            <w:tcW w:w="3510" w:type="dxa"/>
          </w:tcPr>
          <w:p w14:paraId="6BD47541" w14:textId="77777777" w:rsidR="00345F4F" w:rsidRDefault="00345F4F">
            <w:pPr>
              <w:ind w:right="576"/>
              <w:jc w:val="both"/>
              <w:rPr>
                <w:rFonts w:ascii="Arial" w:hAnsi="Arial" w:cs="Arial"/>
                <w:sz w:val="20"/>
                <w:szCs w:val="20"/>
              </w:rPr>
            </w:pPr>
          </w:p>
        </w:tc>
        <w:tc>
          <w:tcPr>
            <w:tcW w:w="2880" w:type="dxa"/>
          </w:tcPr>
          <w:p w14:paraId="50A32903" w14:textId="77777777" w:rsidR="00345F4F" w:rsidRDefault="00345F4F">
            <w:pPr>
              <w:ind w:right="576"/>
              <w:jc w:val="both"/>
              <w:rPr>
                <w:rFonts w:ascii="Arial" w:hAnsi="Arial" w:cs="Arial"/>
                <w:sz w:val="20"/>
                <w:szCs w:val="20"/>
              </w:rPr>
            </w:pPr>
          </w:p>
        </w:tc>
      </w:tr>
      <w:tr w:rsidR="00345F4F" w14:paraId="5D6E8AB8" w14:textId="77777777">
        <w:tc>
          <w:tcPr>
            <w:tcW w:w="3605" w:type="dxa"/>
          </w:tcPr>
          <w:p w14:paraId="4445CDCA" w14:textId="77777777" w:rsidR="00345F4F" w:rsidRDefault="00201AD4">
            <w:pPr>
              <w:ind w:right="576"/>
              <w:jc w:val="both"/>
              <w:rPr>
                <w:rFonts w:ascii="Arial" w:hAnsi="Arial" w:cs="Arial"/>
                <w:sz w:val="20"/>
                <w:szCs w:val="20"/>
              </w:rPr>
            </w:pPr>
            <w:r>
              <w:rPr>
                <w:rFonts w:ascii="Arial" w:hAnsi="Arial" w:cs="Arial"/>
                <w:b/>
                <w:sz w:val="20"/>
                <w:szCs w:val="20"/>
              </w:rPr>
              <w:t>Investigation Fee</w:t>
            </w:r>
          </w:p>
        </w:tc>
        <w:tc>
          <w:tcPr>
            <w:tcW w:w="3510" w:type="dxa"/>
          </w:tcPr>
          <w:p w14:paraId="44F492AD" w14:textId="77777777" w:rsidR="00345F4F" w:rsidRDefault="00201AD4">
            <w:pPr>
              <w:ind w:right="576"/>
              <w:jc w:val="both"/>
              <w:rPr>
                <w:rFonts w:ascii="Arial" w:hAnsi="Arial" w:cs="Arial"/>
                <w:sz w:val="20"/>
                <w:szCs w:val="20"/>
              </w:rPr>
            </w:pPr>
            <w:r>
              <w:rPr>
                <w:rFonts w:ascii="Arial" w:hAnsi="Arial" w:cs="Arial"/>
                <w:sz w:val="20"/>
                <w:szCs w:val="20"/>
              </w:rPr>
              <w:t>(Sheet No. 63, Section 4.A.6.)</w:t>
            </w:r>
          </w:p>
        </w:tc>
        <w:tc>
          <w:tcPr>
            <w:tcW w:w="2880" w:type="dxa"/>
          </w:tcPr>
          <w:p w14:paraId="75ABDDF2" w14:textId="77777777" w:rsidR="00345F4F" w:rsidRDefault="00345F4F">
            <w:pPr>
              <w:ind w:right="576"/>
              <w:jc w:val="both"/>
              <w:rPr>
                <w:rFonts w:ascii="Arial" w:hAnsi="Arial" w:cs="Arial"/>
                <w:sz w:val="20"/>
                <w:szCs w:val="20"/>
              </w:rPr>
            </w:pPr>
          </w:p>
        </w:tc>
      </w:tr>
      <w:tr w:rsidR="00345F4F" w14:paraId="440BD0BD" w14:textId="77777777">
        <w:tc>
          <w:tcPr>
            <w:tcW w:w="7115" w:type="dxa"/>
            <w:gridSpan w:val="2"/>
          </w:tcPr>
          <w:p w14:paraId="74CC8DC8" w14:textId="77777777" w:rsidR="00345F4F" w:rsidRDefault="00201AD4">
            <w:pPr>
              <w:ind w:right="576"/>
              <w:jc w:val="both"/>
              <w:rPr>
                <w:rFonts w:ascii="Arial" w:hAnsi="Arial" w:cs="Arial"/>
                <w:sz w:val="20"/>
                <w:szCs w:val="20"/>
              </w:rPr>
            </w:pPr>
            <w:r>
              <w:rPr>
                <w:rFonts w:ascii="Arial" w:hAnsi="Arial" w:cs="Arial"/>
                <w:b/>
                <w:sz w:val="20"/>
                <w:szCs w:val="20"/>
              </w:rPr>
              <w:t xml:space="preserve">     Ordinary Investigation Fee</w:t>
            </w:r>
          </w:p>
        </w:tc>
        <w:tc>
          <w:tcPr>
            <w:tcW w:w="2880" w:type="dxa"/>
          </w:tcPr>
          <w:p w14:paraId="666822CC" w14:textId="77777777" w:rsidR="00345F4F" w:rsidRDefault="00201AD4">
            <w:pPr>
              <w:ind w:right="576"/>
              <w:jc w:val="both"/>
              <w:rPr>
                <w:rFonts w:ascii="Arial" w:hAnsi="Arial" w:cs="Arial"/>
                <w:sz w:val="20"/>
                <w:szCs w:val="20"/>
              </w:rPr>
            </w:pPr>
            <w:r>
              <w:rPr>
                <w:rFonts w:ascii="Arial" w:hAnsi="Arial" w:cs="Arial"/>
                <w:sz w:val="20"/>
                <w:szCs w:val="20"/>
              </w:rPr>
              <w:t>$125.00</w:t>
            </w:r>
          </w:p>
        </w:tc>
      </w:tr>
      <w:tr w:rsidR="00345F4F" w14:paraId="43440E8B" w14:textId="77777777">
        <w:tc>
          <w:tcPr>
            <w:tcW w:w="7115" w:type="dxa"/>
            <w:gridSpan w:val="2"/>
          </w:tcPr>
          <w:p w14:paraId="1453BA54" w14:textId="77777777" w:rsidR="00345F4F" w:rsidRDefault="00201AD4">
            <w:pPr>
              <w:ind w:right="576"/>
              <w:jc w:val="both"/>
              <w:rPr>
                <w:rFonts w:ascii="Arial" w:hAnsi="Arial" w:cs="Arial"/>
                <w:sz w:val="20"/>
                <w:szCs w:val="20"/>
              </w:rPr>
            </w:pPr>
            <w:r>
              <w:rPr>
                <w:rFonts w:ascii="Arial" w:hAnsi="Arial" w:cs="Arial"/>
                <w:b/>
                <w:sz w:val="20"/>
                <w:szCs w:val="20"/>
              </w:rPr>
              <w:t xml:space="preserve">     Extensive Investigation Fee</w:t>
            </w:r>
          </w:p>
        </w:tc>
        <w:tc>
          <w:tcPr>
            <w:tcW w:w="2880" w:type="dxa"/>
          </w:tcPr>
          <w:p w14:paraId="6B1FEFEC" w14:textId="77777777" w:rsidR="00345F4F" w:rsidRDefault="00201AD4">
            <w:pPr>
              <w:ind w:right="576"/>
              <w:jc w:val="both"/>
              <w:rPr>
                <w:rFonts w:ascii="Arial" w:hAnsi="Arial" w:cs="Arial"/>
                <w:sz w:val="20"/>
                <w:szCs w:val="20"/>
              </w:rPr>
            </w:pPr>
            <w:proofErr w:type="gramStart"/>
            <w:r>
              <w:rPr>
                <w:rFonts w:ascii="Arial" w:hAnsi="Arial" w:cs="Arial"/>
                <w:sz w:val="20"/>
                <w:szCs w:val="20"/>
              </w:rPr>
              <w:t>$  35.00</w:t>
            </w:r>
            <w:proofErr w:type="gramEnd"/>
            <w:r>
              <w:rPr>
                <w:rFonts w:ascii="Arial" w:hAnsi="Arial" w:cs="Arial"/>
                <w:sz w:val="20"/>
                <w:szCs w:val="20"/>
              </w:rPr>
              <w:t xml:space="preserve"> per hour worked</w:t>
            </w:r>
          </w:p>
        </w:tc>
      </w:tr>
      <w:tr w:rsidR="00345F4F" w14:paraId="2E4EAC58" w14:textId="77777777">
        <w:tc>
          <w:tcPr>
            <w:tcW w:w="3605" w:type="dxa"/>
          </w:tcPr>
          <w:p w14:paraId="24EED439" w14:textId="77777777" w:rsidR="00345F4F" w:rsidRDefault="00345F4F">
            <w:pPr>
              <w:ind w:right="576"/>
              <w:jc w:val="both"/>
              <w:rPr>
                <w:rFonts w:ascii="Arial" w:hAnsi="Arial" w:cs="Arial"/>
                <w:sz w:val="20"/>
                <w:szCs w:val="20"/>
              </w:rPr>
            </w:pPr>
          </w:p>
        </w:tc>
        <w:tc>
          <w:tcPr>
            <w:tcW w:w="3510" w:type="dxa"/>
          </w:tcPr>
          <w:p w14:paraId="79504D7E" w14:textId="77777777" w:rsidR="00345F4F" w:rsidRDefault="00345F4F">
            <w:pPr>
              <w:ind w:right="576"/>
              <w:jc w:val="both"/>
              <w:rPr>
                <w:rFonts w:ascii="Arial" w:hAnsi="Arial" w:cs="Arial"/>
                <w:sz w:val="20"/>
                <w:szCs w:val="20"/>
              </w:rPr>
            </w:pPr>
          </w:p>
        </w:tc>
        <w:tc>
          <w:tcPr>
            <w:tcW w:w="2880" w:type="dxa"/>
          </w:tcPr>
          <w:p w14:paraId="18B9E338" w14:textId="77777777" w:rsidR="00345F4F" w:rsidRDefault="00345F4F">
            <w:pPr>
              <w:ind w:right="576"/>
              <w:jc w:val="both"/>
              <w:rPr>
                <w:rFonts w:ascii="Arial" w:hAnsi="Arial" w:cs="Arial"/>
                <w:sz w:val="20"/>
                <w:szCs w:val="20"/>
              </w:rPr>
            </w:pPr>
          </w:p>
        </w:tc>
      </w:tr>
      <w:tr w:rsidR="00345F4F" w14:paraId="30B8DD87" w14:textId="77777777">
        <w:tc>
          <w:tcPr>
            <w:tcW w:w="3605" w:type="dxa"/>
            <w:vAlign w:val="bottom"/>
          </w:tcPr>
          <w:p w14:paraId="1B366D02" w14:textId="77777777" w:rsidR="00345F4F" w:rsidRDefault="00201AD4">
            <w:pPr>
              <w:ind w:right="576"/>
              <w:rPr>
                <w:rFonts w:ascii="Arial" w:hAnsi="Arial" w:cs="Arial"/>
                <w:sz w:val="20"/>
                <w:szCs w:val="20"/>
              </w:rPr>
            </w:pPr>
            <w:r>
              <w:rPr>
                <w:rFonts w:ascii="Arial" w:hAnsi="Arial" w:cs="Arial"/>
                <w:b/>
                <w:sz w:val="20"/>
                <w:szCs w:val="20"/>
              </w:rPr>
              <w:t>Reconnection Charge</w:t>
            </w:r>
          </w:p>
        </w:tc>
        <w:tc>
          <w:tcPr>
            <w:tcW w:w="3510" w:type="dxa"/>
          </w:tcPr>
          <w:p w14:paraId="1200B2AE" w14:textId="77777777" w:rsidR="00345F4F" w:rsidRDefault="00201AD4">
            <w:pPr>
              <w:ind w:right="576"/>
              <w:jc w:val="both"/>
              <w:rPr>
                <w:rFonts w:ascii="Arial" w:hAnsi="Arial" w:cs="Arial"/>
                <w:sz w:val="20"/>
                <w:szCs w:val="20"/>
              </w:rPr>
            </w:pPr>
            <w:r>
              <w:rPr>
                <w:rFonts w:ascii="Arial" w:hAnsi="Arial" w:cs="Arial"/>
                <w:sz w:val="20"/>
                <w:szCs w:val="20"/>
              </w:rPr>
              <w:t xml:space="preserve">(Sheet No. 62, Section 3.C. </w:t>
            </w:r>
            <w:r>
              <w:rPr>
                <w:rFonts w:ascii="Arial" w:hAnsi="Arial" w:cs="Arial"/>
                <w:sz w:val="20"/>
                <w:szCs w:val="20"/>
              </w:rPr>
              <w:t>and Sheet No. 63, Section 4.D. and Sheet No. 67, Section 8.D.)</w:t>
            </w:r>
          </w:p>
        </w:tc>
        <w:tc>
          <w:tcPr>
            <w:tcW w:w="2880" w:type="dxa"/>
          </w:tcPr>
          <w:p w14:paraId="3FD38598" w14:textId="77777777" w:rsidR="00345F4F" w:rsidRDefault="00345F4F">
            <w:pPr>
              <w:ind w:right="576"/>
              <w:jc w:val="both"/>
              <w:rPr>
                <w:rFonts w:ascii="Arial" w:hAnsi="Arial" w:cs="Arial"/>
                <w:sz w:val="20"/>
                <w:szCs w:val="20"/>
              </w:rPr>
            </w:pPr>
          </w:p>
        </w:tc>
      </w:tr>
      <w:tr w:rsidR="00345F4F" w14:paraId="7594D655" w14:textId="77777777">
        <w:tc>
          <w:tcPr>
            <w:tcW w:w="7115" w:type="dxa"/>
            <w:gridSpan w:val="2"/>
          </w:tcPr>
          <w:p w14:paraId="3F175E8F" w14:textId="77777777" w:rsidR="00345F4F" w:rsidRDefault="00201AD4">
            <w:pPr>
              <w:ind w:right="576"/>
              <w:jc w:val="both"/>
              <w:rPr>
                <w:rFonts w:ascii="Arial" w:hAnsi="Arial" w:cs="Arial"/>
                <w:sz w:val="20"/>
                <w:szCs w:val="20"/>
              </w:rPr>
            </w:pPr>
            <w:r>
              <w:rPr>
                <w:rFonts w:ascii="Arial" w:hAnsi="Arial" w:cs="Arial"/>
                <w:b/>
                <w:sz w:val="20"/>
                <w:szCs w:val="20"/>
              </w:rPr>
              <w:t xml:space="preserve">     Reconnection at the meter</w:t>
            </w:r>
          </w:p>
        </w:tc>
        <w:tc>
          <w:tcPr>
            <w:tcW w:w="2880" w:type="dxa"/>
          </w:tcPr>
          <w:p w14:paraId="7E93579B" w14:textId="77777777" w:rsidR="00345F4F" w:rsidRDefault="00201AD4">
            <w:pPr>
              <w:ind w:right="576"/>
              <w:jc w:val="both"/>
              <w:rPr>
                <w:rFonts w:ascii="Arial" w:hAnsi="Arial" w:cs="Arial"/>
                <w:sz w:val="20"/>
                <w:szCs w:val="20"/>
              </w:rPr>
            </w:pPr>
            <w:r>
              <w:rPr>
                <w:rFonts w:ascii="Arial" w:hAnsi="Arial" w:cs="Arial"/>
                <w:sz w:val="20"/>
                <w:szCs w:val="20"/>
              </w:rPr>
              <w:t>$ 60.00</w:t>
            </w:r>
          </w:p>
        </w:tc>
      </w:tr>
      <w:tr w:rsidR="00345F4F" w14:paraId="08B3E50B" w14:textId="77777777">
        <w:tc>
          <w:tcPr>
            <w:tcW w:w="7115" w:type="dxa"/>
            <w:gridSpan w:val="2"/>
          </w:tcPr>
          <w:p w14:paraId="69EF72FD" w14:textId="77777777" w:rsidR="00345F4F" w:rsidRDefault="00201AD4">
            <w:pPr>
              <w:ind w:right="576"/>
              <w:jc w:val="both"/>
              <w:rPr>
                <w:rFonts w:ascii="Arial" w:hAnsi="Arial" w:cs="Arial"/>
                <w:sz w:val="20"/>
                <w:szCs w:val="20"/>
              </w:rPr>
            </w:pPr>
            <w:r>
              <w:rPr>
                <w:rFonts w:ascii="Arial" w:hAnsi="Arial" w:cs="Arial"/>
                <w:b/>
                <w:sz w:val="20"/>
                <w:szCs w:val="20"/>
              </w:rPr>
              <w:t xml:space="preserve">     Reconnection at the service line</w:t>
            </w:r>
          </w:p>
        </w:tc>
        <w:tc>
          <w:tcPr>
            <w:tcW w:w="2880" w:type="dxa"/>
          </w:tcPr>
          <w:p w14:paraId="221B3458" w14:textId="77777777" w:rsidR="00345F4F" w:rsidRDefault="00201AD4">
            <w:pPr>
              <w:ind w:right="576"/>
              <w:jc w:val="both"/>
              <w:rPr>
                <w:rFonts w:ascii="Arial" w:hAnsi="Arial" w:cs="Arial"/>
                <w:sz w:val="20"/>
                <w:szCs w:val="20"/>
              </w:rPr>
            </w:pPr>
            <w:r>
              <w:rPr>
                <w:rFonts w:ascii="Arial" w:hAnsi="Arial" w:cs="Arial"/>
                <w:sz w:val="20"/>
                <w:szCs w:val="20"/>
              </w:rPr>
              <w:t>$ 60.00</w:t>
            </w:r>
          </w:p>
        </w:tc>
      </w:tr>
    </w:tbl>
    <w:p w14:paraId="78669F00" w14:textId="77777777" w:rsidR="00345F4F" w:rsidRDefault="00345F4F">
      <w:pPr>
        <w:ind w:right="576"/>
        <w:jc w:val="both"/>
        <w:rPr>
          <w:rFonts w:ascii="Arial" w:hAnsi="Arial" w:cs="Arial"/>
          <w:sz w:val="20"/>
          <w:szCs w:val="20"/>
        </w:rPr>
      </w:pPr>
    </w:p>
    <w:p w14:paraId="13EEB232" w14:textId="77777777" w:rsidR="00345F4F" w:rsidRDefault="00201AD4">
      <w:pPr>
        <w:ind w:left="720" w:right="576"/>
        <w:jc w:val="both"/>
        <w:rPr>
          <w:rFonts w:ascii="Arial" w:hAnsi="Arial" w:cs="Arial"/>
          <w:b/>
          <w:bCs/>
          <w:sz w:val="20"/>
          <w:szCs w:val="20"/>
        </w:rPr>
      </w:pPr>
      <w:r>
        <w:rPr>
          <w:rFonts w:ascii="Arial" w:hAnsi="Arial" w:cs="Arial"/>
          <w:b/>
          <w:bCs/>
          <w:sz w:val="20"/>
          <w:szCs w:val="20"/>
        </w:rPr>
        <w:t>After Hours Charge</w:t>
      </w:r>
    </w:p>
    <w:p w14:paraId="4736F0EB" w14:textId="77777777" w:rsidR="00345F4F" w:rsidRDefault="00201AD4">
      <w:pPr>
        <w:ind w:left="720" w:right="576"/>
        <w:jc w:val="both"/>
        <w:rPr>
          <w:rFonts w:ascii="Arial" w:hAnsi="Arial" w:cs="Arial"/>
          <w:sz w:val="20"/>
          <w:szCs w:val="20"/>
        </w:rPr>
      </w:pPr>
      <w:r>
        <w:rPr>
          <w:rFonts w:ascii="Arial" w:hAnsi="Arial" w:cs="Arial"/>
          <w:sz w:val="20"/>
          <w:szCs w:val="20"/>
        </w:rPr>
        <w:t xml:space="preserve">When gas service is initially connected, </w:t>
      </w:r>
      <w:proofErr w:type="gramStart"/>
      <w:r>
        <w:rPr>
          <w:rFonts w:ascii="Arial" w:hAnsi="Arial" w:cs="Arial"/>
          <w:sz w:val="20"/>
          <w:szCs w:val="20"/>
        </w:rPr>
        <w:t>reconnected</w:t>
      </w:r>
      <w:proofErr w:type="gramEnd"/>
      <w:r>
        <w:rPr>
          <w:rFonts w:ascii="Arial" w:hAnsi="Arial" w:cs="Arial"/>
          <w:sz w:val="20"/>
          <w:szCs w:val="20"/>
        </w:rPr>
        <w:t xml:space="preserve"> or disconnected outside of normal business hours at Customer's request, Customer shall be charged an After Hours Charge of $25.00 in addition to any other applicable charges for each connection, reconnection or disconnection.</w:t>
      </w:r>
    </w:p>
    <w:p w14:paraId="21C54F86" w14:textId="77777777" w:rsidR="00345F4F" w:rsidRDefault="00345F4F">
      <w:pPr>
        <w:ind w:right="576"/>
        <w:jc w:val="both"/>
        <w:rPr>
          <w:rFonts w:ascii="Arial" w:hAnsi="Arial" w:cs="Arial"/>
          <w:sz w:val="20"/>
          <w:szCs w:val="20"/>
        </w:rPr>
      </w:pPr>
    </w:p>
    <w:p w14:paraId="29888D97" w14:textId="77777777" w:rsidR="00345F4F" w:rsidRDefault="00201AD4">
      <w:pPr>
        <w:ind w:left="720" w:right="576"/>
        <w:jc w:val="both"/>
        <w:rPr>
          <w:rFonts w:ascii="Arial" w:hAnsi="Arial" w:cs="Arial"/>
          <w:b/>
          <w:bCs/>
          <w:sz w:val="20"/>
          <w:szCs w:val="20"/>
        </w:rPr>
      </w:pPr>
      <w:r>
        <w:rPr>
          <w:rFonts w:ascii="Arial" w:hAnsi="Arial" w:cs="Arial"/>
          <w:b/>
          <w:bCs/>
          <w:sz w:val="20"/>
          <w:szCs w:val="20"/>
        </w:rPr>
        <w:t>Trip and Labor Charges</w:t>
      </w:r>
    </w:p>
    <w:p w14:paraId="76AC9F63" w14:textId="77777777" w:rsidR="00345F4F" w:rsidRDefault="00201AD4">
      <w:pPr>
        <w:ind w:left="720" w:right="576"/>
        <w:jc w:val="both"/>
        <w:rPr>
          <w:rFonts w:ascii="Arial" w:hAnsi="Arial" w:cs="Arial"/>
          <w:sz w:val="20"/>
          <w:szCs w:val="20"/>
        </w:rPr>
      </w:pPr>
      <w:r>
        <w:rPr>
          <w:rFonts w:ascii="Arial" w:hAnsi="Arial" w:cs="Arial"/>
          <w:sz w:val="20"/>
          <w:szCs w:val="20"/>
        </w:rPr>
        <w:t xml:space="preserve">Trip </w:t>
      </w:r>
      <w:r>
        <w:rPr>
          <w:rFonts w:ascii="Arial" w:hAnsi="Arial" w:cs="Arial"/>
          <w:sz w:val="20"/>
          <w:szCs w:val="20"/>
        </w:rPr>
        <w:t>and Labor Charges shall be added to Customer's account when Customer requests Company to investigate "no gas" or "low pressure" circumstances at Customer's Premises when, upon investigation, the problem(s) causing the condition are not on Company's system.</w:t>
      </w:r>
      <w:r>
        <w:rPr>
          <w:rFonts w:ascii="Arial" w:hAnsi="Arial" w:cs="Arial"/>
          <w:sz w:val="20"/>
          <w:szCs w:val="20"/>
        </w:rPr>
        <w:t xml:space="preserve"> The charges that will apply are:</w:t>
      </w:r>
    </w:p>
    <w:p w14:paraId="576B8862" w14:textId="77777777" w:rsidR="00345F4F" w:rsidRDefault="00345F4F">
      <w:pPr>
        <w:ind w:right="576"/>
        <w:jc w:val="both"/>
        <w:rPr>
          <w:rFonts w:ascii="Arial" w:hAnsi="Arial"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0"/>
        <w:gridCol w:w="4320"/>
      </w:tblGrid>
      <w:tr w:rsidR="00345F4F" w14:paraId="68E20DE9" w14:textId="77777777">
        <w:tc>
          <w:tcPr>
            <w:tcW w:w="3600" w:type="dxa"/>
          </w:tcPr>
          <w:p w14:paraId="535BF556" w14:textId="77777777" w:rsidR="00345F4F" w:rsidRDefault="00201AD4">
            <w:pPr>
              <w:ind w:right="576"/>
              <w:jc w:val="both"/>
              <w:rPr>
                <w:rFonts w:ascii="Arial" w:hAnsi="Arial" w:cs="Arial"/>
                <w:sz w:val="20"/>
                <w:szCs w:val="20"/>
              </w:rPr>
            </w:pPr>
            <w:r>
              <w:rPr>
                <w:rFonts w:ascii="Arial" w:hAnsi="Arial" w:cs="Arial"/>
                <w:b/>
                <w:bCs/>
                <w:sz w:val="20"/>
                <w:szCs w:val="20"/>
                <w:u w:val="thick"/>
              </w:rPr>
              <w:t>During Normal Business Hours</w:t>
            </w:r>
          </w:p>
        </w:tc>
        <w:tc>
          <w:tcPr>
            <w:tcW w:w="4320" w:type="dxa"/>
          </w:tcPr>
          <w:p w14:paraId="09DFC700" w14:textId="77777777" w:rsidR="00345F4F" w:rsidRDefault="00201AD4">
            <w:pPr>
              <w:ind w:right="576"/>
              <w:jc w:val="both"/>
              <w:rPr>
                <w:rFonts w:ascii="Arial" w:hAnsi="Arial" w:cs="Arial"/>
                <w:sz w:val="20"/>
                <w:szCs w:val="20"/>
              </w:rPr>
            </w:pPr>
            <w:r>
              <w:rPr>
                <w:rFonts w:ascii="Arial" w:hAnsi="Arial" w:cs="Arial"/>
                <w:b/>
                <w:bCs/>
                <w:sz w:val="20"/>
                <w:szCs w:val="20"/>
                <w:u w:val="thick"/>
              </w:rPr>
              <w:t>Outside of Normal Business Hours</w:t>
            </w:r>
          </w:p>
        </w:tc>
      </w:tr>
      <w:tr w:rsidR="00345F4F" w14:paraId="0F5D0DC2" w14:textId="77777777">
        <w:tc>
          <w:tcPr>
            <w:tcW w:w="3600" w:type="dxa"/>
            <w:vAlign w:val="center"/>
          </w:tcPr>
          <w:p w14:paraId="433C855A" w14:textId="77777777" w:rsidR="00345F4F" w:rsidRDefault="00201AD4">
            <w:pPr>
              <w:ind w:right="576"/>
              <w:jc w:val="center"/>
              <w:rPr>
                <w:rFonts w:ascii="Arial" w:hAnsi="Arial" w:cs="Arial"/>
                <w:sz w:val="20"/>
                <w:szCs w:val="20"/>
              </w:rPr>
            </w:pPr>
            <w:r>
              <w:rPr>
                <w:rFonts w:ascii="Arial" w:hAnsi="Arial" w:cs="Arial"/>
                <w:sz w:val="20"/>
                <w:szCs w:val="20"/>
              </w:rPr>
              <w:t>$35.00</w:t>
            </w:r>
          </w:p>
        </w:tc>
        <w:tc>
          <w:tcPr>
            <w:tcW w:w="4320" w:type="dxa"/>
            <w:vAlign w:val="center"/>
          </w:tcPr>
          <w:p w14:paraId="03D4A225" w14:textId="77777777" w:rsidR="00345F4F" w:rsidRDefault="00201AD4">
            <w:pPr>
              <w:ind w:right="576"/>
              <w:jc w:val="center"/>
              <w:rPr>
                <w:rFonts w:ascii="Arial" w:hAnsi="Arial" w:cs="Arial"/>
                <w:sz w:val="20"/>
                <w:szCs w:val="20"/>
              </w:rPr>
            </w:pPr>
            <w:r>
              <w:rPr>
                <w:rFonts w:ascii="Arial" w:hAnsi="Arial" w:cs="Arial"/>
                <w:sz w:val="20"/>
                <w:szCs w:val="20"/>
              </w:rPr>
              <w:t>$71.77</w:t>
            </w:r>
          </w:p>
        </w:tc>
      </w:tr>
    </w:tbl>
    <w:p w14:paraId="7FE5744F" w14:textId="77777777" w:rsidR="00345F4F" w:rsidRDefault="00345F4F">
      <w:pPr>
        <w:ind w:right="576"/>
        <w:jc w:val="both"/>
        <w:rPr>
          <w:rFonts w:ascii="Arial" w:hAnsi="Arial" w:cs="Arial"/>
          <w:sz w:val="20"/>
          <w:szCs w:val="20"/>
        </w:rPr>
      </w:pPr>
    </w:p>
    <w:p w14:paraId="20ABFAAE" w14:textId="77777777" w:rsidR="00345F4F" w:rsidRDefault="00345F4F">
      <w:pPr>
        <w:ind w:right="576"/>
        <w:jc w:val="both"/>
        <w:rPr>
          <w:rFonts w:ascii="Arial" w:hAnsi="Arial" w:cs="Arial"/>
          <w:sz w:val="20"/>
          <w:szCs w:val="20"/>
        </w:rPr>
      </w:pPr>
    </w:p>
    <w:p w14:paraId="00BCA1FB" w14:textId="77777777" w:rsidR="00345F4F" w:rsidRDefault="00345F4F">
      <w:pPr>
        <w:ind w:right="576"/>
        <w:jc w:val="both"/>
        <w:rPr>
          <w:rFonts w:ascii="Arial" w:hAnsi="Arial" w:cs="Arial"/>
          <w:sz w:val="20"/>
          <w:szCs w:val="20"/>
        </w:rPr>
      </w:pPr>
    </w:p>
    <w:p w14:paraId="5F9ED992" w14:textId="77777777" w:rsidR="00345F4F" w:rsidRDefault="00345F4F">
      <w:pPr>
        <w:ind w:right="576"/>
        <w:jc w:val="both"/>
        <w:rPr>
          <w:rFonts w:ascii="Arial" w:hAnsi="Arial" w:cs="Arial"/>
          <w:sz w:val="20"/>
          <w:szCs w:val="20"/>
        </w:rPr>
        <w:sectPr w:rsidR="00345F4F">
          <w:headerReference w:type="default" r:id="rId70"/>
          <w:footerReference w:type="default" r:id="rId71"/>
          <w:pgSz w:w="12240" w:h="15840" w:code="1"/>
          <w:pgMar w:top="1440" w:right="576" w:bottom="1440" w:left="1440" w:header="720" w:footer="720" w:gutter="0"/>
          <w:paperSrc w:first="7" w:other="7"/>
          <w:cols w:space="720"/>
          <w:docGrid w:linePitch="360"/>
        </w:sectPr>
      </w:pPr>
    </w:p>
    <w:p w14:paraId="6C0DA98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MISCELLANEOUS CHARGES</w:t>
      </w:r>
    </w:p>
    <w:p w14:paraId="632C9BA5" w14:textId="77777777" w:rsidR="00345F4F" w:rsidRDefault="00345F4F">
      <w:pPr>
        <w:ind w:right="576"/>
        <w:jc w:val="both"/>
        <w:rPr>
          <w:rFonts w:ascii="Arial" w:hAnsi="Arial" w:cs="Arial"/>
          <w:sz w:val="20"/>
          <w:szCs w:val="20"/>
        </w:rPr>
      </w:pPr>
    </w:p>
    <w:p w14:paraId="415BE46E" w14:textId="77777777" w:rsidR="00345F4F" w:rsidRDefault="00201AD4">
      <w:pPr>
        <w:ind w:left="720" w:right="576"/>
        <w:jc w:val="both"/>
        <w:rPr>
          <w:rFonts w:ascii="Arial" w:hAnsi="Arial" w:cs="Arial"/>
          <w:b/>
          <w:sz w:val="20"/>
          <w:szCs w:val="20"/>
        </w:rPr>
      </w:pPr>
      <w:r>
        <w:rPr>
          <w:rFonts w:ascii="Arial" w:hAnsi="Arial" w:cs="Arial"/>
          <w:b/>
          <w:sz w:val="20"/>
          <w:szCs w:val="20"/>
        </w:rPr>
        <w:t xml:space="preserve">Late </w:t>
      </w:r>
      <w:r>
        <w:rPr>
          <w:rFonts w:ascii="Arial" w:hAnsi="Arial" w:cs="Arial"/>
          <w:b/>
          <w:sz w:val="20"/>
          <w:szCs w:val="20"/>
        </w:rPr>
        <w:t>Payment Charge</w:t>
      </w:r>
    </w:p>
    <w:p w14:paraId="7D57217B" w14:textId="77777777" w:rsidR="00345F4F" w:rsidRDefault="00201AD4">
      <w:pPr>
        <w:ind w:left="720" w:right="576"/>
        <w:jc w:val="both"/>
        <w:rPr>
          <w:rFonts w:ascii="Arial" w:hAnsi="Arial" w:cs="Arial"/>
          <w:sz w:val="20"/>
          <w:szCs w:val="20"/>
        </w:rPr>
      </w:pPr>
      <w:r>
        <w:rPr>
          <w:rFonts w:ascii="Arial" w:hAnsi="Arial" w:cs="Arial"/>
          <w:sz w:val="20"/>
          <w:szCs w:val="20"/>
        </w:rPr>
        <w:t>Payment of the total amount due must be received by Company or an authorized agent by the due date shown on the Bill. If Customer, Pool Operator, Choice Supplier, or SCO Supplier does not pay the total amount due to Company by the due date s</w:t>
      </w:r>
      <w:r>
        <w:rPr>
          <w:rFonts w:ascii="Arial" w:hAnsi="Arial" w:cs="Arial"/>
          <w:sz w:val="20"/>
          <w:szCs w:val="20"/>
        </w:rPr>
        <w:t>hown, an additional amount equal to one and one-half percent (1.5%) of the total unpaid balance shall also become due and payable. This provision is not applicable to unpaid account balances of Customers enrolled in income payment plans pursuant to OAC Rul</w:t>
      </w:r>
      <w:r>
        <w:rPr>
          <w:rFonts w:ascii="Arial" w:hAnsi="Arial" w:cs="Arial"/>
          <w:sz w:val="20"/>
          <w:szCs w:val="20"/>
        </w:rPr>
        <w:t>e 4901:1-18-04, the collection of undercharges under ORC Section 4933.28 or other Company or PUCO approved payment plan arrangements.</w:t>
      </w:r>
    </w:p>
    <w:p w14:paraId="12AC5D81" w14:textId="77777777" w:rsidR="00345F4F" w:rsidRDefault="00345F4F">
      <w:pPr>
        <w:ind w:right="576"/>
        <w:jc w:val="both"/>
        <w:rPr>
          <w:rFonts w:ascii="Arial" w:hAnsi="Arial" w:cs="Arial"/>
          <w:sz w:val="20"/>
          <w:szCs w:val="20"/>
        </w:rPr>
      </w:pPr>
    </w:p>
    <w:p w14:paraId="798BCE0A" w14:textId="77777777" w:rsidR="00345F4F" w:rsidRDefault="00201AD4">
      <w:pPr>
        <w:ind w:left="720" w:right="576"/>
        <w:jc w:val="both"/>
        <w:rPr>
          <w:rFonts w:ascii="Arial" w:hAnsi="Arial" w:cs="Arial"/>
          <w:b/>
          <w:sz w:val="20"/>
          <w:szCs w:val="20"/>
        </w:rPr>
      </w:pPr>
      <w:r>
        <w:rPr>
          <w:rFonts w:ascii="Arial" w:hAnsi="Arial" w:cs="Arial"/>
          <w:b/>
          <w:sz w:val="20"/>
          <w:szCs w:val="20"/>
        </w:rPr>
        <w:t>Returned Payment Charge</w:t>
      </w:r>
    </w:p>
    <w:p w14:paraId="036C4DF9" w14:textId="77777777" w:rsidR="00345F4F" w:rsidRDefault="00201AD4">
      <w:pPr>
        <w:ind w:left="720" w:right="576"/>
        <w:jc w:val="both"/>
        <w:rPr>
          <w:rFonts w:ascii="Arial" w:hAnsi="Arial" w:cs="Arial"/>
          <w:sz w:val="20"/>
          <w:szCs w:val="20"/>
        </w:rPr>
      </w:pPr>
      <w:r>
        <w:rPr>
          <w:rFonts w:ascii="Arial" w:hAnsi="Arial" w:cs="Arial"/>
          <w:sz w:val="20"/>
          <w:szCs w:val="20"/>
        </w:rPr>
        <w:t>The Returned Payment Charge of $25.00 shall be added to Customer’s account each time a payment is</w:t>
      </w:r>
      <w:r>
        <w:rPr>
          <w:rFonts w:ascii="Arial" w:hAnsi="Arial" w:cs="Arial"/>
          <w:sz w:val="20"/>
          <w:szCs w:val="20"/>
        </w:rPr>
        <w:t xml:space="preserve"> returned unpaid by the financial institution. Any Customer receiving a Bill from Company containing charges for more than one (1) Gas Service will be assessed a maximum of one (1) Returned Payment Charge per payment returned.</w:t>
      </w:r>
    </w:p>
    <w:p w14:paraId="6CF7F224" w14:textId="77777777" w:rsidR="00345F4F" w:rsidRDefault="00345F4F">
      <w:pPr>
        <w:ind w:right="576"/>
        <w:jc w:val="both"/>
        <w:rPr>
          <w:rFonts w:ascii="Arial" w:hAnsi="Arial" w:cs="Arial"/>
          <w:sz w:val="20"/>
          <w:szCs w:val="20"/>
        </w:rPr>
      </w:pPr>
    </w:p>
    <w:p w14:paraId="7F11411E" w14:textId="77777777" w:rsidR="00345F4F" w:rsidRDefault="00201AD4">
      <w:pPr>
        <w:ind w:left="720" w:right="576"/>
        <w:jc w:val="both"/>
        <w:rPr>
          <w:rFonts w:ascii="Arial" w:hAnsi="Arial" w:cs="Arial"/>
          <w:b/>
          <w:sz w:val="20"/>
          <w:szCs w:val="20"/>
        </w:rPr>
      </w:pPr>
      <w:r>
        <w:rPr>
          <w:rFonts w:ascii="Arial" w:hAnsi="Arial" w:cs="Arial"/>
          <w:b/>
          <w:sz w:val="20"/>
          <w:szCs w:val="20"/>
        </w:rPr>
        <w:t>Unauthorized Gas Usage Charg</w:t>
      </w:r>
      <w:r>
        <w:rPr>
          <w:rFonts w:ascii="Arial" w:hAnsi="Arial" w:cs="Arial"/>
          <w:b/>
          <w:sz w:val="20"/>
          <w:szCs w:val="20"/>
        </w:rPr>
        <w:t>e</w:t>
      </w:r>
    </w:p>
    <w:p w14:paraId="53FC076B" w14:textId="77777777" w:rsidR="00345F4F" w:rsidRDefault="00201AD4">
      <w:pPr>
        <w:ind w:left="720" w:right="576"/>
        <w:jc w:val="both"/>
        <w:rPr>
          <w:rFonts w:ascii="Arial" w:hAnsi="Arial" w:cs="Arial"/>
          <w:sz w:val="20"/>
          <w:szCs w:val="20"/>
        </w:rPr>
      </w:pPr>
      <w:r>
        <w:rPr>
          <w:rFonts w:ascii="Arial" w:hAnsi="Arial" w:cs="Arial"/>
          <w:sz w:val="20"/>
          <w:szCs w:val="20"/>
        </w:rPr>
        <w:t>Gas usage by Customer in excess of the quantity allowed pursuant to the Curtailment Procedures and any instructions provided by Company thereunder shall be considered Unauthorized Gas Usage and shall be subject to the Unauthorized Gas Usage Charge as ind</w:t>
      </w:r>
      <w:r>
        <w:rPr>
          <w:rFonts w:ascii="Arial" w:hAnsi="Arial" w:cs="Arial"/>
          <w:sz w:val="20"/>
          <w:szCs w:val="20"/>
        </w:rPr>
        <w:t>icated below:</w:t>
      </w:r>
    </w:p>
    <w:p w14:paraId="06B586E4" w14:textId="77777777" w:rsidR="00345F4F" w:rsidRDefault="00345F4F">
      <w:pPr>
        <w:ind w:left="720" w:right="576"/>
        <w:jc w:val="both"/>
        <w:rPr>
          <w:rFonts w:ascii="Arial" w:hAnsi="Arial" w:cs="Arial"/>
          <w:sz w:val="20"/>
          <w:szCs w:val="20"/>
        </w:rPr>
      </w:pPr>
    </w:p>
    <w:p w14:paraId="7D048555" w14:textId="77777777" w:rsidR="00345F4F" w:rsidRDefault="00201AD4">
      <w:pPr>
        <w:pStyle w:val="BodyText"/>
        <w:numPr>
          <w:ilvl w:val="0"/>
          <w:numId w:val="79"/>
        </w:numPr>
        <w:autoSpaceDE/>
        <w:autoSpaceDN/>
        <w:ind w:right="576"/>
        <w:jc w:val="both"/>
      </w:pPr>
      <w:r>
        <w:t xml:space="preserve">Rate 345 and Rate 360 Customers, when directed to reduce usage to their Plant Protection Level, shall be subject to an Unauthorized Gas Usage Charge at a rate equal to three (3) times the Columbia Daily Index Price as reported in Platts </w:t>
      </w:r>
      <w:r>
        <w:rPr>
          <w:u w:val="single"/>
        </w:rPr>
        <w:t>Insi</w:t>
      </w:r>
      <w:r>
        <w:rPr>
          <w:u w:val="single"/>
        </w:rPr>
        <w:t>de FERC Gas Market Report</w:t>
      </w:r>
      <w:r>
        <w:t xml:space="preserve"> (“IFERC Gas Market Report”) for the applicable day for “Columbia Gas Appalachia” under the heading “Midpoint”, plus applicable variable costs including fuel retention, pipeline, and pipeline variable charges, for any volumes consu</w:t>
      </w:r>
      <w:r>
        <w:t xml:space="preserve">med greater than Customer’s Plant Protection Level. </w:t>
      </w:r>
    </w:p>
    <w:p w14:paraId="317C0A09" w14:textId="77777777" w:rsidR="00345F4F" w:rsidRDefault="00201AD4">
      <w:pPr>
        <w:pStyle w:val="BodyText"/>
        <w:numPr>
          <w:ilvl w:val="0"/>
          <w:numId w:val="79"/>
        </w:numPr>
        <w:autoSpaceDE/>
        <w:autoSpaceDN/>
        <w:ind w:right="576"/>
        <w:jc w:val="both"/>
      </w:pPr>
      <w:r>
        <w:t>If Pool Operator under Rate 380 delivers less gas to Company’s system than the Pool Customers’ collective Plant Protection Level, Pool Operator shall be subject to an Unauthorized Gas Usage Charge of $35.00 per Dth for the under delivered volumes in additi</w:t>
      </w:r>
      <w:r>
        <w:t xml:space="preserve">on to the applicable OFO Non-Compliance charges. </w:t>
      </w:r>
    </w:p>
    <w:p w14:paraId="7E99D45B" w14:textId="77777777" w:rsidR="00345F4F" w:rsidRDefault="00201AD4">
      <w:pPr>
        <w:pStyle w:val="ListParagraph"/>
        <w:numPr>
          <w:ilvl w:val="0"/>
          <w:numId w:val="79"/>
        </w:numPr>
        <w:ind w:right="576"/>
        <w:rPr>
          <w:sz w:val="20"/>
          <w:szCs w:val="20"/>
        </w:rPr>
      </w:pPr>
      <w:r>
        <w:rPr>
          <w:sz w:val="20"/>
          <w:szCs w:val="20"/>
        </w:rPr>
        <w:t>All other Customers shall be subject to an Unauthorized Gas Usage Charge of $3 per Billing Ccf.</w:t>
      </w:r>
    </w:p>
    <w:p w14:paraId="6E74A622" w14:textId="77777777" w:rsidR="00345F4F" w:rsidRDefault="00345F4F">
      <w:pPr>
        <w:ind w:right="576"/>
        <w:jc w:val="both"/>
        <w:rPr>
          <w:rFonts w:ascii="Arial" w:hAnsi="Arial" w:cs="Arial"/>
          <w:sz w:val="20"/>
          <w:szCs w:val="20"/>
        </w:rPr>
      </w:pPr>
    </w:p>
    <w:p w14:paraId="0C1668F4" w14:textId="77777777" w:rsidR="00345F4F" w:rsidRDefault="00201AD4">
      <w:pPr>
        <w:ind w:left="720" w:right="576"/>
        <w:jc w:val="both"/>
        <w:rPr>
          <w:rFonts w:ascii="Arial" w:hAnsi="Arial" w:cs="Arial"/>
          <w:b/>
          <w:sz w:val="20"/>
          <w:szCs w:val="20"/>
        </w:rPr>
      </w:pPr>
      <w:r>
        <w:rPr>
          <w:rFonts w:ascii="Arial" w:hAnsi="Arial" w:cs="Arial"/>
          <w:b/>
          <w:sz w:val="20"/>
          <w:szCs w:val="20"/>
        </w:rPr>
        <w:t>Avoided Disconnection Charge</w:t>
      </w:r>
    </w:p>
    <w:p w14:paraId="52C52332" w14:textId="77777777" w:rsidR="00345F4F" w:rsidRDefault="00201AD4">
      <w:pPr>
        <w:ind w:left="720" w:right="576"/>
        <w:jc w:val="both"/>
        <w:rPr>
          <w:rFonts w:ascii="Arial" w:hAnsi="Arial" w:cs="Arial"/>
          <w:sz w:val="20"/>
          <w:szCs w:val="20"/>
        </w:rPr>
      </w:pPr>
      <w:r>
        <w:rPr>
          <w:rFonts w:ascii="Arial" w:hAnsi="Arial" w:cs="Arial"/>
          <w:sz w:val="20"/>
          <w:szCs w:val="20"/>
        </w:rPr>
        <w:t xml:space="preserve">If payment is made to a Company representative whose authorized purpose was to </w:t>
      </w:r>
      <w:r>
        <w:rPr>
          <w:rFonts w:ascii="Arial" w:hAnsi="Arial" w:cs="Arial"/>
          <w:sz w:val="20"/>
          <w:szCs w:val="20"/>
        </w:rPr>
        <w:t>disconnect service and who is authorized to accept such payment, or to a Company representative dispatched to Customer’s Premises to accept payment, an Avoided Disconnection Charge of $15.00 shall be assessed on each trip to such Premises and shall be paya</w:t>
      </w:r>
      <w:r>
        <w:rPr>
          <w:rFonts w:ascii="Arial" w:hAnsi="Arial" w:cs="Arial"/>
          <w:sz w:val="20"/>
          <w:szCs w:val="20"/>
        </w:rPr>
        <w:t>ble at such time.</w:t>
      </w:r>
    </w:p>
    <w:p w14:paraId="6FE404BC" w14:textId="77777777" w:rsidR="00345F4F" w:rsidRDefault="00345F4F">
      <w:pPr>
        <w:ind w:left="720" w:right="576"/>
        <w:jc w:val="both"/>
        <w:rPr>
          <w:rFonts w:ascii="Arial" w:hAnsi="Arial" w:cs="Arial"/>
          <w:sz w:val="20"/>
          <w:szCs w:val="20"/>
        </w:rPr>
        <w:sectPr w:rsidR="00345F4F">
          <w:headerReference w:type="default" r:id="rId72"/>
          <w:footerReference w:type="default" r:id="rId73"/>
          <w:pgSz w:w="12240" w:h="15840" w:code="1"/>
          <w:pgMar w:top="1440" w:right="576" w:bottom="1440" w:left="1440" w:header="720" w:footer="720" w:gutter="0"/>
          <w:paperSrc w:first="7" w:other="7"/>
          <w:cols w:space="720"/>
          <w:docGrid w:linePitch="360"/>
        </w:sectPr>
      </w:pPr>
    </w:p>
    <w:p w14:paraId="19969CC1" w14:textId="77777777" w:rsidR="00345F4F" w:rsidRDefault="00201AD4">
      <w:pPr>
        <w:ind w:right="576"/>
        <w:jc w:val="center"/>
        <w:rPr>
          <w:rFonts w:ascii="Arial" w:hAnsi="Arial" w:cs="Arial"/>
          <w:b/>
          <w:sz w:val="40"/>
          <w:szCs w:val="40"/>
          <w:u w:val="single"/>
        </w:rPr>
      </w:pPr>
      <w:r>
        <w:rPr>
          <w:rFonts w:ascii="Arial" w:hAnsi="Arial" w:cs="Arial"/>
          <w:b/>
          <w:sz w:val="40"/>
          <w:szCs w:val="40"/>
          <w:u w:val="single"/>
        </w:rPr>
        <w:lastRenderedPageBreak/>
        <w:t>SUSPENDED</w:t>
      </w:r>
    </w:p>
    <w:p w14:paraId="420866B7"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GAS COST RECOVERY RIDER</w:t>
      </w:r>
    </w:p>
    <w:p w14:paraId="575942B6" w14:textId="77777777" w:rsidR="00345F4F" w:rsidRDefault="00345F4F">
      <w:pPr>
        <w:pStyle w:val="BodyText"/>
        <w:ind w:right="576"/>
        <w:jc w:val="both"/>
      </w:pPr>
    </w:p>
    <w:p w14:paraId="16611DDB" w14:textId="77777777" w:rsidR="00345F4F" w:rsidRDefault="00201AD4">
      <w:pPr>
        <w:pStyle w:val="Heading2"/>
        <w:spacing w:line="230" w:lineRule="exact"/>
        <w:ind w:left="0" w:right="576"/>
        <w:jc w:val="both"/>
      </w:pPr>
      <w:r>
        <w:rPr>
          <w:u w:val="thick"/>
        </w:rPr>
        <w:t>APPLICABILITY</w:t>
      </w:r>
    </w:p>
    <w:p w14:paraId="26C316F4" w14:textId="77777777" w:rsidR="00345F4F" w:rsidRDefault="00201AD4">
      <w:pPr>
        <w:pStyle w:val="BodyText"/>
        <w:spacing w:line="230" w:lineRule="exact"/>
        <w:ind w:left="720" w:right="576"/>
        <w:jc w:val="both"/>
      </w:pPr>
      <w:r>
        <w:t xml:space="preserve">The Gas Cost Recovery (“GCR”) Rider is applicable to any Sales </w:t>
      </w:r>
      <w:r>
        <w:t>Service Customer.</w:t>
      </w:r>
    </w:p>
    <w:p w14:paraId="2554518E" w14:textId="77777777" w:rsidR="00345F4F" w:rsidRDefault="00345F4F">
      <w:pPr>
        <w:pStyle w:val="BodyText"/>
        <w:spacing w:before="7"/>
        <w:ind w:right="576"/>
        <w:jc w:val="both"/>
      </w:pPr>
    </w:p>
    <w:p w14:paraId="2EC96FEE" w14:textId="77777777" w:rsidR="00345F4F" w:rsidRDefault="00201AD4">
      <w:pPr>
        <w:pStyle w:val="Heading2"/>
        <w:ind w:left="720" w:right="576"/>
        <w:jc w:val="both"/>
      </w:pPr>
      <w:r>
        <w:t xml:space="preserve">This Rider is </w:t>
      </w:r>
      <w:r>
        <w:rPr>
          <w:spacing w:val="-3"/>
        </w:rPr>
        <w:t xml:space="preserve">suspended </w:t>
      </w:r>
      <w:r>
        <w:t xml:space="preserve">indefinitely </w:t>
      </w:r>
      <w:r>
        <w:rPr>
          <w:spacing w:val="-3"/>
        </w:rPr>
        <w:t xml:space="preserve">pursuant </w:t>
      </w:r>
      <w:r>
        <w:t xml:space="preserve">to the </w:t>
      </w:r>
      <w:r>
        <w:rPr>
          <w:spacing w:val="-3"/>
        </w:rPr>
        <w:t xml:space="preserve">Company’s </w:t>
      </w:r>
      <w:r>
        <w:t xml:space="preserve">Merchant Exit </w:t>
      </w:r>
      <w:r>
        <w:rPr>
          <w:spacing w:val="-3"/>
        </w:rPr>
        <w:t>Transition Plan.</w:t>
      </w:r>
    </w:p>
    <w:p w14:paraId="00D7D1E9" w14:textId="77777777" w:rsidR="00345F4F" w:rsidRDefault="00345F4F">
      <w:pPr>
        <w:pStyle w:val="BodyText"/>
        <w:spacing w:before="9"/>
        <w:ind w:right="576"/>
        <w:jc w:val="both"/>
      </w:pPr>
    </w:p>
    <w:p w14:paraId="729C7FF4" w14:textId="77777777" w:rsidR="00345F4F" w:rsidRDefault="00201AD4">
      <w:pPr>
        <w:spacing w:line="229" w:lineRule="exact"/>
        <w:ind w:right="576"/>
        <w:jc w:val="both"/>
        <w:rPr>
          <w:b/>
          <w:sz w:val="20"/>
          <w:szCs w:val="20"/>
        </w:rPr>
      </w:pPr>
      <w:r>
        <w:rPr>
          <w:b/>
          <w:sz w:val="20"/>
          <w:szCs w:val="20"/>
          <w:u w:val="thick"/>
        </w:rPr>
        <w:t>DESCRIPTION</w:t>
      </w:r>
    </w:p>
    <w:p w14:paraId="78E5A933" w14:textId="77777777" w:rsidR="00345F4F" w:rsidRDefault="00201AD4">
      <w:pPr>
        <w:pStyle w:val="BodyText"/>
        <w:spacing w:line="229" w:lineRule="exact"/>
        <w:ind w:left="720" w:right="576"/>
        <w:jc w:val="both"/>
      </w:pPr>
      <w:r>
        <w:t>The Gas Cost Recovery Charge shall be the product of the billing Ccf and the GCR Rate.</w:t>
      </w:r>
    </w:p>
    <w:p w14:paraId="1D99151F" w14:textId="77777777" w:rsidR="00345F4F" w:rsidRDefault="00345F4F">
      <w:pPr>
        <w:pStyle w:val="BodyText"/>
        <w:spacing w:before="2"/>
        <w:ind w:right="576"/>
        <w:jc w:val="both"/>
      </w:pPr>
    </w:p>
    <w:p w14:paraId="14CC0907" w14:textId="77777777" w:rsidR="00345F4F" w:rsidRDefault="00201AD4">
      <w:pPr>
        <w:pStyle w:val="BodyText"/>
        <w:ind w:left="720" w:right="576" w:hanging="2"/>
        <w:jc w:val="both"/>
      </w:pPr>
      <w:r>
        <w:t>The Gas Cost Recovery Rate (GCR Rate) will</w:t>
      </w:r>
      <w:r>
        <w:t xml:space="preserve"> be determined pursuant to the requirements of Chapter 4901:1-14 of the OAC.</w:t>
      </w:r>
    </w:p>
    <w:p w14:paraId="7282FEF2" w14:textId="77777777" w:rsidR="00345F4F" w:rsidRDefault="00345F4F">
      <w:pPr>
        <w:pStyle w:val="BodyText"/>
        <w:ind w:right="576"/>
        <w:jc w:val="both"/>
      </w:pPr>
    </w:p>
    <w:p w14:paraId="267B8CF7" w14:textId="77777777" w:rsidR="00345F4F" w:rsidRDefault="00201AD4">
      <w:pPr>
        <w:pStyle w:val="Heading2"/>
        <w:spacing w:line="230" w:lineRule="exact"/>
        <w:ind w:left="0" w:right="576"/>
        <w:jc w:val="both"/>
      </w:pPr>
      <w:r>
        <w:rPr>
          <w:u w:val="thick"/>
        </w:rPr>
        <w:t>GCR RATE</w:t>
      </w:r>
    </w:p>
    <w:p w14:paraId="6CDBADBA" w14:textId="77777777" w:rsidR="00345F4F" w:rsidRDefault="00201AD4">
      <w:pPr>
        <w:ind w:left="720" w:right="576"/>
        <w:jc w:val="both"/>
        <w:rPr>
          <w:rFonts w:ascii="Arial" w:hAnsi="Arial" w:cs="Arial"/>
          <w:sz w:val="20"/>
          <w:szCs w:val="20"/>
        </w:rPr>
      </w:pPr>
      <w:r>
        <w:rPr>
          <w:sz w:val="20"/>
          <w:szCs w:val="20"/>
        </w:rPr>
        <w:t>The GCR</w:t>
      </w:r>
      <w:r>
        <w:rPr>
          <w:spacing w:val="-18"/>
          <w:sz w:val="20"/>
          <w:szCs w:val="20"/>
        </w:rPr>
        <w:t xml:space="preserve"> </w:t>
      </w:r>
      <w:r>
        <w:rPr>
          <w:sz w:val="20"/>
          <w:szCs w:val="20"/>
        </w:rPr>
        <w:t>Rate</w:t>
      </w:r>
      <w:r>
        <w:rPr>
          <w:spacing w:val="-11"/>
          <w:sz w:val="20"/>
          <w:szCs w:val="20"/>
        </w:rPr>
        <w:t xml:space="preserve"> </w:t>
      </w:r>
      <w:r>
        <w:rPr>
          <w:sz w:val="20"/>
          <w:szCs w:val="20"/>
        </w:rPr>
        <w:t>for</w:t>
      </w:r>
      <w:r>
        <w:rPr>
          <w:sz w:val="20"/>
          <w:szCs w:val="20"/>
          <w:u w:val="single"/>
        </w:rPr>
        <w:t xml:space="preserve"> </w:t>
      </w:r>
      <w:r>
        <w:rPr>
          <w:sz w:val="20"/>
          <w:szCs w:val="20"/>
          <w:u w:val="single"/>
        </w:rPr>
        <w:tab/>
      </w:r>
      <w:r>
        <w:rPr>
          <w:sz w:val="20"/>
          <w:szCs w:val="20"/>
        </w:rPr>
        <w:t>20__</w:t>
      </w:r>
      <w:r>
        <w:rPr>
          <w:spacing w:val="-7"/>
          <w:sz w:val="20"/>
          <w:szCs w:val="20"/>
        </w:rPr>
        <w:t xml:space="preserve"> </w:t>
      </w:r>
      <w:r>
        <w:rPr>
          <w:sz w:val="20"/>
          <w:szCs w:val="20"/>
        </w:rPr>
        <w:t>is</w:t>
      </w:r>
      <w:r>
        <w:rPr>
          <w:spacing w:val="-5"/>
          <w:sz w:val="20"/>
          <w:szCs w:val="20"/>
        </w:rPr>
        <w:t xml:space="preserve"> </w:t>
      </w:r>
      <w:r>
        <w:rPr>
          <w:sz w:val="20"/>
          <w:szCs w:val="20"/>
        </w:rPr>
        <w:t>$</w:t>
      </w:r>
      <w:r>
        <w:rPr>
          <w:sz w:val="20"/>
          <w:szCs w:val="20"/>
          <w:u w:val="single"/>
        </w:rPr>
        <w:t xml:space="preserve"> </w:t>
      </w:r>
      <w:r>
        <w:rPr>
          <w:sz w:val="20"/>
          <w:szCs w:val="20"/>
          <w:u w:val="single"/>
        </w:rPr>
        <w:tab/>
      </w:r>
      <w:r>
        <w:rPr>
          <w:sz w:val="20"/>
          <w:szCs w:val="20"/>
        </w:rPr>
        <w:t>/Ccf.</w:t>
      </w:r>
    </w:p>
    <w:p w14:paraId="42A4BC25" w14:textId="77777777" w:rsidR="00345F4F" w:rsidRDefault="00345F4F">
      <w:pPr>
        <w:ind w:right="576"/>
        <w:jc w:val="both"/>
        <w:rPr>
          <w:rFonts w:ascii="Arial" w:hAnsi="Arial" w:cs="Arial"/>
          <w:sz w:val="20"/>
          <w:szCs w:val="20"/>
        </w:rPr>
      </w:pPr>
    </w:p>
    <w:p w14:paraId="44D2AFC8" w14:textId="77777777" w:rsidR="00345F4F" w:rsidRDefault="00345F4F">
      <w:pPr>
        <w:ind w:right="576"/>
        <w:jc w:val="both"/>
        <w:rPr>
          <w:rFonts w:ascii="Arial" w:hAnsi="Arial" w:cs="Arial"/>
          <w:sz w:val="20"/>
          <w:szCs w:val="20"/>
        </w:rPr>
      </w:pPr>
    </w:p>
    <w:p w14:paraId="61AE6B6A" w14:textId="77777777" w:rsidR="00345F4F" w:rsidRDefault="00345F4F">
      <w:pPr>
        <w:ind w:right="576"/>
        <w:jc w:val="both"/>
        <w:rPr>
          <w:rFonts w:ascii="Arial" w:hAnsi="Arial" w:cs="Arial"/>
          <w:sz w:val="20"/>
          <w:szCs w:val="20"/>
        </w:rPr>
        <w:sectPr w:rsidR="00345F4F">
          <w:headerReference w:type="default" r:id="rId74"/>
          <w:footerReference w:type="default" r:id="rId75"/>
          <w:pgSz w:w="12240" w:h="15840" w:code="1"/>
          <w:pgMar w:top="1440" w:right="576" w:bottom="1440" w:left="1440" w:header="720" w:footer="720" w:gutter="0"/>
          <w:paperSrc w:first="7" w:other="7"/>
          <w:cols w:space="720"/>
          <w:docGrid w:linePitch="360"/>
        </w:sectPr>
      </w:pPr>
    </w:p>
    <w:p w14:paraId="7B5BA097" w14:textId="77777777" w:rsidR="00345F4F" w:rsidRDefault="00201AD4">
      <w:pPr>
        <w:tabs>
          <w:tab w:val="left" w:pos="3689"/>
        </w:tabs>
        <w:ind w:right="576"/>
        <w:jc w:val="center"/>
        <w:rPr>
          <w:rFonts w:ascii="Arial" w:hAnsi="Arial" w:cs="Arial"/>
          <w:b/>
          <w:sz w:val="32"/>
          <w:szCs w:val="20"/>
          <w:u w:val="single"/>
        </w:rPr>
      </w:pPr>
      <w:r>
        <w:rPr>
          <w:rFonts w:ascii="Arial" w:hAnsi="Arial" w:cs="Arial"/>
          <w:b/>
          <w:sz w:val="32"/>
          <w:szCs w:val="20"/>
          <w:u w:val="single"/>
        </w:rPr>
        <w:lastRenderedPageBreak/>
        <w:t xml:space="preserve">CAPITAL EXPENDITURE </w:t>
      </w:r>
      <w:r>
        <w:rPr>
          <w:rFonts w:ascii="Arial" w:hAnsi="Arial" w:cs="Arial"/>
          <w:b/>
          <w:sz w:val="32"/>
          <w:szCs w:val="20"/>
          <w:u w:val="single"/>
        </w:rPr>
        <w:t>PROGRAM RIDER</w:t>
      </w:r>
    </w:p>
    <w:p w14:paraId="052CADF4" w14:textId="77777777" w:rsidR="00345F4F" w:rsidRDefault="00345F4F">
      <w:pPr>
        <w:tabs>
          <w:tab w:val="left" w:pos="3689"/>
        </w:tabs>
        <w:ind w:right="576"/>
        <w:jc w:val="center"/>
        <w:rPr>
          <w:rFonts w:ascii="Arial" w:hAnsi="Arial" w:cs="Arial"/>
          <w:b/>
          <w:sz w:val="32"/>
          <w:szCs w:val="20"/>
          <w:u w:val="single"/>
        </w:rPr>
      </w:pPr>
    </w:p>
    <w:p w14:paraId="1E1A2F1A"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6D8DBA88" w14:textId="77777777" w:rsidR="00345F4F" w:rsidRDefault="00201AD4">
      <w:pPr>
        <w:ind w:left="720" w:right="576"/>
        <w:jc w:val="both"/>
        <w:rPr>
          <w:rFonts w:ascii="Arial" w:hAnsi="Arial" w:cs="Arial"/>
          <w:sz w:val="20"/>
          <w:szCs w:val="20"/>
        </w:rPr>
      </w:pPr>
      <w:r>
        <w:rPr>
          <w:rFonts w:ascii="Arial" w:hAnsi="Arial" w:cs="Arial"/>
          <w:sz w:val="20"/>
          <w:szCs w:val="20"/>
        </w:rPr>
        <w:t>The Capital Expenditure Program (“CEP”) Rider is applicable to any Customer served under the Rate Schedules identified below.</w:t>
      </w:r>
    </w:p>
    <w:p w14:paraId="7139D52F" w14:textId="77777777" w:rsidR="00345F4F" w:rsidRDefault="00345F4F">
      <w:pPr>
        <w:ind w:right="576"/>
        <w:jc w:val="both"/>
        <w:rPr>
          <w:rFonts w:ascii="Arial" w:hAnsi="Arial" w:cs="Arial"/>
          <w:sz w:val="20"/>
          <w:szCs w:val="20"/>
        </w:rPr>
      </w:pPr>
    </w:p>
    <w:p w14:paraId="52B46DED"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6EE9EEB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311 - Residential Standard Choice Offer Service</w:t>
      </w:r>
    </w:p>
    <w:p w14:paraId="1F76F516"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w:t>
      </w:r>
      <w:r>
        <w:rPr>
          <w:rFonts w:ascii="Arial" w:eastAsia="Arial" w:hAnsi="Arial" w:cs="Arial"/>
          <w:sz w:val="20"/>
          <w:szCs w:val="20"/>
        </w:rPr>
        <w:t>te 315 - Residential Transportation Service</w:t>
      </w:r>
    </w:p>
    <w:p w14:paraId="31A51F57"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Default Sales Service</w:t>
      </w:r>
    </w:p>
    <w:p w14:paraId="26B017FC"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321 - General Standard Choice Offer Service</w:t>
      </w:r>
    </w:p>
    <w:p w14:paraId="4C94EE0C"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087D117D"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345 - Large General Transportation Service</w:t>
      </w:r>
    </w:p>
    <w:p w14:paraId="411494B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Rate 360 - Large Volume </w:t>
      </w:r>
      <w:r>
        <w:rPr>
          <w:rFonts w:ascii="Arial" w:eastAsia="Arial" w:hAnsi="Arial" w:cs="Arial"/>
          <w:sz w:val="20"/>
          <w:szCs w:val="20"/>
        </w:rPr>
        <w:t>Transportation Service</w:t>
      </w:r>
    </w:p>
    <w:p w14:paraId="4D99318D" w14:textId="77777777" w:rsidR="00345F4F" w:rsidRDefault="00345F4F">
      <w:pPr>
        <w:ind w:right="576"/>
        <w:jc w:val="both"/>
        <w:rPr>
          <w:rFonts w:ascii="Arial" w:hAnsi="Arial" w:cs="Arial"/>
          <w:sz w:val="20"/>
          <w:szCs w:val="20"/>
        </w:rPr>
      </w:pPr>
    </w:p>
    <w:p w14:paraId="090ED39B"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18D88B92" w14:textId="77777777" w:rsidR="00345F4F" w:rsidRDefault="00201AD4">
      <w:pPr>
        <w:ind w:left="720" w:right="576"/>
        <w:jc w:val="both"/>
        <w:rPr>
          <w:rFonts w:ascii="Arial" w:hAnsi="Arial" w:cs="Arial"/>
          <w:sz w:val="20"/>
          <w:szCs w:val="20"/>
        </w:rPr>
      </w:pPr>
      <w:r>
        <w:rPr>
          <w:rFonts w:ascii="Arial" w:hAnsi="Arial" w:cs="Arial"/>
          <w:sz w:val="20"/>
          <w:szCs w:val="20"/>
        </w:rPr>
        <w:t>The CEP will recover deferred costs, including depreciation and property tax expense and accrued post-in-service carrying costs, associated with Company’s capital expenditure program under Ohio Revised Code 4929.111, app</w:t>
      </w:r>
      <w:r>
        <w:rPr>
          <w:rFonts w:ascii="Arial" w:hAnsi="Arial" w:cs="Arial"/>
          <w:sz w:val="20"/>
          <w:szCs w:val="20"/>
        </w:rPr>
        <w:t>roved by the Commission in Case No. 18-0049-GA-ALT.  All applicable Customers shall be assessed either (a) a monthly charge in addition to the Monthly Charge or Customer Charge component of their applicable Rate Schedule, or (b) a volumetric charge applica</w:t>
      </w:r>
      <w:r>
        <w:rPr>
          <w:rFonts w:ascii="Arial" w:hAnsi="Arial" w:cs="Arial"/>
          <w:sz w:val="20"/>
          <w:szCs w:val="20"/>
        </w:rPr>
        <w:t xml:space="preserve">ble to each Billing Ccf of metered gas usage each month. </w:t>
      </w:r>
    </w:p>
    <w:p w14:paraId="466F2499" w14:textId="77777777" w:rsidR="00345F4F" w:rsidRDefault="00345F4F">
      <w:pPr>
        <w:ind w:left="720" w:right="576"/>
        <w:jc w:val="both"/>
        <w:rPr>
          <w:rFonts w:ascii="Arial" w:hAnsi="Arial" w:cs="Arial"/>
          <w:sz w:val="20"/>
          <w:szCs w:val="20"/>
        </w:rPr>
      </w:pPr>
    </w:p>
    <w:p w14:paraId="30DBE324" w14:textId="77777777" w:rsidR="00345F4F" w:rsidRDefault="00201AD4">
      <w:pPr>
        <w:ind w:left="720" w:right="576"/>
        <w:jc w:val="both"/>
        <w:rPr>
          <w:rFonts w:ascii="Arial" w:hAnsi="Arial" w:cs="Arial"/>
          <w:sz w:val="20"/>
          <w:szCs w:val="20"/>
        </w:rPr>
      </w:pPr>
      <w:r>
        <w:rPr>
          <w:rFonts w:ascii="Arial" w:hAnsi="Arial" w:cs="Arial"/>
          <w:sz w:val="20"/>
          <w:szCs w:val="20"/>
        </w:rPr>
        <w:t>Actual costs and actual recoveries are reconciled in each annual CEP update, with any under- or over-recovery being recovered or returned over the next twelve (12) month period.</w:t>
      </w:r>
    </w:p>
    <w:p w14:paraId="7EA5A295" w14:textId="77777777" w:rsidR="00345F4F" w:rsidRDefault="00345F4F">
      <w:pPr>
        <w:ind w:right="576"/>
        <w:jc w:val="both"/>
        <w:rPr>
          <w:rFonts w:ascii="Arial" w:eastAsia="Arial" w:hAnsi="Arial" w:cs="Arial"/>
          <w:b/>
          <w:bCs/>
          <w:sz w:val="20"/>
          <w:szCs w:val="20"/>
          <w:u w:val="thick"/>
        </w:rPr>
      </w:pPr>
    </w:p>
    <w:p w14:paraId="335B2B69" w14:textId="77777777" w:rsidR="00345F4F" w:rsidRDefault="00201AD4">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4B9D2998" w14:textId="77777777" w:rsidR="00345F4F" w:rsidRDefault="00201AD4">
      <w:pPr>
        <w:pStyle w:val="BodyText"/>
        <w:ind w:left="835" w:right="619"/>
        <w:jc w:val="both"/>
        <w:rPr>
          <w:spacing w:val="-2"/>
        </w:rPr>
      </w:pPr>
      <w:r>
        <w:rPr>
          <w:spacing w:val="-2"/>
        </w:rPr>
        <w:t>The</w:t>
      </w:r>
      <w:r>
        <w:rPr>
          <w:spacing w:val="-2"/>
        </w:rPr>
        <w:t xml:space="preserve"> CEP Rider is subject to reconciliation or adjustment annually, including but not limited to, increases or refunds. Such reconciliation or adjustment shall be limited to: (1) the twelve-month period of expenditures upon which the rates were calculated, if </w:t>
      </w:r>
      <w:r>
        <w:rPr>
          <w:spacing w:val="-2"/>
        </w:rPr>
        <w:t>determined to be unlawful, unreasonable, or imprudent by the Commission in the docket those rates were approved or the Supreme Court of Ohio; (2) the Commission’s orders in Case No. 18-47-AU-COI or any case ordered by the Commission to address tax reform c</w:t>
      </w:r>
      <w:r>
        <w:rPr>
          <w:spacing w:val="-2"/>
        </w:rPr>
        <w:t>hanges.</w:t>
      </w:r>
    </w:p>
    <w:p w14:paraId="67518CE0" w14:textId="77777777" w:rsidR="00345F4F" w:rsidRDefault="00345F4F">
      <w:pPr>
        <w:ind w:right="576"/>
        <w:jc w:val="both"/>
        <w:rPr>
          <w:rFonts w:ascii="Arial" w:hAnsi="Arial" w:cs="Arial"/>
          <w:sz w:val="20"/>
          <w:szCs w:val="20"/>
        </w:rPr>
      </w:pPr>
    </w:p>
    <w:p w14:paraId="3E96535A"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CAPITAL EXPENDITURE PROGRAM RIDER CHARGE</w:t>
      </w:r>
    </w:p>
    <w:p w14:paraId="280885B4" w14:textId="77777777" w:rsidR="00345F4F" w:rsidRDefault="00201AD4">
      <w:pPr>
        <w:ind w:left="720" w:right="576"/>
        <w:jc w:val="both"/>
        <w:rPr>
          <w:rFonts w:ascii="Arial" w:hAnsi="Arial" w:cs="Arial"/>
          <w:sz w:val="20"/>
          <w:szCs w:val="20"/>
        </w:rPr>
      </w:pPr>
      <w:r>
        <w:rPr>
          <w:rFonts w:ascii="ArialMT" w:hAnsi="ArialMT" w:cs="ArialMT"/>
          <w:sz w:val="20"/>
          <w:szCs w:val="20"/>
        </w:rPr>
        <w:t>The charges for the respective Rate Schedules are:</w:t>
      </w:r>
    </w:p>
    <w:tbl>
      <w:tblPr>
        <w:tblW w:w="0" w:type="auto"/>
        <w:jc w:val="center"/>
        <w:tblLayout w:type="fixed"/>
        <w:tblCellMar>
          <w:left w:w="0" w:type="dxa"/>
          <w:right w:w="0" w:type="dxa"/>
        </w:tblCellMar>
        <w:tblLook w:val="01E0" w:firstRow="1" w:lastRow="1" w:firstColumn="1" w:lastColumn="1" w:noHBand="0" w:noVBand="0"/>
      </w:tblPr>
      <w:tblGrid>
        <w:gridCol w:w="3712"/>
        <w:gridCol w:w="1832"/>
        <w:gridCol w:w="2221"/>
      </w:tblGrid>
      <w:tr w:rsidR="00345F4F" w14:paraId="59E09DC4" w14:textId="77777777">
        <w:trPr>
          <w:trHeight w:val="482"/>
          <w:jc w:val="center"/>
        </w:trPr>
        <w:tc>
          <w:tcPr>
            <w:tcW w:w="3712" w:type="dxa"/>
            <w:vAlign w:val="bottom"/>
          </w:tcPr>
          <w:p w14:paraId="69FE1458" w14:textId="77777777" w:rsidR="00345F4F" w:rsidRDefault="00201AD4">
            <w:pPr>
              <w:ind w:right="576"/>
              <w:jc w:val="both"/>
              <w:rPr>
                <w:rFonts w:ascii="Arial" w:hAnsi="Arial" w:cs="Arial"/>
                <w:b/>
                <w:sz w:val="20"/>
                <w:szCs w:val="20"/>
              </w:rPr>
            </w:pPr>
            <w:r>
              <w:rPr>
                <w:rFonts w:ascii="Arial" w:hAnsi="Arial" w:cs="Arial"/>
                <w:b/>
                <w:sz w:val="20"/>
                <w:szCs w:val="20"/>
                <w:u w:val="single"/>
              </w:rPr>
              <w:t>Rate Schedule</w:t>
            </w:r>
          </w:p>
        </w:tc>
        <w:tc>
          <w:tcPr>
            <w:tcW w:w="1832" w:type="dxa"/>
            <w:vAlign w:val="bottom"/>
          </w:tcPr>
          <w:p w14:paraId="535F5886" w14:textId="77777777" w:rsidR="00345F4F" w:rsidRDefault="00201AD4">
            <w:pPr>
              <w:ind w:right="576"/>
              <w:jc w:val="center"/>
              <w:rPr>
                <w:rFonts w:ascii="Arial" w:hAnsi="Arial" w:cs="Arial"/>
                <w:b/>
                <w:sz w:val="20"/>
                <w:szCs w:val="20"/>
              </w:rPr>
            </w:pPr>
            <w:r>
              <w:rPr>
                <w:rFonts w:ascii="Arial" w:hAnsi="Arial" w:cs="Arial"/>
                <w:b/>
                <w:sz w:val="20"/>
                <w:szCs w:val="20"/>
                <w:u w:val="single"/>
              </w:rPr>
              <w:t>$ Per Month</w:t>
            </w:r>
          </w:p>
        </w:tc>
        <w:tc>
          <w:tcPr>
            <w:tcW w:w="2221" w:type="dxa"/>
            <w:vAlign w:val="bottom"/>
          </w:tcPr>
          <w:p w14:paraId="0BD3DD62" w14:textId="77777777" w:rsidR="00345F4F" w:rsidRDefault="00201AD4">
            <w:pPr>
              <w:ind w:right="576"/>
              <w:jc w:val="center"/>
              <w:rPr>
                <w:rFonts w:ascii="Arial" w:hAnsi="Arial" w:cs="Arial"/>
                <w:b/>
                <w:sz w:val="20"/>
                <w:szCs w:val="20"/>
              </w:rPr>
            </w:pPr>
            <w:r>
              <w:rPr>
                <w:rFonts w:ascii="Arial" w:hAnsi="Arial" w:cs="Arial"/>
                <w:b/>
                <w:sz w:val="20"/>
                <w:szCs w:val="20"/>
                <w:u w:val="single"/>
              </w:rPr>
              <w:t>$ Per Billing Ccf</w:t>
            </w:r>
          </w:p>
        </w:tc>
      </w:tr>
      <w:tr w:rsidR="00345F4F" w14:paraId="607C278C" w14:textId="77777777">
        <w:trPr>
          <w:trHeight w:val="256"/>
          <w:jc w:val="center"/>
        </w:trPr>
        <w:tc>
          <w:tcPr>
            <w:tcW w:w="3712" w:type="dxa"/>
          </w:tcPr>
          <w:p w14:paraId="191145A4" w14:textId="77777777" w:rsidR="00345F4F" w:rsidRDefault="00201AD4">
            <w:pPr>
              <w:ind w:right="576"/>
              <w:jc w:val="both"/>
              <w:rPr>
                <w:rFonts w:ascii="Arial" w:hAnsi="Arial" w:cs="Arial"/>
                <w:sz w:val="20"/>
                <w:szCs w:val="20"/>
              </w:rPr>
            </w:pPr>
            <w:r>
              <w:rPr>
                <w:rFonts w:ascii="Arial" w:hAnsi="Arial" w:cs="Arial"/>
                <w:sz w:val="20"/>
                <w:szCs w:val="20"/>
              </w:rPr>
              <w:t>310, 311 and 315</w:t>
            </w:r>
          </w:p>
        </w:tc>
        <w:tc>
          <w:tcPr>
            <w:tcW w:w="1832" w:type="dxa"/>
          </w:tcPr>
          <w:p w14:paraId="46A96B76" w14:textId="77777777" w:rsidR="00345F4F" w:rsidRDefault="00201AD4">
            <w:pPr>
              <w:ind w:right="576"/>
              <w:jc w:val="center"/>
              <w:rPr>
                <w:rFonts w:ascii="Arial" w:hAnsi="Arial" w:cs="Arial"/>
                <w:sz w:val="20"/>
                <w:szCs w:val="20"/>
              </w:rPr>
            </w:pPr>
            <w:r>
              <w:rPr>
                <w:rFonts w:ascii="Arial" w:hAnsi="Arial" w:cs="Arial"/>
                <w:sz w:val="20"/>
                <w:szCs w:val="20"/>
              </w:rPr>
              <w:t>$0.14</w:t>
            </w:r>
          </w:p>
        </w:tc>
        <w:tc>
          <w:tcPr>
            <w:tcW w:w="2221" w:type="dxa"/>
          </w:tcPr>
          <w:p w14:paraId="6C8C6143" w14:textId="77777777" w:rsidR="00345F4F" w:rsidRDefault="00345F4F">
            <w:pPr>
              <w:ind w:right="576"/>
              <w:jc w:val="center"/>
              <w:rPr>
                <w:rFonts w:ascii="Arial" w:hAnsi="Arial" w:cs="Arial"/>
                <w:sz w:val="20"/>
                <w:szCs w:val="20"/>
              </w:rPr>
            </w:pPr>
          </w:p>
        </w:tc>
      </w:tr>
      <w:tr w:rsidR="00345F4F" w14:paraId="172C699F" w14:textId="77777777">
        <w:trPr>
          <w:trHeight w:val="256"/>
          <w:jc w:val="center"/>
        </w:trPr>
        <w:tc>
          <w:tcPr>
            <w:tcW w:w="3712" w:type="dxa"/>
          </w:tcPr>
          <w:p w14:paraId="16060865" w14:textId="77777777" w:rsidR="00345F4F" w:rsidRDefault="00201AD4">
            <w:pPr>
              <w:ind w:right="576"/>
              <w:jc w:val="both"/>
              <w:rPr>
                <w:rFonts w:ascii="Arial" w:hAnsi="Arial" w:cs="Arial"/>
                <w:sz w:val="20"/>
                <w:szCs w:val="20"/>
              </w:rPr>
            </w:pPr>
            <w:r>
              <w:rPr>
                <w:rFonts w:ascii="Arial" w:hAnsi="Arial" w:cs="Arial"/>
                <w:sz w:val="20"/>
                <w:szCs w:val="20"/>
              </w:rPr>
              <w:t>320, 321 and 325 (Group 1)</w:t>
            </w:r>
          </w:p>
        </w:tc>
        <w:tc>
          <w:tcPr>
            <w:tcW w:w="1832" w:type="dxa"/>
          </w:tcPr>
          <w:p w14:paraId="007CB8B4" w14:textId="77777777" w:rsidR="00345F4F" w:rsidRDefault="00201AD4">
            <w:pPr>
              <w:ind w:right="576"/>
              <w:jc w:val="center"/>
              <w:rPr>
                <w:rFonts w:ascii="Arial" w:hAnsi="Arial" w:cs="Arial"/>
                <w:sz w:val="20"/>
                <w:szCs w:val="20"/>
              </w:rPr>
            </w:pPr>
            <w:r>
              <w:rPr>
                <w:rFonts w:ascii="Arial" w:hAnsi="Arial" w:cs="Arial"/>
                <w:sz w:val="20"/>
                <w:szCs w:val="20"/>
              </w:rPr>
              <w:t>$0.19</w:t>
            </w:r>
          </w:p>
        </w:tc>
        <w:tc>
          <w:tcPr>
            <w:tcW w:w="2221" w:type="dxa"/>
          </w:tcPr>
          <w:p w14:paraId="4BC672BC" w14:textId="77777777" w:rsidR="00345F4F" w:rsidRDefault="00345F4F">
            <w:pPr>
              <w:ind w:right="576"/>
              <w:jc w:val="center"/>
              <w:rPr>
                <w:rFonts w:ascii="Arial" w:hAnsi="Arial" w:cs="Arial"/>
                <w:sz w:val="20"/>
                <w:szCs w:val="20"/>
              </w:rPr>
            </w:pPr>
          </w:p>
        </w:tc>
      </w:tr>
      <w:tr w:rsidR="00345F4F" w14:paraId="028CAE32" w14:textId="77777777">
        <w:trPr>
          <w:trHeight w:val="254"/>
          <w:jc w:val="center"/>
        </w:trPr>
        <w:tc>
          <w:tcPr>
            <w:tcW w:w="3712" w:type="dxa"/>
          </w:tcPr>
          <w:p w14:paraId="1DDCB71B" w14:textId="77777777" w:rsidR="00345F4F" w:rsidRDefault="00201AD4">
            <w:pPr>
              <w:ind w:right="576"/>
              <w:jc w:val="both"/>
              <w:rPr>
                <w:rFonts w:ascii="Arial" w:hAnsi="Arial" w:cs="Arial"/>
                <w:sz w:val="20"/>
                <w:szCs w:val="20"/>
              </w:rPr>
            </w:pPr>
            <w:r>
              <w:rPr>
                <w:rFonts w:ascii="Arial" w:hAnsi="Arial" w:cs="Arial"/>
                <w:sz w:val="20"/>
                <w:szCs w:val="20"/>
              </w:rPr>
              <w:t>320, 321 and 325 (Group 2 and 3)</w:t>
            </w:r>
          </w:p>
        </w:tc>
        <w:tc>
          <w:tcPr>
            <w:tcW w:w="1832" w:type="dxa"/>
          </w:tcPr>
          <w:p w14:paraId="37693F15" w14:textId="77777777" w:rsidR="00345F4F" w:rsidRDefault="00345F4F">
            <w:pPr>
              <w:ind w:right="576"/>
              <w:jc w:val="center"/>
              <w:rPr>
                <w:rFonts w:ascii="Arial" w:hAnsi="Arial" w:cs="Arial"/>
                <w:sz w:val="20"/>
                <w:szCs w:val="20"/>
              </w:rPr>
            </w:pPr>
          </w:p>
        </w:tc>
        <w:tc>
          <w:tcPr>
            <w:tcW w:w="2221" w:type="dxa"/>
          </w:tcPr>
          <w:p w14:paraId="5BA5CBEA" w14:textId="77777777" w:rsidR="00345F4F" w:rsidRDefault="00201AD4">
            <w:pPr>
              <w:ind w:right="576"/>
              <w:jc w:val="center"/>
              <w:rPr>
                <w:rFonts w:ascii="Arial" w:hAnsi="Arial" w:cs="Arial"/>
                <w:sz w:val="20"/>
                <w:szCs w:val="20"/>
              </w:rPr>
            </w:pPr>
            <w:r>
              <w:rPr>
                <w:rFonts w:ascii="Arial" w:hAnsi="Arial" w:cs="Arial"/>
                <w:sz w:val="20"/>
                <w:szCs w:val="20"/>
              </w:rPr>
              <w:t>$0.00111</w:t>
            </w:r>
          </w:p>
        </w:tc>
      </w:tr>
      <w:tr w:rsidR="00345F4F" w14:paraId="51048B8E" w14:textId="77777777">
        <w:trPr>
          <w:trHeight w:val="254"/>
          <w:jc w:val="center"/>
        </w:trPr>
        <w:tc>
          <w:tcPr>
            <w:tcW w:w="3712" w:type="dxa"/>
          </w:tcPr>
          <w:p w14:paraId="6A037400" w14:textId="77777777" w:rsidR="00345F4F" w:rsidRDefault="00201AD4">
            <w:pPr>
              <w:ind w:right="576"/>
              <w:jc w:val="both"/>
              <w:rPr>
                <w:rFonts w:ascii="Arial" w:hAnsi="Arial" w:cs="Arial"/>
                <w:sz w:val="20"/>
                <w:szCs w:val="20"/>
              </w:rPr>
            </w:pPr>
            <w:r>
              <w:rPr>
                <w:rFonts w:ascii="Arial" w:hAnsi="Arial" w:cs="Arial"/>
                <w:sz w:val="20"/>
                <w:szCs w:val="20"/>
              </w:rPr>
              <w:t>345</w:t>
            </w:r>
          </w:p>
        </w:tc>
        <w:tc>
          <w:tcPr>
            <w:tcW w:w="1832" w:type="dxa"/>
          </w:tcPr>
          <w:p w14:paraId="21861AEA" w14:textId="77777777" w:rsidR="00345F4F" w:rsidRDefault="00345F4F">
            <w:pPr>
              <w:ind w:right="576"/>
              <w:jc w:val="center"/>
              <w:rPr>
                <w:rFonts w:ascii="Arial" w:hAnsi="Arial" w:cs="Arial"/>
                <w:sz w:val="20"/>
                <w:szCs w:val="20"/>
              </w:rPr>
            </w:pPr>
          </w:p>
        </w:tc>
        <w:tc>
          <w:tcPr>
            <w:tcW w:w="2221" w:type="dxa"/>
          </w:tcPr>
          <w:p w14:paraId="30C3579A" w14:textId="77777777" w:rsidR="00345F4F" w:rsidRDefault="00201AD4">
            <w:pPr>
              <w:ind w:right="576"/>
              <w:jc w:val="center"/>
              <w:rPr>
                <w:rFonts w:ascii="Arial" w:hAnsi="Arial" w:cs="Arial"/>
                <w:sz w:val="20"/>
                <w:szCs w:val="20"/>
              </w:rPr>
            </w:pPr>
            <w:r>
              <w:rPr>
                <w:rFonts w:ascii="Arial" w:hAnsi="Arial" w:cs="Arial"/>
                <w:sz w:val="20"/>
                <w:szCs w:val="20"/>
              </w:rPr>
              <w:t>$0.00042</w:t>
            </w:r>
          </w:p>
        </w:tc>
      </w:tr>
      <w:tr w:rsidR="00345F4F" w14:paraId="62EFFA72" w14:textId="77777777">
        <w:trPr>
          <w:trHeight w:val="254"/>
          <w:jc w:val="center"/>
        </w:trPr>
        <w:tc>
          <w:tcPr>
            <w:tcW w:w="3712" w:type="dxa"/>
          </w:tcPr>
          <w:p w14:paraId="366AB3E8" w14:textId="77777777" w:rsidR="00345F4F" w:rsidRDefault="00201AD4">
            <w:pPr>
              <w:ind w:right="576"/>
              <w:jc w:val="both"/>
              <w:rPr>
                <w:rFonts w:ascii="Arial" w:hAnsi="Arial" w:cs="Arial"/>
                <w:sz w:val="20"/>
                <w:szCs w:val="20"/>
              </w:rPr>
            </w:pPr>
            <w:r>
              <w:rPr>
                <w:rFonts w:ascii="Arial" w:hAnsi="Arial" w:cs="Arial"/>
                <w:sz w:val="20"/>
                <w:szCs w:val="20"/>
              </w:rPr>
              <w:t>360</w:t>
            </w:r>
          </w:p>
        </w:tc>
        <w:tc>
          <w:tcPr>
            <w:tcW w:w="1832" w:type="dxa"/>
          </w:tcPr>
          <w:p w14:paraId="3684A5A5" w14:textId="77777777" w:rsidR="00345F4F" w:rsidRDefault="00345F4F">
            <w:pPr>
              <w:ind w:right="576"/>
              <w:jc w:val="center"/>
              <w:rPr>
                <w:rFonts w:ascii="Arial" w:hAnsi="Arial" w:cs="Arial"/>
                <w:sz w:val="20"/>
                <w:szCs w:val="20"/>
              </w:rPr>
            </w:pPr>
          </w:p>
        </w:tc>
        <w:tc>
          <w:tcPr>
            <w:tcW w:w="2221" w:type="dxa"/>
          </w:tcPr>
          <w:p w14:paraId="19D38708" w14:textId="77777777" w:rsidR="00345F4F" w:rsidRDefault="00201AD4">
            <w:pPr>
              <w:ind w:right="576"/>
              <w:jc w:val="center"/>
              <w:rPr>
                <w:rFonts w:ascii="Arial" w:hAnsi="Arial" w:cs="Arial"/>
                <w:sz w:val="20"/>
                <w:szCs w:val="20"/>
              </w:rPr>
            </w:pPr>
            <w:r>
              <w:rPr>
                <w:rFonts w:ascii="Arial" w:hAnsi="Arial" w:cs="Arial"/>
                <w:sz w:val="20"/>
                <w:szCs w:val="20"/>
              </w:rPr>
              <w:t>$0.00019</w:t>
            </w:r>
          </w:p>
        </w:tc>
      </w:tr>
      <w:tr w:rsidR="00345F4F" w14:paraId="1F9C995B" w14:textId="77777777">
        <w:trPr>
          <w:trHeight w:val="237"/>
          <w:jc w:val="center"/>
        </w:trPr>
        <w:tc>
          <w:tcPr>
            <w:tcW w:w="3712" w:type="dxa"/>
          </w:tcPr>
          <w:p w14:paraId="2B67DEA0" w14:textId="77777777" w:rsidR="00345F4F" w:rsidRDefault="00345F4F">
            <w:pPr>
              <w:ind w:right="576"/>
              <w:jc w:val="both"/>
              <w:rPr>
                <w:rFonts w:ascii="Arial" w:hAnsi="Arial" w:cs="Arial"/>
                <w:sz w:val="20"/>
                <w:szCs w:val="20"/>
              </w:rPr>
            </w:pPr>
          </w:p>
        </w:tc>
        <w:tc>
          <w:tcPr>
            <w:tcW w:w="1832" w:type="dxa"/>
          </w:tcPr>
          <w:p w14:paraId="4AD47997" w14:textId="77777777" w:rsidR="00345F4F" w:rsidRDefault="00345F4F">
            <w:pPr>
              <w:ind w:right="576"/>
              <w:jc w:val="center"/>
              <w:rPr>
                <w:rFonts w:ascii="Arial" w:hAnsi="Arial" w:cs="Arial"/>
                <w:sz w:val="20"/>
                <w:szCs w:val="20"/>
              </w:rPr>
            </w:pPr>
          </w:p>
        </w:tc>
        <w:tc>
          <w:tcPr>
            <w:tcW w:w="2221" w:type="dxa"/>
          </w:tcPr>
          <w:p w14:paraId="54496B0C" w14:textId="77777777" w:rsidR="00345F4F" w:rsidRDefault="00345F4F">
            <w:pPr>
              <w:ind w:right="576"/>
              <w:jc w:val="center"/>
              <w:rPr>
                <w:rFonts w:ascii="Arial" w:hAnsi="Arial" w:cs="Arial"/>
                <w:sz w:val="20"/>
                <w:szCs w:val="20"/>
              </w:rPr>
            </w:pPr>
          </w:p>
        </w:tc>
      </w:tr>
    </w:tbl>
    <w:p w14:paraId="55B40469" w14:textId="77777777" w:rsidR="00345F4F" w:rsidRDefault="00345F4F"/>
    <w:p w14:paraId="761A0D81" w14:textId="77777777" w:rsidR="00345F4F" w:rsidRDefault="00345F4F"/>
    <w:p w14:paraId="6084F424" w14:textId="77777777" w:rsidR="00345F4F" w:rsidRDefault="00345F4F"/>
    <w:p w14:paraId="6796E0AB" w14:textId="77777777" w:rsidR="00345F4F" w:rsidRDefault="00345F4F">
      <w:pPr>
        <w:ind w:right="576"/>
        <w:jc w:val="center"/>
        <w:rPr>
          <w:rFonts w:ascii="Arial" w:hAnsi="Arial" w:cs="Arial"/>
          <w:b/>
          <w:bCs/>
          <w:sz w:val="32"/>
          <w:szCs w:val="32"/>
          <w:u w:val="thick"/>
        </w:rPr>
        <w:sectPr w:rsidR="00345F4F">
          <w:headerReference w:type="default" r:id="rId76"/>
          <w:footerReference w:type="default" r:id="rId77"/>
          <w:pgSz w:w="12240" w:h="15840" w:code="1"/>
          <w:pgMar w:top="1440" w:right="576" w:bottom="1440" w:left="1440" w:header="720" w:footer="720" w:gutter="0"/>
          <w:paperSrc w:first="7" w:other="7"/>
          <w:cols w:space="720"/>
          <w:docGrid w:linePitch="360"/>
        </w:sectPr>
      </w:pPr>
    </w:p>
    <w:p w14:paraId="2235E6ED"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TAX SAVINGS CREDIT RIDER</w:t>
      </w:r>
    </w:p>
    <w:p w14:paraId="08E8CDAB" w14:textId="77777777" w:rsidR="00345F4F" w:rsidRDefault="00345F4F">
      <w:pPr>
        <w:widowControl w:val="0"/>
        <w:autoSpaceDE w:val="0"/>
        <w:autoSpaceDN w:val="0"/>
        <w:ind w:right="576"/>
        <w:jc w:val="both"/>
        <w:rPr>
          <w:rFonts w:ascii="Arial" w:eastAsia="Arial" w:hAnsi="Arial" w:cs="Arial"/>
          <w:sz w:val="20"/>
          <w:szCs w:val="20"/>
        </w:rPr>
      </w:pPr>
    </w:p>
    <w:p w14:paraId="6626DC1B" w14:textId="77777777" w:rsidR="00345F4F" w:rsidRDefault="00201AD4">
      <w:pPr>
        <w:widowControl w:val="0"/>
        <w:autoSpaceDE w:val="0"/>
        <w:autoSpaceDN w:val="0"/>
        <w:spacing w:line="230" w:lineRule="exact"/>
        <w:ind w:right="576"/>
        <w:jc w:val="both"/>
        <w:outlineLvl w:val="1"/>
        <w:rPr>
          <w:rFonts w:ascii="Arial" w:eastAsia="Arial" w:hAnsi="Arial" w:cs="Arial"/>
          <w:b/>
          <w:bCs/>
          <w:sz w:val="20"/>
          <w:szCs w:val="20"/>
        </w:rPr>
      </w:pPr>
      <w:r>
        <w:rPr>
          <w:rFonts w:ascii="Arial" w:eastAsia="Arial" w:hAnsi="Arial" w:cs="Arial"/>
          <w:b/>
          <w:bCs/>
          <w:sz w:val="20"/>
          <w:szCs w:val="20"/>
          <w:u w:val="thick"/>
        </w:rPr>
        <w:t>APPLICABILITY</w:t>
      </w:r>
    </w:p>
    <w:p w14:paraId="7BD6E07B" w14:textId="77777777" w:rsidR="00345F4F" w:rsidRDefault="00201AD4">
      <w:pPr>
        <w:ind w:left="720" w:right="576"/>
        <w:jc w:val="both"/>
        <w:rPr>
          <w:rFonts w:ascii="Arial" w:hAnsi="Arial" w:cs="Arial"/>
          <w:sz w:val="20"/>
          <w:szCs w:val="20"/>
        </w:rPr>
      </w:pPr>
      <w:r>
        <w:rPr>
          <w:rFonts w:ascii="Arial" w:hAnsi="Arial" w:cs="Arial"/>
          <w:sz w:val="20"/>
          <w:szCs w:val="20"/>
        </w:rPr>
        <w:t xml:space="preserve">The Tax Savings Credit Rider (“TSCR”) is </w:t>
      </w:r>
      <w:r>
        <w:rPr>
          <w:rFonts w:ascii="Arial" w:hAnsi="Arial" w:cs="Arial"/>
          <w:sz w:val="20"/>
          <w:szCs w:val="20"/>
        </w:rPr>
        <w:t>applicable to any Customer served under the Rate Schedules identified below.</w:t>
      </w:r>
    </w:p>
    <w:p w14:paraId="7D6EC55E" w14:textId="77777777" w:rsidR="00345F4F" w:rsidRDefault="00345F4F">
      <w:pPr>
        <w:ind w:right="576"/>
        <w:jc w:val="both"/>
        <w:rPr>
          <w:rFonts w:ascii="Arial" w:hAnsi="Arial" w:cs="Arial"/>
          <w:sz w:val="20"/>
          <w:szCs w:val="20"/>
        </w:rPr>
      </w:pPr>
    </w:p>
    <w:p w14:paraId="1D969C90"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36010C1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311 - Residential Standard Choice Offer Service</w:t>
      </w:r>
    </w:p>
    <w:p w14:paraId="6138B427"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315 - Residential Transportation Service</w:t>
      </w:r>
    </w:p>
    <w:p w14:paraId="57641D0D"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Rate 320 - General Default </w:t>
      </w:r>
      <w:r>
        <w:rPr>
          <w:rFonts w:ascii="Arial" w:eastAsia="Arial" w:hAnsi="Arial" w:cs="Arial"/>
          <w:sz w:val="20"/>
          <w:szCs w:val="20"/>
        </w:rPr>
        <w:t>Sales Service</w:t>
      </w:r>
    </w:p>
    <w:p w14:paraId="36BB503E"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321 - General Standard Choice Offer Service</w:t>
      </w:r>
    </w:p>
    <w:p w14:paraId="4B02302B"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2DFEACB3"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345 - Large General Transportation Service</w:t>
      </w:r>
    </w:p>
    <w:p w14:paraId="1E342905"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360 - Large Volume Transportation Service</w:t>
      </w:r>
    </w:p>
    <w:p w14:paraId="52165E10" w14:textId="77777777" w:rsidR="00345F4F" w:rsidRDefault="00345F4F">
      <w:pPr>
        <w:ind w:right="576"/>
        <w:jc w:val="both"/>
        <w:rPr>
          <w:rFonts w:ascii="Arial" w:hAnsi="Arial" w:cs="Arial"/>
          <w:sz w:val="20"/>
          <w:szCs w:val="20"/>
        </w:rPr>
      </w:pPr>
    </w:p>
    <w:p w14:paraId="3F235CF6" w14:textId="77777777" w:rsidR="00345F4F" w:rsidRDefault="00201AD4">
      <w:pPr>
        <w:ind w:right="576"/>
        <w:jc w:val="both"/>
        <w:rPr>
          <w:rFonts w:ascii="Arial" w:hAnsi="Arial" w:cs="Arial"/>
          <w:sz w:val="20"/>
          <w:szCs w:val="20"/>
        </w:rPr>
      </w:pPr>
      <w:r>
        <w:rPr>
          <w:rFonts w:ascii="Arial" w:hAnsi="Arial" w:cs="Arial"/>
          <w:b/>
          <w:bCs/>
          <w:sz w:val="20"/>
          <w:szCs w:val="20"/>
          <w:u w:val="thick"/>
        </w:rPr>
        <w:t>DESCRIPTION</w:t>
      </w:r>
    </w:p>
    <w:p w14:paraId="4AB21857" w14:textId="77777777" w:rsidR="00345F4F" w:rsidRDefault="00201AD4">
      <w:pPr>
        <w:ind w:left="720" w:right="576"/>
        <w:jc w:val="both"/>
        <w:rPr>
          <w:rFonts w:ascii="Arial" w:hAnsi="Arial" w:cs="Arial"/>
          <w:sz w:val="20"/>
          <w:szCs w:val="20"/>
        </w:rPr>
      </w:pPr>
      <w:r>
        <w:rPr>
          <w:rFonts w:ascii="Arial" w:hAnsi="Arial" w:cs="Arial"/>
          <w:sz w:val="20"/>
          <w:szCs w:val="20"/>
        </w:rPr>
        <w:t xml:space="preserve">The Tax Savings Credit Rider will flow back the tax benefits realized under the Tax Cuts and Jobs Act of 2017 in accordance with guidelines of Commission Orders. </w:t>
      </w:r>
    </w:p>
    <w:p w14:paraId="2D5CACAE" w14:textId="77777777" w:rsidR="00345F4F" w:rsidRDefault="00345F4F">
      <w:pPr>
        <w:ind w:right="576"/>
        <w:jc w:val="both"/>
        <w:rPr>
          <w:rFonts w:ascii="Arial" w:eastAsia="Arial" w:hAnsi="Arial" w:cs="Arial"/>
          <w:b/>
          <w:bCs/>
          <w:sz w:val="20"/>
          <w:szCs w:val="20"/>
          <w:u w:val="thick"/>
        </w:rPr>
      </w:pPr>
    </w:p>
    <w:p w14:paraId="57595857" w14:textId="77777777" w:rsidR="00345F4F" w:rsidRDefault="00201AD4">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199EE63D" w14:textId="77777777" w:rsidR="00345F4F" w:rsidRDefault="00201AD4">
      <w:pPr>
        <w:widowControl w:val="0"/>
        <w:autoSpaceDE w:val="0"/>
        <w:autoSpaceDN w:val="0"/>
        <w:ind w:left="720" w:right="619"/>
        <w:jc w:val="both"/>
        <w:rPr>
          <w:rFonts w:ascii="Arial" w:eastAsia="Arial" w:hAnsi="Arial" w:cs="Arial"/>
          <w:spacing w:val="-2"/>
          <w:sz w:val="20"/>
          <w:szCs w:val="20"/>
        </w:rPr>
      </w:pPr>
      <w:r>
        <w:rPr>
          <w:rFonts w:ascii="Arial" w:eastAsia="Arial" w:hAnsi="Arial" w:cs="Arial"/>
          <w:spacing w:val="-2"/>
          <w:sz w:val="20"/>
          <w:szCs w:val="20"/>
        </w:rPr>
        <w:t>The TSCR is subject to reconciliation or adjustment annually, including but n</w:t>
      </w:r>
      <w:r>
        <w:rPr>
          <w:rFonts w:ascii="Arial" w:eastAsia="Arial" w:hAnsi="Arial" w:cs="Arial"/>
          <w:spacing w:val="-2"/>
          <w:sz w:val="20"/>
          <w:szCs w:val="20"/>
        </w:rPr>
        <w:t xml:space="preserve">ot limited to, increases or refunds. Such reconciliation or adjustment shall be limited to: (1) the twelve-month period of expenditures upon which the rates were calculated, if determined to be unlawful, unreasonable, or imprudent by the Commission in the </w:t>
      </w:r>
      <w:r>
        <w:rPr>
          <w:rFonts w:ascii="Arial" w:eastAsia="Arial" w:hAnsi="Arial" w:cs="Arial"/>
          <w:spacing w:val="-2"/>
          <w:sz w:val="20"/>
          <w:szCs w:val="20"/>
        </w:rPr>
        <w:t>docket those rates were approved or the Supreme Court of Ohio; (2) the Commission’s orders in Case No. 18-47-AU-COI or any case ordered by the Commission to address tax reform changes.</w:t>
      </w:r>
    </w:p>
    <w:p w14:paraId="7FF36376" w14:textId="77777777" w:rsidR="00345F4F" w:rsidRDefault="00345F4F">
      <w:pPr>
        <w:ind w:right="576"/>
        <w:jc w:val="both"/>
        <w:rPr>
          <w:rFonts w:ascii="Arial" w:hAnsi="Arial" w:cs="Arial"/>
          <w:sz w:val="20"/>
          <w:szCs w:val="20"/>
        </w:rPr>
      </w:pPr>
    </w:p>
    <w:p w14:paraId="373B93A3" w14:textId="77777777" w:rsidR="00345F4F" w:rsidRDefault="00201AD4">
      <w:pPr>
        <w:ind w:right="576"/>
        <w:jc w:val="both"/>
        <w:rPr>
          <w:rFonts w:ascii="Arial" w:hAnsi="Arial" w:cs="Arial"/>
          <w:b/>
          <w:bCs/>
          <w:sz w:val="20"/>
          <w:szCs w:val="20"/>
        </w:rPr>
      </w:pPr>
      <w:r>
        <w:rPr>
          <w:rFonts w:ascii="Arial" w:hAnsi="Arial" w:cs="Arial"/>
          <w:b/>
          <w:bCs/>
          <w:sz w:val="20"/>
          <w:szCs w:val="20"/>
          <w:u w:val="thick"/>
        </w:rPr>
        <w:t>TAX SAVINGS CREDIT RIDER RATE</w:t>
      </w:r>
    </w:p>
    <w:p w14:paraId="039BB21B" w14:textId="77777777" w:rsidR="00345F4F" w:rsidRDefault="00201AD4">
      <w:pPr>
        <w:ind w:right="576"/>
        <w:jc w:val="both"/>
        <w:rPr>
          <w:rFonts w:ascii="Arial" w:hAnsi="Arial" w:cs="Arial"/>
          <w:sz w:val="20"/>
          <w:szCs w:val="20"/>
        </w:rPr>
      </w:pPr>
      <w:r>
        <w:rPr>
          <w:rFonts w:ascii="ArialMT" w:hAnsi="ArialMT" w:cs="ArialMT"/>
          <w:sz w:val="20"/>
          <w:szCs w:val="20"/>
        </w:rPr>
        <w:t>The charges for the respective Rate Sche</w:t>
      </w:r>
      <w:r>
        <w:rPr>
          <w:rFonts w:ascii="ArialMT" w:hAnsi="ArialMT" w:cs="ArialMT"/>
          <w:sz w:val="20"/>
          <w:szCs w:val="20"/>
        </w:rPr>
        <w:t>dules are</w:t>
      </w:r>
    </w:p>
    <w:tbl>
      <w:tblPr>
        <w:tblW w:w="0" w:type="auto"/>
        <w:jc w:val="center"/>
        <w:tblLayout w:type="fixed"/>
        <w:tblCellMar>
          <w:left w:w="0" w:type="dxa"/>
          <w:right w:w="0" w:type="dxa"/>
        </w:tblCellMar>
        <w:tblLook w:val="01E0" w:firstRow="1" w:lastRow="1" w:firstColumn="1" w:lastColumn="1" w:noHBand="0" w:noVBand="0"/>
      </w:tblPr>
      <w:tblGrid>
        <w:gridCol w:w="3712"/>
        <w:gridCol w:w="1832"/>
        <w:gridCol w:w="2221"/>
      </w:tblGrid>
      <w:tr w:rsidR="00345F4F" w14:paraId="34227834" w14:textId="77777777">
        <w:trPr>
          <w:trHeight w:val="482"/>
          <w:jc w:val="center"/>
        </w:trPr>
        <w:tc>
          <w:tcPr>
            <w:tcW w:w="3712" w:type="dxa"/>
            <w:vAlign w:val="bottom"/>
          </w:tcPr>
          <w:p w14:paraId="070C59C7" w14:textId="77777777" w:rsidR="00345F4F" w:rsidRDefault="00201AD4">
            <w:pPr>
              <w:ind w:right="576"/>
              <w:jc w:val="both"/>
              <w:rPr>
                <w:rFonts w:ascii="Arial" w:hAnsi="Arial" w:cs="Arial"/>
                <w:b/>
                <w:sz w:val="20"/>
                <w:szCs w:val="20"/>
              </w:rPr>
            </w:pPr>
            <w:r>
              <w:rPr>
                <w:rFonts w:ascii="Arial" w:hAnsi="Arial" w:cs="Arial"/>
                <w:b/>
                <w:sz w:val="20"/>
                <w:szCs w:val="20"/>
                <w:u w:val="single"/>
              </w:rPr>
              <w:t>Rate Schedule</w:t>
            </w:r>
          </w:p>
        </w:tc>
        <w:tc>
          <w:tcPr>
            <w:tcW w:w="1832" w:type="dxa"/>
            <w:vAlign w:val="bottom"/>
          </w:tcPr>
          <w:p w14:paraId="7FDCE1F5" w14:textId="77777777" w:rsidR="00345F4F" w:rsidRDefault="00201AD4">
            <w:pPr>
              <w:ind w:right="576"/>
              <w:jc w:val="center"/>
              <w:rPr>
                <w:rFonts w:ascii="Arial" w:hAnsi="Arial" w:cs="Arial"/>
                <w:b/>
                <w:sz w:val="20"/>
                <w:szCs w:val="20"/>
              </w:rPr>
            </w:pPr>
            <w:r>
              <w:rPr>
                <w:rFonts w:ascii="Arial" w:hAnsi="Arial" w:cs="Arial"/>
                <w:b/>
                <w:sz w:val="20"/>
                <w:szCs w:val="20"/>
                <w:u w:val="single"/>
              </w:rPr>
              <w:t>$ Per Month</w:t>
            </w:r>
          </w:p>
        </w:tc>
        <w:tc>
          <w:tcPr>
            <w:tcW w:w="2221" w:type="dxa"/>
            <w:vAlign w:val="bottom"/>
          </w:tcPr>
          <w:p w14:paraId="57D57CD2" w14:textId="77777777" w:rsidR="00345F4F" w:rsidRDefault="00201AD4">
            <w:pPr>
              <w:ind w:right="576"/>
              <w:jc w:val="center"/>
              <w:rPr>
                <w:rFonts w:ascii="Arial" w:hAnsi="Arial" w:cs="Arial"/>
                <w:b/>
                <w:sz w:val="20"/>
                <w:szCs w:val="20"/>
              </w:rPr>
            </w:pPr>
            <w:r>
              <w:rPr>
                <w:rFonts w:ascii="Arial" w:hAnsi="Arial" w:cs="Arial"/>
                <w:b/>
                <w:sz w:val="20"/>
                <w:szCs w:val="20"/>
                <w:u w:val="single"/>
              </w:rPr>
              <w:t>$ Per Billing Ccf</w:t>
            </w:r>
          </w:p>
        </w:tc>
      </w:tr>
      <w:tr w:rsidR="00345F4F" w14:paraId="7387330C" w14:textId="77777777">
        <w:trPr>
          <w:trHeight w:val="256"/>
          <w:jc w:val="center"/>
        </w:trPr>
        <w:tc>
          <w:tcPr>
            <w:tcW w:w="3712" w:type="dxa"/>
          </w:tcPr>
          <w:p w14:paraId="296A3CA8" w14:textId="77777777" w:rsidR="00345F4F" w:rsidRDefault="00201AD4">
            <w:pPr>
              <w:ind w:right="576"/>
              <w:jc w:val="both"/>
              <w:rPr>
                <w:rFonts w:ascii="Arial" w:hAnsi="Arial" w:cs="Arial"/>
                <w:sz w:val="20"/>
                <w:szCs w:val="20"/>
              </w:rPr>
            </w:pPr>
            <w:r>
              <w:rPr>
                <w:rFonts w:ascii="Arial" w:hAnsi="Arial" w:cs="Arial"/>
                <w:sz w:val="20"/>
                <w:szCs w:val="20"/>
              </w:rPr>
              <w:t>310, 311 and 315</w:t>
            </w:r>
          </w:p>
        </w:tc>
        <w:tc>
          <w:tcPr>
            <w:tcW w:w="1832" w:type="dxa"/>
          </w:tcPr>
          <w:p w14:paraId="6BA5C3BB" w14:textId="77777777" w:rsidR="00345F4F" w:rsidRDefault="00201AD4">
            <w:pPr>
              <w:ind w:right="576"/>
              <w:jc w:val="center"/>
              <w:rPr>
                <w:rFonts w:ascii="Arial" w:hAnsi="Arial" w:cs="Arial"/>
                <w:sz w:val="20"/>
                <w:szCs w:val="20"/>
              </w:rPr>
            </w:pPr>
            <w:r>
              <w:rPr>
                <w:rFonts w:ascii="Arial" w:hAnsi="Arial" w:cs="Arial"/>
                <w:sz w:val="20"/>
                <w:szCs w:val="20"/>
              </w:rPr>
              <w:t>$(4.21)</w:t>
            </w:r>
          </w:p>
        </w:tc>
        <w:tc>
          <w:tcPr>
            <w:tcW w:w="2221" w:type="dxa"/>
          </w:tcPr>
          <w:p w14:paraId="5152E0CF" w14:textId="77777777" w:rsidR="00345F4F" w:rsidRDefault="00345F4F">
            <w:pPr>
              <w:ind w:right="576"/>
              <w:jc w:val="center"/>
              <w:rPr>
                <w:rFonts w:ascii="Arial" w:hAnsi="Arial" w:cs="Arial"/>
                <w:sz w:val="20"/>
                <w:szCs w:val="20"/>
              </w:rPr>
            </w:pPr>
          </w:p>
        </w:tc>
      </w:tr>
      <w:tr w:rsidR="00345F4F" w14:paraId="6A62049A" w14:textId="77777777">
        <w:trPr>
          <w:trHeight w:val="256"/>
          <w:jc w:val="center"/>
        </w:trPr>
        <w:tc>
          <w:tcPr>
            <w:tcW w:w="3712" w:type="dxa"/>
          </w:tcPr>
          <w:p w14:paraId="24BE4900" w14:textId="77777777" w:rsidR="00345F4F" w:rsidRDefault="00201AD4">
            <w:pPr>
              <w:ind w:right="576"/>
              <w:jc w:val="both"/>
              <w:rPr>
                <w:rFonts w:ascii="Arial" w:hAnsi="Arial" w:cs="Arial"/>
                <w:sz w:val="20"/>
                <w:szCs w:val="20"/>
                <w:highlight w:val="yellow"/>
              </w:rPr>
            </w:pPr>
            <w:r>
              <w:rPr>
                <w:rFonts w:ascii="Arial" w:hAnsi="Arial" w:cs="Arial"/>
                <w:sz w:val="20"/>
                <w:szCs w:val="20"/>
              </w:rPr>
              <w:t>320, 321 and 325</w:t>
            </w:r>
          </w:p>
        </w:tc>
        <w:tc>
          <w:tcPr>
            <w:tcW w:w="1832" w:type="dxa"/>
          </w:tcPr>
          <w:p w14:paraId="33033F5F" w14:textId="77777777" w:rsidR="00345F4F" w:rsidRDefault="00345F4F">
            <w:pPr>
              <w:ind w:right="576"/>
              <w:jc w:val="center"/>
              <w:rPr>
                <w:rFonts w:ascii="Arial" w:hAnsi="Arial" w:cs="Arial"/>
                <w:sz w:val="20"/>
                <w:szCs w:val="20"/>
              </w:rPr>
            </w:pPr>
          </w:p>
        </w:tc>
        <w:tc>
          <w:tcPr>
            <w:tcW w:w="2221" w:type="dxa"/>
          </w:tcPr>
          <w:p w14:paraId="1EA2E619" w14:textId="77777777" w:rsidR="00345F4F" w:rsidRDefault="00201AD4">
            <w:pPr>
              <w:ind w:right="576"/>
              <w:jc w:val="center"/>
              <w:rPr>
                <w:rFonts w:ascii="Arial" w:hAnsi="Arial" w:cs="Arial"/>
                <w:sz w:val="20"/>
                <w:szCs w:val="20"/>
              </w:rPr>
            </w:pPr>
            <w:r>
              <w:rPr>
                <w:rFonts w:ascii="Arial" w:hAnsi="Arial" w:cs="Arial"/>
                <w:sz w:val="20"/>
                <w:szCs w:val="20"/>
              </w:rPr>
              <w:t>$(0.03740)</w:t>
            </w:r>
          </w:p>
        </w:tc>
      </w:tr>
      <w:tr w:rsidR="00345F4F" w14:paraId="0FDDBA5F" w14:textId="77777777">
        <w:trPr>
          <w:trHeight w:val="254"/>
          <w:jc w:val="center"/>
        </w:trPr>
        <w:tc>
          <w:tcPr>
            <w:tcW w:w="3712" w:type="dxa"/>
          </w:tcPr>
          <w:p w14:paraId="4D5778A3" w14:textId="77777777" w:rsidR="00345F4F" w:rsidRDefault="00201AD4">
            <w:pPr>
              <w:ind w:right="576"/>
              <w:jc w:val="both"/>
              <w:rPr>
                <w:rFonts w:ascii="Arial" w:hAnsi="Arial" w:cs="Arial"/>
                <w:sz w:val="20"/>
                <w:szCs w:val="20"/>
              </w:rPr>
            </w:pPr>
            <w:r>
              <w:rPr>
                <w:rFonts w:ascii="Arial" w:hAnsi="Arial" w:cs="Arial"/>
                <w:sz w:val="20"/>
                <w:szCs w:val="20"/>
              </w:rPr>
              <w:t>345</w:t>
            </w:r>
          </w:p>
        </w:tc>
        <w:tc>
          <w:tcPr>
            <w:tcW w:w="1832" w:type="dxa"/>
          </w:tcPr>
          <w:p w14:paraId="2FBBE640" w14:textId="77777777" w:rsidR="00345F4F" w:rsidRDefault="00345F4F">
            <w:pPr>
              <w:ind w:right="576"/>
              <w:jc w:val="center"/>
              <w:rPr>
                <w:rFonts w:ascii="Arial" w:hAnsi="Arial" w:cs="Arial"/>
                <w:sz w:val="20"/>
                <w:szCs w:val="20"/>
              </w:rPr>
            </w:pPr>
          </w:p>
        </w:tc>
        <w:tc>
          <w:tcPr>
            <w:tcW w:w="2221" w:type="dxa"/>
          </w:tcPr>
          <w:p w14:paraId="567CE157" w14:textId="77777777" w:rsidR="00345F4F" w:rsidRDefault="00201AD4">
            <w:pPr>
              <w:ind w:right="576"/>
              <w:jc w:val="center"/>
              <w:rPr>
                <w:rFonts w:ascii="Arial" w:hAnsi="Arial" w:cs="Arial"/>
                <w:sz w:val="20"/>
                <w:szCs w:val="20"/>
              </w:rPr>
            </w:pPr>
            <w:r>
              <w:rPr>
                <w:rFonts w:ascii="Arial" w:hAnsi="Arial" w:cs="Arial"/>
                <w:sz w:val="20"/>
                <w:szCs w:val="20"/>
              </w:rPr>
              <w:t>$(0.01387)</w:t>
            </w:r>
          </w:p>
        </w:tc>
      </w:tr>
      <w:tr w:rsidR="00345F4F" w14:paraId="2C753F71" w14:textId="77777777">
        <w:trPr>
          <w:trHeight w:val="254"/>
          <w:jc w:val="center"/>
        </w:trPr>
        <w:tc>
          <w:tcPr>
            <w:tcW w:w="3712" w:type="dxa"/>
          </w:tcPr>
          <w:p w14:paraId="48439A57" w14:textId="77777777" w:rsidR="00345F4F" w:rsidRDefault="00201AD4">
            <w:pPr>
              <w:ind w:right="576"/>
              <w:jc w:val="both"/>
              <w:rPr>
                <w:rFonts w:ascii="Arial" w:hAnsi="Arial" w:cs="Arial"/>
                <w:sz w:val="20"/>
                <w:szCs w:val="20"/>
              </w:rPr>
            </w:pPr>
            <w:r>
              <w:rPr>
                <w:rFonts w:ascii="Arial" w:hAnsi="Arial" w:cs="Arial"/>
                <w:sz w:val="20"/>
                <w:szCs w:val="20"/>
              </w:rPr>
              <w:t>360</w:t>
            </w:r>
          </w:p>
        </w:tc>
        <w:tc>
          <w:tcPr>
            <w:tcW w:w="1832" w:type="dxa"/>
          </w:tcPr>
          <w:p w14:paraId="6484CE8D" w14:textId="77777777" w:rsidR="00345F4F" w:rsidRDefault="00345F4F">
            <w:pPr>
              <w:ind w:right="576"/>
              <w:jc w:val="center"/>
              <w:rPr>
                <w:rFonts w:ascii="Arial" w:hAnsi="Arial" w:cs="Arial"/>
                <w:sz w:val="20"/>
                <w:szCs w:val="20"/>
              </w:rPr>
            </w:pPr>
          </w:p>
        </w:tc>
        <w:tc>
          <w:tcPr>
            <w:tcW w:w="2221" w:type="dxa"/>
          </w:tcPr>
          <w:p w14:paraId="55F4D3FC" w14:textId="77777777" w:rsidR="00345F4F" w:rsidRDefault="00201AD4">
            <w:pPr>
              <w:ind w:right="576"/>
              <w:jc w:val="center"/>
              <w:rPr>
                <w:rFonts w:ascii="Arial" w:hAnsi="Arial" w:cs="Arial"/>
                <w:sz w:val="20"/>
                <w:szCs w:val="20"/>
              </w:rPr>
            </w:pPr>
            <w:r>
              <w:rPr>
                <w:rFonts w:ascii="Arial" w:hAnsi="Arial" w:cs="Arial"/>
                <w:sz w:val="20"/>
                <w:szCs w:val="20"/>
              </w:rPr>
              <w:t>$(0.00586)</w:t>
            </w:r>
          </w:p>
        </w:tc>
      </w:tr>
    </w:tbl>
    <w:p w14:paraId="290FA42D" w14:textId="77777777" w:rsidR="00345F4F" w:rsidRDefault="00345F4F">
      <w:pPr>
        <w:ind w:right="576"/>
        <w:rPr>
          <w:rFonts w:ascii="Arial" w:hAnsi="Arial" w:cs="Arial"/>
          <w:sz w:val="20"/>
          <w:szCs w:val="20"/>
        </w:rPr>
        <w:sectPr w:rsidR="00345F4F">
          <w:headerReference w:type="default" r:id="rId78"/>
          <w:footerReference w:type="default" r:id="rId79"/>
          <w:pgSz w:w="12240" w:h="15840" w:code="1"/>
          <w:pgMar w:top="1440" w:right="576" w:bottom="1440" w:left="1440" w:header="720" w:footer="720" w:gutter="0"/>
          <w:paperSrc w:first="7" w:other="7"/>
          <w:cols w:space="720"/>
          <w:docGrid w:linePitch="360"/>
        </w:sectPr>
      </w:pPr>
    </w:p>
    <w:p w14:paraId="581A08D2" w14:textId="77777777" w:rsidR="00345F4F" w:rsidRDefault="00201AD4">
      <w:pPr>
        <w:jc w:val="center"/>
        <w:rPr>
          <w:rFonts w:ascii="Arial" w:hAnsi="Arial" w:cs="Arial"/>
          <w:b/>
          <w:sz w:val="40"/>
          <w:szCs w:val="40"/>
          <w:u w:val="single"/>
        </w:rPr>
      </w:pPr>
      <w:r>
        <w:rPr>
          <w:rFonts w:ascii="Arial" w:hAnsi="Arial" w:cs="Arial"/>
          <w:b/>
          <w:sz w:val="40"/>
          <w:szCs w:val="40"/>
          <w:u w:val="single"/>
        </w:rPr>
        <w:lastRenderedPageBreak/>
        <w:t>SUSPENDED</w:t>
      </w:r>
    </w:p>
    <w:p w14:paraId="79D13C2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MIGRATION COST RIDER</w:t>
      </w:r>
    </w:p>
    <w:p w14:paraId="6AFD722B" w14:textId="77777777" w:rsidR="00345F4F" w:rsidRDefault="00345F4F">
      <w:pPr>
        <w:ind w:right="576"/>
        <w:jc w:val="both"/>
        <w:rPr>
          <w:rFonts w:ascii="Arial" w:hAnsi="Arial" w:cs="Arial"/>
          <w:sz w:val="20"/>
          <w:szCs w:val="20"/>
        </w:rPr>
      </w:pPr>
    </w:p>
    <w:p w14:paraId="1811B8E9"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7AEF7BA9" w14:textId="77777777" w:rsidR="00345F4F" w:rsidRDefault="00201AD4">
      <w:pPr>
        <w:ind w:left="720" w:right="576"/>
        <w:jc w:val="both"/>
        <w:rPr>
          <w:rFonts w:ascii="Arial" w:hAnsi="Arial" w:cs="Arial"/>
          <w:sz w:val="20"/>
          <w:szCs w:val="20"/>
        </w:rPr>
      </w:pPr>
      <w:r>
        <w:rPr>
          <w:rFonts w:ascii="Arial" w:hAnsi="Arial" w:cs="Arial"/>
          <w:sz w:val="20"/>
          <w:szCs w:val="20"/>
        </w:rPr>
        <w:t>The Migration Cost Rider is applicable to any Customer served under the following Rate Schedules:</w:t>
      </w:r>
    </w:p>
    <w:p w14:paraId="50680B5D"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Sales Service</w:t>
      </w:r>
    </w:p>
    <w:p w14:paraId="4288CA1F"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Rate 315 - </w:t>
      </w:r>
      <w:r>
        <w:rPr>
          <w:rFonts w:ascii="Arial" w:eastAsia="Arial" w:hAnsi="Arial" w:cs="Arial"/>
          <w:sz w:val="20"/>
          <w:szCs w:val="20"/>
        </w:rPr>
        <w:t>Residential Transportation Service</w:t>
      </w:r>
    </w:p>
    <w:p w14:paraId="14BEF137"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Sales Service</w:t>
      </w:r>
    </w:p>
    <w:p w14:paraId="7C38784F"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1D6C6AC8" w14:textId="77777777" w:rsidR="00345F4F" w:rsidRDefault="00345F4F">
      <w:pPr>
        <w:ind w:right="576"/>
        <w:jc w:val="both"/>
        <w:rPr>
          <w:rFonts w:ascii="Arial" w:hAnsi="Arial" w:cs="Arial"/>
          <w:sz w:val="20"/>
          <w:szCs w:val="20"/>
        </w:rPr>
      </w:pPr>
    </w:p>
    <w:p w14:paraId="63494CB3" w14:textId="77777777" w:rsidR="00345F4F" w:rsidRDefault="00201AD4">
      <w:pPr>
        <w:ind w:left="720" w:right="576"/>
        <w:jc w:val="both"/>
        <w:rPr>
          <w:rFonts w:ascii="Arial" w:hAnsi="Arial" w:cs="Arial"/>
          <w:b/>
          <w:bCs/>
          <w:sz w:val="20"/>
          <w:szCs w:val="20"/>
        </w:rPr>
      </w:pPr>
      <w:r>
        <w:rPr>
          <w:rFonts w:ascii="Arial" w:hAnsi="Arial" w:cs="Arial"/>
          <w:b/>
          <w:bCs/>
          <w:sz w:val="20"/>
          <w:szCs w:val="20"/>
        </w:rPr>
        <w:t>This Rider is suspended indefinitely pursuant to the Company’s Merchant Exit Transition Plan.</w:t>
      </w:r>
    </w:p>
    <w:p w14:paraId="0E106B43" w14:textId="77777777" w:rsidR="00345F4F" w:rsidRDefault="00345F4F">
      <w:pPr>
        <w:ind w:right="576"/>
        <w:jc w:val="both"/>
        <w:rPr>
          <w:rFonts w:ascii="Arial" w:hAnsi="Arial" w:cs="Arial"/>
          <w:sz w:val="20"/>
          <w:szCs w:val="20"/>
        </w:rPr>
      </w:pPr>
    </w:p>
    <w:p w14:paraId="26EFA2F6" w14:textId="77777777" w:rsidR="00345F4F" w:rsidRDefault="00201AD4">
      <w:pPr>
        <w:ind w:right="576"/>
        <w:jc w:val="both"/>
        <w:rPr>
          <w:rFonts w:ascii="Arial" w:hAnsi="Arial" w:cs="Arial"/>
          <w:b/>
          <w:sz w:val="20"/>
          <w:szCs w:val="20"/>
        </w:rPr>
      </w:pPr>
      <w:r>
        <w:rPr>
          <w:rFonts w:ascii="Arial" w:hAnsi="Arial" w:cs="Arial"/>
          <w:b/>
          <w:sz w:val="20"/>
          <w:szCs w:val="20"/>
          <w:u w:val="thick"/>
        </w:rPr>
        <w:t>DESCRIPTION</w:t>
      </w:r>
    </w:p>
    <w:p w14:paraId="524B84FE" w14:textId="77777777" w:rsidR="00345F4F" w:rsidRDefault="00201AD4">
      <w:pPr>
        <w:ind w:left="720" w:right="576"/>
        <w:jc w:val="both"/>
        <w:rPr>
          <w:rFonts w:ascii="Arial" w:hAnsi="Arial" w:cs="Arial"/>
          <w:sz w:val="20"/>
          <w:szCs w:val="20"/>
        </w:rPr>
      </w:pPr>
      <w:r>
        <w:rPr>
          <w:rFonts w:ascii="Arial" w:hAnsi="Arial" w:cs="Arial"/>
          <w:sz w:val="20"/>
          <w:szCs w:val="20"/>
        </w:rPr>
        <w:t xml:space="preserve">The Migration Cost Rider Rate </w:t>
      </w:r>
      <w:r>
        <w:rPr>
          <w:rFonts w:ascii="Arial" w:hAnsi="Arial" w:cs="Arial"/>
          <w:sz w:val="20"/>
          <w:szCs w:val="20"/>
        </w:rPr>
        <w:t>shall be applied to each Ccf of Customer's billed usage each month.</w:t>
      </w:r>
    </w:p>
    <w:p w14:paraId="3639E502" w14:textId="77777777" w:rsidR="00345F4F" w:rsidRDefault="00345F4F">
      <w:pPr>
        <w:ind w:right="576"/>
        <w:jc w:val="both"/>
        <w:rPr>
          <w:rFonts w:ascii="Arial" w:hAnsi="Arial" w:cs="Arial"/>
          <w:sz w:val="20"/>
          <w:szCs w:val="20"/>
        </w:rPr>
      </w:pPr>
    </w:p>
    <w:p w14:paraId="6613444F" w14:textId="77777777" w:rsidR="00345F4F" w:rsidRDefault="00201AD4">
      <w:pPr>
        <w:ind w:left="720" w:right="576"/>
        <w:jc w:val="both"/>
        <w:rPr>
          <w:rFonts w:ascii="Arial" w:hAnsi="Arial" w:cs="Arial"/>
          <w:sz w:val="20"/>
          <w:szCs w:val="20"/>
        </w:rPr>
      </w:pPr>
      <w:r>
        <w:rPr>
          <w:rFonts w:ascii="Arial" w:hAnsi="Arial" w:cs="Arial"/>
          <w:sz w:val="20"/>
          <w:szCs w:val="20"/>
        </w:rPr>
        <w:t>The Migration Cost Rider recovers all costs incurred for Company’s gas supply commitments that are no longer required due to Customers migrating from Residential or General Sales Services</w:t>
      </w:r>
      <w:r>
        <w:rPr>
          <w:rFonts w:ascii="Arial" w:hAnsi="Arial" w:cs="Arial"/>
          <w:sz w:val="20"/>
          <w:szCs w:val="20"/>
        </w:rPr>
        <w:t xml:space="preserve"> to Residential or General Transportation Services, including but not limited to the costs of no longer needed pipeline capacity entitlements.</w:t>
      </w:r>
    </w:p>
    <w:p w14:paraId="0C306896" w14:textId="77777777" w:rsidR="00345F4F" w:rsidRDefault="00345F4F">
      <w:pPr>
        <w:ind w:right="576"/>
        <w:jc w:val="both"/>
        <w:rPr>
          <w:rFonts w:ascii="Arial" w:hAnsi="Arial" w:cs="Arial"/>
          <w:sz w:val="20"/>
          <w:szCs w:val="20"/>
        </w:rPr>
      </w:pPr>
    </w:p>
    <w:p w14:paraId="38290CD2" w14:textId="77777777" w:rsidR="00345F4F" w:rsidRDefault="00201AD4">
      <w:pPr>
        <w:ind w:right="576"/>
        <w:jc w:val="both"/>
        <w:rPr>
          <w:rFonts w:ascii="Arial" w:hAnsi="Arial" w:cs="Arial"/>
          <w:b/>
          <w:bCs/>
          <w:sz w:val="20"/>
          <w:szCs w:val="20"/>
        </w:rPr>
      </w:pPr>
      <w:r>
        <w:rPr>
          <w:rFonts w:ascii="Arial" w:hAnsi="Arial" w:cs="Arial"/>
          <w:b/>
          <w:bCs/>
          <w:sz w:val="20"/>
          <w:szCs w:val="20"/>
          <w:u w:val="thick"/>
        </w:rPr>
        <w:t>MIGRATION COST RIDER RATE</w:t>
      </w:r>
    </w:p>
    <w:p w14:paraId="19DDB553" w14:textId="77777777" w:rsidR="00345F4F" w:rsidRDefault="00201AD4">
      <w:pPr>
        <w:ind w:left="720" w:right="576"/>
        <w:jc w:val="both"/>
        <w:rPr>
          <w:rFonts w:ascii="Arial" w:hAnsi="Arial" w:cs="Arial"/>
          <w:sz w:val="20"/>
          <w:szCs w:val="20"/>
        </w:rPr>
      </w:pPr>
      <w:r>
        <w:rPr>
          <w:rFonts w:ascii="Arial" w:hAnsi="Arial" w:cs="Arial"/>
          <w:sz w:val="20"/>
          <w:szCs w:val="20"/>
        </w:rPr>
        <w:t>The Migration Cost Rider Rate is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per Ccf.</w:t>
      </w:r>
    </w:p>
    <w:p w14:paraId="6981ED3E" w14:textId="77777777" w:rsidR="00345F4F" w:rsidRDefault="00345F4F">
      <w:pPr>
        <w:ind w:right="576"/>
        <w:jc w:val="both"/>
        <w:rPr>
          <w:rFonts w:ascii="Arial" w:hAnsi="Arial" w:cs="Arial"/>
          <w:sz w:val="20"/>
          <w:szCs w:val="20"/>
        </w:rPr>
      </w:pPr>
    </w:p>
    <w:p w14:paraId="3877574A" w14:textId="77777777" w:rsidR="00345F4F" w:rsidRDefault="00345F4F">
      <w:pPr>
        <w:ind w:right="576"/>
        <w:jc w:val="both"/>
        <w:rPr>
          <w:rFonts w:ascii="Arial" w:hAnsi="Arial" w:cs="Arial"/>
          <w:sz w:val="20"/>
          <w:szCs w:val="20"/>
        </w:rPr>
      </w:pPr>
    </w:p>
    <w:p w14:paraId="555C7DB6" w14:textId="77777777" w:rsidR="00345F4F" w:rsidRDefault="00345F4F">
      <w:pPr>
        <w:ind w:right="576"/>
        <w:jc w:val="both"/>
        <w:rPr>
          <w:rFonts w:ascii="Arial" w:hAnsi="Arial" w:cs="Arial"/>
          <w:sz w:val="20"/>
          <w:szCs w:val="20"/>
        </w:rPr>
        <w:sectPr w:rsidR="00345F4F">
          <w:headerReference w:type="default" r:id="rId80"/>
          <w:footerReference w:type="default" r:id="rId81"/>
          <w:pgSz w:w="12240" w:h="15840" w:code="1"/>
          <w:pgMar w:top="1440" w:right="576" w:bottom="1440" w:left="1440" w:header="720" w:footer="720" w:gutter="0"/>
          <w:paperSrc w:first="7" w:other="7"/>
          <w:cols w:space="720"/>
          <w:docGrid w:linePitch="360"/>
        </w:sectPr>
      </w:pPr>
    </w:p>
    <w:p w14:paraId="584F8210" w14:textId="77777777" w:rsidR="00345F4F" w:rsidRDefault="00201AD4">
      <w:pPr>
        <w:ind w:right="576"/>
        <w:jc w:val="center"/>
        <w:rPr>
          <w:rFonts w:ascii="Arial" w:hAnsi="Arial" w:cs="Arial"/>
          <w:b/>
          <w:sz w:val="40"/>
          <w:szCs w:val="40"/>
          <w:u w:val="single"/>
        </w:rPr>
      </w:pPr>
      <w:r>
        <w:rPr>
          <w:rFonts w:ascii="Arial" w:hAnsi="Arial" w:cs="Arial"/>
          <w:b/>
          <w:sz w:val="40"/>
          <w:szCs w:val="40"/>
          <w:u w:val="single"/>
        </w:rPr>
        <w:lastRenderedPageBreak/>
        <w:t>SUSPENDED</w:t>
      </w:r>
    </w:p>
    <w:p w14:paraId="7D3D7C92"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BALANCING COST RIDER</w:t>
      </w:r>
    </w:p>
    <w:p w14:paraId="3AE0E84C" w14:textId="77777777" w:rsidR="00345F4F" w:rsidRDefault="00345F4F">
      <w:pPr>
        <w:ind w:right="576"/>
        <w:jc w:val="both"/>
        <w:rPr>
          <w:rFonts w:ascii="Arial" w:hAnsi="Arial" w:cs="Arial"/>
          <w:sz w:val="20"/>
          <w:szCs w:val="20"/>
        </w:rPr>
      </w:pPr>
    </w:p>
    <w:p w14:paraId="613C7DCE" w14:textId="77777777" w:rsidR="00345F4F" w:rsidRDefault="00201AD4">
      <w:pPr>
        <w:ind w:right="576"/>
        <w:jc w:val="both"/>
        <w:rPr>
          <w:rFonts w:ascii="Arial" w:hAnsi="Arial" w:cs="Arial"/>
          <w:b/>
          <w:sz w:val="20"/>
          <w:szCs w:val="20"/>
        </w:rPr>
      </w:pPr>
      <w:r>
        <w:rPr>
          <w:rFonts w:ascii="Arial" w:hAnsi="Arial" w:cs="Arial"/>
          <w:b/>
          <w:sz w:val="20"/>
          <w:szCs w:val="20"/>
          <w:u w:val="thick"/>
        </w:rPr>
        <w:t>APPLICABILITY</w:t>
      </w:r>
    </w:p>
    <w:p w14:paraId="68B32BA3" w14:textId="77777777" w:rsidR="00345F4F" w:rsidRDefault="00201AD4">
      <w:pPr>
        <w:ind w:left="720" w:right="576"/>
        <w:jc w:val="both"/>
        <w:rPr>
          <w:rFonts w:ascii="Arial" w:hAnsi="Arial" w:cs="Arial"/>
          <w:sz w:val="20"/>
          <w:szCs w:val="20"/>
        </w:rPr>
      </w:pPr>
      <w:r>
        <w:rPr>
          <w:rFonts w:ascii="Arial" w:hAnsi="Arial" w:cs="Arial"/>
          <w:sz w:val="20"/>
          <w:szCs w:val="20"/>
        </w:rPr>
        <w:t xml:space="preserve">The Balancing Cost Rider shall be applicable to Suppliers served </w:t>
      </w:r>
      <w:r>
        <w:rPr>
          <w:rFonts w:ascii="Arial" w:hAnsi="Arial" w:cs="Arial"/>
          <w:sz w:val="20"/>
          <w:szCs w:val="20"/>
        </w:rPr>
        <w:t>under Rate 385 - Pooling Service (Residential and General).</w:t>
      </w:r>
    </w:p>
    <w:p w14:paraId="3C9E0A52" w14:textId="77777777" w:rsidR="00345F4F" w:rsidRDefault="00345F4F">
      <w:pPr>
        <w:ind w:right="576"/>
        <w:jc w:val="both"/>
        <w:rPr>
          <w:rFonts w:ascii="Arial" w:hAnsi="Arial" w:cs="Arial"/>
          <w:sz w:val="20"/>
          <w:szCs w:val="20"/>
        </w:rPr>
      </w:pPr>
    </w:p>
    <w:p w14:paraId="15FEBA2B" w14:textId="77777777" w:rsidR="00345F4F" w:rsidRDefault="00201AD4">
      <w:pPr>
        <w:ind w:left="720" w:right="576"/>
        <w:jc w:val="both"/>
        <w:rPr>
          <w:rFonts w:ascii="Arial" w:hAnsi="Arial" w:cs="Arial"/>
          <w:b/>
          <w:bCs/>
          <w:sz w:val="20"/>
          <w:szCs w:val="20"/>
        </w:rPr>
      </w:pPr>
      <w:r>
        <w:rPr>
          <w:rFonts w:ascii="Arial" w:hAnsi="Arial" w:cs="Arial"/>
          <w:b/>
          <w:bCs/>
          <w:sz w:val="20"/>
          <w:szCs w:val="20"/>
        </w:rPr>
        <w:t>This Rider is suspended indefinitely pursuant to the Company’s Merchant Exit Transition Plan.</w:t>
      </w:r>
    </w:p>
    <w:p w14:paraId="6838B6F2" w14:textId="77777777" w:rsidR="00345F4F" w:rsidRDefault="00345F4F">
      <w:pPr>
        <w:ind w:right="576"/>
        <w:jc w:val="both"/>
        <w:rPr>
          <w:rFonts w:ascii="Arial" w:hAnsi="Arial" w:cs="Arial"/>
          <w:sz w:val="20"/>
          <w:szCs w:val="20"/>
        </w:rPr>
      </w:pPr>
    </w:p>
    <w:p w14:paraId="62CF4C03" w14:textId="77777777" w:rsidR="00345F4F" w:rsidRDefault="00201AD4">
      <w:pPr>
        <w:ind w:right="576"/>
        <w:jc w:val="both"/>
        <w:rPr>
          <w:rFonts w:ascii="Arial" w:hAnsi="Arial" w:cs="Arial"/>
          <w:b/>
          <w:sz w:val="20"/>
          <w:szCs w:val="20"/>
        </w:rPr>
      </w:pPr>
      <w:r>
        <w:rPr>
          <w:rFonts w:ascii="Arial" w:hAnsi="Arial" w:cs="Arial"/>
          <w:b/>
          <w:sz w:val="20"/>
          <w:szCs w:val="20"/>
          <w:u w:val="thick"/>
        </w:rPr>
        <w:t>DESCRIPTION</w:t>
      </w:r>
    </w:p>
    <w:p w14:paraId="45A3F0B9" w14:textId="77777777" w:rsidR="00345F4F" w:rsidRDefault="00201AD4">
      <w:pPr>
        <w:ind w:left="720" w:right="576"/>
        <w:jc w:val="both"/>
        <w:rPr>
          <w:rFonts w:ascii="Arial" w:hAnsi="Arial" w:cs="Arial"/>
          <w:sz w:val="20"/>
          <w:szCs w:val="20"/>
        </w:rPr>
      </w:pPr>
      <w:r>
        <w:rPr>
          <w:rFonts w:ascii="Arial" w:hAnsi="Arial" w:cs="Arial"/>
          <w:sz w:val="20"/>
          <w:szCs w:val="20"/>
        </w:rPr>
        <w:t xml:space="preserve">Each month, Supplier shall be assessed the Balancing Cost Rider Rate for all </w:t>
      </w:r>
      <w:r>
        <w:rPr>
          <w:rFonts w:ascii="Arial" w:hAnsi="Arial" w:cs="Arial"/>
          <w:sz w:val="20"/>
          <w:szCs w:val="20"/>
        </w:rPr>
        <w:t>billed Ccf of its Pool Customers for the associated cycle month.</w:t>
      </w:r>
    </w:p>
    <w:p w14:paraId="3D56B6AF" w14:textId="77777777" w:rsidR="00345F4F" w:rsidRDefault="00345F4F">
      <w:pPr>
        <w:ind w:right="576"/>
        <w:jc w:val="both"/>
        <w:rPr>
          <w:rFonts w:ascii="Arial" w:hAnsi="Arial" w:cs="Arial"/>
          <w:sz w:val="20"/>
          <w:szCs w:val="20"/>
        </w:rPr>
      </w:pPr>
    </w:p>
    <w:p w14:paraId="42AB2A5F" w14:textId="77777777" w:rsidR="00345F4F" w:rsidRDefault="00201AD4">
      <w:pPr>
        <w:ind w:left="720" w:right="576"/>
        <w:jc w:val="both"/>
        <w:rPr>
          <w:rFonts w:ascii="Arial" w:hAnsi="Arial" w:cs="Arial"/>
          <w:sz w:val="20"/>
          <w:szCs w:val="20"/>
        </w:rPr>
      </w:pPr>
      <w:r>
        <w:rPr>
          <w:rFonts w:ascii="Arial" w:hAnsi="Arial" w:cs="Arial"/>
          <w:sz w:val="20"/>
          <w:szCs w:val="20"/>
        </w:rPr>
        <w:t xml:space="preserve">This Rider recovers the costs incurred by Company for interstate pipeline transportation and storage services and any other services needed to provide operational balancing to </w:t>
      </w:r>
      <w:r>
        <w:rPr>
          <w:rFonts w:ascii="Arial" w:hAnsi="Arial" w:cs="Arial"/>
          <w:sz w:val="20"/>
          <w:szCs w:val="20"/>
        </w:rPr>
        <w:t>Suppliers' Pools.</w:t>
      </w:r>
    </w:p>
    <w:p w14:paraId="3B854D56" w14:textId="77777777" w:rsidR="00345F4F" w:rsidRDefault="00345F4F">
      <w:pPr>
        <w:ind w:right="576"/>
        <w:jc w:val="both"/>
        <w:rPr>
          <w:rFonts w:ascii="Arial" w:hAnsi="Arial" w:cs="Arial"/>
          <w:sz w:val="20"/>
          <w:szCs w:val="20"/>
        </w:rPr>
      </w:pPr>
    </w:p>
    <w:p w14:paraId="03F4B962" w14:textId="77777777" w:rsidR="00345F4F" w:rsidRDefault="00201AD4">
      <w:pPr>
        <w:ind w:left="720" w:right="576"/>
        <w:jc w:val="both"/>
        <w:rPr>
          <w:rFonts w:ascii="Arial" w:hAnsi="Arial" w:cs="Arial"/>
          <w:sz w:val="20"/>
          <w:szCs w:val="20"/>
        </w:rPr>
      </w:pPr>
      <w:r>
        <w:rPr>
          <w:rFonts w:ascii="Arial" w:hAnsi="Arial" w:cs="Arial"/>
          <w:sz w:val="20"/>
          <w:szCs w:val="20"/>
        </w:rPr>
        <w:t>Company shall adjust this Rider annually effective November 1</w:t>
      </w:r>
      <w:r>
        <w:rPr>
          <w:rFonts w:ascii="Arial" w:hAnsi="Arial" w:cs="Arial"/>
          <w:sz w:val="20"/>
          <w:szCs w:val="20"/>
          <w:vertAlign w:val="superscript"/>
        </w:rPr>
        <w:t>st</w:t>
      </w:r>
      <w:r>
        <w:rPr>
          <w:rFonts w:ascii="Arial" w:hAnsi="Arial" w:cs="Arial"/>
          <w:sz w:val="20"/>
          <w:szCs w:val="20"/>
        </w:rPr>
        <w:t xml:space="preserve"> of each year to reflect changes in the costs to be recovered.</w:t>
      </w:r>
    </w:p>
    <w:p w14:paraId="5E788F9C" w14:textId="77777777" w:rsidR="00345F4F" w:rsidRDefault="00345F4F">
      <w:pPr>
        <w:ind w:right="576"/>
        <w:jc w:val="both"/>
        <w:rPr>
          <w:rFonts w:ascii="Arial" w:hAnsi="Arial" w:cs="Arial"/>
          <w:sz w:val="20"/>
          <w:szCs w:val="20"/>
        </w:rPr>
      </w:pPr>
    </w:p>
    <w:p w14:paraId="522A378D" w14:textId="77777777" w:rsidR="00345F4F" w:rsidRDefault="00201AD4">
      <w:pPr>
        <w:ind w:left="720" w:right="576"/>
        <w:jc w:val="both"/>
        <w:rPr>
          <w:rFonts w:ascii="Arial" w:hAnsi="Arial" w:cs="Arial"/>
          <w:sz w:val="20"/>
          <w:szCs w:val="20"/>
        </w:rPr>
      </w:pPr>
      <w:r>
        <w:rPr>
          <w:rFonts w:ascii="Arial" w:hAnsi="Arial" w:cs="Arial"/>
          <w:sz w:val="20"/>
          <w:szCs w:val="20"/>
        </w:rPr>
        <w:t>All Balancing Cost Rider revenues recovered shall be credited to the GCR gas costs.</w:t>
      </w:r>
    </w:p>
    <w:p w14:paraId="38A1FAEF" w14:textId="77777777" w:rsidR="00345F4F" w:rsidRDefault="00345F4F">
      <w:pPr>
        <w:ind w:right="576"/>
        <w:jc w:val="both"/>
        <w:rPr>
          <w:rFonts w:ascii="Arial" w:hAnsi="Arial" w:cs="Arial"/>
          <w:sz w:val="20"/>
          <w:szCs w:val="20"/>
        </w:rPr>
      </w:pPr>
    </w:p>
    <w:p w14:paraId="39246D14" w14:textId="77777777" w:rsidR="00345F4F" w:rsidRDefault="00201AD4">
      <w:pPr>
        <w:ind w:right="576"/>
        <w:jc w:val="both"/>
        <w:rPr>
          <w:rFonts w:ascii="Arial" w:hAnsi="Arial" w:cs="Arial"/>
          <w:b/>
          <w:bCs/>
          <w:sz w:val="20"/>
          <w:szCs w:val="20"/>
        </w:rPr>
      </w:pPr>
      <w:r>
        <w:rPr>
          <w:rFonts w:ascii="Arial" w:hAnsi="Arial" w:cs="Arial"/>
          <w:b/>
          <w:bCs/>
          <w:sz w:val="20"/>
          <w:szCs w:val="20"/>
          <w:u w:val="thick"/>
        </w:rPr>
        <w:t>BALANCING COST RIDER RATE</w:t>
      </w:r>
    </w:p>
    <w:p w14:paraId="45797254" w14:textId="77777777" w:rsidR="00345F4F" w:rsidRDefault="00201AD4">
      <w:pPr>
        <w:ind w:left="720" w:right="576"/>
        <w:jc w:val="both"/>
        <w:rPr>
          <w:rFonts w:ascii="Arial" w:hAnsi="Arial" w:cs="Arial"/>
          <w:sz w:val="20"/>
          <w:szCs w:val="20"/>
        </w:rPr>
      </w:pPr>
      <w:r>
        <w:rPr>
          <w:rFonts w:ascii="Arial" w:hAnsi="Arial" w:cs="Arial"/>
          <w:sz w:val="20"/>
          <w:szCs w:val="20"/>
        </w:rPr>
        <w:t>The Balancing Cost Rider Rate for Pool Customer’s billed Ccf on and after</w:t>
      </w:r>
    </w:p>
    <w:p w14:paraId="5F23E717" w14:textId="77777777" w:rsidR="00345F4F" w:rsidRDefault="00201AD4">
      <w:pPr>
        <w:ind w:left="720" w:right="576"/>
        <w:jc w:val="both"/>
        <w:rPr>
          <w:rFonts w:ascii="Arial" w:hAnsi="Arial" w:cs="Arial"/>
          <w:sz w:val="20"/>
          <w:szCs w:val="20"/>
        </w:rPr>
      </w:pP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 20__ is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per Ccf.</w:t>
      </w:r>
    </w:p>
    <w:p w14:paraId="7F6550BE" w14:textId="77777777" w:rsidR="00345F4F" w:rsidRDefault="00345F4F">
      <w:pPr>
        <w:ind w:right="576"/>
        <w:jc w:val="both"/>
        <w:rPr>
          <w:rFonts w:ascii="Arial" w:hAnsi="Arial" w:cs="Arial"/>
          <w:sz w:val="20"/>
          <w:szCs w:val="20"/>
        </w:rPr>
      </w:pPr>
    </w:p>
    <w:p w14:paraId="6CD77EBC" w14:textId="77777777" w:rsidR="00345F4F" w:rsidRDefault="00345F4F">
      <w:pPr>
        <w:ind w:right="576"/>
        <w:jc w:val="both"/>
        <w:rPr>
          <w:rFonts w:ascii="Arial" w:hAnsi="Arial" w:cs="Arial"/>
          <w:sz w:val="20"/>
          <w:szCs w:val="20"/>
        </w:rPr>
      </w:pPr>
    </w:p>
    <w:p w14:paraId="2225D9ED" w14:textId="77777777" w:rsidR="00345F4F" w:rsidRDefault="00345F4F">
      <w:pPr>
        <w:ind w:right="576"/>
        <w:jc w:val="both"/>
        <w:rPr>
          <w:rFonts w:ascii="Arial" w:hAnsi="Arial" w:cs="Arial"/>
          <w:sz w:val="20"/>
          <w:szCs w:val="20"/>
        </w:rPr>
        <w:sectPr w:rsidR="00345F4F">
          <w:headerReference w:type="default" r:id="rId82"/>
          <w:footerReference w:type="default" r:id="rId83"/>
          <w:pgSz w:w="12240" w:h="15840" w:code="1"/>
          <w:pgMar w:top="1440" w:right="576" w:bottom="1440" w:left="1440" w:header="720" w:footer="720" w:gutter="0"/>
          <w:paperSrc w:first="7" w:other="7"/>
          <w:cols w:space="720"/>
          <w:docGrid w:linePitch="360"/>
        </w:sectPr>
      </w:pPr>
    </w:p>
    <w:p w14:paraId="212614AB"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GROSS RECEIPTS EXCISE TAX RIDER</w:t>
      </w:r>
    </w:p>
    <w:p w14:paraId="4CF3A71B" w14:textId="77777777" w:rsidR="00345F4F" w:rsidRDefault="00345F4F">
      <w:pPr>
        <w:ind w:right="576"/>
        <w:jc w:val="both"/>
        <w:rPr>
          <w:rFonts w:ascii="Arial" w:hAnsi="Arial" w:cs="Arial"/>
          <w:sz w:val="20"/>
          <w:szCs w:val="20"/>
        </w:rPr>
      </w:pPr>
    </w:p>
    <w:p w14:paraId="3A5E9F7C"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5B19285E" w14:textId="77777777" w:rsidR="00345F4F" w:rsidRDefault="00201AD4">
      <w:pPr>
        <w:ind w:left="720" w:right="576"/>
        <w:jc w:val="both"/>
        <w:rPr>
          <w:rFonts w:ascii="Arial" w:hAnsi="Arial" w:cs="Arial"/>
          <w:sz w:val="20"/>
          <w:szCs w:val="20"/>
        </w:rPr>
      </w:pPr>
      <w:r>
        <w:rPr>
          <w:rFonts w:ascii="Arial" w:hAnsi="Arial" w:cs="Arial"/>
          <w:sz w:val="20"/>
          <w:szCs w:val="20"/>
        </w:rPr>
        <w:t xml:space="preserve">The Gross Receipts Excise Tax Rider is applicable to all Rates, Fees, Charges and Riders billed by Company to Customers, Pool Operators, and Suppliers served under Company's Rate Schedules, except for the cost of gas billed by Company on Supplier’s behalf </w:t>
      </w:r>
      <w:r>
        <w:rPr>
          <w:rFonts w:ascii="Arial" w:hAnsi="Arial" w:cs="Arial"/>
          <w:sz w:val="20"/>
          <w:szCs w:val="20"/>
        </w:rPr>
        <w:t xml:space="preserve">under Residential or General Standard Choice Offer Services (Rates 311 or Rate 321) and Residential or General Transportation Services (Rates 315 or 325). Further, any Customer statutorily exempted from the payment of gross receipts excise taxes shall not </w:t>
      </w:r>
      <w:r>
        <w:rPr>
          <w:rFonts w:ascii="Arial" w:hAnsi="Arial" w:cs="Arial"/>
          <w:sz w:val="20"/>
          <w:szCs w:val="20"/>
        </w:rPr>
        <w:t>be required to render payments under this Rider, provided that Customer provides appropriate documentation of the exemption to Company.</w:t>
      </w:r>
    </w:p>
    <w:p w14:paraId="6F2E938F" w14:textId="77777777" w:rsidR="00345F4F" w:rsidRDefault="00345F4F">
      <w:pPr>
        <w:ind w:right="576"/>
        <w:jc w:val="both"/>
        <w:rPr>
          <w:rFonts w:ascii="Arial" w:hAnsi="Arial" w:cs="Arial"/>
          <w:sz w:val="20"/>
          <w:szCs w:val="20"/>
        </w:rPr>
      </w:pPr>
    </w:p>
    <w:p w14:paraId="68DFC6FD"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6BE1C36E" w14:textId="77777777" w:rsidR="00345F4F" w:rsidRDefault="00201AD4">
      <w:pPr>
        <w:ind w:left="720" w:right="576"/>
        <w:jc w:val="both"/>
        <w:rPr>
          <w:rFonts w:ascii="Arial" w:hAnsi="Arial" w:cs="Arial"/>
          <w:sz w:val="20"/>
          <w:szCs w:val="20"/>
        </w:rPr>
      </w:pPr>
      <w:r>
        <w:rPr>
          <w:rFonts w:ascii="Arial" w:hAnsi="Arial" w:cs="Arial"/>
          <w:sz w:val="20"/>
          <w:szCs w:val="20"/>
        </w:rPr>
        <w:t>All applicable charges shall be adjusted for the Ohio gross receipts excise tax at a rate of 4.9480%.</w:t>
      </w:r>
    </w:p>
    <w:p w14:paraId="4F1345E6" w14:textId="77777777" w:rsidR="00345F4F" w:rsidRDefault="00345F4F">
      <w:pPr>
        <w:ind w:right="576"/>
        <w:jc w:val="both"/>
        <w:rPr>
          <w:rFonts w:ascii="Arial" w:hAnsi="Arial" w:cs="Arial"/>
          <w:sz w:val="20"/>
          <w:szCs w:val="20"/>
        </w:rPr>
      </w:pPr>
    </w:p>
    <w:p w14:paraId="316D7AF9" w14:textId="77777777" w:rsidR="00345F4F" w:rsidRDefault="00345F4F">
      <w:pPr>
        <w:ind w:right="576"/>
        <w:jc w:val="both"/>
        <w:rPr>
          <w:rFonts w:ascii="Arial" w:hAnsi="Arial" w:cs="Arial"/>
          <w:sz w:val="20"/>
          <w:szCs w:val="20"/>
        </w:rPr>
      </w:pPr>
    </w:p>
    <w:p w14:paraId="501363F2" w14:textId="77777777" w:rsidR="00345F4F" w:rsidRDefault="00345F4F">
      <w:pPr>
        <w:ind w:right="576"/>
        <w:jc w:val="both"/>
        <w:rPr>
          <w:rFonts w:ascii="Arial" w:hAnsi="Arial" w:cs="Arial"/>
          <w:sz w:val="20"/>
          <w:szCs w:val="20"/>
        </w:rPr>
        <w:sectPr w:rsidR="00345F4F">
          <w:headerReference w:type="default" r:id="rId84"/>
          <w:footerReference w:type="default" r:id="rId85"/>
          <w:pgSz w:w="12240" w:h="15840" w:code="1"/>
          <w:pgMar w:top="1440" w:right="576" w:bottom="1440" w:left="1440" w:header="720" w:footer="720" w:gutter="0"/>
          <w:paperSrc w:first="7" w:other="7"/>
          <w:cols w:space="720"/>
          <w:docGrid w:linePitch="360"/>
        </w:sectPr>
      </w:pPr>
    </w:p>
    <w:p w14:paraId="12EE0B51"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UNCOLLECTIBLE EXPENSE RIDER</w:t>
      </w:r>
    </w:p>
    <w:p w14:paraId="5134D214" w14:textId="77777777" w:rsidR="00345F4F" w:rsidRDefault="00345F4F">
      <w:pPr>
        <w:ind w:right="576"/>
        <w:jc w:val="both"/>
        <w:rPr>
          <w:rFonts w:ascii="Arial" w:hAnsi="Arial" w:cs="Arial"/>
          <w:sz w:val="20"/>
          <w:szCs w:val="20"/>
        </w:rPr>
      </w:pPr>
    </w:p>
    <w:p w14:paraId="726C372F"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3C8DF1D2" w14:textId="77777777" w:rsidR="00345F4F" w:rsidRDefault="00201AD4">
      <w:pPr>
        <w:ind w:left="720" w:right="576"/>
        <w:jc w:val="both"/>
        <w:rPr>
          <w:rFonts w:ascii="Arial" w:hAnsi="Arial" w:cs="Arial"/>
          <w:sz w:val="20"/>
          <w:szCs w:val="20"/>
        </w:rPr>
      </w:pPr>
      <w:r>
        <w:rPr>
          <w:rFonts w:ascii="Arial" w:hAnsi="Arial" w:cs="Arial"/>
          <w:sz w:val="20"/>
          <w:szCs w:val="20"/>
        </w:rPr>
        <w:t xml:space="preserve">The Uncollectible Expense Rider shall be applicable to all </w:t>
      </w:r>
      <w:r>
        <w:rPr>
          <w:rFonts w:ascii="Arial" w:hAnsi="Arial" w:cs="Arial"/>
          <w:sz w:val="20"/>
          <w:szCs w:val="20"/>
        </w:rPr>
        <w:t>Customers responsible for payment of Company’s Percentage of Income Payment Plan Rider on Sheet No. 40.</w:t>
      </w:r>
    </w:p>
    <w:p w14:paraId="2C82E6EC" w14:textId="77777777" w:rsidR="00345F4F" w:rsidRDefault="00345F4F">
      <w:pPr>
        <w:ind w:right="576"/>
        <w:jc w:val="both"/>
        <w:rPr>
          <w:rFonts w:ascii="Arial" w:hAnsi="Arial" w:cs="Arial"/>
          <w:sz w:val="20"/>
          <w:szCs w:val="20"/>
        </w:rPr>
      </w:pPr>
    </w:p>
    <w:p w14:paraId="34E1B936"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528B1F6A" w14:textId="77777777" w:rsidR="00345F4F" w:rsidRDefault="00201AD4">
      <w:pPr>
        <w:ind w:left="720" w:right="576"/>
        <w:jc w:val="both"/>
        <w:rPr>
          <w:rFonts w:ascii="Arial" w:hAnsi="Arial" w:cs="Arial"/>
          <w:sz w:val="20"/>
          <w:szCs w:val="20"/>
        </w:rPr>
      </w:pPr>
      <w:r>
        <w:rPr>
          <w:rFonts w:ascii="Arial" w:hAnsi="Arial" w:cs="Arial"/>
          <w:sz w:val="20"/>
          <w:szCs w:val="20"/>
        </w:rPr>
        <w:t xml:space="preserve">The Uncollectible Expense Rider Rate shall be applied to all Billing Ccf for Gas Service rendered to Customers served under the applicable </w:t>
      </w:r>
      <w:r>
        <w:rPr>
          <w:rFonts w:ascii="Arial" w:hAnsi="Arial" w:cs="Arial"/>
          <w:sz w:val="20"/>
          <w:szCs w:val="20"/>
        </w:rPr>
        <w:t>Rate Schedules.</w:t>
      </w:r>
    </w:p>
    <w:p w14:paraId="3E40F455" w14:textId="77777777" w:rsidR="00345F4F" w:rsidRDefault="00345F4F">
      <w:pPr>
        <w:ind w:right="576"/>
        <w:jc w:val="both"/>
        <w:rPr>
          <w:rFonts w:ascii="Arial" w:hAnsi="Arial" w:cs="Arial"/>
          <w:sz w:val="20"/>
          <w:szCs w:val="20"/>
        </w:rPr>
      </w:pPr>
    </w:p>
    <w:p w14:paraId="5CEA3E03" w14:textId="77777777" w:rsidR="00345F4F" w:rsidRDefault="00201AD4">
      <w:pPr>
        <w:ind w:left="720" w:right="576"/>
        <w:jc w:val="both"/>
        <w:rPr>
          <w:rFonts w:ascii="Arial" w:hAnsi="Arial" w:cs="Arial"/>
          <w:sz w:val="20"/>
          <w:szCs w:val="20"/>
        </w:rPr>
      </w:pPr>
      <w:r>
        <w:rPr>
          <w:rFonts w:ascii="Arial" w:hAnsi="Arial" w:cs="Arial"/>
          <w:sz w:val="20"/>
          <w:szCs w:val="20"/>
        </w:rPr>
        <w:t>The Rider shall recover costs associated with uncollectible accounts arising from those Customers in those Rate Schedules responsible for paying the Uncollectible Expense Rider.</w:t>
      </w:r>
    </w:p>
    <w:p w14:paraId="2159F0D4" w14:textId="77777777" w:rsidR="00345F4F" w:rsidRDefault="00345F4F">
      <w:pPr>
        <w:ind w:right="576"/>
        <w:jc w:val="both"/>
        <w:rPr>
          <w:rFonts w:ascii="Arial" w:hAnsi="Arial" w:cs="Arial"/>
          <w:sz w:val="20"/>
          <w:szCs w:val="20"/>
        </w:rPr>
      </w:pPr>
    </w:p>
    <w:p w14:paraId="1278B289" w14:textId="77777777" w:rsidR="00345F4F" w:rsidRDefault="00201AD4">
      <w:pPr>
        <w:ind w:left="720" w:right="576"/>
        <w:jc w:val="both"/>
        <w:rPr>
          <w:rFonts w:ascii="Arial" w:hAnsi="Arial" w:cs="Arial"/>
          <w:sz w:val="20"/>
          <w:szCs w:val="20"/>
        </w:rPr>
      </w:pPr>
      <w:r>
        <w:rPr>
          <w:rFonts w:ascii="Arial" w:hAnsi="Arial" w:cs="Arial"/>
          <w:sz w:val="20"/>
          <w:szCs w:val="20"/>
        </w:rPr>
        <w:t>Company's actual uncollectible expense for the applicable Ra</w:t>
      </w:r>
      <w:r>
        <w:rPr>
          <w:rFonts w:ascii="Arial" w:hAnsi="Arial" w:cs="Arial"/>
          <w:sz w:val="20"/>
          <w:szCs w:val="20"/>
        </w:rPr>
        <w:t>te Schedules, including carrying charges, shall be reconciled annually, with any over or under collection being reflected as a charge or credit in a subsequent update of the Rider Rate.</w:t>
      </w:r>
    </w:p>
    <w:p w14:paraId="3B65EA1E" w14:textId="77777777" w:rsidR="00345F4F" w:rsidRDefault="00345F4F">
      <w:pPr>
        <w:ind w:right="576"/>
        <w:jc w:val="both"/>
        <w:rPr>
          <w:rFonts w:ascii="Arial" w:hAnsi="Arial" w:cs="Arial"/>
          <w:sz w:val="20"/>
          <w:szCs w:val="20"/>
        </w:rPr>
      </w:pPr>
    </w:p>
    <w:p w14:paraId="4FD34B27" w14:textId="77777777" w:rsidR="00345F4F" w:rsidRDefault="00201AD4">
      <w:pPr>
        <w:ind w:left="720" w:right="576"/>
        <w:jc w:val="both"/>
        <w:rPr>
          <w:rFonts w:ascii="Arial" w:hAnsi="Arial" w:cs="Arial"/>
          <w:sz w:val="20"/>
          <w:szCs w:val="20"/>
        </w:rPr>
      </w:pPr>
      <w:r>
        <w:rPr>
          <w:rFonts w:ascii="Arial" w:hAnsi="Arial" w:cs="Arial"/>
          <w:sz w:val="20"/>
          <w:szCs w:val="20"/>
        </w:rPr>
        <w:t>Company shall file an application with the Commission requesting appr</w:t>
      </w:r>
      <w:r>
        <w:rPr>
          <w:rFonts w:ascii="Arial" w:hAnsi="Arial" w:cs="Arial"/>
          <w:sz w:val="20"/>
          <w:szCs w:val="20"/>
        </w:rPr>
        <w:t>oval to change the Uncollectible Expense Rider Rate if Company determines that an adjustment of more than plus or minus ten percent (10%) is needed.</w:t>
      </w:r>
    </w:p>
    <w:p w14:paraId="77F6F13B" w14:textId="77777777" w:rsidR="00345F4F" w:rsidRDefault="00345F4F">
      <w:pPr>
        <w:pStyle w:val="Heading2"/>
        <w:spacing w:line="230" w:lineRule="exact"/>
        <w:ind w:left="139"/>
        <w:rPr>
          <w:spacing w:val="-1"/>
          <w:u w:val="thick" w:color="000000"/>
        </w:rPr>
      </w:pPr>
    </w:p>
    <w:p w14:paraId="57914B02" w14:textId="77777777" w:rsidR="00345F4F" w:rsidRDefault="00201AD4">
      <w:pPr>
        <w:ind w:right="576"/>
        <w:jc w:val="both"/>
        <w:rPr>
          <w:u w:val="thick"/>
        </w:rPr>
      </w:pPr>
      <w:r>
        <w:rPr>
          <w:rFonts w:ascii="Arial" w:hAnsi="Arial" w:cs="Arial"/>
          <w:b/>
          <w:bCs/>
          <w:sz w:val="20"/>
          <w:szCs w:val="20"/>
          <w:u w:val="thick"/>
        </w:rPr>
        <w:t>RECONCILIATION</w:t>
      </w:r>
    </w:p>
    <w:p w14:paraId="7BF77F30" w14:textId="77777777" w:rsidR="00345F4F" w:rsidRDefault="00201AD4">
      <w:pPr>
        <w:ind w:left="720" w:right="576"/>
        <w:jc w:val="both"/>
      </w:pPr>
      <w:r>
        <w:rPr>
          <w:rFonts w:ascii="Arial" w:hAnsi="Arial" w:cs="Arial"/>
          <w:sz w:val="20"/>
          <w:szCs w:val="20"/>
        </w:rPr>
        <w:t xml:space="preserve">The Uncollectible Expense Rider is subject to reconciliation or adjustment </w:t>
      </w:r>
      <w:r>
        <w:rPr>
          <w:rFonts w:ascii="Arial" w:hAnsi="Arial" w:cs="Arial"/>
          <w:sz w:val="20"/>
          <w:szCs w:val="20"/>
        </w:rPr>
        <w:t>annually, including but not limited to, increases or refunds. Such reconciliation or adjustment shall be limited to the twelve-month period of expenditures upon which the rates were calculated, if determined to be unlawful, unreasonable, or imprudent by th</w:t>
      </w:r>
      <w:r>
        <w:rPr>
          <w:rFonts w:ascii="Arial" w:hAnsi="Arial" w:cs="Arial"/>
          <w:sz w:val="20"/>
          <w:szCs w:val="20"/>
        </w:rPr>
        <w:t>e Commission in the docket those rates were approved or the Supreme Court of Ohio.</w:t>
      </w:r>
    </w:p>
    <w:p w14:paraId="60D7511E" w14:textId="77777777" w:rsidR="00345F4F" w:rsidRDefault="00345F4F">
      <w:pPr>
        <w:ind w:right="576"/>
        <w:jc w:val="both"/>
        <w:rPr>
          <w:rFonts w:ascii="Arial" w:hAnsi="Arial" w:cs="Arial"/>
          <w:sz w:val="20"/>
          <w:szCs w:val="20"/>
        </w:rPr>
      </w:pPr>
    </w:p>
    <w:p w14:paraId="3F4FCF54" w14:textId="77777777" w:rsidR="00345F4F" w:rsidRDefault="00201AD4">
      <w:pPr>
        <w:ind w:right="576"/>
        <w:jc w:val="both"/>
        <w:rPr>
          <w:rFonts w:ascii="Arial" w:hAnsi="Arial" w:cs="Arial"/>
          <w:b/>
          <w:bCs/>
          <w:sz w:val="20"/>
          <w:szCs w:val="20"/>
        </w:rPr>
      </w:pPr>
      <w:r>
        <w:rPr>
          <w:rFonts w:ascii="Arial" w:hAnsi="Arial" w:cs="Arial"/>
          <w:b/>
          <w:bCs/>
          <w:sz w:val="20"/>
          <w:szCs w:val="20"/>
          <w:u w:val="thick"/>
        </w:rPr>
        <w:t>UNCOLLECTIBLE EXPENSE RIDER RATE</w:t>
      </w:r>
    </w:p>
    <w:p w14:paraId="73D1A4C7" w14:textId="77777777" w:rsidR="00345F4F" w:rsidRDefault="00201AD4">
      <w:pPr>
        <w:ind w:left="720" w:right="576"/>
        <w:jc w:val="both"/>
        <w:rPr>
          <w:rFonts w:ascii="Arial" w:hAnsi="Arial" w:cs="Arial"/>
          <w:sz w:val="20"/>
          <w:szCs w:val="20"/>
        </w:rPr>
      </w:pPr>
      <w:r>
        <w:rPr>
          <w:rFonts w:ascii="Arial" w:hAnsi="Arial" w:cs="Arial"/>
          <w:sz w:val="20"/>
          <w:szCs w:val="20"/>
        </w:rPr>
        <w:t>The Uncollectible Expense Rider Rate is $0.00785 per Billing Ccf.</w:t>
      </w:r>
    </w:p>
    <w:p w14:paraId="4CAB4946" w14:textId="77777777" w:rsidR="00345F4F" w:rsidRDefault="00345F4F">
      <w:pPr>
        <w:ind w:right="576"/>
        <w:jc w:val="both"/>
        <w:rPr>
          <w:rFonts w:ascii="Arial" w:hAnsi="Arial" w:cs="Arial"/>
          <w:sz w:val="20"/>
          <w:szCs w:val="20"/>
        </w:rPr>
      </w:pPr>
    </w:p>
    <w:p w14:paraId="6226DA52" w14:textId="77777777" w:rsidR="00345F4F" w:rsidRDefault="00345F4F">
      <w:pPr>
        <w:ind w:right="576"/>
        <w:jc w:val="both"/>
        <w:rPr>
          <w:rFonts w:ascii="Arial" w:hAnsi="Arial" w:cs="Arial"/>
          <w:sz w:val="20"/>
          <w:szCs w:val="20"/>
        </w:rPr>
      </w:pPr>
    </w:p>
    <w:p w14:paraId="0792581B" w14:textId="77777777" w:rsidR="00345F4F" w:rsidRDefault="00345F4F">
      <w:pPr>
        <w:ind w:right="576"/>
        <w:jc w:val="both"/>
        <w:rPr>
          <w:rFonts w:ascii="Arial" w:hAnsi="Arial" w:cs="Arial"/>
          <w:sz w:val="20"/>
          <w:szCs w:val="20"/>
        </w:rPr>
      </w:pPr>
    </w:p>
    <w:p w14:paraId="144AAEE5" w14:textId="77777777" w:rsidR="00345F4F" w:rsidRDefault="00345F4F">
      <w:pPr>
        <w:ind w:right="576"/>
        <w:jc w:val="both"/>
        <w:rPr>
          <w:rFonts w:ascii="Arial" w:hAnsi="Arial" w:cs="Arial"/>
          <w:sz w:val="20"/>
          <w:szCs w:val="20"/>
        </w:rPr>
        <w:sectPr w:rsidR="00345F4F">
          <w:headerReference w:type="default" r:id="rId86"/>
          <w:footerReference w:type="default" r:id="rId87"/>
          <w:pgSz w:w="12240" w:h="15840" w:code="1"/>
          <w:pgMar w:top="1440" w:right="576" w:bottom="1440" w:left="1440" w:header="720" w:footer="720" w:gutter="0"/>
          <w:paperSrc w:first="7" w:other="7"/>
          <w:cols w:space="720"/>
          <w:docGrid w:linePitch="360"/>
        </w:sectPr>
      </w:pPr>
    </w:p>
    <w:p w14:paraId="10244BAE"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PERCENTAGE OF INCOME PAYMENT PLAN RIDER</w:t>
      </w:r>
    </w:p>
    <w:p w14:paraId="5B78066F" w14:textId="77777777" w:rsidR="00345F4F" w:rsidRDefault="00345F4F">
      <w:pPr>
        <w:ind w:right="576"/>
        <w:jc w:val="both"/>
        <w:rPr>
          <w:rFonts w:ascii="Arial" w:hAnsi="Arial" w:cs="Arial"/>
          <w:sz w:val="20"/>
          <w:szCs w:val="20"/>
        </w:rPr>
      </w:pPr>
    </w:p>
    <w:p w14:paraId="269BC151"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405416F8" w14:textId="77777777" w:rsidR="00345F4F" w:rsidRDefault="00201AD4">
      <w:pPr>
        <w:ind w:left="720" w:right="576"/>
        <w:jc w:val="both"/>
        <w:rPr>
          <w:rFonts w:ascii="Arial" w:hAnsi="Arial" w:cs="Arial"/>
          <w:sz w:val="20"/>
          <w:szCs w:val="20"/>
        </w:rPr>
      </w:pPr>
      <w:r>
        <w:rPr>
          <w:rFonts w:ascii="Arial" w:hAnsi="Arial" w:cs="Arial"/>
          <w:sz w:val="20"/>
          <w:szCs w:val="20"/>
        </w:rPr>
        <w:t xml:space="preserve">The Percentage of Income Payment Plan ("PIPP") Rider shall be applicable to all Customers served under the following Rate </w:t>
      </w:r>
      <w:r>
        <w:rPr>
          <w:rFonts w:ascii="Arial" w:hAnsi="Arial" w:cs="Arial"/>
          <w:sz w:val="20"/>
          <w:szCs w:val="20"/>
        </w:rPr>
        <w:t>Schedules and to certain other Customers pursuant to contract:</w:t>
      </w:r>
    </w:p>
    <w:p w14:paraId="7501FA10"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67E32D13"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311 - Residential Standard Choice Offer Service</w:t>
      </w:r>
    </w:p>
    <w:p w14:paraId="11451616"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315 - Residential Transportation Service</w:t>
      </w:r>
    </w:p>
    <w:p w14:paraId="226CF7DA"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Default Sales Service</w:t>
      </w:r>
    </w:p>
    <w:p w14:paraId="496D1FF7"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w:t>
      </w:r>
      <w:r>
        <w:rPr>
          <w:rFonts w:ascii="Arial" w:eastAsia="Arial" w:hAnsi="Arial" w:cs="Arial"/>
          <w:sz w:val="20"/>
          <w:szCs w:val="20"/>
        </w:rPr>
        <w:t xml:space="preserve"> - General Standard Choice Offer Service</w:t>
      </w:r>
    </w:p>
    <w:p w14:paraId="7A70224A"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3AE06FBD" w14:textId="77777777" w:rsidR="00345F4F" w:rsidRDefault="00345F4F">
      <w:pPr>
        <w:ind w:right="576"/>
        <w:jc w:val="both"/>
        <w:rPr>
          <w:rFonts w:ascii="Arial" w:hAnsi="Arial" w:cs="Arial"/>
          <w:sz w:val="20"/>
          <w:szCs w:val="20"/>
        </w:rPr>
      </w:pPr>
    </w:p>
    <w:p w14:paraId="4F2B6D11"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500402FC" w14:textId="77777777" w:rsidR="00345F4F" w:rsidRDefault="00201AD4">
      <w:pPr>
        <w:ind w:left="720" w:right="576"/>
        <w:jc w:val="both"/>
        <w:rPr>
          <w:rFonts w:ascii="Arial" w:hAnsi="Arial" w:cs="Arial"/>
          <w:sz w:val="20"/>
          <w:szCs w:val="20"/>
        </w:rPr>
      </w:pPr>
      <w:r>
        <w:rPr>
          <w:rFonts w:ascii="Arial" w:hAnsi="Arial" w:cs="Arial"/>
          <w:sz w:val="20"/>
          <w:szCs w:val="20"/>
        </w:rPr>
        <w:t>The PIPP Charge shall be the product of the monthly Billing Ccf and the PIPP Rider Rate.</w:t>
      </w:r>
    </w:p>
    <w:p w14:paraId="44F36745" w14:textId="77777777" w:rsidR="00345F4F" w:rsidRDefault="00345F4F">
      <w:pPr>
        <w:ind w:right="576"/>
        <w:jc w:val="both"/>
        <w:rPr>
          <w:rFonts w:ascii="Arial" w:hAnsi="Arial" w:cs="Arial"/>
          <w:sz w:val="20"/>
          <w:szCs w:val="20"/>
        </w:rPr>
      </w:pPr>
    </w:p>
    <w:p w14:paraId="48CDA738" w14:textId="77777777" w:rsidR="00345F4F" w:rsidRDefault="00201AD4">
      <w:pPr>
        <w:ind w:left="720" w:right="576"/>
        <w:jc w:val="both"/>
        <w:rPr>
          <w:rFonts w:ascii="Arial" w:hAnsi="Arial" w:cs="Arial"/>
          <w:sz w:val="20"/>
          <w:szCs w:val="20"/>
        </w:rPr>
      </w:pPr>
      <w:r>
        <w:rPr>
          <w:rFonts w:ascii="Arial" w:hAnsi="Arial" w:cs="Arial"/>
          <w:sz w:val="20"/>
          <w:szCs w:val="20"/>
        </w:rPr>
        <w:t xml:space="preserve">The PIPP Rider Rate shall be updated from time-to-time in </w:t>
      </w:r>
      <w:r>
        <w:rPr>
          <w:rFonts w:ascii="Arial" w:hAnsi="Arial" w:cs="Arial"/>
          <w:sz w:val="20"/>
          <w:szCs w:val="20"/>
        </w:rPr>
        <w:t>accordance with the Entry in Case No. 99-751-GE-PIP.</w:t>
      </w:r>
    </w:p>
    <w:p w14:paraId="1494F16E" w14:textId="77777777" w:rsidR="00345F4F" w:rsidRDefault="00345F4F">
      <w:pPr>
        <w:ind w:right="576"/>
        <w:jc w:val="both"/>
        <w:rPr>
          <w:rFonts w:ascii="Arial" w:hAnsi="Arial" w:cs="Arial"/>
          <w:sz w:val="20"/>
          <w:szCs w:val="20"/>
        </w:rPr>
      </w:pPr>
    </w:p>
    <w:p w14:paraId="30FEB385" w14:textId="77777777" w:rsidR="00345F4F" w:rsidRDefault="00201AD4">
      <w:pPr>
        <w:ind w:right="576"/>
        <w:jc w:val="both"/>
        <w:rPr>
          <w:u w:val="thick"/>
        </w:rPr>
      </w:pPr>
      <w:r>
        <w:rPr>
          <w:rFonts w:ascii="Arial" w:hAnsi="Arial" w:cs="Arial"/>
          <w:b/>
          <w:bCs/>
          <w:sz w:val="20"/>
          <w:szCs w:val="20"/>
          <w:u w:val="thick"/>
        </w:rPr>
        <w:t>RECONCILIATION</w:t>
      </w:r>
    </w:p>
    <w:p w14:paraId="3639D5C0" w14:textId="77777777" w:rsidR="00345F4F" w:rsidRDefault="00201AD4">
      <w:pPr>
        <w:ind w:left="720" w:right="576"/>
        <w:jc w:val="both"/>
      </w:pPr>
      <w:r>
        <w:rPr>
          <w:rFonts w:ascii="Arial" w:hAnsi="Arial" w:cs="Arial"/>
          <w:sz w:val="20"/>
          <w:szCs w:val="20"/>
        </w:rPr>
        <w:t>The PIPP Rider is subject to reconciliation or adjustment annually, including but not limited to, increases or refunds. Such reconciliation or adjustment shall be limited to: (1) the twel</w:t>
      </w:r>
      <w:r>
        <w:rPr>
          <w:rFonts w:ascii="Arial" w:hAnsi="Arial" w:cs="Arial"/>
          <w:sz w:val="20"/>
          <w:szCs w:val="20"/>
        </w:rPr>
        <w:t>ve-month period of expenditures upon which the rates were calculated, if determined to be unlawful, unreasonable, or imprudent by the Commission in the docket those rates were approved or the Supreme Court of Ohio; (2) the Commission’s orders in Case No. 1</w:t>
      </w:r>
      <w:r>
        <w:rPr>
          <w:rFonts w:ascii="Arial" w:hAnsi="Arial" w:cs="Arial"/>
          <w:sz w:val="20"/>
          <w:szCs w:val="20"/>
        </w:rPr>
        <w:t>8-47-AU-COI or any case ordered by the Commission to address tax reform changes.</w:t>
      </w:r>
    </w:p>
    <w:p w14:paraId="63C9F7D2" w14:textId="77777777" w:rsidR="00345F4F" w:rsidRDefault="00345F4F">
      <w:pPr>
        <w:ind w:right="576"/>
        <w:jc w:val="both"/>
        <w:rPr>
          <w:rFonts w:ascii="Arial" w:hAnsi="Arial" w:cs="Arial"/>
          <w:sz w:val="20"/>
          <w:szCs w:val="20"/>
        </w:rPr>
      </w:pPr>
    </w:p>
    <w:p w14:paraId="563521A8" w14:textId="77777777" w:rsidR="00345F4F" w:rsidRDefault="00201AD4">
      <w:pPr>
        <w:ind w:right="576"/>
        <w:jc w:val="both"/>
        <w:rPr>
          <w:rFonts w:ascii="Arial" w:hAnsi="Arial" w:cs="Arial"/>
          <w:b/>
          <w:bCs/>
          <w:sz w:val="20"/>
          <w:szCs w:val="20"/>
        </w:rPr>
      </w:pPr>
      <w:r>
        <w:rPr>
          <w:rFonts w:ascii="Arial" w:hAnsi="Arial" w:cs="Arial"/>
          <w:b/>
          <w:bCs/>
          <w:sz w:val="20"/>
          <w:szCs w:val="20"/>
          <w:u w:val="thick"/>
        </w:rPr>
        <w:t>PIPP RIDER RATE</w:t>
      </w:r>
    </w:p>
    <w:p w14:paraId="4F591939" w14:textId="77777777" w:rsidR="00345F4F" w:rsidRDefault="00201AD4">
      <w:pPr>
        <w:ind w:left="720" w:right="576"/>
        <w:jc w:val="both"/>
        <w:rPr>
          <w:rFonts w:ascii="Arial" w:hAnsi="Arial" w:cs="Arial"/>
          <w:sz w:val="20"/>
          <w:szCs w:val="20"/>
        </w:rPr>
      </w:pPr>
      <w:r>
        <w:rPr>
          <w:rFonts w:ascii="Arial" w:hAnsi="Arial" w:cs="Arial"/>
          <w:sz w:val="20"/>
          <w:szCs w:val="20"/>
        </w:rPr>
        <w:t>The PIPP Rider Rate is $0.00390 per Billing Ccf</w:t>
      </w:r>
    </w:p>
    <w:p w14:paraId="28298ED4" w14:textId="77777777" w:rsidR="00345F4F" w:rsidRDefault="00345F4F">
      <w:pPr>
        <w:ind w:right="576"/>
        <w:jc w:val="both"/>
        <w:rPr>
          <w:rFonts w:ascii="Arial" w:hAnsi="Arial" w:cs="Arial"/>
          <w:sz w:val="20"/>
          <w:szCs w:val="20"/>
        </w:rPr>
      </w:pPr>
    </w:p>
    <w:p w14:paraId="5D591CCD" w14:textId="77777777" w:rsidR="00345F4F" w:rsidRDefault="00345F4F">
      <w:pPr>
        <w:ind w:right="576"/>
        <w:jc w:val="both"/>
        <w:rPr>
          <w:rFonts w:ascii="Arial" w:hAnsi="Arial" w:cs="Arial"/>
          <w:sz w:val="20"/>
          <w:szCs w:val="20"/>
        </w:rPr>
      </w:pPr>
    </w:p>
    <w:p w14:paraId="3EB2D0BF" w14:textId="77777777" w:rsidR="00345F4F" w:rsidRDefault="00345F4F">
      <w:pPr>
        <w:ind w:right="576"/>
        <w:jc w:val="both"/>
        <w:rPr>
          <w:rFonts w:ascii="Arial" w:hAnsi="Arial" w:cs="Arial"/>
          <w:sz w:val="20"/>
          <w:szCs w:val="20"/>
        </w:rPr>
      </w:pPr>
    </w:p>
    <w:p w14:paraId="6CFEF4EB" w14:textId="77777777" w:rsidR="00345F4F" w:rsidRDefault="00345F4F">
      <w:pPr>
        <w:ind w:right="576"/>
        <w:jc w:val="both"/>
        <w:rPr>
          <w:rFonts w:ascii="Arial" w:hAnsi="Arial" w:cs="Arial"/>
          <w:sz w:val="20"/>
          <w:szCs w:val="20"/>
        </w:rPr>
        <w:sectPr w:rsidR="00345F4F">
          <w:headerReference w:type="default" r:id="rId88"/>
          <w:footerReference w:type="default" r:id="rId89"/>
          <w:pgSz w:w="12240" w:h="15840" w:code="1"/>
          <w:pgMar w:top="1440" w:right="576" w:bottom="1440" w:left="1440" w:header="720" w:footer="720" w:gutter="0"/>
          <w:paperSrc w:first="7" w:other="7"/>
          <w:cols w:space="720"/>
          <w:docGrid w:linePitch="360"/>
        </w:sectPr>
      </w:pPr>
    </w:p>
    <w:p w14:paraId="0C06CACB"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 xml:space="preserve">EXIT </w:t>
      </w:r>
      <w:r>
        <w:rPr>
          <w:rFonts w:ascii="Arial" w:hAnsi="Arial" w:cs="Arial"/>
          <w:b/>
          <w:bCs/>
          <w:sz w:val="32"/>
          <w:szCs w:val="32"/>
          <w:u w:val="thick"/>
        </w:rPr>
        <w:t>TRANSITION COST RIDER</w:t>
      </w:r>
    </w:p>
    <w:p w14:paraId="7B9E851D" w14:textId="77777777" w:rsidR="00345F4F" w:rsidRDefault="00345F4F">
      <w:pPr>
        <w:ind w:right="576"/>
        <w:jc w:val="both"/>
        <w:rPr>
          <w:rFonts w:ascii="Arial" w:hAnsi="Arial" w:cs="Arial"/>
          <w:sz w:val="20"/>
          <w:szCs w:val="20"/>
        </w:rPr>
      </w:pPr>
    </w:p>
    <w:p w14:paraId="0B65B2A8"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57839A17" w14:textId="77777777" w:rsidR="00345F4F" w:rsidRDefault="00201AD4">
      <w:pPr>
        <w:ind w:left="720" w:right="576"/>
        <w:jc w:val="both"/>
        <w:rPr>
          <w:rFonts w:ascii="Arial" w:hAnsi="Arial" w:cs="Arial"/>
          <w:sz w:val="20"/>
          <w:szCs w:val="20"/>
        </w:rPr>
      </w:pPr>
      <w:r>
        <w:rPr>
          <w:rFonts w:ascii="Arial" w:hAnsi="Arial" w:cs="Arial"/>
          <w:sz w:val="20"/>
          <w:szCs w:val="20"/>
        </w:rPr>
        <w:t>The Exit Transition Cost (“ETC”) Rider is applicable to all Customers served under the following Rate Schedules:</w:t>
      </w:r>
    </w:p>
    <w:p w14:paraId="6EBB53FF"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23925034"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311 - Residential Standard Choice Offer Service</w:t>
      </w:r>
    </w:p>
    <w:p w14:paraId="3F1BAA64"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315</w:t>
      </w:r>
      <w:r>
        <w:rPr>
          <w:rFonts w:ascii="Arial" w:eastAsia="Arial" w:hAnsi="Arial" w:cs="Arial"/>
          <w:sz w:val="20"/>
          <w:szCs w:val="20"/>
        </w:rPr>
        <w:t xml:space="preserve"> - Residential Transportation Service</w:t>
      </w:r>
    </w:p>
    <w:p w14:paraId="23648D74"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Default Sales Service</w:t>
      </w:r>
    </w:p>
    <w:p w14:paraId="63936DC9"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321 - General Standard Choice Offer Service</w:t>
      </w:r>
    </w:p>
    <w:p w14:paraId="29E79F46"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35D5FF72" w14:textId="77777777" w:rsidR="00345F4F" w:rsidRDefault="00345F4F">
      <w:pPr>
        <w:ind w:right="576"/>
        <w:jc w:val="both"/>
        <w:rPr>
          <w:rFonts w:ascii="Arial" w:hAnsi="Arial" w:cs="Arial"/>
          <w:sz w:val="20"/>
          <w:szCs w:val="20"/>
        </w:rPr>
      </w:pPr>
    </w:p>
    <w:p w14:paraId="6DB58909"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68570931" w14:textId="77777777" w:rsidR="00345F4F" w:rsidRDefault="00201AD4">
      <w:pPr>
        <w:ind w:left="720" w:right="576"/>
        <w:jc w:val="both"/>
        <w:rPr>
          <w:rFonts w:ascii="Arial" w:hAnsi="Arial" w:cs="Arial"/>
          <w:sz w:val="20"/>
          <w:szCs w:val="20"/>
        </w:rPr>
      </w:pPr>
      <w:r>
        <w:rPr>
          <w:rFonts w:ascii="Arial" w:hAnsi="Arial" w:cs="Arial"/>
          <w:sz w:val="20"/>
          <w:szCs w:val="20"/>
        </w:rPr>
        <w:t xml:space="preserve">The ETC Rider charge shall be the product of the Billing Ccf and the ETC </w:t>
      </w:r>
      <w:r>
        <w:rPr>
          <w:rFonts w:ascii="Arial" w:hAnsi="Arial" w:cs="Arial"/>
          <w:sz w:val="20"/>
          <w:szCs w:val="20"/>
        </w:rPr>
        <w:t>Rider Rate.</w:t>
      </w:r>
    </w:p>
    <w:p w14:paraId="6E087E6E" w14:textId="77777777" w:rsidR="00345F4F" w:rsidRDefault="00345F4F">
      <w:pPr>
        <w:ind w:right="576"/>
        <w:jc w:val="both"/>
        <w:rPr>
          <w:rFonts w:ascii="Arial" w:hAnsi="Arial" w:cs="Arial"/>
          <w:sz w:val="20"/>
          <w:szCs w:val="20"/>
        </w:rPr>
      </w:pPr>
    </w:p>
    <w:p w14:paraId="56E735CD" w14:textId="77777777" w:rsidR="00345F4F" w:rsidRDefault="00201AD4">
      <w:pPr>
        <w:ind w:left="720" w:right="576"/>
        <w:jc w:val="both"/>
        <w:rPr>
          <w:rFonts w:ascii="Arial" w:hAnsi="Arial" w:cs="Arial"/>
          <w:sz w:val="20"/>
          <w:szCs w:val="20"/>
        </w:rPr>
      </w:pPr>
      <w:r>
        <w:rPr>
          <w:rFonts w:ascii="Arial" w:hAnsi="Arial" w:cs="Arial"/>
          <w:sz w:val="20"/>
          <w:szCs w:val="20"/>
        </w:rPr>
        <w:t>The ETC Rider will recover or pass back applicable incremental costs associated with Company’s Choice Program and exit of the merchant function, including, but not limited to the following:</w:t>
      </w:r>
    </w:p>
    <w:p w14:paraId="7F07CC6A" w14:textId="77777777" w:rsidR="00345F4F" w:rsidRDefault="00345F4F">
      <w:pPr>
        <w:ind w:right="576"/>
        <w:jc w:val="both"/>
        <w:rPr>
          <w:rFonts w:ascii="Arial" w:hAnsi="Arial" w:cs="Arial"/>
          <w:sz w:val="20"/>
          <w:szCs w:val="20"/>
        </w:rPr>
      </w:pPr>
    </w:p>
    <w:p w14:paraId="693A01A1"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 xml:space="preserve">All stranded gas supply costs related to Customer migrations </w:t>
      </w:r>
      <w:proofErr w:type="gramStart"/>
      <w:r>
        <w:rPr>
          <w:rFonts w:ascii="Arial" w:hAnsi="Arial" w:cs="Arial"/>
          <w:sz w:val="20"/>
          <w:szCs w:val="20"/>
        </w:rPr>
        <w:t>to Choice</w:t>
      </w:r>
      <w:proofErr w:type="gramEnd"/>
      <w:r>
        <w:rPr>
          <w:rFonts w:ascii="Arial" w:hAnsi="Arial" w:cs="Arial"/>
          <w:sz w:val="20"/>
          <w:szCs w:val="20"/>
        </w:rPr>
        <w:t xml:space="preserve"> Service,</w:t>
      </w:r>
    </w:p>
    <w:p w14:paraId="715D78E4"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Any incremental provider-of-last-resort costs not recovered from a defaulting SCO Supplier, or Choice Supplier,</w:t>
      </w:r>
    </w:p>
    <w:p w14:paraId="29F3C940"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Any imbalance costs not recovered from Pool Operators,</w:t>
      </w:r>
    </w:p>
    <w:p w14:paraId="087C70FF"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 xml:space="preserve">Gas </w:t>
      </w:r>
      <w:r>
        <w:rPr>
          <w:rFonts w:ascii="Arial" w:hAnsi="Arial" w:cs="Arial"/>
          <w:sz w:val="20"/>
          <w:szCs w:val="20"/>
        </w:rPr>
        <w:t>costs incurred by Company when diverting Customers’ transportation gas quantities during a Curtailment,</w:t>
      </w:r>
    </w:p>
    <w:p w14:paraId="2907AAD3"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 xml:space="preserve">Any </w:t>
      </w:r>
      <w:proofErr w:type="spellStart"/>
      <w:r>
        <w:rPr>
          <w:rFonts w:ascii="Arial" w:hAnsi="Arial" w:cs="Arial"/>
          <w:sz w:val="20"/>
          <w:szCs w:val="20"/>
        </w:rPr>
        <w:t>Cashout</w:t>
      </w:r>
      <w:proofErr w:type="spellEnd"/>
      <w:r>
        <w:rPr>
          <w:rFonts w:ascii="Arial" w:hAnsi="Arial" w:cs="Arial"/>
          <w:sz w:val="20"/>
          <w:szCs w:val="20"/>
        </w:rPr>
        <w:t xml:space="preserve"> amounts resulting from the Monthly Volume Reconciliations for Choice and SCO Suppliers,</w:t>
      </w:r>
    </w:p>
    <w:p w14:paraId="26311F5F"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 xml:space="preserve">Adjustments to charges billed through the ETC Rider </w:t>
      </w:r>
      <w:r>
        <w:rPr>
          <w:rFonts w:ascii="Arial" w:hAnsi="Arial" w:cs="Arial"/>
          <w:sz w:val="20"/>
          <w:szCs w:val="20"/>
        </w:rPr>
        <w:t>during prior period(s), and</w:t>
      </w:r>
    </w:p>
    <w:p w14:paraId="458D3443" w14:textId="77777777" w:rsidR="00345F4F" w:rsidRDefault="00201AD4">
      <w:pPr>
        <w:numPr>
          <w:ilvl w:val="0"/>
          <w:numId w:val="11"/>
        </w:numPr>
        <w:ind w:left="1440" w:right="576" w:hanging="432"/>
        <w:jc w:val="both"/>
        <w:rPr>
          <w:rFonts w:ascii="Arial" w:hAnsi="Arial" w:cs="Arial"/>
          <w:sz w:val="20"/>
          <w:szCs w:val="20"/>
        </w:rPr>
      </w:pPr>
      <w:r>
        <w:rPr>
          <w:rFonts w:ascii="Arial" w:hAnsi="Arial" w:cs="Arial"/>
          <w:sz w:val="20"/>
          <w:szCs w:val="20"/>
        </w:rPr>
        <w:t>Other costs or credits applicable to SCO Service (Rate 311 and Rate 321), Residential and General Default Sales Service (Rate 310 and Rate 320), and Residential and General Transportation Service (Rate 315 and Rate 325) as appro</w:t>
      </w:r>
      <w:r>
        <w:rPr>
          <w:rFonts w:ascii="Arial" w:hAnsi="Arial" w:cs="Arial"/>
          <w:sz w:val="20"/>
          <w:szCs w:val="20"/>
        </w:rPr>
        <w:t>ved by the Commission.</w:t>
      </w:r>
    </w:p>
    <w:p w14:paraId="551AC362" w14:textId="77777777" w:rsidR="00345F4F" w:rsidRDefault="00345F4F">
      <w:pPr>
        <w:ind w:right="576"/>
        <w:jc w:val="both"/>
        <w:rPr>
          <w:rFonts w:ascii="Arial" w:hAnsi="Arial" w:cs="Arial"/>
          <w:sz w:val="20"/>
          <w:szCs w:val="20"/>
        </w:rPr>
      </w:pPr>
    </w:p>
    <w:p w14:paraId="7EC666A8" w14:textId="77777777" w:rsidR="00345F4F" w:rsidRDefault="00201AD4">
      <w:pPr>
        <w:ind w:left="720" w:right="576"/>
        <w:jc w:val="both"/>
        <w:rPr>
          <w:rFonts w:ascii="Arial" w:hAnsi="Arial" w:cs="Arial"/>
          <w:sz w:val="20"/>
          <w:szCs w:val="20"/>
        </w:rPr>
      </w:pPr>
      <w:r>
        <w:rPr>
          <w:rFonts w:ascii="Arial" w:hAnsi="Arial" w:cs="Arial"/>
          <w:sz w:val="20"/>
          <w:szCs w:val="20"/>
        </w:rPr>
        <w:t>Projected ETC Rider costs shall be divided by projected total volumes for the applicable Rate Schedules to determine the ETC Rider Rate. The ETC Rider shall be updated annually and shall reflect the reconciliation of projected costs</w:t>
      </w:r>
      <w:r>
        <w:rPr>
          <w:rFonts w:ascii="Arial" w:hAnsi="Arial" w:cs="Arial"/>
          <w:sz w:val="20"/>
          <w:szCs w:val="20"/>
        </w:rPr>
        <w:t xml:space="preserve"> and actual costs, with any under- or over- recovery being recovered or returned via the ETC Rider.</w:t>
      </w:r>
    </w:p>
    <w:p w14:paraId="1C5D35FE" w14:textId="77777777" w:rsidR="00345F4F" w:rsidRDefault="00345F4F">
      <w:pPr>
        <w:ind w:right="576"/>
        <w:jc w:val="both"/>
        <w:rPr>
          <w:rFonts w:ascii="Arial" w:hAnsi="Arial" w:cs="Arial"/>
          <w:sz w:val="20"/>
          <w:szCs w:val="20"/>
        </w:rPr>
      </w:pPr>
    </w:p>
    <w:p w14:paraId="3EED0799" w14:textId="77777777" w:rsidR="00345F4F" w:rsidRDefault="00201AD4">
      <w:pPr>
        <w:ind w:right="576"/>
        <w:jc w:val="both"/>
        <w:rPr>
          <w:u w:val="thick"/>
        </w:rPr>
      </w:pPr>
      <w:r>
        <w:rPr>
          <w:rFonts w:ascii="Arial" w:hAnsi="Arial" w:cs="Arial"/>
          <w:b/>
          <w:bCs/>
          <w:sz w:val="20"/>
          <w:szCs w:val="20"/>
          <w:u w:val="thick"/>
        </w:rPr>
        <w:t>RECONCILIATION</w:t>
      </w:r>
    </w:p>
    <w:p w14:paraId="26494682" w14:textId="77777777" w:rsidR="00345F4F" w:rsidRDefault="00201AD4">
      <w:pPr>
        <w:ind w:left="720" w:right="576"/>
        <w:jc w:val="both"/>
      </w:pPr>
      <w:r>
        <w:rPr>
          <w:rFonts w:ascii="Arial" w:hAnsi="Arial" w:cs="Arial"/>
          <w:sz w:val="20"/>
          <w:szCs w:val="20"/>
        </w:rPr>
        <w:t>The ETC Rider is subject to reconciliation or adjustment annually, including but not limited to, increases or refunds. Such reconciliation o</w:t>
      </w:r>
      <w:r>
        <w:rPr>
          <w:rFonts w:ascii="Arial" w:hAnsi="Arial" w:cs="Arial"/>
          <w:sz w:val="20"/>
          <w:szCs w:val="20"/>
        </w:rPr>
        <w:t>r adjustment shall be limited to: (1) the twelve-month period of expenditures upon which the rates were calculated, if determined to be unlawful, unreasonable, or imprudent by the Commission in the docket those rates were approved or the Supreme Court of O</w:t>
      </w:r>
      <w:r>
        <w:rPr>
          <w:rFonts w:ascii="Arial" w:hAnsi="Arial" w:cs="Arial"/>
          <w:sz w:val="20"/>
          <w:szCs w:val="20"/>
        </w:rPr>
        <w:t>hio; (2) the Commission’s orders in Case No. 18-47-AU-COI or any case ordered by the Commission to address tax reform changes.</w:t>
      </w:r>
    </w:p>
    <w:p w14:paraId="6422BF78" w14:textId="77777777" w:rsidR="00345F4F" w:rsidRDefault="00345F4F">
      <w:pPr>
        <w:ind w:right="576"/>
        <w:jc w:val="both"/>
        <w:rPr>
          <w:rFonts w:ascii="Arial" w:hAnsi="Arial" w:cs="Arial"/>
          <w:sz w:val="20"/>
          <w:szCs w:val="20"/>
        </w:rPr>
      </w:pPr>
    </w:p>
    <w:p w14:paraId="24183B0F" w14:textId="77777777" w:rsidR="00345F4F" w:rsidRDefault="00201AD4">
      <w:pPr>
        <w:ind w:right="576"/>
        <w:jc w:val="both"/>
        <w:rPr>
          <w:rFonts w:ascii="Arial" w:hAnsi="Arial" w:cs="Arial"/>
          <w:b/>
          <w:bCs/>
          <w:sz w:val="20"/>
          <w:szCs w:val="20"/>
        </w:rPr>
      </w:pPr>
      <w:r>
        <w:rPr>
          <w:rFonts w:ascii="Arial" w:hAnsi="Arial" w:cs="Arial"/>
          <w:b/>
          <w:bCs/>
          <w:sz w:val="20"/>
          <w:szCs w:val="20"/>
          <w:u w:val="thick"/>
        </w:rPr>
        <w:t>EXIT TRANSITION COST RIDER RATE</w:t>
      </w:r>
    </w:p>
    <w:p w14:paraId="509E6778" w14:textId="77777777" w:rsidR="00345F4F" w:rsidRDefault="00201AD4">
      <w:pPr>
        <w:ind w:left="720" w:right="576"/>
        <w:jc w:val="both"/>
        <w:rPr>
          <w:rFonts w:ascii="Arial" w:hAnsi="Arial" w:cs="Arial"/>
          <w:sz w:val="20"/>
          <w:szCs w:val="20"/>
        </w:rPr>
      </w:pPr>
      <w:r>
        <w:rPr>
          <w:rFonts w:ascii="Arial" w:hAnsi="Arial" w:cs="Arial"/>
          <w:sz w:val="20"/>
          <w:szCs w:val="20"/>
        </w:rPr>
        <w:t>The ETC Rider Rate is $(0.00337) per Billing Ccf.</w:t>
      </w:r>
    </w:p>
    <w:p w14:paraId="67F44933" w14:textId="77777777" w:rsidR="00345F4F" w:rsidRDefault="00345F4F">
      <w:pPr>
        <w:ind w:right="576"/>
        <w:jc w:val="both"/>
        <w:rPr>
          <w:rFonts w:ascii="Arial" w:hAnsi="Arial" w:cs="Arial"/>
          <w:sz w:val="20"/>
          <w:szCs w:val="20"/>
        </w:rPr>
      </w:pPr>
    </w:p>
    <w:p w14:paraId="21A904DE" w14:textId="77777777" w:rsidR="00345F4F" w:rsidRDefault="00345F4F">
      <w:pPr>
        <w:ind w:right="576"/>
        <w:jc w:val="both"/>
        <w:rPr>
          <w:rFonts w:ascii="Arial" w:hAnsi="Arial" w:cs="Arial"/>
          <w:sz w:val="20"/>
          <w:szCs w:val="20"/>
        </w:rPr>
      </w:pPr>
    </w:p>
    <w:p w14:paraId="6C2C7C3B" w14:textId="77777777" w:rsidR="00345F4F" w:rsidRDefault="00345F4F">
      <w:pPr>
        <w:ind w:right="576"/>
        <w:jc w:val="both"/>
        <w:rPr>
          <w:rFonts w:ascii="Arial" w:hAnsi="Arial" w:cs="Arial"/>
          <w:sz w:val="20"/>
          <w:szCs w:val="20"/>
        </w:rPr>
      </w:pPr>
    </w:p>
    <w:p w14:paraId="01A6DD7F" w14:textId="77777777" w:rsidR="00345F4F" w:rsidRDefault="00345F4F">
      <w:pPr>
        <w:ind w:right="576"/>
        <w:jc w:val="both"/>
        <w:rPr>
          <w:rFonts w:ascii="Arial" w:hAnsi="Arial" w:cs="Arial"/>
          <w:sz w:val="20"/>
          <w:szCs w:val="20"/>
        </w:rPr>
        <w:sectPr w:rsidR="00345F4F">
          <w:headerReference w:type="default" r:id="rId90"/>
          <w:footerReference w:type="default" r:id="rId91"/>
          <w:pgSz w:w="12240" w:h="15840" w:code="1"/>
          <w:pgMar w:top="1440" w:right="576" w:bottom="1440" w:left="1440" w:header="720" w:footer="720" w:gutter="0"/>
          <w:paperSrc w:first="7" w:other="7"/>
          <w:cols w:space="720"/>
          <w:docGrid w:linePitch="360"/>
        </w:sectPr>
      </w:pPr>
    </w:p>
    <w:p w14:paraId="798C0090"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S. B. 287 EXCISE TAX RIDER</w:t>
      </w:r>
    </w:p>
    <w:p w14:paraId="0AFE93B2" w14:textId="77777777" w:rsidR="00345F4F" w:rsidRDefault="00345F4F">
      <w:pPr>
        <w:ind w:right="576"/>
        <w:jc w:val="both"/>
        <w:rPr>
          <w:rFonts w:ascii="Arial" w:hAnsi="Arial" w:cs="Arial"/>
          <w:sz w:val="20"/>
          <w:szCs w:val="20"/>
        </w:rPr>
      </w:pPr>
    </w:p>
    <w:p w14:paraId="6374CA96"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128CBBCE" w14:textId="77777777" w:rsidR="00345F4F" w:rsidRDefault="00201AD4">
      <w:pPr>
        <w:ind w:left="720" w:right="576"/>
        <w:jc w:val="both"/>
        <w:rPr>
          <w:rFonts w:ascii="Arial" w:hAnsi="Arial" w:cs="Arial"/>
          <w:sz w:val="20"/>
          <w:szCs w:val="20"/>
        </w:rPr>
      </w:pPr>
      <w:r>
        <w:rPr>
          <w:rFonts w:ascii="Arial" w:hAnsi="Arial" w:cs="Arial"/>
          <w:sz w:val="20"/>
          <w:szCs w:val="20"/>
        </w:rPr>
        <w:t xml:space="preserve">The S. B. 287 Excise Tax Rider shall be applicable to all </w:t>
      </w:r>
      <w:r>
        <w:rPr>
          <w:rFonts w:ascii="Arial" w:hAnsi="Arial" w:cs="Arial"/>
          <w:sz w:val="20"/>
          <w:szCs w:val="20"/>
        </w:rPr>
        <w:t>Customers receiving Gas Service from Company, except for Federal Government Customers.</w:t>
      </w:r>
    </w:p>
    <w:p w14:paraId="3C0D831C" w14:textId="77777777" w:rsidR="00345F4F" w:rsidRDefault="00345F4F">
      <w:pPr>
        <w:ind w:right="576"/>
        <w:jc w:val="both"/>
        <w:rPr>
          <w:rFonts w:ascii="Arial" w:hAnsi="Arial" w:cs="Arial"/>
          <w:sz w:val="20"/>
          <w:szCs w:val="20"/>
        </w:rPr>
      </w:pPr>
    </w:p>
    <w:p w14:paraId="6D6BA8A1"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56311210" w14:textId="77777777" w:rsidR="00345F4F" w:rsidRDefault="00201AD4">
      <w:pPr>
        <w:ind w:left="720" w:right="576"/>
        <w:jc w:val="both"/>
        <w:rPr>
          <w:rFonts w:ascii="Arial" w:hAnsi="Arial" w:cs="Arial"/>
          <w:sz w:val="20"/>
          <w:szCs w:val="20"/>
        </w:rPr>
      </w:pPr>
      <w:r>
        <w:rPr>
          <w:rFonts w:ascii="Arial" w:hAnsi="Arial" w:cs="Arial"/>
          <w:sz w:val="20"/>
          <w:szCs w:val="20"/>
        </w:rPr>
        <w:t>The S. B. 287 Excise Tax Rider Rate shall be assessed to all volumes billed to applicable Customers by, or on behalf of, Company on or after July 1, 2001, p</w:t>
      </w:r>
      <w:r>
        <w:rPr>
          <w:rFonts w:ascii="Arial" w:hAnsi="Arial" w:cs="Arial"/>
          <w:sz w:val="20"/>
          <w:szCs w:val="20"/>
        </w:rPr>
        <w:t>ursuant to the provisions of Section 5727.811, ORC.</w:t>
      </w:r>
    </w:p>
    <w:p w14:paraId="338EC71B" w14:textId="77777777" w:rsidR="00345F4F" w:rsidRDefault="00345F4F">
      <w:pPr>
        <w:ind w:right="576"/>
        <w:jc w:val="both"/>
        <w:rPr>
          <w:rFonts w:ascii="Arial" w:hAnsi="Arial" w:cs="Arial"/>
          <w:sz w:val="20"/>
          <w:szCs w:val="20"/>
        </w:rPr>
      </w:pPr>
    </w:p>
    <w:p w14:paraId="077921BE" w14:textId="77777777" w:rsidR="00345F4F" w:rsidRDefault="00201AD4">
      <w:pPr>
        <w:ind w:right="576"/>
        <w:jc w:val="both"/>
        <w:rPr>
          <w:rFonts w:ascii="Arial" w:hAnsi="Arial" w:cs="Arial"/>
          <w:b/>
          <w:bCs/>
          <w:sz w:val="20"/>
          <w:szCs w:val="20"/>
          <w:u w:val="thick"/>
        </w:rPr>
      </w:pPr>
      <w:r>
        <w:rPr>
          <w:rFonts w:ascii="Arial" w:hAnsi="Arial" w:cs="Arial"/>
          <w:b/>
          <w:bCs/>
          <w:sz w:val="20"/>
          <w:szCs w:val="20"/>
          <w:u w:val="thick"/>
        </w:rPr>
        <w:t>S. B. 287 EXCISE TAX RIDER RATE</w:t>
      </w:r>
    </w:p>
    <w:p w14:paraId="4D101BB6" w14:textId="77777777" w:rsidR="00345F4F" w:rsidRDefault="00201AD4">
      <w:pPr>
        <w:ind w:left="720" w:right="576"/>
        <w:jc w:val="both"/>
        <w:rPr>
          <w:rFonts w:ascii="Arial" w:hAnsi="Arial" w:cs="Arial"/>
          <w:sz w:val="20"/>
          <w:szCs w:val="20"/>
        </w:rPr>
      </w:pPr>
      <w:r>
        <w:rPr>
          <w:rFonts w:ascii="Arial" w:hAnsi="Arial" w:cs="Arial"/>
          <w:sz w:val="20"/>
          <w:szCs w:val="20"/>
        </w:rPr>
        <w:t>The following rates shall be assessed on all applicable volumes. However, Flex customers as defined by Section 5727.80, ORC, shall be assessed an excise tax rate of $.0020</w:t>
      </w:r>
      <w:r>
        <w:rPr>
          <w:rFonts w:ascii="Arial" w:hAnsi="Arial" w:cs="Arial"/>
          <w:sz w:val="20"/>
          <w:szCs w:val="20"/>
        </w:rPr>
        <w:t>0 per Ccf.</w:t>
      </w:r>
    </w:p>
    <w:p w14:paraId="7E03FCF7" w14:textId="77777777" w:rsidR="00345F4F" w:rsidRDefault="00345F4F">
      <w:pPr>
        <w:ind w:right="576"/>
        <w:jc w:val="both"/>
        <w:rPr>
          <w:rFonts w:ascii="Arial" w:hAnsi="Arial" w:cs="Arial"/>
          <w:sz w:val="20"/>
          <w:szCs w:val="20"/>
        </w:rPr>
      </w:pPr>
    </w:p>
    <w:tbl>
      <w:tblPr>
        <w:tblW w:w="0" w:type="auto"/>
        <w:tblInd w:w="1652" w:type="dxa"/>
        <w:tblLayout w:type="fixed"/>
        <w:tblCellMar>
          <w:left w:w="0" w:type="dxa"/>
          <w:right w:w="0" w:type="dxa"/>
        </w:tblCellMar>
        <w:tblLook w:val="01E0" w:firstRow="1" w:lastRow="1" w:firstColumn="1" w:lastColumn="1" w:noHBand="0" w:noVBand="0"/>
      </w:tblPr>
      <w:tblGrid>
        <w:gridCol w:w="2931"/>
        <w:gridCol w:w="2605"/>
      </w:tblGrid>
      <w:tr w:rsidR="00345F4F" w14:paraId="37A0C440" w14:textId="77777777">
        <w:trPr>
          <w:trHeight w:val="229"/>
        </w:trPr>
        <w:tc>
          <w:tcPr>
            <w:tcW w:w="2931" w:type="dxa"/>
          </w:tcPr>
          <w:p w14:paraId="7A0C867D" w14:textId="77777777" w:rsidR="00345F4F" w:rsidRDefault="00201AD4">
            <w:pPr>
              <w:ind w:right="576"/>
              <w:jc w:val="both"/>
              <w:rPr>
                <w:rFonts w:ascii="Arial" w:hAnsi="Arial" w:cs="Arial"/>
                <w:sz w:val="20"/>
                <w:szCs w:val="20"/>
              </w:rPr>
            </w:pPr>
            <w:r>
              <w:rPr>
                <w:rFonts w:ascii="Arial" w:hAnsi="Arial" w:cs="Arial"/>
                <w:sz w:val="20"/>
                <w:szCs w:val="20"/>
                <w:u w:val="single"/>
              </w:rPr>
              <w:t>Monthly Usage</w:t>
            </w:r>
          </w:p>
        </w:tc>
        <w:tc>
          <w:tcPr>
            <w:tcW w:w="2605" w:type="dxa"/>
          </w:tcPr>
          <w:p w14:paraId="4D9065DE" w14:textId="77777777" w:rsidR="00345F4F" w:rsidRDefault="00201AD4">
            <w:pPr>
              <w:ind w:right="576"/>
              <w:jc w:val="both"/>
              <w:rPr>
                <w:rFonts w:ascii="Arial" w:hAnsi="Arial" w:cs="Arial"/>
                <w:sz w:val="20"/>
                <w:szCs w:val="20"/>
              </w:rPr>
            </w:pPr>
            <w:r>
              <w:rPr>
                <w:rFonts w:ascii="Arial" w:hAnsi="Arial" w:cs="Arial"/>
                <w:sz w:val="20"/>
                <w:szCs w:val="20"/>
                <w:u w:val="single"/>
              </w:rPr>
              <w:t>Rate per Ccf</w:t>
            </w:r>
          </w:p>
        </w:tc>
      </w:tr>
      <w:tr w:rsidR="00345F4F" w14:paraId="7FBAF29F" w14:textId="77777777">
        <w:trPr>
          <w:trHeight w:val="231"/>
        </w:trPr>
        <w:tc>
          <w:tcPr>
            <w:tcW w:w="2931" w:type="dxa"/>
          </w:tcPr>
          <w:p w14:paraId="2D95937B" w14:textId="77777777" w:rsidR="00345F4F" w:rsidRDefault="00201AD4">
            <w:pPr>
              <w:ind w:right="576"/>
              <w:jc w:val="both"/>
              <w:rPr>
                <w:rFonts w:ascii="Arial" w:hAnsi="Arial" w:cs="Arial"/>
                <w:sz w:val="20"/>
                <w:szCs w:val="20"/>
              </w:rPr>
            </w:pPr>
            <w:r>
              <w:rPr>
                <w:rFonts w:ascii="Arial" w:hAnsi="Arial" w:cs="Arial"/>
                <w:sz w:val="20"/>
                <w:szCs w:val="20"/>
              </w:rPr>
              <w:t>First 1,000 Ccf</w:t>
            </w:r>
          </w:p>
        </w:tc>
        <w:tc>
          <w:tcPr>
            <w:tcW w:w="2605" w:type="dxa"/>
          </w:tcPr>
          <w:p w14:paraId="5E47B36B" w14:textId="77777777" w:rsidR="00345F4F" w:rsidRDefault="00201AD4">
            <w:pPr>
              <w:ind w:right="576"/>
              <w:jc w:val="both"/>
              <w:rPr>
                <w:rFonts w:ascii="Arial" w:hAnsi="Arial" w:cs="Arial"/>
                <w:sz w:val="20"/>
                <w:szCs w:val="20"/>
              </w:rPr>
            </w:pPr>
            <w:r>
              <w:rPr>
                <w:rFonts w:ascii="Arial" w:hAnsi="Arial" w:cs="Arial"/>
                <w:sz w:val="20"/>
                <w:szCs w:val="20"/>
              </w:rPr>
              <w:t>$0.01593</w:t>
            </w:r>
          </w:p>
        </w:tc>
      </w:tr>
      <w:tr w:rsidR="00345F4F" w14:paraId="0CE82428" w14:textId="77777777">
        <w:trPr>
          <w:trHeight w:val="228"/>
        </w:trPr>
        <w:tc>
          <w:tcPr>
            <w:tcW w:w="2931" w:type="dxa"/>
          </w:tcPr>
          <w:p w14:paraId="41FACD66" w14:textId="77777777" w:rsidR="00345F4F" w:rsidRDefault="00201AD4">
            <w:pPr>
              <w:ind w:right="576"/>
              <w:jc w:val="both"/>
              <w:rPr>
                <w:rFonts w:ascii="Arial" w:hAnsi="Arial" w:cs="Arial"/>
                <w:sz w:val="20"/>
                <w:szCs w:val="20"/>
              </w:rPr>
            </w:pPr>
            <w:r>
              <w:rPr>
                <w:rFonts w:ascii="Arial" w:hAnsi="Arial" w:cs="Arial"/>
                <w:sz w:val="20"/>
                <w:szCs w:val="20"/>
              </w:rPr>
              <w:t>Next 19,000 Ccf</w:t>
            </w:r>
          </w:p>
        </w:tc>
        <w:tc>
          <w:tcPr>
            <w:tcW w:w="2605" w:type="dxa"/>
          </w:tcPr>
          <w:p w14:paraId="4DA6A3D6" w14:textId="77777777" w:rsidR="00345F4F" w:rsidRDefault="00201AD4">
            <w:pPr>
              <w:ind w:right="576"/>
              <w:jc w:val="both"/>
              <w:rPr>
                <w:rFonts w:ascii="Arial" w:hAnsi="Arial" w:cs="Arial"/>
                <w:sz w:val="20"/>
                <w:szCs w:val="20"/>
              </w:rPr>
            </w:pPr>
            <w:r>
              <w:rPr>
                <w:rFonts w:ascii="Arial" w:hAnsi="Arial" w:cs="Arial"/>
                <w:sz w:val="20"/>
                <w:szCs w:val="20"/>
              </w:rPr>
              <w:t>$0.00877</w:t>
            </w:r>
          </w:p>
        </w:tc>
      </w:tr>
      <w:tr w:rsidR="00345F4F" w14:paraId="33CBE4C5" w14:textId="77777777">
        <w:trPr>
          <w:trHeight w:val="226"/>
        </w:trPr>
        <w:tc>
          <w:tcPr>
            <w:tcW w:w="2931" w:type="dxa"/>
          </w:tcPr>
          <w:p w14:paraId="40BFDD16" w14:textId="77777777" w:rsidR="00345F4F" w:rsidRDefault="00201AD4">
            <w:pPr>
              <w:ind w:right="576"/>
              <w:jc w:val="both"/>
              <w:rPr>
                <w:rFonts w:ascii="Arial" w:hAnsi="Arial" w:cs="Arial"/>
                <w:sz w:val="20"/>
                <w:szCs w:val="20"/>
              </w:rPr>
            </w:pPr>
            <w:r>
              <w:rPr>
                <w:rFonts w:ascii="Arial" w:hAnsi="Arial" w:cs="Arial"/>
                <w:sz w:val="20"/>
                <w:szCs w:val="20"/>
              </w:rPr>
              <w:t>Over 20,000 Ccf</w:t>
            </w:r>
          </w:p>
        </w:tc>
        <w:tc>
          <w:tcPr>
            <w:tcW w:w="2605" w:type="dxa"/>
          </w:tcPr>
          <w:p w14:paraId="1B916492" w14:textId="77777777" w:rsidR="00345F4F" w:rsidRDefault="00201AD4">
            <w:pPr>
              <w:ind w:right="576"/>
              <w:jc w:val="both"/>
              <w:rPr>
                <w:rFonts w:ascii="Arial" w:hAnsi="Arial" w:cs="Arial"/>
                <w:sz w:val="20"/>
                <w:szCs w:val="20"/>
              </w:rPr>
            </w:pPr>
            <w:r>
              <w:rPr>
                <w:rFonts w:ascii="Arial" w:hAnsi="Arial" w:cs="Arial"/>
                <w:sz w:val="20"/>
                <w:szCs w:val="20"/>
              </w:rPr>
              <w:t>$0.00411</w:t>
            </w:r>
          </w:p>
        </w:tc>
      </w:tr>
    </w:tbl>
    <w:p w14:paraId="30142818" w14:textId="77777777" w:rsidR="00345F4F" w:rsidRDefault="00345F4F">
      <w:pPr>
        <w:ind w:right="576"/>
        <w:jc w:val="both"/>
        <w:rPr>
          <w:rFonts w:ascii="Arial" w:hAnsi="Arial" w:cs="Arial"/>
          <w:sz w:val="20"/>
          <w:szCs w:val="20"/>
        </w:rPr>
      </w:pPr>
    </w:p>
    <w:p w14:paraId="1052E1FC" w14:textId="77777777" w:rsidR="00345F4F" w:rsidRDefault="00345F4F">
      <w:pPr>
        <w:ind w:right="576"/>
        <w:jc w:val="both"/>
        <w:rPr>
          <w:rFonts w:ascii="Arial" w:hAnsi="Arial" w:cs="Arial"/>
          <w:sz w:val="20"/>
          <w:szCs w:val="20"/>
        </w:rPr>
      </w:pPr>
    </w:p>
    <w:p w14:paraId="56B43C0A" w14:textId="77777777" w:rsidR="00345F4F" w:rsidRDefault="00345F4F">
      <w:pPr>
        <w:ind w:right="576"/>
        <w:jc w:val="both"/>
        <w:rPr>
          <w:rFonts w:ascii="Arial" w:hAnsi="Arial" w:cs="Arial"/>
          <w:sz w:val="20"/>
          <w:szCs w:val="20"/>
        </w:rPr>
      </w:pPr>
    </w:p>
    <w:p w14:paraId="5B702E03" w14:textId="77777777" w:rsidR="00345F4F" w:rsidRDefault="00345F4F">
      <w:pPr>
        <w:ind w:right="576"/>
        <w:jc w:val="both"/>
        <w:rPr>
          <w:rFonts w:ascii="Arial" w:hAnsi="Arial" w:cs="Arial"/>
          <w:sz w:val="20"/>
          <w:szCs w:val="20"/>
        </w:rPr>
      </w:pPr>
    </w:p>
    <w:p w14:paraId="79A215E2" w14:textId="77777777" w:rsidR="00345F4F" w:rsidRDefault="00345F4F">
      <w:pPr>
        <w:ind w:right="576"/>
        <w:jc w:val="both"/>
        <w:rPr>
          <w:rFonts w:ascii="Arial" w:hAnsi="Arial" w:cs="Arial"/>
          <w:sz w:val="20"/>
          <w:szCs w:val="20"/>
        </w:rPr>
        <w:sectPr w:rsidR="00345F4F">
          <w:headerReference w:type="default" r:id="rId92"/>
          <w:footerReference w:type="default" r:id="rId93"/>
          <w:pgSz w:w="12240" w:h="15840" w:code="1"/>
          <w:pgMar w:top="1440" w:right="576" w:bottom="1440" w:left="1440" w:header="720" w:footer="720" w:gutter="0"/>
          <w:paperSrc w:first="7" w:other="7"/>
          <w:cols w:space="720"/>
          <w:docGrid w:linePitch="360"/>
        </w:sectPr>
      </w:pPr>
    </w:p>
    <w:p w14:paraId="5A2E7569"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 xml:space="preserve">STANDARD CHOICE OFFER </w:t>
      </w:r>
      <w:r>
        <w:rPr>
          <w:rFonts w:ascii="Arial" w:hAnsi="Arial" w:cs="Arial"/>
          <w:b/>
          <w:bCs/>
          <w:sz w:val="32"/>
          <w:szCs w:val="32"/>
          <w:u w:val="thick"/>
        </w:rPr>
        <w:t>RIDER</w:t>
      </w:r>
    </w:p>
    <w:p w14:paraId="435B3627" w14:textId="77777777" w:rsidR="00345F4F" w:rsidRDefault="00345F4F">
      <w:pPr>
        <w:ind w:right="576"/>
        <w:jc w:val="both"/>
        <w:rPr>
          <w:rFonts w:ascii="Arial" w:hAnsi="Arial" w:cs="Arial"/>
          <w:sz w:val="20"/>
          <w:szCs w:val="20"/>
        </w:rPr>
      </w:pPr>
    </w:p>
    <w:p w14:paraId="1D395D6C"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3CC1B740" w14:textId="77777777" w:rsidR="00345F4F" w:rsidRDefault="00201AD4">
      <w:pPr>
        <w:ind w:left="720" w:right="576"/>
        <w:jc w:val="both"/>
        <w:rPr>
          <w:rFonts w:ascii="Arial" w:hAnsi="Arial" w:cs="Arial"/>
          <w:sz w:val="20"/>
          <w:szCs w:val="20"/>
        </w:rPr>
      </w:pPr>
      <w:r>
        <w:rPr>
          <w:rFonts w:ascii="Arial" w:hAnsi="Arial" w:cs="Arial"/>
          <w:sz w:val="20"/>
          <w:szCs w:val="20"/>
        </w:rPr>
        <w:t>The Standard Choice Offer (“SCO”) Rider is applicable to Rate 310, 311, 320 and 321 Customers.</w:t>
      </w:r>
    </w:p>
    <w:p w14:paraId="6E9FE2DF" w14:textId="77777777" w:rsidR="00345F4F" w:rsidRDefault="00345F4F">
      <w:pPr>
        <w:ind w:right="576"/>
        <w:jc w:val="both"/>
        <w:rPr>
          <w:rFonts w:ascii="Arial" w:hAnsi="Arial" w:cs="Arial"/>
          <w:sz w:val="20"/>
          <w:szCs w:val="20"/>
        </w:rPr>
      </w:pPr>
    </w:p>
    <w:p w14:paraId="06CF6FF0"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5F060574" w14:textId="77777777" w:rsidR="00345F4F" w:rsidRDefault="00345F4F">
      <w:pPr>
        <w:ind w:right="576"/>
        <w:jc w:val="both"/>
        <w:rPr>
          <w:rFonts w:ascii="Arial" w:hAnsi="Arial" w:cs="Arial"/>
          <w:sz w:val="20"/>
          <w:szCs w:val="20"/>
        </w:rPr>
      </w:pPr>
    </w:p>
    <w:p w14:paraId="050C26FC" w14:textId="77777777" w:rsidR="00345F4F" w:rsidRDefault="00201AD4">
      <w:pPr>
        <w:ind w:left="720" w:right="576"/>
        <w:jc w:val="both"/>
        <w:rPr>
          <w:rFonts w:ascii="Arial" w:hAnsi="Arial" w:cs="Arial"/>
          <w:sz w:val="20"/>
          <w:szCs w:val="20"/>
        </w:rPr>
      </w:pPr>
      <w:r>
        <w:rPr>
          <w:rFonts w:ascii="Arial" w:hAnsi="Arial" w:cs="Arial"/>
          <w:sz w:val="20"/>
          <w:szCs w:val="20"/>
        </w:rPr>
        <w:t>The Standard Choice Offer charge shall be the product of the Billing Ccf and the SCO Rider Rate.</w:t>
      </w:r>
    </w:p>
    <w:p w14:paraId="3E403DFB" w14:textId="77777777" w:rsidR="00345F4F" w:rsidRDefault="00345F4F">
      <w:pPr>
        <w:ind w:right="576"/>
        <w:jc w:val="both"/>
        <w:rPr>
          <w:rFonts w:ascii="Arial" w:hAnsi="Arial" w:cs="Arial"/>
          <w:sz w:val="20"/>
          <w:szCs w:val="20"/>
        </w:rPr>
      </w:pPr>
    </w:p>
    <w:p w14:paraId="41969502" w14:textId="77777777" w:rsidR="00345F4F" w:rsidRDefault="00201AD4">
      <w:pPr>
        <w:ind w:left="720" w:right="576"/>
        <w:jc w:val="both"/>
        <w:rPr>
          <w:rFonts w:ascii="Arial" w:hAnsi="Arial" w:cs="Arial"/>
          <w:sz w:val="20"/>
          <w:szCs w:val="20"/>
        </w:rPr>
      </w:pPr>
      <w:r>
        <w:rPr>
          <w:rFonts w:ascii="Arial" w:hAnsi="Arial" w:cs="Arial"/>
          <w:sz w:val="20"/>
          <w:szCs w:val="20"/>
        </w:rPr>
        <w:t xml:space="preserve">The SCO Rider Rate each </w:t>
      </w:r>
      <w:r>
        <w:rPr>
          <w:rFonts w:ascii="Arial" w:hAnsi="Arial" w:cs="Arial"/>
          <w:sz w:val="20"/>
          <w:szCs w:val="20"/>
        </w:rPr>
        <w:t>month will be the NYMEX settlement price for such month converted to a price per Mcf using a standard Btu value of 1.070, plus the Retail Price Adjustment determined in the SCO auction. The resulting rate per Mcf will be converted to a rate per Ccf for bil</w:t>
      </w:r>
      <w:r>
        <w:rPr>
          <w:rFonts w:ascii="Arial" w:hAnsi="Arial" w:cs="Arial"/>
          <w:sz w:val="20"/>
          <w:szCs w:val="20"/>
        </w:rPr>
        <w:t>ling purposes.</w:t>
      </w:r>
    </w:p>
    <w:p w14:paraId="48DF4ADD" w14:textId="77777777" w:rsidR="00345F4F" w:rsidRDefault="00345F4F">
      <w:pPr>
        <w:ind w:right="576"/>
        <w:jc w:val="both"/>
        <w:rPr>
          <w:rFonts w:ascii="Arial" w:hAnsi="Arial" w:cs="Arial"/>
          <w:sz w:val="20"/>
          <w:szCs w:val="20"/>
        </w:rPr>
      </w:pPr>
    </w:p>
    <w:p w14:paraId="3947D1A8" w14:textId="77777777" w:rsidR="00345F4F" w:rsidRDefault="00201AD4">
      <w:pPr>
        <w:ind w:left="720" w:right="576"/>
        <w:jc w:val="both"/>
        <w:rPr>
          <w:rFonts w:ascii="Arial" w:hAnsi="Arial" w:cs="Arial"/>
          <w:sz w:val="20"/>
          <w:szCs w:val="20"/>
        </w:rPr>
      </w:pPr>
      <w:r>
        <w:rPr>
          <w:rFonts w:ascii="Arial" w:hAnsi="Arial" w:cs="Arial"/>
          <w:sz w:val="20"/>
          <w:szCs w:val="20"/>
        </w:rPr>
        <w:t>The Retail Price Adjustment effective April 1, 2020 through March 31, 2021 is $0.75 per Mcf.</w:t>
      </w:r>
    </w:p>
    <w:p w14:paraId="1342FDEA" w14:textId="77777777" w:rsidR="00345F4F" w:rsidRDefault="00345F4F">
      <w:pPr>
        <w:ind w:right="576"/>
        <w:jc w:val="both"/>
        <w:rPr>
          <w:rFonts w:ascii="Arial" w:hAnsi="Arial" w:cs="Arial"/>
          <w:sz w:val="20"/>
          <w:szCs w:val="20"/>
        </w:rPr>
      </w:pPr>
    </w:p>
    <w:p w14:paraId="0C13B25B" w14:textId="77777777" w:rsidR="00345F4F" w:rsidRDefault="00201AD4">
      <w:pPr>
        <w:ind w:right="576"/>
        <w:jc w:val="both"/>
        <w:rPr>
          <w:rFonts w:ascii="Arial" w:hAnsi="Arial" w:cs="Arial"/>
          <w:b/>
          <w:bCs/>
          <w:sz w:val="20"/>
          <w:szCs w:val="20"/>
        </w:rPr>
      </w:pPr>
      <w:r>
        <w:rPr>
          <w:rFonts w:ascii="Arial" w:hAnsi="Arial" w:cs="Arial"/>
          <w:b/>
          <w:bCs/>
          <w:sz w:val="20"/>
          <w:szCs w:val="20"/>
          <w:u w:val="thick"/>
        </w:rPr>
        <w:t>SCO RIDER RATE</w:t>
      </w:r>
    </w:p>
    <w:p w14:paraId="6AAE174F" w14:textId="77777777" w:rsidR="00345F4F" w:rsidRDefault="00201AD4">
      <w:pPr>
        <w:ind w:left="720" w:right="576"/>
        <w:jc w:val="both"/>
        <w:rPr>
          <w:rFonts w:ascii="Arial" w:hAnsi="Arial" w:cs="Arial"/>
          <w:sz w:val="20"/>
          <w:szCs w:val="20"/>
        </w:rPr>
      </w:pPr>
      <w:r>
        <w:rPr>
          <w:rFonts w:ascii="Arial" w:hAnsi="Arial" w:cs="Arial"/>
          <w:sz w:val="20"/>
          <w:szCs w:val="20"/>
        </w:rPr>
        <w:t>The SCO Rider Rate for March 2021 is $0.38038 per Billing Ccf.</w:t>
      </w:r>
    </w:p>
    <w:p w14:paraId="33C13221" w14:textId="77777777" w:rsidR="00345F4F" w:rsidRDefault="00345F4F">
      <w:pPr>
        <w:ind w:right="576"/>
        <w:jc w:val="both"/>
        <w:rPr>
          <w:rFonts w:ascii="Arial" w:hAnsi="Arial" w:cs="Arial"/>
          <w:sz w:val="20"/>
          <w:szCs w:val="20"/>
        </w:rPr>
      </w:pPr>
    </w:p>
    <w:p w14:paraId="15ACDC34" w14:textId="77777777" w:rsidR="00345F4F" w:rsidRDefault="00345F4F">
      <w:pPr>
        <w:ind w:right="576"/>
        <w:jc w:val="both"/>
        <w:rPr>
          <w:rFonts w:ascii="Arial" w:hAnsi="Arial" w:cs="Arial"/>
          <w:sz w:val="20"/>
          <w:szCs w:val="20"/>
        </w:rPr>
      </w:pPr>
    </w:p>
    <w:p w14:paraId="238883EB" w14:textId="77777777" w:rsidR="00345F4F" w:rsidRDefault="00345F4F">
      <w:pPr>
        <w:ind w:right="576"/>
        <w:jc w:val="both"/>
        <w:rPr>
          <w:rFonts w:ascii="Arial" w:hAnsi="Arial" w:cs="Arial"/>
          <w:sz w:val="20"/>
          <w:szCs w:val="20"/>
        </w:rPr>
      </w:pPr>
    </w:p>
    <w:p w14:paraId="47399DB8" w14:textId="77777777" w:rsidR="00345F4F" w:rsidRDefault="00345F4F">
      <w:pPr>
        <w:ind w:right="576"/>
        <w:jc w:val="both"/>
        <w:rPr>
          <w:rFonts w:ascii="Arial" w:hAnsi="Arial" w:cs="Arial"/>
          <w:sz w:val="20"/>
          <w:szCs w:val="20"/>
        </w:rPr>
        <w:sectPr w:rsidR="00345F4F">
          <w:headerReference w:type="default" r:id="rId94"/>
          <w:footerReference w:type="default" r:id="rId95"/>
          <w:pgSz w:w="12240" w:h="15840" w:code="1"/>
          <w:pgMar w:top="1440" w:right="576" w:bottom="1440" w:left="1440" w:header="720" w:footer="720" w:gutter="0"/>
          <w:paperSrc w:first="7" w:other="7"/>
          <w:cols w:space="720"/>
          <w:docGrid w:linePitch="360"/>
        </w:sectPr>
      </w:pPr>
    </w:p>
    <w:p w14:paraId="08648366" w14:textId="77777777" w:rsidR="00345F4F" w:rsidRDefault="00201AD4">
      <w:pPr>
        <w:ind w:right="576"/>
        <w:jc w:val="center"/>
        <w:rPr>
          <w:rFonts w:ascii="Arial" w:hAnsi="Arial" w:cs="Arial"/>
          <w:b/>
          <w:sz w:val="32"/>
          <w:szCs w:val="32"/>
        </w:rPr>
      </w:pPr>
      <w:r>
        <w:rPr>
          <w:rFonts w:ascii="Arial" w:hAnsi="Arial" w:cs="Arial"/>
          <w:b/>
          <w:sz w:val="32"/>
          <w:szCs w:val="32"/>
          <w:u w:val="thick"/>
        </w:rPr>
        <w:lastRenderedPageBreak/>
        <w:t>DISTRIBUTION REPLACEMENT RIDER</w:t>
      </w:r>
    </w:p>
    <w:p w14:paraId="13119495" w14:textId="77777777" w:rsidR="00345F4F" w:rsidRDefault="00345F4F">
      <w:pPr>
        <w:ind w:right="576"/>
        <w:jc w:val="both"/>
        <w:rPr>
          <w:rFonts w:ascii="Arial" w:hAnsi="Arial" w:cs="Arial"/>
          <w:sz w:val="20"/>
          <w:szCs w:val="20"/>
        </w:rPr>
      </w:pPr>
    </w:p>
    <w:p w14:paraId="247DD845"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0ADE9521" w14:textId="77777777" w:rsidR="00345F4F" w:rsidRDefault="00201AD4">
      <w:pPr>
        <w:ind w:left="720" w:right="576"/>
        <w:jc w:val="both"/>
        <w:rPr>
          <w:rFonts w:ascii="Arial" w:hAnsi="Arial" w:cs="Arial"/>
          <w:sz w:val="20"/>
          <w:szCs w:val="20"/>
        </w:rPr>
      </w:pPr>
      <w:r>
        <w:rPr>
          <w:rFonts w:ascii="Arial" w:hAnsi="Arial" w:cs="Arial"/>
          <w:sz w:val="20"/>
          <w:szCs w:val="20"/>
        </w:rPr>
        <w:t xml:space="preserve">The Distribution Replacement Rider (“DRR”) is </w:t>
      </w:r>
      <w:r>
        <w:rPr>
          <w:rFonts w:ascii="Arial" w:hAnsi="Arial" w:cs="Arial"/>
          <w:sz w:val="20"/>
          <w:szCs w:val="20"/>
        </w:rPr>
        <w:t>applicable to any Customer served under the Rate Schedules identified below.</w:t>
      </w:r>
    </w:p>
    <w:p w14:paraId="180BC019"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15D53FE6"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311 - Residential Standard Choice Offer Service</w:t>
      </w:r>
    </w:p>
    <w:p w14:paraId="3101129A"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315 - Residential Transportation Service</w:t>
      </w:r>
    </w:p>
    <w:p w14:paraId="113372B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Default Sales Se</w:t>
      </w:r>
      <w:r>
        <w:rPr>
          <w:rFonts w:ascii="Arial" w:eastAsia="Arial" w:hAnsi="Arial" w:cs="Arial"/>
          <w:sz w:val="20"/>
          <w:szCs w:val="20"/>
        </w:rPr>
        <w:t>rvice</w:t>
      </w:r>
    </w:p>
    <w:p w14:paraId="7DC3B47B"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321 - General Standard Choice Offer Service</w:t>
      </w:r>
    </w:p>
    <w:p w14:paraId="57EFDE20"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28294CD1"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345 - Large General Transportation Service</w:t>
      </w:r>
    </w:p>
    <w:p w14:paraId="5374A393" w14:textId="77777777" w:rsidR="00345F4F" w:rsidRDefault="00201AD4">
      <w:pPr>
        <w:widowControl w:val="0"/>
        <w:numPr>
          <w:ilvl w:val="0"/>
          <w:numId w:val="2"/>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360 - Large Volume Transportation Service</w:t>
      </w:r>
    </w:p>
    <w:p w14:paraId="3CB41A57" w14:textId="77777777" w:rsidR="00345F4F" w:rsidRDefault="00345F4F">
      <w:pPr>
        <w:ind w:right="576"/>
        <w:jc w:val="both"/>
        <w:rPr>
          <w:rFonts w:ascii="Arial" w:hAnsi="Arial" w:cs="Arial"/>
          <w:sz w:val="20"/>
          <w:szCs w:val="20"/>
        </w:rPr>
      </w:pPr>
    </w:p>
    <w:p w14:paraId="64635092"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5116F07E" w14:textId="77777777" w:rsidR="00345F4F" w:rsidRDefault="00201AD4">
      <w:pPr>
        <w:ind w:left="720" w:right="576"/>
        <w:jc w:val="both"/>
        <w:rPr>
          <w:rFonts w:ascii="Arial" w:hAnsi="Arial" w:cs="Arial"/>
          <w:sz w:val="20"/>
          <w:szCs w:val="20"/>
        </w:rPr>
      </w:pPr>
      <w:r>
        <w:rPr>
          <w:rFonts w:ascii="Arial" w:hAnsi="Arial" w:cs="Arial"/>
          <w:sz w:val="20"/>
          <w:szCs w:val="20"/>
        </w:rPr>
        <w:t xml:space="preserve">The DRR will be effective through August 31, </w:t>
      </w:r>
      <w:r>
        <w:rPr>
          <w:rFonts w:ascii="Arial" w:hAnsi="Arial" w:cs="Arial"/>
          <w:sz w:val="20"/>
          <w:szCs w:val="20"/>
        </w:rPr>
        <w:t xml:space="preserve">2025 or until new rates become effective as a result of the filing by Company of an application for an increase in rates pursuant to Section 4909.18, Revised Code, or a proposal to establish base rates pursuant to an alternative method of regulation under </w:t>
      </w:r>
      <w:r>
        <w:rPr>
          <w:rFonts w:ascii="Arial" w:hAnsi="Arial" w:cs="Arial"/>
          <w:sz w:val="20"/>
          <w:szCs w:val="20"/>
        </w:rPr>
        <w:t>Section 4929.05, Revised Code, whichever comes first.</w:t>
      </w:r>
    </w:p>
    <w:p w14:paraId="7814EA7C" w14:textId="77777777" w:rsidR="00345F4F" w:rsidRDefault="00345F4F">
      <w:pPr>
        <w:ind w:right="576"/>
        <w:jc w:val="both"/>
        <w:rPr>
          <w:rFonts w:ascii="Arial" w:hAnsi="Arial" w:cs="Arial"/>
          <w:sz w:val="20"/>
          <w:szCs w:val="20"/>
        </w:rPr>
      </w:pPr>
    </w:p>
    <w:p w14:paraId="557499A5" w14:textId="77777777" w:rsidR="00345F4F" w:rsidRDefault="00201AD4">
      <w:pPr>
        <w:ind w:left="720" w:right="576"/>
        <w:jc w:val="both"/>
        <w:rPr>
          <w:rFonts w:ascii="Arial" w:hAnsi="Arial" w:cs="Arial"/>
          <w:sz w:val="20"/>
          <w:szCs w:val="20"/>
        </w:rPr>
      </w:pPr>
      <w:r>
        <w:rPr>
          <w:rFonts w:ascii="Arial" w:hAnsi="Arial" w:cs="Arial"/>
          <w:sz w:val="20"/>
          <w:szCs w:val="20"/>
        </w:rPr>
        <w:t>The DRR will recover costs associated with Company’s accelerated infrastructure replacement program approved by the Commission in Case No. 18-0299-GA-ALT.  All applicable Customers shall be assessed ei</w:t>
      </w:r>
      <w:r>
        <w:rPr>
          <w:rFonts w:ascii="Arial" w:hAnsi="Arial" w:cs="Arial"/>
          <w:sz w:val="20"/>
          <w:szCs w:val="20"/>
        </w:rPr>
        <w:t xml:space="preserve">ther (a) a monthly charge in addition to the Monthly Charge or Customer Charge component of their applicable Rate Schedule, or (b) a volumetric charge applicable to each Billing Ccf of metered gas usage each month. </w:t>
      </w:r>
    </w:p>
    <w:p w14:paraId="75373FDB" w14:textId="77777777" w:rsidR="00345F4F" w:rsidRDefault="00345F4F">
      <w:pPr>
        <w:ind w:left="720" w:right="576"/>
        <w:jc w:val="both"/>
        <w:rPr>
          <w:rFonts w:ascii="Arial" w:hAnsi="Arial" w:cs="Arial"/>
          <w:sz w:val="20"/>
          <w:szCs w:val="20"/>
        </w:rPr>
      </w:pPr>
    </w:p>
    <w:p w14:paraId="6399AA7E" w14:textId="77777777" w:rsidR="00345F4F" w:rsidRDefault="00201AD4">
      <w:pPr>
        <w:ind w:left="720" w:right="576"/>
        <w:jc w:val="both"/>
        <w:rPr>
          <w:rFonts w:ascii="Arial" w:hAnsi="Arial" w:cs="Arial"/>
          <w:sz w:val="20"/>
          <w:szCs w:val="20"/>
        </w:rPr>
      </w:pPr>
      <w:r>
        <w:rPr>
          <w:rFonts w:ascii="Arial" w:hAnsi="Arial" w:cs="Arial"/>
          <w:sz w:val="20"/>
          <w:szCs w:val="20"/>
        </w:rPr>
        <w:t xml:space="preserve">Actual costs and actual recoveries are </w:t>
      </w:r>
      <w:r>
        <w:rPr>
          <w:rFonts w:ascii="Arial" w:hAnsi="Arial" w:cs="Arial"/>
          <w:sz w:val="20"/>
          <w:szCs w:val="20"/>
        </w:rPr>
        <w:t>reconciled in each annual DRR update, with any under- or over-recovery being recovered or returned over the next twelve (12) month period.</w:t>
      </w:r>
    </w:p>
    <w:p w14:paraId="192EA062" w14:textId="77777777" w:rsidR="00345F4F" w:rsidRDefault="00345F4F">
      <w:pPr>
        <w:ind w:right="576"/>
        <w:jc w:val="both"/>
        <w:rPr>
          <w:rFonts w:ascii="Arial" w:hAnsi="Arial" w:cs="Arial"/>
          <w:sz w:val="20"/>
          <w:szCs w:val="20"/>
        </w:rPr>
      </w:pPr>
    </w:p>
    <w:p w14:paraId="2CCB85B4" w14:textId="77777777" w:rsidR="00345F4F" w:rsidRDefault="00201AD4">
      <w:pPr>
        <w:spacing w:before="60" w:after="60"/>
        <w:ind w:left="720" w:right="576"/>
        <w:jc w:val="both"/>
        <w:rPr>
          <w:rFonts w:ascii="Arial" w:hAnsi="Arial" w:cs="Arial"/>
          <w:sz w:val="20"/>
          <w:szCs w:val="20"/>
        </w:rPr>
      </w:pPr>
      <w:r>
        <w:rPr>
          <w:rFonts w:ascii="Arial" w:hAnsi="Arial" w:cs="Arial"/>
          <w:sz w:val="20"/>
          <w:szCs w:val="20"/>
        </w:rPr>
        <w:t>The monthly DRR charge applicable to Rate 310, 311, 315, 320 (Group 1), 321 (Group 1) and 325 (Group 1) customers sh</w:t>
      </w:r>
      <w:r>
        <w:rPr>
          <w:rFonts w:ascii="Arial" w:hAnsi="Arial" w:cs="Arial"/>
          <w:sz w:val="20"/>
          <w:szCs w:val="20"/>
        </w:rPr>
        <w:t>all be subject to caps approved by the Commission in Case No. 18-0299-GA-ALT.</w:t>
      </w:r>
    </w:p>
    <w:p w14:paraId="16D5036A" w14:textId="77777777" w:rsidR="00345F4F" w:rsidRDefault="00345F4F">
      <w:pPr>
        <w:ind w:right="576"/>
        <w:jc w:val="both"/>
        <w:rPr>
          <w:rFonts w:ascii="Arial" w:hAnsi="Arial" w:cs="Arial"/>
          <w:sz w:val="20"/>
          <w:szCs w:val="20"/>
        </w:rPr>
      </w:pPr>
    </w:p>
    <w:p w14:paraId="04F0B5C1" w14:textId="77777777" w:rsidR="00345F4F" w:rsidRDefault="00201AD4">
      <w:pPr>
        <w:ind w:right="576"/>
        <w:jc w:val="both"/>
        <w:rPr>
          <w:u w:val="thick"/>
        </w:rPr>
      </w:pPr>
      <w:r>
        <w:rPr>
          <w:rFonts w:ascii="Arial" w:hAnsi="Arial" w:cs="Arial"/>
          <w:b/>
          <w:bCs/>
          <w:sz w:val="20"/>
          <w:szCs w:val="20"/>
          <w:u w:val="thick"/>
        </w:rPr>
        <w:t>RECONCILIATION</w:t>
      </w:r>
    </w:p>
    <w:p w14:paraId="21796217" w14:textId="77777777" w:rsidR="00345F4F" w:rsidRDefault="00201AD4">
      <w:pPr>
        <w:spacing w:before="60" w:after="60"/>
        <w:ind w:left="720" w:right="576"/>
        <w:jc w:val="both"/>
      </w:pPr>
      <w:r>
        <w:rPr>
          <w:rFonts w:ascii="Arial" w:hAnsi="Arial" w:cs="Arial"/>
          <w:sz w:val="20"/>
          <w:szCs w:val="20"/>
        </w:rPr>
        <w:t xml:space="preserve">The DRR is subject to reconciliation or adjustment annually, including but not limited to, increases or refunds. Such reconciliation or adjustment shall be </w:t>
      </w:r>
      <w:r>
        <w:rPr>
          <w:rFonts w:ascii="Arial" w:hAnsi="Arial" w:cs="Arial"/>
          <w:sz w:val="20"/>
          <w:szCs w:val="20"/>
        </w:rPr>
        <w:t>limited to: (1) the twelve-month period of expenditures upon which the rates were calculated, if determined to be unlawful, unreasonable, or imprudent by the Commission in the docket those rates were approved or the Supreme Court of Ohio; (2) the Commissio</w:t>
      </w:r>
      <w:r>
        <w:rPr>
          <w:rFonts w:ascii="Arial" w:hAnsi="Arial" w:cs="Arial"/>
          <w:sz w:val="20"/>
          <w:szCs w:val="20"/>
        </w:rPr>
        <w:t>n’s orders in Case No. 18-47-AU-COI or any case ordered by the Commission to address tax reform changes.</w:t>
      </w:r>
    </w:p>
    <w:p w14:paraId="48B4CFF1" w14:textId="77777777" w:rsidR="00345F4F" w:rsidRDefault="00345F4F">
      <w:pPr>
        <w:ind w:right="576"/>
        <w:jc w:val="both"/>
        <w:rPr>
          <w:rFonts w:ascii="Arial" w:hAnsi="Arial" w:cs="Arial"/>
          <w:sz w:val="20"/>
          <w:szCs w:val="20"/>
        </w:rPr>
      </w:pPr>
    </w:p>
    <w:p w14:paraId="5B9A243F" w14:textId="77777777" w:rsidR="00345F4F" w:rsidRDefault="00201AD4">
      <w:pPr>
        <w:ind w:right="576"/>
        <w:jc w:val="both"/>
        <w:rPr>
          <w:rFonts w:ascii="Arial" w:hAnsi="Arial" w:cs="Arial"/>
          <w:b/>
          <w:bCs/>
          <w:sz w:val="20"/>
          <w:szCs w:val="20"/>
          <w:u w:val="thick"/>
        </w:rPr>
      </w:pPr>
      <w:r>
        <w:rPr>
          <w:rFonts w:ascii="Arial" w:hAnsi="Arial" w:cs="Arial"/>
          <w:b/>
          <w:bCs/>
          <w:sz w:val="20"/>
          <w:szCs w:val="20"/>
          <w:u w:val="thick"/>
        </w:rPr>
        <w:t>DISTRIBUTION REPLACEMENT RIDER CHARGE</w:t>
      </w:r>
    </w:p>
    <w:p w14:paraId="436D5A9B" w14:textId="77777777" w:rsidR="00345F4F" w:rsidRDefault="00201AD4">
      <w:pPr>
        <w:ind w:left="720" w:right="576"/>
        <w:jc w:val="both"/>
        <w:rPr>
          <w:rFonts w:ascii="Arial" w:hAnsi="Arial" w:cs="Arial"/>
          <w:sz w:val="20"/>
          <w:szCs w:val="20"/>
        </w:rPr>
      </w:pPr>
      <w:r>
        <w:rPr>
          <w:rFonts w:ascii="ArialMT" w:hAnsi="ArialMT" w:cs="ArialMT"/>
          <w:sz w:val="20"/>
          <w:szCs w:val="20"/>
        </w:rPr>
        <w:t>The charges for the respective Rate Schedules are:</w:t>
      </w:r>
    </w:p>
    <w:tbl>
      <w:tblPr>
        <w:tblW w:w="0" w:type="auto"/>
        <w:jc w:val="center"/>
        <w:tblLayout w:type="fixed"/>
        <w:tblCellMar>
          <w:left w:w="0" w:type="dxa"/>
          <w:right w:w="0" w:type="dxa"/>
        </w:tblCellMar>
        <w:tblLook w:val="01E0" w:firstRow="1" w:lastRow="1" w:firstColumn="1" w:lastColumn="1" w:noHBand="0" w:noVBand="0"/>
      </w:tblPr>
      <w:tblGrid>
        <w:gridCol w:w="3712"/>
        <w:gridCol w:w="1832"/>
        <w:gridCol w:w="2221"/>
      </w:tblGrid>
      <w:tr w:rsidR="00345F4F" w14:paraId="656D3541" w14:textId="77777777">
        <w:trPr>
          <w:trHeight w:val="225"/>
          <w:jc w:val="center"/>
        </w:trPr>
        <w:tc>
          <w:tcPr>
            <w:tcW w:w="3712" w:type="dxa"/>
            <w:vAlign w:val="bottom"/>
          </w:tcPr>
          <w:p w14:paraId="5539BE5B" w14:textId="77777777" w:rsidR="00345F4F" w:rsidRDefault="00201AD4">
            <w:pPr>
              <w:ind w:right="576"/>
              <w:jc w:val="both"/>
              <w:rPr>
                <w:rFonts w:ascii="Arial" w:hAnsi="Arial" w:cs="Arial"/>
                <w:b/>
                <w:sz w:val="20"/>
                <w:szCs w:val="20"/>
              </w:rPr>
            </w:pPr>
            <w:r>
              <w:rPr>
                <w:rFonts w:ascii="Arial" w:hAnsi="Arial" w:cs="Arial"/>
                <w:b/>
                <w:sz w:val="20"/>
                <w:szCs w:val="20"/>
                <w:u w:val="single"/>
              </w:rPr>
              <w:t>Rate Schedule</w:t>
            </w:r>
          </w:p>
        </w:tc>
        <w:tc>
          <w:tcPr>
            <w:tcW w:w="1832" w:type="dxa"/>
            <w:vAlign w:val="bottom"/>
          </w:tcPr>
          <w:p w14:paraId="23487EEE" w14:textId="77777777" w:rsidR="00345F4F" w:rsidRDefault="00201AD4">
            <w:pPr>
              <w:ind w:right="576"/>
              <w:jc w:val="center"/>
              <w:rPr>
                <w:rFonts w:ascii="Arial" w:hAnsi="Arial" w:cs="Arial"/>
                <w:b/>
                <w:sz w:val="20"/>
                <w:szCs w:val="20"/>
              </w:rPr>
            </w:pPr>
            <w:r>
              <w:rPr>
                <w:rFonts w:ascii="Arial" w:hAnsi="Arial" w:cs="Arial"/>
                <w:b/>
                <w:sz w:val="20"/>
                <w:szCs w:val="20"/>
                <w:u w:val="single"/>
              </w:rPr>
              <w:t>$ Per Month</w:t>
            </w:r>
          </w:p>
        </w:tc>
        <w:tc>
          <w:tcPr>
            <w:tcW w:w="2221" w:type="dxa"/>
            <w:vAlign w:val="bottom"/>
          </w:tcPr>
          <w:p w14:paraId="2F3A2A15" w14:textId="77777777" w:rsidR="00345F4F" w:rsidRDefault="00201AD4">
            <w:pPr>
              <w:ind w:right="576"/>
              <w:jc w:val="center"/>
              <w:rPr>
                <w:rFonts w:ascii="Arial" w:hAnsi="Arial" w:cs="Arial"/>
                <w:b/>
                <w:sz w:val="20"/>
                <w:szCs w:val="20"/>
              </w:rPr>
            </w:pPr>
            <w:r>
              <w:rPr>
                <w:rFonts w:ascii="Arial" w:hAnsi="Arial" w:cs="Arial"/>
                <w:b/>
                <w:sz w:val="20"/>
                <w:szCs w:val="20"/>
                <w:u w:val="single"/>
              </w:rPr>
              <w:t>$ Per Billing Ccf</w:t>
            </w:r>
          </w:p>
        </w:tc>
      </w:tr>
      <w:tr w:rsidR="00345F4F" w14:paraId="5674E885" w14:textId="77777777">
        <w:trPr>
          <w:trHeight w:val="256"/>
          <w:jc w:val="center"/>
        </w:trPr>
        <w:tc>
          <w:tcPr>
            <w:tcW w:w="3712" w:type="dxa"/>
          </w:tcPr>
          <w:p w14:paraId="29A0DF59" w14:textId="77777777" w:rsidR="00345F4F" w:rsidRDefault="00201AD4">
            <w:pPr>
              <w:ind w:right="576"/>
              <w:jc w:val="both"/>
              <w:rPr>
                <w:rFonts w:ascii="Arial" w:hAnsi="Arial" w:cs="Arial"/>
                <w:sz w:val="20"/>
                <w:szCs w:val="20"/>
              </w:rPr>
            </w:pPr>
            <w:r>
              <w:rPr>
                <w:rFonts w:ascii="Arial" w:hAnsi="Arial" w:cs="Arial"/>
                <w:sz w:val="20"/>
                <w:szCs w:val="20"/>
              </w:rPr>
              <w:t xml:space="preserve">310, 311 and </w:t>
            </w:r>
            <w:r>
              <w:rPr>
                <w:rFonts w:ascii="Arial" w:hAnsi="Arial" w:cs="Arial"/>
                <w:sz w:val="20"/>
                <w:szCs w:val="20"/>
              </w:rPr>
              <w:t>315</w:t>
            </w:r>
          </w:p>
        </w:tc>
        <w:tc>
          <w:tcPr>
            <w:tcW w:w="1832" w:type="dxa"/>
          </w:tcPr>
          <w:p w14:paraId="1BA51FEB" w14:textId="77777777" w:rsidR="00345F4F" w:rsidRDefault="00201AD4">
            <w:pPr>
              <w:ind w:right="576"/>
              <w:jc w:val="center"/>
              <w:rPr>
                <w:rFonts w:ascii="Arial" w:hAnsi="Arial" w:cs="Arial"/>
                <w:sz w:val="20"/>
                <w:szCs w:val="20"/>
              </w:rPr>
            </w:pPr>
            <w:r>
              <w:rPr>
                <w:rFonts w:ascii="Arial" w:hAnsi="Arial" w:cs="Arial"/>
                <w:sz w:val="20"/>
                <w:szCs w:val="20"/>
              </w:rPr>
              <w:t>$4.35</w:t>
            </w:r>
          </w:p>
        </w:tc>
        <w:tc>
          <w:tcPr>
            <w:tcW w:w="2221" w:type="dxa"/>
          </w:tcPr>
          <w:p w14:paraId="28C631E5" w14:textId="77777777" w:rsidR="00345F4F" w:rsidRDefault="00345F4F">
            <w:pPr>
              <w:ind w:right="576"/>
              <w:jc w:val="center"/>
              <w:rPr>
                <w:rFonts w:ascii="Arial" w:hAnsi="Arial" w:cs="Arial"/>
                <w:sz w:val="20"/>
                <w:szCs w:val="20"/>
              </w:rPr>
            </w:pPr>
          </w:p>
        </w:tc>
      </w:tr>
      <w:tr w:rsidR="00345F4F" w14:paraId="2E8FDFD9" w14:textId="77777777">
        <w:trPr>
          <w:trHeight w:val="256"/>
          <w:jc w:val="center"/>
        </w:trPr>
        <w:tc>
          <w:tcPr>
            <w:tcW w:w="3712" w:type="dxa"/>
          </w:tcPr>
          <w:p w14:paraId="5E091759" w14:textId="77777777" w:rsidR="00345F4F" w:rsidRDefault="00201AD4">
            <w:pPr>
              <w:ind w:right="576"/>
              <w:jc w:val="both"/>
              <w:rPr>
                <w:rFonts w:ascii="Arial" w:hAnsi="Arial" w:cs="Arial"/>
                <w:sz w:val="20"/>
                <w:szCs w:val="20"/>
              </w:rPr>
            </w:pPr>
            <w:r>
              <w:rPr>
                <w:rFonts w:ascii="Arial" w:hAnsi="Arial" w:cs="Arial"/>
                <w:sz w:val="20"/>
                <w:szCs w:val="20"/>
              </w:rPr>
              <w:t>320, 321 and 325 (Group 1)</w:t>
            </w:r>
          </w:p>
        </w:tc>
        <w:tc>
          <w:tcPr>
            <w:tcW w:w="1832" w:type="dxa"/>
          </w:tcPr>
          <w:p w14:paraId="1DD193CA" w14:textId="77777777" w:rsidR="00345F4F" w:rsidRDefault="00201AD4">
            <w:pPr>
              <w:ind w:right="576"/>
              <w:jc w:val="center"/>
              <w:rPr>
                <w:rFonts w:ascii="Arial" w:hAnsi="Arial" w:cs="Arial"/>
                <w:sz w:val="20"/>
                <w:szCs w:val="20"/>
              </w:rPr>
            </w:pPr>
            <w:r>
              <w:rPr>
                <w:rFonts w:ascii="Arial" w:hAnsi="Arial" w:cs="Arial"/>
                <w:sz w:val="20"/>
                <w:szCs w:val="20"/>
              </w:rPr>
              <w:t>$5.46</w:t>
            </w:r>
          </w:p>
        </w:tc>
        <w:tc>
          <w:tcPr>
            <w:tcW w:w="2221" w:type="dxa"/>
          </w:tcPr>
          <w:p w14:paraId="0C1F79CA" w14:textId="77777777" w:rsidR="00345F4F" w:rsidRDefault="00345F4F">
            <w:pPr>
              <w:ind w:right="576"/>
              <w:jc w:val="center"/>
              <w:rPr>
                <w:rFonts w:ascii="Arial" w:hAnsi="Arial" w:cs="Arial"/>
                <w:sz w:val="20"/>
                <w:szCs w:val="20"/>
              </w:rPr>
            </w:pPr>
          </w:p>
        </w:tc>
      </w:tr>
      <w:tr w:rsidR="00345F4F" w14:paraId="7E8BB14D" w14:textId="77777777">
        <w:trPr>
          <w:trHeight w:val="254"/>
          <w:jc w:val="center"/>
        </w:trPr>
        <w:tc>
          <w:tcPr>
            <w:tcW w:w="3712" w:type="dxa"/>
          </w:tcPr>
          <w:p w14:paraId="608B5AC7" w14:textId="77777777" w:rsidR="00345F4F" w:rsidRDefault="00201AD4">
            <w:pPr>
              <w:ind w:right="576"/>
              <w:jc w:val="both"/>
              <w:rPr>
                <w:rFonts w:ascii="Arial" w:hAnsi="Arial" w:cs="Arial"/>
                <w:sz w:val="20"/>
                <w:szCs w:val="20"/>
              </w:rPr>
            </w:pPr>
            <w:r>
              <w:rPr>
                <w:rFonts w:ascii="Arial" w:hAnsi="Arial" w:cs="Arial"/>
                <w:sz w:val="20"/>
                <w:szCs w:val="20"/>
              </w:rPr>
              <w:t>320, 321 and 325 (Group 2 and 3)</w:t>
            </w:r>
          </w:p>
        </w:tc>
        <w:tc>
          <w:tcPr>
            <w:tcW w:w="1832" w:type="dxa"/>
          </w:tcPr>
          <w:p w14:paraId="5D26610E" w14:textId="77777777" w:rsidR="00345F4F" w:rsidRDefault="00345F4F">
            <w:pPr>
              <w:ind w:right="576"/>
              <w:jc w:val="center"/>
              <w:rPr>
                <w:rFonts w:ascii="Arial" w:hAnsi="Arial" w:cs="Arial"/>
                <w:sz w:val="20"/>
                <w:szCs w:val="20"/>
              </w:rPr>
            </w:pPr>
          </w:p>
        </w:tc>
        <w:tc>
          <w:tcPr>
            <w:tcW w:w="2221" w:type="dxa"/>
          </w:tcPr>
          <w:p w14:paraId="24662AFB" w14:textId="77777777" w:rsidR="00345F4F" w:rsidRDefault="00201AD4">
            <w:pPr>
              <w:ind w:right="576"/>
              <w:jc w:val="center"/>
              <w:rPr>
                <w:rFonts w:ascii="Arial" w:hAnsi="Arial" w:cs="Arial"/>
                <w:sz w:val="20"/>
                <w:szCs w:val="20"/>
              </w:rPr>
            </w:pPr>
            <w:r>
              <w:rPr>
                <w:rFonts w:ascii="Arial" w:hAnsi="Arial" w:cs="Arial"/>
                <w:sz w:val="20"/>
                <w:szCs w:val="20"/>
              </w:rPr>
              <w:t>$0.01628</w:t>
            </w:r>
          </w:p>
        </w:tc>
      </w:tr>
      <w:tr w:rsidR="00345F4F" w14:paraId="1F27897C" w14:textId="77777777">
        <w:trPr>
          <w:trHeight w:val="254"/>
          <w:jc w:val="center"/>
        </w:trPr>
        <w:tc>
          <w:tcPr>
            <w:tcW w:w="3712" w:type="dxa"/>
          </w:tcPr>
          <w:p w14:paraId="501DDA2C" w14:textId="77777777" w:rsidR="00345F4F" w:rsidRDefault="00201AD4">
            <w:pPr>
              <w:ind w:right="576"/>
              <w:jc w:val="both"/>
              <w:rPr>
                <w:rFonts w:ascii="Arial" w:hAnsi="Arial" w:cs="Arial"/>
                <w:sz w:val="20"/>
                <w:szCs w:val="20"/>
              </w:rPr>
            </w:pPr>
            <w:r>
              <w:rPr>
                <w:rFonts w:ascii="Arial" w:hAnsi="Arial" w:cs="Arial"/>
                <w:sz w:val="20"/>
                <w:szCs w:val="20"/>
              </w:rPr>
              <w:t>345</w:t>
            </w:r>
          </w:p>
        </w:tc>
        <w:tc>
          <w:tcPr>
            <w:tcW w:w="1832" w:type="dxa"/>
          </w:tcPr>
          <w:p w14:paraId="2447A5EC" w14:textId="77777777" w:rsidR="00345F4F" w:rsidRDefault="00345F4F">
            <w:pPr>
              <w:ind w:right="576"/>
              <w:jc w:val="center"/>
              <w:rPr>
                <w:rFonts w:ascii="Arial" w:hAnsi="Arial" w:cs="Arial"/>
                <w:sz w:val="20"/>
                <w:szCs w:val="20"/>
              </w:rPr>
            </w:pPr>
          </w:p>
        </w:tc>
        <w:tc>
          <w:tcPr>
            <w:tcW w:w="2221" w:type="dxa"/>
          </w:tcPr>
          <w:p w14:paraId="6BB523B3" w14:textId="77777777" w:rsidR="00345F4F" w:rsidRDefault="00201AD4">
            <w:pPr>
              <w:ind w:right="576"/>
              <w:jc w:val="center"/>
              <w:rPr>
                <w:rFonts w:ascii="Arial" w:hAnsi="Arial" w:cs="Arial"/>
                <w:sz w:val="20"/>
                <w:szCs w:val="20"/>
              </w:rPr>
            </w:pPr>
            <w:r>
              <w:rPr>
                <w:rFonts w:ascii="Arial" w:hAnsi="Arial" w:cs="Arial"/>
                <w:sz w:val="20"/>
                <w:szCs w:val="20"/>
              </w:rPr>
              <w:t>$0.00694</w:t>
            </w:r>
          </w:p>
        </w:tc>
      </w:tr>
      <w:tr w:rsidR="00345F4F" w14:paraId="261DCC75" w14:textId="77777777">
        <w:trPr>
          <w:trHeight w:val="254"/>
          <w:jc w:val="center"/>
        </w:trPr>
        <w:tc>
          <w:tcPr>
            <w:tcW w:w="3712" w:type="dxa"/>
          </w:tcPr>
          <w:p w14:paraId="4AD20C79" w14:textId="77777777" w:rsidR="00345F4F" w:rsidRDefault="00201AD4">
            <w:pPr>
              <w:ind w:right="576"/>
              <w:jc w:val="both"/>
              <w:rPr>
                <w:rFonts w:ascii="Arial" w:hAnsi="Arial" w:cs="Arial"/>
                <w:sz w:val="20"/>
                <w:szCs w:val="20"/>
              </w:rPr>
            </w:pPr>
            <w:r>
              <w:rPr>
                <w:rFonts w:ascii="Arial" w:hAnsi="Arial" w:cs="Arial"/>
                <w:sz w:val="20"/>
                <w:szCs w:val="20"/>
              </w:rPr>
              <w:t>360</w:t>
            </w:r>
          </w:p>
        </w:tc>
        <w:tc>
          <w:tcPr>
            <w:tcW w:w="1832" w:type="dxa"/>
          </w:tcPr>
          <w:p w14:paraId="77356129" w14:textId="77777777" w:rsidR="00345F4F" w:rsidRDefault="00345F4F">
            <w:pPr>
              <w:ind w:right="576"/>
              <w:jc w:val="center"/>
              <w:rPr>
                <w:rFonts w:ascii="Arial" w:hAnsi="Arial" w:cs="Arial"/>
                <w:sz w:val="20"/>
                <w:szCs w:val="20"/>
              </w:rPr>
            </w:pPr>
          </w:p>
        </w:tc>
        <w:tc>
          <w:tcPr>
            <w:tcW w:w="2221" w:type="dxa"/>
          </w:tcPr>
          <w:p w14:paraId="55DD4E9D" w14:textId="77777777" w:rsidR="00345F4F" w:rsidRDefault="00201AD4">
            <w:pPr>
              <w:ind w:right="576"/>
              <w:jc w:val="center"/>
              <w:rPr>
                <w:rFonts w:ascii="Arial" w:hAnsi="Arial" w:cs="Arial"/>
                <w:sz w:val="20"/>
                <w:szCs w:val="20"/>
              </w:rPr>
            </w:pPr>
            <w:r>
              <w:rPr>
                <w:rFonts w:ascii="Arial" w:hAnsi="Arial" w:cs="Arial"/>
                <w:sz w:val="20"/>
                <w:szCs w:val="20"/>
              </w:rPr>
              <w:t>$0.00307</w:t>
            </w:r>
          </w:p>
        </w:tc>
      </w:tr>
    </w:tbl>
    <w:p w14:paraId="60395BCD" w14:textId="77777777" w:rsidR="00345F4F" w:rsidRDefault="00345F4F">
      <w:pPr>
        <w:ind w:right="576"/>
        <w:jc w:val="both"/>
        <w:rPr>
          <w:rFonts w:ascii="Arial" w:hAnsi="Arial" w:cs="Arial"/>
          <w:sz w:val="20"/>
          <w:szCs w:val="20"/>
        </w:rPr>
      </w:pPr>
    </w:p>
    <w:p w14:paraId="1383A343" w14:textId="77777777" w:rsidR="00345F4F" w:rsidRDefault="00345F4F">
      <w:pPr>
        <w:rPr>
          <w:rFonts w:ascii="Arial" w:hAnsi="Arial" w:cs="Arial"/>
          <w:sz w:val="20"/>
          <w:szCs w:val="20"/>
        </w:rPr>
        <w:sectPr w:rsidR="00345F4F">
          <w:headerReference w:type="default" r:id="rId96"/>
          <w:footerReference w:type="default" r:id="rId97"/>
          <w:pgSz w:w="12240" w:h="15840" w:code="1"/>
          <w:pgMar w:top="1440" w:right="576" w:bottom="1440" w:left="1440" w:header="720" w:footer="720" w:gutter="0"/>
          <w:paperSrc w:first="7" w:other="7"/>
          <w:cols w:space="720"/>
          <w:docGrid w:linePitch="360"/>
        </w:sectPr>
      </w:pPr>
    </w:p>
    <w:p w14:paraId="3C1B085F"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ENERGY EFFICIENCY FUNDING RIDER</w:t>
      </w:r>
    </w:p>
    <w:p w14:paraId="741D05D7" w14:textId="77777777" w:rsidR="00345F4F" w:rsidRDefault="00345F4F">
      <w:pPr>
        <w:ind w:right="576"/>
        <w:jc w:val="both"/>
        <w:rPr>
          <w:rFonts w:ascii="Arial" w:hAnsi="Arial" w:cs="Arial"/>
          <w:sz w:val="20"/>
          <w:szCs w:val="20"/>
        </w:rPr>
      </w:pPr>
    </w:p>
    <w:p w14:paraId="18760770"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030810C2" w14:textId="77777777" w:rsidR="00345F4F" w:rsidRDefault="00201AD4">
      <w:pPr>
        <w:ind w:left="720" w:right="576"/>
        <w:jc w:val="both"/>
        <w:rPr>
          <w:rFonts w:ascii="Arial" w:hAnsi="Arial" w:cs="Arial"/>
          <w:sz w:val="20"/>
          <w:szCs w:val="20"/>
        </w:rPr>
      </w:pPr>
      <w:r>
        <w:rPr>
          <w:rFonts w:ascii="Arial" w:hAnsi="Arial" w:cs="Arial"/>
          <w:sz w:val="20"/>
          <w:szCs w:val="20"/>
        </w:rPr>
        <w:t>The Energy Efficiency Funding Rider (“EEFR”) shall be applicable to all Customers served under the following Rate Schedules and to certain other Customers pursuant to contract:</w:t>
      </w:r>
    </w:p>
    <w:p w14:paraId="67779760" w14:textId="77777777" w:rsidR="00345F4F" w:rsidRDefault="00201AD4">
      <w:pPr>
        <w:numPr>
          <w:ilvl w:val="3"/>
          <w:numId w:val="8"/>
        </w:numPr>
        <w:ind w:right="576"/>
        <w:jc w:val="both"/>
        <w:rPr>
          <w:rFonts w:ascii="Arial" w:hAnsi="Arial" w:cs="Arial"/>
          <w:sz w:val="20"/>
          <w:szCs w:val="20"/>
        </w:rPr>
      </w:pPr>
      <w:r>
        <w:rPr>
          <w:rFonts w:ascii="Arial" w:hAnsi="Arial" w:cs="Arial"/>
          <w:sz w:val="20"/>
          <w:szCs w:val="20"/>
        </w:rPr>
        <w:t>Rate 310 - Residenti</w:t>
      </w:r>
      <w:r>
        <w:rPr>
          <w:rFonts w:ascii="Arial" w:hAnsi="Arial" w:cs="Arial"/>
          <w:sz w:val="20"/>
          <w:szCs w:val="20"/>
        </w:rPr>
        <w:t>al Default Sales Service</w:t>
      </w:r>
    </w:p>
    <w:p w14:paraId="71F720DB" w14:textId="77777777" w:rsidR="00345F4F" w:rsidRDefault="00201AD4">
      <w:pPr>
        <w:numPr>
          <w:ilvl w:val="3"/>
          <w:numId w:val="8"/>
        </w:numPr>
        <w:ind w:right="576"/>
        <w:jc w:val="both"/>
        <w:rPr>
          <w:rFonts w:ascii="Arial" w:hAnsi="Arial" w:cs="Arial"/>
          <w:sz w:val="20"/>
          <w:szCs w:val="20"/>
        </w:rPr>
      </w:pPr>
      <w:r>
        <w:rPr>
          <w:rFonts w:ascii="Arial" w:hAnsi="Arial" w:cs="Arial"/>
          <w:sz w:val="20"/>
          <w:szCs w:val="20"/>
        </w:rPr>
        <w:t>Rate 311 - Residential Standard Choice Offer Service</w:t>
      </w:r>
    </w:p>
    <w:p w14:paraId="30B46061" w14:textId="77777777" w:rsidR="00345F4F" w:rsidRDefault="00201AD4">
      <w:pPr>
        <w:numPr>
          <w:ilvl w:val="3"/>
          <w:numId w:val="8"/>
        </w:numPr>
        <w:ind w:right="576"/>
        <w:jc w:val="both"/>
        <w:rPr>
          <w:rFonts w:ascii="Arial" w:hAnsi="Arial" w:cs="Arial"/>
          <w:sz w:val="20"/>
          <w:szCs w:val="20"/>
        </w:rPr>
      </w:pPr>
      <w:r>
        <w:rPr>
          <w:rFonts w:ascii="Arial" w:hAnsi="Arial" w:cs="Arial"/>
          <w:sz w:val="20"/>
          <w:szCs w:val="20"/>
        </w:rPr>
        <w:t>Rate 315 - Residential Transportation Service</w:t>
      </w:r>
    </w:p>
    <w:p w14:paraId="12E23598" w14:textId="77777777" w:rsidR="00345F4F" w:rsidRDefault="00201AD4">
      <w:pPr>
        <w:numPr>
          <w:ilvl w:val="3"/>
          <w:numId w:val="8"/>
        </w:numPr>
        <w:ind w:right="576"/>
        <w:jc w:val="both"/>
        <w:rPr>
          <w:rFonts w:ascii="Arial" w:hAnsi="Arial" w:cs="Arial"/>
          <w:sz w:val="20"/>
          <w:szCs w:val="20"/>
        </w:rPr>
      </w:pPr>
      <w:r>
        <w:rPr>
          <w:rFonts w:ascii="Arial" w:hAnsi="Arial" w:cs="Arial"/>
          <w:sz w:val="20"/>
          <w:szCs w:val="20"/>
        </w:rPr>
        <w:t>Rate 320 - General Default Sales Service</w:t>
      </w:r>
    </w:p>
    <w:p w14:paraId="0B2EBF38" w14:textId="77777777" w:rsidR="00345F4F" w:rsidRDefault="00201AD4">
      <w:pPr>
        <w:numPr>
          <w:ilvl w:val="3"/>
          <w:numId w:val="8"/>
        </w:numPr>
        <w:ind w:right="576"/>
        <w:jc w:val="both"/>
        <w:rPr>
          <w:rFonts w:ascii="Arial" w:hAnsi="Arial" w:cs="Arial"/>
          <w:sz w:val="20"/>
          <w:szCs w:val="20"/>
        </w:rPr>
      </w:pPr>
      <w:r>
        <w:rPr>
          <w:rFonts w:ascii="Arial" w:hAnsi="Arial" w:cs="Arial"/>
          <w:sz w:val="20"/>
          <w:szCs w:val="20"/>
        </w:rPr>
        <w:t>Rate 321 - General Standard Choice Offer Service</w:t>
      </w:r>
    </w:p>
    <w:p w14:paraId="1B6A8743" w14:textId="77777777" w:rsidR="00345F4F" w:rsidRDefault="00201AD4">
      <w:pPr>
        <w:numPr>
          <w:ilvl w:val="3"/>
          <w:numId w:val="8"/>
        </w:numPr>
        <w:ind w:right="576"/>
        <w:jc w:val="both"/>
        <w:rPr>
          <w:rFonts w:ascii="Arial" w:hAnsi="Arial" w:cs="Arial"/>
          <w:sz w:val="20"/>
          <w:szCs w:val="20"/>
        </w:rPr>
      </w:pPr>
      <w:r>
        <w:rPr>
          <w:rFonts w:ascii="Arial" w:hAnsi="Arial" w:cs="Arial"/>
          <w:sz w:val="20"/>
          <w:szCs w:val="20"/>
        </w:rPr>
        <w:t>Rate 325 - General Transportation Service</w:t>
      </w:r>
    </w:p>
    <w:p w14:paraId="60D3C67E" w14:textId="77777777" w:rsidR="00345F4F" w:rsidRDefault="00345F4F">
      <w:pPr>
        <w:ind w:right="576"/>
        <w:jc w:val="both"/>
        <w:rPr>
          <w:rFonts w:ascii="Arial" w:hAnsi="Arial" w:cs="Arial"/>
          <w:sz w:val="20"/>
          <w:szCs w:val="20"/>
        </w:rPr>
      </w:pPr>
    </w:p>
    <w:p w14:paraId="3772AF9C"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45C7B35C" w14:textId="77777777" w:rsidR="00345F4F" w:rsidRDefault="00201AD4">
      <w:pPr>
        <w:ind w:left="720" w:right="576"/>
        <w:jc w:val="both"/>
        <w:rPr>
          <w:rFonts w:ascii="Arial" w:hAnsi="Arial" w:cs="Arial"/>
          <w:sz w:val="20"/>
          <w:szCs w:val="20"/>
        </w:rPr>
      </w:pPr>
      <w:r>
        <w:rPr>
          <w:rFonts w:ascii="Arial" w:hAnsi="Arial" w:cs="Arial"/>
          <w:sz w:val="20"/>
          <w:szCs w:val="20"/>
        </w:rPr>
        <w:t>The EEFR Rate shall be applied to all Billing Ccf for Gas Service rendered to Customers served under the applicable Rate Schedules.</w:t>
      </w:r>
    </w:p>
    <w:p w14:paraId="1938B966" w14:textId="77777777" w:rsidR="00345F4F" w:rsidRDefault="00345F4F">
      <w:pPr>
        <w:ind w:right="576"/>
        <w:jc w:val="both"/>
        <w:rPr>
          <w:rFonts w:ascii="Arial" w:hAnsi="Arial" w:cs="Arial"/>
          <w:sz w:val="20"/>
          <w:szCs w:val="20"/>
        </w:rPr>
      </w:pPr>
    </w:p>
    <w:p w14:paraId="302D43E4" w14:textId="77777777" w:rsidR="00345F4F" w:rsidRDefault="00201AD4">
      <w:pPr>
        <w:ind w:left="720" w:right="576"/>
        <w:jc w:val="both"/>
        <w:rPr>
          <w:rFonts w:ascii="Arial" w:hAnsi="Arial" w:cs="Arial"/>
          <w:sz w:val="20"/>
          <w:szCs w:val="20"/>
        </w:rPr>
      </w:pPr>
      <w:r>
        <w:rPr>
          <w:rFonts w:ascii="Arial" w:hAnsi="Arial" w:cs="Arial"/>
          <w:sz w:val="20"/>
          <w:szCs w:val="20"/>
        </w:rPr>
        <w:t xml:space="preserve">The EEFR shall recover the costs of funding energy efficiency programs as determined by the Demand Side </w:t>
      </w:r>
      <w:r>
        <w:rPr>
          <w:rFonts w:ascii="Arial" w:hAnsi="Arial" w:cs="Arial"/>
          <w:sz w:val="20"/>
          <w:szCs w:val="20"/>
        </w:rPr>
        <w:t>Management (“DSM”) Collaborative and as approved by the Commission.</w:t>
      </w:r>
    </w:p>
    <w:p w14:paraId="53924064" w14:textId="77777777" w:rsidR="00345F4F" w:rsidRDefault="00345F4F">
      <w:pPr>
        <w:ind w:right="576"/>
        <w:jc w:val="both"/>
        <w:rPr>
          <w:rFonts w:ascii="Arial" w:hAnsi="Arial" w:cs="Arial"/>
          <w:sz w:val="20"/>
          <w:szCs w:val="20"/>
        </w:rPr>
      </w:pPr>
    </w:p>
    <w:p w14:paraId="2CBD2FDE" w14:textId="77777777" w:rsidR="00345F4F" w:rsidRDefault="00201AD4">
      <w:pPr>
        <w:ind w:left="720" w:right="576"/>
        <w:jc w:val="both"/>
        <w:rPr>
          <w:rFonts w:ascii="Arial" w:hAnsi="Arial" w:cs="Arial"/>
          <w:sz w:val="20"/>
          <w:szCs w:val="20"/>
        </w:rPr>
      </w:pPr>
      <w:r>
        <w:rPr>
          <w:rFonts w:ascii="Arial" w:hAnsi="Arial" w:cs="Arial"/>
          <w:sz w:val="20"/>
          <w:szCs w:val="20"/>
        </w:rPr>
        <w:t>The EEFR Rate shall be updated periodically in accordance with the Commission’s Order in Case No. 18-0298-GA-AIR.</w:t>
      </w:r>
    </w:p>
    <w:p w14:paraId="70E234EE" w14:textId="77777777" w:rsidR="00345F4F" w:rsidRDefault="00345F4F">
      <w:pPr>
        <w:ind w:right="576"/>
        <w:jc w:val="both"/>
        <w:rPr>
          <w:rFonts w:ascii="Arial" w:hAnsi="Arial" w:cs="Arial"/>
          <w:sz w:val="20"/>
          <w:szCs w:val="20"/>
        </w:rPr>
      </w:pPr>
    </w:p>
    <w:p w14:paraId="31159422" w14:textId="77777777" w:rsidR="00345F4F" w:rsidRDefault="00201AD4">
      <w:pPr>
        <w:ind w:left="720" w:right="576"/>
        <w:jc w:val="both"/>
        <w:rPr>
          <w:rFonts w:ascii="Arial" w:hAnsi="Arial" w:cs="Arial"/>
          <w:sz w:val="20"/>
          <w:szCs w:val="20"/>
        </w:rPr>
      </w:pPr>
      <w:r>
        <w:rPr>
          <w:rFonts w:ascii="Arial" w:hAnsi="Arial" w:cs="Arial"/>
          <w:sz w:val="20"/>
          <w:szCs w:val="20"/>
        </w:rPr>
        <w:t>The EEFR Rate shall be calculated based on the approved funding to be ex</w:t>
      </w:r>
      <w:r>
        <w:rPr>
          <w:rFonts w:ascii="Arial" w:hAnsi="Arial" w:cs="Arial"/>
          <w:sz w:val="20"/>
          <w:szCs w:val="20"/>
        </w:rPr>
        <w:t>pended over the subsequent recovery period. The costs to be recovered and the costs actually recovered shall be reconciled annually, with any under- or over- recovery being recovered or returned via the EEFR over a subsequent period.</w:t>
      </w:r>
    </w:p>
    <w:p w14:paraId="23E0B7FE" w14:textId="77777777" w:rsidR="00345F4F" w:rsidRDefault="00345F4F">
      <w:pPr>
        <w:ind w:right="576"/>
        <w:jc w:val="both"/>
        <w:rPr>
          <w:rFonts w:ascii="Arial" w:hAnsi="Arial" w:cs="Arial"/>
          <w:sz w:val="20"/>
          <w:szCs w:val="20"/>
        </w:rPr>
      </w:pPr>
    </w:p>
    <w:p w14:paraId="7EFF445E" w14:textId="77777777" w:rsidR="00345F4F" w:rsidRDefault="00201AD4">
      <w:pPr>
        <w:ind w:right="576"/>
        <w:jc w:val="both"/>
        <w:rPr>
          <w:u w:val="thick"/>
        </w:rPr>
      </w:pPr>
      <w:r>
        <w:rPr>
          <w:rFonts w:ascii="Arial" w:hAnsi="Arial" w:cs="Arial"/>
          <w:b/>
          <w:bCs/>
          <w:sz w:val="20"/>
          <w:szCs w:val="20"/>
          <w:u w:val="thick"/>
        </w:rPr>
        <w:t>RECONCILIATION</w:t>
      </w:r>
    </w:p>
    <w:p w14:paraId="21EEB3B9" w14:textId="77777777" w:rsidR="00345F4F" w:rsidRDefault="00201AD4">
      <w:pPr>
        <w:ind w:left="720" w:right="576"/>
        <w:jc w:val="both"/>
      </w:pPr>
      <w:r>
        <w:rPr>
          <w:rFonts w:ascii="Arial" w:hAnsi="Arial" w:cs="Arial"/>
          <w:sz w:val="20"/>
          <w:szCs w:val="20"/>
        </w:rPr>
        <w:t>The EE</w:t>
      </w:r>
      <w:r>
        <w:rPr>
          <w:rFonts w:ascii="Arial" w:hAnsi="Arial" w:cs="Arial"/>
          <w:sz w:val="20"/>
          <w:szCs w:val="20"/>
        </w:rPr>
        <w:t>FR is subject to reconciliation or adjustment annually, including but not limited to, increases or refunds. Such reconciliation or adjustment shall be limited to: (1) the twelve-month period of expenditures upon which the rates were calculated, if determin</w:t>
      </w:r>
      <w:r>
        <w:rPr>
          <w:rFonts w:ascii="Arial" w:hAnsi="Arial" w:cs="Arial"/>
          <w:sz w:val="20"/>
          <w:szCs w:val="20"/>
        </w:rPr>
        <w:t>ed to be unlawful, unreasonable, or imprudent by the Commission in the docket those rates were approved or the Supreme Court of Ohio; (2) the Commission’s orders in Case No. 18-47-AU-COI or any case ordered by the Commission to address tax reform changes.</w:t>
      </w:r>
    </w:p>
    <w:p w14:paraId="5D71977F" w14:textId="77777777" w:rsidR="00345F4F" w:rsidRDefault="00345F4F">
      <w:pPr>
        <w:ind w:right="576"/>
        <w:jc w:val="both"/>
        <w:rPr>
          <w:rFonts w:ascii="Arial" w:hAnsi="Arial" w:cs="Arial"/>
          <w:sz w:val="20"/>
          <w:szCs w:val="20"/>
        </w:rPr>
      </w:pPr>
    </w:p>
    <w:p w14:paraId="69CDD46D" w14:textId="77777777" w:rsidR="00345F4F" w:rsidRDefault="00201AD4">
      <w:pPr>
        <w:ind w:right="576"/>
        <w:jc w:val="both"/>
        <w:rPr>
          <w:rFonts w:ascii="Arial" w:hAnsi="Arial" w:cs="Arial"/>
          <w:b/>
          <w:bCs/>
          <w:sz w:val="20"/>
          <w:szCs w:val="20"/>
        </w:rPr>
      </w:pPr>
      <w:r>
        <w:rPr>
          <w:rFonts w:ascii="Arial" w:hAnsi="Arial" w:cs="Arial"/>
          <w:b/>
          <w:bCs/>
          <w:sz w:val="20"/>
          <w:szCs w:val="20"/>
          <w:u w:val="thick"/>
        </w:rPr>
        <w:t>ENERGY EFFICIENCY FUNDING RIDER RATE</w:t>
      </w:r>
    </w:p>
    <w:p w14:paraId="185B4C04" w14:textId="77777777" w:rsidR="00345F4F" w:rsidRDefault="00201AD4">
      <w:pPr>
        <w:ind w:left="720" w:right="576"/>
        <w:jc w:val="both"/>
        <w:rPr>
          <w:rFonts w:ascii="Arial" w:hAnsi="Arial" w:cs="Arial"/>
          <w:sz w:val="20"/>
          <w:szCs w:val="20"/>
        </w:rPr>
      </w:pPr>
      <w:r>
        <w:rPr>
          <w:rFonts w:ascii="Arial" w:hAnsi="Arial" w:cs="Arial"/>
          <w:sz w:val="20"/>
          <w:szCs w:val="20"/>
        </w:rPr>
        <w:t>The EEFR Rate is $0.01630 per Billing Ccf.</w:t>
      </w:r>
    </w:p>
    <w:p w14:paraId="017FF6F2" w14:textId="77777777" w:rsidR="00345F4F" w:rsidRDefault="00345F4F">
      <w:pPr>
        <w:ind w:right="576"/>
        <w:jc w:val="both"/>
        <w:rPr>
          <w:rFonts w:ascii="Arial" w:hAnsi="Arial" w:cs="Arial"/>
          <w:sz w:val="20"/>
          <w:szCs w:val="20"/>
        </w:rPr>
      </w:pPr>
    </w:p>
    <w:p w14:paraId="25314BF3" w14:textId="77777777" w:rsidR="00345F4F" w:rsidRDefault="00345F4F">
      <w:pPr>
        <w:ind w:right="576"/>
        <w:jc w:val="both"/>
        <w:rPr>
          <w:rFonts w:ascii="Arial" w:hAnsi="Arial" w:cs="Arial"/>
          <w:sz w:val="20"/>
          <w:szCs w:val="20"/>
        </w:rPr>
      </w:pPr>
    </w:p>
    <w:p w14:paraId="6F3B7F4B" w14:textId="77777777" w:rsidR="00345F4F" w:rsidRDefault="00345F4F">
      <w:pPr>
        <w:ind w:right="576"/>
        <w:jc w:val="both"/>
        <w:rPr>
          <w:rFonts w:ascii="Arial" w:hAnsi="Arial" w:cs="Arial"/>
          <w:sz w:val="20"/>
          <w:szCs w:val="20"/>
        </w:rPr>
        <w:sectPr w:rsidR="00345F4F">
          <w:headerReference w:type="default" r:id="rId98"/>
          <w:footerReference w:type="default" r:id="rId99"/>
          <w:pgSz w:w="12240" w:h="15840" w:code="1"/>
          <w:pgMar w:top="1440" w:right="576" w:bottom="1440" w:left="1440" w:header="720" w:footer="720" w:gutter="0"/>
          <w:paperSrc w:first="7" w:other="7"/>
          <w:cols w:space="720"/>
          <w:docGrid w:linePitch="360"/>
        </w:sectPr>
      </w:pPr>
    </w:p>
    <w:p w14:paraId="588F59AB" w14:textId="77777777" w:rsidR="00345F4F" w:rsidRDefault="00201AD4">
      <w:pPr>
        <w:ind w:right="576"/>
        <w:jc w:val="center"/>
        <w:rPr>
          <w:rFonts w:ascii="Arial" w:hAnsi="Arial" w:cs="Arial"/>
          <w:b/>
          <w:sz w:val="32"/>
          <w:szCs w:val="20"/>
          <w:u w:val="single"/>
        </w:rPr>
      </w:pPr>
      <w:r>
        <w:rPr>
          <w:rFonts w:ascii="Arial" w:hAnsi="Arial" w:cs="Arial"/>
          <w:b/>
          <w:sz w:val="32"/>
          <w:szCs w:val="20"/>
          <w:u w:val="single"/>
        </w:rPr>
        <w:lastRenderedPageBreak/>
        <w:t>ENERGY CONVERSION FACTOR</w:t>
      </w:r>
    </w:p>
    <w:p w14:paraId="0E6FC945" w14:textId="77777777" w:rsidR="00345F4F" w:rsidRDefault="00345F4F">
      <w:pPr>
        <w:ind w:right="576"/>
        <w:jc w:val="center"/>
        <w:rPr>
          <w:rFonts w:ascii="Arial" w:hAnsi="Arial" w:cs="Arial"/>
          <w:b/>
          <w:sz w:val="20"/>
          <w:szCs w:val="20"/>
          <w:u w:val="single"/>
        </w:rPr>
      </w:pPr>
    </w:p>
    <w:p w14:paraId="71890EDD" w14:textId="77777777" w:rsidR="00345F4F" w:rsidRDefault="00345F4F">
      <w:pPr>
        <w:ind w:right="576"/>
        <w:jc w:val="center"/>
        <w:rPr>
          <w:rFonts w:ascii="Arial" w:hAnsi="Arial" w:cs="Arial"/>
          <w:b/>
          <w:sz w:val="20"/>
          <w:szCs w:val="20"/>
          <w:u w:val="single"/>
        </w:rPr>
      </w:pPr>
    </w:p>
    <w:p w14:paraId="320C3A55" w14:textId="77777777" w:rsidR="00345F4F" w:rsidRDefault="00201AD4">
      <w:pPr>
        <w:ind w:right="576"/>
        <w:rPr>
          <w:rFonts w:ascii="Arial" w:hAnsi="Arial" w:cs="Arial"/>
          <w:b/>
          <w:sz w:val="20"/>
          <w:szCs w:val="20"/>
          <w:u w:val="single"/>
        </w:rPr>
      </w:pPr>
      <w:r>
        <w:rPr>
          <w:rFonts w:ascii="Arial" w:hAnsi="Arial" w:cs="Arial"/>
          <w:b/>
          <w:sz w:val="20"/>
          <w:szCs w:val="20"/>
          <w:u w:val="single"/>
        </w:rPr>
        <w:t>APPLICABILITY</w:t>
      </w:r>
    </w:p>
    <w:p w14:paraId="1A26A712" w14:textId="77777777" w:rsidR="00345F4F" w:rsidRDefault="00201AD4">
      <w:pPr>
        <w:pStyle w:val="BodyText"/>
        <w:ind w:left="835" w:right="576"/>
        <w:jc w:val="both"/>
        <w:rPr>
          <w:spacing w:val="-2"/>
        </w:rPr>
      </w:pPr>
      <w:r>
        <w:rPr>
          <w:spacing w:val="-2"/>
        </w:rPr>
        <w:t>The Energy Conversion Factor (“ECF”) is applicable to all Customers served under the following Rate Schedules:</w:t>
      </w:r>
    </w:p>
    <w:p w14:paraId="57E42F5C"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67F9C3BF"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73D762BB"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315 - Residential Transporta</w:t>
      </w:r>
      <w:r>
        <w:rPr>
          <w:sz w:val="20"/>
          <w:szCs w:val="20"/>
        </w:rPr>
        <w:t>tion Service</w:t>
      </w:r>
    </w:p>
    <w:p w14:paraId="28F392CD"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2353877C"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56815EB0"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3C1A5A15"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9FEB0CB" w14:textId="77777777" w:rsidR="00345F4F" w:rsidRDefault="00201AD4">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1AD13B6F" w14:textId="77777777" w:rsidR="00345F4F" w:rsidRDefault="00345F4F">
      <w:pPr>
        <w:autoSpaceDE w:val="0"/>
        <w:autoSpaceDN w:val="0"/>
        <w:adjustRightInd w:val="0"/>
        <w:ind w:right="576"/>
        <w:rPr>
          <w:rFonts w:ascii="Arial" w:hAnsi="Arial" w:cs="Arial"/>
          <w:sz w:val="20"/>
          <w:szCs w:val="20"/>
        </w:rPr>
      </w:pPr>
    </w:p>
    <w:p w14:paraId="67E1C313" w14:textId="77777777" w:rsidR="00345F4F" w:rsidRDefault="00345F4F">
      <w:pPr>
        <w:autoSpaceDE w:val="0"/>
        <w:autoSpaceDN w:val="0"/>
        <w:adjustRightInd w:val="0"/>
        <w:ind w:right="576"/>
        <w:rPr>
          <w:rFonts w:ascii="Arial" w:hAnsi="Arial" w:cs="Arial"/>
          <w:sz w:val="20"/>
          <w:szCs w:val="20"/>
        </w:rPr>
      </w:pPr>
    </w:p>
    <w:p w14:paraId="5B05A11E" w14:textId="77777777" w:rsidR="00345F4F" w:rsidRDefault="00201AD4">
      <w:pPr>
        <w:ind w:right="576"/>
        <w:rPr>
          <w:rFonts w:ascii="Arial" w:hAnsi="Arial" w:cs="Arial"/>
          <w:b/>
          <w:sz w:val="20"/>
          <w:szCs w:val="20"/>
          <w:u w:val="single"/>
        </w:rPr>
      </w:pPr>
      <w:r>
        <w:rPr>
          <w:rFonts w:ascii="Arial" w:hAnsi="Arial" w:cs="Arial"/>
          <w:b/>
          <w:sz w:val="20"/>
          <w:szCs w:val="20"/>
          <w:u w:val="single"/>
        </w:rPr>
        <w:t>DESCRIPTION</w:t>
      </w:r>
    </w:p>
    <w:p w14:paraId="0202E75A" w14:textId="77777777" w:rsidR="00345F4F" w:rsidRDefault="00201AD4">
      <w:pPr>
        <w:pStyle w:val="BodyText"/>
        <w:ind w:left="835" w:right="576"/>
        <w:jc w:val="both"/>
        <w:rPr>
          <w:spacing w:val="-2"/>
        </w:rPr>
      </w:pPr>
      <w:r>
        <w:rPr>
          <w:spacing w:val="-2"/>
        </w:rPr>
        <w:t>Th</w:t>
      </w:r>
      <w:r>
        <w:rPr>
          <w:spacing w:val="-2"/>
        </w:rPr>
        <w:t xml:space="preserve">e ECF shall be applied to Customer’s volumetric usage to reflect the actual energy consumed. The ECF shall be updated each month. </w:t>
      </w:r>
    </w:p>
    <w:p w14:paraId="447206F1" w14:textId="77777777" w:rsidR="00345F4F" w:rsidRDefault="00345F4F">
      <w:pPr>
        <w:pStyle w:val="BodyText"/>
        <w:ind w:left="835" w:right="576"/>
        <w:jc w:val="both"/>
        <w:rPr>
          <w:spacing w:val="-2"/>
        </w:rPr>
      </w:pPr>
    </w:p>
    <w:p w14:paraId="65811B93" w14:textId="77777777" w:rsidR="00345F4F" w:rsidRDefault="00201AD4">
      <w:pPr>
        <w:pStyle w:val="BodyText"/>
        <w:ind w:left="835" w:right="576"/>
        <w:jc w:val="both"/>
        <w:rPr>
          <w:spacing w:val="-2"/>
        </w:rPr>
      </w:pPr>
      <w:r>
        <w:rPr>
          <w:spacing w:val="-2"/>
        </w:rPr>
        <w:t>Metered Ccf in each billing period shall be multiplied by the ECF to arrive at the Billing Ccf.  The Volumetric Charge under</w:t>
      </w:r>
      <w:r>
        <w:rPr>
          <w:spacing w:val="-2"/>
        </w:rPr>
        <w:t xml:space="preserve"> each applicable Rate Schedule shall be applied to Customer’s Billing Ccf. The calculation of Customer’s Billing Ccf shall be presented on Customer’s Bill.</w:t>
      </w:r>
    </w:p>
    <w:p w14:paraId="250BC6F2" w14:textId="77777777" w:rsidR="00345F4F" w:rsidRDefault="00345F4F">
      <w:pPr>
        <w:pStyle w:val="BodyText"/>
        <w:ind w:left="835" w:right="576"/>
        <w:jc w:val="both"/>
        <w:rPr>
          <w:spacing w:val="-2"/>
        </w:rPr>
      </w:pPr>
    </w:p>
    <w:p w14:paraId="4FDC0502" w14:textId="77777777" w:rsidR="00345F4F" w:rsidRDefault="00345F4F">
      <w:pPr>
        <w:pStyle w:val="BodyText"/>
        <w:ind w:left="835" w:right="576"/>
        <w:jc w:val="both"/>
        <w:rPr>
          <w:spacing w:val="-2"/>
        </w:rPr>
      </w:pPr>
    </w:p>
    <w:p w14:paraId="46B9086D" w14:textId="77777777" w:rsidR="00345F4F" w:rsidRDefault="00201AD4">
      <w:pPr>
        <w:ind w:right="576"/>
        <w:rPr>
          <w:rFonts w:ascii="Arial" w:hAnsi="Arial" w:cs="Arial"/>
          <w:b/>
          <w:sz w:val="20"/>
          <w:szCs w:val="20"/>
          <w:u w:val="single"/>
        </w:rPr>
      </w:pPr>
      <w:r>
        <w:rPr>
          <w:rFonts w:ascii="Arial" w:hAnsi="Arial" w:cs="Arial"/>
          <w:b/>
          <w:sz w:val="20"/>
          <w:szCs w:val="20"/>
          <w:u w:val="single"/>
        </w:rPr>
        <w:t>ENERGY CONVERSION FACTOR</w:t>
      </w:r>
    </w:p>
    <w:p w14:paraId="43850A40" w14:textId="77777777" w:rsidR="00345F4F" w:rsidRDefault="00201AD4">
      <w:pPr>
        <w:pStyle w:val="BodyText"/>
        <w:ind w:left="835" w:right="576"/>
        <w:jc w:val="both"/>
        <w:rPr>
          <w:spacing w:val="-2"/>
        </w:rPr>
      </w:pPr>
      <w:r>
        <w:rPr>
          <w:spacing w:val="-2"/>
        </w:rPr>
        <w:t xml:space="preserve">The ECF effective for bills rendered March 1, 2021 through March 31, </w:t>
      </w:r>
      <w:r>
        <w:rPr>
          <w:spacing w:val="-2"/>
        </w:rPr>
        <w:t>2021 is 1.0010.</w:t>
      </w:r>
    </w:p>
    <w:p w14:paraId="61E70C1E" w14:textId="77777777" w:rsidR="00345F4F" w:rsidRDefault="00345F4F">
      <w:pPr>
        <w:ind w:right="576"/>
        <w:jc w:val="center"/>
        <w:rPr>
          <w:rFonts w:ascii="Arial" w:eastAsia="Arial" w:hAnsi="Arial" w:cs="Arial"/>
          <w:spacing w:val="-2"/>
          <w:sz w:val="20"/>
          <w:szCs w:val="20"/>
        </w:rPr>
      </w:pPr>
    </w:p>
    <w:p w14:paraId="77C8D70D" w14:textId="77777777" w:rsidR="00345F4F" w:rsidRDefault="00345F4F">
      <w:pPr>
        <w:pStyle w:val="ListParagraph"/>
        <w:widowControl/>
        <w:numPr>
          <w:ilvl w:val="0"/>
          <w:numId w:val="82"/>
        </w:numPr>
        <w:adjustRightInd w:val="0"/>
        <w:ind w:right="576"/>
        <w:contextualSpacing/>
        <w:jc w:val="left"/>
        <w:rPr>
          <w:spacing w:val="-2"/>
          <w:sz w:val="20"/>
          <w:szCs w:val="20"/>
        </w:rPr>
        <w:sectPr w:rsidR="00345F4F">
          <w:headerReference w:type="default" r:id="rId100"/>
          <w:footerReference w:type="default" r:id="rId101"/>
          <w:pgSz w:w="12240" w:h="15840" w:code="1"/>
          <w:pgMar w:top="1440" w:right="576" w:bottom="1440" w:left="1440" w:header="720" w:footer="720" w:gutter="0"/>
          <w:paperSrc w:first="7" w:other="7"/>
          <w:cols w:space="720"/>
          <w:docGrid w:linePitch="360"/>
        </w:sectPr>
      </w:pPr>
    </w:p>
    <w:p w14:paraId="6EEF0D19" w14:textId="77777777" w:rsidR="00345F4F" w:rsidRDefault="00345F4F">
      <w:pPr>
        <w:ind w:firstLine="432"/>
        <w:rPr>
          <w:rFonts w:ascii="Arial" w:eastAsia="Arial" w:hAnsi="Arial" w:cs="Arial"/>
          <w:spacing w:val="-2"/>
          <w:sz w:val="20"/>
          <w:szCs w:val="20"/>
        </w:rPr>
      </w:pPr>
    </w:p>
    <w:p w14:paraId="63D67031" w14:textId="77777777" w:rsidR="00345F4F" w:rsidRDefault="00201AD4">
      <w:pPr>
        <w:jc w:val="center"/>
        <w:rPr>
          <w:rFonts w:ascii="Arial" w:hAnsi="Arial" w:cs="Arial"/>
          <w:b/>
          <w:bCs/>
          <w:sz w:val="32"/>
          <w:szCs w:val="32"/>
        </w:rPr>
      </w:pPr>
      <w:r>
        <w:rPr>
          <w:rFonts w:ascii="Arial" w:hAnsi="Arial" w:cs="Arial"/>
          <w:b/>
          <w:bCs/>
          <w:sz w:val="32"/>
          <w:szCs w:val="32"/>
          <w:u w:val="thick"/>
        </w:rPr>
        <w:t>INFRASTRUCTURE DEVELOPMENT RIDER</w:t>
      </w:r>
    </w:p>
    <w:p w14:paraId="349AE83C" w14:textId="77777777" w:rsidR="00345F4F" w:rsidRDefault="00345F4F">
      <w:pPr>
        <w:rPr>
          <w:rFonts w:ascii="Arial" w:hAnsi="Arial" w:cs="Arial"/>
          <w:sz w:val="20"/>
          <w:szCs w:val="20"/>
        </w:rPr>
      </w:pPr>
    </w:p>
    <w:p w14:paraId="35CC16DF" w14:textId="77777777" w:rsidR="00345F4F" w:rsidRDefault="00201AD4">
      <w:pPr>
        <w:rPr>
          <w:rFonts w:ascii="Arial" w:hAnsi="Arial" w:cs="Arial"/>
          <w:b/>
          <w:bCs/>
          <w:sz w:val="20"/>
          <w:szCs w:val="20"/>
        </w:rPr>
      </w:pPr>
      <w:r>
        <w:rPr>
          <w:rFonts w:ascii="Arial" w:hAnsi="Arial" w:cs="Arial"/>
          <w:b/>
          <w:bCs/>
          <w:sz w:val="20"/>
          <w:szCs w:val="20"/>
          <w:u w:val="thick"/>
        </w:rPr>
        <w:t>APPLICABILITY</w:t>
      </w:r>
    </w:p>
    <w:p w14:paraId="71963104" w14:textId="77777777" w:rsidR="00345F4F" w:rsidRDefault="00201AD4">
      <w:pPr>
        <w:ind w:left="720" w:right="576"/>
        <w:jc w:val="both"/>
        <w:rPr>
          <w:rFonts w:ascii="Arial" w:hAnsi="Arial" w:cs="Arial"/>
          <w:sz w:val="20"/>
          <w:szCs w:val="20"/>
        </w:rPr>
      </w:pPr>
      <w:r>
        <w:rPr>
          <w:rFonts w:ascii="Arial" w:hAnsi="Arial" w:cs="Arial"/>
          <w:sz w:val="20"/>
          <w:szCs w:val="20"/>
        </w:rPr>
        <w:t>The Infrastructure Development Rider (“IDR”) shall be applicable to all Customers served under the following Rate Schedules and to certain other Customers pursuant to contract:</w:t>
      </w:r>
    </w:p>
    <w:p w14:paraId="29E355A6" w14:textId="77777777" w:rsidR="00345F4F" w:rsidRDefault="00201AD4">
      <w:pPr>
        <w:numPr>
          <w:ilvl w:val="3"/>
          <w:numId w:val="8"/>
        </w:numPr>
        <w:ind w:right="576"/>
        <w:rPr>
          <w:rFonts w:ascii="Arial" w:hAnsi="Arial" w:cs="Arial"/>
          <w:sz w:val="20"/>
          <w:szCs w:val="20"/>
        </w:rPr>
      </w:pPr>
      <w:r>
        <w:rPr>
          <w:rFonts w:ascii="Arial" w:hAnsi="Arial" w:cs="Arial"/>
          <w:sz w:val="20"/>
          <w:szCs w:val="20"/>
        </w:rPr>
        <w:t xml:space="preserve">Rate 310 – </w:t>
      </w:r>
      <w:r>
        <w:rPr>
          <w:rFonts w:ascii="Arial" w:hAnsi="Arial" w:cs="Arial"/>
          <w:sz w:val="20"/>
          <w:szCs w:val="20"/>
        </w:rPr>
        <w:t>Residential Default Sales Service</w:t>
      </w:r>
    </w:p>
    <w:p w14:paraId="11598A10"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311 – Residential Standard Choice Offer Service</w:t>
      </w:r>
    </w:p>
    <w:p w14:paraId="3312499A"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315 – Residential Transportation Service</w:t>
      </w:r>
    </w:p>
    <w:p w14:paraId="5F9E5EDA"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320 – General Default Sales Service</w:t>
      </w:r>
    </w:p>
    <w:p w14:paraId="59A9BD17"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321 – General Standard Choice Offer Service</w:t>
      </w:r>
    </w:p>
    <w:p w14:paraId="5FC80AC6"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325 – General Transportation</w:t>
      </w:r>
      <w:r>
        <w:rPr>
          <w:rFonts w:ascii="Arial" w:hAnsi="Arial" w:cs="Arial"/>
          <w:sz w:val="20"/>
          <w:szCs w:val="20"/>
        </w:rPr>
        <w:t xml:space="preserve"> Service</w:t>
      </w:r>
    </w:p>
    <w:p w14:paraId="18522B98"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345 – Large General Transportation Service</w:t>
      </w:r>
    </w:p>
    <w:p w14:paraId="235F1BA5" w14:textId="77777777" w:rsidR="00345F4F" w:rsidRDefault="00201AD4">
      <w:pPr>
        <w:numPr>
          <w:ilvl w:val="3"/>
          <w:numId w:val="8"/>
        </w:numPr>
        <w:ind w:right="576"/>
        <w:rPr>
          <w:rFonts w:ascii="Arial" w:hAnsi="Arial" w:cs="Arial"/>
          <w:sz w:val="20"/>
          <w:szCs w:val="20"/>
        </w:rPr>
      </w:pPr>
      <w:r>
        <w:rPr>
          <w:rFonts w:ascii="Arial" w:hAnsi="Arial" w:cs="Arial"/>
          <w:sz w:val="20"/>
          <w:szCs w:val="20"/>
        </w:rPr>
        <w:t>Rate 360 – Large Volume Transportation Service</w:t>
      </w:r>
    </w:p>
    <w:p w14:paraId="12B44FFA" w14:textId="77777777" w:rsidR="00345F4F" w:rsidRDefault="00345F4F">
      <w:pPr>
        <w:ind w:right="576"/>
        <w:rPr>
          <w:rFonts w:ascii="Arial" w:hAnsi="Arial" w:cs="Arial"/>
          <w:sz w:val="20"/>
          <w:szCs w:val="20"/>
        </w:rPr>
      </w:pPr>
    </w:p>
    <w:p w14:paraId="2A6CE4CA" w14:textId="77777777" w:rsidR="00345F4F" w:rsidRDefault="00201AD4">
      <w:pPr>
        <w:ind w:right="576"/>
        <w:rPr>
          <w:rFonts w:ascii="Arial" w:hAnsi="Arial" w:cs="Arial"/>
          <w:b/>
          <w:bCs/>
          <w:sz w:val="20"/>
          <w:szCs w:val="20"/>
        </w:rPr>
      </w:pPr>
      <w:r>
        <w:rPr>
          <w:rFonts w:ascii="Arial" w:hAnsi="Arial" w:cs="Arial"/>
          <w:b/>
          <w:bCs/>
          <w:sz w:val="20"/>
          <w:szCs w:val="20"/>
          <w:u w:val="thick"/>
        </w:rPr>
        <w:t>DESCRIPTION</w:t>
      </w:r>
    </w:p>
    <w:p w14:paraId="2E91F15A" w14:textId="77777777" w:rsidR="00345F4F" w:rsidRDefault="00201AD4">
      <w:pPr>
        <w:ind w:left="720" w:right="576"/>
        <w:jc w:val="both"/>
        <w:rPr>
          <w:rFonts w:ascii="Arial" w:hAnsi="Arial" w:cs="Arial"/>
          <w:sz w:val="20"/>
          <w:szCs w:val="20"/>
        </w:rPr>
      </w:pPr>
      <w:r>
        <w:rPr>
          <w:rFonts w:ascii="Arial" w:hAnsi="Arial" w:cs="Arial"/>
          <w:sz w:val="20"/>
          <w:szCs w:val="20"/>
        </w:rPr>
        <w:t>The IDR shall be applied to all Customers served under the applicable Rate Schedules.</w:t>
      </w:r>
    </w:p>
    <w:p w14:paraId="2FE4C69D" w14:textId="77777777" w:rsidR="00345F4F" w:rsidRDefault="00345F4F">
      <w:pPr>
        <w:ind w:right="576"/>
        <w:jc w:val="both"/>
        <w:rPr>
          <w:rFonts w:ascii="Arial" w:hAnsi="Arial" w:cs="Arial"/>
          <w:sz w:val="20"/>
          <w:szCs w:val="20"/>
        </w:rPr>
      </w:pPr>
    </w:p>
    <w:p w14:paraId="76A4425C" w14:textId="77777777" w:rsidR="00345F4F" w:rsidRDefault="00201AD4">
      <w:pPr>
        <w:widowControl w:val="0"/>
        <w:ind w:left="720" w:right="576"/>
        <w:jc w:val="both"/>
        <w:rPr>
          <w:rFonts w:ascii="Arial" w:eastAsia="Arial" w:hAnsi="Arial" w:cs="Times New Roman"/>
          <w:spacing w:val="-2"/>
          <w:sz w:val="20"/>
          <w:szCs w:val="20"/>
        </w:rPr>
      </w:pPr>
      <w:r>
        <w:rPr>
          <w:rFonts w:ascii="Arial" w:eastAsia="Arial" w:hAnsi="Arial" w:cs="Times New Roman"/>
          <w:spacing w:val="-2"/>
          <w:sz w:val="20"/>
          <w:szCs w:val="20"/>
        </w:rPr>
        <w:t>An additional charge per meter, per month, regardles</w:t>
      </w:r>
      <w:r>
        <w:rPr>
          <w:rFonts w:ascii="Arial" w:eastAsia="Arial" w:hAnsi="Arial" w:cs="Times New Roman"/>
          <w:spacing w:val="-2"/>
          <w:sz w:val="20"/>
          <w:szCs w:val="20"/>
        </w:rPr>
        <w:t>s of gas consumed, to recover infrastructure development costs associated with Commission-approved economic development projects</w:t>
      </w:r>
    </w:p>
    <w:p w14:paraId="1692AEA6" w14:textId="77777777" w:rsidR="00345F4F" w:rsidRDefault="00345F4F">
      <w:pPr>
        <w:ind w:right="576"/>
        <w:jc w:val="both"/>
        <w:rPr>
          <w:rFonts w:ascii="Arial" w:hAnsi="Arial" w:cs="Arial"/>
          <w:sz w:val="20"/>
          <w:szCs w:val="20"/>
        </w:rPr>
      </w:pPr>
    </w:p>
    <w:p w14:paraId="1442C716" w14:textId="77777777" w:rsidR="00345F4F" w:rsidRDefault="00201AD4">
      <w:pPr>
        <w:ind w:left="720" w:right="576"/>
        <w:jc w:val="both"/>
        <w:rPr>
          <w:rFonts w:ascii="Arial" w:hAnsi="Arial" w:cs="Arial"/>
          <w:sz w:val="20"/>
          <w:szCs w:val="20"/>
        </w:rPr>
      </w:pPr>
      <w:r>
        <w:rPr>
          <w:rFonts w:ascii="Arial" w:hAnsi="Arial" w:cs="Arial"/>
          <w:sz w:val="20"/>
          <w:szCs w:val="20"/>
        </w:rPr>
        <w:t xml:space="preserve">The IDR shall be calculated annually pursuant to an Annual Report filed by Vectren Energy Delivery of Ohio, Inc.  Such annual </w:t>
      </w:r>
      <w:r>
        <w:rPr>
          <w:rFonts w:ascii="Arial" w:hAnsi="Arial" w:cs="Arial"/>
          <w:sz w:val="20"/>
          <w:szCs w:val="20"/>
        </w:rPr>
        <w:t>adjustments to the IDR will become effective with bills rendered on or after the first billing unit following the expiration of the Commission Staff’s 75-day review period of the annual Report, unless the adjustment to the IDR proposed in the annual Report</w:t>
      </w:r>
      <w:r>
        <w:rPr>
          <w:rFonts w:ascii="Arial" w:hAnsi="Arial" w:cs="Arial"/>
          <w:sz w:val="20"/>
          <w:szCs w:val="20"/>
        </w:rPr>
        <w:t xml:space="preserve"> is suspended by the Commission for good cause, and shall be subject to reconciliation adjustments following any hearing, if necessary.</w:t>
      </w:r>
    </w:p>
    <w:p w14:paraId="60DC53FB" w14:textId="77777777" w:rsidR="00345F4F" w:rsidRDefault="00345F4F">
      <w:pPr>
        <w:ind w:left="720" w:right="576"/>
        <w:jc w:val="both"/>
        <w:rPr>
          <w:rFonts w:ascii="Arial" w:hAnsi="Arial" w:cs="Arial"/>
          <w:sz w:val="20"/>
          <w:szCs w:val="20"/>
        </w:rPr>
      </w:pPr>
    </w:p>
    <w:p w14:paraId="7F8EBED6" w14:textId="77777777" w:rsidR="00345F4F" w:rsidRDefault="00201AD4">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223C2535" w14:textId="77777777" w:rsidR="00345F4F" w:rsidRDefault="00201AD4">
      <w:pPr>
        <w:ind w:left="720" w:right="576"/>
        <w:jc w:val="both"/>
        <w:rPr>
          <w:rFonts w:ascii="Arial" w:hAnsi="Arial" w:cs="Arial"/>
          <w:sz w:val="20"/>
          <w:szCs w:val="20"/>
        </w:rPr>
      </w:pPr>
      <w:r>
        <w:rPr>
          <w:rFonts w:ascii="Arial" w:hAnsi="Arial" w:cs="Arial"/>
          <w:sz w:val="20"/>
          <w:szCs w:val="20"/>
        </w:rPr>
        <w:t xml:space="preserve">The IDR is subject to reconciliation or adjustment annually, including but not limited to, increases or </w:t>
      </w:r>
      <w:r>
        <w:rPr>
          <w:rFonts w:ascii="Arial" w:hAnsi="Arial" w:cs="Arial"/>
          <w:sz w:val="20"/>
          <w:szCs w:val="20"/>
        </w:rPr>
        <w:t>refunds. Such reconciliation or adjustment shall be limited to: (1) the twelve-month period of expenditures upon which the rates were calculated, if determined to be unlawful, unreasonable, or imprudent by the Commission in the docket those rates were appr</w:t>
      </w:r>
      <w:r>
        <w:rPr>
          <w:rFonts w:ascii="Arial" w:hAnsi="Arial" w:cs="Arial"/>
          <w:sz w:val="20"/>
          <w:szCs w:val="20"/>
        </w:rPr>
        <w:t>oved or the Supreme Court of Ohio; (2) the Commission’s orders in Case No. 18-47-AU-COI or any case ordered by the Commission to address tax reform changes.</w:t>
      </w:r>
    </w:p>
    <w:p w14:paraId="786C39B1" w14:textId="77777777" w:rsidR="00345F4F" w:rsidRDefault="00345F4F">
      <w:pPr>
        <w:ind w:right="576"/>
        <w:jc w:val="both"/>
        <w:rPr>
          <w:rFonts w:ascii="Arial" w:hAnsi="Arial" w:cs="Arial"/>
          <w:sz w:val="20"/>
          <w:szCs w:val="20"/>
          <w:highlight w:val="yellow"/>
        </w:rPr>
      </w:pPr>
    </w:p>
    <w:p w14:paraId="6AEE3A87" w14:textId="77777777" w:rsidR="00345F4F" w:rsidRDefault="00201AD4">
      <w:pPr>
        <w:ind w:right="576"/>
        <w:rPr>
          <w:rFonts w:ascii="Arial" w:hAnsi="Arial" w:cs="Arial"/>
          <w:b/>
          <w:bCs/>
          <w:sz w:val="20"/>
          <w:szCs w:val="20"/>
        </w:rPr>
      </w:pPr>
      <w:r>
        <w:rPr>
          <w:rFonts w:ascii="Arial" w:hAnsi="Arial" w:cs="Arial"/>
          <w:b/>
          <w:bCs/>
          <w:sz w:val="20"/>
          <w:szCs w:val="20"/>
          <w:u w:val="thick"/>
        </w:rPr>
        <w:t>INFRASTRUCTURE DEVELOPMENT RIDER RATE</w:t>
      </w:r>
    </w:p>
    <w:p w14:paraId="5048375E" w14:textId="77777777" w:rsidR="00345F4F" w:rsidRDefault="00201AD4">
      <w:pPr>
        <w:ind w:left="720" w:right="576"/>
        <w:jc w:val="both"/>
        <w:rPr>
          <w:rFonts w:ascii="Arial" w:hAnsi="Arial" w:cs="Arial"/>
          <w:sz w:val="20"/>
          <w:szCs w:val="20"/>
        </w:rPr>
      </w:pPr>
      <w:r>
        <w:rPr>
          <w:rFonts w:ascii="Arial" w:hAnsi="Arial" w:cs="Arial"/>
          <w:sz w:val="20"/>
          <w:szCs w:val="20"/>
        </w:rPr>
        <w:t>A monthly charge of $0.18 per meter, per month shall be appl</w:t>
      </w:r>
      <w:r>
        <w:rPr>
          <w:rFonts w:ascii="Arial" w:hAnsi="Arial" w:cs="Arial"/>
          <w:sz w:val="20"/>
          <w:szCs w:val="20"/>
        </w:rPr>
        <w:t>ied to all customers.</w:t>
      </w:r>
    </w:p>
    <w:p w14:paraId="7D80E165" w14:textId="77777777" w:rsidR="00345F4F" w:rsidRDefault="00345F4F">
      <w:pPr>
        <w:ind w:right="576"/>
        <w:rPr>
          <w:rFonts w:ascii="Arial" w:hAnsi="Arial" w:cs="Arial"/>
          <w:sz w:val="20"/>
          <w:szCs w:val="20"/>
        </w:rPr>
      </w:pPr>
    </w:p>
    <w:p w14:paraId="5453CE23" w14:textId="77777777" w:rsidR="00345F4F" w:rsidRDefault="00345F4F">
      <w:pPr>
        <w:rPr>
          <w:rFonts w:ascii="Arial" w:hAnsi="Arial" w:cs="Arial"/>
          <w:sz w:val="20"/>
          <w:szCs w:val="20"/>
        </w:rPr>
      </w:pPr>
    </w:p>
    <w:p w14:paraId="2E17E4AA" w14:textId="77777777" w:rsidR="00345F4F" w:rsidRDefault="00345F4F">
      <w:pPr>
        <w:rPr>
          <w:rFonts w:ascii="Arial" w:hAnsi="Arial" w:cs="Arial"/>
          <w:sz w:val="32"/>
          <w:szCs w:val="20"/>
        </w:rPr>
        <w:sectPr w:rsidR="00345F4F">
          <w:headerReference w:type="default" r:id="rId102"/>
          <w:footerReference w:type="default" r:id="rId103"/>
          <w:pgSz w:w="12240" w:h="15840" w:code="1"/>
          <w:pgMar w:top="1440" w:right="576" w:bottom="1440" w:left="1440" w:header="720" w:footer="720" w:gutter="0"/>
          <w:paperSrc w:first="7" w:other="7"/>
          <w:cols w:space="720"/>
          <w:docGrid w:linePitch="360"/>
        </w:sectPr>
      </w:pPr>
    </w:p>
    <w:p w14:paraId="65AC2054"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TRANSPORTATION TERMS AND CONDITIONS</w:t>
      </w:r>
    </w:p>
    <w:p w14:paraId="176116CD" w14:textId="77777777" w:rsidR="00345F4F" w:rsidRDefault="00201AD4">
      <w:pPr>
        <w:ind w:right="576"/>
        <w:jc w:val="center"/>
        <w:rPr>
          <w:rFonts w:ascii="Arial" w:hAnsi="Arial" w:cs="Arial"/>
          <w:sz w:val="20"/>
          <w:szCs w:val="20"/>
          <w:u w:val="single"/>
        </w:rPr>
      </w:pPr>
      <w:r>
        <w:rPr>
          <w:rFonts w:ascii="Arial" w:hAnsi="Arial" w:cs="Arial"/>
          <w:b/>
          <w:bCs/>
          <w:sz w:val="32"/>
          <w:szCs w:val="32"/>
          <w:u w:val="single"/>
        </w:rPr>
        <w:t>(LARGE TRANSPORTATION SERVICE)</w:t>
      </w:r>
    </w:p>
    <w:p w14:paraId="02B4799D" w14:textId="77777777" w:rsidR="00345F4F" w:rsidRDefault="00345F4F">
      <w:pPr>
        <w:ind w:right="576"/>
        <w:jc w:val="both"/>
        <w:rPr>
          <w:rFonts w:ascii="Arial" w:hAnsi="Arial" w:cs="Arial"/>
          <w:sz w:val="20"/>
          <w:szCs w:val="20"/>
        </w:rPr>
      </w:pPr>
    </w:p>
    <w:p w14:paraId="60AA25EB"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7A7D96D1" w14:textId="77777777" w:rsidR="00345F4F" w:rsidRDefault="00201AD4">
      <w:pPr>
        <w:ind w:left="720" w:right="576"/>
        <w:jc w:val="both"/>
        <w:rPr>
          <w:rFonts w:ascii="Arial" w:hAnsi="Arial" w:cs="Arial"/>
          <w:sz w:val="20"/>
          <w:szCs w:val="20"/>
        </w:rPr>
      </w:pPr>
      <w:r>
        <w:rPr>
          <w:rFonts w:ascii="Arial" w:hAnsi="Arial" w:cs="Arial"/>
          <w:sz w:val="20"/>
          <w:szCs w:val="20"/>
        </w:rPr>
        <w:t xml:space="preserve">Unless otherwise provided for in a written </w:t>
      </w:r>
      <w:r>
        <w:rPr>
          <w:rFonts w:ascii="Arial" w:hAnsi="Arial" w:cs="Arial"/>
          <w:sz w:val="20"/>
          <w:szCs w:val="20"/>
        </w:rPr>
        <w:t>contract between Company and Customer, these Terms and Conditions apply to Customers receiving Gas Service under Rate 345, Large General Transportation Service, and Rate 360, Large Volume Transportation Service.</w:t>
      </w:r>
    </w:p>
    <w:p w14:paraId="3F0FB6BA" w14:textId="77777777" w:rsidR="00345F4F" w:rsidRDefault="00345F4F">
      <w:pPr>
        <w:ind w:right="576"/>
        <w:jc w:val="both"/>
        <w:rPr>
          <w:rFonts w:ascii="Arial" w:hAnsi="Arial" w:cs="Arial"/>
          <w:sz w:val="20"/>
          <w:szCs w:val="20"/>
        </w:rPr>
      </w:pPr>
    </w:p>
    <w:p w14:paraId="58E1DF80" w14:textId="77777777" w:rsidR="00345F4F" w:rsidRDefault="00201AD4">
      <w:pPr>
        <w:ind w:right="576"/>
        <w:jc w:val="both"/>
        <w:rPr>
          <w:rFonts w:ascii="Arial" w:hAnsi="Arial" w:cs="Arial"/>
          <w:b/>
          <w:bCs/>
          <w:sz w:val="20"/>
          <w:szCs w:val="20"/>
        </w:rPr>
      </w:pPr>
      <w:r>
        <w:rPr>
          <w:rFonts w:ascii="Arial" w:hAnsi="Arial" w:cs="Arial"/>
          <w:b/>
          <w:bCs/>
          <w:sz w:val="20"/>
          <w:szCs w:val="20"/>
        </w:rPr>
        <w:t>SECTION 1 - SERVICE AND CAPACITY:</w:t>
      </w:r>
    </w:p>
    <w:p w14:paraId="6C481AD9" w14:textId="77777777" w:rsidR="00345F4F" w:rsidRDefault="00201AD4">
      <w:pPr>
        <w:numPr>
          <w:ilvl w:val="1"/>
          <w:numId w:val="12"/>
        </w:numPr>
        <w:ind w:left="1296" w:right="576" w:hanging="576"/>
        <w:jc w:val="both"/>
        <w:rPr>
          <w:rFonts w:ascii="Arial" w:hAnsi="Arial" w:cs="Arial"/>
          <w:sz w:val="20"/>
          <w:szCs w:val="20"/>
        </w:rPr>
      </w:pPr>
      <w:r>
        <w:rPr>
          <w:rFonts w:ascii="Arial" w:hAnsi="Arial" w:cs="Arial"/>
          <w:sz w:val="20"/>
          <w:szCs w:val="20"/>
        </w:rPr>
        <w:t>Company and Customer shall agree to service and capacity levels by completing a contract ("Service Agreement"). Service will be provided in accordance with these Transportation Terms and Conditions.</w:t>
      </w:r>
    </w:p>
    <w:p w14:paraId="253ADF82" w14:textId="77777777" w:rsidR="00345F4F" w:rsidRDefault="00345F4F">
      <w:pPr>
        <w:ind w:right="576"/>
        <w:jc w:val="both"/>
        <w:rPr>
          <w:rFonts w:ascii="Arial" w:hAnsi="Arial" w:cs="Arial"/>
          <w:sz w:val="20"/>
          <w:szCs w:val="20"/>
        </w:rPr>
      </w:pPr>
    </w:p>
    <w:p w14:paraId="5E9D4EA0" w14:textId="77777777" w:rsidR="00345F4F" w:rsidRDefault="00201AD4">
      <w:pPr>
        <w:numPr>
          <w:ilvl w:val="1"/>
          <w:numId w:val="12"/>
        </w:numPr>
        <w:ind w:left="1296" w:right="576" w:hanging="576"/>
        <w:jc w:val="both"/>
        <w:rPr>
          <w:rFonts w:ascii="Arial" w:hAnsi="Arial" w:cs="Arial"/>
          <w:sz w:val="20"/>
          <w:szCs w:val="20"/>
        </w:rPr>
      </w:pPr>
      <w:r>
        <w:rPr>
          <w:rFonts w:ascii="Arial" w:hAnsi="Arial" w:cs="Arial"/>
          <w:sz w:val="20"/>
          <w:szCs w:val="20"/>
        </w:rPr>
        <w:t>Company shall deliver volumes of natural gas delivered t</w:t>
      </w:r>
      <w:r>
        <w:rPr>
          <w:rFonts w:ascii="Arial" w:hAnsi="Arial" w:cs="Arial"/>
          <w:sz w:val="20"/>
          <w:szCs w:val="20"/>
        </w:rPr>
        <w:t>o Company’s gas system on Customer's behalf, less the Unaccounted for Gas Percentage in Sheet No. 54, up to the maximum daily volume defined under Section 1.3 of these Transportation Terms and Conditions and the Service Agreement.</w:t>
      </w:r>
    </w:p>
    <w:p w14:paraId="53DE2624" w14:textId="77777777" w:rsidR="00345F4F" w:rsidRDefault="00345F4F">
      <w:pPr>
        <w:ind w:right="576"/>
        <w:jc w:val="both"/>
        <w:rPr>
          <w:rFonts w:ascii="Arial" w:hAnsi="Arial" w:cs="Arial"/>
          <w:sz w:val="20"/>
          <w:szCs w:val="20"/>
        </w:rPr>
      </w:pPr>
    </w:p>
    <w:p w14:paraId="0C6A2100" w14:textId="77777777" w:rsidR="00345F4F" w:rsidRDefault="00201AD4">
      <w:pPr>
        <w:numPr>
          <w:ilvl w:val="1"/>
          <w:numId w:val="12"/>
        </w:numPr>
        <w:ind w:left="1296" w:right="576" w:hanging="576"/>
        <w:jc w:val="both"/>
        <w:rPr>
          <w:rFonts w:ascii="Arial" w:hAnsi="Arial" w:cs="Arial"/>
          <w:sz w:val="20"/>
          <w:szCs w:val="20"/>
        </w:rPr>
      </w:pPr>
      <w:r>
        <w:rPr>
          <w:rFonts w:ascii="Arial" w:hAnsi="Arial" w:cs="Arial"/>
          <w:sz w:val="20"/>
          <w:szCs w:val="20"/>
        </w:rPr>
        <w:t>The maximum daily volume</w:t>
      </w:r>
      <w:r>
        <w:rPr>
          <w:rFonts w:ascii="Arial" w:hAnsi="Arial" w:cs="Arial"/>
          <w:sz w:val="20"/>
          <w:szCs w:val="20"/>
        </w:rPr>
        <w:t xml:space="preserve"> of gas that may be delivered on Customer's behalf and transported on Company’s gas system shall be Customer's Maximum Daily Requirement. The Maximum Daily Requirement agreed to and specified in the Service Agreement will be set such that an adequate volum</w:t>
      </w:r>
      <w:r>
        <w:rPr>
          <w:rFonts w:ascii="Arial" w:hAnsi="Arial" w:cs="Arial"/>
          <w:sz w:val="20"/>
          <w:szCs w:val="20"/>
        </w:rPr>
        <w:t>e of gas may be delivered to and transported on Company’s gas system to meet Customer's peak day gas requirements.  Any request by Customer to alter its Maximum Daily Requirement must be in writing, and must be approved by Company before the change becomes</w:t>
      </w:r>
      <w:r>
        <w:rPr>
          <w:rFonts w:ascii="Arial" w:hAnsi="Arial" w:cs="Arial"/>
          <w:sz w:val="20"/>
          <w:szCs w:val="20"/>
        </w:rPr>
        <w:t xml:space="preserve"> effective.  Company is not required to deliver any volumes in excess of the Maximum Daily Requirement, but will use reasonable effort to serve demand above Customer's Maximum Daily Requirement.</w:t>
      </w:r>
    </w:p>
    <w:p w14:paraId="5E80C262" w14:textId="77777777" w:rsidR="00345F4F" w:rsidRDefault="00345F4F">
      <w:pPr>
        <w:ind w:right="576"/>
        <w:jc w:val="both"/>
        <w:rPr>
          <w:rFonts w:ascii="Arial" w:hAnsi="Arial" w:cs="Arial"/>
          <w:sz w:val="20"/>
          <w:szCs w:val="20"/>
        </w:rPr>
      </w:pPr>
    </w:p>
    <w:p w14:paraId="0CAE0B16" w14:textId="77777777" w:rsidR="00345F4F" w:rsidRDefault="00201AD4">
      <w:pPr>
        <w:numPr>
          <w:ilvl w:val="1"/>
          <w:numId w:val="12"/>
        </w:numPr>
        <w:ind w:left="1296" w:right="576" w:hanging="576"/>
        <w:jc w:val="both"/>
        <w:rPr>
          <w:rFonts w:ascii="Arial" w:hAnsi="Arial" w:cs="Arial"/>
          <w:sz w:val="20"/>
          <w:szCs w:val="20"/>
        </w:rPr>
      </w:pPr>
      <w:r>
        <w:rPr>
          <w:rFonts w:ascii="Arial" w:hAnsi="Arial" w:cs="Arial"/>
          <w:sz w:val="20"/>
          <w:szCs w:val="20"/>
        </w:rPr>
        <w:t xml:space="preserve">This Transportation Service relates only to gas received by </w:t>
      </w:r>
      <w:r>
        <w:rPr>
          <w:rFonts w:ascii="Arial" w:hAnsi="Arial" w:cs="Arial"/>
          <w:sz w:val="20"/>
          <w:szCs w:val="20"/>
        </w:rPr>
        <w:t>Company at the applicable city gate(s), to be used for delivery to Customer meter number(s) specified in Customer's Service Agreement with Company. Unless otherwise agreed to in a separate contract, Company shall not be obligated to provide Customer any ot</w:t>
      </w:r>
      <w:r>
        <w:rPr>
          <w:rFonts w:ascii="Arial" w:hAnsi="Arial" w:cs="Arial"/>
          <w:sz w:val="20"/>
          <w:szCs w:val="20"/>
        </w:rPr>
        <w:t>her service.</w:t>
      </w:r>
    </w:p>
    <w:p w14:paraId="0BEC0A89" w14:textId="77777777" w:rsidR="00345F4F" w:rsidRDefault="00345F4F">
      <w:pPr>
        <w:ind w:right="576"/>
        <w:jc w:val="both"/>
        <w:rPr>
          <w:rFonts w:ascii="Arial" w:hAnsi="Arial" w:cs="Arial"/>
          <w:sz w:val="20"/>
          <w:szCs w:val="20"/>
        </w:rPr>
      </w:pPr>
    </w:p>
    <w:p w14:paraId="795CDE71" w14:textId="77777777" w:rsidR="00345F4F" w:rsidRDefault="00201AD4">
      <w:pPr>
        <w:numPr>
          <w:ilvl w:val="1"/>
          <w:numId w:val="12"/>
        </w:numPr>
        <w:ind w:left="1296" w:right="576" w:hanging="576"/>
        <w:jc w:val="both"/>
        <w:rPr>
          <w:rFonts w:ascii="Arial" w:hAnsi="Arial" w:cs="Arial"/>
          <w:sz w:val="20"/>
          <w:szCs w:val="20"/>
        </w:rPr>
      </w:pPr>
      <w:r>
        <w:rPr>
          <w:rFonts w:ascii="Arial" w:hAnsi="Arial" w:cs="Arial"/>
          <w:sz w:val="20"/>
          <w:szCs w:val="20"/>
        </w:rPr>
        <w:t>If Customer's gas requirement exceeds the capacity of Company’s gas system, Company will only deliver gas at the incremental cost of providing said service.</w:t>
      </w:r>
    </w:p>
    <w:p w14:paraId="7ACE897C" w14:textId="77777777" w:rsidR="00345F4F" w:rsidRDefault="00345F4F">
      <w:pPr>
        <w:ind w:right="576"/>
        <w:jc w:val="both"/>
        <w:rPr>
          <w:rFonts w:ascii="Arial" w:hAnsi="Arial" w:cs="Arial"/>
          <w:sz w:val="20"/>
          <w:szCs w:val="20"/>
        </w:rPr>
        <w:sectPr w:rsidR="00345F4F">
          <w:headerReference w:type="default" r:id="rId104"/>
          <w:footerReference w:type="default" r:id="rId105"/>
          <w:pgSz w:w="12240" w:h="15840" w:code="1"/>
          <w:pgMar w:top="1440" w:right="576" w:bottom="1440" w:left="1440" w:header="720" w:footer="720" w:gutter="0"/>
          <w:paperSrc w:first="7" w:other="7"/>
          <w:cols w:space="720"/>
          <w:docGrid w:linePitch="360"/>
        </w:sectPr>
      </w:pPr>
    </w:p>
    <w:p w14:paraId="607D64BD" w14:textId="77777777" w:rsidR="00345F4F" w:rsidRDefault="00345F4F">
      <w:pPr>
        <w:ind w:right="576"/>
        <w:jc w:val="both"/>
        <w:rPr>
          <w:rFonts w:ascii="Arial" w:hAnsi="Arial" w:cs="Arial"/>
          <w:sz w:val="20"/>
          <w:szCs w:val="20"/>
        </w:rPr>
      </w:pPr>
    </w:p>
    <w:p w14:paraId="458E88E4"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TRANSPORTATION TERMS AND CONDITIONS</w:t>
      </w:r>
    </w:p>
    <w:p w14:paraId="082671B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(LARGE TRANSPORTATION SERVICE)</w:t>
      </w:r>
    </w:p>
    <w:p w14:paraId="45E44521" w14:textId="77777777" w:rsidR="00345F4F" w:rsidRDefault="00345F4F">
      <w:pPr>
        <w:ind w:right="576"/>
        <w:jc w:val="both"/>
        <w:rPr>
          <w:rFonts w:ascii="Arial" w:hAnsi="Arial" w:cs="Arial"/>
          <w:sz w:val="20"/>
          <w:szCs w:val="20"/>
        </w:rPr>
      </w:pPr>
    </w:p>
    <w:p w14:paraId="613CD4CF" w14:textId="77777777" w:rsidR="00345F4F" w:rsidRDefault="00201AD4">
      <w:pPr>
        <w:ind w:right="576"/>
        <w:jc w:val="both"/>
        <w:rPr>
          <w:rFonts w:ascii="Arial" w:hAnsi="Arial" w:cs="Arial"/>
          <w:b/>
          <w:sz w:val="20"/>
          <w:szCs w:val="20"/>
        </w:rPr>
      </w:pPr>
      <w:r>
        <w:rPr>
          <w:rFonts w:ascii="Arial" w:hAnsi="Arial" w:cs="Arial"/>
          <w:b/>
          <w:sz w:val="20"/>
          <w:szCs w:val="20"/>
        </w:rPr>
        <w:t>Section 2 - INTERSTATE PIPELINE CAPACITY RELEASE SERVICE:</w:t>
      </w:r>
    </w:p>
    <w:p w14:paraId="75BCF086" w14:textId="77777777" w:rsidR="00345F4F" w:rsidRDefault="00201AD4">
      <w:pPr>
        <w:ind w:left="1296" w:right="576" w:hanging="576"/>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If Customer is an SCO or Sales Service Customer prior to receiving Transportation Service, Customer agrees to </w:t>
      </w:r>
      <w:r>
        <w:rPr>
          <w:rFonts w:ascii="Arial" w:hAnsi="Arial" w:cs="Arial"/>
          <w:sz w:val="20"/>
          <w:szCs w:val="20"/>
        </w:rPr>
        <w:t>accept Company's assignment of Company's firm interstate gas pipeline capacity as specified and if offered by Company to Customer. Customer or its supplier shall enter into a separate Capacity Release and Assignment Agreement with Company for any firm capa</w:t>
      </w:r>
      <w:r>
        <w:rPr>
          <w:rFonts w:ascii="Arial" w:hAnsi="Arial" w:cs="Arial"/>
          <w:sz w:val="20"/>
          <w:szCs w:val="20"/>
        </w:rPr>
        <w:t>city that will be provided. Company and Customer shall agree upon the pipeline's identity and amount of capacity that Company will assign. This amount shall be sufficient to supply Customer's Maximum Daily Requirement.</w:t>
      </w:r>
    </w:p>
    <w:p w14:paraId="6C643106" w14:textId="77777777" w:rsidR="00345F4F" w:rsidRDefault="00345F4F">
      <w:pPr>
        <w:ind w:left="1296" w:right="576" w:hanging="576"/>
        <w:jc w:val="both"/>
        <w:rPr>
          <w:rFonts w:ascii="Arial" w:hAnsi="Arial" w:cs="Arial"/>
          <w:sz w:val="20"/>
          <w:szCs w:val="20"/>
        </w:rPr>
      </w:pPr>
    </w:p>
    <w:p w14:paraId="5AB9A631" w14:textId="77777777" w:rsidR="00345F4F" w:rsidRDefault="00201AD4">
      <w:pPr>
        <w:ind w:left="1296" w:right="576" w:hanging="576"/>
        <w:jc w:val="both"/>
        <w:rPr>
          <w:rFonts w:ascii="Arial" w:hAnsi="Arial" w:cs="Arial"/>
          <w:sz w:val="20"/>
          <w:szCs w:val="20"/>
        </w:rPr>
      </w:pPr>
      <w:r>
        <w:rPr>
          <w:rFonts w:ascii="Arial" w:hAnsi="Arial" w:cs="Arial"/>
          <w:sz w:val="20"/>
          <w:szCs w:val="20"/>
        </w:rPr>
        <w:t>2.2</w:t>
      </w:r>
      <w:r>
        <w:rPr>
          <w:rFonts w:ascii="Arial" w:hAnsi="Arial" w:cs="Arial"/>
          <w:sz w:val="20"/>
          <w:szCs w:val="20"/>
        </w:rPr>
        <w:tab/>
        <w:t>Customer shall pay the maximum a</w:t>
      </w:r>
      <w:r>
        <w:rPr>
          <w:rFonts w:ascii="Arial" w:hAnsi="Arial" w:cs="Arial"/>
          <w:sz w:val="20"/>
          <w:szCs w:val="20"/>
        </w:rPr>
        <w:t>pplicable interstate pipeline tariff rate for the capacity assigned hereunder. Customer shall retain title to this capacity and use it throughout the term of Customer's Service Agreement to transport natural gas to Company’s gas system. Company will have t</w:t>
      </w:r>
      <w:r>
        <w:rPr>
          <w:rFonts w:ascii="Arial" w:hAnsi="Arial" w:cs="Arial"/>
          <w:sz w:val="20"/>
          <w:szCs w:val="20"/>
        </w:rPr>
        <w:t>he "right-of-first refusal" to bid on such capacity upon its re-release. All capacity rights assigned hereunder shall revert to Company upon the expiration of the Service Agreement and neither Customer nor its supplier shall be obligated to take the assign</w:t>
      </w:r>
      <w:r>
        <w:rPr>
          <w:rFonts w:ascii="Arial" w:hAnsi="Arial" w:cs="Arial"/>
          <w:sz w:val="20"/>
          <w:szCs w:val="20"/>
        </w:rPr>
        <w:t>ment of Company’s firm capacity thereafter. If Customer acquires non-Company interstate transportation capacity prior to the expiration of the Service Agreement, Customer remains completely responsible for the disposition of and payment for the capacity as</w:t>
      </w:r>
      <w:r>
        <w:rPr>
          <w:rFonts w:ascii="Arial" w:hAnsi="Arial" w:cs="Arial"/>
          <w:sz w:val="20"/>
          <w:szCs w:val="20"/>
        </w:rPr>
        <w:t>signed to it by Company.</w:t>
      </w:r>
    </w:p>
    <w:p w14:paraId="1F299F1D" w14:textId="77777777" w:rsidR="00345F4F" w:rsidRDefault="00345F4F">
      <w:pPr>
        <w:ind w:left="1296" w:right="576" w:hanging="576"/>
        <w:jc w:val="both"/>
        <w:rPr>
          <w:rFonts w:ascii="Arial" w:hAnsi="Arial" w:cs="Arial"/>
          <w:sz w:val="20"/>
          <w:szCs w:val="20"/>
        </w:rPr>
      </w:pPr>
    </w:p>
    <w:p w14:paraId="1AC9D1F0" w14:textId="77777777" w:rsidR="00345F4F" w:rsidRDefault="00201AD4">
      <w:pPr>
        <w:ind w:right="576"/>
        <w:jc w:val="both"/>
        <w:rPr>
          <w:rFonts w:ascii="Arial" w:hAnsi="Arial" w:cs="Arial"/>
          <w:b/>
          <w:sz w:val="20"/>
          <w:szCs w:val="20"/>
        </w:rPr>
      </w:pPr>
      <w:r>
        <w:rPr>
          <w:rFonts w:ascii="Arial" w:hAnsi="Arial" w:cs="Arial"/>
          <w:b/>
          <w:sz w:val="20"/>
          <w:szCs w:val="20"/>
        </w:rPr>
        <w:t>Section 3 - RESERVED FOR FUTURE USE</w:t>
      </w:r>
    </w:p>
    <w:p w14:paraId="4B8792B8" w14:textId="77777777" w:rsidR="00345F4F" w:rsidRDefault="00345F4F">
      <w:pPr>
        <w:ind w:right="576"/>
        <w:jc w:val="both"/>
        <w:rPr>
          <w:rFonts w:ascii="Arial" w:hAnsi="Arial" w:cs="Arial"/>
          <w:sz w:val="20"/>
          <w:szCs w:val="20"/>
        </w:rPr>
      </w:pPr>
    </w:p>
    <w:p w14:paraId="2B146EF7" w14:textId="77777777" w:rsidR="00345F4F" w:rsidRDefault="00201AD4">
      <w:pPr>
        <w:ind w:right="576"/>
        <w:jc w:val="both"/>
        <w:rPr>
          <w:rFonts w:ascii="Arial" w:hAnsi="Arial" w:cs="Arial"/>
          <w:b/>
          <w:sz w:val="20"/>
          <w:szCs w:val="20"/>
        </w:rPr>
      </w:pPr>
      <w:r>
        <w:rPr>
          <w:rFonts w:ascii="Arial" w:hAnsi="Arial" w:cs="Arial"/>
          <w:b/>
          <w:sz w:val="20"/>
          <w:szCs w:val="20"/>
        </w:rPr>
        <w:t>Section 4 - RESERVED FOR FUTURE USE</w:t>
      </w:r>
    </w:p>
    <w:p w14:paraId="49F1D691" w14:textId="77777777" w:rsidR="00345F4F" w:rsidRDefault="00345F4F">
      <w:pPr>
        <w:ind w:right="576"/>
        <w:jc w:val="both"/>
        <w:rPr>
          <w:rFonts w:ascii="Arial" w:hAnsi="Arial" w:cs="Arial"/>
          <w:sz w:val="20"/>
          <w:szCs w:val="20"/>
        </w:rPr>
      </w:pPr>
    </w:p>
    <w:p w14:paraId="5DC15489" w14:textId="77777777" w:rsidR="00345F4F" w:rsidRDefault="00201AD4">
      <w:pPr>
        <w:ind w:right="576"/>
        <w:jc w:val="both"/>
        <w:rPr>
          <w:rFonts w:ascii="Arial" w:hAnsi="Arial" w:cs="Arial"/>
          <w:b/>
          <w:sz w:val="20"/>
          <w:szCs w:val="20"/>
        </w:rPr>
      </w:pPr>
      <w:r>
        <w:rPr>
          <w:rFonts w:ascii="Arial" w:hAnsi="Arial" w:cs="Arial"/>
          <w:b/>
          <w:sz w:val="20"/>
          <w:szCs w:val="20"/>
        </w:rPr>
        <w:t>Section 5 - UNACCOUNTED FOR GAS PERCENTAGE:</w:t>
      </w:r>
    </w:p>
    <w:p w14:paraId="5CD50022" w14:textId="77777777" w:rsidR="00345F4F" w:rsidRDefault="00201AD4">
      <w:pPr>
        <w:ind w:left="1296" w:right="576" w:hanging="576"/>
        <w:jc w:val="both"/>
        <w:rPr>
          <w:rFonts w:ascii="Arial" w:hAnsi="Arial" w:cs="Arial"/>
          <w:sz w:val="20"/>
          <w:szCs w:val="20"/>
        </w:rPr>
      </w:pPr>
      <w:r>
        <w:rPr>
          <w:rFonts w:ascii="Arial" w:hAnsi="Arial" w:cs="Arial"/>
          <w:sz w:val="20"/>
          <w:szCs w:val="20"/>
        </w:rPr>
        <w:t>5.1</w:t>
      </w:r>
      <w:r>
        <w:rPr>
          <w:rFonts w:ascii="Arial" w:hAnsi="Arial" w:cs="Arial"/>
          <w:sz w:val="20"/>
          <w:szCs w:val="20"/>
        </w:rPr>
        <w:tab/>
        <w:t>Customer shall provide Company with an amount of gas necessary to compensate Company for gas lost and used i</w:t>
      </w:r>
      <w:r>
        <w:rPr>
          <w:rFonts w:ascii="Arial" w:hAnsi="Arial" w:cs="Arial"/>
          <w:sz w:val="20"/>
          <w:szCs w:val="20"/>
        </w:rPr>
        <w:t xml:space="preserve">n operations to provide Transportation Service as set forth in Sheet No. 54, Unaccounted for Gas Percentage. This amount may be adjusted periodically as set forth in Sheet No. 54 to reflect changes in the amount of gas lost and used in operations. Company </w:t>
      </w:r>
      <w:r>
        <w:rPr>
          <w:rFonts w:ascii="Arial" w:hAnsi="Arial" w:cs="Arial"/>
          <w:sz w:val="20"/>
          <w:szCs w:val="20"/>
        </w:rPr>
        <w:t>will provide Customer with notice of any adjustment required under this Section.</w:t>
      </w:r>
    </w:p>
    <w:p w14:paraId="7272F58F" w14:textId="77777777" w:rsidR="00345F4F" w:rsidRDefault="00345F4F">
      <w:pPr>
        <w:ind w:right="576"/>
        <w:jc w:val="both"/>
        <w:rPr>
          <w:rFonts w:ascii="Arial" w:hAnsi="Arial" w:cs="Arial"/>
          <w:sz w:val="20"/>
          <w:szCs w:val="20"/>
        </w:rPr>
      </w:pPr>
    </w:p>
    <w:p w14:paraId="3F436DA7" w14:textId="77777777" w:rsidR="00345F4F" w:rsidRDefault="00201AD4">
      <w:pPr>
        <w:ind w:right="576"/>
        <w:jc w:val="both"/>
        <w:rPr>
          <w:rFonts w:ascii="Arial" w:hAnsi="Arial" w:cs="Arial"/>
          <w:b/>
          <w:sz w:val="20"/>
          <w:szCs w:val="20"/>
        </w:rPr>
      </w:pPr>
      <w:r>
        <w:rPr>
          <w:rFonts w:ascii="Arial" w:hAnsi="Arial" w:cs="Arial"/>
          <w:b/>
          <w:sz w:val="20"/>
          <w:szCs w:val="20"/>
        </w:rPr>
        <w:t>Section 6 - MEASUREMENT AND QUALITY:</w:t>
      </w:r>
    </w:p>
    <w:p w14:paraId="18D27F81" w14:textId="77777777" w:rsidR="00345F4F" w:rsidRDefault="00201AD4">
      <w:pPr>
        <w:ind w:left="1296" w:right="576" w:hanging="576"/>
        <w:jc w:val="both"/>
        <w:rPr>
          <w:rFonts w:ascii="Arial" w:hAnsi="Arial" w:cs="Arial"/>
          <w:sz w:val="20"/>
          <w:szCs w:val="20"/>
        </w:rPr>
      </w:pPr>
      <w:r>
        <w:rPr>
          <w:rFonts w:ascii="Arial" w:hAnsi="Arial" w:cs="Arial"/>
          <w:sz w:val="20"/>
          <w:szCs w:val="20"/>
        </w:rPr>
        <w:t>6.1</w:t>
      </w:r>
      <w:r>
        <w:rPr>
          <w:rFonts w:ascii="Arial" w:hAnsi="Arial" w:cs="Arial"/>
          <w:sz w:val="20"/>
          <w:szCs w:val="20"/>
        </w:rPr>
        <w:tab/>
        <w:t>Company shall be responsible for all measurement at the Delivery Point to Customer's facilities. Measurement and metering accuracy sh</w:t>
      </w:r>
      <w:r>
        <w:rPr>
          <w:rFonts w:ascii="Arial" w:hAnsi="Arial" w:cs="Arial"/>
          <w:sz w:val="20"/>
          <w:szCs w:val="20"/>
        </w:rPr>
        <w:t>all be based on the standards set forth in Company’s General Terms and Conditions.</w:t>
      </w:r>
    </w:p>
    <w:p w14:paraId="5E72378D" w14:textId="77777777" w:rsidR="00345F4F" w:rsidRDefault="00345F4F">
      <w:pPr>
        <w:ind w:right="576"/>
        <w:jc w:val="both"/>
        <w:rPr>
          <w:rFonts w:ascii="Arial" w:hAnsi="Arial" w:cs="Arial"/>
          <w:sz w:val="20"/>
          <w:szCs w:val="20"/>
        </w:rPr>
      </w:pPr>
    </w:p>
    <w:p w14:paraId="5ECA0532" w14:textId="77777777" w:rsidR="00345F4F" w:rsidRDefault="00345F4F">
      <w:pPr>
        <w:ind w:right="576"/>
        <w:jc w:val="both"/>
        <w:rPr>
          <w:rFonts w:ascii="Arial" w:hAnsi="Arial" w:cs="Arial"/>
          <w:sz w:val="20"/>
          <w:szCs w:val="20"/>
        </w:rPr>
      </w:pPr>
    </w:p>
    <w:p w14:paraId="07363B5D" w14:textId="77777777" w:rsidR="00345F4F" w:rsidRDefault="00345F4F">
      <w:pPr>
        <w:ind w:right="576"/>
        <w:jc w:val="both"/>
        <w:rPr>
          <w:rFonts w:ascii="Arial" w:hAnsi="Arial" w:cs="Arial"/>
          <w:sz w:val="20"/>
          <w:szCs w:val="20"/>
        </w:rPr>
      </w:pPr>
    </w:p>
    <w:p w14:paraId="46901D5A" w14:textId="77777777" w:rsidR="00345F4F" w:rsidRDefault="00345F4F">
      <w:pPr>
        <w:ind w:right="576"/>
        <w:jc w:val="both"/>
        <w:rPr>
          <w:rFonts w:ascii="Arial" w:hAnsi="Arial" w:cs="Arial"/>
          <w:sz w:val="20"/>
          <w:szCs w:val="20"/>
        </w:rPr>
      </w:pPr>
    </w:p>
    <w:p w14:paraId="21C2D2E0" w14:textId="77777777" w:rsidR="00345F4F" w:rsidRDefault="00345F4F">
      <w:pPr>
        <w:ind w:right="576"/>
        <w:jc w:val="both"/>
        <w:rPr>
          <w:rFonts w:ascii="Arial" w:hAnsi="Arial" w:cs="Arial"/>
          <w:sz w:val="20"/>
          <w:szCs w:val="20"/>
        </w:rPr>
        <w:sectPr w:rsidR="00345F4F">
          <w:headerReference w:type="default" r:id="rId106"/>
          <w:pgSz w:w="12240" w:h="15840" w:code="1"/>
          <w:pgMar w:top="1440" w:right="576" w:bottom="1440" w:left="1440" w:header="720" w:footer="720" w:gutter="0"/>
          <w:paperSrc w:first="7" w:other="7"/>
          <w:cols w:space="720"/>
          <w:docGrid w:linePitch="360"/>
        </w:sectPr>
      </w:pPr>
    </w:p>
    <w:p w14:paraId="4A20924C"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TRANSPORTATION TERMS AND </w:t>
      </w:r>
      <w:r>
        <w:rPr>
          <w:rFonts w:ascii="Arial" w:hAnsi="Arial" w:cs="Arial"/>
          <w:b/>
          <w:sz w:val="32"/>
          <w:szCs w:val="32"/>
          <w:u w:val="single"/>
        </w:rPr>
        <w:t>CONDITIONS</w:t>
      </w:r>
    </w:p>
    <w:p w14:paraId="5E994CEB"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(LARGE TRANSPORTATION SERVICE)</w:t>
      </w:r>
    </w:p>
    <w:p w14:paraId="3A28AF02" w14:textId="77777777" w:rsidR="00345F4F" w:rsidRDefault="00345F4F">
      <w:pPr>
        <w:ind w:right="576"/>
        <w:jc w:val="both"/>
        <w:rPr>
          <w:rFonts w:ascii="Arial" w:hAnsi="Arial" w:cs="Arial"/>
          <w:sz w:val="20"/>
          <w:szCs w:val="20"/>
        </w:rPr>
      </w:pPr>
    </w:p>
    <w:p w14:paraId="45CEBF2F" w14:textId="77777777" w:rsidR="00345F4F" w:rsidRDefault="00201AD4">
      <w:pPr>
        <w:ind w:right="576"/>
        <w:jc w:val="both"/>
        <w:rPr>
          <w:rFonts w:ascii="Arial" w:hAnsi="Arial" w:cs="Arial"/>
          <w:b/>
          <w:sz w:val="20"/>
          <w:szCs w:val="20"/>
        </w:rPr>
      </w:pPr>
      <w:r>
        <w:rPr>
          <w:rFonts w:ascii="Arial" w:hAnsi="Arial" w:cs="Arial"/>
          <w:b/>
          <w:sz w:val="20"/>
          <w:szCs w:val="20"/>
        </w:rPr>
        <w:t>Section 7 - RESERVED FOR FUTURE USE</w:t>
      </w:r>
    </w:p>
    <w:p w14:paraId="278957A6" w14:textId="77777777" w:rsidR="00345F4F" w:rsidRDefault="00345F4F">
      <w:pPr>
        <w:ind w:right="576"/>
        <w:jc w:val="both"/>
        <w:rPr>
          <w:rFonts w:ascii="Arial" w:hAnsi="Arial" w:cs="Arial"/>
          <w:b/>
          <w:sz w:val="20"/>
          <w:szCs w:val="20"/>
        </w:rPr>
      </w:pPr>
    </w:p>
    <w:p w14:paraId="5AF45285" w14:textId="77777777" w:rsidR="00345F4F" w:rsidRDefault="00201AD4">
      <w:pPr>
        <w:ind w:right="576"/>
        <w:jc w:val="both"/>
        <w:rPr>
          <w:rFonts w:ascii="Arial" w:hAnsi="Arial" w:cs="Arial"/>
          <w:b/>
          <w:sz w:val="20"/>
          <w:szCs w:val="20"/>
        </w:rPr>
      </w:pPr>
      <w:r>
        <w:rPr>
          <w:rFonts w:ascii="Arial" w:hAnsi="Arial" w:cs="Arial"/>
          <w:b/>
          <w:sz w:val="20"/>
          <w:szCs w:val="20"/>
        </w:rPr>
        <w:t>Section 8 - CURTAILMENT:</w:t>
      </w:r>
    </w:p>
    <w:p w14:paraId="6A0EA2A3" w14:textId="77777777" w:rsidR="00345F4F" w:rsidRDefault="00201AD4">
      <w:pPr>
        <w:ind w:left="1296" w:right="576" w:hanging="576"/>
        <w:jc w:val="both"/>
        <w:rPr>
          <w:rFonts w:ascii="Arial" w:hAnsi="Arial" w:cs="Arial"/>
          <w:sz w:val="20"/>
          <w:szCs w:val="20"/>
        </w:rPr>
      </w:pPr>
      <w:r>
        <w:rPr>
          <w:rFonts w:ascii="Arial" w:hAnsi="Arial" w:cs="Arial"/>
          <w:sz w:val="20"/>
          <w:szCs w:val="20"/>
        </w:rPr>
        <w:t>8.1</w:t>
      </w:r>
      <w:r>
        <w:rPr>
          <w:rFonts w:ascii="Arial" w:hAnsi="Arial" w:cs="Arial"/>
          <w:sz w:val="20"/>
          <w:szCs w:val="20"/>
        </w:rPr>
        <w:tab/>
        <w:t xml:space="preserve">Customer shall have no rights to gas from Company's system during a period of Curtailment. Customer shall be subject to the Curtailment </w:t>
      </w:r>
      <w:r>
        <w:rPr>
          <w:rFonts w:ascii="Arial" w:hAnsi="Arial" w:cs="Arial"/>
          <w:sz w:val="20"/>
          <w:szCs w:val="20"/>
        </w:rPr>
        <w:t>Procedures on file with the Commission.</w:t>
      </w:r>
    </w:p>
    <w:p w14:paraId="4E823DC0" w14:textId="77777777" w:rsidR="00345F4F" w:rsidRDefault="00345F4F">
      <w:pPr>
        <w:ind w:left="1296" w:right="576" w:hanging="576"/>
        <w:jc w:val="both"/>
        <w:rPr>
          <w:rFonts w:ascii="Arial" w:hAnsi="Arial" w:cs="Arial"/>
          <w:sz w:val="20"/>
          <w:szCs w:val="20"/>
        </w:rPr>
      </w:pPr>
    </w:p>
    <w:p w14:paraId="7587D639" w14:textId="77777777" w:rsidR="00345F4F" w:rsidRDefault="00201AD4">
      <w:pPr>
        <w:ind w:right="576"/>
        <w:jc w:val="both"/>
        <w:rPr>
          <w:rFonts w:ascii="Arial" w:hAnsi="Arial" w:cs="Arial"/>
          <w:b/>
          <w:sz w:val="20"/>
          <w:szCs w:val="20"/>
        </w:rPr>
      </w:pPr>
      <w:r>
        <w:rPr>
          <w:rFonts w:ascii="Arial" w:hAnsi="Arial" w:cs="Arial"/>
          <w:b/>
          <w:sz w:val="20"/>
          <w:szCs w:val="20"/>
        </w:rPr>
        <w:t>Section 9 - TITLE AND WARRANTY:</w:t>
      </w:r>
    </w:p>
    <w:p w14:paraId="773242FD" w14:textId="77777777" w:rsidR="00345F4F" w:rsidRDefault="00201AD4">
      <w:pPr>
        <w:ind w:left="1296" w:right="576" w:hanging="576"/>
        <w:jc w:val="both"/>
        <w:rPr>
          <w:rFonts w:ascii="Arial" w:hAnsi="Arial" w:cs="Arial"/>
          <w:sz w:val="20"/>
          <w:szCs w:val="20"/>
        </w:rPr>
      </w:pPr>
      <w:r>
        <w:rPr>
          <w:rFonts w:ascii="Arial" w:hAnsi="Arial" w:cs="Arial"/>
          <w:sz w:val="20"/>
          <w:szCs w:val="20"/>
        </w:rPr>
        <w:t>9.1</w:t>
      </w:r>
      <w:r>
        <w:rPr>
          <w:rFonts w:ascii="Arial" w:hAnsi="Arial" w:cs="Arial"/>
          <w:sz w:val="20"/>
          <w:szCs w:val="20"/>
        </w:rPr>
        <w:tab/>
        <w:t>Customer warrants that it will, at the time and place of delivery, have good right and title to all volumes of gas delivered on its behalf to Company, free and clear of all liens,</w:t>
      </w:r>
      <w:r>
        <w:rPr>
          <w:rFonts w:ascii="Arial" w:hAnsi="Arial" w:cs="Arial"/>
          <w:sz w:val="20"/>
          <w:szCs w:val="20"/>
        </w:rPr>
        <w:t xml:space="preserve"> encumbrances, and claims whatsoever, and that it will indemnify and hold Company harmless from all suits, actions, debts, accounts, damages, costs, losses, or expenses (including reasonable attorney fees) arising from or out of the adverse claims of any o</w:t>
      </w:r>
      <w:r>
        <w:rPr>
          <w:rFonts w:ascii="Arial" w:hAnsi="Arial" w:cs="Arial"/>
          <w:sz w:val="20"/>
          <w:szCs w:val="20"/>
        </w:rPr>
        <w:t>r all persons relating to or arising from said gas.</w:t>
      </w:r>
    </w:p>
    <w:p w14:paraId="5E40CE88" w14:textId="77777777" w:rsidR="00345F4F" w:rsidRDefault="00345F4F">
      <w:pPr>
        <w:ind w:right="576"/>
        <w:jc w:val="both"/>
        <w:rPr>
          <w:rFonts w:ascii="Arial" w:hAnsi="Arial" w:cs="Arial"/>
          <w:b/>
          <w:sz w:val="20"/>
          <w:szCs w:val="20"/>
        </w:rPr>
      </w:pPr>
    </w:p>
    <w:p w14:paraId="77402386" w14:textId="77777777" w:rsidR="00345F4F" w:rsidRDefault="00201AD4">
      <w:pPr>
        <w:ind w:right="576"/>
        <w:jc w:val="both"/>
        <w:rPr>
          <w:rFonts w:ascii="Arial" w:hAnsi="Arial" w:cs="Arial"/>
          <w:b/>
          <w:sz w:val="20"/>
          <w:szCs w:val="20"/>
        </w:rPr>
      </w:pPr>
      <w:r>
        <w:rPr>
          <w:rFonts w:ascii="Arial" w:hAnsi="Arial" w:cs="Arial"/>
          <w:b/>
          <w:sz w:val="20"/>
          <w:szCs w:val="20"/>
        </w:rPr>
        <w:t>Section 10 - FORCE MAJEURE:</w:t>
      </w:r>
    </w:p>
    <w:p w14:paraId="729FD000" w14:textId="77777777" w:rsidR="00345F4F" w:rsidRDefault="00201AD4">
      <w:pPr>
        <w:ind w:left="1296" w:right="576" w:hanging="576"/>
        <w:jc w:val="both"/>
        <w:rPr>
          <w:rFonts w:ascii="Arial" w:hAnsi="Arial" w:cs="Arial"/>
          <w:sz w:val="20"/>
          <w:szCs w:val="20"/>
        </w:rPr>
      </w:pPr>
      <w:r>
        <w:rPr>
          <w:rFonts w:ascii="Arial" w:hAnsi="Arial" w:cs="Arial"/>
          <w:sz w:val="20"/>
          <w:szCs w:val="20"/>
        </w:rPr>
        <w:t>10.1</w:t>
      </w:r>
      <w:r>
        <w:rPr>
          <w:rFonts w:ascii="Arial" w:hAnsi="Arial" w:cs="Arial"/>
          <w:sz w:val="20"/>
          <w:szCs w:val="20"/>
        </w:rPr>
        <w:tab/>
        <w:t>Neither Customer nor Company shall be liable to the other for any act, omission, or circumstance resulting from events not reasonably within the control of the affected p</w:t>
      </w:r>
      <w:r>
        <w:rPr>
          <w:rFonts w:ascii="Arial" w:hAnsi="Arial" w:cs="Arial"/>
          <w:sz w:val="20"/>
          <w:szCs w:val="20"/>
        </w:rPr>
        <w:t>arty. The affected party will use diligence to remove the cause of the force majeure condition and resume delivery or consumption of gas previously suspended. Gas withheld from Customer during a force majeure condition will be redelivered upon the end of s</w:t>
      </w:r>
      <w:r>
        <w:rPr>
          <w:rFonts w:ascii="Arial" w:hAnsi="Arial" w:cs="Arial"/>
          <w:sz w:val="20"/>
          <w:szCs w:val="20"/>
        </w:rPr>
        <w:t>uch circumstances as soon as practical. None of the following shall be considered a force majeure condition: 1) changes in market conditions that affect the acquisition or transportation of natural gas, 2) failure of Pool Operator to deliver or Pool Custom</w:t>
      </w:r>
      <w:r>
        <w:rPr>
          <w:rFonts w:ascii="Arial" w:hAnsi="Arial" w:cs="Arial"/>
          <w:sz w:val="20"/>
          <w:szCs w:val="20"/>
        </w:rPr>
        <w:t>ers to consume scheduled gas volumes, or 3) force majeure or other interruptions called by either gas producers or interstate pipelines.</w:t>
      </w:r>
    </w:p>
    <w:p w14:paraId="77FB87CF" w14:textId="77777777" w:rsidR="00345F4F" w:rsidRDefault="00345F4F">
      <w:pPr>
        <w:ind w:right="576"/>
        <w:jc w:val="both"/>
        <w:rPr>
          <w:rFonts w:ascii="Arial" w:hAnsi="Arial" w:cs="Arial"/>
          <w:b/>
          <w:sz w:val="20"/>
          <w:szCs w:val="20"/>
        </w:rPr>
      </w:pPr>
    </w:p>
    <w:p w14:paraId="0795FB20" w14:textId="77777777" w:rsidR="00345F4F" w:rsidRDefault="00201AD4">
      <w:pPr>
        <w:ind w:right="576"/>
        <w:jc w:val="both"/>
        <w:rPr>
          <w:rFonts w:ascii="Arial" w:hAnsi="Arial" w:cs="Arial"/>
          <w:b/>
          <w:sz w:val="20"/>
          <w:szCs w:val="20"/>
        </w:rPr>
      </w:pPr>
      <w:r>
        <w:rPr>
          <w:rFonts w:ascii="Arial" w:hAnsi="Arial" w:cs="Arial"/>
          <w:b/>
          <w:sz w:val="20"/>
          <w:szCs w:val="20"/>
        </w:rPr>
        <w:t>Section 11 - RESERVED FOR FUTURE USE</w:t>
      </w:r>
    </w:p>
    <w:p w14:paraId="1FCFB5E5" w14:textId="77777777" w:rsidR="00345F4F" w:rsidRDefault="00345F4F">
      <w:pPr>
        <w:ind w:right="576"/>
        <w:jc w:val="both"/>
        <w:rPr>
          <w:rFonts w:ascii="Arial" w:hAnsi="Arial" w:cs="Arial"/>
          <w:b/>
          <w:sz w:val="20"/>
          <w:szCs w:val="20"/>
        </w:rPr>
      </w:pPr>
    </w:p>
    <w:p w14:paraId="7E81DFAA" w14:textId="77777777" w:rsidR="00345F4F" w:rsidRDefault="00201AD4">
      <w:pPr>
        <w:ind w:right="576"/>
        <w:jc w:val="both"/>
        <w:rPr>
          <w:rFonts w:ascii="Arial" w:hAnsi="Arial" w:cs="Arial"/>
          <w:b/>
          <w:sz w:val="20"/>
          <w:szCs w:val="20"/>
        </w:rPr>
      </w:pPr>
      <w:r>
        <w:rPr>
          <w:rFonts w:ascii="Arial" w:hAnsi="Arial" w:cs="Arial"/>
          <w:b/>
          <w:sz w:val="20"/>
          <w:szCs w:val="20"/>
        </w:rPr>
        <w:t>Section 12 - RESERVED FOR FUTURE USE</w:t>
      </w:r>
    </w:p>
    <w:p w14:paraId="576E75EA" w14:textId="77777777" w:rsidR="00345F4F" w:rsidRDefault="00345F4F">
      <w:pPr>
        <w:ind w:right="576"/>
        <w:jc w:val="both"/>
        <w:rPr>
          <w:rFonts w:ascii="Arial" w:hAnsi="Arial" w:cs="Arial"/>
          <w:b/>
          <w:sz w:val="20"/>
          <w:szCs w:val="20"/>
        </w:rPr>
      </w:pPr>
    </w:p>
    <w:p w14:paraId="43AE8745" w14:textId="77777777" w:rsidR="00345F4F" w:rsidRDefault="00201AD4">
      <w:pPr>
        <w:ind w:right="576"/>
        <w:jc w:val="both"/>
        <w:rPr>
          <w:rFonts w:ascii="Arial" w:hAnsi="Arial" w:cs="Arial"/>
          <w:b/>
          <w:sz w:val="20"/>
          <w:szCs w:val="20"/>
        </w:rPr>
      </w:pPr>
      <w:r>
        <w:rPr>
          <w:rFonts w:ascii="Arial" w:hAnsi="Arial" w:cs="Arial"/>
          <w:b/>
          <w:sz w:val="20"/>
          <w:szCs w:val="20"/>
        </w:rPr>
        <w:t>Section 13 - INTERRUPTION OF SERVICE DUE T</w:t>
      </w:r>
      <w:r>
        <w:rPr>
          <w:rFonts w:ascii="Arial" w:hAnsi="Arial" w:cs="Arial"/>
          <w:b/>
          <w:sz w:val="20"/>
          <w:szCs w:val="20"/>
        </w:rPr>
        <w:t>O NON-RECEIPT OF GAS SUPPLY:</w:t>
      </w:r>
    </w:p>
    <w:p w14:paraId="1988462C" w14:textId="77777777" w:rsidR="00345F4F" w:rsidRDefault="00201AD4">
      <w:pPr>
        <w:ind w:left="1296" w:right="576" w:hanging="576"/>
        <w:jc w:val="both"/>
        <w:rPr>
          <w:rFonts w:ascii="Arial" w:hAnsi="Arial" w:cs="Arial"/>
          <w:sz w:val="20"/>
          <w:szCs w:val="20"/>
        </w:rPr>
      </w:pPr>
      <w:r>
        <w:rPr>
          <w:rFonts w:ascii="Arial" w:hAnsi="Arial" w:cs="Arial"/>
          <w:sz w:val="20"/>
          <w:szCs w:val="20"/>
        </w:rPr>
        <w:t>13.1</w:t>
      </w:r>
      <w:r>
        <w:rPr>
          <w:rFonts w:ascii="Arial" w:hAnsi="Arial" w:cs="Arial"/>
          <w:sz w:val="20"/>
          <w:szCs w:val="20"/>
        </w:rPr>
        <w:tab/>
        <w:t>Company may interrupt Customer's Gas Service to the extent that Company does not receive gas from the interstate pipeline on Customer’s behalf. If Company must interrupt Customer's Gas Service, Customer shall interrupt gas</w:t>
      </w:r>
      <w:r>
        <w:rPr>
          <w:rFonts w:ascii="Arial" w:hAnsi="Arial" w:cs="Arial"/>
          <w:sz w:val="20"/>
          <w:szCs w:val="20"/>
        </w:rPr>
        <w:t xml:space="preserve"> usage as directed. Company will endeavor to provide four (4) hours advance notice of such interruption, except when system conditions will not afford such notice. Company shall not be liable in damages or otherwise to Customer for any loss of production o</w:t>
      </w:r>
      <w:r>
        <w:rPr>
          <w:rFonts w:ascii="Arial" w:hAnsi="Arial" w:cs="Arial"/>
          <w:sz w:val="20"/>
          <w:szCs w:val="20"/>
        </w:rPr>
        <w:t>r other claim because of the lack of advance notice to Customer. If Customer fails to comply with Company’s direction to interrupt, Company reserves the right to discontinue Gas Service to Customer.</w:t>
      </w:r>
    </w:p>
    <w:p w14:paraId="1BF8D33D" w14:textId="77777777" w:rsidR="00345F4F" w:rsidRDefault="00345F4F">
      <w:pPr>
        <w:ind w:right="576"/>
        <w:jc w:val="both"/>
        <w:rPr>
          <w:rFonts w:ascii="Arial" w:hAnsi="Arial" w:cs="Arial"/>
          <w:sz w:val="20"/>
          <w:szCs w:val="20"/>
        </w:rPr>
      </w:pPr>
    </w:p>
    <w:p w14:paraId="33CC890D" w14:textId="77777777" w:rsidR="00345F4F" w:rsidRDefault="00201AD4">
      <w:pPr>
        <w:ind w:left="1296" w:right="576" w:hanging="576"/>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Gas consumed by Customer during a period of </w:t>
      </w:r>
      <w:r>
        <w:rPr>
          <w:rFonts w:ascii="Arial" w:hAnsi="Arial" w:cs="Arial"/>
          <w:sz w:val="20"/>
          <w:szCs w:val="20"/>
        </w:rPr>
        <w:t>Curtailment will be billed in accordance with the terms of Unauthorized Gas Usage on Sheet No. 30, Miscellaneous Charges.</w:t>
      </w:r>
    </w:p>
    <w:p w14:paraId="48B292E9" w14:textId="77777777" w:rsidR="00345F4F" w:rsidRDefault="00345F4F">
      <w:pPr>
        <w:ind w:right="576"/>
        <w:jc w:val="both"/>
        <w:rPr>
          <w:rFonts w:ascii="Arial" w:hAnsi="Arial" w:cs="Arial"/>
          <w:sz w:val="20"/>
          <w:szCs w:val="20"/>
        </w:rPr>
        <w:sectPr w:rsidR="00345F4F">
          <w:headerReference w:type="default" r:id="rId107"/>
          <w:footerReference w:type="default" r:id="rId108"/>
          <w:pgSz w:w="12240" w:h="15840" w:code="1"/>
          <w:pgMar w:top="1440" w:right="576" w:bottom="1440" w:left="1440" w:header="720" w:footer="720" w:gutter="0"/>
          <w:paperSrc w:first="7" w:other="7"/>
          <w:cols w:space="720"/>
          <w:docGrid w:linePitch="360"/>
        </w:sectPr>
      </w:pPr>
    </w:p>
    <w:p w14:paraId="05BAD0A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TRANSPORTATION TERMS AND </w:t>
      </w:r>
      <w:r>
        <w:rPr>
          <w:rFonts w:ascii="Arial" w:hAnsi="Arial" w:cs="Arial"/>
          <w:b/>
          <w:sz w:val="32"/>
          <w:szCs w:val="32"/>
          <w:u w:val="single"/>
        </w:rPr>
        <w:t>CONDITIONS</w:t>
      </w:r>
    </w:p>
    <w:p w14:paraId="6AE398F7"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(LARGE TRANSPORTATION SERVICE)</w:t>
      </w:r>
    </w:p>
    <w:p w14:paraId="38703710" w14:textId="77777777" w:rsidR="00345F4F" w:rsidRDefault="00345F4F">
      <w:pPr>
        <w:ind w:right="576"/>
        <w:jc w:val="both"/>
        <w:rPr>
          <w:rFonts w:ascii="Arial" w:hAnsi="Arial" w:cs="Arial"/>
          <w:sz w:val="20"/>
          <w:szCs w:val="20"/>
        </w:rPr>
      </w:pPr>
    </w:p>
    <w:p w14:paraId="43FD3A0D" w14:textId="77777777" w:rsidR="00345F4F" w:rsidRDefault="00201AD4">
      <w:pPr>
        <w:ind w:right="576"/>
        <w:jc w:val="both"/>
        <w:rPr>
          <w:rFonts w:ascii="Arial" w:hAnsi="Arial" w:cs="Arial"/>
          <w:b/>
          <w:sz w:val="20"/>
          <w:szCs w:val="20"/>
        </w:rPr>
      </w:pPr>
      <w:r>
        <w:rPr>
          <w:rFonts w:ascii="Arial" w:hAnsi="Arial" w:cs="Arial"/>
          <w:b/>
          <w:sz w:val="20"/>
          <w:szCs w:val="20"/>
        </w:rPr>
        <w:t>Section 14 - INDEMNITY:</w:t>
      </w:r>
    </w:p>
    <w:p w14:paraId="64A8EB5F" w14:textId="77777777" w:rsidR="00345F4F" w:rsidRDefault="00201AD4">
      <w:pPr>
        <w:ind w:left="1296" w:right="576" w:hanging="576"/>
        <w:jc w:val="both"/>
        <w:rPr>
          <w:rFonts w:ascii="Arial" w:hAnsi="Arial" w:cs="Arial"/>
          <w:sz w:val="20"/>
          <w:szCs w:val="20"/>
        </w:rPr>
      </w:pPr>
      <w:r>
        <w:rPr>
          <w:rFonts w:ascii="Arial" w:hAnsi="Arial" w:cs="Arial"/>
          <w:sz w:val="20"/>
          <w:szCs w:val="20"/>
        </w:rPr>
        <w:t>14.1</w:t>
      </w:r>
      <w:r>
        <w:rPr>
          <w:rFonts w:ascii="Arial" w:hAnsi="Arial" w:cs="Arial"/>
          <w:sz w:val="20"/>
          <w:szCs w:val="20"/>
        </w:rPr>
        <w:tab/>
        <w:t xml:space="preserve">Subject to the provisions of Company's General Terms and Conditions, Customer agrees to indemnify, exonerate, and hold harmless Company for all loss, damage, or expense growing out of </w:t>
      </w:r>
      <w:r>
        <w:rPr>
          <w:rFonts w:ascii="Arial" w:hAnsi="Arial" w:cs="Arial"/>
          <w:sz w:val="20"/>
          <w:szCs w:val="20"/>
        </w:rPr>
        <w:t xml:space="preserve">or in any way connected with the claims of any person, except claims for injuries and/or death of employees of Company arising out of and in the course of their employment with Company, for injuries to person or property occasioned by such gas after it is </w:t>
      </w:r>
      <w:r>
        <w:rPr>
          <w:rFonts w:ascii="Arial" w:hAnsi="Arial" w:cs="Arial"/>
          <w:sz w:val="20"/>
          <w:szCs w:val="20"/>
        </w:rPr>
        <w:t>delivered to Customer. Customer agrees to defend, at its own expense, any suit based upon such claims.</w:t>
      </w:r>
    </w:p>
    <w:p w14:paraId="3F5A95DF" w14:textId="77777777" w:rsidR="00345F4F" w:rsidRDefault="00345F4F">
      <w:pPr>
        <w:ind w:right="576"/>
        <w:jc w:val="both"/>
        <w:rPr>
          <w:rFonts w:ascii="Arial" w:hAnsi="Arial" w:cs="Arial"/>
          <w:sz w:val="20"/>
          <w:szCs w:val="20"/>
        </w:rPr>
      </w:pPr>
    </w:p>
    <w:p w14:paraId="1134573E" w14:textId="77777777" w:rsidR="00345F4F" w:rsidRDefault="00201AD4">
      <w:pPr>
        <w:ind w:left="1296" w:right="576" w:hanging="576"/>
        <w:jc w:val="both"/>
        <w:rPr>
          <w:rFonts w:ascii="Arial" w:hAnsi="Arial" w:cs="Arial"/>
          <w:sz w:val="20"/>
          <w:szCs w:val="20"/>
        </w:rPr>
      </w:pPr>
      <w:r>
        <w:rPr>
          <w:rFonts w:ascii="Arial" w:hAnsi="Arial" w:cs="Arial"/>
          <w:sz w:val="20"/>
          <w:szCs w:val="20"/>
        </w:rPr>
        <w:t>14.2</w:t>
      </w:r>
      <w:r>
        <w:rPr>
          <w:rFonts w:ascii="Arial" w:hAnsi="Arial" w:cs="Arial"/>
          <w:sz w:val="20"/>
          <w:szCs w:val="20"/>
        </w:rPr>
        <w:tab/>
        <w:t>Subject to the provisions of Company's General Terms and Conditions, Company will indemnify, exonerate, and hold harmless Customer for all loss, da</w:t>
      </w:r>
      <w:r>
        <w:rPr>
          <w:rFonts w:ascii="Arial" w:hAnsi="Arial" w:cs="Arial"/>
          <w:sz w:val="20"/>
          <w:szCs w:val="20"/>
        </w:rPr>
        <w:t>mage, or expense growing out of or in any way connected with the claims of any person, except claims for injuries and/or death of employees of Customer arising out of and in the course of their employment with Customer, for injuries to person or property o</w:t>
      </w:r>
      <w:r>
        <w:rPr>
          <w:rFonts w:ascii="Arial" w:hAnsi="Arial" w:cs="Arial"/>
          <w:sz w:val="20"/>
          <w:szCs w:val="20"/>
        </w:rPr>
        <w:t xml:space="preserve">ccasioned by such gas up to the Delivery Point caused by Company's negligence. Company will defend, at its own expense, any suit based upon such claims, except that Company will not be liable or responsible for, and will not hold Customer harmless for any </w:t>
      </w:r>
      <w:r>
        <w:rPr>
          <w:rFonts w:ascii="Arial" w:hAnsi="Arial" w:cs="Arial"/>
          <w:sz w:val="20"/>
          <w:szCs w:val="20"/>
        </w:rPr>
        <w:t>loss, damage, or expense growing out of or in any manner connected with the acts of any employee of Customer who may go upon or do anything to or with the property of Company.</w:t>
      </w:r>
    </w:p>
    <w:p w14:paraId="2003A717" w14:textId="77777777" w:rsidR="00345F4F" w:rsidRDefault="00345F4F">
      <w:pPr>
        <w:ind w:right="576"/>
        <w:jc w:val="both"/>
        <w:rPr>
          <w:rFonts w:ascii="Arial" w:hAnsi="Arial" w:cs="Arial"/>
          <w:sz w:val="20"/>
          <w:szCs w:val="20"/>
        </w:rPr>
      </w:pPr>
    </w:p>
    <w:p w14:paraId="472DCE5C" w14:textId="77777777" w:rsidR="00345F4F" w:rsidRDefault="00201AD4">
      <w:pPr>
        <w:ind w:right="576"/>
        <w:jc w:val="both"/>
        <w:rPr>
          <w:rFonts w:ascii="Arial" w:hAnsi="Arial" w:cs="Arial"/>
          <w:b/>
          <w:sz w:val="20"/>
          <w:szCs w:val="20"/>
        </w:rPr>
      </w:pPr>
      <w:r>
        <w:rPr>
          <w:rFonts w:ascii="Arial" w:hAnsi="Arial" w:cs="Arial"/>
          <w:b/>
          <w:sz w:val="20"/>
          <w:szCs w:val="20"/>
        </w:rPr>
        <w:t>Section 15 - REGULATION:</w:t>
      </w:r>
    </w:p>
    <w:p w14:paraId="43527152" w14:textId="77777777" w:rsidR="00345F4F" w:rsidRDefault="00201AD4">
      <w:pPr>
        <w:ind w:left="1296" w:right="576" w:hanging="576"/>
        <w:jc w:val="both"/>
        <w:rPr>
          <w:rFonts w:ascii="Arial" w:hAnsi="Arial" w:cs="Arial"/>
          <w:sz w:val="20"/>
          <w:szCs w:val="20"/>
        </w:rPr>
      </w:pPr>
      <w:r>
        <w:rPr>
          <w:rFonts w:ascii="Arial" w:hAnsi="Arial" w:cs="Arial"/>
          <w:sz w:val="20"/>
          <w:szCs w:val="20"/>
        </w:rPr>
        <w:t>15.1</w:t>
      </w:r>
      <w:r>
        <w:rPr>
          <w:rFonts w:ascii="Arial" w:hAnsi="Arial" w:cs="Arial"/>
          <w:sz w:val="20"/>
          <w:szCs w:val="20"/>
        </w:rPr>
        <w:tab/>
        <w:t xml:space="preserve">All service rendered hereunder shall at all </w:t>
      </w:r>
      <w:r>
        <w:rPr>
          <w:rFonts w:ascii="Arial" w:hAnsi="Arial" w:cs="Arial"/>
          <w:sz w:val="20"/>
          <w:szCs w:val="20"/>
        </w:rPr>
        <w:t>times be subject to all rules, regulations, and orders of both the FERC and the Commission including: 1) the terms and conditions of any applicable interstate pipeline tariff regulated and approved by the FERC, 2) the guidelines issued by the Commission in</w:t>
      </w:r>
      <w:r>
        <w:rPr>
          <w:rFonts w:ascii="Arial" w:hAnsi="Arial" w:cs="Arial"/>
          <w:sz w:val="20"/>
          <w:szCs w:val="20"/>
        </w:rPr>
        <w:t xml:space="preserve"> Case No. 85-800-GA-COI, 3) Company's General Terms and Conditions as modified from time to time and approved by the Commission , and 4) other Commission orders affecting Company’s Gas Service in general or Transportation Service in particular.</w:t>
      </w:r>
    </w:p>
    <w:p w14:paraId="4CD21EB8" w14:textId="77777777" w:rsidR="00345F4F" w:rsidRDefault="00345F4F">
      <w:pPr>
        <w:ind w:right="576"/>
        <w:jc w:val="both"/>
        <w:rPr>
          <w:rFonts w:ascii="Arial" w:hAnsi="Arial" w:cs="Arial"/>
          <w:sz w:val="20"/>
          <w:szCs w:val="20"/>
        </w:rPr>
      </w:pPr>
    </w:p>
    <w:p w14:paraId="33F16112" w14:textId="77777777" w:rsidR="00345F4F" w:rsidRDefault="00201AD4">
      <w:pPr>
        <w:ind w:right="576"/>
        <w:jc w:val="both"/>
        <w:rPr>
          <w:rFonts w:ascii="Arial" w:hAnsi="Arial" w:cs="Arial"/>
          <w:b/>
          <w:sz w:val="20"/>
          <w:szCs w:val="20"/>
        </w:rPr>
      </w:pPr>
      <w:r>
        <w:rPr>
          <w:rFonts w:ascii="Arial" w:hAnsi="Arial" w:cs="Arial"/>
          <w:b/>
          <w:sz w:val="20"/>
          <w:szCs w:val="20"/>
        </w:rPr>
        <w:t>Section 16</w:t>
      </w:r>
      <w:r>
        <w:rPr>
          <w:rFonts w:ascii="Arial" w:hAnsi="Arial" w:cs="Arial"/>
          <w:b/>
          <w:sz w:val="20"/>
          <w:szCs w:val="20"/>
        </w:rPr>
        <w:t xml:space="preserve"> - RESERVED FOR FUTURE USE</w:t>
      </w:r>
    </w:p>
    <w:p w14:paraId="4E25BC6A" w14:textId="77777777" w:rsidR="00345F4F" w:rsidRDefault="00345F4F">
      <w:pPr>
        <w:ind w:right="576"/>
        <w:jc w:val="both"/>
        <w:rPr>
          <w:rFonts w:ascii="Arial" w:hAnsi="Arial" w:cs="Arial"/>
          <w:sz w:val="20"/>
          <w:szCs w:val="20"/>
        </w:rPr>
      </w:pPr>
    </w:p>
    <w:p w14:paraId="18BA1649" w14:textId="77777777" w:rsidR="00345F4F" w:rsidRDefault="00345F4F">
      <w:pPr>
        <w:ind w:right="576"/>
        <w:jc w:val="both"/>
        <w:rPr>
          <w:rFonts w:ascii="Arial" w:hAnsi="Arial" w:cs="Arial"/>
          <w:sz w:val="20"/>
          <w:szCs w:val="20"/>
        </w:rPr>
      </w:pPr>
    </w:p>
    <w:p w14:paraId="35F5B7F3" w14:textId="77777777" w:rsidR="00345F4F" w:rsidRDefault="00345F4F">
      <w:pPr>
        <w:ind w:right="576"/>
        <w:jc w:val="both"/>
        <w:rPr>
          <w:rFonts w:ascii="Arial" w:hAnsi="Arial" w:cs="Arial"/>
          <w:sz w:val="20"/>
          <w:szCs w:val="20"/>
        </w:rPr>
      </w:pPr>
    </w:p>
    <w:p w14:paraId="2E9EBF6B" w14:textId="77777777" w:rsidR="00345F4F" w:rsidRDefault="00345F4F">
      <w:pPr>
        <w:ind w:right="576"/>
        <w:jc w:val="both"/>
        <w:rPr>
          <w:rFonts w:ascii="Arial" w:hAnsi="Arial" w:cs="Arial"/>
          <w:sz w:val="20"/>
          <w:szCs w:val="20"/>
        </w:rPr>
        <w:sectPr w:rsidR="00345F4F">
          <w:headerReference w:type="default" r:id="rId109"/>
          <w:footerReference w:type="default" r:id="rId110"/>
          <w:pgSz w:w="12240" w:h="15840" w:code="1"/>
          <w:pgMar w:top="1440" w:right="576" w:bottom="1440" w:left="1440" w:header="720" w:footer="720" w:gutter="0"/>
          <w:paperSrc w:first="7" w:other="7"/>
          <w:cols w:space="720"/>
          <w:docGrid w:linePitch="360"/>
        </w:sectPr>
      </w:pPr>
    </w:p>
    <w:p w14:paraId="1B22330E"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TRANSPORTATION TERMS AND CONDITIONS</w:t>
      </w:r>
    </w:p>
    <w:p w14:paraId="0A0D68F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(LARGE TRANSPORTATION SERVICE)</w:t>
      </w:r>
    </w:p>
    <w:p w14:paraId="3F81A7FF" w14:textId="77777777" w:rsidR="00345F4F" w:rsidRDefault="00345F4F">
      <w:pPr>
        <w:ind w:right="576"/>
        <w:jc w:val="both"/>
        <w:rPr>
          <w:rFonts w:ascii="Arial" w:hAnsi="Arial" w:cs="Arial"/>
          <w:sz w:val="20"/>
          <w:szCs w:val="20"/>
        </w:rPr>
      </w:pPr>
    </w:p>
    <w:p w14:paraId="6C16C5AA" w14:textId="77777777" w:rsidR="00345F4F" w:rsidRDefault="00201AD4">
      <w:pPr>
        <w:ind w:right="576"/>
        <w:jc w:val="both"/>
        <w:rPr>
          <w:rFonts w:ascii="Arial" w:hAnsi="Arial" w:cs="Arial"/>
          <w:b/>
          <w:sz w:val="20"/>
          <w:szCs w:val="20"/>
        </w:rPr>
      </w:pPr>
      <w:r>
        <w:rPr>
          <w:rFonts w:ascii="Arial" w:hAnsi="Arial" w:cs="Arial"/>
          <w:b/>
          <w:sz w:val="20"/>
          <w:szCs w:val="20"/>
        </w:rPr>
        <w:t>Section 17 - RESERVED FOR FUTURE USE</w:t>
      </w:r>
    </w:p>
    <w:p w14:paraId="40A9F767" w14:textId="77777777" w:rsidR="00345F4F" w:rsidRDefault="00345F4F">
      <w:pPr>
        <w:ind w:right="576"/>
        <w:jc w:val="both"/>
        <w:rPr>
          <w:rFonts w:ascii="Arial" w:hAnsi="Arial" w:cs="Arial"/>
          <w:sz w:val="20"/>
          <w:szCs w:val="20"/>
        </w:rPr>
      </w:pPr>
    </w:p>
    <w:p w14:paraId="538512F1" w14:textId="77777777" w:rsidR="00345F4F" w:rsidRDefault="00201AD4">
      <w:pPr>
        <w:ind w:right="576"/>
        <w:jc w:val="both"/>
        <w:rPr>
          <w:rFonts w:ascii="Arial" w:hAnsi="Arial" w:cs="Arial"/>
          <w:b/>
          <w:sz w:val="20"/>
          <w:szCs w:val="20"/>
        </w:rPr>
      </w:pPr>
      <w:r>
        <w:rPr>
          <w:rFonts w:ascii="Arial" w:hAnsi="Arial" w:cs="Arial"/>
          <w:b/>
          <w:sz w:val="20"/>
          <w:szCs w:val="20"/>
        </w:rPr>
        <w:t>Section 18 - OTHER SYSTEM COSTS:</w:t>
      </w:r>
    </w:p>
    <w:p w14:paraId="3334904D" w14:textId="77777777" w:rsidR="00345F4F" w:rsidRDefault="00201AD4">
      <w:pPr>
        <w:ind w:left="1296" w:right="576" w:hanging="576"/>
        <w:jc w:val="both"/>
        <w:rPr>
          <w:rFonts w:ascii="Arial" w:hAnsi="Arial" w:cs="Arial"/>
          <w:sz w:val="20"/>
          <w:szCs w:val="20"/>
        </w:rPr>
      </w:pPr>
      <w:r>
        <w:rPr>
          <w:rFonts w:ascii="Arial" w:hAnsi="Arial" w:cs="Arial"/>
          <w:sz w:val="20"/>
          <w:szCs w:val="20"/>
        </w:rPr>
        <w:t>18.1</w:t>
      </w:r>
      <w:r>
        <w:rPr>
          <w:rFonts w:ascii="Arial" w:hAnsi="Arial" w:cs="Arial"/>
          <w:sz w:val="20"/>
          <w:szCs w:val="20"/>
        </w:rPr>
        <w:tab/>
        <w:t>Customer agrees that if any of its actions, over which it exercises sole control as a Large Transportation Customer, cause Company, Choice Supplier(s), or SCO Supplier(s) to incur costs that would not have incurred had</w:t>
      </w:r>
      <w:r>
        <w:rPr>
          <w:rFonts w:ascii="Arial" w:hAnsi="Arial" w:cs="Arial"/>
          <w:sz w:val="20"/>
          <w:szCs w:val="20"/>
        </w:rPr>
        <w:t xml:space="preserve"> Customer complied with its obligations defined in this Tariff for Gas Service, and Customer’s Service Agreement with Company, Large Transportation Customer shall: 1) compensate Company, SCO Supplier(s) or Choice Supplier(s), as applicable, for all such hi</w:t>
      </w:r>
      <w:r>
        <w:rPr>
          <w:rFonts w:ascii="Arial" w:hAnsi="Arial" w:cs="Arial"/>
          <w:sz w:val="20"/>
          <w:szCs w:val="20"/>
        </w:rPr>
        <w:t>gher costs which Company, SCO or Choice Supplier were required to pay, and 2) take all necessary measures to allow Company, or SCO or Choice Supplier to avoid incurring similar costs in the future. Further, if Company incurs any charges or fees as a result</w:t>
      </w:r>
      <w:r>
        <w:rPr>
          <w:rFonts w:ascii="Arial" w:hAnsi="Arial" w:cs="Arial"/>
          <w:sz w:val="20"/>
          <w:szCs w:val="20"/>
        </w:rPr>
        <w:t xml:space="preserve"> of Customer's election to transition to SCO Service hereunder, Customer shall compensate Company for these costs.</w:t>
      </w:r>
    </w:p>
    <w:p w14:paraId="0290B145" w14:textId="77777777" w:rsidR="00345F4F" w:rsidRDefault="00345F4F">
      <w:pPr>
        <w:ind w:right="576"/>
        <w:jc w:val="both"/>
        <w:rPr>
          <w:rFonts w:ascii="Arial" w:hAnsi="Arial" w:cs="Arial"/>
          <w:sz w:val="20"/>
          <w:szCs w:val="20"/>
        </w:rPr>
      </w:pPr>
    </w:p>
    <w:p w14:paraId="03ED48A3" w14:textId="77777777" w:rsidR="00345F4F" w:rsidRDefault="00201AD4">
      <w:pPr>
        <w:ind w:right="576"/>
        <w:jc w:val="both"/>
        <w:rPr>
          <w:rFonts w:ascii="Arial" w:hAnsi="Arial" w:cs="Arial"/>
          <w:b/>
          <w:sz w:val="20"/>
          <w:szCs w:val="20"/>
        </w:rPr>
      </w:pPr>
      <w:r>
        <w:rPr>
          <w:rFonts w:ascii="Arial" w:hAnsi="Arial" w:cs="Arial"/>
          <w:b/>
          <w:sz w:val="20"/>
          <w:szCs w:val="20"/>
        </w:rPr>
        <w:t>Section 19 - NOTICES:</w:t>
      </w:r>
    </w:p>
    <w:p w14:paraId="41083AE8" w14:textId="77777777" w:rsidR="00345F4F" w:rsidRDefault="00201AD4">
      <w:pPr>
        <w:ind w:left="1296" w:right="576" w:hanging="576"/>
        <w:jc w:val="both"/>
        <w:rPr>
          <w:rFonts w:ascii="Arial" w:hAnsi="Arial" w:cs="Arial"/>
          <w:sz w:val="20"/>
          <w:szCs w:val="20"/>
        </w:rPr>
      </w:pPr>
      <w:r>
        <w:rPr>
          <w:rFonts w:ascii="Arial" w:hAnsi="Arial" w:cs="Arial"/>
          <w:sz w:val="20"/>
          <w:szCs w:val="20"/>
        </w:rPr>
        <w:t>19.1</w:t>
      </w:r>
      <w:r>
        <w:rPr>
          <w:rFonts w:ascii="Arial" w:hAnsi="Arial" w:cs="Arial"/>
          <w:sz w:val="20"/>
          <w:szCs w:val="20"/>
        </w:rPr>
        <w:tab/>
        <w:t xml:space="preserve">Customer shall immediately notify Company of any known or anticipated variation in the amount of gas to be </w:t>
      </w:r>
      <w:r>
        <w:rPr>
          <w:rFonts w:ascii="Arial" w:hAnsi="Arial" w:cs="Arial"/>
          <w:sz w:val="20"/>
          <w:szCs w:val="20"/>
        </w:rPr>
        <w:t>delivered hereunder, as well as any known or anticipated supplier shortfalls or constraints. All notices and correspondences to Company shall be addressed as specified in the Service Agreement.</w:t>
      </w:r>
    </w:p>
    <w:p w14:paraId="73C8AEC2" w14:textId="77777777" w:rsidR="00345F4F" w:rsidRDefault="00345F4F">
      <w:pPr>
        <w:ind w:right="576"/>
        <w:jc w:val="both"/>
        <w:rPr>
          <w:rFonts w:ascii="Arial" w:hAnsi="Arial" w:cs="Arial"/>
          <w:sz w:val="20"/>
          <w:szCs w:val="20"/>
        </w:rPr>
      </w:pPr>
    </w:p>
    <w:p w14:paraId="74E54D3F" w14:textId="77777777" w:rsidR="00345F4F" w:rsidRDefault="00345F4F">
      <w:pPr>
        <w:ind w:right="576"/>
        <w:jc w:val="both"/>
        <w:rPr>
          <w:rFonts w:ascii="Arial" w:hAnsi="Arial" w:cs="Arial"/>
          <w:sz w:val="20"/>
          <w:szCs w:val="20"/>
        </w:rPr>
      </w:pPr>
    </w:p>
    <w:p w14:paraId="1BD164FF" w14:textId="77777777" w:rsidR="00345F4F" w:rsidRDefault="00345F4F">
      <w:pPr>
        <w:ind w:right="576"/>
        <w:jc w:val="both"/>
        <w:rPr>
          <w:rFonts w:ascii="Arial" w:hAnsi="Arial" w:cs="Arial"/>
          <w:sz w:val="20"/>
          <w:szCs w:val="20"/>
        </w:rPr>
      </w:pPr>
    </w:p>
    <w:p w14:paraId="4B1C4EE5" w14:textId="77777777" w:rsidR="00345F4F" w:rsidRDefault="00345F4F">
      <w:pPr>
        <w:ind w:right="576"/>
        <w:jc w:val="both"/>
        <w:rPr>
          <w:rFonts w:ascii="Arial" w:hAnsi="Arial" w:cs="Arial"/>
          <w:sz w:val="20"/>
          <w:szCs w:val="20"/>
        </w:rPr>
        <w:sectPr w:rsidR="00345F4F">
          <w:headerReference w:type="default" r:id="rId111"/>
          <w:footerReference w:type="default" r:id="rId112"/>
          <w:pgSz w:w="12240" w:h="15840" w:code="1"/>
          <w:pgMar w:top="1440" w:right="576" w:bottom="1440" w:left="1440" w:header="720" w:footer="720" w:gutter="0"/>
          <w:paperSrc w:first="7" w:other="7"/>
          <w:cols w:space="720"/>
          <w:docGrid w:linePitch="360"/>
        </w:sectPr>
      </w:pPr>
    </w:p>
    <w:p w14:paraId="180B933E"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NOMINATION AND BALANCING PROVISIONS</w:t>
      </w:r>
    </w:p>
    <w:p w14:paraId="0F1C6228"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(LARGE TRANSPORTATION SERVICE)</w:t>
      </w:r>
    </w:p>
    <w:p w14:paraId="4EEE4796" w14:textId="77777777" w:rsidR="00345F4F" w:rsidRDefault="00345F4F">
      <w:pPr>
        <w:ind w:right="576"/>
        <w:jc w:val="both"/>
        <w:rPr>
          <w:rFonts w:ascii="Arial" w:hAnsi="Arial" w:cs="Arial"/>
          <w:sz w:val="20"/>
          <w:szCs w:val="20"/>
        </w:rPr>
      </w:pPr>
    </w:p>
    <w:p w14:paraId="263D2208"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APPLICABILITY</w:t>
      </w:r>
    </w:p>
    <w:p w14:paraId="124F4CE6" w14:textId="77777777" w:rsidR="00345F4F" w:rsidRDefault="00201AD4">
      <w:pPr>
        <w:ind w:left="720" w:right="576"/>
        <w:jc w:val="both"/>
        <w:rPr>
          <w:rFonts w:ascii="Arial" w:hAnsi="Arial" w:cs="Arial"/>
          <w:b/>
          <w:sz w:val="20"/>
          <w:szCs w:val="20"/>
        </w:rPr>
      </w:pPr>
      <w:r>
        <w:rPr>
          <w:rFonts w:ascii="Arial" w:hAnsi="Arial" w:cs="Arial"/>
          <w:sz w:val="20"/>
          <w:szCs w:val="20"/>
        </w:rPr>
        <w:t xml:space="preserve">The following provisions shall apply to each Pool Operator serving Customers under Rate 345 or Rate 360, and Pool </w:t>
      </w:r>
      <w:r>
        <w:rPr>
          <w:rFonts w:ascii="Arial" w:hAnsi="Arial" w:cs="Arial"/>
          <w:sz w:val="20"/>
          <w:szCs w:val="20"/>
        </w:rPr>
        <w:t>Operators participating in Company’s Large Gas Transportation Pooling Program.</w:t>
      </w:r>
    </w:p>
    <w:p w14:paraId="0745CBAE" w14:textId="77777777" w:rsidR="00345F4F" w:rsidRDefault="00345F4F">
      <w:pPr>
        <w:ind w:left="720" w:right="576"/>
        <w:jc w:val="both"/>
        <w:rPr>
          <w:rFonts w:ascii="Arial" w:hAnsi="Arial" w:cs="Arial"/>
          <w:sz w:val="20"/>
          <w:szCs w:val="20"/>
        </w:rPr>
      </w:pPr>
    </w:p>
    <w:p w14:paraId="1BA38790"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NOMINATION PROVISIONS</w:t>
      </w:r>
    </w:p>
    <w:p w14:paraId="6B945F60" w14:textId="77777777" w:rsidR="00345F4F" w:rsidRDefault="00201AD4">
      <w:pPr>
        <w:ind w:left="720" w:right="576"/>
        <w:jc w:val="both"/>
        <w:rPr>
          <w:rFonts w:ascii="Arial" w:hAnsi="Arial" w:cs="Arial"/>
          <w:sz w:val="20"/>
          <w:szCs w:val="20"/>
        </w:rPr>
      </w:pPr>
      <w:r>
        <w:rPr>
          <w:rFonts w:ascii="Arial" w:hAnsi="Arial" w:cs="Arial"/>
          <w:sz w:val="20"/>
          <w:szCs w:val="20"/>
        </w:rPr>
        <w:t>Pool Operator shall notify Company of the exact daily quantity of gas nominated to be delivered to Company at Company’s pipeline city gates agreeable to Company (Daily Pipeline Nomination). Company may require Pool Operator to allocate its Daily Pipeline N</w:t>
      </w:r>
      <w:r>
        <w:rPr>
          <w:rFonts w:ascii="Arial" w:hAnsi="Arial" w:cs="Arial"/>
          <w:sz w:val="20"/>
          <w:szCs w:val="20"/>
        </w:rPr>
        <w:t>omination to specified city gate pipeline delivery points based on minimum and maximum allocation percentages (City Gate Allocations), which Company may revise based on operational considerations, provided that, in the absence of exceptional circumstances,</w:t>
      </w:r>
      <w:r>
        <w:rPr>
          <w:rFonts w:ascii="Arial" w:hAnsi="Arial" w:cs="Arial"/>
          <w:sz w:val="20"/>
          <w:szCs w:val="20"/>
        </w:rPr>
        <w:t xml:space="preserve"> at least 24 hours advance notice is given to Pool Operator. Company may, based on operational considerations, require modification of Pool Operator's Daily Pipeline Nominations or deliveries that do not comply with these City Gate Allocations percentage r</w:t>
      </w:r>
      <w:r>
        <w:rPr>
          <w:rFonts w:ascii="Arial" w:hAnsi="Arial" w:cs="Arial"/>
          <w:sz w:val="20"/>
          <w:szCs w:val="20"/>
        </w:rPr>
        <w:t xml:space="preserve">equirements. </w:t>
      </w:r>
      <w:r>
        <w:rPr>
          <w:rFonts w:ascii="Arial" w:eastAsia="Arial" w:hAnsi="Arial"/>
          <w:spacing w:val="-2"/>
          <w:sz w:val="20"/>
          <w:szCs w:val="20"/>
        </w:rPr>
        <w:t>Some Pool Operators, based on Company’s operational capability to serve Large Transportation Customer, may be limited to one (1) or more specific pipelines and/or city gate which may change from time to time.</w:t>
      </w:r>
    </w:p>
    <w:p w14:paraId="361BCB54" w14:textId="77777777" w:rsidR="00345F4F" w:rsidRDefault="00345F4F">
      <w:pPr>
        <w:ind w:left="720" w:right="576"/>
        <w:jc w:val="both"/>
        <w:rPr>
          <w:rFonts w:ascii="Arial" w:hAnsi="Arial" w:cs="Arial"/>
          <w:sz w:val="20"/>
          <w:szCs w:val="20"/>
        </w:rPr>
      </w:pPr>
    </w:p>
    <w:p w14:paraId="63542D41" w14:textId="77777777" w:rsidR="00345F4F" w:rsidRDefault="00201AD4">
      <w:pPr>
        <w:ind w:left="720" w:right="576"/>
        <w:jc w:val="both"/>
        <w:rPr>
          <w:rFonts w:ascii="Arial" w:hAnsi="Arial" w:cs="Arial"/>
          <w:sz w:val="20"/>
          <w:szCs w:val="20"/>
        </w:rPr>
      </w:pPr>
      <w:r>
        <w:rPr>
          <w:rFonts w:ascii="Arial" w:hAnsi="Arial" w:cs="Arial"/>
          <w:sz w:val="20"/>
          <w:szCs w:val="20"/>
        </w:rPr>
        <w:t>By 1:00 p.m. Central Clock Time (</w:t>
      </w:r>
      <w:r>
        <w:rPr>
          <w:rFonts w:ascii="Arial" w:hAnsi="Arial" w:cs="Arial"/>
          <w:sz w:val="20"/>
          <w:szCs w:val="20"/>
        </w:rPr>
        <w:t>“CCT”) each day, and in any intra-day nominations thereafter, Pool Operator shall nominate to Company via Company’s GTS the quantity of gas that is has scheduled for delivery at Company’s city gates for its Pool(s) the following gas day. If the following g</w:t>
      </w:r>
      <w:r>
        <w:rPr>
          <w:rFonts w:ascii="Arial" w:hAnsi="Arial" w:cs="Arial"/>
          <w:sz w:val="20"/>
          <w:szCs w:val="20"/>
        </w:rPr>
        <w:t>as day is a weekend or a day Company is not open for business, nominations must be submitted through the next subsequent Company business day. Pool Operator agrees to adhere to the nominating guidelines set out in the FERC approved tariff of the applicable</w:t>
      </w:r>
      <w:r>
        <w:rPr>
          <w:rFonts w:ascii="Arial" w:hAnsi="Arial" w:cs="Arial"/>
          <w:sz w:val="20"/>
          <w:szCs w:val="20"/>
        </w:rPr>
        <w:t xml:space="preserve"> interstate pipeline and company with any Company operating and/or interstate pipeline restrictions communicated by Company or pipeline. The nomination shall include information as required in Company's GTS. Notwithstanding the above, Company may accept no</w:t>
      </w:r>
      <w:r>
        <w:rPr>
          <w:rFonts w:ascii="Arial" w:hAnsi="Arial" w:cs="Arial"/>
          <w:sz w:val="20"/>
          <w:szCs w:val="20"/>
        </w:rPr>
        <w:t>minations submitted after the deadline specified above in accordance with the pipeline’s intra-day nomination schedules within its reasonable discretion. Intra-day nominations must be approved in advanced by Company. Until Pool Operator submits the require</w:t>
      </w:r>
      <w:r>
        <w:rPr>
          <w:rFonts w:ascii="Arial" w:hAnsi="Arial" w:cs="Arial"/>
          <w:sz w:val="20"/>
          <w:szCs w:val="20"/>
        </w:rPr>
        <w:t>d nomination to Company, Pool Operator's nominations of daily quantities shall be considered zero. Unless otherwise permitted by Company in writing, the nomination period shall not exceed thirty-one (31) consecutive calendar days.</w:t>
      </w:r>
    </w:p>
    <w:p w14:paraId="2F590B5A" w14:textId="77777777" w:rsidR="00345F4F" w:rsidRDefault="00345F4F">
      <w:pPr>
        <w:ind w:left="720" w:right="576"/>
        <w:jc w:val="both"/>
        <w:rPr>
          <w:rFonts w:ascii="Arial" w:hAnsi="Arial" w:cs="Arial"/>
          <w:sz w:val="20"/>
          <w:szCs w:val="20"/>
        </w:rPr>
      </w:pPr>
    </w:p>
    <w:p w14:paraId="06155563"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Operator shall be </w:t>
      </w:r>
      <w:r>
        <w:rPr>
          <w:rFonts w:ascii="Arial" w:hAnsi="Arial" w:cs="Arial"/>
          <w:sz w:val="20"/>
          <w:szCs w:val="20"/>
        </w:rPr>
        <w:t>responsible for verifying and, if necessary, correcting its Daily Pipeline Nomination so that it matches Pool Operator’s confirmed pipeline deliveries and is compliant with the City Gate Allocations percentage requirements.</w:t>
      </w:r>
    </w:p>
    <w:p w14:paraId="7B797AB2" w14:textId="77777777" w:rsidR="00345F4F" w:rsidRDefault="00345F4F">
      <w:pPr>
        <w:ind w:left="720" w:right="576"/>
        <w:jc w:val="both"/>
        <w:rPr>
          <w:rFonts w:ascii="Arial" w:hAnsi="Arial" w:cs="Arial"/>
          <w:sz w:val="20"/>
          <w:szCs w:val="20"/>
        </w:rPr>
      </w:pPr>
    </w:p>
    <w:p w14:paraId="7E6506A8" w14:textId="77777777" w:rsidR="00345F4F" w:rsidRDefault="00201AD4">
      <w:pPr>
        <w:ind w:left="720" w:right="576"/>
        <w:jc w:val="both"/>
        <w:rPr>
          <w:rFonts w:ascii="Arial" w:hAnsi="Arial" w:cs="Arial"/>
          <w:sz w:val="20"/>
          <w:szCs w:val="20"/>
        </w:rPr>
      </w:pPr>
      <w:r>
        <w:rPr>
          <w:rFonts w:ascii="Arial" w:hAnsi="Arial" w:cs="Arial"/>
          <w:sz w:val="20"/>
          <w:szCs w:val="20"/>
        </w:rPr>
        <w:t>Pool Operator shall pay a Nomin</w:t>
      </w:r>
      <w:r>
        <w:rPr>
          <w:rFonts w:ascii="Arial" w:hAnsi="Arial" w:cs="Arial"/>
          <w:sz w:val="20"/>
          <w:szCs w:val="20"/>
        </w:rPr>
        <w:t>ation Error Charge of $0.50 per Dth on the difference between Pool Operator's daily pipeline nomination volume submitted to Company on its GTS and the pipeline daily confirmed volume delivered to Company, for each Dth and day of difference. The charge also</w:t>
      </w:r>
      <w:r>
        <w:rPr>
          <w:rFonts w:ascii="Arial" w:hAnsi="Arial" w:cs="Arial"/>
          <w:sz w:val="20"/>
          <w:szCs w:val="20"/>
        </w:rPr>
        <w:t xml:space="preserve"> applies to the differences in volumes arising from failures to nominate including nominations indicating incorrect information, such as an incorrect pipeline, city gate or contract number. The charge will not be assessed if differences are due to the redu</w:t>
      </w:r>
      <w:r>
        <w:rPr>
          <w:rFonts w:ascii="Arial" w:hAnsi="Arial" w:cs="Arial"/>
          <w:sz w:val="20"/>
          <w:szCs w:val="20"/>
        </w:rPr>
        <w:t>ction of pipeline deliveries by pipeline, or volumes allocated to Pool Operator(s) by an interstate pipeline when no balancing agreement is in place between pipeline and Company.  Pool Operator is responsible for identifying and correcting all nomination e</w:t>
      </w:r>
      <w:r>
        <w:rPr>
          <w:rFonts w:ascii="Arial" w:hAnsi="Arial" w:cs="Arial"/>
          <w:sz w:val="20"/>
          <w:szCs w:val="20"/>
        </w:rPr>
        <w:t>rrors, or changes to pipeline nominations.</w:t>
      </w:r>
    </w:p>
    <w:p w14:paraId="04BD4EF3" w14:textId="77777777" w:rsidR="00345F4F" w:rsidRDefault="00345F4F">
      <w:pPr>
        <w:ind w:left="720" w:right="576"/>
        <w:jc w:val="both"/>
        <w:rPr>
          <w:rFonts w:ascii="Arial" w:hAnsi="Arial" w:cs="Arial"/>
          <w:sz w:val="20"/>
          <w:szCs w:val="20"/>
        </w:rPr>
        <w:sectPr w:rsidR="00345F4F">
          <w:headerReference w:type="default" r:id="rId113"/>
          <w:footerReference w:type="default" r:id="rId114"/>
          <w:pgSz w:w="12240" w:h="15840"/>
          <w:pgMar w:top="1705" w:right="580" w:bottom="1820" w:left="1460" w:header="720" w:footer="720" w:gutter="0"/>
          <w:cols w:space="720"/>
          <w:docGrid w:linePitch="299"/>
        </w:sectPr>
      </w:pPr>
    </w:p>
    <w:p w14:paraId="6D8A73C0" w14:textId="77777777" w:rsidR="00345F4F" w:rsidRDefault="00345F4F">
      <w:pPr>
        <w:ind w:left="720" w:right="576"/>
        <w:jc w:val="both"/>
        <w:rPr>
          <w:rFonts w:ascii="Arial" w:hAnsi="Arial" w:cs="Arial"/>
          <w:sz w:val="20"/>
          <w:szCs w:val="20"/>
        </w:rPr>
      </w:pPr>
    </w:p>
    <w:p w14:paraId="738784C8"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NOMINATION AND BALANCING PROVISIONS</w:t>
      </w:r>
    </w:p>
    <w:p w14:paraId="30FDEC8F"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(LARGE TRANSPORTATION SERVICE)</w:t>
      </w:r>
    </w:p>
    <w:p w14:paraId="18690630" w14:textId="77777777" w:rsidR="00345F4F" w:rsidRDefault="00345F4F">
      <w:pPr>
        <w:ind w:right="576"/>
        <w:jc w:val="both"/>
        <w:rPr>
          <w:rFonts w:ascii="Arial" w:hAnsi="Arial" w:cs="Arial"/>
          <w:b/>
          <w:sz w:val="20"/>
          <w:szCs w:val="20"/>
          <w:u w:val="single"/>
        </w:rPr>
      </w:pPr>
    </w:p>
    <w:p w14:paraId="101F29EB"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 xml:space="preserve">NOMINATION </w:t>
      </w:r>
      <w:r>
        <w:rPr>
          <w:rFonts w:ascii="Arial" w:hAnsi="Arial" w:cs="Arial"/>
          <w:b/>
          <w:sz w:val="20"/>
          <w:szCs w:val="20"/>
          <w:u w:val="single"/>
        </w:rPr>
        <w:t>PROVISIONS</w:t>
      </w:r>
      <w:r>
        <w:rPr>
          <w:rFonts w:ascii="Arial" w:hAnsi="Arial" w:cs="Arial"/>
          <w:sz w:val="20"/>
          <w:szCs w:val="20"/>
          <w:u w:val="single"/>
        </w:rPr>
        <w:t xml:space="preserve"> (Continued)</w:t>
      </w:r>
    </w:p>
    <w:p w14:paraId="1697E4FB" w14:textId="77777777" w:rsidR="00345F4F" w:rsidRDefault="00201AD4">
      <w:pPr>
        <w:ind w:left="720" w:right="576"/>
        <w:jc w:val="both"/>
        <w:rPr>
          <w:rFonts w:ascii="Arial" w:hAnsi="Arial" w:cs="Arial"/>
          <w:sz w:val="20"/>
          <w:szCs w:val="20"/>
        </w:rPr>
      </w:pPr>
      <w:r>
        <w:rPr>
          <w:rFonts w:ascii="Arial" w:hAnsi="Arial" w:cs="Arial"/>
          <w:sz w:val="20"/>
          <w:szCs w:val="20"/>
        </w:rPr>
        <w:t>Pool Operator shall be assessed a City Gate Allocation Non-Compliance Charge of $1.00 per Dth on the difference if the Pool Operator's Daily Pipeline Nomination is less than the minimum or greater than the maximum City Gate Allocatio</w:t>
      </w:r>
      <w:r>
        <w:rPr>
          <w:rFonts w:ascii="Arial" w:hAnsi="Arial" w:cs="Arial"/>
          <w:sz w:val="20"/>
          <w:szCs w:val="20"/>
        </w:rPr>
        <w:t>ns percentage, which are calculated as the minimum or maximum City Gate Allocations percentage multiplied by the Pool Operator's Daily Pipeline Nomination.</w:t>
      </w:r>
    </w:p>
    <w:p w14:paraId="5C382508" w14:textId="77777777" w:rsidR="00345F4F" w:rsidRDefault="00345F4F">
      <w:pPr>
        <w:ind w:right="576"/>
        <w:jc w:val="both"/>
        <w:rPr>
          <w:rFonts w:ascii="Arial" w:hAnsi="Arial" w:cs="Arial"/>
          <w:sz w:val="20"/>
          <w:szCs w:val="20"/>
        </w:rPr>
      </w:pPr>
    </w:p>
    <w:p w14:paraId="70F1986B"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BALANCING PROVISIONS</w:t>
      </w:r>
    </w:p>
    <w:p w14:paraId="7F712C04" w14:textId="77777777" w:rsidR="00345F4F" w:rsidRDefault="00201AD4">
      <w:pPr>
        <w:ind w:left="720" w:right="576"/>
        <w:jc w:val="both"/>
        <w:rPr>
          <w:rFonts w:ascii="Arial" w:hAnsi="Arial" w:cs="Arial"/>
          <w:sz w:val="20"/>
          <w:szCs w:val="20"/>
        </w:rPr>
      </w:pPr>
      <w:r>
        <w:rPr>
          <w:rFonts w:ascii="Arial" w:hAnsi="Arial" w:cs="Arial"/>
          <w:sz w:val="20"/>
          <w:szCs w:val="20"/>
        </w:rPr>
        <w:t>Pool Operator shall be obligated to balance on a daily and monthly basis its P</w:t>
      </w:r>
      <w:r>
        <w:rPr>
          <w:rFonts w:ascii="Arial" w:hAnsi="Arial" w:cs="Arial"/>
          <w:sz w:val="20"/>
          <w:szCs w:val="20"/>
        </w:rPr>
        <w:t>ool’s total usage, adjusted to Dth, with its Pool’s total confirmed city gate deliveries as adjusted to reflect Company's Unaccounted for Gas Percentage. An Imbalance Quantity shall exist when the Pool Operator's total usage is greater than or less than Po</w:t>
      </w:r>
      <w:r>
        <w:rPr>
          <w:rFonts w:ascii="Arial" w:hAnsi="Arial" w:cs="Arial"/>
          <w:sz w:val="20"/>
          <w:szCs w:val="20"/>
        </w:rPr>
        <w:t>ol Operators’ total Dth deliveries on a daily or monthly basis.</w:t>
      </w:r>
    </w:p>
    <w:p w14:paraId="33B28C11" w14:textId="77777777" w:rsidR="00345F4F" w:rsidRDefault="00345F4F">
      <w:pPr>
        <w:ind w:left="720" w:right="576"/>
        <w:jc w:val="both"/>
        <w:rPr>
          <w:rFonts w:ascii="Arial" w:hAnsi="Arial" w:cs="Arial"/>
          <w:sz w:val="20"/>
          <w:szCs w:val="20"/>
        </w:rPr>
      </w:pPr>
    </w:p>
    <w:p w14:paraId="63B43054" w14:textId="77777777" w:rsidR="00345F4F" w:rsidRDefault="00201AD4">
      <w:pPr>
        <w:ind w:left="720" w:right="576"/>
        <w:jc w:val="both"/>
        <w:rPr>
          <w:rFonts w:ascii="Arial" w:hAnsi="Arial" w:cs="Arial"/>
          <w:sz w:val="20"/>
          <w:szCs w:val="20"/>
        </w:rPr>
      </w:pPr>
      <w:r>
        <w:rPr>
          <w:rFonts w:ascii="Arial" w:hAnsi="Arial" w:cs="Arial"/>
          <w:sz w:val="20"/>
          <w:szCs w:val="20"/>
        </w:rPr>
        <w:t>The following definitions shall apply:</w:t>
      </w:r>
    </w:p>
    <w:p w14:paraId="12AF03A6" w14:textId="77777777" w:rsidR="00345F4F" w:rsidRDefault="00345F4F">
      <w:pPr>
        <w:ind w:right="576"/>
        <w:jc w:val="both"/>
        <w:rPr>
          <w:rFonts w:ascii="Arial" w:hAnsi="Arial" w:cs="Arial"/>
          <w:sz w:val="20"/>
          <w:szCs w:val="20"/>
        </w:rPr>
      </w:pPr>
    </w:p>
    <w:p w14:paraId="5F2BB7D1" w14:textId="77777777" w:rsidR="00345F4F" w:rsidRDefault="00201AD4">
      <w:pPr>
        <w:ind w:left="720" w:right="576"/>
        <w:jc w:val="both"/>
        <w:rPr>
          <w:rFonts w:ascii="Arial" w:hAnsi="Arial" w:cs="Arial"/>
          <w:sz w:val="20"/>
          <w:szCs w:val="20"/>
        </w:rPr>
      </w:pPr>
      <w:r>
        <w:rPr>
          <w:rFonts w:ascii="Arial" w:hAnsi="Arial" w:cs="Arial"/>
          <w:b/>
          <w:sz w:val="20"/>
          <w:szCs w:val="20"/>
        </w:rPr>
        <w:t>Daily Index Price:</w:t>
      </w:r>
      <w:r>
        <w:rPr>
          <w:rFonts w:ascii="Arial" w:hAnsi="Arial" w:cs="Arial"/>
          <w:sz w:val="20"/>
          <w:szCs w:val="20"/>
        </w:rPr>
        <w:tab/>
        <w:t xml:space="preserve">The Daily Midpoint Price per Dth reported in Platts Gas Daily, in the table "Daily Price Survey" for delivery </w:t>
      </w:r>
      <w:proofErr w:type="gramStart"/>
      <w:r>
        <w:rPr>
          <w:rFonts w:ascii="Arial" w:hAnsi="Arial" w:cs="Arial"/>
          <w:sz w:val="20"/>
          <w:szCs w:val="20"/>
        </w:rPr>
        <w:t>to:</w:t>
      </w:r>
      <w:proofErr w:type="gramEnd"/>
      <w:r>
        <w:rPr>
          <w:rFonts w:ascii="Arial" w:hAnsi="Arial" w:cs="Arial"/>
          <w:sz w:val="20"/>
          <w:szCs w:val="20"/>
        </w:rPr>
        <w:t xml:space="preserve"> Appalachia: Columb</w:t>
      </w:r>
      <w:r>
        <w:rPr>
          <w:rFonts w:ascii="Arial" w:hAnsi="Arial" w:cs="Arial"/>
          <w:sz w:val="20"/>
          <w:szCs w:val="20"/>
        </w:rPr>
        <w:t>ia Gas, Appalachia.</w:t>
      </w:r>
    </w:p>
    <w:p w14:paraId="2B37B5D4" w14:textId="77777777" w:rsidR="00345F4F" w:rsidRDefault="00345F4F">
      <w:pPr>
        <w:ind w:right="576"/>
        <w:jc w:val="both"/>
        <w:rPr>
          <w:rFonts w:ascii="Arial" w:hAnsi="Arial" w:cs="Arial"/>
          <w:sz w:val="20"/>
          <w:szCs w:val="20"/>
        </w:rPr>
      </w:pPr>
    </w:p>
    <w:p w14:paraId="134744E2" w14:textId="77777777" w:rsidR="00345F4F" w:rsidRDefault="00201AD4">
      <w:pPr>
        <w:ind w:left="720" w:right="576"/>
        <w:jc w:val="both"/>
        <w:rPr>
          <w:rFonts w:ascii="Arial" w:hAnsi="Arial" w:cs="Arial"/>
          <w:sz w:val="20"/>
          <w:szCs w:val="20"/>
        </w:rPr>
      </w:pPr>
      <w:r>
        <w:rPr>
          <w:rFonts w:ascii="Arial" w:hAnsi="Arial" w:cs="Arial"/>
          <w:b/>
          <w:sz w:val="20"/>
          <w:szCs w:val="20"/>
        </w:rPr>
        <w:t>Monthly Index Price:</w:t>
      </w:r>
      <w:r>
        <w:rPr>
          <w:rFonts w:ascii="Arial" w:hAnsi="Arial" w:cs="Arial"/>
          <w:sz w:val="20"/>
          <w:szCs w:val="20"/>
        </w:rPr>
        <w:tab/>
        <w:t>The average of the Daily Index Prices for each day during the month.</w:t>
      </w:r>
    </w:p>
    <w:p w14:paraId="302A54CA" w14:textId="77777777" w:rsidR="00345F4F" w:rsidRDefault="00345F4F">
      <w:pPr>
        <w:ind w:right="576"/>
        <w:jc w:val="both"/>
        <w:rPr>
          <w:rFonts w:ascii="Arial" w:hAnsi="Arial" w:cs="Arial"/>
          <w:sz w:val="20"/>
          <w:szCs w:val="20"/>
        </w:rPr>
      </w:pPr>
    </w:p>
    <w:p w14:paraId="6303962F" w14:textId="77777777" w:rsidR="00345F4F" w:rsidRDefault="00201AD4">
      <w:pPr>
        <w:ind w:left="720" w:right="576"/>
        <w:jc w:val="both"/>
        <w:rPr>
          <w:rFonts w:ascii="Arial" w:hAnsi="Arial" w:cs="Arial"/>
          <w:sz w:val="20"/>
          <w:szCs w:val="20"/>
        </w:rPr>
      </w:pPr>
      <w:r>
        <w:rPr>
          <w:rFonts w:ascii="Arial" w:hAnsi="Arial" w:cs="Arial"/>
          <w:b/>
          <w:sz w:val="20"/>
          <w:szCs w:val="20"/>
        </w:rPr>
        <w:t>Daily Under-Delivery Charge:</w:t>
      </w:r>
      <w:r>
        <w:rPr>
          <w:rFonts w:ascii="Arial" w:hAnsi="Arial" w:cs="Arial"/>
          <w:sz w:val="20"/>
          <w:szCs w:val="20"/>
        </w:rPr>
        <w:tab/>
        <w:t>The Daily Under-Delivery Charge shall be the sum of the Daily Index Price and the maximum interruptible pipeline tr</w:t>
      </w:r>
      <w:r>
        <w:rPr>
          <w:rFonts w:ascii="Arial" w:hAnsi="Arial" w:cs="Arial"/>
          <w:sz w:val="20"/>
          <w:szCs w:val="20"/>
        </w:rPr>
        <w:t>ansportation rate, including fuel and all surcharges.</w:t>
      </w:r>
    </w:p>
    <w:p w14:paraId="1BA569E2" w14:textId="77777777" w:rsidR="00345F4F" w:rsidRDefault="00345F4F">
      <w:pPr>
        <w:ind w:right="576"/>
        <w:jc w:val="both"/>
        <w:rPr>
          <w:rFonts w:ascii="Arial" w:hAnsi="Arial" w:cs="Arial"/>
          <w:sz w:val="20"/>
          <w:szCs w:val="20"/>
        </w:rPr>
      </w:pPr>
    </w:p>
    <w:p w14:paraId="33DBD0A7" w14:textId="77777777" w:rsidR="00345F4F" w:rsidRDefault="00201AD4">
      <w:pPr>
        <w:ind w:left="720" w:right="576"/>
        <w:jc w:val="both"/>
        <w:rPr>
          <w:rFonts w:ascii="Arial" w:hAnsi="Arial" w:cs="Arial"/>
          <w:sz w:val="20"/>
          <w:szCs w:val="20"/>
        </w:rPr>
      </w:pPr>
      <w:r>
        <w:rPr>
          <w:rFonts w:ascii="Arial" w:hAnsi="Arial" w:cs="Arial"/>
          <w:b/>
          <w:sz w:val="20"/>
          <w:szCs w:val="20"/>
        </w:rPr>
        <w:t>Daily Over-Delivery Charge:</w:t>
      </w:r>
      <w:r>
        <w:rPr>
          <w:rFonts w:ascii="Arial" w:hAnsi="Arial" w:cs="Arial"/>
          <w:sz w:val="20"/>
          <w:szCs w:val="20"/>
        </w:rPr>
        <w:tab/>
        <w:t>The Daily Over-Delivery Charge shall be the sum of the Daily Index Price and the firm pipeline transportation commodity rate, including fuel and all surcharges.</w:t>
      </w:r>
    </w:p>
    <w:p w14:paraId="12E0706F" w14:textId="77777777" w:rsidR="00345F4F" w:rsidRDefault="00345F4F">
      <w:pPr>
        <w:ind w:right="576"/>
        <w:jc w:val="both"/>
        <w:rPr>
          <w:rFonts w:ascii="Arial" w:hAnsi="Arial" w:cs="Arial"/>
          <w:sz w:val="20"/>
          <w:szCs w:val="20"/>
        </w:rPr>
      </w:pPr>
    </w:p>
    <w:p w14:paraId="47461D07" w14:textId="77777777" w:rsidR="00345F4F" w:rsidRDefault="00201AD4">
      <w:pPr>
        <w:ind w:left="720" w:right="576"/>
        <w:jc w:val="both"/>
        <w:rPr>
          <w:rFonts w:ascii="Arial" w:hAnsi="Arial" w:cs="Arial"/>
          <w:sz w:val="20"/>
          <w:szCs w:val="20"/>
        </w:rPr>
      </w:pPr>
      <w:r>
        <w:rPr>
          <w:rFonts w:ascii="Arial" w:hAnsi="Arial" w:cs="Arial"/>
          <w:b/>
          <w:sz w:val="20"/>
          <w:szCs w:val="20"/>
        </w:rPr>
        <w:t>Monthly Und</w:t>
      </w:r>
      <w:r>
        <w:rPr>
          <w:rFonts w:ascii="Arial" w:hAnsi="Arial" w:cs="Arial"/>
          <w:b/>
          <w:sz w:val="20"/>
          <w:szCs w:val="20"/>
        </w:rPr>
        <w:t>er-Delivery Charge:</w:t>
      </w:r>
      <w:r>
        <w:rPr>
          <w:rFonts w:ascii="Arial" w:hAnsi="Arial" w:cs="Arial"/>
          <w:sz w:val="20"/>
          <w:szCs w:val="20"/>
        </w:rPr>
        <w:tab/>
        <w:t>The Monthly Under-Delivery Charge shall be the sum of the Monthly Index Price and the maximum interruptible pipeline transportation rate, including fuel and all surcharges.</w:t>
      </w:r>
    </w:p>
    <w:p w14:paraId="67D4730D" w14:textId="77777777" w:rsidR="00345F4F" w:rsidRDefault="00345F4F">
      <w:pPr>
        <w:ind w:right="576"/>
        <w:jc w:val="both"/>
        <w:rPr>
          <w:rFonts w:ascii="Arial" w:hAnsi="Arial" w:cs="Arial"/>
          <w:sz w:val="20"/>
          <w:szCs w:val="20"/>
        </w:rPr>
      </w:pPr>
    </w:p>
    <w:p w14:paraId="5C4EADEF" w14:textId="77777777" w:rsidR="00345F4F" w:rsidRDefault="00201AD4">
      <w:pPr>
        <w:ind w:left="720" w:right="576"/>
        <w:jc w:val="both"/>
        <w:rPr>
          <w:rFonts w:ascii="Arial" w:hAnsi="Arial" w:cs="Arial"/>
          <w:sz w:val="20"/>
          <w:szCs w:val="20"/>
        </w:rPr>
      </w:pPr>
      <w:r>
        <w:rPr>
          <w:rFonts w:ascii="Arial" w:hAnsi="Arial" w:cs="Arial"/>
          <w:b/>
          <w:sz w:val="20"/>
          <w:szCs w:val="20"/>
        </w:rPr>
        <w:t>Monthly Over-Delivery Charge:</w:t>
      </w:r>
      <w:r>
        <w:rPr>
          <w:rFonts w:ascii="Arial" w:hAnsi="Arial" w:cs="Arial"/>
          <w:sz w:val="20"/>
          <w:szCs w:val="20"/>
        </w:rPr>
        <w:tab/>
        <w:t>The Monthly Over-Delivery Charge</w:t>
      </w:r>
      <w:r>
        <w:rPr>
          <w:rFonts w:ascii="Arial" w:hAnsi="Arial" w:cs="Arial"/>
          <w:sz w:val="20"/>
          <w:szCs w:val="20"/>
        </w:rPr>
        <w:t xml:space="preserve"> shall be the sum of the Monthly Index Price and the firm pipeline transportation commodity rate, including fuel and all surcharges.</w:t>
      </w:r>
    </w:p>
    <w:p w14:paraId="51739F76" w14:textId="77777777" w:rsidR="00345F4F" w:rsidRDefault="00345F4F">
      <w:pPr>
        <w:ind w:right="576"/>
        <w:jc w:val="both"/>
        <w:rPr>
          <w:rFonts w:ascii="Arial" w:hAnsi="Arial" w:cs="Arial"/>
          <w:sz w:val="20"/>
          <w:szCs w:val="20"/>
        </w:rPr>
      </w:pPr>
    </w:p>
    <w:p w14:paraId="5BB95273" w14:textId="77777777" w:rsidR="00345F4F" w:rsidRDefault="00201AD4">
      <w:pPr>
        <w:ind w:left="720" w:right="576"/>
        <w:jc w:val="both"/>
        <w:rPr>
          <w:rFonts w:ascii="Arial" w:hAnsi="Arial" w:cs="Arial"/>
          <w:sz w:val="20"/>
          <w:szCs w:val="20"/>
        </w:rPr>
      </w:pPr>
      <w:r>
        <w:rPr>
          <w:rFonts w:ascii="Arial" w:hAnsi="Arial" w:cs="Arial"/>
          <w:b/>
          <w:sz w:val="20"/>
          <w:szCs w:val="20"/>
        </w:rPr>
        <w:t>Nomination and Balancing Provisions Charges:</w:t>
      </w:r>
      <w:r>
        <w:rPr>
          <w:rFonts w:ascii="Arial" w:hAnsi="Arial" w:cs="Arial"/>
          <w:sz w:val="20"/>
          <w:szCs w:val="20"/>
        </w:rPr>
        <w:tab/>
        <w:t xml:space="preserve">Any Charge assessable to Pool Operator pursuant to these Nomination and </w:t>
      </w:r>
      <w:r>
        <w:rPr>
          <w:rFonts w:ascii="Arial" w:hAnsi="Arial" w:cs="Arial"/>
          <w:sz w:val="20"/>
          <w:szCs w:val="20"/>
        </w:rPr>
        <w:t>Balancing Provisions.</w:t>
      </w:r>
    </w:p>
    <w:p w14:paraId="6F9CE4C9" w14:textId="77777777" w:rsidR="00345F4F" w:rsidRDefault="00345F4F">
      <w:pPr>
        <w:ind w:right="576"/>
        <w:jc w:val="both"/>
        <w:rPr>
          <w:rFonts w:ascii="Arial" w:hAnsi="Arial" w:cs="Arial"/>
          <w:sz w:val="20"/>
          <w:szCs w:val="20"/>
        </w:rPr>
      </w:pPr>
    </w:p>
    <w:p w14:paraId="7101D925" w14:textId="77777777" w:rsidR="00345F4F" w:rsidRDefault="00345F4F">
      <w:pPr>
        <w:ind w:right="576"/>
        <w:jc w:val="both"/>
        <w:rPr>
          <w:rFonts w:ascii="Arial" w:hAnsi="Arial" w:cs="Arial"/>
          <w:sz w:val="20"/>
          <w:szCs w:val="20"/>
        </w:rPr>
      </w:pPr>
    </w:p>
    <w:p w14:paraId="6EF45075" w14:textId="77777777" w:rsidR="00345F4F" w:rsidRDefault="00345F4F">
      <w:pPr>
        <w:ind w:left="720" w:right="576"/>
        <w:jc w:val="both"/>
        <w:rPr>
          <w:rFonts w:ascii="Arial" w:hAnsi="Arial" w:cs="Arial"/>
          <w:sz w:val="20"/>
          <w:szCs w:val="20"/>
        </w:rPr>
        <w:sectPr w:rsidR="00345F4F">
          <w:headerReference w:type="default" r:id="rId115"/>
          <w:footerReference w:type="default" r:id="rId116"/>
          <w:pgSz w:w="12240" w:h="15840" w:code="1"/>
          <w:pgMar w:top="1440" w:right="576" w:bottom="1440" w:left="1440" w:header="720" w:footer="720" w:gutter="0"/>
          <w:paperSrc w:first="7" w:other="7"/>
          <w:cols w:space="720"/>
          <w:docGrid w:linePitch="360"/>
        </w:sectPr>
      </w:pPr>
    </w:p>
    <w:p w14:paraId="2DBF87A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NOMINATION AND BALANCING PROVISIONS</w:t>
      </w:r>
    </w:p>
    <w:p w14:paraId="27C2C6FD"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(LARGE TRANSPORTATION SERVICE)</w:t>
      </w:r>
    </w:p>
    <w:p w14:paraId="7658A4C9" w14:textId="77777777" w:rsidR="00345F4F" w:rsidRDefault="00345F4F">
      <w:pPr>
        <w:ind w:right="576"/>
        <w:jc w:val="both"/>
        <w:rPr>
          <w:rFonts w:ascii="Arial" w:hAnsi="Arial" w:cs="Arial"/>
          <w:sz w:val="20"/>
          <w:szCs w:val="20"/>
        </w:rPr>
      </w:pPr>
    </w:p>
    <w:p w14:paraId="41B69ACC"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DAILY BALANCING PROVISIONS</w:t>
      </w:r>
    </w:p>
    <w:p w14:paraId="155D4D9E" w14:textId="77777777" w:rsidR="00345F4F" w:rsidRDefault="00201AD4">
      <w:pPr>
        <w:spacing w:after="120"/>
        <w:ind w:left="720" w:right="576"/>
        <w:jc w:val="both"/>
        <w:rPr>
          <w:rFonts w:ascii="Arial" w:hAnsi="Arial" w:cs="Arial"/>
          <w:sz w:val="20"/>
          <w:szCs w:val="20"/>
        </w:rPr>
      </w:pPr>
      <w:r>
        <w:rPr>
          <w:rFonts w:ascii="Arial" w:hAnsi="Arial" w:cs="Arial"/>
          <w:sz w:val="20"/>
          <w:szCs w:val="20"/>
        </w:rPr>
        <w:t xml:space="preserve">Pool Operator shall be obligated to balance its total daily usage adjusted to </w:t>
      </w:r>
      <w:proofErr w:type="spellStart"/>
      <w:r>
        <w:rPr>
          <w:rFonts w:ascii="Arial" w:hAnsi="Arial" w:cs="Arial"/>
          <w:sz w:val="20"/>
          <w:szCs w:val="20"/>
        </w:rPr>
        <w:t>Dths</w:t>
      </w:r>
      <w:proofErr w:type="spellEnd"/>
      <w:r>
        <w:rPr>
          <w:rFonts w:ascii="Arial" w:hAnsi="Arial" w:cs="Arial"/>
          <w:sz w:val="20"/>
          <w:szCs w:val="20"/>
        </w:rPr>
        <w:t xml:space="preserve"> ("Total Daily Usage") with the aggregated total daily deliveries of Pool Operator-Delivered Gas by the interstate pipeline, as reduced to reflect Company's Unaccounted for G</w:t>
      </w:r>
      <w:r>
        <w:rPr>
          <w:rFonts w:ascii="Arial" w:hAnsi="Arial" w:cs="Arial"/>
          <w:sz w:val="20"/>
          <w:szCs w:val="20"/>
        </w:rPr>
        <w:t>as Percentage as specified in Sheet No. 54 ("Total Daily Deliveries"). A Daily Imbalance Quantity shall exist when the Total Daily Usage is greater than or less than the Pool Operator's Total Daily Deliveries.</w:t>
      </w:r>
    </w:p>
    <w:p w14:paraId="37776125" w14:textId="77777777" w:rsidR="00345F4F" w:rsidRDefault="00201AD4">
      <w:pPr>
        <w:tabs>
          <w:tab w:val="left" w:pos="3960"/>
        </w:tabs>
        <w:ind w:left="720" w:right="576"/>
        <w:jc w:val="both"/>
        <w:rPr>
          <w:rFonts w:ascii="Arial" w:hAnsi="Arial" w:cs="Arial"/>
          <w:sz w:val="20"/>
          <w:szCs w:val="20"/>
        </w:rPr>
      </w:pPr>
      <w:r>
        <w:rPr>
          <w:rFonts w:ascii="Arial" w:hAnsi="Arial" w:cs="Arial"/>
          <w:b/>
          <w:sz w:val="20"/>
          <w:szCs w:val="20"/>
        </w:rPr>
        <w:t>Daily Under-Delivery Imbalance:</w:t>
      </w:r>
      <w:r>
        <w:rPr>
          <w:rFonts w:ascii="Arial" w:hAnsi="Arial" w:cs="Arial"/>
          <w:sz w:val="20"/>
          <w:szCs w:val="20"/>
        </w:rPr>
        <w:tab/>
        <w:t xml:space="preserve">If Pool </w:t>
      </w:r>
      <w:r>
        <w:rPr>
          <w:rFonts w:ascii="Arial" w:hAnsi="Arial" w:cs="Arial"/>
          <w:sz w:val="20"/>
          <w:szCs w:val="20"/>
        </w:rPr>
        <w:t xml:space="preserve">Operator's Total Daily Deliveries are less than its Total Daily Usage, the gas shortfall shall be considered Daily Under-Delivery Imbalance Quantities. Daily Under-Delivery Imbalance Quantities up to and including 15% of Total Daily Usage shall be carried </w:t>
      </w:r>
      <w:r>
        <w:rPr>
          <w:rFonts w:ascii="Arial" w:hAnsi="Arial" w:cs="Arial"/>
          <w:sz w:val="20"/>
          <w:szCs w:val="20"/>
        </w:rPr>
        <w:t>to month-end; Daily Under-Delivery Imbalance Quantities over 15% shall be cashed out. Pool Operator shall pay for Daily Under-Delivery Gas Quantities greater than 15% of Total Daily Usage pursuant to the following:</w:t>
      </w:r>
    </w:p>
    <w:p w14:paraId="79D68B80" w14:textId="77777777" w:rsidR="00345F4F" w:rsidRDefault="00201AD4">
      <w:pPr>
        <w:ind w:left="1152" w:right="576" w:hanging="432"/>
        <w:jc w:val="both"/>
        <w:rPr>
          <w:rFonts w:ascii="Arial" w:hAnsi="Arial" w:cs="Arial"/>
          <w:sz w:val="20"/>
          <w:szCs w:val="20"/>
        </w:rPr>
      </w:pPr>
      <w:r>
        <w:rPr>
          <w:rFonts w:ascii="Arial" w:hAnsi="Arial" w:cs="Arial"/>
          <w:sz w:val="20"/>
          <w:szCs w:val="20"/>
        </w:rPr>
        <w:t>(1)</w:t>
      </w:r>
      <w:r>
        <w:rPr>
          <w:rFonts w:ascii="Arial" w:hAnsi="Arial" w:cs="Arial"/>
          <w:sz w:val="20"/>
          <w:szCs w:val="20"/>
        </w:rPr>
        <w:tab/>
        <w:t>1.05 times the Daily Under-Delivery C</w:t>
      </w:r>
      <w:r>
        <w:rPr>
          <w:rFonts w:ascii="Arial" w:hAnsi="Arial" w:cs="Arial"/>
          <w:sz w:val="20"/>
          <w:szCs w:val="20"/>
        </w:rPr>
        <w:t>harge for each Dth of Under-Delivery Imbalance Quantity that is greater than 15%, up to and including 25% of Total Daily Usage; plus</w:t>
      </w:r>
    </w:p>
    <w:p w14:paraId="36B29D25" w14:textId="77777777" w:rsidR="00345F4F" w:rsidRDefault="00201AD4">
      <w:pPr>
        <w:ind w:left="1152" w:right="576" w:hanging="432"/>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1.2 times the Daily Under-Delivery Charge for each Dth of Daily Under-Delivery Imbalance Quantity that is greater than </w:t>
      </w:r>
      <w:r>
        <w:rPr>
          <w:rFonts w:ascii="Arial" w:hAnsi="Arial" w:cs="Arial"/>
          <w:sz w:val="20"/>
          <w:szCs w:val="20"/>
        </w:rPr>
        <w:t>25% of Total Daily Usage; plus</w:t>
      </w:r>
    </w:p>
    <w:p w14:paraId="7D4360CA" w14:textId="77777777" w:rsidR="00345F4F" w:rsidRDefault="00201AD4">
      <w:pPr>
        <w:ind w:left="1152" w:right="576" w:hanging="432"/>
        <w:jc w:val="both"/>
        <w:rPr>
          <w:rFonts w:ascii="Arial" w:hAnsi="Arial" w:cs="Arial"/>
          <w:sz w:val="20"/>
          <w:szCs w:val="20"/>
        </w:rPr>
      </w:pPr>
      <w:r>
        <w:rPr>
          <w:rFonts w:ascii="Arial" w:hAnsi="Arial" w:cs="Arial"/>
          <w:sz w:val="20"/>
          <w:szCs w:val="20"/>
        </w:rPr>
        <w:t>(3)</w:t>
      </w:r>
      <w:r>
        <w:rPr>
          <w:rFonts w:ascii="Arial" w:hAnsi="Arial" w:cs="Arial"/>
          <w:sz w:val="20"/>
          <w:szCs w:val="20"/>
        </w:rPr>
        <w:tab/>
        <w:t>Applicable taxes.</w:t>
      </w:r>
    </w:p>
    <w:p w14:paraId="1CE5291C" w14:textId="77777777" w:rsidR="00345F4F" w:rsidRDefault="00201AD4">
      <w:pPr>
        <w:spacing w:before="120" w:after="120"/>
        <w:ind w:left="720" w:right="576"/>
        <w:jc w:val="both"/>
        <w:rPr>
          <w:rFonts w:ascii="Arial" w:hAnsi="Arial" w:cs="Arial"/>
          <w:sz w:val="20"/>
          <w:szCs w:val="20"/>
        </w:rPr>
      </w:pPr>
      <w:r>
        <w:rPr>
          <w:rFonts w:ascii="Arial" w:hAnsi="Arial" w:cs="Arial"/>
          <w:sz w:val="20"/>
          <w:szCs w:val="20"/>
        </w:rPr>
        <w:t>During a Cold Weather OFO, the aforementioned Daily Under-Delivery Imbalance provisions will be replaced by those specified in the section entitled Operational Flow Order Imbalance Provisions.</w:t>
      </w:r>
    </w:p>
    <w:p w14:paraId="1E66D73D" w14:textId="77777777" w:rsidR="00345F4F" w:rsidRDefault="00201AD4">
      <w:pPr>
        <w:tabs>
          <w:tab w:val="left" w:pos="3780"/>
        </w:tabs>
        <w:ind w:left="720" w:right="576"/>
        <w:jc w:val="both"/>
        <w:rPr>
          <w:rFonts w:ascii="Arial" w:hAnsi="Arial" w:cs="Arial"/>
          <w:sz w:val="20"/>
          <w:szCs w:val="20"/>
        </w:rPr>
      </w:pPr>
      <w:r>
        <w:rPr>
          <w:rFonts w:ascii="Arial" w:hAnsi="Arial" w:cs="Arial"/>
          <w:b/>
          <w:sz w:val="20"/>
          <w:szCs w:val="20"/>
        </w:rPr>
        <w:t>Daily Over</w:t>
      </w:r>
      <w:r>
        <w:rPr>
          <w:rFonts w:ascii="Arial" w:hAnsi="Arial" w:cs="Arial"/>
          <w:b/>
          <w:sz w:val="20"/>
          <w:szCs w:val="20"/>
        </w:rPr>
        <w:t>-Delivery Imbalance:</w:t>
      </w:r>
      <w:r>
        <w:rPr>
          <w:rFonts w:ascii="Arial" w:hAnsi="Arial" w:cs="Arial"/>
          <w:sz w:val="20"/>
          <w:szCs w:val="20"/>
        </w:rPr>
        <w:tab/>
        <w:t>If Pool Operator's Total Daily Deliveries are greater than its Total Daily Usage, the excess gas shall be considered Daily Over-Delivery Imbalance Quantities. Daily Over-Delivery Imbalance Quantities up to and including 15% of Total Da</w:t>
      </w:r>
      <w:r>
        <w:rPr>
          <w:rFonts w:ascii="Arial" w:hAnsi="Arial" w:cs="Arial"/>
          <w:sz w:val="20"/>
          <w:szCs w:val="20"/>
        </w:rPr>
        <w:t>ily Usage shall be carried to month-end; Daily Over-Delivery Imbalance Quantities over 15% shall be cashed out. Pool Operator shall be paid for such Daily Over-Delivery Imbalance Quantities greater than 15% of Total Daily Usage pursuant to the following:</w:t>
      </w:r>
    </w:p>
    <w:p w14:paraId="6A5BFE3F" w14:textId="77777777" w:rsidR="00345F4F" w:rsidRDefault="00201AD4">
      <w:pPr>
        <w:ind w:left="1152" w:right="576" w:hanging="432"/>
        <w:jc w:val="both"/>
        <w:rPr>
          <w:rFonts w:ascii="Arial" w:hAnsi="Arial" w:cs="Arial"/>
          <w:sz w:val="20"/>
          <w:szCs w:val="20"/>
        </w:rPr>
      </w:pPr>
      <w:r>
        <w:rPr>
          <w:rFonts w:ascii="Arial" w:hAnsi="Arial" w:cs="Arial"/>
          <w:sz w:val="20"/>
          <w:szCs w:val="20"/>
        </w:rPr>
        <w:t>(</w:t>
      </w:r>
      <w:r>
        <w:rPr>
          <w:rFonts w:ascii="Arial" w:hAnsi="Arial" w:cs="Arial"/>
          <w:sz w:val="20"/>
          <w:szCs w:val="20"/>
        </w:rPr>
        <w:t>1)</w:t>
      </w:r>
      <w:r>
        <w:rPr>
          <w:rFonts w:ascii="Arial" w:hAnsi="Arial" w:cs="Arial"/>
          <w:sz w:val="20"/>
          <w:szCs w:val="20"/>
        </w:rPr>
        <w:tab/>
        <w:t>0.9 times the Daily Over-Delivery Charge for each Dth of Daily Over-Delivery Imbalance Quantity that is greater than 15%, up to and including 25% of Total Daily Usage; plus</w:t>
      </w:r>
    </w:p>
    <w:p w14:paraId="6635B4D7" w14:textId="77777777" w:rsidR="00345F4F" w:rsidRDefault="00201AD4">
      <w:pPr>
        <w:ind w:left="1152" w:right="576" w:hanging="432"/>
        <w:jc w:val="both"/>
        <w:rPr>
          <w:rFonts w:ascii="Arial" w:hAnsi="Arial" w:cs="Arial"/>
          <w:sz w:val="20"/>
          <w:szCs w:val="20"/>
        </w:rPr>
      </w:pPr>
      <w:r>
        <w:rPr>
          <w:rFonts w:ascii="Arial" w:hAnsi="Arial" w:cs="Arial"/>
          <w:sz w:val="20"/>
          <w:szCs w:val="20"/>
        </w:rPr>
        <w:t>(2)</w:t>
      </w:r>
      <w:r>
        <w:rPr>
          <w:rFonts w:ascii="Arial" w:hAnsi="Arial" w:cs="Arial"/>
          <w:sz w:val="20"/>
          <w:szCs w:val="20"/>
        </w:rPr>
        <w:tab/>
        <w:t>0.75 times the Daily Over-Delivery Charge for each Dth of Daily Over-Deliver</w:t>
      </w:r>
      <w:r>
        <w:rPr>
          <w:rFonts w:ascii="Arial" w:hAnsi="Arial" w:cs="Arial"/>
          <w:sz w:val="20"/>
          <w:szCs w:val="20"/>
        </w:rPr>
        <w:t>y Imbalance Quantity that is greater than 25% of Total Daily Usage.</w:t>
      </w:r>
    </w:p>
    <w:p w14:paraId="356782E8" w14:textId="77777777" w:rsidR="00345F4F" w:rsidRDefault="00201AD4">
      <w:pPr>
        <w:spacing w:before="120" w:after="120"/>
        <w:ind w:left="720" w:right="576"/>
        <w:jc w:val="both"/>
        <w:rPr>
          <w:rFonts w:ascii="Arial" w:hAnsi="Arial" w:cs="Arial"/>
          <w:sz w:val="20"/>
          <w:szCs w:val="20"/>
        </w:rPr>
      </w:pPr>
      <w:r>
        <w:rPr>
          <w:rFonts w:ascii="Arial" w:hAnsi="Arial" w:cs="Arial"/>
          <w:sz w:val="20"/>
          <w:szCs w:val="20"/>
        </w:rPr>
        <w:t>During a Warm Weather OFO, the aforementioned Daily Over-Delivery Imbalance provisions will be replaced by those specified in the section entitled Operational Flow Orders Imbalance Provisi</w:t>
      </w:r>
      <w:r>
        <w:rPr>
          <w:rFonts w:ascii="Arial" w:hAnsi="Arial" w:cs="Arial"/>
          <w:sz w:val="20"/>
          <w:szCs w:val="20"/>
        </w:rPr>
        <w:t>ons.</w:t>
      </w:r>
    </w:p>
    <w:p w14:paraId="5F15E036" w14:textId="77777777" w:rsidR="00345F4F" w:rsidRDefault="00201AD4">
      <w:pPr>
        <w:tabs>
          <w:tab w:val="left" w:pos="3240"/>
        </w:tabs>
        <w:ind w:left="720" w:right="576"/>
        <w:jc w:val="both"/>
        <w:rPr>
          <w:rFonts w:ascii="Arial" w:hAnsi="Arial" w:cs="Arial"/>
          <w:sz w:val="20"/>
          <w:szCs w:val="20"/>
        </w:rPr>
      </w:pPr>
      <w:r>
        <w:rPr>
          <w:rFonts w:ascii="Arial" w:hAnsi="Arial" w:cs="Arial"/>
          <w:b/>
          <w:sz w:val="20"/>
          <w:szCs w:val="20"/>
        </w:rPr>
        <w:t>Excess Daily Imbalance:</w:t>
      </w:r>
      <w:r>
        <w:rPr>
          <w:rFonts w:ascii="Arial" w:hAnsi="Arial" w:cs="Arial"/>
          <w:sz w:val="20"/>
          <w:szCs w:val="20"/>
        </w:rPr>
        <w:tab/>
        <w:t>If Pool Operator exceeds the minimum Daily Imbalance percentage of 15% on more than 36 days during a twelve (12) consecutive month period, the Daily Over/Under- Delivery Charge multipliers for that Pool Operator will be as foll</w:t>
      </w:r>
      <w:r>
        <w:rPr>
          <w:rFonts w:ascii="Arial" w:hAnsi="Arial" w:cs="Arial"/>
          <w:sz w:val="20"/>
          <w:szCs w:val="20"/>
        </w:rPr>
        <w:t>ows for the next twelve (12) month period:</w:t>
      </w:r>
    </w:p>
    <w:p w14:paraId="654760F7" w14:textId="77777777" w:rsidR="00345F4F" w:rsidRDefault="00201AD4">
      <w:pPr>
        <w:ind w:left="1080" w:right="576"/>
        <w:jc w:val="both"/>
        <w:rPr>
          <w:rFonts w:ascii="Arial" w:hAnsi="Arial" w:cs="Arial"/>
          <w:sz w:val="20"/>
          <w:szCs w:val="20"/>
        </w:rPr>
      </w:pPr>
      <w:r>
        <w:rPr>
          <w:rFonts w:ascii="Arial" w:hAnsi="Arial" w:cs="Arial"/>
          <w:sz w:val="20"/>
          <w:szCs w:val="20"/>
        </w:rPr>
        <w:t>Daily Under-Delivery Charge multipliers will be 1.20 and 1.35 (vs. 1.05 and 1.20)</w:t>
      </w:r>
    </w:p>
    <w:p w14:paraId="7E5FCC67" w14:textId="77777777" w:rsidR="00345F4F" w:rsidRDefault="00201AD4">
      <w:pPr>
        <w:ind w:left="1080" w:right="576"/>
        <w:jc w:val="both"/>
        <w:rPr>
          <w:rFonts w:ascii="Arial" w:hAnsi="Arial" w:cs="Arial"/>
          <w:sz w:val="20"/>
          <w:szCs w:val="20"/>
        </w:rPr>
      </w:pPr>
      <w:r>
        <w:rPr>
          <w:rFonts w:ascii="Arial" w:hAnsi="Arial" w:cs="Arial"/>
          <w:sz w:val="20"/>
          <w:szCs w:val="20"/>
        </w:rPr>
        <w:t>Daily Over-Delivery Charge multipliers will be 0.75 and 0.60 (vs. 0.90 and 0.75)</w:t>
      </w:r>
    </w:p>
    <w:p w14:paraId="3C31821B" w14:textId="77777777" w:rsidR="00345F4F" w:rsidRDefault="00345F4F">
      <w:pPr>
        <w:ind w:left="1080" w:right="576"/>
        <w:jc w:val="both"/>
        <w:rPr>
          <w:rFonts w:ascii="Arial" w:hAnsi="Arial" w:cs="Arial"/>
          <w:sz w:val="20"/>
          <w:szCs w:val="20"/>
        </w:rPr>
      </w:pPr>
    </w:p>
    <w:p w14:paraId="525914DB" w14:textId="77777777" w:rsidR="00345F4F" w:rsidRDefault="00345F4F">
      <w:pPr>
        <w:ind w:right="576"/>
        <w:jc w:val="both"/>
        <w:rPr>
          <w:rFonts w:ascii="Arial" w:hAnsi="Arial" w:cs="Arial"/>
          <w:sz w:val="20"/>
          <w:szCs w:val="20"/>
        </w:rPr>
        <w:sectPr w:rsidR="00345F4F">
          <w:headerReference w:type="default" r:id="rId117"/>
          <w:footerReference w:type="default" r:id="rId118"/>
          <w:pgSz w:w="12240" w:h="15840" w:code="1"/>
          <w:pgMar w:top="1440" w:right="576" w:bottom="1440" w:left="1440" w:header="720" w:footer="720" w:gutter="0"/>
          <w:paperSrc w:first="7" w:other="7"/>
          <w:cols w:space="720"/>
          <w:docGrid w:linePitch="360"/>
        </w:sectPr>
      </w:pPr>
    </w:p>
    <w:p w14:paraId="3E82079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NOMINATION AND BALANCING PROVISIONS</w:t>
      </w:r>
    </w:p>
    <w:p w14:paraId="1D6A63F5"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(LARGE TRANSPORTATION SERVICE)</w:t>
      </w:r>
    </w:p>
    <w:p w14:paraId="15896CA6" w14:textId="77777777" w:rsidR="00345F4F" w:rsidRDefault="00345F4F">
      <w:pPr>
        <w:ind w:right="576"/>
        <w:jc w:val="both"/>
        <w:rPr>
          <w:rFonts w:ascii="Arial" w:hAnsi="Arial" w:cs="Arial"/>
          <w:sz w:val="20"/>
          <w:szCs w:val="20"/>
        </w:rPr>
      </w:pPr>
    </w:p>
    <w:p w14:paraId="5419CA16"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MONTHLY BALANCING PROVISIONS</w:t>
      </w:r>
    </w:p>
    <w:p w14:paraId="7C6A8727"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Operator shall be obligated to balance its total monthly usage adjusted to </w:t>
      </w:r>
      <w:proofErr w:type="spellStart"/>
      <w:r>
        <w:rPr>
          <w:rFonts w:ascii="Arial" w:hAnsi="Arial" w:cs="Arial"/>
          <w:sz w:val="20"/>
          <w:szCs w:val="20"/>
        </w:rPr>
        <w:t>Dths</w:t>
      </w:r>
      <w:proofErr w:type="spellEnd"/>
      <w:r>
        <w:rPr>
          <w:rFonts w:ascii="Arial" w:hAnsi="Arial" w:cs="Arial"/>
          <w:sz w:val="20"/>
          <w:szCs w:val="20"/>
        </w:rPr>
        <w:t xml:space="preserve"> ("Total Monthly Usage") with the actual monthly deliveries of Pool Operator-Delivered Gas by the pipeline, as adjusted to reflect (1) Company's Unaccounted for Gas Percent</w:t>
      </w:r>
      <w:r>
        <w:rPr>
          <w:rFonts w:ascii="Arial" w:hAnsi="Arial" w:cs="Arial"/>
          <w:sz w:val="20"/>
          <w:szCs w:val="20"/>
        </w:rPr>
        <w:t>age as specified in Sheet No. 54, (2) the net effect of Daily Imbalance Quantities cashed out during the current month (collectively, "Total Monthly Deliveries"). A Monthly Imbalance Quantity shall exist when the Pool Operator’s Total Monthly Usage is grea</w:t>
      </w:r>
      <w:r>
        <w:rPr>
          <w:rFonts w:ascii="Arial" w:hAnsi="Arial" w:cs="Arial"/>
          <w:sz w:val="20"/>
          <w:szCs w:val="20"/>
        </w:rPr>
        <w:t>ter than or less than the Pool Operators’ Total Monthly Deliveries.</w:t>
      </w:r>
    </w:p>
    <w:p w14:paraId="1DCFE938" w14:textId="77777777" w:rsidR="00345F4F" w:rsidRDefault="00345F4F">
      <w:pPr>
        <w:ind w:right="576"/>
        <w:jc w:val="both"/>
        <w:rPr>
          <w:rFonts w:ascii="Arial" w:hAnsi="Arial" w:cs="Arial"/>
          <w:sz w:val="20"/>
          <w:szCs w:val="20"/>
        </w:rPr>
      </w:pPr>
    </w:p>
    <w:p w14:paraId="4C32BB2C" w14:textId="77777777" w:rsidR="00345F4F" w:rsidRDefault="00201AD4">
      <w:pPr>
        <w:ind w:left="720" w:right="576"/>
        <w:jc w:val="both"/>
        <w:rPr>
          <w:rFonts w:ascii="Arial" w:hAnsi="Arial" w:cs="Arial"/>
          <w:sz w:val="20"/>
          <w:szCs w:val="20"/>
        </w:rPr>
      </w:pPr>
      <w:r>
        <w:rPr>
          <w:rFonts w:ascii="Arial" w:hAnsi="Arial" w:cs="Arial"/>
          <w:b/>
          <w:sz w:val="20"/>
          <w:szCs w:val="20"/>
        </w:rPr>
        <w:t>Monthly Under-Delivery Imbalance:</w:t>
      </w:r>
      <w:r>
        <w:rPr>
          <w:rFonts w:ascii="Arial" w:hAnsi="Arial" w:cs="Arial"/>
          <w:sz w:val="20"/>
          <w:szCs w:val="20"/>
        </w:rPr>
        <w:tab/>
        <w:t>If the Total Monthly Deliveries for Pool Operator's account at the end of the month are less than the Total Monthly Usage, the gas shortfall shall be con</w:t>
      </w:r>
      <w:r>
        <w:rPr>
          <w:rFonts w:ascii="Arial" w:hAnsi="Arial" w:cs="Arial"/>
          <w:sz w:val="20"/>
          <w:szCs w:val="20"/>
        </w:rPr>
        <w:t>sidered Monthly Under-Delivery Imbalance Quantities. Monthly Under-Delivery Imbalance Quantities greater than 0% shall be cashed out. Pool Operator shall pay for Monthly Under-Delivery Imbalance Quantities greater than 0% of Total Monthly Usage pursuant to</w:t>
      </w:r>
      <w:r>
        <w:rPr>
          <w:rFonts w:ascii="Arial" w:hAnsi="Arial" w:cs="Arial"/>
          <w:sz w:val="20"/>
          <w:szCs w:val="20"/>
        </w:rPr>
        <w:t xml:space="preserve"> the following:</w:t>
      </w:r>
    </w:p>
    <w:p w14:paraId="514358CE" w14:textId="77777777" w:rsidR="00345F4F" w:rsidRDefault="00201AD4">
      <w:pPr>
        <w:ind w:left="1152" w:right="576" w:hanging="432"/>
        <w:jc w:val="both"/>
        <w:rPr>
          <w:rFonts w:ascii="Arial" w:hAnsi="Arial" w:cs="Arial"/>
          <w:sz w:val="20"/>
          <w:szCs w:val="20"/>
        </w:rPr>
      </w:pPr>
      <w:r>
        <w:rPr>
          <w:rFonts w:ascii="Arial" w:hAnsi="Arial" w:cs="Arial"/>
          <w:sz w:val="20"/>
          <w:szCs w:val="20"/>
        </w:rPr>
        <w:t>(1)</w:t>
      </w:r>
      <w:r>
        <w:rPr>
          <w:rFonts w:ascii="Arial" w:hAnsi="Arial" w:cs="Arial"/>
          <w:sz w:val="20"/>
          <w:szCs w:val="20"/>
        </w:rPr>
        <w:tab/>
        <w:t>1.0 times the Monthly Over-Delivery Charge for each Dth of Monthly Under-Delivery Imbalance Quantity that is greater than 0%, up to and including 5% of Total Monthly Usage; plus</w:t>
      </w:r>
    </w:p>
    <w:p w14:paraId="1FB2BE2A" w14:textId="77777777" w:rsidR="00345F4F" w:rsidRDefault="00201AD4">
      <w:pPr>
        <w:ind w:left="1152" w:right="576" w:hanging="432"/>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1.05 times the Monthly Under-Delivery Charge for each </w:t>
      </w:r>
      <w:r>
        <w:rPr>
          <w:rFonts w:ascii="Arial" w:hAnsi="Arial" w:cs="Arial"/>
          <w:sz w:val="20"/>
          <w:szCs w:val="20"/>
        </w:rPr>
        <w:t>Dth of Monthly Under-Delivery Imbalance Quantity that is greater than 5%, up to and including 15% of Total Monthly Usage; plus</w:t>
      </w:r>
    </w:p>
    <w:p w14:paraId="2736173E" w14:textId="77777777" w:rsidR="00345F4F" w:rsidRDefault="00201AD4">
      <w:pPr>
        <w:ind w:left="1152" w:right="576" w:hanging="432"/>
        <w:jc w:val="both"/>
        <w:rPr>
          <w:rFonts w:ascii="Arial" w:hAnsi="Arial" w:cs="Arial"/>
          <w:sz w:val="20"/>
          <w:szCs w:val="20"/>
        </w:rPr>
      </w:pPr>
      <w:r>
        <w:rPr>
          <w:rFonts w:ascii="Arial" w:hAnsi="Arial" w:cs="Arial"/>
          <w:sz w:val="20"/>
          <w:szCs w:val="20"/>
        </w:rPr>
        <w:t>(3)</w:t>
      </w:r>
      <w:r>
        <w:rPr>
          <w:rFonts w:ascii="Arial" w:hAnsi="Arial" w:cs="Arial"/>
          <w:sz w:val="20"/>
          <w:szCs w:val="20"/>
        </w:rPr>
        <w:tab/>
        <w:t>1.2 times the Monthly Under-Delivery Charge for each Dth of Monthly Under-Delivery Imbalance Quantity that is greater than 15</w:t>
      </w:r>
      <w:r>
        <w:rPr>
          <w:rFonts w:ascii="Arial" w:hAnsi="Arial" w:cs="Arial"/>
          <w:sz w:val="20"/>
          <w:szCs w:val="20"/>
        </w:rPr>
        <w:t>% of Total Monthly Usage; plus</w:t>
      </w:r>
    </w:p>
    <w:p w14:paraId="61267206" w14:textId="77777777" w:rsidR="00345F4F" w:rsidRDefault="00201AD4">
      <w:pPr>
        <w:ind w:left="1152" w:right="576" w:hanging="432"/>
        <w:jc w:val="both"/>
        <w:rPr>
          <w:rFonts w:ascii="Arial" w:hAnsi="Arial" w:cs="Arial"/>
          <w:sz w:val="20"/>
          <w:szCs w:val="20"/>
        </w:rPr>
      </w:pPr>
      <w:r>
        <w:rPr>
          <w:rFonts w:ascii="Arial" w:hAnsi="Arial" w:cs="Arial"/>
          <w:sz w:val="20"/>
          <w:szCs w:val="20"/>
        </w:rPr>
        <w:t>(4)</w:t>
      </w:r>
      <w:r>
        <w:rPr>
          <w:rFonts w:ascii="Arial" w:hAnsi="Arial" w:cs="Arial"/>
          <w:sz w:val="20"/>
          <w:szCs w:val="20"/>
        </w:rPr>
        <w:tab/>
        <w:t>Applicable taxes.</w:t>
      </w:r>
    </w:p>
    <w:p w14:paraId="1AF13B7B" w14:textId="77777777" w:rsidR="00345F4F" w:rsidRDefault="00345F4F">
      <w:pPr>
        <w:ind w:left="720" w:right="576"/>
        <w:jc w:val="both"/>
        <w:rPr>
          <w:rFonts w:ascii="Arial" w:hAnsi="Arial" w:cs="Arial"/>
          <w:sz w:val="20"/>
          <w:szCs w:val="20"/>
        </w:rPr>
      </w:pPr>
    </w:p>
    <w:p w14:paraId="3383955B" w14:textId="77777777" w:rsidR="00345F4F" w:rsidRDefault="00201AD4">
      <w:pPr>
        <w:ind w:left="720" w:right="576"/>
        <w:jc w:val="both"/>
        <w:rPr>
          <w:rFonts w:ascii="Arial" w:hAnsi="Arial" w:cs="Arial"/>
          <w:sz w:val="20"/>
          <w:szCs w:val="20"/>
        </w:rPr>
      </w:pPr>
      <w:r>
        <w:rPr>
          <w:rFonts w:ascii="Arial" w:hAnsi="Arial" w:cs="Arial"/>
          <w:sz w:val="20"/>
          <w:szCs w:val="20"/>
        </w:rPr>
        <w:t>Monthly Under-Delivery Imbalances shall be cashed out at 1.0 times the Monthly Under-Delivery Charge if an OFO limiting over-deliveries has been issued for more than ten (10) days in any given calendar month, or for three (3) or more days of the last seven</w:t>
      </w:r>
      <w:r>
        <w:rPr>
          <w:rFonts w:ascii="Arial" w:hAnsi="Arial" w:cs="Arial"/>
          <w:sz w:val="20"/>
          <w:szCs w:val="20"/>
        </w:rPr>
        <w:t xml:space="preserve"> (7) calendar days of the month or at Company’s discretion. </w:t>
      </w:r>
    </w:p>
    <w:p w14:paraId="5A059C53" w14:textId="77777777" w:rsidR="00345F4F" w:rsidRDefault="00345F4F">
      <w:pPr>
        <w:ind w:right="576"/>
        <w:jc w:val="both"/>
        <w:rPr>
          <w:rFonts w:ascii="Arial" w:hAnsi="Arial" w:cs="Arial"/>
          <w:sz w:val="20"/>
          <w:szCs w:val="20"/>
        </w:rPr>
      </w:pPr>
    </w:p>
    <w:p w14:paraId="244AF4F2" w14:textId="77777777" w:rsidR="00345F4F" w:rsidRDefault="00201AD4">
      <w:pPr>
        <w:ind w:left="720" w:right="576"/>
        <w:jc w:val="both"/>
        <w:rPr>
          <w:rFonts w:ascii="Arial" w:hAnsi="Arial" w:cs="Arial"/>
          <w:sz w:val="20"/>
          <w:szCs w:val="20"/>
        </w:rPr>
      </w:pPr>
      <w:r>
        <w:rPr>
          <w:rFonts w:ascii="Arial" w:hAnsi="Arial" w:cs="Arial"/>
          <w:b/>
          <w:sz w:val="20"/>
          <w:szCs w:val="20"/>
        </w:rPr>
        <w:t>Monthly Over-Delivery Imbalance:</w:t>
      </w:r>
      <w:r>
        <w:rPr>
          <w:rFonts w:ascii="Arial" w:hAnsi="Arial" w:cs="Arial"/>
          <w:sz w:val="20"/>
          <w:szCs w:val="20"/>
        </w:rPr>
        <w:tab/>
        <w:t>If the Total Monthly Deliveries for Pool Operator's account at the end of the month are greater than the Pool Operator’s Total Monthly Usage, the gas excess shal</w:t>
      </w:r>
      <w:r>
        <w:rPr>
          <w:rFonts w:ascii="Arial" w:hAnsi="Arial" w:cs="Arial"/>
          <w:sz w:val="20"/>
          <w:szCs w:val="20"/>
        </w:rPr>
        <w:t>l be considered Monthly Over-Delivery Imbalance Quantities. Monthly Over-Delivery Imbalance Quantities greater than 0% shall be cashed out. Pool Operator shall be paid for Monthly Over-Delivery Imbalance Quantities greater than 0% of Total Monthly Usage pu</w:t>
      </w:r>
      <w:r>
        <w:rPr>
          <w:rFonts w:ascii="Arial" w:hAnsi="Arial" w:cs="Arial"/>
          <w:sz w:val="20"/>
          <w:szCs w:val="20"/>
        </w:rPr>
        <w:t>rsuant to the following:</w:t>
      </w:r>
    </w:p>
    <w:p w14:paraId="6AA3A4C1" w14:textId="77777777" w:rsidR="00345F4F" w:rsidRDefault="00201AD4">
      <w:pPr>
        <w:ind w:left="1152" w:right="576" w:hanging="432"/>
        <w:jc w:val="both"/>
        <w:rPr>
          <w:rFonts w:ascii="Arial" w:hAnsi="Arial" w:cs="Arial"/>
          <w:sz w:val="20"/>
          <w:szCs w:val="20"/>
        </w:rPr>
      </w:pPr>
      <w:r>
        <w:rPr>
          <w:rFonts w:ascii="Arial" w:hAnsi="Arial" w:cs="Arial"/>
          <w:sz w:val="20"/>
          <w:szCs w:val="20"/>
        </w:rPr>
        <w:t>(1)</w:t>
      </w:r>
      <w:r>
        <w:rPr>
          <w:rFonts w:ascii="Arial" w:hAnsi="Arial" w:cs="Arial"/>
          <w:sz w:val="20"/>
          <w:szCs w:val="20"/>
        </w:rPr>
        <w:tab/>
        <w:t>1.0 times the Monthly Over-Delivery Charge for each Dth of Monthly Over-Delivery Imbalance Quantity that is greater than 0%, up to and including 5% of Total Monthly Usage; plus</w:t>
      </w:r>
    </w:p>
    <w:p w14:paraId="22F46CD6" w14:textId="77777777" w:rsidR="00345F4F" w:rsidRDefault="00201AD4">
      <w:pPr>
        <w:ind w:left="1152" w:right="576" w:hanging="432"/>
        <w:jc w:val="both"/>
        <w:rPr>
          <w:rFonts w:ascii="Arial" w:hAnsi="Arial" w:cs="Arial"/>
          <w:sz w:val="20"/>
          <w:szCs w:val="20"/>
        </w:rPr>
      </w:pPr>
      <w:r>
        <w:rPr>
          <w:rFonts w:ascii="Arial" w:hAnsi="Arial" w:cs="Arial"/>
          <w:sz w:val="20"/>
          <w:szCs w:val="20"/>
        </w:rPr>
        <w:t>(2)</w:t>
      </w:r>
      <w:r>
        <w:rPr>
          <w:rFonts w:ascii="Arial" w:hAnsi="Arial" w:cs="Arial"/>
          <w:sz w:val="20"/>
          <w:szCs w:val="20"/>
        </w:rPr>
        <w:tab/>
        <w:t>0.9 times the Monthly Over-Delivery Charge for</w:t>
      </w:r>
      <w:r>
        <w:rPr>
          <w:rFonts w:ascii="Arial" w:hAnsi="Arial" w:cs="Arial"/>
          <w:sz w:val="20"/>
          <w:szCs w:val="20"/>
        </w:rPr>
        <w:t xml:space="preserve"> each Dth of Monthly Over-Delivery Imbalance Quantity that is greater than 5%, up to and including 15% of Total Monthly Usage; plus</w:t>
      </w:r>
    </w:p>
    <w:p w14:paraId="160016BA" w14:textId="77777777" w:rsidR="00345F4F" w:rsidRDefault="00201AD4">
      <w:pPr>
        <w:ind w:left="1152" w:right="576" w:hanging="432"/>
        <w:jc w:val="both"/>
        <w:rPr>
          <w:rFonts w:ascii="Arial" w:hAnsi="Arial" w:cs="Arial"/>
          <w:sz w:val="20"/>
          <w:szCs w:val="20"/>
        </w:rPr>
      </w:pPr>
      <w:r>
        <w:rPr>
          <w:rFonts w:ascii="Arial" w:hAnsi="Arial" w:cs="Arial"/>
          <w:sz w:val="20"/>
          <w:szCs w:val="20"/>
        </w:rPr>
        <w:t>(3)</w:t>
      </w:r>
      <w:r>
        <w:rPr>
          <w:rFonts w:ascii="Arial" w:hAnsi="Arial" w:cs="Arial"/>
          <w:sz w:val="20"/>
          <w:szCs w:val="20"/>
        </w:rPr>
        <w:tab/>
        <w:t>0.75 times the Monthly Over-Delivery Charge for each Dth of Monthly Over-Delivery Imbalance Quantity that is greater tha</w:t>
      </w:r>
      <w:r>
        <w:rPr>
          <w:rFonts w:ascii="Arial" w:hAnsi="Arial" w:cs="Arial"/>
          <w:sz w:val="20"/>
          <w:szCs w:val="20"/>
        </w:rPr>
        <w:t>n 15% of Total Monthly Usage</w:t>
      </w:r>
    </w:p>
    <w:p w14:paraId="1C748DE7" w14:textId="77777777" w:rsidR="00345F4F" w:rsidRDefault="00345F4F">
      <w:pPr>
        <w:ind w:right="576"/>
        <w:jc w:val="both"/>
        <w:rPr>
          <w:rFonts w:ascii="Arial" w:hAnsi="Arial" w:cs="Arial"/>
          <w:sz w:val="20"/>
          <w:szCs w:val="20"/>
        </w:rPr>
      </w:pPr>
    </w:p>
    <w:p w14:paraId="3E749077" w14:textId="77777777" w:rsidR="00345F4F" w:rsidRDefault="00201AD4">
      <w:pPr>
        <w:ind w:left="720" w:right="576"/>
        <w:jc w:val="both"/>
        <w:rPr>
          <w:rFonts w:ascii="Arial" w:hAnsi="Arial" w:cs="Arial"/>
          <w:sz w:val="20"/>
          <w:szCs w:val="20"/>
        </w:rPr>
      </w:pPr>
      <w:r>
        <w:rPr>
          <w:rFonts w:ascii="Arial" w:hAnsi="Arial" w:cs="Arial"/>
          <w:sz w:val="20"/>
          <w:szCs w:val="20"/>
        </w:rPr>
        <w:t>Monthly Over-Delivery Imbalances shall be cashed out at 1.0 times the Monthly Over-Delivery Charge if an OFO limiting under-deliveries has been issued for more than ten (10) days in any given calendar month, or for three (3) o</w:t>
      </w:r>
      <w:r>
        <w:rPr>
          <w:rFonts w:ascii="Arial" w:hAnsi="Arial" w:cs="Arial"/>
          <w:sz w:val="20"/>
          <w:szCs w:val="20"/>
        </w:rPr>
        <w:t>r more of the last seven (7) calendar days of the month or at Company’s discretion.</w:t>
      </w:r>
    </w:p>
    <w:p w14:paraId="18D6EBE4" w14:textId="77777777" w:rsidR="00345F4F" w:rsidRDefault="00345F4F">
      <w:pPr>
        <w:ind w:left="720" w:right="576"/>
        <w:jc w:val="both"/>
        <w:rPr>
          <w:rFonts w:ascii="Arial" w:hAnsi="Arial" w:cs="Arial"/>
          <w:sz w:val="20"/>
          <w:szCs w:val="20"/>
        </w:rPr>
        <w:sectPr w:rsidR="00345F4F">
          <w:headerReference w:type="default" r:id="rId119"/>
          <w:footerReference w:type="default" r:id="rId120"/>
          <w:pgSz w:w="12240" w:h="15840" w:code="1"/>
          <w:pgMar w:top="1440" w:right="576" w:bottom="1440" w:left="1440" w:header="720" w:footer="720" w:gutter="0"/>
          <w:paperSrc w:first="7" w:other="7"/>
          <w:cols w:space="720"/>
          <w:docGrid w:linePitch="360"/>
        </w:sectPr>
      </w:pPr>
    </w:p>
    <w:p w14:paraId="08244852"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NOMINATION AND BALANCING PROVISIONS</w:t>
      </w:r>
    </w:p>
    <w:p w14:paraId="72F737FE" w14:textId="77777777" w:rsidR="00345F4F" w:rsidRDefault="00201AD4">
      <w:pPr>
        <w:ind w:right="576"/>
        <w:jc w:val="center"/>
        <w:rPr>
          <w:rFonts w:ascii="Arial" w:hAnsi="Arial" w:cs="Arial"/>
          <w:b/>
          <w:sz w:val="30"/>
          <w:szCs w:val="30"/>
          <w:u w:val="single"/>
        </w:rPr>
      </w:pPr>
      <w:r>
        <w:rPr>
          <w:rFonts w:ascii="Arial" w:hAnsi="Arial" w:cs="Arial"/>
          <w:b/>
          <w:sz w:val="30"/>
          <w:szCs w:val="30"/>
          <w:u w:val="single"/>
        </w:rPr>
        <w:t xml:space="preserve">(LARGE TRANSPORTATION </w:t>
      </w:r>
      <w:r>
        <w:rPr>
          <w:rFonts w:ascii="Arial" w:hAnsi="Arial" w:cs="Arial"/>
          <w:b/>
          <w:sz w:val="30"/>
          <w:szCs w:val="30"/>
          <w:u w:val="single"/>
        </w:rPr>
        <w:t>SERVICE)</w:t>
      </w:r>
    </w:p>
    <w:p w14:paraId="112C130C" w14:textId="77777777" w:rsidR="00345F4F" w:rsidRDefault="00345F4F">
      <w:pPr>
        <w:ind w:right="576"/>
        <w:jc w:val="both"/>
        <w:rPr>
          <w:rFonts w:ascii="Arial" w:hAnsi="Arial" w:cs="Arial"/>
          <w:sz w:val="20"/>
          <w:szCs w:val="20"/>
        </w:rPr>
      </w:pPr>
    </w:p>
    <w:p w14:paraId="62E36BEE" w14:textId="77777777" w:rsidR="00345F4F" w:rsidRDefault="00201AD4">
      <w:pPr>
        <w:ind w:right="576"/>
        <w:jc w:val="both"/>
        <w:rPr>
          <w:rFonts w:ascii="Arial" w:hAnsi="Arial" w:cs="Arial"/>
          <w:b/>
          <w:sz w:val="20"/>
          <w:szCs w:val="20"/>
          <w:u w:val="single"/>
        </w:rPr>
      </w:pPr>
      <w:r>
        <w:rPr>
          <w:rFonts w:ascii="Arial" w:hAnsi="Arial" w:cs="Arial"/>
          <w:b/>
          <w:sz w:val="20"/>
          <w:szCs w:val="20"/>
          <w:u w:val="single"/>
        </w:rPr>
        <w:t>OPERATIONAL FLOW ORDER IMBALANCE PROVISIONS</w:t>
      </w:r>
    </w:p>
    <w:p w14:paraId="49B0689F" w14:textId="77777777" w:rsidR="00345F4F" w:rsidRDefault="00201AD4">
      <w:pPr>
        <w:ind w:left="720" w:right="576"/>
        <w:jc w:val="both"/>
        <w:rPr>
          <w:rFonts w:ascii="Arial" w:hAnsi="Arial" w:cs="Arial"/>
          <w:sz w:val="20"/>
          <w:szCs w:val="20"/>
        </w:rPr>
      </w:pPr>
      <w:r>
        <w:rPr>
          <w:rFonts w:ascii="Arial" w:hAnsi="Arial" w:cs="Arial"/>
          <w:sz w:val="20"/>
          <w:szCs w:val="20"/>
        </w:rPr>
        <w:t>In the event of a Company issued OFO pursuant to Operational Flow Orders section of Company’s General Terms and Conditions, the following provisions will apply:</w:t>
      </w:r>
    </w:p>
    <w:p w14:paraId="0FAA6977" w14:textId="77777777" w:rsidR="00345F4F" w:rsidRDefault="00345F4F">
      <w:pPr>
        <w:ind w:right="576"/>
        <w:jc w:val="both"/>
        <w:rPr>
          <w:rFonts w:ascii="Arial" w:hAnsi="Arial" w:cs="Arial"/>
          <w:sz w:val="20"/>
          <w:szCs w:val="20"/>
        </w:rPr>
      </w:pPr>
    </w:p>
    <w:p w14:paraId="179CBB92" w14:textId="77777777" w:rsidR="00345F4F" w:rsidRDefault="00201AD4">
      <w:pPr>
        <w:tabs>
          <w:tab w:val="left" w:pos="3240"/>
        </w:tabs>
        <w:ind w:left="720" w:right="576"/>
        <w:jc w:val="both"/>
        <w:rPr>
          <w:rFonts w:ascii="Arial" w:hAnsi="Arial" w:cs="Arial"/>
          <w:sz w:val="20"/>
          <w:szCs w:val="20"/>
        </w:rPr>
      </w:pPr>
      <w:r>
        <w:rPr>
          <w:rFonts w:ascii="Arial" w:hAnsi="Arial" w:cs="Arial"/>
          <w:b/>
          <w:sz w:val="20"/>
          <w:szCs w:val="20"/>
        </w:rPr>
        <w:t>Cold Weather OFO Day:</w:t>
      </w:r>
      <w:r>
        <w:rPr>
          <w:rFonts w:ascii="Arial" w:hAnsi="Arial" w:cs="Arial"/>
          <w:sz w:val="20"/>
          <w:szCs w:val="20"/>
        </w:rPr>
        <w:tab/>
        <w:t xml:space="preserve">During a Cold </w:t>
      </w:r>
      <w:r>
        <w:rPr>
          <w:rFonts w:ascii="Arial" w:hAnsi="Arial" w:cs="Arial"/>
          <w:sz w:val="20"/>
          <w:szCs w:val="20"/>
        </w:rPr>
        <w:t>Weather OFO, the Pool Operator shall be subject to the following Daily OFO Under-Delivery Imbalance provisions:</w:t>
      </w:r>
    </w:p>
    <w:p w14:paraId="72D4927F" w14:textId="77777777" w:rsidR="00345F4F" w:rsidRDefault="00345F4F">
      <w:pPr>
        <w:ind w:right="576"/>
        <w:jc w:val="both"/>
        <w:rPr>
          <w:rFonts w:ascii="Arial" w:hAnsi="Arial" w:cs="Arial"/>
          <w:sz w:val="20"/>
          <w:szCs w:val="20"/>
        </w:rPr>
      </w:pPr>
    </w:p>
    <w:p w14:paraId="600516C2" w14:textId="77777777" w:rsidR="00345F4F" w:rsidRDefault="00201AD4">
      <w:pPr>
        <w:ind w:left="720" w:right="576"/>
        <w:jc w:val="both"/>
        <w:rPr>
          <w:rFonts w:ascii="Arial" w:hAnsi="Arial" w:cs="Arial"/>
          <w:sz w:val="20"/>
          <w:szCs w:val="20"/>
        </w:rPr>
      </w:pPr>
      <w:r>
        <w:rPr>
          <w:rFonts w:ascii="Arial" w:hAnsi="Arial" w:cs="Arial"/>
          <w:sz w:val="20"/>
          <w:szCs w:val="20"/>
        </w:rPr>
        <w:t>If Pool Operator's Daily Under-Delivery Imbalance Quantity is greater than 5% of its Pools’ Total Daily Usage, the shortfall quantities shall b</w:t>
      </w:r>
      <w:r>
        <w:rPr>
          <w:rFonts w:ascii="Arial" w:hAnsi="Arial" w:cs="Arial"/>
          <w:sz w:val="20"/>
          <w:szCs w:val="20"/>
        </w:rPr>
        <w:t>e cashed-out. Pool Operator shall pay the following:</w:t>
      </w:r>
    </w:p>
    <w:p w14:paraId="3E46FDCC" w14:textId="77777777" w:rsidR="00345F4F" w:rsidRDefault="00201AD4">
      <w:pPr>
        <w:pStyle w:val="BodyText"/>
        <w:numPr>
          <w:ilvl w:val="0"/>
          <w:numId w:val="84"/>
        </w:numPr>
        <w:tabs>
          <w:tab w:val="left" w:pos="1384"/>
        </w:tabs>
        <w:autoSpaceDE/>
        <w:autoSpaceDN/>
        <w:ind w:left="1375" w:right="576"/>
        <w:jc w:val="both"/>
        <w:rPr>
          <w:spacing w:val="-2"/>
        </w:rPr>
      </w:pPr>
      <w:r>
        <w:rPr>
          <w:spacing w:val="-2"/>
        </w:rPr>
        <w:t>For each Dth of Daily Under-Delivery Imbalance Quantities greater than five (5) percent of Total Daily Usage, the Daily Under-Delivery Charge; plus</w:t>
      </w:r>
    </w:p>
    <w:p w14:paraId="44835579" w14:textId="77777777" w:rsidR="00345F4F" w:rsidRDefault="00201AD4">
      <w:pPr>
        <w:pStyle w:val="BodyText"/>
        <w:numPr>
          <w:ilvl w:val="0"/>
          <w:numId w:val="84"/>
        </w:numPr>
        <w:tabs>
          <w:tab w:val="left" w:pos="1384"/>
        </w:tabs>
        <w:autoSpaceDE/>
        <w:autoSpaceDN/>
        <w:ind w:left="1375" w:right="576"/>
        <w:jc w:val="both"/>
        <w:rPr>
          <w:spacing w:val="-2"/>
        </w:rPr>
      </w:pPr>
      <w:r>
        <w:rPr>
          <w:spacing w:val="-2"/>
        </w:rPr>
        <w:t>The higher of (a) all other charges incurred by Company</w:t>
      </w:r>
      <w:r>
        <w:rPr>
          <w:spacing w:val="-2"/>
        </w:rPr>
        <w:t xml:space="preserve"> and attributable to Pool Operator's Daily Under-Delivery Imbalance Quantity, including pipeline penalty charges on the OFO shortfall quantities, or (b) an OFO Imbalance Charge of $10.00 per Dth on the portion of the Daily Under-Delivery Imbalance Quantity</w:t>
      </w:r>
      <w:r>
        <w:rPr>
          <w:spacing w:val="-2"/>
        </w:rPr>
        <w:t xml:space="preserve"> that is greater than five (5) percent of Total Daily Usage; plus</w:t>
      </w:r>
    </w:p>
    <w:p w14:paraId="7D72DF0A" w14:textId="77777777" w:rsidR="00345F4F" w:rsidRDefault="00201AD4">
      <w:pPr>
        <w:pStyle w:val="BodyText"/>
        <w:numPr>
          <w:ilvl w:val="0"/>
          <w:numId w:val="84"/>
        </w:numPr>
        <w:tabs>
          <w:tab w:val="left" w:pos="1384"/>
        </w:tabs>
        <w:autoSpaceDE/>
        <w:autoSpaceDN/>
        <w:ind w:left="1375" w:right="576"/>
        <w:jc w:val="both"/>
        <w:rPr>
          <w:spacing w:val="-2"/>
        </w:rPr>
      </w:pPr>
      <w:r>
        <w:rPr>
          <w:spacing w:val="-2"/>
        </w:rPr>
        <w:t>Applicable taxes.</w:t>
      </w:r>
    </w:p>
    <w:p w14:paraId="3AE38BE7" w14:textId="77777777" w:rsidR="00345F4F" w:rsidRDefault="00345F4F">
      <w:pPr>
        <w:ind w:right="576"/>
        <w:jc w:val="both"/>
        <w:rPr>
          <w:rFonts w:ascii="Arial" w:hAnsi="Arial" w:cs="Arial"/>
          <w:sz w:val="20"/>
          <w:szCs w:val="20"/>
        </w:rPr>
      </w:pPr>
    </w:p>
    <w:p w14:paraId="467AEDC4" w14:textId="77777777" w:rsidR="00345F4F" w:rsidRDefault="00201AD4">
      <w:pPr>
        <w:ind w:left="720" w:right="576"/>
        <w:jc w:val="both"/>
        <w:rPr>
          <w:rFonts w:ascii="Arial" w:hAnsi="Arial" w:cs="Arial"/>
          <w:sz w:val="20"/>
          <w:szCs w:val="20"/>
        </w:rPr>
      </w:pPr>
      <w:r>
        <w:rPr>
          <w:rFonts w:ascii="Arial" w:hAnsi="Arial" w:cs="Arial"/>
          <w:sz w:val="20"/>
          <w:szCs w:val="20"/>
        </w:rPr>
        <w:t>The Daily Over-Delivery Imbalance Quantity subject to being cashed-out shall increase to 25% during a Cold Weather OFO.  Pool Operator shall be paid the following:</w:t>
      </w:r>
    </w:p>
    <w:p w14:paraId="750051AA" w14:textId="77777777" w:rsidR="00345F4F" w:rsidRDefault="00201AD4">
      <w:pPr>
        <w:pStyle w:val="BodyText"/>
        <w:numPr>
          <w:ilvl w:val="0"/>
          <w:numId w:val="97"/>
        </w:numPr>
        <w:tabs>
          <w:tab w:val="left" w:pos="1384"/>
        </w:tabs>
        <w:autoSpaceDE/>
        <w:autoSpaceDN/>
        <w:ind w:right="576"/>
        <w:jc w:val="both"/>
      </w:pPr>
      <w:r>
        <w:rPr>
          <w:spacing w:val="-2"/>
        </w:rPr>
        <w:t>0.9</w:t>
      </w:r>
      <w:r>
        <w:t xml:space="preserve"> </w:t>
      </w:r>
      <w:r>
        <w:rPr>
          <w:spacing w:val="-3"/>
        </w:rPr>
        <w:t>tim</w:t>
      </w:r>
      <w:r>
        <w:rPr>
          <w:spacing w:val="-3"/>
        </w:rPr>
        <w:t>es</w:t>
      </w:r>
      <w:r>
        <w:rPr>
          <w:spacing w:val="1"/>
        </w:rPr>
        <w:t xml:space="preserve"> </w:t>
      </w:r>
      <w:r>
        <w:rPr>
          <w:spacing w:val="-1"/>
        </w:rPr>
        <w:t>the</w:t>
      </w:r>
      <w:r>
        <w:rPr>
          <w:spacing w:val="1"/>
        </w:rPr>
        <w:t xml:space="preserve"> </w:t>
      </w:r>
      <w:r>
        <w:rPr>
          <w:spacing w:val="-3"/>
        </w:rPr>
        <w:t>Daily</w:t>
      </w:r>
      <w:r>
        <w:rPr>
          <w:spacing w:val="1"/>
        </w:rPr>
        <w:t xml:space="preserve"> </w:t>
      </w:r>
      <w:r>
        <w:rPr>
          <w:spacing w:val="-3"/>
        </w:rPr>
        <w:t>Over-Delivery</w:t>
      </w:r>
      <w:r>
        <w:rPr>
          <w:spacing w:val="1"/>
        </w:rPr>
        <w:t xml:space="preserve"> </w:t>
      </w:r>
      <w:r>
        <w:rPr>
          <w:spacing w:val="-3"/>
        </w:rPr>
        <w:t>Charge</w:t>
      </w:r>
      <w:r>
        <w:t xml:space="preserve"> </w:t>
      </w:r>
      <w:r>
        <w:rPr>
          <w:spacing w:val="-2"/>
        </w:rPr>
        <w:t>for</w:t>
      </w:r>
      <w:r>
        <w:rPr>
          <w:spacing w:val="4"/>
        </w:rPr>
        <w:t xml:space="preserve"> </w:t>
      </w:r>
      <w:r>
        <w:rPr>
          <w:spacing w:val="-3"/>
        </w:rPr>
        <w:t>each</w:t>
      </w:r>
      <w:r>
        <w:t xml:space="preserve"> </w:t>
      </w:r>
      <w:r>
        <w:rPr>
          <w:spacing w:val="-3"/>
        </w:rPr>
        <w:t>Dth</w:t>
      </w:r>
      <w:r>
        <w:rPr>
          <w:spacing w:val="55"/>
        </w:rPr>
        <w:t xml:space="preserve"> </w:t>
      </w:r>
      <w:r>
        <w:rPr>
          <w:spacing w:val="-1"/>
        </w:rPr>
        <w:t>of</w:t>
      </w:r>
      <w:r>
        <w:rPr>
          <w:spacing w:val="2"/>
        </w:rPr>
        <w:t xml:space="preserve"> </w:t>
      </w:r>
      <w:r>
        <w:rPr>
          <w:spacing w:val="-3"/>
        </w:rPr>
        <w:t>Daily</w:t>
      </w:r>
      <w:r>
        <w:rPr>
          <w:spacing w:val="1"/>
        </w:rPr>
        <w:t xml:space="preserve"> </w:t>
      </w:r>
      <w:r>
        <w:rPr>
          <w:spacing w:val="-3"/>
        </w:rPr>
        <w:t>Over-Delivery</w:t>
      </w:r>
      <w:r>
        <w:rPr>
          <w:spacing w:val="49"/>
        </w:rPr>
        <w:t xml:space="preserve"> </w:t>
      </w:r>
      <w:r>
        <w:rPr>
          <w:spacing w:val="-3"/>
        </w:rPr>
        <w:t>Imbalance</w:t>
      </w:r>
      <w:r>
        <w:rPr>
          <w:spacing w:val="47"/>
        </w:rPr>
        <w:t xml:space="preserve"> </w:t>
      </w:r>
      <w:r>
        <w:rPr>
          <w:spacing w:val="-3"/>
        </w:rPr>
        <w:t>Quantity</w:t>
      </w:r>
      <w:r>
        <w:rPr>
          <w:spacing w:val="51"/>
        </w:rPr>
        <w:t xml:space="preserve"> </w:t>
      </w:r>
      <w:r>
        <w:rPr>
          <w:spacing w:val="-2"/>
        </w:rPr>
        <w:t>that</w:t>
      </w:r>
      <w:r>
        <w:rPr>
          <w:spacing w:val="48"/>
        </w:rPr>
        <w:t xml:space="preserve"> </w:t>
      </w:r>
      <w:r>
        <w:rPr>
          <w:spacing w:val="-1"/>
        </w:rPr>
        <w:t>is</w:t>
      </w:r>
      <w:r>
        <w:rPr>
          <w:spacing w:val="53"/>
        </w:rPr>
        <w:t xml:space="preserve"> </w:t>
      </w:r>
      <w:r>
        <w:rPr>
          <w:spacing w:val="-3"/>
        </w:rPr>
        <w:t>greater</w:t>
      </w:r>
      <w:r>
        <w:rPr>
          <w:spacing w:val="51"/>
        </w:rPr>
        <w:t xml:space="preserve"> </w:t>
      </w:r>
      <w:r>
        <w:rPr>
          <w:spacing w:val="-3"/>
        </w:rPr>
        <w:t>than</w:t>
      </w:r>
      <w:r>
        <w:rPr>
          <w:spacing w:val="47"/>
        </w:rPr>
        <w:t xml:space="preserve"> </w:t>
      </w:r>
      <w:r>
        <w:rPr>
          <w:spacing w:val="-3"/>
        </w:rPr>
        <w:t>25%,</w:t>
      </w:r>
      <w:r>
        <w:rPr>
          <w:spacing w:val="51"/>
        </w:rPr>
        <w:t xml:space="preserve"> </w:t>
      </w:r>
      <w:r>
        <w:rPr>
          <w:spacing w:val="-1"/>
        </w:rPr>
        <w:t>up</w:t>
      </w:r>
      <w:r>
        <w:rPr>
          <w:spacing w:val="49"/>
        </w:rPr>
        <w:t xml:space="preserve"> </w:t>
      </w:r>
      <w:r>
        <w:rPr>
          <w:spacing w:val="-1"/>
        </w:rPr>
        <w:t>to</w:t>
      </w:r>
      <w:r>
        <w:rPr>
          <w:spacing w:val="52"/>
        </w:rPr>
        <w:t xml:space="preserve"> </w:t>
      </w:r>
      <w:r>
        <w:rPr>
          <w:spacing w:val="-2"/>
        </w:rPr>
        <w:t>and</w:t>
      </w:r>
      <w:r>
        <w:rPr>
          <w:spacing w:val="51"/>
        </w:rPr>
        <w:t xml:space="preserve"> </w:t>
      </w:r>
      <w:r>
        <w:rPr>
          <w:spacing w:val="-4"/>
        </w:rPr>
        <w:t>including</w:t>
      </w:r>
      <w:r>
        <w:rPr>
          <w:spacing w:val="46"/>
        </w:rPr>
        <w:t xml:space="preserve"> </w:t>
      </w:r>
      <w:r>
        <w:rPr>
          <w:spacing w:val="-2"/>
        </w:rPr>
        <w:t>35%</w:t>
      </w:r>
      <w:r>
        <w:rPr>
          <w:spacing w:val="51"/>
        </w:rPr>
        <w:t xml:space="preserve"> </w:t>
      </w:r>
      <w:r>
        <w:rPr>
          <w:spacing w:val="-1"/>
        </w:rPr>
        <w:t>of</w:t>
      </w:r>
      <w:r>
        <w:rPr>
          <w:spacing w:val="48"/>
        </w:rPr>
        <w:t xml:space="preserve"> </w:t>
      </w:r>
      <w:r>
        <w:rPr>
          <w:spacing w:val="-3"/>
        </w:rPr>
        <w:t>Total</w:t>
      </w:r>
      <w:r>
        <w:rPr>
          <w:spacing w:val="50"/>
        </w:rPr>
        <w:t xml:space="preserve"> </w:t>
      </w:r>
      <w:r>
        <w:rPr>
          <w:spacing w:val="-2"/>
        </w:rPr>
        <w:t>Daily</w:t>
      </w:r>
      <w:r>
        <w:rPr>
          <w:spacing w:val="56"/>
        </w:rPr>
        <w:t xml:space="preserve"> </w:t>
      </w:r>
      <w:r>
        <w:rPr>
          <w:spacing w:val="-3"/>
        </w:rPr>
        <w:t>Usage;</w:t>
      </w:r>
      <w:r>
        <w:rPr>
          <w:spacing w:val="-7"/>
        </w:rPr>
        <w:t xml:space="preserve"> </w:t>
      </w:r>
      <w:r>
        <w:rPr>
          <w:spacing w:val="-3"/>
        </w:rPr>
        <w:t>plus</w:t>
      </w:r>
    </w:p>
    <w:p w14:paraId="2849E251" w14:textId="77777777" w:rsidR="00345F4F" w:rsidRDefault="00201AD4">
      <w:pPr>
        <w:pStyle w:val="BodyText"/>
        <w:numPr>
          <w:ilvl w:val="0"/>
          <w:numId w:val="97"/>
        </w:numPr>
        <w:tabs>
          <w:tab w:val="left" w:pos="1384"/>
        </w:tabs>
        <w:autoSpaceDE/>
        <w:autoSpaceDN/>
        <w:ind w:left="1375" w:right="576"/>
        <w:jc w:val="both"/>
      </w:pPr>
      <w:r>
        <w:rPr>
          <w:spacing w:val="-3"/>
        </w:rPr>
        <w:t>0.75</w:t>
      </w:r>
      <w:r>
        <w:rPr>
          <w:spacing w:val="45"/>
        </w:rPr>
        <w:t xml:space="preserve"> </w:t>
      </w:r>
      <w:r>
        <w:rPr>
          <w:spacing w:val="-3"/>
        </w:rPr>
        <w:t>times</w:t>
      </w:r>
      <w:r>
        <w:rPr>
          <w:spacing w:val="48"/>
        </w:rPr>
        <w:t xml:space="preserve"> </w:t>
      </w:r>
      <w:r>
        <w:rPr>
          <w:spacing w:val="-2"/>
        </w:rPr>
        <w:t>the</w:t>
      </w:r>
      <w:r>
        <w:rPr>
          <w:spacing w:val="45"/>
        </w:rPr>
        <w:t xml:space="preserve"> </w:t>
      </w:r>
      <w:r>
        <w:rPr>
          <w:spacing w:val="-3"/>
        </w:rPr>
        <w:t>Daily</w:t>
      </w:r>
      <w:r>
        <w:rPr>
          <w:spacing w:val="48"/>
        </w:rPr>
        <w:t xml:space="preserve"> </w:t>
      </w:r>
      <w:r>
        <w:rPr>
          <w:spacing w:val="-3"/>
        </w:rPr>
        <w:t>Over-Delivery</w:t>
      </w:r>
      <w:r>
        <w:rPr>
          <w:spacing w:val="48"/>
        </w:rPr>
        <w:t xml:space="preserve"> </w:t>
      </w:r>
      <w:r>
        <w:rPr>
          <w:spacing w:val="-3"/>
        </w:rPr>
        <w:t>Charge</w:t>
      </w:r>
      <w:r>
        <w:rPr>
          <w:spacing w:val="43"/>
        </w:rPr>
        <w:t xml:space="preserve"> </w:t>
      </w:r>
      <w:r>
        <w:rPr>
          <w:spacing w:val="-2"/>
        </w:rPr>
        <w:t>for</w:t>
      </w:r>
      <w:r>
        <w:rPr>
          <w:spacing w:val="48"/>
        </w:rPr>
        <w:t xml:space="preserve"> </w:t>
      </w:r>
      <w:r>
        <w:rPr>
          <w:spacing w:val="-3"/>
        </w:rPr>
        <w:t>each</w:t>
      </w:r>
      <w:r>
        <w:rPr>
          <w:spacing w:val="43"/>
        </w:rPr>
        <w:t xml:space="preserve"> </w:t>
      </w:r>
      <w:r>
        <w:rPr>
          <w:spacing w:val="-3"/>
        </w:rPr>
        <w:t>Dth</w:t>
      </w:r>
      <w:r>
        <w:rPr>
          <w:spacing w:val="45"/>
        </w:rPr>
        <w:t xml:space="preserve"> </w:t>
      </w:r>
      <w:r>
        <w:rPr>
          <w:spacing w:val="-1"/>
        </w:rPr>
        <w:t>of</w:t>
      </w:r>
      <w:r>
        <w:rPr>
          <w:spacing w:val="48"/>
        </w:rPr>
        <w:t xml:space="preserve"> </w:t>
      </w:r>
      <w:r>
        <w:rPr>
          <w:spacing w:val="-3"/>
        </w:rPr>
        <w:t>Daily</w:t>
      </w:r>
      <w:r>
        <w:rPr>
          <w:spacing w:val="46"/>
        </w:rPr>
        <w:t xml:space="preserve"> </w:t>
      </w:r>
      <w:r>
        <w:rPr>
          <w:spacing w:val="-2"/>
        </w:rPr>
        <w:t>Over-Delivery</w:t>
      </w:r>
      <w:r>
        <w:rPr>
          <w:spacing w:val="66"/>
        </w:rPr>
        <w:t xml:space="preserve"> </w:t>
      </w:r>
      <w:r>
        <w:rPr>
          <w:spacing w:val="-3"/>
        </w:rPr>
        <w:t>Imbalance</w:t>
      </w:r>
      <w:r>
        <w:rPr>
          <w:spacing w:val="-5"/>
        </w:rPr>
        <w:t xml:space="preserve"> </w:t>
      </w:r>
      <w:r>
        <w:rPr>
          <w:spacing w:val="-3"/>
        </w:rPr>
        <w:t>Quantity</w:t>
      </w:r>
      <w:r>
        <w:rPr>
          <w:spacing w:val="-5"/>
        </w:rPr>
        <w:t xml:space="preserve"> </w:t>
      </w:r>
      <w:r>
        <w:rPr>
          <w:spacing w:val="-3"/>
        </w:rPr>
        <w:t>that</w:t>
      </w:r>
      <w:r>
        <w:rPr>
          <w:spacing w:val="-7"/>
        </w:rPr>
        <w:t xml:space="preserve"> </w:t>
      </w:r>
      <w:r>
        <w:rPr>
          <w:spacing w:val="-2"/>
        </w:rPr>
        <w:t>is</w:t>
      </w:r>
      <w:r>
        <w:rPr>
          <w:spacing w:val="-3"/>
        </w:rPr>
        <w:t xml:space="preserve"> greater</w:t>
      </w:r>
      <w:r>
        <w:rPr>
          <w:spacing w:val="-4"/>
        </w:rPr>
        <w:t xml:space="preserve"> </w:t>
      </w:r>
      <w:r>
        <w:rPr>
          <w:spacing w:val="-3"/>
        </w:rPr>
        <w:t>than</w:t>
      </w:r>
      <w:r>
        <w:rPr>
          <w:spacing w:val="-7"/>
        </w:rPr>
        <w:t xml:space="preserve"> </w:t>
      </w:r>
      <w:r>
        <w:rPr>
          <w:spacing w:val="-2"/>
        </w:rPr>
        <w:t>35%</w:t>
      </w:r>
      <w:r>
        <w:rPr>
          <w:spacing w:val="-7"/>
        </w:rPr>
        <w:t xml:space="preserve"> </w:t>
      </w:r>
      <w:r>
        <w:t>of</w:t>
      </w:r>
      <w:r>
        <w:rPr>
          <w:spacing w:val="-5"/>
        </w:rPr>
        <w:t xml:space="preserve"> </w:t>
      </w:r>
      <w:r>
        <w:rPr>
          <w:spacing w:val="-3"/>
        </w:rPr>
        <w:t>Total</w:t>
      </w:r>
      <w:r>
        <w:rPr>
          <w:spacing w:val="-6"/>
        </w:rPr>
        <w:t xml:space="preserve"> </w:t>
      </w:r>
      <w:r>
        <w:rPr>
          <w:spacing w:val="-3"/>
        </w:rPr>
        <w:t>Daily</w:t>
      </w:r>
      <w:r>
        <w:rPr>
          <w:spacing w:val="-7"/>
        </w:rPr>
        <w:t xml:space="preserve"> </w:t>
      </w:r>
      <w:r>
        <w:rPr>
          <w:spacing w:val="-3"/>
        </w:rPr>
        <w:t>Usage.</w:t>
      </w:r>
    </w:p>
    <w:p w14:paraId="357C0522" w14:textId="77777777" w:rsidR="00345F4F" w:rsidRDefault="00345F4F">
      <w:pPr>
        <w:ind w:right="576"/>
        <w:jc w:val="both"/>
        <w:rPr>
          <w:rFonts w:ascii="Arial" w:hAnsi="Arial" w:cs="Arial"/>
          <w:sz w:val="20"/>
          <w:szCs w:val="20"/>
        </w:rPr>
      </w:pPr>
    </w:p>
    <w:p w14:paraId="71DDBCAB" w14:textId="77777777" w:rsidR="00345F4F" w:rsidRDefault="00201AD4">
      <w:pPr>
        <w:tabs>
          <w:tab w:val="left" w:pos="3240"/>
        </w:tabs>
        <w:ind w:left="720" w:right="576"/>
        <w:jc w:val="both"/>
        <w:rPr>
          <w:rFonts w:ascii="Arial" w:hAnsi="Arial" w:cs="Arial"/>
          <w:sz w:val="20"/>
          <w:szCs w:val="20"/>
        </w:rPr>
      </w:pPr>
      <w:r>
        <w:rPr>
          <w:rFonts w:ascii="Arial" w:hAnsi="Arial" w:cs="Arial"/>
          <w:b/>
          <w:sz w:val="20"/>
          <w:szCs w:val="20"/>
        </w:rPr>
        <w:t>Warm Weather OFO Day:</w:t>
      </w:r>
      <w:r>
        <w:rPr>
          <w:rFonts w:ascii="Arial" w:hAnsi="Arial" w:cs="Arial"/>
          <w:sz w:val="20"/>
          <w:szCs w:val="20"/>
        </w:rPr>
        <w:tab/>
        <w:t>During a Warm Weather OFO, the Pool Operator shall be subject to the following Daily OFO Over-Delivery Imbalance provisions:</w:t>
      </w:r>
    </w:p>
    <w:p w14:paraId="629BEBB9" w14:textId="77777777" w:rsidR="00345F4F" w:rsidRDefault="00345F4F">
      <w:pPr>
        <w:ind w:right="576"/>
        <w:jc w:val="both"/>
        <w:rPr>
          <w:rFonts w:ascii="Arial" w:hAnsi="Arial" w:cs="Arial"/>
          <w:sz w:val="20"/>
          <w:szCs w:val="20"/>
        </w:rPr>
      </w:pPr>
    </w:p>
    <w:p w14:paraId="12AEFEF0" w14:textId="77777777" w:rsidR="00345F4F" w:rsidRDefault="00201AD4">
      <w:pPr>
        <w:ind w:left="720" w:right="576"/>
        <w:jc w:val="both"/>
        <w:rPr>
          <w:rFonts w:ascii="Arial" w:hAnsi="Arial" w:cs="Arial"/>
          <w:sz w:val="20"/>
          <w:szCs w:val="20"/>
        </w:rPr>
      </w:pPr>
      <w:r>
        <w:rPr>
          <w:rFonts w:ascii="Arial" w:hAnsi="Arial" w:cs="Arial"/>
          <w:sz w:val="20"/>
          <w:szCs w:val="20"/>
        </w:rPr>
        <w:t>If Pool Operator’s Daily Over-Delivery Im</w:t>
      </w:r>
      <w:r>
        <w:rPr>
          <w:rFonts w:ascii="Arial" w:hAnsi="Arial" w:cs="Arial"/>
          <w:sz w:val="20"/>
          <w:szCs w:val="20"/>
        </w:rPr>
        <w:t>balance Quantity is greater than 5% of its actual Total Daily Usage, the excess quantities shall be cashed out.  Pool Operator shall be paid for each Dth of Daily Over-Delivery Imbalance Quantities greater than five (5) percent of Total Daily Usage, the Da</w:t>
      </w:r>
      <w:r>
        <w:rPr>
          <w:rFonts w:ascii="Arial" w:hAnsi="Arial" w:cs="Arial"/>
          <w:sz w:val="20"/>
          <w:szCs w:val="20"/>
        </w:rPr>
        <w:t>ily Over-Delivery Charge.  Additionally, Pool Operator shall pay the following:</w:t>
      </w:r>
    </w:p>
    <w:p w14:paraId="5E76F1C9" w14:textId="77777777" w:rsidR="00345F4F" w:rsidRDefault="00201AD4">
      <w:pPr>
        <w:ind w:left="1152" w:right="576" w:hanging="432"/>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The higher of (a) all charges incurred by Company and attributable to Pool Operator's Daily Over-Delivery Imbalance Quantity; including pipeline penalty charges on the OFO </w:t>
      </w:r>
      <w:r>
        <w:rPr>
          <w:rFonts w:ascii="Arial" w:hAnsi="Arial" w:cs="Arial"/>
          <w:sz w:val="20"/>
          <w:szCs w:val="20"/>
        </w:rPr>
        <w:t>excess quantities, or (b) an OFO Imbalance Charge of $10.00 per Dth on the portion of the Daily Over-Delivery Imbalance Quantity that is greater than five (5) percent of Total Daily Usage; plus</w:t>
      </w:r>
    </w:p>
    <w:p w14:paraId="1426997E" w14:textId="77777777" w:rsidR="00345F4F" w:rsidRDefault="00201AD4">
      <w:pPr>
        <w:ind w:left="1152" w:right="576" w:hanging="432"/>
        <w:jc w:val="both"/>
        <w:rPr>
          <w:rFonts w:ascii="Arial" w:hAnsi="Arial" w:cs="Arial"/>
          <w:sz w:val="20"/>
          <w:szCs w:val="20"/>
        </w:rPr>
      </w:pPr>
      <w:r>
        <w:rPr>
          <w:rFonts w:ascii="Arial" w:hAnsi="Arial" w:cs="Arial"/>
          <w:sz w:val="20"/>
          <w:szCs w:val="20"/>
        </w:rPr>
        <w:t>(2)</w:t>
      </w:r>
      <w:r>
        <w:rPr>
          <w:rFonts w:ascii="Arial" w:hAnsi="Arial" w:cs="Arial"/>
          <w:sz w:val="20"/>
          <w:szCs w:val="20"/>
        </w:rPr>
        <w:tab/>
        <w:t>Applicable taxes.</w:t>
      </w:r>
    </w:p>
    <w:p w14:paraId="27DB38B6" w14:textId="77777777" w:rsidR="00345F4F" w:rsidRDefault="00345F4F">
      <w:pPr>
        <w:ind w:right="576"/>
        <w:jc w:val="both"/>
        <w:rPr>
          <w:rFonts w:ascii="Arial" w:hAnsi="Arial" w:cs="Arial"/>
          <w:sz w:val="20"/>
          <w:szCs w:val="20"/>
        </w:rPr>
      </w:pPr>
    </w:p>
    <w:p w14:paraId="201B71F7" w14:textId="77777777" w:rsidR="00345F4F" w:rsidRDefault="00201AD4">
      <w:pPr>
        <w:ind w:left="720" w:right="576"/>
        <w:jc w:val="both"/>
        <w:rPr>
          <w:rFonts w:ascii="Arial" w:hAnsi="Arial" w:cs="Arial"/>
          <w:sz w:val="20"/>
          <w:szCs w:val="20"/>
        </w:rPr>
      </w:pPr>
      <w:r>
        <w:rPr>
          <w:rFonts w:ascii="Arial" w:hAnsi="Arial" w:cs="Arial"/>
          <w:sz w:val="20"/>
          <w:szCs w:val="20"/>
        </w:rPr>
        <w:t xml:space="preserve">The Daily Under-Delivery Imbalance Quantity subject to being cashed-out shall increase to 25% during a Warm Weather OFO.  Pool Operator shall pay the following: </w:t>
      </w:r>
    </w:p>
    <w:p w14:paraId="57EFCE05" w14:textId="77777777" w:rsidR="00345F4F" w:rsidRDefault="00201AD4">
      <w:pPr>
        <w:pStyle w:val="BodyText"/>
        <w:numPr>
          <w:ilvl w:val="2"/>
          <w:numId w:val="85"/>
        </w:numPr>
        <w:tabs>
          <w:tab w:val="left" w:pos="1384"/>
        </w:tabs>
        <w:autoSpaceDE/>
        <w:autoSpaceDN/>
        <w:ind w:left="1375" w:right="576"/>
        <w:jc w:val="both"/>
      </w:pPr>
      <w:r>
        <w:rPr>
          <w:spacing w:val="-3"/>
        </w:rPr>
        <w:t>1.05</w:t>
      </w:r>
      <w:r>
        <w:rPr>
          <w:spacing w:val="26"/>
        </w:rPr>
        <w:t xml:space="preserve"> </w:t>
      </w:r>
      <w:r>
        <w:rPr>
          <w:spacing w:val="-3"/>
        </w:rPr>
        <w:t>times</w:t>
      </w:r>
      <w:r>
        <w:rPr>
          <w:spacing w:val="27"/>
        </w:rPr>
        <w:t xml:space="preserve"> </w:t>
      </w:r>
      <w:r>
        <w:rPr>
          <w:spacing w:val="-2"/>
        </w:rPr>
        <w:t>the</w:t>
      </w:r>
      <w:r>
        <w:rPr>
          <w:spacing w:val="25"/>
        </w:rPr>
        <w:t xml:space="preserve"> </w:t>
      </w:r>
      <w:r>
        <w:rPr>
          <w:spacing w:val="-3"/>
        </w:rPr>
        <w:t>Daily</w:t>
      </w:r>
      <w:r>
        <w:rPr>
          <w:spacing w:val="25"/>
        </w:rPr>
        <w:t xml:space="preserve"> </w:t>
      </w:r>
      <w:r>
        <w:rPr>
          <w:spacing w:val="-3"/>
        </w:rPr>
        <w:t>Under-Delivery</w:t>
      </w:r>
      <w:r>
        <w:rPr>
          <w:spacing w:val="26"/>
        </w:rPr>
        <w:t xml:space="preserve"> </w:t>
      </w:r>
      <w:r>
        <w:rPr>
          <w:spacing w:val="-3"/>
        </w:rPr>
        <w:t>Charge</w:t>
      </w:r>
      <w:r>
        <w:rPr>
          <w:spacing w:val="25"/>
        </w:rPr>
        <w:t xml:space="preserve"> </w:t>
      </w:r>
      <w:r>
        <w:rPr>
          <w:spacing w:val="-2"/>
        </w:rPr>
        <w:t>for</w:t>
      </w:r>
      <w:r>
        <w:rPr>
          <w:spacing w:val="24"/>
        </w:rPr>
        <w:t xml:space="preserve"> </w:t>
      </w:r>
      <w:r>
        <w:rPr>
          <w:spacing w:val="-2"/>
        </w:rPr>
        <w:t>each</w:t>
      </w:r>
      <w:r>
        <w:rPr>
          <w:spacing w:val="25"/>
        </w:rPr>
        <w:t xml:space="preserve"> </w:t>
      </w:r>
      <w:r>
        <w:rPr>
          <w:spacing w:val="-3"/>
        </w:rPr>
        <w:t>Dth</w:t>
      </w:r>
      <w:r>
        <w:rPr>
          <w:spacing w:val="23"/>
        </w:rPr>
        <w:t xml:space="preserve"> </w:t>
      </w:r>
      <w:r>
        <w:rPr>
          <w:spacing w:val="-1"/>
        </w:rPr>
        <w:t>of</w:t>
      </w:r>
      <w:r>
        <w:rPr>
          <w:spacing w:val="27"/>
        </w:rPr>
        <w:t xml:space="preserve"> </w:t>
      </w:r>
      <w:r>
        <w:rPr>
          <w:spacing w:val="-3"/>
        </w:rPr>
        <w:t>Under-Delivery</w:t>
      </w:r>
      <w:r>
        <w:rPr>
          <w:spacing w:val="66"/>
        </w:rPr>
        <w:t xml:space="preserve"> </w:t>
      </w:r>
      <w:r>
        <w:rPr>
          <w:spacing w:val="-3"/>
        </w:rPr>
        <w:t>Imbalance</w:t>
      </w:r>
      <w:r>
        <w:rPr>
          <w:spacing w:val="45"/>
        </w:rPr>
        <w:t xml:space="preserve"> </w:t>
      </w:r>
      <w:r>
        <w:rPr>
          <w:spacing w:val="-3"/>
        </w:rPr>
        <w:t>Quantity</w:t>
      </w:r>
      <w:r>
        <w:rPr>
          <w:spacing w:val="51"/>
        </w:rPr>
        <w:t xml:space="preserve"> </w:t>
      </w:r>
      <w:r>
        <w:rPr>
          <w:spacing w:val="-2"/>
        </w:rPr>
        <w:t>t</w:t>
      </w:r>
      <w:r>
        <w:rPr>
          <w:spacing w:val="-2"/>
        </w:rPr>
        <w:t>hat</w:t>
      </w:r>
      <w:r>
        <w:rPr>
          <w:spacing w:val="47"/>
        </w:rPr>
        <w:t xml:space="preserve"> </w:t>
      </w:r>
      <w:r>
        <w:rPr>
          <w:spacing w:val="-1"/>
        </w:rPr>
        <w:t>is</w:t>
      </w:r>
      <w:r>
        <w:rPr>
          <w:spacing w:val="52"/>
        </w:rPr>
        <w:t xml:space="preserve"> </w:t>
      </w:r>
      <w:r>
        <w:rPr>
          <w:spacing w:val="-3"/>
        </w:rPr>
        <w:t>greater</w:t>
      </w:r>
      <w:r>
        <w:rPr>
          <w:spacing w:val="49"/>
        </w:rPr>
        <w:t xml:space="preserve"> </w:t>
      </w:r>
      <w:r>
        <w:rPr>
          <w:spacing w:val="-2"/>
        </w:rPr>
        <w:t>than</w:t>
      </w:r>
      <w:r>
        <w:rPr>
          <w:spacing w:val="47"/>
        </w:rPr>
        <w:t xml:space="preserve"> </w:t>
      </w:r>
      <w:r>
        <w:rPr>
          <w:spacing w:val="-3"/>
        </w:rPr>
        <w:t>25%,</w:t>
      </w:r>
      <w:r>
        <w:rPr>
          <w:spacing w:val="49"/>
        </w:rPr>
        <w:t xml:space="preserve"> </w:t>
      </w:r>
      <w:r>
        <w:rPr>
          <w:spacing w:val="-1"/>
        </w:rPr>
        <w:t>up</w:t>
      </w:r>
      <w:r>
        <w:rPr>
          <w:spacing w:val="48"/>
        </w:rPr>
        <w:t xml:space="preserve"> </w:t>
      </w:r>
      <w:r>
        <w:t>to</w:t>
      </w:r>
      <w:r>
        <w:rPr>
          <w:spacing w:val="52"/>
        </w:rPr>
        <w:t xml:space="preserve"> </w:t>
      </w:r>
      <w:r>
        <w:rPr>
          <w:spacing w:val="-2"/>
        </w:rPr>
        <w:t>and</w:t>
      </w:r>
      <w:r>
        <w:rPr>
          <w:spacing w:val="49"/>
        </w:rPr>
        <w:t xml:space="preserve"> </w:t>
      </w:r>
      <w:r>
        <w:rPr>
          <w:spacing w:val="-3"/>
        </w:rPr>
        <w:t>including</w:t>
      </w:r>
      <w:r>
        <w:rPr>
          <w:spacing w:val="46"/>
        </w:rPr>
        <w:t xml:space="preserve"> </w:t>
      </w:r>
      <w:r>
        <w:rPr>
          <w:spacing w:val="-2"/>
        </w:rPr>
        <w:t>35%</w:t>
      </w:r>
      <w:r>
        <w:rPr>
          <w:spacing w:val="49"/>
        </w:rPr>
        <w:t xml:space="preserve"> </w:t>
      </w:r>
      <w:r>
        <w:rPr>
          <w:spacing w:val="-1"/>
        </w:rPr>
        <w:t>of</w:t>
      </w:r>
      <w:r>
        <w:rPr>
          <w:spacing w:val="48"/>
        </w:rPr>
        <w:t xml:space="preserve"> </w:t>
      </w:r>
      <w:r>
        <w:rPr>
          <w:spacing w:val="-3"/>
        </w:rPr>
        <w:t>Total</w:t>
      </w:r>
      <w:r>
        <w:rPr>
          <w:spacing w:val="48"/>
        </w:rPr>
        <w:t xml:space="preserve"> </w:t>
      </w:r>
      <w:r>
        <w:rPr>
          <w:spacing w:val="-3"/>
        </w:rPr>
        <w:t>Daily</w:t>
      </w:r>
      <w:r>
        <w:rPr>
          <w:spacing w:val="43"/>
        </w:rPr>
        <w:t xml:space="preserve"> </w:t>
      </w:r>
      <w:r>
        <w:rPr>
          <w:spacing w:val="-3"/>
        </w:rPr>
        <w:t>Usage;</w:t>
      </w:r>
      <w:r>
        <w:rPr>
          <w:spacing w:val="-7"/>
        </w:rPr>
        <w:t xml:space="preserve"> </w:t>
      </w:r>
      <w:r>
        <w:rPr>
          <w:spacing w:val="-3"/>
        </w:rPr>
        <w:t>plus</w:t>
      </w:r>
    </w:p>
    <w:p w14:paraId="25BF85FC" w14:textId="77777777" w:rsidR="00345F4F" w:rsidRDefault="00201AD4">
      <w:pPr>
        <w:pStyle w:val="BodyText"/>
        <w:numPr>
          <w:ilvl w:val="2"/>
          <w:numId w:val="85"/>
        </w:numPr>
        <w:tabs>
          <w:tab w:val="left" w:pos="1384"/>
        </w:tabs>
        <w:autoSpaceDE/>
        <w:autoSpaceDN/>
        <w:ind w:left="1375" w:right="576"/>
        <w:jc w:val="both"/>
      </w:pPr>
      <w:r>
        <w:rPr>
          <w:spacing w:val="-2"/>
        </w:rPr>
        <w:t>1.2</w:t>
      </w:r>
      <w:r>
        <w:rPr>
          <w:spacing w:val="37"/>
        </w:rPr>
        <w:t xml:space="preserve"> </w:t>
      </w:r>
      <w:r>
        <w:rPr>
          <w:spacing w:val="-3"/>
        </w:rPr>
        <w:t>times</w:t>
      </w:r>
      <w:r>
        <w:rPr>
          <w:spacing w:val="39"/>
        </w:rPr>
        <w:t xml:space="preserve"> </w:t>
      </w:r>
      <w:r>
        <w:rPr>
          <w:spacing w:val="-2"/>
        </w:rPr>
        <w:t>the</w:t>
      </w:r>
      <w:r>
        <w:rPr>
          <w:spacing w:val="37"/>
        </w:rPr>
        <w:t xml:space="preserve"> </w:t>
      </w:r>
      <w:r>
        <w:rPr>
          <w:spacing w:val="-3"/>
        </w:rPr>
        <w:t>Daily</w:t>
      </w:r>
      <w:r>
        <w:rPr>
          <w:spacing w:val="38"/>
        </w:rPr>
        <w:t xml:space="preserve"> </w:t>
      </w:r>
      <w:r>
        <w:rPr>
          <w:spacing w:val="-3"/>
        </w:rPr>
        <w:t>Under-Delivery</w:t>
      </w:r>
      <w:r>
        <w:rPr>
          <w:spacing w:val="37"/>
        </w:rPr>
        <w:t xml:space="preserve"> </w:t>
      </w:r>
      <w:r>
        <w:rPr>
          <w:spacing w:val="-3"/>
        </w:rPr>
        <w:t>Charge</w:t>
      </w:r>
      <w:r>
        <w:rPr>
          <w:spacing w:val="38"/>
        </w:rPr>
        <w:t xml:space="preserve"> </w:t>
      </w:r>
      <w:r>
        <w:rPr>
          <w:spacing w:val="-2"/>
        </w:rPr>
        <w:t>for</w:t>
      </w:r>
      <w:r>
        <w:rPr>
          <w:spacing w:val="38"/>
        </w:rPr>
        <w:t xml:space="preserve"> </w:t>
      </w:r>
      <w:r>
        <w:rPr>
          <w:spacing w:val="-3"/>
        </w:rPr>
        <w:t>each</w:t>
      </w:r>
      <w:r>
        <w:rPr>
          <w:spacing w:val="33"/>
        </w:rPr>
        <w:t xml:space="preserve"> </w:t>
      </w:r>
      <w:r>
        <w:rPr>
          <w:spacing w:val="-3"/>
        </w:rPr>
        <w:t>Dth</w:t>
      </w:r>
      <w:r>
        <w:rPr>
          <w:spacing w:val="37"/>
        </w:rPr>
        <w:t xml:space="preserve"> </w:t>
      </w:r>
      <w:r>
        <w:t>of</w:t>
      </w:r>
      <w:r>
        <w:rPr>
          <w:spacing w:val="37"/>
        </w:rPr>
        <w:t xml:space="preserve"> </w:t>
      </w:r>
      <w:r>
        <w:rPr>
          <w:spacing w:val="-3"/>
        </w:rPr>
        <w:t>Daily</w:t>
      </w:r>
      <w:r>
        <w:rPr>
          <w:spacing w:val="36"/>
        </w:rPr>
        <w:t xml:space="preserve"> </w:t>
      </w:r>
      <w:r>
        <w:rPr>
          <w:spacing w:val="-3"/>
        </w:rPr>
        <w:t>Under-Delivery</w:t>
      </w:r>
      <w:r>
        <w:rPr>
          <w:spacing w:val="66"/>
        </w:rPr>
        <w:t xml:space="preserve"> </w:t>
      </w:r>
      <w:r>
        <w:rPr>
          <w:spacing w:val="-3"/>
        </w:rPr>
        <w:t>Imbalance</w:t>
      </w:r>
      <w:r>
        <w:rPr>
          <w:spacing w:val="-5"/>
        </w:rPr>
        <w:t xml:space="preserve"> </w:t>
      </w:r>
      <w:r>
        <w:rPr>
          <w:spacing w:val="-3"/>
        </w:rPr>
        <w:t>Quantity</w:t>
      </w:r>
      <w:r>
        <w:rPr>
          <w:spacing w:val="-5"/>
        </w:rPr>
        <w:t xml:space="preserve"> </w:t>
      </w:r>
      <w:r>
        <w:rPr>
          <w:spacing w:val="-3"/>
        </w:rPr>
        <w:t>that</w:t>
      </w:r>
      <w:r>
        <w:rPr>
          <w:spacing w:val="-7"/>
        </w:rPr>
        <w:t xml:space="preserve"> </w:t>
      </w:r>
      <w:r>
        <w:rPr>
          <w:spacing w:val="-2"/>
        </w:rPr>
        <w:t>is</w:t>
      </w:r>
      <w:r>
        <w:rPr>
          <w:spacing w:val="-3"/>
        </w:rPr>
        <w:t xml:space="preserve"> greater</w:t>
      </w:r>
      <w:r>
        <w:rPr>
          <w:spacing w:val="-4"/>
        </w:rPr>
        <w:t xml:space="preserve"> </w:t>
      </w:r>
      <w:r>
        <w:rPr>
          <w:spacing w:val="-3"/>
        </w:rPr>
        <w:t>than</w:t>
      </w:r>
      <w:r>
        <w:rPr>
          <w:spacing w:val="-8"/>
        </w:rPr>
        <w:t xml:space="preserve"> </w:t>
      </w:r>
      <w:r>
        <w:rPr>
          <w:spacing w:val="-2"/>
        </w:rPr>
        <w:t>35%</w:t>
      </w:r>
      <w:r>
        <w:rPr>
          <w:spacing w:val="-7"/>
        </w:rPr>
        <w:t xml:space="preserve"> </w:t>
      </w:r>
      <w:r>
        <w:t>of</w:t>
      </w:r>
      <w:r>
        <w:rPr>
          <w:spacing w:val="-5"/>
        </w:rPr>
        <w:t xml:space="preserve"> </w:t>
      </w:r>
      <w:r>
        <w:rPr>
          <w:spacing w:val="-3"/>
        </w:rPr>
        <w:t>Total</w:t>
      </w:r>
      <w:r>
        <w:rPr>
          <w:spacing w:val="-6"/>
        </w:rPr>
        <w:t xml:space="preserve"> </w:t>
      </w:r>
      <w:r>
        <w:rPr>
          <w:spacing w:val="-3"/>
        </w:rPr>
        <w:t>Daily</w:t>
      </w:r>
      <w:r>
        <w:rPr>
          <w:spacing w:val="-7"/>
        </w:rPr>
        <w:t xml:space="preserve"> </w:t>
      </w:r>
      <w:r>
        <w:rPr>
          <w:spacing w:val="-3"/>
        </w:rPr>
        <w:t>Usage.</w:t>
      </w:r>
    </w:p>
    <w:p w14:paraId="3F83EB2A" w14:textId="77777777" w:rsidR="00345F4F" w:rsidRDefault="00345F4F">
      <w:pPr>
        <w:ind w:right="576"/>
        <w:jc w:val="both"/>
        <w:rPr>
          <w:rFonts w:ascii="Arial" w:hAnsi="Arial" w:cs="Arial"/>
          <w:sz w:val="20"/>
          <w:szCs w:val="20"/>
        </w:rPr>
      </w:pPr>
    </w:p>
    <w:p w14:paraId="42E18333" w14:textId="77777777" w:rsidR="00345F4F" w:rsidRDefault="00345F4F">
      <w:pPr>
        <w:ind w:right="576"/>
        <w:jc w:val="both"/>
        <w:rPr>
          <w:rFonts w:ascii="Arial" w:hAnsi="Arial" w:cs="Arial"/>
          <w:sz w:val="20"/>
          <w:szCs w:val="20"/>
        </w:rPr>
      </w:pPr>
    </w:p>
    <w:p w14:paraId="6073064E" w14:textId="77777777" w:rsidR="00345F4F" w:rsidRDefault="00345F4F">
      <w:pPr>
        <w:ind w:right="576"/>
        <w:jc w:val="both"/>
        <w:rPr>
          <w:rFonts w:ascii="Arial" w:hAnsi="Arial" w:cs="Arial"/>
          <w:sz w:val="20"/>
          <w:szCs w:val="20"/>
        </w:rPr>
      </w:pPr>
    </w:p>
    <w:p w14:paraId="37C5C2D1" w14:textId="77777777" w:rsidR="00345F4F" w:rsidRDefault="00345F4F">
      <w:pPr>
        <w:ind w:right="576"/>
        <w:jc w:val="both"/>
        <w:rPr>
          <w:rFonts w:ascii="Arial" w:hAnsi="Arial" w:cs="Arial"/>
          <w:sz w:val="20"/>
          <w:szCs w:val="20"/>
        </w:rPr>
        <w:sectPr w:rsidR="00345F4F">
          <w:headerReference w:type="default" r:id="rId121"/>
          <w:footerReference w:type="default" r:id="rId122"/>
          <w:pgSz w:w="12240" w:h="15840" w:code="1"/>
          <w:pgMar w:top="1440" w:right="576" w:bottom="1440" w:left="1440" w:header="720" w:footer="720" w:gutter="0"/>
          <w:paperSrc w:first="7" w:other="7"/>
          <w:cols w:space="720"/>
          <w:docGrid w:linePitch="360"/>
        </w:sectPr>
      </w:pPr>
    </w:p>
    <w:p w14:paraId="38CF95A8"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NOMINATION AND BALANCING PROVISIONS</w:t>
      </w:r>
    </w:p>
    <w:p w14:paraId="0EAD1DAF"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(LARGE TRANSPORTATION SERVICE)</w:t>
      </w:r>
    </w:p>
    <w:p w14:paraId="22587946" w14:textId="77777777" w:rsidR="00345F4F" w:rsidRDefault="00345F4F">
      <w:pPr>
        <w:ind w:right="576"/>
        <w:jc w:val="both"/>
        <w:rPr>
          <w:rFonts w:ascii="Arial" w:hAnsi="Arial" w:cs="Arial"/>
          <w:sz w:val="20"/>
          <w:szCs w:val="20"/>
        </w:rPr>
      </w:pPr>
    </w:p>
    <w:p w14:paraId="37313CD6" w14:textId="77777777" w:rsidR="00345F4F" w:rsidRDefault="00201AD4">
      <w:pPr>
        <w:ind w:right="576"/>
        <w:jc w:val="both"/>
        <w:rPr>
          <w:rFonts w:ascii="Arial" w:hAnsi="Arial" w:cs="Arial"/>
          <w:b/>
          <w:bCs/>
          <w:sz w:val="20"/>
          <w:szCs w:val="20"/>
        </w:rPr>
      </w:pPr>
      <w:r>
        <w:rPr>
          <w:rFonts w:ascii="Arial" w:hAnsi="Arial" w:cs="Arial"/>
          <w:b/>
          <w:bCs/>
          <w:sz w:val="20"/>
          <w:szCs w:val="20"/>
          <w:u w:val="thick"/>
        </w:rPr>
        <w:t>TRADING OF DELIVERED GAS</w:t>
      </w:r>
    </w:p>
    <w:p w14:paraId="76F79F60"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Operator may </w:t>
      </w:r>
      <w:r>
        <w:rPr>
          <w:rFonts w:ascii="Arial" w:hAnsi="Arial" w:cs="Arial"/>
          <w:sz w:val="20"/>
          <w:szCs w:val="20"/>
        </w:rPr>
        <w:t>trade daily and monthly imbalance quantities with other Large Transportation Service Pool Operators in the same operating system, including those on OFO days, to reduce or eliminate its imbalances. Trading of delivered gas is subject to the following provi</w:t>
      </w:r>
      <w:r>
        <w:rPr>
          <w:rFonts w:ascii="Arial" w:hAnsi="Arial" w:cs="Arial"/>
          <w:sz w:val="20"/>
          <w:szCs w:val="20"/>
        </w:rPr>
        <w:t>sions:</w:t>
      </w:r>
    </w:p>
    <w:p w14:paraId="14AA2A93" w14:textId="77777777" w:rsidR="00345F4F" w:rsidRDefault="00345F4F">
      <w:pPr>
        <w:ind w:right="576"/>
        <w:jc w:val="both"/>
        <w:rPr>
          <w:rFonts w:ascii="Arial" w:hAnsi="Arial" w:cs="Arial"/>
          <w:sz w:val="20"/>
          <w:szCs w:val="20"/>
        </w:rPr>
      </w:pPr>
    </w:p>
    <w:p w14:paraId="5F301740" w14:textId="77777777" w:rsidR="00345F4F" w:rsidRDefault="00201AD4">
      <w:pPr>
        <w:numPr>
          <w:ilvl w:val="0"/>
          <w:numId w:val="13"/>
        </w:numPr>
        <w:ind w:left="1152" w:right="576" w:hanging="432"/>
        <w:jc w:val="both"/>
        <w:rPr>
          <w:rFonts w:ascii="Arial" w:hAnsi="Arial" w:cs="Arial"/>
          <w:sz w:val="20"/>
          <w:szCs w:val="20"/>
        </w:rPr>
      </w:pPr>
      <w:r>
        <w:rPr>
          <w:rFonts w:ascii="Arial" w:hAnsi="Arial" w:cs="Arial"/>
          <w:sz w:val="20"/>
          <w:szCs w:val="20"/>
        </w:rPr>
        <w:t>The schedule for the trading of imbalances shall be as follows:</w:t>
      </w:r>
    </w:p>
    <w:p w14:paraId="52F8E7E3" w14:textId="77777777" w:rsidR="00345F4F" w:rsidRDefault="00201AD4">
      <w:pPr>
        <w:numPr>
          <w:ilvl w:val="1"/>
          <w:numId w:val="13"/>
        </w:numPr>
        <w:ind w:left="1728" w:right="576" w:hanging="288"/>
        <w:jc w:val="both"/>
        <w:rPr>
          <w:rFonts w:ascii="Arial" w:hAnsi="Arial" w:cs="Arial"/>
          <w:sz w:val="20"/>
          <w:szCs w:val="20"/>
        </w:rPr>
      </w:pPr>
      <w:r>
        <w:rPr>
          <w:rFonts w:ascii="Arial" w:hAnsi="Arial" w:cs="Arial"/>
          <w:sz w:val="20"/>
          <w:szCs w:val="20"/>
        </w:rPr>
        <w:t xml:space="preserve">Company shall issue an initial imbalance statement of daily and monthly imbalances (i.e. prior to imbalance trades) to Pool Operator within ten (10) business days following the end of </w:t>
      </w:r>
      <w:r>
        <w:rPr>
          <w:rFonts w:ascii="Arial" w:hAnsi="Arial" w:cs="Arial"/>
          <w:sz w:val="20"/>
          <w:szCs w:val="20"/>
        </w:rPr>
        <w:t>the month.</w:t>
      </w:r>
    </w:p>
    <w:p w14:paraId="31E4D00C" w14:textId="77777777" w:rsidR="00345F4F" w:rsidRDefault="00201AD4">
      <w:pPr>
        <w:numPr>
          <w:ilvl w:val="1"/>
          <w:numId w:val="13"/>
        </w:numPr>
        <w:ind w:left="1728" w:right="576" w:hanging="288"/>
        <w:jc w:val="both"/>
        <w:rPr>
          <w:rFonts w:ascii="Arial" w:hAnsi="Arial" w:cs="Arial"/>
          <w:sz w:val="20"/>
          <w:szCs w:val="20"/>
        </w:rPr>
      </w:pPr>
      <w:r>
        <w:rPr>
          <w:rFonts w:ascii="Arial" w:hAnsi="Arial" w:cs="Arial"/>
          <w:sz w:val="20"/>
          <w:szCs w:val="20"/>
        </w:rPr>
        <w:t>Pool Operator shall complete and submit its daily and monthly imbalance trades to Company within two (2) business days following the issuance of the initial imbalance statement.</w:t>
      </w:r>
    </w:p>
    <w:p w14:paraId="320E3B5F" w14:textId="77777777" w:rsidR="00345F4F" w:rsidRDefault="00201AD4">
      <w:pPr>
        <w:numPr>
          <w:ilvl w:val="1"/>
          <w:numId w:val="13"/>
        </w:numPr>
        <w:ind w:left="1728" w:right="576" w:hanging="288"/>
        <w:jc w:val="both"/>
        <w:rPr>
          <w:rFonts w:ascii="Arial" w:hAnsi="Arial" w:cs="Arial"/>
          <w:sz w:val="20"/>
          <w:szCs w:val="20"/>
        </w:rPr>
      </w:pPr>
      <w:r>
        <w:rPr>
          <w:rFonts w:ascii="Arial" w:hAnsi="Arial" w:cs="Arial"/>
          <w:sz w:val="20"/>
          <w:szCs w:val="20"/>
        </w:rPr>
        <w:t xml:space="preserve">Company shall issue a final imbalance statement of daily and </w:t>
      </w:r>
      <w:r>
        <w:rPr>
          <w:rFonts w:ascii="Arial" w:hAnsi="Arial" w:cs="Arial"/>
          <w:sz w:val="20"/>
          <w:szCs w:val="20"/>
        </w:rPr>
        <w:t>monthly imbalances to Pool Operator within three (3) business days following the close of trading.</w:t>
      </w:r>
    </w:p>
    <w:p w14:paraId="67086B46" w14:textId="77777777" w:rsidR="00345F4F" w:rsidRDefault="00201AD4">
      <w:pPr>
        <w:numPr>
          <w:ilvl w:val="0"/>
          <w:numId w:val="13"/>
        </w:numPr>
        <w:ind w:left="1152" w:right="576" w:hanging="432"/>
        <w:jc w:val="both"/>
        <w:rPr>
          <w:rFonts w:ascii="Arial" w:hAnsi="Arial" w:cs="Arial"/>
          <w:sz w:val="20"/>
          <w:szCs w:val="20"/>
        </w:rPr>
      </w:pPr>
      <w:r>
        <w:rPr>
          <w:rFonts w:ascii="Arial" w:hAnsi="Arial" w:cs="Arial"/>
          <w:sz w:val="20"/>
          <w:szCs w:val="20"/>
        </w:rPr>
        <w:t>The quantity eligible for trading is 100% of the Pool’s confirmed deliveries minus the applicable Unaccounted for Gas percentage.</w:t>
      </w:r>
    </w:p>
    <w:p w14:paraId="49084C5F" w14:textId="77777777" w:rsidR="00345F4F" w:rsidRDefault="00201AD4">
      <w:pPr>
        <w:numPr>
          <w:ilvl w:val="0"/>
          <w:numId w:val="13"/>
        </w:numPr>
        <w:ind w:left="1152" w:right="576" w:hanging="432"/>
        <w:jc w:val="both"/>
        <w:rPr>
          <w:rFonts w:ascii="Arial" w:hAnsi="Arial" w:cs="Arial"/>
          <w:sz w:val="20"/>
          <w:szCs w:val="20"/>
        </w:rPr>
      </w:pPr>
      <w:r>
        <w:rPr>
          <w:rFonts w:ascii="Arial" w:hAnsi="Arial" w:cs="Arial"/>
          <w:sz w:val="20"/>
          <w:szCs w:val="20"/>
        </w:rPr>
        <w:t>Pool Operator shall not tra</w:t>
      </w:r>
      <w:r>
        <w:rPr>
          <w:rFonts w:ascii="Arial" w:hAnsi="Arial" w:cs="Arial"/>
          <w:sz w:val="20"/>
          <w:szCs w:val="20"/>
        </w:rPr>
        <w:t xml:space="preserve">de gas volumes beyond the applicable daily and/or monthly imbalance tolerance. </w:t>
      </w:r>
    </w:p>
    <w:p w14:paraId="5E66C096" w14:textId="77777777" w:rsidR="00345F4F" w:rsidRDefault="00201AD4">
      <w:pPr>
        <w:numPr>
          <w:ilvl w:val="0"/>
          <w:numId w:val="13"/>
        </w:numPr>
        <w:ind w:left="1152" w:right="576" w:hanging="432"/>
        <w:jc w:val="both"/>
        <w:rPr>
          <w:rFonts w:ascii="Arial" w:hAnsi="Arial" w:cs="Arial"/>
          <w:sz w:val="20"/>
          <w:szCs w:val="20"/>
        </w:rPr>
      </w:pPr>
      <w:r>
        <w:rPr>
          <w:rFonts w:ascii="Arial" w:hAnsi="Arial" w:cs="Arial"/>
          <w:sz w:val="20"/>
          <w:szCs w:val="20"/>
        </w:rPr>
        <w:t>Company will bill the selling party to an Imbalance Trade a $10.00 Imbalance Trading Charge for each transaction. For purposes of this charge, a transaction is each transfer of</w:t>
      </w:r>
      <w:r>
        <w:rPr>
          <w:rFonts w:ascii="Arial" w:hAnsi="Arial" w:cs="Arial"/>
          <w:sz w:val="20"/>
          <w:szCs w:val="20"/>
        </w:rPr>
        <w:t xml:space="preserve"> delivered gas for a specific gas day or month pursuant to an arrangement by, or between, Pool Operator(s) to purchase, sell, or trade gas imbalances.</w:t>
      </w:r>
    </w:p>
    <w:p w14:paraId="26F71FCC" w14:textId="77777777" w:rsidR="00345F4F" w:rsidRDefault="00201AD4">
      <w:pPr>
        <w:numPr>
          <w:ilvl w:val="0"/>
          <w:numId w:val="13"/>
        </w:numPr>
        <w:ind w:left="1152" w:right="576" w:hanging="432"/>
        <w:jc w:val="both"/>
        <w:rPr>
          <w:rFonts w:ascii="Arial" w:hAnsi="Arial" w:cs="Arial"/>
          <w:sz w:val="20"/>
          <w:szCs w:val="20"/>
        </w:rPr>
      </w:pPr>
      <w:r>
        <w:rPr>
          <w:rFonts w:ascii="Arial" w:hAnsi="Arial" w:cs="Arial"/>
          <w:sz w:val="20"/>
          <w:szCs w:val="20"/>
        </w:rPr>
        <w:t>Any dollar payments, receipts, or exchanges of other consideration agreed upon between the parties to a d</w:t>
      </w:r>
      <w:r>
        <w:rPr>
          <w:rFonts w:ascii="Arial" w:hAnsi="Arial" w:cs="Arial"/>
          <w:sz w:val="20"/>
          <w:szCs w:val="20"/>
        </w:rPr>
        <w:t>elivered gas trading transaction are outside the scope of this Tariff and must be completed between the parties themselves.</w:t>
      </w:r>
    </w:p>
    <w:p w14:paraId="718B9EC3" w14:textId="77777777" w:rsidR="00345F4F" w:rsidRDefault="00345F4F">
      <w:pPr>
        <w:ind w:right="576"/>
        <w:jc w:val="both"/>
        <w:rPr>
          <w:rFonts w:ascii="Arial" w:hAnsi="Arial" w:cs="Arial"/>
          <w:b/>
          <w:bCs/>
          <w:sz w:val="20"/>
          <w:szCs w:val="20"/>
          <w:u w:val="thick"/>
        </w:rPr>
      </w:pPr>
    </w:p>
    <w:p w14:paraId="14568DE3" w14:textId="77777777" w:rsidR="00345F4F" w:rsidRDefault="00201AD4">
      <w:pPr>
        <w:ind w:right="576"/>
        <w:jc w:val="both"/>
        <w:rPr>
          <w:rFonts w:ascii="Arial" w:hAnsi="Arial" w:cs="Arial"/>
          <w:b/>
          <w:bCs/>
          <w:sz w:val="20"/>
          <w:szCs w:val="20"/>
          <w:u w:val="thick"/>
        </w:rPr>
      </w:pPr>
      <w:r>
        <w:rPr>
          <w:rFonts w:ascii="Arial" w:hAnsi="Arial" w:cs="Arial"/>
          <w:b/>
          <w:bCs/>
          <w:sz w:val="20"/>
          <w:szCs w:val="20"/>
          <w:u w:val="thick"/>
        </w:rPr>
        <w:t xml:space="preserve">SYSTEM BENEFICIAL DELIVERIES </w:t>
      </w:r>
    </w:p>
    <w:p w14:paraId="578DF86F" w14:textId="77777777" w:rsidR="00345F4F" w:rsidRDefault="00201AD4">
      <w:pPr>
        <w:ind w:left="720" w:right="576"/>
        <w:jc w:val="both"/>
        <w:rPr>
          <w:rFonts w:ascii="Arial" w:hAnsi="Arial" w:cs="Arial"/>
          <w:sz w:val="20"/>
          <w:szCs w:val="20"/>
        </w:rPr>
      </w:pPr>
      <w:r>
        <w:rPr>
          <w:rFonts w:ascii="Arial" w:hAnsi="Arial" w:cs="Arial"/>
          <w:sz w:val="20"/>
          <w:szCs w:val="20"/>
        </w:rPr>
        <w:t>Company may request Pool Operator(s) to voluntarily 1) vary its daily delivery from the nominated delivery quantities; 2) deliver to a different pipeline and/or city gate; and/or 3) make other changes to gas deliveries to ensure system integrity or mitigat</w:t>
      </w:r>
      <w:r>
        <w:rPr>
          <w:rFonts w:ascii="Arial" w:hAnsi="Arial" w:cs="Arial"/>
          <w:sz w:val="20"/>
          <w:szCs w:val="20"/>
        </w:rPr>
        <w:t xml:space="preserve">e the risk of pipeline penalties being assessed.  </w:t>
      </w:r>
      <w:r>
        <w:rPr>
          <w:rFonts w:ascii="Arial" w:eastAsia="Arial" w:hAnsi="Arial" w:cs="Arial"/>
          <w:sz w:val="20"/>
          <w:szCs w:val="20"/>
        </w:rPr>
        <w:t xml:space="preserve">If voluntary delivery charges are not adequate to rectify the situation, Company shall change its city-gate allocation delivery requirements applicable to all Pool Operators.  Failure to comply will result </w:t>
      </w:r>
      <w:r>
        <w:rPr>
          <w:rFonts w:ascii="Arial" w:eastAsia="Arial" w:hAnsi="Arial" w:cs="Arial"/>
          <w:sz w:val="20"/>
          <w:szCs w:val="20"/>
        </w:rPr>
        <w:t>in Pool Operators being assessed the City-Gate Allocation Non-Compliance Charge.  Requirements under this provision are distinct from OFO requirements.</w:t>
      </w:r>
    </w:p>
    <w:p w14:paraId="7C809249" w14:textId="77777777" w:rsidR="00345F4F" w:rsidRDefault="00345F4F">
      <w:pPr>
        <w:ind w:right="576"/>
        <w:jc w:val="both"/>
        <w:rPr>
          <w:rFonts w:ascii="Arial" w:hAnsi="Arial" w:cs="Arial"/>
          <w:sz w:val="20"/>
          <w:szCs w:val="20"/>
        </w:rPr>
      </w:pPr>
    </w:p>
    <w:p w14:paraId="6B790429" w14:textId="77777777" w:rsidR="00345F4F" w:rsidRDefault="00201AD4">
      <w:pPr>
        <w:ind w:right="576"/>
        <w:jc w:val="both"/>
        <w:rPr>
          <w:rFonts w:ascii="Arial" w:hAnsi="Arial" w:cs="Arial"/>
          <w:b/>
          <w:bCs/>
          <w:sz w:val="20"/>
          <w:szCs w:val="20"/>
        </w:rPr>
      </w:pPr>
      <w:r>
        <w:rPr>
          <w:rFonts w:ascii="Arial" w:hAnsi="Arial" w:cs="Arial"/>
          <w:b/>
          <w:bCs/>
          <w:sz w:val="20"/>
          <w:szCs w:val="20"/>
          <w:u w:val="thick"/>
        </w:rPr>
        <w:t>WAIVER OF CHARGES</w:t>
      </w:r>
    </w:p>
    <w:p w14:paraId="1CA18CA9" w14:textId="77777777" w:rsidR="00345F4F" w:rsidRDefault="00201AD4">
      <w:pPr>
        <w:ind w:left="720" w:right="576"/>
        <w:jc w:val="both"/>
        <w:rPr>
          <w:rFonts w:ascii="Arial" w:hAnsi="Arial" w:cs="Arial"/>
          <w:sz w:val="20"/>
          <w:szCs w:val="20"/>
        </w:rPr>
      </w:pPr>
      <w:r>
        <w:rPr>
          <w:rFonts w:ascii="Arial" w:hAnsi="Arial" w:cs="Arial"/>
          <w:sz w:val="20"/>
          <w:szCs w:val="20"/>
        </w:rPr>
        <w:t xml:space="preserve">In its sole reasonable discretion, on a case-by-case basis, Company may waive all or </w:t>
      </w:r>
      <w:r>
        <w:rPr>
          <w:rFonts w:ascii="Arial" w:hAnsi="Arial" w:cs="Arial"/>
          <w:sz w:val="20"/>
          <w:szCs w:val="20"/>
        </w:rPr>
        <w:t>part of any Charge assessable to Pool Operator pursuant to these Nomination and Balancing Provisions, when such Charges result from situations which occur beyond the reasonable control of Pool Operator, including, without limitation, an unexpected producti</w:t>
      </w:r>
      <w:r>
        <w:rPr>
          <w:rFonts w:ascii="Arial" w:hAnsi="Arial" w:cs="Arial"/>
          <w:sz w:val="20"/>
          <w:szCs w:val="20"/>
        </w:rPr>
        <w:t>on outage, equipment malfunction or upstream pipeline error. The waiver of such otherwise assessable Charge shall be exercised on a non-discriminatory basis. Requests for waivers must be submitted in writing to Company and be signed by an authorized repres</w:t>
      </w:r>
      <w:r>
        <w:rPr>
          <w:rFonts w:ascii="Arial" w:hAnsi="Arial" w:cs="Arial"/>
          <w:sz w:val="20"/>
          <w:szCs w:val="20"/>
        </w:rPr>
        <w:t>entative of Pool Operator. Company will retain records of waiver requests received and their dispositions. Daily and Monthly Balancing Provisions, and Non-Compliance Charges may be waived or amended. Company may utilize historical and/or average daily usag</w:t>
      </w:r>
      <w:r>
        <w:rPr>
          <w:rFonts w:ascii="Arial" w:hAnsi="Arial" w:cs="Arial"/>
          <w:sz w:val="20"/>
          <w:szCs w:val="20"/>
        </w:rPr>
        <w:t>e to determine the impact of missing daily metered usage on the Pool’s imbalances, if any, when considering a waiver request herein.</w:t>
      </w:r>
    </w:p>
    <w:p w14:paraId="7C9DFB4B" w14:textId="77777777" w:rsidR="00345F4F" w:rsidRDefault="00345F4F">
      <w:pPr>
        <w:ind w:left="720" w:right="576"/>
        <w:jc w:val="both"/>
        <w:rPr>
          <w:rFonts w:ascii="Arial" w:hAnsi="Arial" w:cs="Arial"/>
          <w:sz w:val="20"/>
          <w:szCs w:val="20"/>
        </w:rPr>
        <w:sectPr w:rsidR="00345F4F">
          <w:headerReference w:type="default" r:id="rId123"/>
          <w:footerReference w:type="default" r:id="rId124"/>
          <w:pgSz w:w="12240" w:h="15840" w:code="1"/>
          <w:pgMar w:top="1440" w:right="576" w:bottom="1440" w:left="1440" w:header="432" w:footer="432" w:gutter="0"/>
          <w:paperSrc w:first="7" w:other="7"/>
          <w:cols w:space="720"/>
          <w:docGrid w:linePitch="360"/>
        </w:sectPr>
      </w:pPr>
    </w:p>
    <w:p w14:paraId="53BE6C8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NOMINATION AND </w:t>
      </w:r>
      <w:r>
        <w:rPr>
          <w:rFonts w:ascii="Arial" w:hAnsi="Arial" w:cs="Arial"/>
          <w:b/>
          <w:sz w:val="32"/>
          <w:szCs w:val="32"/>
          <w:u w:val="single"/>
        </w:rPr>
        <w:t>BALANCING PROVISIONS</w:t>
      </w:r>
    </w:p>
    <w:p w14:paraId="4B562952"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(LARGE TRANSPORTATION SERVICE)</w:t>
      </w:r>
    </w:p>
    <w:p w14:paraId="437C040F" w14:textId="77777777" w:rsidR="00345F4F" w:rsidRDefault="00345F4F">
      <w:pPr>
        <w:ind w:right="576"/>
        <w:jc w:val="both"/>
        <w:rPr>
          <w:rFonts w:ascii="Arial" w:hAnsi="Arial" w:cs="Arial"/>
          <w:sz w:val="20"/>
          <w:szCs w:val="20"/>
        </w:rPr>
      </w:pPr>
    </w:p>
    <w:p w14:paraId="07B4820E" w14:textId="77777777" w:rsidR="00345F4F" w:rsidRDefault="00201AD4">
      <w:pPr>
        <w:ind w:right="576"/>
        <w:jc w:val="both"/>
        <w:rPr>
          <w:rFonts w:ascii="Arial" w:hAnsi="Arial" w:cs="Arial"/>
          <w:b/>
          <w:bCs/>
          <w:sz w:val="20"/>
          <w:szCs w:val="20"/>
        </w:rPr>
      </w:pPr>
      <w:r>
        <w:rPr>
          <w:rFonts w:ascii="Arial" w:hAnsi="Arial" w:cs="Arial"/>
          <w:b/>
          <w:bCs/>
          <w:sz w:val="20"/>
          <w:szCs w:val="20"/>
          <w:u w:val="thick"/>
        </w:rPr>
        <w:t>DISPOSITION OF CHARGES</w:t>
      </w:r>
    </w:p>
    <w:p w14:paraId="32EDF4F4" w14:textId="77777777" w:rsidR="00345F4F" w:rsidRDefault="00201AD4">
      <w:pPr>
        <w:ind w:left="720" w:right="576"/>
        <w:jc w:val="both"/>
        <w:rPr>
          <w:rFonts w:ascii="Arial" w:hAnsi="Arial" w:cs="Arial"/>
          <w:sz w:val="20"/>
          <w:szCs w:val="20"/>
        </w:rPr>
      </w:pPr>
      <w:r>
        <w:rPr>
          <w:rFonts w:ascii="Arial" w:hAnsi="Arial" w:cs="Arial"/>
          <w:sz w:val="20"/>
          <w:szCs w:val="20"/>
        </w:rPr>
        <w:t xml:space="preserve">The gas cost portion of all </w:t>
      </w:r>
      <w:proofErr w:type="spellStart"/>
      <w:r>
        <w:rPr>
          <w:rFonts w:ascii="Arial" w:hAnsi="Arial" w:cs="Arial"/>
          <w:sz w:val="20"/>
          <w:szCs w:val="20"/>
        </w:rPr>
        <w:t>Cashouts</w:t>
      </w:r>
      <w:proofErr w:type="spellEnd"/>
      <w:r>
        <w:rPr>
          <w:rFonts w:ascii="Arial" w:hAnsi="Arial" w:cs="Arial"/>
          <w:sz w:val="20"/>
          <w:szCs w:val="20"/>
        </w:rPr>
        <w:t xml:space="preserve"> relating to imbalances and all incremental gas costs and pipeline penalties will be recovered from or credited to Suppliers providing system ba</w:t>
      </w:r>
      <w:r>
        <w:rPr>
          <w:rFonts w:ascii="Arial" w:hAnsi="Arial" w:cs="Arial"/>
          <w:sz w:val="20"/>
          <w:szCs w:val="20"/>
        </w:rPr>
        <w:t>lancing through Company-released storage based on their Capacity Release Percentage. The following charges will also be credited to the Suppliers: Nomination Error Charges, City Gate Allocation Non-Compliance Charges, Storage Non-Compliance Charges, DDQ No</w:t>
      </w:r>
      <w:r>
        <w:rPr>
          <w:rFonts w:ascii="Arial" w:hAnsi="Arial" w:cs="Arial"/>
          <w:sz w:val="20"/>
          <w:szCs w:val="20"/>
        </w:rPr>
        <w:t xml:space="preserve">n-Compliance Charges, the non-gas portions of all imbalance </w:t>
      </w:r>
      <w:proofErr w:type="spellStart"/>
      <w:r>
        <w:rPr>
          <w:rFonts w:ascii="Arial" w:hAnsi="Arial" w:cs="Arial"/>
          <w:sz w:val="20"/>
          <w:szCs w:val="20"/>
        </w:rPr>
        <w:t>Cashouts</w:t>
      </w:r>
      <w:proofErr w:type="spellEnd"/>
      <w:r>
        <w:rPr>
          <w:rFonts w:ascii="Arial" w:hAnsi="Arial" w:cs="Arial"/>
          <w:sz w:val="20"/>
          <w:szCs w:val="20"/>
        </w:rPr>
        <w:t>, Peaking Supply Charges, OFO Non-Compliance Charges, and Delivery Point Balancing Amount. Company will not retain amounts associated with Nomination and Balancing Provisions Charges, exce</w:t>
      </w:r>
      <w:r>
        <w:rPr>
          <w:rFonts w:ascii="Arial" w:hAnsi="Arial" w:cs="Arial"/>
          <w:sz w:val="20"/>
          <w:szCs w:val="20"/>
        </w:rPr>
        <w:t>pt as necessary to offset pipeline penalties.</w:t>
      </w:r>
    </w:p>
    <w:p w14:paraId="6DDB1260" w14:textId="77777777" w:rsidR="00345F4F" w:rsidRDefault="00345F4F">
      <w:pPr>
        <w:ind w:left="720" w:right="576"/>
        <w:jc w:val="both"/>
        <w:rPr>
          <w:rFonts w:ascii="Arial" w:hAnsi="Arial" w:cs="Arial"/>
          <w:sz w:val="20"/>
          <w:szCs w:val="20"/>
        </w:rPr>
        <w:sectPr w:rsidR="00345F4F">
          <w:headerReference w:type="default" r:id="rId125"/>
          <w:pgSz w:w="12240" w:h="15840" w:code="1"/>
          <w:pgMar w:top="1440" w:right="576" w:bottom="1440" w:left="1440" w:header="432" w:footer="432" w:gutter="0"/>
          <w:paperSrc w:first="7" w:other="7"/>
          <w:cols w:space="720"/>
          <w:docGrid w:linePitch="360"/>
        </w:sectPr>
      </w:pPr>
    </w:p>
    <w:p w14:paraId="085CCFA2"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CHOICE SUPPLIER POOLING SERVICE </w:t>
      </w:r>
    </w:p>
    <w:p w14:paraId="6B963CE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TERMS AND CONDITIONS</w:t>
      </w:r>
    </w:p>
    <w:p w14:paraId="7DABA649" w14:textId="77777777" w:rsidR="00345F4F" w:rsidRDefault="00345F4F">
      <w:pPr>
        <w:ind w:right="576"/>
        <w:jc w:val="both"/>
        <w:rPr>
          <w:rFonts w:ascii="Arial" w:hAnsi="Arial" w:cs="Arial"/>
          <w:sz w:val="20"/>
          <w:szCs w:val="20"/>
        </w:rPr>
      </w:pPr>
    </w:p>
    <w:p w14:paraId="3D17313C"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3DC8A83C" w14:textId="77777777" w:rsidR="00345F4F" w:rsidRDefault="00201AD4">
      <w:pPr>
        <w:ind w:left="720" w:right="576"/>
        <w:jc w:val="both"/>
        <w:rPr>
          <w:rFonts w:ascii="Arial" w:hAnsi="Arial" w:cs="Arial"/>
          <w:sz w:val="20"/>
          <w:szCs w:val="20"/>
        </w:rPr>
      </w:pPr>
      <w:r>
        <w:rPr>
          <w:rFonts w:ascii="Arial" w:hAnsi="Arial" w:cs="Arial"/>
          <w:sz w:val="20"/>
          <w:szCs w:val="20"/>
        </w:rPr>
        <w:t xml:space="preserve">The following Terms and Conditions apply </w:t>
      </w:r>
      <w:proofErr w:type="gramStart"/>
      <w:r>
        <w:rPr>
          <w:rFonts w:ascii="Arial" w:hAnsi="Arial" w:cs="Arial"/>
          <w:sz w:val="20"/>
          <w:szCs w:val="20"/>
        </w:rPr>
        <w:t>to Choice</w:t>
      </w:r>
      <w:proofErr w:type="gramEnd"/>
      <w:r>
        <w:rPr>
          <w:rFonts w:ascii="Arial" w:hAnsi="Arial" w:cs="Arial"/>
          <w:sz w:val="20"/>
          <w:szCs w:val="20"/>
        </w:rPr>
        <w:t xml:space="preserve"> Suppliers under Rate 385, Choice Supplier Pooling Service.</w:t>
      </w:r>
    </w:p>
    <w:p w14:paraId="55EACCAE" w14:textId="77777777" w:rsidR="00345F4F" w:rsidRDefault="00345F4F">
      <w:pPr>
        <w:ind w:right="576"/>
        <w:jc w:val="both"/>
        <w:rPr>
          <w:rFonts w:ascii="Arial" w:hAnsi="Arial" w:cs="Arial"/>
          <w:sz w:val="20"/>
          <w:szCs w:val="20"/>
        </w:rPr>
      </w:pPr>
    </w:p>
    <w:p w14:paraId="2BBB029C" w14:textId="77777777" w:rsidR="00345F4F" w:rsidRDefault="00201AD4">
      <w:pPr>
        <w:ind w:right="576"/>
        <w:jc w:val="both"/>
        <w:rPr>
          <w:rFonts w:ascii="Arial" w:hAnsi="Arial" w:cs="Arial"/>
          <w:b/>
          <w:bCs/>
          <w:sz w:val="20"/>
          <w:szCs w:val="20"/>
        </w:rPr>
      </w:pPr>
      <w:r>
        <w:rPr>
          <w:rFonts w:ascii="Arial" w:hAnsi="Arial" w:cs="Arial"/>
          <w:b/>
          <w:bCs/>
          <w:sz w:val="20"/>
          <w:szCs w:val="20"/>
          <w:u w:val="thick"/>
        </w:rPr>
        <w:t>CUSTOMER ENROLLMENT</w:t>
      </w:r>
    </w:p>
    <w:p w14:paraId="405FD484" w14:textId="77777777" w:rsidR="00345F4F" w:rsidRDefault="00201AD4">
      <w:pPr>
        <w:ind w:left="720" w:right="576"/>
        <w:jc w:val="both"/>
        <w:rPr>
          <w:rFonts w:ascii="Arial" w:hAnsi="Arial" w:cs="Arial"/>
          <w:sz w:val="20"/>
          <w:szCs w:val="20"/>
        </w:rPr>
      </w:pPr>
      <w:r>
        <w:rPr>
          <w:rFonts w:ascii="Arial" w:hAnsi="Arial" w:cs="Arial"/>
          <w:sz w:val="20"/>
          <w:szCs w:val="20"/>
        </w:rPr>
        <w:t>All Choice Supplier transactions such as Customer enrollments, drops, tax exemption changes, and rate code changes, must be i</w:t>
      </w:r>
      <w:r>
        <w:rPr>
          <w:rFonts w:ascii="Arial" w:hAnsi="Arial" w:cs="Arial"/>
          <w:sz w:val="20"/>
          <w:szCs w:val="20"/>
        </w:rPr>
        <w:t xml:space="preserve">n the form of EDI transactions as directed by Company. The Choice Supplier will utilize the file standards as required by Company, which may change from time to time. </w:t>
      </w:r>
    </w:p>
    <w:p w14:paraId="3768AE7C" w14:textId="77777777" w:rsidR="00345F4F" w:rsidRDefault="00345F4F">
      <w:pPr>
        <w:ind w:left="720" w:right="576"/>
        <w:jc w:val="both"/>
        <w:rPr>
          <w:rFonts w:ascii="Arial" w:hAnsi="Arial" w:cs="Arial"/>
          <w:b/>
          <w:sz w:val="20"/>
          <w:szCs w:val="20"/>
        </w:rPr>
      </w:pPr>
    </w:p>
    <w:p w14:paraId="45FA9F6B" w14:textId="77777777" w:rsidR="00345F4F" w:rsidRDefault="00201AD4">
      <w:pPr>
        <w:ind w:left="720" w:right="576"/>
        <w:jc w:val="both"/>
        <w:rPr>
          <w:rFonts w:ascii="Arial" w:hAnsi="Arial" w:cs="Arial"/>
          <w:b/>
          <w:sz w:val="20"/>
          <w:szCs w:val="20"/>
        </w:rPr>
      </w:pPr>
      <w:r>
        <w:rPr>
          <w:rFonts w:ascii="Arial" w:hAnsi="Arial" w:cs="Arial"/>
          <w:b/>
          <w:sz w:val="20"/>
          <w:szCs w:val="20"/>
        </w:rPr>
        <w:t>Customer Sign-Up and Enrollment Procedures:</w:t>
      </w:r>
    </w:p>
    <w:p w14:paraId="3AC29394" w14:textId="77777777" w:rsidR="00345F4F" w:rsidRDefault="00201AD4">
      <w:pPr>
        <w:ind w:left="720" w:right="576"/>
        <w:jc w:val="both"/>
        <w:rPr>
          <w:rFonts w:ascii="Arial" w:hAnsi="Arial" w:cs="Arial"/>
          <w:sz w:val="20"/>
          <w:szCs w:val="20"/>
        </w:rPr>
      </w:pPr>
      <w:r>
        <w:rPr>
          <w:rFonts w:ascii="Arial" w:hAnsi="Arial" w:cs="Arial"/>
          <w:sz w:val="20"/>
          <w:szCs w:val="20"/>
        </w:rPr>
        <w:t>When soliciting and/or enrolling Non-Mercan</w:t>
      </w:r>
      <w:r>
        <w:rPr>
          <w:rFonts w:ascii="Arial" w:hAnsi="Arial" w:cs="Arial"/>
          <w:sz w:val="20"/>
          <w:szCs w:val="20"/>
        </w:rPr>
        <w:t>tile Customers, Choice Suppliers must adhere to the Commission’s “Minimum Standards for Competitive Retail Natural Gas Service” rules and coordinate customer enrollment with Company in accordance with the procedures set forth in Chapter 4901:1-29 of the OA</w:t>
      </w:r>
      <w:r>
        <w:rPr>
          <w:rFonts w:ascii="Arial" w:hAnsi="Arial" w:cs="Arial"/>
          <w:sz w:val="20"/>
          <w:szCs w:val="20"/>
        </w:rPr>
        <w:t>C.</w:t>
      </w:r>
    </w:p>
    <w:p w14:paraId="55A46816" w14:textId="77777777" w:rsidR="00345F4F" w:rsidRDefault="00345F4F">
      <w:pPr>
        <w:ind w:right="576"/>
        <w:jc w:val="both"/>
        <w:rPr>
          <w:rFonts w:ascii="Arial" w:hAnsi="Arial" w:cs="Arial"/>
          <w:sz w:val="20"/>
          <w:szCs w:val="20"/>
        </w:rPr>
      </w:pPr>
    </w:p>
    <w:p w14:paraId="1F39ED3C" w14:textId="77777777" w:rsidR="00345F4F" w:rsidRDefault="00201AD4">
      <w:pPr>
        <w:ind w:left="720" w:right="576"/>
        <w:jc w:val="both"/>
        <w:rPr>
          <w:rFonts w:ascii="Arial" w:hAnsi="Arial" w:cs="Arial"/>
          <w:sz w:val="20"/>
          <w:szCs w:val="20"/>
        </w:rPr>
      </w:pPr>
      <w:r>
        <w:rPr>
          <w:rFonts w:ascii="Arial" w:hAnsi="Arial" w:cs="Arial"/>
          <w:sz w:val="20"/>
          <w:szCs w:val="20"/>
        </w:rPr>
        <w:t xml:space="preserve">Regardless of Customer enrollment method used, within three (3) business days after completion of enrollment (unless a later date is agreed to or Customer rescinds), Choice Supplier will provide Company with an electronic file in a format specified by </w:t>
      </w:r>
      <w:r>
        <w:rPr>
          <w:rFonts w:ascii="Arial" w:hAnsi="Arial" w:cs="Arial"/>
          <w:sz w:val="20"/>
          <w:szCs w:val="20"/>
        </w:rPr>
        <w:t>Company, containing a listing of all Customers that Choice Supplier has signed up or desires to drop since its last submission. Among other things, this list shall include each Customer's name, service address and Company account number. Company will evalu</w:t>
      </w:r>
      <w:r>
        <w:rPr>
          <w:rFonts w:ascii="Arial" w:hAnsi="Arial" w:cs="Arial"/>
          <w:sz w:val="20"/>
          <w:szCs w:val="20"/>
        </w:rPr>
        <w:t>ate the information provided for accuracy and Customer eligibility, and provide Choice Supplier with a confirmation report within three (3) business days. In the event more than one (1) Choice Supplier includes the same Customer on their enrollment files t</w:t>
      </w:r>
      <w:r>
        <w:rPr>
          <w:rFonts w:ascii="Arial" w:hAnsi="Arial" w:cs="Arial"/>
          <w:sz w:val="20"/>
          <w:szCs w:val="20"/>
        </w:rPr>
        <w:t xml:space="preserve">o begin the same period, Customer will be assigned </w:t>
      </w:r>
      <w:proofErr w:type="gramStart"/>
      <w:r>
        <w:rPr>
          <w:rFonts w:ascii="Arial" w:hAnsi="Arial" w:cs="Arial"/>
          <w:sz w:val="20"/>
          <w:szCs w:val="20"/>
        </w:rPr>
        <w:t>to Choice</w:t>
      </w:r>
      <w:proofErr w:type="gramEnd"/>
      <w:r>
        <w:rPr>
          <w:rFonts w:ascii="Arial" w:hAnsi="Arial" w:cs="Arial"/>
          <w:sz w:val="20"/>
          <w:szCs w:val="20"/>
        </w:rPr>
        <w:t xml:space="preserve"> Supplier whose acceptable enrollment was first processed by Company.</w:t>
      </w:r>
    </w:p>
    <w:p w14:paraId="0C4ED717" w14:textId="77777777" w:rsidR="00345F4F" w:rsidRDefault="00345F4F">
      <w:pPr>
        <w:ind w:right="576"/>
        <w:jc w:val="both"/>
        <w:rPr>
          <w:rFonts w:ascii="Arial" w:hAnsi="Arial" w:cs="Arial"/>
          <w:sz w:val="20"/>
          <w:szCs w:val="20"/>
        </w:rPr>
      </w:pPr>
    </w:p>
    <w:p w14:paraId="479E3AFD" w14:textId="77777777" w:rsidR="00345F4F" w:rsidRDefault="00201AD4">
      <w:pPr>
        <w:ind w:left="720" w:right="576"/>
        <w:jc w:val="both"/>
        <w:rPr>
          <w:rFonts w:ascii="Arial" w:hAnsi="Arial" w:cs="Arial"/>
          <w:sz w:val="20"/>
          <w:szCs w:val="20"/>
        </w:rPr>
      </w:pPr>
      <w:r>
        <w:rPr>
          <w:rFonts w:ascii="Arial" w:hAnsi="Arial" w:cs="Arial"/>
          <w:sz w:val="20"/>
          <w:szCs w:val="20"/>
        </w:rPr>
        <w:t>Once complete and accurate information supporting a Customer joining or leaving Choice Supplier's Pool is received and confir</w:t>
      </w:r>
      <w:r>
        <w:rPr>
          <w:rFonts w:ascii="Arial" w:hAnsi="Arial" w:cs="Arial"/>
          <w:sz w:val="20"/>
          <w:szCs w:val="20"/>
        </w:rPr>
        <w:t>med by Company, the change will be effective with Customer's next on-cycle meter reading after the rescission period which includes seven (7) business days from the postmarked date Company sends a letter indicating Customer may rescind its Choice Program e</w:t>
      </w:r>
      <w:r>
        <w:rPr>
          <w:rFonts w:ascii="Arial" w:hAnsi="Arial" w:cs="Arial"/>
          <w:sz w:val="20"/>
          <w:szCs w:val="20"/>
        </w:rPr>
        <w:t>nrollment with or change of Choice Suppliers. This process can take up to 12 business days. If Customer rescinds its enrollment prior to commencing service with a Choice Supplier, Company shall notify Choice Supplier within two (2) business days of Custome</w:t>
      </w:r>
      <w:r>
        <w:rPr>
          <w:rFonts w:ascii="Arial" w:hAnsi="Arial" w:cs="Arial"/>
          <w:sz w:val="20"/>
          <w:szCs w:val="20"/>
        </w:rPr>
        <w:t>r’s rescission. Customer will remain with its Choice Supplier until: 1) Customer's name, service address, and account number appear on another Choice Supplier's electronic enrollment file listing; 2) Customer or Choice Supplier notifies Company that Custom</w:t>
      </w:r>
      <w:r>
        <w:rPr>
          <w:rFonts w:ascii="Arial" w:hAnsi="Arial" w:cs="Arial"/>
          <w:sz w:val="20"/>
          <w:szCs w:val="20"/>
        </w:rPr>
        <w:t>er has been dropped from the Choice Program or Customer’s contract has expired; 3) Customer moves out of their current Premises; or 4) Customer joins the PIPP program (see definition of “Pool” on Sheet 59).</w:t>
      </w:r>
    </w:p>
    <w:p w14:paraId="1C49C724" w14:textId="77777777" w:rsidR="00345F4F" w:rsidRDefault="00345F4F">
      <w:pPr>
        <w:ind w:right="576"/>
        <w:jc w:val="both"/>
        <w:rPr>
          <w:rFonts w:ascii="Arial" w:hAnsi="Arial" w:cs="Arial"/>
          <w:sz w:val="20"/>
          <w:szCs w:val="20"/>
        </w:rPr>
      </w:pPr>
    </w:p>
    <w:p w14:paraId="556971A4" w14:textId="77777777" w:rsidR="00345F4F" w:rsidRDefault="00345F4F">
      <w:pPr>
        <w:ind w:right="576"/>
        <w:jc w:val="both"/>
        <w:rPr>
          <w:rFonts w:ascii="Arial" w:hAnsi="Arial" w:cs="Arial"/>
          <w:sz w:val="20"/>
          <w:szCs w:val="20"/>
        </w:rPr>
      </w:pPr>
    </w:p>
    <w:p w14:paraId="493977F2" w14:textId="77777777" w:rsidR="00345F4F" w:rsidRDefault="00345F4F">
      <w:pPr>
        <w:ind w:right="576"/>
        <w:jc w:val="both"/>
        <w:rPr>
          <w:rFonts w:ascii="Arial" w:hAnsi="Arial" w:cs="Arial"/>
          <w:sz w:val="20"/>
          <w:szCs w:val="20"/>
        </w:rPr>
        <w:sectPr w:rsidR="00345F4F">
          <w:headerReference w:type="default" r:id="rId126"/>
          <w:footerReference w:type="default" r:id="rId127"/>
          <w:pgSz w:w="12240" w:h="15840" w:code="1"/>
          <w:pgMar w:top="1440" w:right="576" w:bottom="1440" w:left="1440" w:header="720" w:footer="720" w:gutter="0"/>
          <w:paperSrc w:first="7" w:other="7"/>
          <w:cols w:space="720"/>
          <w:docGrid w:linePitch="360"/>
        </w:sectPr>
      </w:pPr>
    </w:p>
    <w:p w14:paraId="3CBB50D0" w14:textId="77777777" w:rsidR="00345F4F" w:rsidRDefault="00201AD4">
      <w:pPr>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7918037E" w14:textId="77777777" w:rsidR="00345F4F" w:rsidRDefault="00201AD4">
      <w:pPr>
        <w:ind w:right="576"/>
        <w:jc w:val="center"/>
        <w:rPr>
          <w:rFonts w:ascii="Arial" w:hAnsi="Arial" w:cs="Arial"/>
          <w:b/>
          <w:bCs/>
          <w:sz w:val="32"/>
          <w:szCs w:val="32"/>
          <w:u w:val="single"/>
        </w:rPr>
      </w:pPr>
      <w:r>
        <w:rPr>
          <w:rFonts w:ascii="Arial" w:hAnsi="Arial" w:cs="Arial"/>
          <w:b/>
          <w:bCs/>
          <w:sz w:val="32"/>
          <w:szCs w:val="32"/>
          <w:u w:val="single"/>
        </w:rPr>
        <w:t>TERMS AND CONDITIONS</w:t>
      </w:r>
    </w:p>
    <w:p w14:paraId="294AE100" w14:textId="77777777" w:rsidR="00345F4F" w:rsidRDefault="00345F4F">
      <w:pPr>
        <w:ind w:right="576"/>
        <w:jc w:val="both"/>
        <w:rPr>
          <w:rFonts w:ascii="Arial" w:hAnsi="Arial" w:cs="Arial"/>
          <w:sz w:val="20"/>
          <w:szCs w:val="20"/>
        </w:rPr>
      </w:pPr>
    </w:p>
    <w:p w14:paraId="38A689F4" w14:textId="77777777" w:rsidR="00345F4F" w:rsidRDefault="00201AD4">
      <w:pPr>
        <w:ind w:right="576"/>
        <w:jc w:val="both"/>
        <w:rPr>
          <w:rFonts w:ascii="Arial" w:hAnsi="Arial" w:cs="Arial"/>
          <w:b/>
          <w:bCs/>
          <w:sz w:val="20"/>
          <w:szCs w:val="20"/>
        </w:rPr>
      </w:pPr>
      <w:r>
        <w:rPr>
          <w:rFonts w:ascii="Arial" w:hAnsi="Arial" w:cs="Arial"/>
          <w:b/>
          <w:bCs/>
          <w:sz w:val="20"/>
          <w:szCs w:val="20"/>
          <w:u w:val="thick"/>
        </w:rPr>
        <w:t>CUSTOMER ENROLLMENT</w:t>
      </w:r>
      <w:r>
        <w:rPr>
          <w:rFonts w:ascii="Arial" w:hAnsi="Arial" w:cs="Arial"/>
          <w:bCs/>
          <w:sz w:val="20"/>
          <w:szCs w:val="20"/>
          <w:u w:val="thick"/>
        </w:rPr>
        <w:t xml:space="preserve"> (Continued)</w:t>
      </w:r>
    </w:p>
    <w:p w14:paraId="68071E05" w14:textId="77777777" w:rsidR="00345F4F" w:rsidRDefault="00201AD4">
      <w:pPr>
        <w:ind w:left="720" w:right="576"/>
        <w:jc w:val="both"/>
        <w:rPr>
          <w:rFonts w:ascii="Arial" w:hAnsi="Arial" w:cs="Arial"/>
          <w:sz w:val="20"/>
          <w:szCs w:val="20"/>
        </w:rPr>
      </w:pPr>
      <w:r>
        <w:rPr>
          <w:rFonts w:ascii="Arial" w:hAnsi="Arial" w:cs="Arial"/>
          <w:sz w:val="20"/>
          <w:szCs w:val="20"/>
        </w:rPr>
        <w:t>Company shall issue a written notification to Customer informing Customer of the applicable change. Customers who on their own initiative decide to terminate their relationship with a Choice Supplier will be permitted to do so without Company making any de</w:t>
      </w:r>
      <w:r>
        <w:rPr>
          <w:rFonts w:ascii="Arial" w:hAnsi="Arial" w:cs="Arial"/>
          <w:sz w:val="20"/>
          <w:szCs w:val="20"/>
        </w:rPr>
        <w:t xml:space="preserve">termination regarding whether Customer is contractually permitted to make such move. In that instance, Customer shall transfer to SCO Service unless it selects another Choice Supplier, or to DSS if Customer is ineligible for SCO Service. Company shall not </w:t>
      </w:r>
      <w:r>
        <w:rPr>
          <w:rFonts w:ascii="Arial" w:hAnsi="Arial" w:cs="Arial"/>
          <w:sz w:val="20"/>
          <w:szCs w:val="20"/>
        </w:rPr>
        <w:t xml:space="preserve">be liable </w:t>
      </w:r>
      <w:proofErr w:type="gramStart"/>
      <w:r>
        <w:rPr>
          <w:rFonts w:ascii="Arial" w:hAnsi="Arial" w:cs="Arial"/>
          <w:sz w:val="20"/>
          <w:szCs w:val="20"/>
        </w:rPr>
        <w:t>to Choice</w:t>
      </w:r>
      <w:proofErr w:type="gramEnd"/>
      <w:r>
        <w:rPr>
          <w:rFonts w:ascii="Arial" w:hAnsi="Arial" w:cs="Arial"/>
          <w:sz w:val="20"/>
          <w:szCs w:val="20"/>
        </w:rPr>
        <w:t xml:space="preserve"> Supplier or Customer for allowing Customer to transfer to DSS or SCO Service or another Choice Supplier.</w:t>
      </w:r>
    </w:p>
    <w:p w14:paraId="7417917C" w14:textId="77777777" w:rsidR="00345F4F" w:rsidRDefault="00345F4F">
      <w:pPr>
        <w:ind w:right="576"/>
        <w:jc w:val="both"/>
        <w:rPr>
          <w:rFonts w:ascii="Arial" w:hAnsi="Arial" w:cs="Arial"/>
          <w:sz w:val="20"/>
          <w:szCs w:val="20"/>
        </w:rPr>
      </w:pPr>
    </w:p>
    <w:p w14:paraId="473542EC" w14:textId="77777777" w:rsidR="00345F4F" w:rsidRDefault="00201AD4">
      <w:pPr>
        <w:ind w:left="720" w:right="576"/>
        <w:jc w:val="both"/>
        <w:rPr>
          <w:rFonts w:ascii="Arial" w:hAnsi="Arial" w:cs="Arial"/>
          <w:sz w:val="20"/>
          <w:szCs w:val="20"/>
        </w:rPr>
      </w:pPr>
      <w:r>
        <w:rPr>
          <w:rFonts w:ascii="Arial" w:hAnsi="Arial" w:cs="Arial"/>
          <w:sz w:val="20"/>
          <w:szCs w:val="20"/>
        </w:rPr>
        <w:t>If Company rejects a Customer enrollment, Choice Supplier shall notify Customer within three (3) business days from Company's noti</w:t>
      </w:r>
      <w:r>
        <w:rPr>
          <w:rFonts w:ascii="Arial" w:hAnsi="Arial" w:cs="Arial"/>
          <w:sz w:val="20"/>
          <w:szCs w:val="20"/>
        </w:rPr>
        <w:t>fication of rejection that Customer will not be enrolled or enrollment will be delayed, along with the reason(s) therefore.</w:t>
      </w:r>
    </w:p>
    <w:p w14:paraId="615541C2" w14:textId="77777777" w:rsidR="00345F4F" w:rsidRDefault="00345F4F">
      <w:pPr>
        <w:ind w:right="576"/>
        <w:jc w:val="both"/>
        <w:rPr>
          <w:rFonts w:ascii="Arial" w:hAnsi="Arial" w:cs="Arial"/>
          <w:sz w:val="20"/>
          <w:szCs w:val="20"/>
        </w:rPr>
      </w:pPr>
    </w:p>
    <w:p w14:paraId="1EC88A24" w14:textId="77777777" w:rsidR="00345F4F" w:rsidRDefault="00201AD4">
      <w:pPr>
        <w:ind w:left="720" w:right="576"/>
        <w:jc w:val="both"/>
        <w:rPr>
          <w:rFonts w:ascii="Arial" w:hAnsi="Arial" w:cs="Arial"/>
          <w:sz w:val="20"/>
          <w:szCs w:val="20"/>
        </w:rPr>
      </w:pPr>
      <w:r>
        <w:rPr>
          <w:rFonts w:ascii="Arial" w:hAnsi="Arial" w:cs="Arial"/>
          <w:sz w:val="20"/>
          <w:szCs w:val="20"/>
        </w:rPr>
        <w:t xml:space="preserve">Enrollments will be rejected if Customer has a pending enrollment with a different Choice Supplier. </w:t>
      </w:r>
    </w:p>
    <w:p w14:paraId="0E6858AE" w14:textId="77777777" w:rsidR="00345F4F" w:rsidRDefault="00345F4F">
      <w:pPr>
        <w:ind w:left="720" w:right="576"/>
        <w:jc w:val="both"/>
        <w:rPr>
          <w:rFonts w:ascii="Arial" w:hAnsi="Arial" w:cs="Arial"/>
          <w:sz w:val="20"/>
          <w:szCs w:val="20"/>
        </w:rPr>
      </w:pPr>
    </w:p>
    <w:p w14:paraId="541EB745" w14:textId="77777777" w:rsidR="00345F4F" w:rsidRDefault="00201AD4">
      <w:pPr>
        <w:ind w:left="720" w:right="576"/>
        <w:jc w:val="both"/>
        <w:rPr>
          <w:rFonts w:ascii="Arial" w:hAnsi="Arial" w:cs="Arial"/>
          <w:sz w:val="20"/>
          <w:szCs w:val="20"/>
        </w:rPr>
      </w:pPr>
      <w:r>
        <w:rPr>
          <w:rFonts w:ascii="Arial" w:hAnsi="Arial" w:cs="Arial"/>
          <w:sz w:val="20"/>
          <w:szCs w:val="20"/>
        </w:rPr>
        <w:t>Company shall, prior to a Cus</w:t>
      </w:r>
      <w:r>
        <w:rPr>
          <w:rFonts w:ascii="Arial" w:hAnsi="Arial" w:cs="Arial"/>
          <w:sz w:val="20"/>
          <w:szCs w:val="20"/>
        </w:rPr>
        <w:t>tomer commencing service with a Choice Supplier, mail Customer a confirmation notice stating:</w:t>
      </w:r>
    </w:p>
    <w:p w14:paraId="3969A46A" w14:textId="77777777" w:rsidR="00345F4F" w:rsidRDefault="00345F4F">
      <w:pPr>
        <w:ind w:right="576"/>
        <w:jc w:val="both"/>
        <w:rPr>
          <w:rFonts w:ascii="Arial" w:hAnsi="Arial" w:cs="Arial"/>
          <w:sz w:val="20"/>
          <w:szCs w:val="20"/>
        </w:rPr>
      </w:pPr>
    </w:p>
    <w:p w14:paraId="24D541E3" w14:textId="77777777" w:rsidR="00345F4F" w:rsidRDefault="00201AD4">
      <w:pPr>
        <w:numPr>
          <w:ilvl w:val="0"/>
          <w:numId w:val="14"/>
        </w:numPr>
        <w:ind w:left="1152" w:right="576" w:hanging="432"/>
        <w:jc w:val="both"/>
        <w:rPr>
          <w:rFonts w:ascii="Arial" w:hAnsi="Arial" w:cs="Arial"/>
          <w:sz w:val="20"/>
          <w:szCs w:val="20"/>
        </w:rPr>
      </w:pPr>
      <w:r>
        <w:rPr>
          <w:rFonts w:ascii="Arial" w:hAnsi="Arial" w:cs="Arial"/>
          <w:sz w:val="20"/>
          <w:szCs w:val="20"/>
        </w:rPr>
        <w:t xml:space="preserve">Company has received a request to enroll Customer with the named Choice Supplier, and, in the case of an enrollment request from a Customer who is </w:t>
      </w:r>
      <w:r>
        <w:rPr>
          <w:rFonts w:ascii="Arial" w:hAnsi="Arial" w:cs="Arial"/>
          <w:sz w:val="20"/>
          <w:szCs w:val="20"/>
        </w:rPr>
        <w:t>currently served by another Choice Supplier, a statement that Company’s records reflect that Customer is currently enrolled with another Choice Supplier along with an admonition that Customer should review the terms and conditions of the incumbent Choice S</w:t>
      </w:r>
      <w:r>
        <w:rPr>
          <w:rFonts w:ascii="Arial" w:hAnsi="Arial" w:cs="Arial"/>
          <w:sz w:val="20"/>
          <w:szCs w:val="20"/>
        </w:rPr>
        <w:t>upplier’s Contract for Customer’s obligations under said Contract;</w:t>
      </w:r>
    </w:p>
    <w:p w14:paraId="244D70F7" w14:textId="77777777" w:rsidR="00345F4F" w:rsidRDefault="00201AD4">
      <w:pPr>
        <w:numPr>
          <w:ilvl w:val="0"/>
          <w:numId w:val="14"/>
        </w:numPr>
        <w:ind w:left="1152" w:right="576" w:hanging="432"/>
        <w:jc w:val="both"/>
        <w:rPr>
          <w:rFonts w:ascii="Arial" w:hAnsi="Arial" w:cs="Arial"/>
          <w:sz w:val="20"/>
          <w:szCs w:val="20"/>
        </w:rPr>
      </w:pPr>
      <w:r>
        <w:rPr>
          <w:rFonts w:ascii="Arial" w:hAnsi="Arial" w:cs="Arial"/>
          <w:sz w:val="20"/>
          <w:szCs w:val="20"/>
        </w:rPr>
        <w:t xml:space="preserve">The date such service is expected to </w:t>
      </w:r>
      <w:proofErr w:type="gramStart"/>
      <w:r>
        <w:rPr>
          <w:rFonts w:ascii="Arial" w:hAnsi="Arial" w:cs="Arial"/>
          <w:sz w:val="20"/>
          <w:szCs w:val="20"/>
        </w:rPr>
        <w:t>begin;</w:t>
      </w:r>
      <w:proofErr w:type="gramEnd"/>
    </w:p>
    <w:p w14:paraId="49F382DB" w14:textId="77777777" w:rsidR="00345F4F" w:rsidRDefault="00201AD4">
      <w:pPr>
        <w:numPr>
          <w:ilvl w:val="0"/>
          <w:numId w:val="14"/>
        </w:numPr>
        <w:ind w:left="1152" w:right="576" w:hanging="432"/>
        <w:jc w:val="both"/>
        <w:rPr>
          <w:rFonts w:ascii="Arial" w:hAnsi="Arial" w:cs="Arial"/>
          <w:sz w:val="20"/>
          <w:szCs w:val="20"/>
        </w:rPr>
      </w:pPr>
      <w:r>
        <w:rPr>
          <w:rFonts w:ascii="Arial" w:hAnsi="Arial" w:cs="Arial"/>
          <w:sz w:val="20"/>
          <w:szCs w:val="20"/>
        </w:rPr>
        <w:t>Customer has seven (7) business days from the postmark date on the notice to contact Company telephonically, in writing or via the Internet to re</w:t>
      </w:r>
      <w:r>
        <w:rPr>
          <w:rFonts w:ascii="Arial" w:hAnsi="Arial" w:cs="Arial"/>
          <w:sz w:val="20"/>
          <w:szCs w:val="20"/>
        </w:rPr>
        <w:t>scind the enrollment request or notify Company that the change of Choice Supplier was not requested by Customer; and</w:t>
      </w:r>
    </w:p>
    <w:p w14:paraId="1DEFDE35" w14:textId="77777777" w:rsidR="00345F4F" w:rsidRDefault="00201AD4">
      <w:pPr>
        <w:numPr>
          <w:ilvl w:val="0"/>
          <w:numId w:val="14"/>
        </w:numPr>
        <w:ind w:left="1152" w:right="576" w:hanging="432"/>
        <w:jc w:val="both"/>
        <w:rPr>
          <w:rFonts w:ascii="Arial" w:hAnsi="Arial" w:cs="Arial"/>
          <w:sz w:val="20"/>
          <w:szCs w:val="20"/>
        </w:rPr>
      </w:pPr>
      <w:r>
        <w:rPr>
          <w:rFonts w:ascii="Arial" w:hAnsi="Arial" w:cs="Arial"/>
          <w:sz w:val="20"/>
          <w:szCs w:val="20"/>
        </w:rPr>
        <w:t>Company's toll-free telephone number, mailing address and website address.</w:t>
      </w:r>
    </w:p>
    <w:p w14:paraId="162C5825" w14:textId="77777777" w:rsidR="00345F4F" w:rsidRDefault="00345F4F">
      <w:pPr>
        <w:ind w:right="576"/>
        <w:jc w:val="both"/>
        <w:rPr>
          <w:rFonts w:ascii="Arial" w:hAnsi="Arial" w:cs="Arial"/>
          <w:sz w:val="20"/>
          <w:szCs w:val="20"/>
        </w:rPr>
      </w:pPr>
    </w:p>
    <w:p w14:paraId="3E3E4275" w14:textId="77777777" w:rsidR="00345F4F" w:rsidRDefault="00201AD4">
      <w:pPr>
        <w:ind w:left="720" w:right="576"/>
        <w:jc w:val="both"/>
        <w:rPr>
          <w:rFonts w:ascii="Arial" w:hAnsi="Arial" w:cs="Arial"/>
          <w:sz w:val="20"/>
          <w:szCs w:val="20"/>
        </w:rPr>
      </w:pPr>
      <w:r>
        <w:rPr>
          <w:rFonts w:ascii="Arial" w:hAnsi="Arial" w:cs="Arial"/>
          <w:sz w:val="20"/>
          <w:szCs w:val="20"/>
        </w:rPr>
        <w:t xml:space="preserve">Choice Supplier's failure to adhere to any Customer enrollment </w:t>
      </w:r>
      <w:r>
        <w:rPr>
          <w:rFonts w:ascii="Arial" w:hAnsi="Arial" w:cs="Arial"/>
          <w:sz w:val="20"/>
          <w:szCs w:val="20"/>
        </w:rPr>
        <w:t>procedures or failure to provide verification of enrollment within the time period specified herein shall be treated in the same manner as other violations of the Choice Supplier Code of Conduct.</w:t>
      </w:r>
    </w:p>
    <w:p w14:paraId="75885320" w14:textId="77777777" w:rsidR="00345F4F" w:rsidRDefault="00345F4F">
      <w:pPr>
        <w:ind w:right="576"/>
        <w:jc w:val="both"/>
        <w:rPr>
          <w:rFonts w:ascii="Arial" w:hAnsi="Arial" w:cs="Arial"/>
          <w:sz w:val="20"/>
          <w:szCs w:val="20"/>
        </w:rPr>
      </w:pPr>
    </w:p>
    <w:p w14:paraId="09E9DD8D" w14:textId="77777777" w:rsidR="00345F4F" w:rsidRDefault="00201AD4">
      <w:pPr>
        <w:ind w:left="720" w:right="576"/>
        <w:jc w:val="both"/>
        <w:rPr>
          <w:rFonts w:ascii="Arial" w:hAnsi="Arial" w:cs="Arial"/>
          <w:b/>
          <w:bCs/>
          <w:sz w:val="20"/>
          <w:szCs w:val="20"/>
        </w:rPr>
      </w:pPr>
      <w:r>
        <w:rPr>
          <w:rFonts w:ascii="Arial" w:hAnsi="Arial" w:cs="Arial"/>
          <w:b/>
          <w:bCs/>
          <w:sz w:val="20"/>
          <w:szCs w:val="20"/>
        </w:rPr>
        <w:t>Choice Eligible Customer Account List:</w:t>
      </w:r>
    </w:p>
    <w:p w14:paraId="6BE5257D" w14:textId="77777777" w:rsidR="00345F4F" w:rsidRDefault="00201AD4">
      <w:pPr>
        <w:ind w:left="720" w:right="576"/>
        <w:jc w:val="both"/>
        <w:rPr>
          <w:rFonts w:ascii="Arial" w:hAnsi="Arial" w:cs="Arial"/>
          <w:sz w:val="20"/>
          <w:szCs w:val="20"/>
        </w:rPr>
      </w:pPr>
      <w:r>
        <w:rPr>
          <w:rFonts w:ascii="Arial" w:hAnsi="Arial" w:cs="Arial"/>
          <w:sz w:val="20"/>
          <w:szCs w:val="20"/>
        </w:rPr>
        <w:t xml:space="preserve">Company shall make available </w:t>
      </w:r>
      <w:proofErr w:type="gramStart"/>
      <w:r>
        <w:rPr>
          <w:rFonts w:ascii="Arial" w:hAnsi="Arial" w:cs="Arial"/>
          <w:sz w:val="20"/>
          <w:szCs w:val="20"/>
        </w:rPr>
        <w:t>to Choice</w:t>
      </w:r>
      <w:proofErr w:type="gramEnd"/>
      <w:r>
        <w:rPr>
          <w:rFonts w:ascii="Arial" w:hAnsi="Arial" w:cs="Arial"/>
          <w:sz w:val="20"/>
          <w:szCs w:val="20"/>
        </w:rPr>
        <w:t xml:space="preserve"> Supplier an electronic list of Customers’ accounts eligible for participation in the Choice Program, as defined in Section 4929.22-(B) of the Revised Code. The charges for such Choice Eligible Customer Account list ar</w:t>
      </w:r>
      <w:r>
        <w:rPr>
          <w:rFonts w:ascii="Arial" w:hAnsi="Arial" w:cs="Arial"/>
          <w:sz w:val="20"/>
          <w:szCs w:val="20"/>
        </w:rPr>
        <w:t>e described in Rate 385.</w:t>
      </w:r>
    </w:p>
    <w:p w14:paraId="50DC2040" w14:textId="77777777" w:rsidR="00345F4F" w:rsidRDefault="00345F4F">
      <w:pPr>
        <w:ind w:right="576"/>
        <w:jc w:val="both"/>
        <w:rPr>
          <w:rFonts w:ascii="Arial" w:hAnsi="Arial" w:cs="Arial"/>
          <w:sz w:val="20"/>
          <w:szCs w:val="20"/>
        </w:rPr>
      </w:pPr>
    </w:p>
    <w:p w14:paraId="27CE0A33" w14:textId="77777777" w:rsidR="00345F4F" w:rsidRDefault="00201AD4">
      <w:pPr>
        <w:ind w:left="720" w:right="576"/>
        <w:jc w:val="both"/>
        <w:rPr>
          <w:rFonts w:ascii="Arial" w:hAnsi="Arial" w:cs="Arial"/>
          <w:b/>
          <w:bCs/>
          <w:sz w:val="20"/>
          <w:szCs w:val="20"/>
        </w:rPr>
      </w:pPr>
      <w:r>
        <w:rPr>
          <w:rFonts w:ascii="Arial" w:hAnsi="Arial" w:cs="Arial"/>
          <w:b/>
          <w:bCs/>
          <w:sz w:val="20"/>
          <w:szCs w:val="20"/>
        </w:rPr>
        <w:t>Content of Renewal Notices:</w:t>
      </w:r>
    </w:p>
    <w:p w14:paraId="2669FCED" w14:textId="77777777" w:rsidR="00345F4F" w:rsidRDefault="00201AD4">
      <w:pPr>
        <w:ind w:left="720" w:right="576"/>
        <w:jc w:val="both"/>
        <w:rPr>
          <w:rFonts w:ascii="Arial" w:hAnsi="Arial" w:cs="Arial"/>
          <w:sz w:val="20"/>
          <w:szCs w:val="20"/>
        </w:rPr>
      </w:pPr>
      <w:r>
        <w:rPr>
          <w:rFonts w:ascii="Arial" w:hAnsi="Arial" w:cs="Arial"/>
          <w:sz w:val="20"/>
          <w:szCs w:val="20"/>
        </w:rPr>
        <w:t>Choice Suppliers must adhere to the Commission’s “Minimum Standards for Competitive Retail Natural Gas Service” rules in accordance with the procedures set forth in Rule 4901:1-29-10 of the OAC when ren</w:t>
      </w:r>
      <w:r>
        <w:rPr>
          <w:rFonts w:ascii="Arial" w:hAnsi="Arial" w:cs="Arial"/>
          <w:sz w:val="20"/>
          <w:szCs w:val="20"/>
        </w:rPr>
        <w:t>ewing Customer’s contract.</w:t>
      </w:r>
    </w:p>
    <w:p w14:paraId="4B18E4FE" w14:textId="77777777" w:rsidR="00345F4F" w:rsidRDefault="00345F4F">
      <w:pPr>
        <w:ind w:right="576"/>
        <w:jc w:val="both"/>
        <w:rPr>
          <w:rFonts w:ascii="Arial" w:hAnsi="Arial" w:cs="Arial"/>
          <w:sz w:val="20"/>
          <w:szCs w:val="20"/>
        </w:rPr>
      </w:pPr>
    </w:p>
    <w:p w14:paraId="1515B666" w14:textId="77777777" w:rsidR="00345F4F" w:rsidRDefault="00345F4F">
      <w:pPr>
        <w:ind w:right="576"/>
        <w:jc w:val="both"/>
        <w:rPr>
          <w:rFonts w:ascii="Arial" w:hAnsi="Arial" w:cs="Arial"/>
          <w:sz w:val="20"/>
          <w:szCs w:val="20"/>
        </w:rPr>
      </w:pPr>
    </w:p>
    <w:p w14:paraId="7D031D86" w14:textId="77777777" w:rsidR="00345F4F" w:rsidRDefault="00345F4F">
      <w:pPr>
        <w:ind w:right="576"/>
        <w:jc w:val="both"/>
        <w:rPr>
          <w:rFonts w:ascii="Arial" w:hAnsi="Arial" w:cs="Arial"/>
          <w:sz w:val="20"/>
          <w:szCs w:val="20"/>
        </w:rPr>
        <w:sectPr w:rsidR="00345F4F">
          <w:headerReference w:type="default" r:id="rId128"/>
          <w:footerReference w:type="default" r:id="rId129"/>
          <w:pgSz w:w="12240" w:h="15840" w:code="1"/>
          <w:pgMar w:top="1440" w:right="576" w:bottom="1440" w:left="1440" w:header="720" w:footer="720" w:gutter="0"/>
          <w:paperSrc w:first="7" w:other="7"/>
          <w:cols w:space="720"/>
          <w:docGrid w:linePitch="360"/>
        </w:sectPr>
      </w:pPr>
    </w:p>
    <w:p w14:paraId="7B909FE7" w14:textId="77777777" w:rsidR="00345F4F" w:rsidRDefault="00201AD4">
      <w:pPr>
        <w:ind w:right="576"/>
        <w:jc w:val="center"/>
        <w:rPr>
          <w:rFonts w:ascii="Arial" w:hAnsi="Arial" w:cs="Arial"/>
          <w:b/>
          <w:sz w:val="32"/>
          <w:szCs w:val="32"/>
          <w:u w:val="thick"/>
        </w:rPr>
      </w:pPr>
      <w:r>
        <w:rPr>
          <w:rFonts w:ascii="Arial" w:hAnsi="Arial" w:cs="Arial"/>
          <w:b/>
          <w:sz w:val="32"/>
          <w:szCs w:val="32"/>
          <w:u w:val="thick"/>
        </w:rPr>
        <w:lastRenderedPageBreak/>
        <w:t xml:space="preserve">CHOICE SUPPLIER POOLING SERVICE </w:t>
      </w:r>
    </w:p>
    <w:p w14:paraId="7653556E" w14:textId="77777777" w:rsidR="00345F4F" w:rsidRDefault="00201AD4">
      <w:pPr>
        <w:ind w:right="576"/>
        <w:jc w:val="center"/>
        <w:rPr>
          <w:rFonts w:ascii="Arial" w:hAnsi="Arial" w:cs="Arial"/>
          <w:b/>
          <w:sz w:val="32"/>
          <w:szCs w:val="32"/>
          <w:u w:val="thick"/>
        </w:rPr>
      </w:pPr>
      <w:r>
        <w:rPr>
          <w:rFonts w:ascii="Arial" w:hAnsi="Arial" w:cs="Arial"/>
          <w:b/>
          <w:sz w:val="32"/>
          <w:szCs w:val="32"/>
          <w:u w:val="thick"/>
        </w:rPr>
        <w:t>TERMS AND CONDITIONS</w:t>
      </w:r>
    </w:p>
    <w:p w14:paraId="7601482E" w14:textId="77777777" w:rsidR="00345F4F" w:rsidRDefault="00345F4F">
      <w:pPr>
        <w:ind w:right="576"/>
        <w:jc w:val="both"/>
        <w:rPr>
          <w:rFonts w:ascii="Arial" w:hAnsi="Arial" w:cs="Arial"/>
          <w:sz w:val="20"/>
          <w:szCs w:val="20"/>
        </w:rPr>
      </w:pPr>
    </w:p>
    <w:p w14:paraId="2A3B0A38" w14:textId="77777777" w:rsidR="00345F4F" w:rsidRDefault="00201AD4">
      <w:pPr>
        <w:ind w:right="576"/>
        <w:jc w:val="both"/>
        <w:rPr>
          <w:rFonts w:ascii="Arial" w:hAnsi="Arial" w:cs="Arial"/>
          <w:b/>
          <w:bCs/>
          <w:sz w:val="20"/>
          <w:szCs w:val="20"/>
        </w:rPr>
      </w:pPr>
      <w:r>
        <w:rPr>
          <w:rFonts w:ascii="Arial" w:hAnsi="Arial" w:cs="Arial"/>
          <w:b/>
          <w:bCs/>
          <w:sz w:val="20"/>
          <w:szCs w:val="20"/>
          <w:u w:val="thick"/>
        </w:rPr>
        <w:t>POOL CUSTOMER BILLING OPTIONS</w:t>
      </w:r>
    </w:p>
    <w:p w14:paraId="3603C369" w14:textId="77777777" w:rsidR="00345F4F" w:rsidRDefault="00201AD4">
      <w:pPr>
        <w:ind w:left="720" w:right="576"/>
        <w:jc w:val="both"/>
        <w:rPr>
          <w:rFonts w:ascii="Arial" w:hAnsi="Arial" w:cs="Arial"/>
          <w:sz w:val="20"/>
          <w:szCs w:val="20"/>
        </w:rPr>
      </w:pPr>
      <w:r>
        <w:rPr>
          <w:rFonts w:ascii="Arial" w:hAnsi="Arial" w:cs="Arial"/>
          <w:sz w:val="20"/>
          <w:szCs w:val="20"/>
        </w:rPr>
        <w:t>Choice Supplier may elect one (1) of the following two (2) billing options for its Pool Customers. Such election shall be applicable to all of Choice Supplier’s Pools and Customers. Choice Supplier may change its billing option by providing no less than si</w:t>
      </w:r>
      <w:r>
        <w:rPr>
          <w:rFonts w:ascii="Arial" w:hAnsi="Arial" w:cs="Arial"/>
          <w:sz w:val="20"/>
          <w:szCs w:val="20"/>
        </w:rPr>
        <w:t>x (6) months prior written notice to Company, and cannot change it more frequently than once in any six (6) month period.</w:t>
      </w:r>
    </w:p>
    <w:p w14:paraId="496C6E68" w14:textId="77777777" w:rsidR="00345F4F" w:rsidRDefault="00345F4F">
      <w:pPr>
        <w:ind w:right="576"/>
        <w:jc w:val="both"/>
        <w:rPr>
          <w:rFonts w:ascii="Arial" w:hAnsi="Arial" w:cs="Arial"/>
          <w:sz w:val="20"/>
          <w:szCs w:val="20"/>
        </w:rPr>
      </w:pPr>
    </w:p>
    <w:p w14:paraId="5FD46EC3" w14:textId="77777777" w:rsidR="00345F4F" w:rsidRDefault="00201AD4">
      <w:pPr>
        <w:ind w:left="720" w:right="576"/>
        <w:jc w:val="both"/>
        <w:rPr>
          <w:rFonts w:ascii="Arial" w:hAnsi="Arial" w:cs="Arial"/>
          <w:b/>
          <w:bCs/>
          <w:sz w:val="20"/>
          <w:szCs w:val="20"/>
        </w:rPr>
      </w:pPr>
      <w:r>
        <w:rPr>
          <w:rFonts w:ascii="Arial" w:hAnsi="Arial" w:cs="Arial"/>
          <w:b/>
          <w:bCs/>
          <w:sz w:val="20"/>
          <w:szCs w:val="20"/>
        </w:rPr>
        <w:t>Option 1 - Rate Ready Company Consolidated Billing:</w:t>
      </w:r>
    </w:p>
    <w:p w14:paraId="73AA06A7" w14:textId="77777777" w:rsidR="00345F4F" w:rsidRDefault="00201AD4">
      <w:pPr>
        <w:ind w:left="720" w:right="576"/>
        <w:jc w:val="both"/>
        <w:rPr>
          <w:rFonts w:ascii="Arial" w:hAnsi="Arial" w:cs="Arial"/>
          <w:sz w:val="20"/>
          <w:szCs w:val="20"/>
        </w:rPr>
      </w:pPr>
      <w:r>
        <w:rPr>
          <w:rFonts w:ascii="Arial" w:hAnsi="Arial" w:cs="Arial"/>
          <w:sz w:val="20"/>
          <w:szCs w:val="20"/>
        </w:rPr>
        <w:t xml:space="preserve">Pool Customer shall receive one (1) Bill from Company that indicates the name of </w:t>
      </w:r>
      <w:r>
        <w:rPr>
          <w:rFonts w:ascii="Arial" w:hAnsi="Arial" w:cs="Arial"/>
          <w:sz w:val="20"/>
          <w:szCs w:val="20"/>
        </w:rPr>
        <w:t>Choice Supplier from whom Customer is receiving its gas supply and which includes an amount for Choice Supplier's gas supply charges in accordance with the pricing arrangements agreed upon between Choice Supplier and Customer, in addition to any taxes whic</w:t>
      </w:r>
      <w:r>
        <w:rPr>
          <w:rFonts w:ascii="Arial" w:hAnsi="Arial" w:cs="Arial"/>
          <w:sz w:val="20"/>
          <w:szCs w:val="20"/>
        </w:rPr>
        <w:t>h Choice Supplier must collect. Choice Supplier shall furnish Company with sufficient Bill contents as required in Rule 4901:1-29-12(B) of the OAC. Company’s consolidated Bill may provide the budget amounts, past due balances, and payments applied on a con</w:t>
      </w:r>
      <w:r>
        <w:rPr>
          <w:rFonts w:ascii="Arial" w:hAnsi="Arial" w:cs="Arial"/>
          <w:sz w:val="20"/>
          <w:szCs w:val="20"/>
        </w:rPr>
        <w:t>solidated basis only. A Choice Supplier who elects this billing option will be limited to a reasonable number of pricing arrangements to which a Customer may be assigned by Choice Supplier.</w:t>
      </w:r>
    </w:p>
    <w:p w14:paraId="5CCE3060" w14:textId="77777777" w:rsidR="00345F4F" w:rsidRDefault="00345F4F">
      <w:pPr>
        <w:ind w:right="576"/>
        <w:jc w:val="both"/>
        <w:rPr>
          <w:rFonts w:ascii="Arial" w:hAnsi="Arial" w:cs="Arial"/>
          <w:sz w:val="20"/>
          <w:szCs w:val="20"/>
        </w:rPr>
      </w:pPr>
    </w:p>
    <w:p w14:paraId="6D22A884" w14:textId="77777777" w:rsidR="00345F4F" w:rsidRDefault="00201AD4">
      <w:pPr>
        <w:ind w:left="720" w:right="576"/>
        <w:jc w:val="both"/>
        <w:rPr>
          <w:rFonts w:ascii="Arial" w:hAnsi="Arial" w:cs="Arial"/>
          <w:sz w:val="20"/>
          <w:szCs w:val="20"/>
        </w:rPr>
      </w:pPr>
      <w:r>
        <w:rPr>
          <w:rFonts w:ascii="Arial" w:hAnsi="Arial" w:cs="Arial"/>
          <w:sz w:val="20"/>
          <w:szCs w:val="20"/>
        </w:rPr>
        <w:t>Pool Customer will be responsible for making payment to Company f</w:t>
      </w:r>
      <w:r>
        <w:rPr>
          <w:rFonts w:ascii="Arial" w:hAnsi="Arial" w:cs="Arial"/>
          <w:sz w:val="20"/>
          <w:szCs w:val="20"/>
        </w:rPr>
        <w:t xml:space="preserve">or the entire amount shown on the Bill, including both Company's and Choice Supplier's charges. Once a month, Company shall remit </w:t>
      </w:r>
      <w:proofErr w:type="gramStart"/>
      <w:r>
        <w:rPr>
          <w:rFonts w:ascii="Arial" w:hAnsi="Arial" w:cs="Arial"/>
          <w:sz w:val="20"/>
          <w:szCs w:val="20"/>
        </w:rPr>
        <w:t>to Choice</w:t>
      </w:r>
      <w:proofErr w:type="gramEnd"/>
      <w:r>
        <w:rPr>
          <w:rFonts w:ascii="Arial" w:hAnsi="Arial" w:cs="Arial"/>
          <w:sz w:val="20"/>
          <w:szCs w:val="20"/>
        </w:rPr>
        <w:t xml:space="preserve"> Supplier, by wire transfer or otherwise, payment for all gas supply billed to Choice Supplier's Customers by Company</w:t>
      </w:r>
      <w:r>
        <w:rPr>
          <w:rFonts w:ascii="Arial" w:hAnsi="Arial" w:cs="Arial"/>
          <w:sz w:val="20"/>
          <w:szCs w:val="20"/>
        </w:rPr>
        <w:t xml:space="preserve"> on Choice Supplier's behalf, including taxes attributable to Choice Supplier's portion of the Bill, less any applicable offsetting amount. Choice Supplier shall be responsible for dispersing to the appropriate taxing authorities any tax that is attributab</w:t>
      </w:r>
      <w:r>
        <w:rPr>
          <w:rFonts w:ascii="Arial" w:hAnsi="Arial" w:cs="Arial"/>
          <w:sz w:val="20"/>
          <w:szCs w:val="20"/>
        </w:rPr>
        <w:t xml:space="preserve">le </w:t>
      </w:r>
      <w:proofErr w:type="gramStart"/>
      <w:r>
        <w:rPr>
          <w:rFonts w:ascii="Arial" w:hAnsi="Arial" w:cs="Arial"/>
          <w:sz w:val="20"/>
          <w:szCs w:val="20"/>
        </w:rPr>
        <w:t>to Choice</w:t>
      </w:r>
      <w:proofErr w:type="gramEnd"/>
      <w:r>
        <w:rPr>
          <w:rFonts w:ascii="Arial" w:hAnsi="Arial" w:cs="Arial"/>
          <w:sz w:val="20"/>
          <w:szCs w:val="20"/>
        </w:rPr>
        <w:t xml:space="preserve"> Supplier's portion of the Bill.</w:t>
      </w:r>
    </w:p>
    <w:p w14:paraId="65A7C165" w14:textId="77777777" w:rsidR="00345F4F" w:rsidRDefault="00345F4F">
      <w:pPr>
        <w:ind w:right="576"/>
        <w:jc w:val="both"/>
        <w:rPr>
          <w:rFonts w:ascii="Arial" w:hAnsi="Arial" w:cs="Arial"/>
          <w:sz w:val="20"/>
          <w:szCs w:val="20"/>
        </w:rPr>
      </w:pPr>
    </w:p>
    <w:p w14:paraId="6FB319D4" w14:textId="77777777" w:rsidR="00345F4F" w:rsidRDefault="00201AD4">
      <w:pPr>
        <w:ind w:left="720" w:right="576"/>
        <w:jc w:val="both"/>
        <w:rPr>
          <w:rFonts w:ascii="Arial" w:hAnsi="Arial" w:cs="Arial"/>
          <w:sz w:val="20"/>
          <w:szCs w:val="20"/>
        </w:rPr>
      </w:pPr>
      <w:r>
        <w:rPr>
          <w:rFonts w:ascii="Arial" w:hAnsi="Arial" w:cs="Arial"/>
          <w:sz w:val="20"/>
          <w:szCs w:val="20"/>
        </w:rPr>
        <w:t xml:space="preserve">In the event Customer remits to Company less than the full payment due, the payment received shall first be attributed to Company's past due charges, then to Company’s current charges, and the residual amount, </w:t>
      </w:r>
      <w:r>
        <w:rPr>
          <w:rFonts w:ascii="Arial" w:hAnsi="Arial" w:cs="Arial"/>
          <w:sz w:val="20"/>
          <w:szCs w:val="20"/>
        </w:rPr>
        <w:t>if any, shall be attributed to Choice Supplier's portion of the Bill, including the taxes thereon. Customer shall be subject to the Late Payment Charge set out in Sheet No. 30, Miscellaneous Charges, against the entire amount of past due charges on Custome</w:t>
      </w:r>
      <w:r>
        <w:rPr>
          <w:rFonts w:ascii="Arial" w:hAnsi="Arial" w:cs="Arial"/>
          <w:sz w:val="20"/>
          <w:szCs w:val="20"/>
        </w:rPr>
        <w:t>r’s Bill. Company shall be responsible for collection responsibilities associated with any shortfall from Customer.</w:t>
      </w:r>
    </w:p>
    <w:p w14:paraId="44F2C790" w14:textId="77777777" w:rsidR="00345F4F" w:rsidRDefault="00345F4F">
      <w:pPr>
        <w:ind w:right="576"/>
        <w:jc w:val="both"/>
        <w:rPr>
          <w:rFonts w:ascii="Arial" w:hAnsi="Arial" w:cs="Arial"/>
          <w:sz w:val="20"/>
          <w:szCs w:val="20"/>
        </w:rPr>
      </w:pPr>
    </w:p>
    <w:p w14:paraId="30DEA85E" w14:textId="77777777" w:rsidR="00345F4F" w:rsidRDefault="00201AD4">
      <w:pPr>
        <w:ind w:left="720" w:right="576"/>
        <w:jc w:val="both"/>
        <w:rPr>
          <w:rFonts w:ascii="Arial" w:hAnsi="Arial" w:cs="Arial"/>
          <w:b/>
          <w:bCs/>
          <w:sz w:val="20"/>
          <w:szCs w:val="20"/>
          <w:u w:val="single"/>
        </w:rPr>
      </w:pPr>
      <w:r>
        <w:rPr>
          <w:rFonts w:ascii="Arial" w:hAnsi="Arial" w:cs="Arial"/>
          <w:b/>
          <w:bCs/>
          <w:sz w:val="20"/>
          <w:szCs w:val="20"/>
          <w:u w:val="single"/>
        </w:rPr>
        <w:t>CHOICE SUPPLIER RATES</w:t>
      </w:r>
    </w:p>
    <w:p w14:paraId="68EDFBCE" w14:textId="77777777" w:rsidR="00345F4F" w:rsidRDefault="00201AD4">
      <w:pPr>
        <w:ind w:left="720" w:right="576"/>
        <w:jc w:val="both"/>
        <w:rPr>
          <w:rFonts w:ascii="Arial" w:hAnsi="Arial" w:cs="Arial"/>
          <w:sz w:val="20"/>
          <w:szCs w:val="20"/>
        </w:rPr>
      </w:pPr>
      <w:r>
        <w:rPr>
          <w:rFonts w:ascii="Arial" w:hAnsi="Arial" w:cs="Arial"/>
          <w:sz w:val="20"/>
          <w:szCs w:val="20"/>
        </w:rPr>
        <w:t xml:space="preserve">Under the consolidated billing option, Choice Supplier must request new rates by submitting Company’s Rate Submittal </w:t>
      </w:r>
      <w:r>
        <w:rPr>
          <w:rFonts w:ascii="Arial" w:hAnsi="Arial" w:cs="Arial"/>
          <w:sz w:val="20"/>
          <w:szCs w:val="20"/>
        </w:rPr>
        <w:t>Form no less than thirty (30) days in advance. Choice Supplier will be limited to twenty-five (25) new rates annually. The Choice Supplier may use any rate structure currently billed by Company’s standard billing system. If Choice Supplier desires to offer</w:t>
      </w:r>
      <w:r>
        <w:rPr>
          <w:rFonts w:ascii="Arial" w:hAnsi="Arial" w:cs="Arial"/>
          <w:sz w:val="20"/>
          <w:szCs w:val="20"/>
        </w:rPr>
        <w:t xml:space="preserve"> pricing arrangements that require billing system changes and Company is willing to enhance its system to accommodate the request, both Company and the Choice Supplier will negotiate payment from Choice Supplier for adapting Company’s billing system.</w:t>
      </w:r>
    </w:p>
    <w:p w14:paraId="0CE20FFD" w14:textId="77777777" w:rsidR="00345F4F" w:rsidRDefault="00345F4F">
      <w:pPr>
        <w:ind w:left="720" w:right="576"/>
        <w:jc w:val="both"/>
        <w:rPr>
          <w:rFonts w:ascii="Arial" w:hAnsi="Arial" w:cs="Arial"/>
          <w:sz w:val="20"/>
          <w:szCs w:val="20"/>
        </w:rPr>
      </w:pPr>
    </w:p>
    <w:p w14:paraId="578C23F1" w14:textId="77777777" w:rsidR="00345F4F" w:rsidRDefault="00201AD4">
      <w:pPr>
        <w:ind w:left="720" w:right="576"/>
        <w:jc w:val="both"/>
        <w:rPr>
          <w:rFonts w:ascii="Arial" w:hAnsi="Arial" w:cs="Arial"/>
          <w:sz w:val="20"/>
          <w:szCs w:val="20"/>
        </w:rPr>
      </w:pPr>
      <w:r>
        <w:rPr>
          <w:rFonts w:ascii="Arial" w:hAnsi="Arial" w:cs="Arial"/>
          <w:sz w:val="20"/>
          <w:szCs w:val="20"/>
        </w:rPr>
        <w:t xml:space="preserve">New </w:t>
      </w:r>
      <w:r>
        <w:rPr>
          <w:rFonts w:ascii="Arial" w:hAnsi="Arial" w:cs="Arial"/>
          <w:sz w:val="20"/>
          <w:szCs w:val="20"/>
        </w:rPr>
        <w:t>rates will have an effective date of the first day of the month following the thirty (30) day-notice. Choice Supplier will be responsible for updating the rate step of the new rate according to Company’s process and timeline for updating existing Choice ra</w:t>
      </w:r>
      <w:r>
        <w:rPr>
          <w:rFonts w:ascii="Arial" w:hAnsi="Arial" w:cs="Arial"/>
          <w:sz w:val="20"/>
          <w:szCs w:val="20"/>
        </w:rPr>
        <w:t xml:space="preserve">tes. </w:t>
      </w:r>
    </w:p>
    <w:p w14:paraId="364BB5E2" w14:textId="77777777" w:rsidR="00345F4F" w:rsidRDefault="00345F4F">
      <w:pPr>
        <w:ind w:left="720" w:right="576"/>
        <w:jc w:val="both"/>
        <w:rPr>
          <w:rFonts w:ascii="Arial" w:hAnsi="Arial" w:cs="Arial"/>
          <w:sz w:val="20"/>
          <w:szCs w:val="20"/>
        </w:rPr>
      </w:pPr>
    </w:p>
    <w:p w14:paraId="118D7712" w14:textId="77777777" w:rsidR="00345F4F" w:rsidRDefault="00345F4F">
      <w:pPr>
        <w:ind w:right="576"/>
        <w:jc w:val="both"/>
        <w:rPr>
          <w:rFonts w:ascii="Arial" w:hAnsi="Arial" w:cs="Arial"/>
          <w:sz w:val="20"/>
          <w:szCs w:val="20"/>
        </w:rPr>
      </w:pPr>
    </w:p>
    <w:p w14:paraId="7B1DAA74" w14:textId="77777777" w:rsidR="00345F4F" w:rsidRDefault="00345F4F">
      <w:pPr>
        <w:ind w:right="576"/>
        <w:jc w:val="both"/>
        <w:rPr>
          <w:rFonts w:ascii="Arial" w:hAnsi="Arial" w:cs="Arial"/>
          <w:sz w:val="20"/>
          <w:szCs w:val="20"/>
        </w:rPr>
        <w:sectPr w:rsidR="00345F4F">
          <w:headerReference w:type="default" r:id="rId130"/>
          <w:footerReference w:type="default" r:id="rId131"/>
          <w:pgSz w:w="12240" w:h="15840" w:code="1"/>
          <w:pgMar w:top="1440" w:right="576" w:bottom="1440" w:left="1440" w:header="720" w:footer="720" w:gutter="0"/>
          <w:paperSrc w:first="7" w:other="7"/>
          <w:cols w:space="720"/>
          <w:docGrid w:linePitch="360"/>
        </w:sectPr>
      </w:pPr>
    </w:p>
    <w:p w14:paraId="3C2117D5" w14:textId="77777777" w:rsidR="00345F4F" w:rsidRDefault="00201AD4">
      <w:pPr>
        <w:ind w:right="576"/>
        <w:jc w:val="center"/>
        <w:rPr>
          <w:rFonts w:ascii="Arial" w:hAnsi="Arial" w:cs="Arial"/>
          <w:b/>
          <w:sz w:val="32"/>
          <w:szCs w:val="32"/>
          <w:u w:val="thick"/>
        </w:rPr>
      </w:pPr>
      <w:r>
        <w:rPr>
          <w:rFonts w:ascii="Arial" w:hAnsi="Arial" w:cs="Arial"/>
          <w:b/>
          <w:sz w:val="32"/>
          <w:szCs w:val="32"/>
          <w:u w:val="thick"/>
        </w:rPr>
        <w:lastRenderedPageBreak/>
        <w:t xml:space="preserve">CHOICE SUPPLIER POOLING SERVICE </w:t>
      </w:r>
    </w:p>
    <w:p w14:paraId="5C9C0B3D" w14:textId="77777777" w:rsidR="00345F4F" w:rsidRDefault="00201AD4">
      <w:pPr>
        <w:ind w:right="576"/>
        <w:jc w:val="center"/>
        <w:rPr>
          <w:rFonts w:ascii="Arial" w:hAnsi="Arial" w:cs="Arial"/>
          <w:b/>
          <w:sz w:val="32"/>
          <w:szCs w:val="32"/>
        </w:rPr>
      </w:pPr>
      <w:r>
        <w:rPr>
          <w:rFonts w:ascii="Arial" w:hAnsi="Arial" w:cs="Arial"/>
          <w:b/>
          <w:sz w:val="32"/>
          <w:szCs w:val="32"/>
          <w:u w:val="thick"/>
        </w:rPr>
        <w:t>TERMS AND CONDITIONS</w:t>
      </w:r>
      <w:r>
        <w:rPr>
          <w:rFonts w:ascii="Arial" w:hAnsi="Arial" w:cs="Arial"/>
          <w:b/>
          <w:sz w:val="32"/>
          <w:szCs w:val="32"/>
        </w:rPr>
        <w:t xml:space="preserve"> </w:t>
      </w:r>
    </w:p>
    <w:p w14:paraId="6967FA3A" w14:textId="77777777" w:rsidR="00345F4F" w:rsidRDefault="00345F4F">
      <w:pPr>
        <w:ind w:right="576"/>
        <w:jc w:val="both"/>
        <w:rPr>
          <w:rFonts w:ascii="Arial" w:hAnsi="Arial" w:cs="Arial"/>
          <w:sz w:val="20"/>
          <w:szCs w:val="20"/>
          <w:u w:val="single"/>
        </w:rPr>
      </w:pPr>
    </w:p>
    <w:p w14:paraId="54F75F75" w14:textId="77777777" w:rsidR="00345F4F" w:rsidRDefault="00201AD4">
      <w:pPr>
        <w:ind w:left="720" w:right="576"/>
        <w:jc w:val="both"/>
        <w:rPr>
          <w:rFonts w:ascii="Arial" w:hAnsi="Arial" w:cs="Arial"/>
          <w:b/>
          <w:bCs/>
          <w:sz w:val="20"/>
          <w:szCs w:val="20"/>
          <w:u w:val="single"/>
        </w:rPr>
      </w:pPr>
      <w:r>
        <w:rPr>
          <w:rFonts w:ascii="Arial" w:hAnsi="Arial" w:cs="Arial"/>
          <w:b/>
          <w:bCs/>
          <w:sz w:val="20"/>
          <w:szCs w:val="20"/>
          <w:u w:val="single"/>
        </w:rPr>
        <w:t>TAXES</w:t>
      </w:r>
    </w:p>
    <w:p w14:paraId="3115E3EC" w14:textId="77777777" w:rsidR="00345F4F" w:rsidRDefault="00201AD4">
      <w:pPr>
        <w:ind w:left="720" w:right="576"/>
        <w:jc w:val="both"/>
        <w:rPr>
          <w:rFonts w:ascii="Arial" w:hAnsi="Arial" w:cs="Arial"/>
          <w:sz w:val="20"/>
          <w:szCs w:val="20"/>
        </w:rPr>
      </w:pPr>
      <w:r>
        <w:rPr>
          <w:rFonts w:ascii="Arial" w:hAnsi="Arial" w:cs="Arial"/>
          <w:sz w:val="20"/>
          <w:szCs w:val="20"/>
        </w:rPr>
        <w:t xml:space="preserve">Choice Suppliers’ rates shall exclude all sales </w:t>
      </w:r>
      <w:r>
        <w:rPr>
          <w:rFonts w:ascii="Arial" w:hAnsi="Arial" w:cs="Arial"/>
          <w:sz w:val="20"/>
          <w:szCs w:val="20"/>
        </w:rPr>
        <w:t xml:space="preserve">taxes. Company will calculate state and local taxes and add the amount to Customer’s gas supply charges. Company assumes no responsibility or risk for any incorrect billing of taxes to Customer. Choice Supplier and Customer shall hold Company harmless for </w:t>
      </w:r>
      <w:r>
        <w:rPr>
          <w:rFonts w:ascii="Arial" w:hAnsi="Arial" w:cs="Arial"/>
          <w:sz w:val="20"/>
          <w:szCs w:val="20"/>
        </w:rPr>
        <w:t>any assessments, interest, penalties, or risk of any kind whatsoever, related to any incorrect billing of taxes on behalf of Choice Supplier.</w:t>
      </w:r>
    </w:p>
    <w:p w14:paraId="2FD59519" w14:textId="77777777" w:rsidR="00345F4F" w:rsidRDefault="00345F4F">
      <w:pPr>
        <w:ind w:left="720" w:right="576"/>
        <w:jc w:val="both"/>
        <w:rPr>
          <w:rFonts w:ascii="Arial" w:hAnsi="Arial" w:cs="Arial"/>
          <w:sz w:val="20"/>
          <w:szCs w:val="20"/>
        </w:rPr>
      </w:pPr>
    </w:p>
    <w:p w14:paraId="2FC5BB0C" w14:textId="77777777" w:rsidR="00345F4F" w:rsidRDefault="00201AD4">
      <w:pPr>
        <w:ind w:left="720" w:right="576"/>
        <w:jc w:val="both"/>
        <w:rPr>
          <w:rFonts w:ascii="Arial" w:hAnsi="Arial" w:cs="Arial"/>
          <w:sz w:val="20"/>
          <w:szCs w:val="20"/>
        </w:rPr>
      </w:pPr>
      <w:r>
        <w:rPr>
          <w:rFonts w:ascii="Arial" w:hAnsi="Arial" w:cs="Arial"/>
          <w:sz w:val="20"/>
          <w:szCs w:val="20"/>
        </w:rPr>
        <w:t xml:space="preserve">If Customer claims to be tax exempt, Customer has the sole and complete responsibility for the provision </w:t>
      </w:r>
      <w:proofErr w:type="gramStart"/>
      <w:r>
        <w:rPr>
          <w:rFonts w:ascii="Arial" w:hAnsi="Arial" w:cs="Arial"/>
          <w:sz w:val="20"/>
          <w:szCs w:val="20"/>
        </w:rPr>
        <w:t>to Choic</w:t>
      </w:r>
      <w:r>
        <w:rPr>
          <w:rFonts w:ascii="Arial" w:hAnsi="Arial" w:cs="Arial"/>
          <w:sz w:val="20"/>
          <w:szCs w:val="20"/>
        </w:rPr>
        <w:t>e</w:t>
      </w:r>
      <w:proofErr w:type="gramEnd"/>
      <w:r>
        <w:rPr>
          <w:rFonts w:ascii="Arial" w:hAnsi="Arial" w:cs="Arial"/>
          <w:sz w:val="20"/>
          <w:szCs w:val="20"/>
        </w:rPr>
        <w:t xml:space="preserve"> Supplier of all necessary documentation regarding Customer’s tax-exempt status. Company assumes no responsibility or risk for any misapplication of tax-exempt status to any Customer. The Choice Supplier or Customer shall hold Company harmless for any ass</w:t>
      </w:r>
      <w:r>
        <w:rPr>
          <w:rFonts w:ascii="Arial" w:hAnsi="Arial" w:cs="Arial"/>
          <w:sz w:val="20"/>
          <w:szCs w:val="20"/>
        </w:rPr>
        <w:t>essments, interest, penalties, or risk of any kind whatsoever, related to any misapplication of tax-exempt status to any Customer.</w:t>
      </w:r>
    </w:p>
    <w:p w14:paraId="4FA58277" w14:textId="77777777" w:rsidR="00345F4F" w:rsidRDefault="00345F4F">
      <w:pPr>
        <w:ind w:left="835" w:right="576"/>
        <w:jc w:val="both"/>
        <w:rPr>
          <w:rFonts w:ascii="Arial" w:hAnsi="Arial" w:cs="Arial"/>
          <w:color w:val="000000"/>
          <w:sz w:val="24"/>
          <w:szCs w:val="24"/>
        </w:rPr>
      </w:pPr>
    </w:p>
    <w:p w14:paraId="1B8AF788" w14:textId="77777777" w:rsidR="00345F4F" w:rsidRDefault="00201AD4">
      <w:pPr>
        <w:ind w:left="720" w:right="576"/>
        <w:jc w:val="both"/>
        <w:rPr>
          <w:rFonts w:ascii="Arial" w:hAnsi="Arial" w:cs="Arial"/>
          <w:b/>
          <w:bCs/>
          <w:sz w:val="20"/>
          <w:szCs w:val="20"/>
          <w:u w:val="single"/>
        </w:rPr>
      </w:pPr>
      <w:r>
        <w:rPr>
          <w:rFonts w:ascii="Arial" w:hAnsi="Arial" w:cs="Arial"/>
          <w:b/>
          <w:bCs/>
          <w:sz w:val="20"/>
          <w:szCs w:val="20"/>
          <w:u w:val="single"/>
        </w:rPr>
        <w:t>UPDATING EXISTING CHOICE SUPPLIER RATES</w:t>
      </w:r>
    </w:p>
    <w:p w14:paraId="3D46F040" w14:textId="77777777" w:rsidR="00345F4F" w:rsidRDefault="00201AD4">
      <w:pPr>
        <w:ind w:left="720" w:right="576"/>
        <w:jc w:val="both"/>
        <w:rPr>
          <w:rFonts w:ascii="Arial" w:hAnsi="Arial" w:cs="Arial"/>
          <w:sz w:val="20"/>
          <w:szCs w:val="20"/>
        </w:rPr>
      </w:pPr>
      <w:r>
        <w:rPr>
          <w:rFonts w:ascii="Arial" w:hAnsi="Arial" w:cs="Arial"/>
          <w:sz w:val="20"/>
          <w:szCs w:val="20"/>
        </w:rPr>
        <w:t xml:space="preserve">Choice Supplier will submit rates in the manner and timeline indicated by Company, which may change from time to time. Company will provide an electronic pre-bill confirmation for each rate change or rate addition. Choice Supplier will review the pre-bill </w:t>
      </w:r>
      <w:r>
        <w:rPr>
          <w:rFonts w:ascii="Arial" w:hAnsi="Arial" w:cs="Arial"/>
          <w:sz w:val="20"/>
          <w:szCs w:val="20"/>
        </w:rPr>
        <w:t xml:space="preserve">confirmation and acknowledge that the rates are correct or indicate any required changes to Company. All pre-bill confirmations from Choice Supplier must be received by Company by the designated deadline. If Choice Supplier submits an account on the wrong </w:t>
      </w:r>
      <w:r>
        <w:rPr>
          <w:rFonts w:ascii="Arial" w:hAnsi="Arial" w:cs="Arial"/>
          <w:sz w:val="20"/>
          <w:szCs w:val="20"/>
        </w:rPr>
        <w:t xml:space="preserve">rate or Pool, or fails to provide timely rate information, the Choice Supplier is responsible for making Customer financially whole. Company may, at its sole discretion, make an adjustment for Choice Supplier at an agreed-upon fee.  Rate changes submitted </w:t>
      </w:r>
      <w:r>
        <w:rPr>
          <w:rFonts w:ascii="Arial" w:hAnsi="Arial" w:cs="Arial"/>
          <w:sz w:val="20"/>
          <w:szCs w:val="20"/>
        </w:rPr>
        <w:t xml:space="preserve">beyond the designated deadline will not be accepted and Company will use the then existing rate under such rate option. </w:t>
      </w:r>
    </w:p>
    <w:p w14:paraId="657BAAE7" w14:textId="77777777" w:rsidR="00345F4F" w:rsidRDefault="00345F4F">
      <w:pPr>
        <w:ind w:left="720" w:right="576"/>
        <w:jc w:val="both"/>
        <w:rPr>
          <w:rFonts w:ascii="Arial" w:hAnsi="Arial" w:cs="Arial"/>
          <w:b/>
          <w:bCs/>
          <w:sz w:val="20"/>
          <w:szCs w:val="20"/>
        </w:rPr>
      </w:pPr>
    </w:p>
    <w:p w14:paraId="54585016" w14:textId="77777777" w:rsidR="00345F4F" w:rsidRDefault="00201AD4">
      <w:pPr>
        <w:ind w:left="720" w:right="576"/>
        <w:jc w:val="both"/>
        <w:rPr>
          <w:rFonts w:ascii="Arial" w:hAnsi="Arial" w:cs="Arial"/>
          <w:b/>
          <w:bCs/>
          <w:sz w:val="20"/>
          <w:szCs w:val="20"/>
        </w:rPr>
      </w:pPr>
      <w:r>
        <w:rPr>
          <w:rFonts w:ascii="Arial" w:hAnsi="Arial" w:cs="Arial"/>
          <w:b/>
          <w:bCs/>
          <w:sz w:val="20"/>
          <w:szCs w:val="20"/>
        </w:rPr>
        <w:t>Option 2 - Dual Billing:</w:t>
      </w:r>
    </w:p>
    <w:p w14:paraId="5B05329C" w14:textId="77777777" w:rsidR="00345F4F" w:rsidRDefault="00201AD4">
      <w:pPr>
        <w:ind w:left="720" w:right="576"/>
        <w:jc w:val="both"/>
        <w:rPr>
          <w:rFonts w:ascii="Arial" w:hAnsi="Arial" w:cs="Arial"/>
          <w:sz w:val="20"/>
          <w:szCs w:val="20"/>
        </w:rPr>
      </w:pPr>
      <w:r>
        <w:rPr>
          <w:rFonts w:ascii="Arial" w:hAnsi="Arial" w:cs="Arial"/>
          <w:sz w:val="20"/>
          <w:szCs w:val="20"/>
        </w:rPr>
        <w:t>Pool Customer shall receive two (2) bills as follows:</w:t>
      </w:r>
    </w:p>
    <w:p w14:paraId="7173639C" w14:textId="77777777" w:rsidR="00345F4F" w:rsidRDefault="00345F4F">
      <w:pPr>
        <w:ind w:right="576"/>
        <w:jc w:val="both"/>
        <w:rPr>
          <w:rFonts w:ascii="Arial" w:hAnsi="Arial" w:cs="Arial"/>
          <w:sz w:val="20"/>
          <w:szCs w:val="20"/>
        </w:rPr>
      </w:pPr>
    </w:p>
    <w:p w14:paraId="72C148D0" w14:textId="77777777" w:rsidR="00345F4F" w:rsidRDefault="00201AD4">
      <w:pPr>
        <w:numPr>
          <w:ilvl w:val="0"/>
          <w:numId w:val="15"/>
        </w:numPr>
        <w:ind w:left="1152" w:right="576" w:hanging="432"/>
        <w:jc w:val="both"/>
        <w:rPr>
          <w:rFonts w:ascii="Arial" w:hAnsi="Arial" w:cs="Arial"/>
          <w:sz w:val="20"/>
          <w:szCs w:val="20"/>
        </w:rPr>
      </w:pPr>
      <w:r>
        <w:rPr>
          <w:rFonts w:ascii="Arial" w:hAnsi="Arial" w:cs="Arial"/>
          <w:sz w:val="20"/>
          <w:szCs w:val="20"/>
        </w:rPr>
        <w:t>Company shall bill and collect for its portion of the Bill that includes charges for Transportation Service and all applicable Riders. Company’s Bill shall include Choice Supplier’s name and a statement that Choice Supplier is responsible for billing Choic</w:t>
      </w:r>
      <w:r>
        <w:rPr>
          <w:rFonts w:ascii="Arial" w:hAnsi="Arial" w:cs="Arial"/>
          <w:sz w:val="20"/>
          <w:szCs w:val="20"/>
        </w:rPr>
        <w:t>e Supplier’s charges. In the event that Customer remits to Company less than the amount included on Company's Bill, Customer shall be subject to the same late payment charges and disconnect rules that would be applicable if Customer were receiving SCO Serv</w:t>
      </w:r>
      <w:r>
        <w:rPr>
          <w:rFonts w:ascii="Arial" w:hAnsi="Arial" w:cs="Arial"/>
          <w:sz w:val="20"/>
          <w:szCs w:val="20"/>
        </w:rPr>
        <w:t>ice.</w:t>
      </w:r>
    </w:p>
    <w:p w14:paraId="7C133830" w14:textId="77777777" w:rsidR="00345F4F" w:rsidRDefault="00345F4F">
      <w:pPr>
        <w:ind w:right="576"/>
        <w:jc w:val="both"/>
        <w:rPr>
          <w:rFonts w:ascii="Arial" w:hAnsi="Arial" w:cs="Arial"/>
          <w:sz w:val="20"/>
          <w:szCs w:val="20"/>
        </w:rPr>
      </w:pPr>
    </w:p>
    <w:p w14:paraId="085F878C" w14:textId="77777777" w:rsidR="00345F4F" w:rsidRDefault="00201AD4">
      <w:pPr>
        <w:numPr>
          <w:ilvl w:val="0"/>
          <w:numId w:val="15"/>
        </w:numPr>
        <w:ind w:left="1152" w:right="576" w:hanging="432"/>
        <w:jc w:val="both"/>
        <w:rPr>
          <w:rFonts w:ascii="Arial" w:hAnsi="Arial" w:cs="Arial"/>
          <w:sz w:val="20"/>
          <w:szCs w:val="20"/>
        </w:rPr>
      </w:pPr>
      <w:r>
        <w:rPr>
          <w:rFonts w:ascii="Arial" w:hAnsi="Arial" w:cs="Arial"/>
          <w:sz w:val="20"/>
          <w:szCs w:val="20"/>
        </w:rPr>
        <w:t>Choice Supplier shall be responsible for billing and collecting its part of the bill including any arrearages due from Choice Supplier's own prior billings. To facilitate Choice Supplier's portion of the billing each month, Company will provide Choic</w:t>
      </w:r>
      <w:r>
        <w:rPr>
          <w:rFonts w:ascii="Arial" w:hAnsi="Arial" w:cs="Arial"/>
          <w:sz w:val="20"/>
          <w:szCs w:val="20"/>
        </w:rPr>
        <w:t>e Supplier with an electronic notification of the monthly meter readings of all Customers within Choice Supplier's Pool that have been billed by Company. Such billing data will correspond to the meter reading data on which Company based its Bill for Transp</w:t>
      </w:r>
      <w:r>
        <w:rPr>
          <w:rFonts w:ascii="Arial" w:hAnsi="Arial" w:cs="Arial"/>
          <w:sz w:val="20"/>
          <w:szCs w:val="20"/>
        </w:rPr>
        <w:t>ortation Service. Choice Supplier may terminate gas sales to any Pool Customer for non-payment and remove Customer from its Pool in accordance with the procedures for deleting Customers from a Choice Supplier's Pool.</w:t>
      </w:r>
    </w:p>
    <w:p w14:paraId="53DFADF2" w14:textId="77777777" w:rsidR="00345F4F" w:rsidRDefault="00345F4F">
      <w:pPr>
        <w:ind w:right="576"/>
        <w:jc w:val="both"/>
        <w:rPr>
          <w:rFonts w:ascii="Arial" w:hAnsi="Arial" w:cs="Arial"/>
          <w:sz w:val="20"/>
          <w:szCs w:val="20"/>
        </w:rPr>
      </w:pPr>
    </w:p>
    <w:p w14:paraId="4720FD92" w14:textId="77777777" w:rsidR="00345F4F" w:rsidRDefault="00201AD4">
      <w:pPr>
        <w:ind w:left="1152" w:right="576"/>
        <w:jc w:val="both"/>
        <w:rPr>
          <w:rFonts w:ascii="Arial" w:hAnsi="Arial" w:cs="Arial"/>
          <w:sz w:val="20"/>
          <w:szCs w:val="20"/>
        </w:rPr>
      </w:pPr>
      <w:r>
        <w:rPr>
          <w:rFonts w:ascii="Arial" w:hAnsi="Arial" w:cs="Arial"/>
          <w:sz w:val="20"/>
          <w:szCs w:val="20"/>
        </w:rPr>
        <w:t xml:space="preserve">Choice Supplier shall provide Company </w:t>
      </w:r>
      <w:r>
        <w:rPr>
          <w:rFonts w:ascii="Arial" w:hAnsi="Arial" w:cs="Arial"/>
          <w:sz w:val="20"/>
          <w:szCs w:val="20"/>
        </w:rPr>
        <w:t xml:space="preserve">with the bill format. </w:t>
      </w:r>
    </w:p>
    <w:p w14:paraId="57ACB004" w14:textId="77777777" w:rsidR="00345F4F" w:rsidRDefault="00345F4F">
      <w:pPr>
        <w:ind w:left="720" w:right="576"/>
        <w:jc w:val="both"/>
        <w:rPr>
          <w:rFonts w:ascii="Arial" w:hAnsi="Arial" w:cs="Arial"/>
          <w:sz w:val="20"/>
          <w:szCs w:val="20"/>
        </w:rPr>
        <w:sectPr w:rsidR="00345F4F">
          <w:headerReference w:type="default" r:id="rId132"/>
          <w:footerReference w:type="default" r:id="rId133"/>
          <w:pgSz w:w="12240" w:h="15840" w:code="1"/>
          <w:pgMar w:top="1440" w:right="576" w:bottom="1440" w:left="1440" w:header="720" w:footer="720" w:gutter="0"/>
          <w:paperSrc w:first="7" w:other="7"/>
          <w:cols w:space="720"/>
          <w:docGrid w:linePitch="360"/>
        </w:sectPr>
      </w:pPr>
    </w:p>
    <w:p w14:paraId="16E96B76" w14:textId="77777777" w:rsidR="00345F4F" w:rsidRDefault="00201AD4">
      <w:pPr>
        <w:ind w:right="576"/>
        <w:jc w:val="center"/>
        <w:rPr>
          <w:rFonts w:ascii="Arial" w:hAnsi="Arial" w:cs="Arial"/>
          <w:b/>
          <w:sz w:val="32"/>
          <w:szCs w:val="32"/>
          <w:u w:val="thick"/>
        </w:rPr>
      </w:pPr>
      <w:bookmarkStart w:id="5" w:name="_Hlk506475236"/>
      <w:r>
        <w:rPr>
          <w:rFonts w:ascii="Arial" w:hAnsi="Arial" w:cs="Arial"/>
          <w:b/>
          <w:sz w:val="32"/>
          <w:szCs w:val="32"/>
          <w:u w:val="thick"/>
        </w:rPr>
        <w:lastRenderedPageBreak/>
        <w:t xml:space="preserve">CHOICE SUPPLIER POOLING SERVICE </w:t>
      </w:r>
    </w:p>
    <w:p w14:paraId="13CC57D3" w14:textId="77777777" w:rsidR="00345F4F" w:rsidRDefault="00201AD4">
      <w:pPr>
        <w:ind w:right="576"/>
        <w:jc w:val="center"/>
        <w:rPr>
          <w:rFonts w:ascii="Arial" w:hAnsi="Arial" w:cs="Arial"/>
          <w:b/>
          <w:sz w:val="32"/>
          <w:szCs w:val="32"/>
        </w:rPr>
      </w:pPr>
      <w:r>
        <w:rPr>
          <w:rFonts w:ascii="Arial" w:hAnsi="Arial" w:cs="Arial"/>
          <w:b/>
          <w:sz w:val="32"/>
          <w:szCs w:val="32"/>
          <w:u w:val="thick"/>
        </w:rPr>
        <w:t>TERMS AND CONDITIONS</w:t>
      </w:r>
      <w:r>
        <w:rPr>
          <w:rFonts w:ascii="Arial" w:hAnsi="Arial" w:cs="Arial"/>
          <w:b/>
          <w:sz w:val="32"/>
          <w:szCs w:val="32"/>
        </w:rPr>
        <w:t xml:space="preserve"> </w:t>
      </w:r>
    </w:p>
    <w:bookmarkEnd w:id="5"/>
    <w:p w14:paraId="2151F7D8" w14:textId="77777777" w:rsidR="00345F4F" w:rsidRDefault="00345F4F">
      <w:pPr>
        <w:ind w:right="576"/>
        <w:jc w:val="both"/>
        <w:rPr>
          <w:rFonts w:ascii="Arial" w:hAnsi="Arial" w:cs="Arial"/>
          <w:sz w:val="20"/>
          <w:szCs w:val="20"/>
        </w:rPr>
      </w:pPr>
    </w:p>
    <w:p w14:paraId="609DEA2A" w14:textId="77777777" w:rsidR="00345F4F" w:rsidRDefault="00201AD4">
      <w:pPr>
        <w:ind w:right="576"/>
        <w:jc w:val="both"/>
        <w:rPr>
          <w:rFonts w:ascii="Arial" w:hAnsi="Arial" w:cs="Arial"/>
          <w:b/>
          <w:bCs/>
          <w:sz w:val="20"/>
          <w:szCs w:val="20"/>
        </w:rPr>
      </w:pPr>
      <w:r>
        <w:rPr>
          <w:rFonts w:ascii="Arial" w:hAnsi="Arial" w:cs="Arial"/>
          <w:b/>
          <w:bCs/>
          <w:sz w:val="20"/>
          <w:szCs w:val="20"/>
          <w:u w:val="thick"/>
        </w:rPr>
        <w:t>CUSTOMER INQUIRIES AND DISPUTE RESOLUTION</w:t>
      </w:r>
    </w:p>
    <w:p w14:paraId="252D3F27" w14:textId="77777777" w:rsidR="00345F4F" w:rsidRDefault="00201AD4">
      <w:pPr>
        <w:ind w:left="720" w:right="576"/>
        <w:jc w:val="both"/>
        <w:rPr>
          <w:rFonts w:ascii="Arial" w:hAnsi="Arial" w:cs="Arial"/>
          <w:sz w:val="20"/>
          <w:szCs w:val="20"/>
        </w:rPr>
      </w:pPr>
      <w:r>
        <w:rPr>
          <w:rFonts w:ascii="Arial" w:hAnsi="Arial" w:cs="Arial"/>
          <w:sz w:val="20"/>
          <w:szCs w:val="20"/>
        </w:rPr>
        <w:t xml:space="preserve">Choice </w:t>
      </w:r>
      <w:r>
        <w:rPr>
          <w:rFonts w:ascii="Arial" w:hAnsi="Arial" w:cs="Arial"/>
          <w:sz w:val="20"/>
          <w:szCs w:val="20"/>
        </w:rPr>
        <w:t>Suppliers shall investigate Customer complaints (including Customer complaints referred by Company) in accordance with the procedures set forth under Commission Rule 4901:1-29-08 of the OAC.</w:t>
      </w:r>
    </w:p>
    <w:p w14:paraId="53DC723D" w14:textId="77777777" w:rsidR="00345F4F" w:rsidRDefault="00345F4F">
      <w:pPr>
        <w:ind w:right="576"/>
        <w:jc w:val="both"/>
        <w:rPr>
          <w:rFonts w:ascii="Arial" w:hAnsi="Arial" w:cs="Arial"/>
          <w:sz w:val="20"/>
          <w:szCs w:val="20"/>
        </w:rPr>
      </w:pPr>
    </w:p>
    <w:p w14:paraId="4B177B68" w14:textId="77777777" w:rsidR="00345F4F" w:rsidRDefault="00201AD4">
      <w:pPr>
        <w:ind w:right="576"/>
        <w:jc w:val="both"/>
        <w:rPr>
          <w:rFonts w:ascii="Arial" w:hAnsi="Arial" w:cs="Arial"/>
          <w:b/>
          <w:bCs/>
          <w:sz w:val="20"/>
          <w:szCs w:val="20"/>
        </w:rPr>
      </w:pPr>
      <w:r>
        <w:rPr>
          <w:rFonts w:ascii="Arial" w:hAnsi="Arial" w:cs="Arial"/>
          <w:b/>
          <w:bCs/>
          <w:sz w:val="20"/>
          <w:szCs w:val="20"/>
          <w:u w:val="thick"/>
        </w:rPr>
        <w:t>CODE OF CONDUCT</w:t>
      </w:r>
    </w:p>
    <w:p w14:paraId="5EE6182D" w14:textId="77777777" w:rsidR="00345F4F" w:rsidRDefault="00201AD4">
      <w:pPr>
        <w:ind w:left="720" w:right="576"/>
        <w:jc w:val="both"/>
        <w:rPr>
          <w:rFonts w:ascii="Arial" w:hAnsi="Arial" w:cs="Arial"/>
          <w:b/>
          <w:sz w:val="20"/>
          <w:szCs w:val="20"/>
        </w:rPr>
      </w:pPr>
      <w:r>
        <w:rPr>
          <w:rFonts w:ascii="Arial" w:hAnsi="Arial" w:cs="Arial"/>
          <w:b/>
          <w:sz w:val="20"/>
          <w:szCs w:val="20"/>
        </w:rPr>
        <w:t>Choice Supplier Code of Conduct:</w:t>
      </w:r>
    </w:p>
    <w:p w14:paraId="3C3A568E" w14:textId="77777777" w:rsidR="00345F4F" w:rsidRDefault="00201AD4">
      <w:pPr>
        <w:ind w:left="720" w:right="576"/>
        <w:jc w:val="both"/>
        <w:rPr>
          <w:rFonts w:ascii="Arial" w:hAnsi="Arial" w:cs="Arial"/>
          <w:sz w:val="20"/>
          <w:szCs w:val="20"/>
        </w:rPr>
      </w:pPr>
      <w:r>
        <w:rPr>
          <w:rFonts w:ascii="Arial" w:hAnsi="Arial" w:cs="Arial"/>
          <w:sz w:val="20"/>
          <w:szCs w:val="20"/>
        </w:rPr>
        <w:t xml:space="preserve">In </w:t>
      </w:r>
      <w:r>
        <w:rPr>
          <w:rFonts w:ascii="Arial" w:hAnsi="Arial" w:cs="Arial"/>
          <w:sz w:val="20"/>
          <w:szCs w:val="20"/>
        </w:rPr>
        <w:t>addition to fulfilling the Terms and Conditions of Company’s Choice Supplier Pooling Agreement for Residential and General Transportation, the participating Choice Supplier and Governmental Aggregator shall be certified by the PUCO, as set forth in Rule 49</w:t>
      </w:r>
      <w:r>
        <w:rPr>
          <w:rFonts w:ascii="Arial" w:hAnsi="Arial" w:cs="Arial"/>
          <w:sz w:val="20"/>
          <w:szCs w:val="20"/>
        </w:rPr>
        <w:t>01:1-27 of the OAC, the Commission’s rule addressing Certification of Governmental Aggregators and Retail Natural Gas Suppliers.</w:t>
      </w:r>
    </w:p>
    <w:p w14:paraId="2517681E" w14:textId="77777777" w:rsidR="00345F4F" w:rsidRDefault="00345F4F">
      <w:pPr>
        <w:ind w:right="576"/>
        <w:jc w:val="both"/>
        <w:rPr>
          <w:rFonts w:ascii="Arial" w:hAnsi="Arial" w:cs="Arial"/>
          <w:sz w:val="20"/>
          <w:szCs w:val="20"/>
        </w:rPr>
      </w:pPr>
    </w:p>
    <w:p w14:paraId="0E021B45" w14:textId="77777777" w:rsidR="00345F4F" w:rsidRDefault="00201AD4">
      <w:pPr>
        <w:ind w:left="720" w:right="576"/>
        <w:jc w:val="both"/>
        <w:rPr>
          <w:rFonts w:ascii="Arial" w:hAnsi="Arial" w:cs="Arial"/>
          <w:sz w:val="20"/>
          <w:szCs w:val="20"/>
        </w:rPr>
      </w:pPr>
      <w:r>
        <w:rPr>
          <w:rFonts w:ascii="Arial" w:hAnsi="Arial" w:cs="Arial"/>
          <w:sz w:val="20"/>
          <w:szCs w:val="20"/>
        </w:rPr>
        <w:t xml:space="preserve">The Choice Supplier and Governmental Aggregator shall conduct its activities consistent with the Commission’s rules governing </w:t>
      </w:r>
      <w:r>
        <w:rPr>
          <w:rFonts w:ascii="Arial" w:hAnsi="Arial" w:cs="Arial"/>
          <w:sz w:val="20"/>
          <w:szCs w:val="20"/>
        </w:rPr>
        <w:t>Competitive Retail Natural Gas Service as set forth in Rules 4901:1-27 through 4901:1-34 of the OAC, which are incorporated herein by reference. Company shall make copies of the applicable Competitive Retail Natural Gas Service rules available upon request</w:t>
      </w:r>
      <w:r>
        <w:rPr>
          <w:rFonts w:ascii="Arial" w:hAnsi="Arial" w:cs="Arial"/>
          <w:sz w:val="20"/>
          <w:szCs w:val="20"/>
        </w:rPr>
        <w:t xml:space="preserve">. Choice Supplier’s failure to comply with Company’s Tariff and/or Commission Rule requirements may be deemed to be a material default within the meaning of Commission Rule 4901:1-27-13(F) of the OAC, which may be grounds for Company requesting suspension </w:t>
      </w:r>
      <w:r>
        <w:rPr>
          <w:rFonts w:ascii="Arial" w:hAnsi="Arial" w:cs="Arial"/>
          <w:sz w:val="20"/>
          <w:szCs w:val="20"/>
        </w:rPr>
        <w:t>or termination of the Choice Supplier Pooling Agreement for Residential and General Transportation, pursuant to the Rule.</w:t>
      </w:r>
    </w:p>
    <w:p w14:paraId="01DCEDC7" w14:textId="77777777" w:rsidR="00345F4F" w:rsidRDefault="00345F4F">
      <w:pPr>
        <w:ind w:right="576"/>
        <w:jc w:val="both"/>
        <w:rPr>
          <w:rFonts w:ascii="Arial" w:hAnsi="Arial" w:cs="Arial"/>
          <w:sz w:val="20"/>
          <w:szCs w:val="20"/>
        </w:rPr>
      </w:pPr>
    </w:p>
    <w:p w14:paraId="139A9841" w14:textId="77777777" w:rsidR="00345F4F" w:rsidRDefault="00201AD4">
      <w:pPr>
        <w:ind w:right="576"/>
        <w:jc w:val="both"/>
        <w:rPr>
          <w:rFonts w:ascii="Arial" w:hAnsi="Arial" w:cs="Arial"/>
          <w:b/>
          <w:bCs/>
          <w:sz w:val="20"/>
          <w:szCs w:val="20"/>
        </w:rPr>
      </w:pPr>
      <w:r>
        <w:rPr>
          <w:rFonts w:ascii="Arial" w:hAnsi="Arial" w:cs="Arial"/>
          <w:b/>
          <w:bCs/>
          <w:sz w:val="20"/>
          <w:szCs w:val="20"/>
          <w:u w:val="thick"/>
        </w:rPr>
        <w:t>CAPACITY AND OPERATING REQUIREMENTS</w:t>
      </w:r>
    </w:p>
    <w:p w14:paraId="2CCFA87E" w14:textId="77777777" w:rsidR="00345F4F" w:rsidRDefault="00201AD4">
      <w:pPr>
        <w:ind w:left="720" w:right="576"/>
        <w:jc w:val="both"/>
        <w:rPr>
          <w:rFonts w:ascii="Arial" w:hAnsi="Arial" w:cs="Arial"/>
          <w:b/>
          <w:sz w:val="20"/>
          <w:szCs w:val="20"/>
        </w:rPr>
      </w:pPr>
      <w:r>
        <w:rPr>
          <w:rFonts w:ascii="Arial" w:hAnsi="Arial" w:cs="Arial"/>
          <w:b/>
          <w:sz w:val="20"/>
          <w:szCs w:val="20"/>
        </w:rPr>
        <w:t>Comparable Firm Capacity Requirement:</w:t>
      </w:r>
    </w:p>
    <w:p w14:paraId="357FC111" w14:textId="77777777" w:rsidR="00345F4F" w:rsidRDefault="00201AD4">
      <w:pPr>
        <w:ind w:left="720" w:right="576"/>
        <w:jc w:val="both"/>
        <w:rPr>
          <w:rFonts w:ascii="Arial" w:hAnsi="Arial" w:cs="Arial"/>
          <w:sz w:val="20"/>
          <w:szCs w:val="20"/>
        </w:rPr>
      </w:pPr>
      <w:r>
        <w:rPr>
          <w:rFonts w:ascii="Arial" w:hAnsi="Arial" w:cs="Arial"/>
          <w:sz w:val="20"/>
          <w:szCs w:val="20"/>
        </w:rPr>
        <w:t>Choice Supplier agrees to secure sufficient firm interstate</w:t>
      </w:r>
      <w:r>
        <w:rPr>
          <w:rFonts w:ascii="Arial" w:hAnsi="Arial" w:cs="Arial"/>
          <w:sz w:val="20"/>
          <w:szCs w:val="20"/>
        </w:rPr>
        <w:t xml:space="preserve"> pipeline capacity, of which a portion may be Company released capacity, with primary delivery points to Company’s city gates and firm supply to meet 100% of each month’s Peak Design Day Demand of its Pool Customers, less a percentage during the Peak Seaso</w:t>
      </w:r>
      <w:r>
        <w:rPr>
          <w:rFonts w:ascii="Arial" w:hAnsi="Arial" w:cs="Arial"/>
          <w:sz w:val="20"/>
          <w:szCs w:val="20"/>
        </w:rPr>
        <w:t>n reflecting the Pool’s entitlement to Company’s Peaking Supplies as described below (“Allocation of Peaking Supplies”) if applicable. All obligations of Choice Supplier with respect to such capacity and supply shall be the sole responsibility of Choice Su</w:t>
      </w:r>
      <w:r>
        <w:rPr>
          <w:rFonts w:ascii="Arial" w:hAnsi="Arial" w:cs="Arial"/>
          <w:sz w:val="20"/>
          <w:szCs w:val="20"/>
        </w:rPr>
        <w:t>pplier.</w:t>
      </w:r>
    </w:p>
    <w:p w14:paraId="011E741C" w14:textId="77777777" w:rsidR="00345F4F" w:rsidRDefault="00345F4F">
      <w:pPr>
        <w:ind w:right="576"/>
        <w:jc w:val="both"/>
        <w:rPr>
          <w:rFonts w:ascii="Arial" w:hAnsi="Arial" w:cs="Arial"/>
          <w:sz w:val="20"/>
          <w:szCs w:val="20"/>
        </w:rPr>
      </w:pPr>
    </w:p>
    <w:p w14:paraId="0858FBDD" w14:textId="77777777" w:rsidR="00345F4F" w:rsidRDefault="00201AD4">
      <w:pPr>
        <w:ind w:left="720" w:right="576"/>
        <w:jc w:val="both"/>
        <w:rPr>
          <w:rFonts w:ascii="Arial" w:hAnsi="Arial" w:cs="Arial"/>
          <w:sz w:val="20"/>
          <w:szCs w:val="20"/>
        </w:rPr>
      </w:pPr>
      <w:r>
        <w:rPr>
          <w:rFonts w:ascii="Arial" w:hAnsi="Arial" w:cs="Arial"/>
          <w:sz w:val="20"/>
          <w:szCs w:val="20"/>
        </w:rPr>
        <w:t>To verify Choice Supplier’s compliance with this Comparable Firm Capacity Requirement, Choice Supplier must submit comparable firm capacity plans to Company no later than October 31</w:t>
      </w:r>
      <w:r>
        <w:rPr>
          <w:rFonts w:ascii="Arial" w:hAnsi="Arial" w:cs="Arial"/>
          <w:sz w:val="20"/>
          <w:szCs w:val="20"/>
          <w:vertAlign w:val="superscript"/>
        </w:rPr>
        <w:t>st</w:t>
      </w:r>
      <w:r>
        <w:rPr>
          <w:rFonts w:ascii="Arial" w:hAnsi="Arial" w:cs="Arial"/>
          <w:sz w:val="20"/>
          <w:szCs w:val="20"/>
        </w:rPr>
        <w:t xml:space="preserve"> of each year. Choice Supplier will provide to Company upon requ</w:t>
      </w:r>
      <w:r>
        <w:rPr>
          <w:rFonts w:ascii="Arial" w:hAnsi="Arial" w:cs="Arial"/>
          <w:sz w:val="20"/>
          <w:szCs w:val="20"/>
        </w:rPr>
        <w:t>est copies of contracts for upstream pipeline capacity not released by Company and supply contracts showing the firm quantities reserved or purchased and the specific points of delivery. If Choice Supplier is securing firm city gate supplies, Choice Suppli</w:t>
      </w:r>
      <w:r>
        <w:rPr>
          <w:rFonts w:ascii="Arial" w:hAnsi="Arial" w:cs="Arial"/>
          <w:sz w:val="20"/>
          <w:szCs w:val="20"/>
        </w:rPr>
        <w:t>er shall provide a copy of such firm supply agreement, and additional documentation as required by Company to confirm compliance of the applicable interstate pipeline capacity. Proof of comparable capacity may be provided to Company for the entire Peak Sea</w:t>
      </w:r>
      <w:r>
        <w:rPr>
          <w:rFonts w:ascii="Arial" w:hAnsi="Arial" w:cs="Arial"/>
          <w:sz w:val="20"/>
          <w:szCs w:val="20"/>
        </w:rPr>
        <w:t>son or on a monthly basis and is due by the 25th of the preceding month for each month in the Peak Season.</w:t>
      </w:r>
    </w:p>
    <w:p w14:paraId="58C30EC6" w14:textId="77777777" w:rsidR="00345F4F" w:rsidRDefault="00345F4F">
      <w:pPr>
        <w:ind w:right="576"/>
        <w:jc w:val="both"/>
        <w:rPr>
          <w:rFonts w:ascii="Arial" w:hAnsi="Arial" w:cs="Arial"/>
          <w:sz w:val="20"/>
          <w:szCs w:val="20"/>
        </w:rPr>
      </w:pPr>
    </w:p>
    <w:p w14:paraId="4E1A9DD4" w14:textId="77777777" w:rsidR="00345F4F" w:rsidRDefault="00201AD4">
      <w:pPr>
        <w:ind w:left="720" w:right="576"/>
        <w:jc w:val="both"/>
        <w:rPr>
          <w:rFonts w:ascii="Arial" w:hAnsi="Arial" w:cs="Arial"/>
          <w:sz w:val="20"/>
          <w:szCs w:val="20"/>
        </w:rPr>
      </w:pPr>
      <w:r>
        <w:rPr>
          <w:rFonts w:ascii="Arial" w:hAnsi="Arial" w:cs="Arial"/>
          <w:sz w:val="20"/>
          <w:szCs w:val="20"/>
        </w:rPr>
        <w:t>If Company identifies a firm capacity deficiency, such deficiency shall be resolved to Company’s satisfaction by one (1) or a combination of the fol</w:t>
      </w:r>
      <w:r>
        <w:rPr>
          <w:rFonts w:ascii="Arial" w:hAnsi="Arial" w:cs="Arial"/>
          <w:sz w:val="20"/>
          <w:szCs w:val="20"/>
        </w:rPr>
        <w:t>lowing, at Choice Supplier’s discretion: 1) immediate acquisition by Choice Supplier of additional firm pipeline capacity, 2) delayed enrollment of new Pool Customers, 3) return/transfer of existing Pool Customers to SCO Service, or 4) transfer of Pool Cus</w:t>
      </w:r>
      <w:r>
        <w:rPr>
          <w:rFonts w:ascii="Arial" w:hAnsi="Arial" w:cs="Arial"/>
          <w:sz w:val="20"/>
          <w:szCs w:val="20"/>
        </w:rPr>
        <w:t xml:space="preserve">tomers to one (1) or more Choice Suppliers. If Company identifies a firm supply deficiency, such deficiency shall be resolved to Company’s satisfaction by one (1) or a combination of the following, at Choice Supplier’s discretion: 1) immediate acquisition </w:t>
      </w:r>
      <w:r>
        <w:rPr>
          <w:rFonts w:ascii="Arial" w:hAnsi="Arial" w:cs="Arial"/>
          <w:sz w:val="20"/>
          <w:szCs w:val="20"/>
        </w:rPr>
        <w:t>by Choice Supplier of additional firm supply, 2) delayed enrollment of new Pool Customers, 3) transfer of existing Pool Customers to SCO Service, or 4) transfer of Pool Customers to one (1) or more Choice Suppliers.</w:t>
      </w:r>
    </w:p>
    <w:p w14:paraId="6E25B2B7" w14:textId="77777777" w:rsidR="00345F4F" w:rsidRDefault="00345F4F">
      <w:pPr>
        <w:ind w:right="576"/>
        <w:jc w:val="both"/>
        <w:rPr>
          <w:rFonts w:ascii="Arial" w:hAnsi="Arial" w:cs="Arial"/>
          <w:sz w:val="20"/>
          <w:szCs w:val="20"/>
        </w:rPr>
        <w:sectPr w:rsidR="00345F4F">
          <w:headerReference w:type="default" r:id="rId134"/>
          <w:footerReference w:type="default" r:id="rId135"/>
          <w:pgSz w:w="12240" w:h="15840" w:code="1"/>
          <w:pgMar w:top="1440" w:right="576" w:bottom="1440" w:left="1440" w:header="432" w:footer="288" w:gutter="0"/>
          <w:paperSrc w:first="7" w:other="7"/>
          <w:cols w:space="720"/>
          <w:docGrid w:linePitch="360"/>
        </w:sectPr>
      </w:pPr>
    </w:p>
    <w:p w14:paraId="37461B7B" w14:textId="77777777" w:rsidR="00345F4F" w:rsidRDefault="00201AD4">
      <w:pPr>
        <w:ind w:right="576"/>
        <w:jc w:val="center"/>
        <w:rPr>
          <w:rFonts w:ascii="Arial" w:hAnsi="Arial" w:cs="Arial"/>
          <w:b/>
          <w:sz w:val="31"/>
          <w:szCs w:val="31"/>
          <w:u w:val="thick"/>
        </w:rPr>
      </w:pPr>
      <w:r>
        <w:rPr>
          <w:rFonts w:ascii="Arial" w:hAnsi="Arial" w:cs="Arial"/>
          <w:b/>
          <w:sz w:val="31"/>
          <w:szCs w:val="31"/>
          <w:u w:val="thick"/>
        </w:rPr>
        <w:lastRenderedPageBreak/>
        <w:t xml:space="preserve">CHOICE SUPPLIER POOLING SERVICE </w:t>
      </w:r>
    </w:p>
    <w:p w14:paraId="1799010C" w14:textId="77777777" w:rsidR="00345F4F" w:rsidRDefault="00201AD4">
      <w:pPr>
        <w:ind w:right="576"/>
        <w:jc w:val="center"/>
        <w:rPr>
          <w:rFonts w:ascii="Arial" w:hAnsi="Arial" w:cs="Arial"/>
          <w:b/>
          <w:sz w:val="31"/>
          <w:szCs w:val="31"/>
          <w:u w:val="thick"/>
        </w:rPr>
      </w:pPr>
      <w:r>
        <w:rPr>
          <w:rFonts w:ascii="Arial" w:hAnsi="Arial" w:cs="Arial"/>
          <w:b/>
          <w:sz w:val="31"/>
          <w:szCs w:val="31"/>
          <w:u w:val="thick"/>
        </w:rPr>
        <w:t>TERMS AND CONDITIONS</w:t>
      </w:r>
    </w:p>
    <w:p w14:paraId="63C9E826" w14:textId="77777777" w:rsidR="00345F4F" w:rsidRDefault="00345F4F">
      <w:pPr>
        <w:ind w:right="576"/>
        <w:jc w:val="both"/>
        <w:rPr>
          <w:rFonts w:ascii="Arial" w:hAnsi="Arial" w:cs="Arial"/>
          <w:sz w:val="20"/>
          <w:szCs w:val="20"/>
        </w:rPr>
      </w:pPr>
    </w:p>
    <w:p w14:paraId="53DBDBE3" w14:textId="77777777" w:rsidR="00345F4F" w:rsidRDefault="00201AD4">
      <w:pPr>
        <w:ind w:right="576"/>
        <w:jc w:val="both"/>
        <w:rPr>
          <w:rFonts w:ascii="Arial" w:hAnsi="Arial" w:cs="Arial"/>
          <w:b/>
          <w:bCs/>
          <w:sz w:val="20"/>
          <w:szCs w:val="20"/>
        </w:rPr>
      </w:pPr>
      <w:r>
        <w:rPr>
          <w:rFonts w:ascii="Arial" w:hAnsi="Arial" w:cs="Arial"/>
          <w:b/>
          <w:bCs/>
          <w:sz w:val="20"/>
          <w:szCs w:val="20"/>
        </w:rPr>
        <w:t>Mandatory Assignment of Pipeline Capacity:</w:t>
      </w:r>
    </w:p>
    <w:p w14:paraId="348F6463" w14:textId="77777777" w:rsidR="00345F4F" w:rsidRDefault="00201AD4">
      <w:pPr>
        <w:ind w:right="576"/>
        <w:jc w:val="both"/>
        <w:rPr>
          <w:rFonts w:ascii="Arial" w:hAnsi="Arial" w:cs="Arial"/>
          <w:sz w:val="20"/>
          <w:szCs w:val="20"/>
        </w:rPr>
      </w:pPr>
      <w:r>
        <w:rPr>
          <w:rFonts w:ascii="Arial" w:hAnsi="Arial" w:cs="Arial"/>
          <w:sz w:val="20"/>
          <w:szCs w:val="20"/>
        </w:rPr>
        <w:t xml:space="preserve">Company will release its pipeline transportation and storage capacity </w:t>
      </w:r>
      <w:proofErr w:type="gramStart"/>
      <w:r>
        <w:rPr>
          <w:rFonts w:ascii="Arial" w:hAnsi="Arial" w:cs="Arial"/>
          <w:sz w:val="20"/>
          <w:szCs w:val="20"/>
        </w:rPr>
        <w:t>to Choice</w:t>
      </w:r>
      <w:proofErr w:type="gramEnd"/>
      <w:r>
        <w:rPr>
          <w:rFonts w:ascii="Arial" w:hAnsi="Arial" w:cs="Arial"/>
          <w:sz w:val="20"/>
          <w:szCs w:val="20"/>
        </w:rPr>
        <w:t xml:space="preserve"> Supplier based upon a percentage (to be confirmed annually) of the Peak Design Day Demand of Choice Supplier’s Pool. Company may release contracts for one (1) or more months. S</w:t>
      </w:r>
      <w:r>
        <w:rPr>
          <w:rFonts w:ascii="Arial" w:hAnsi="Arial" w:cs="Arial"/>
          <w:sz w:val="20"/>
          <w:szCs w:val="20"/>
        </w:rPr>
        <w:t xml:space="preserve">ome capacity contracts may be released only to SCO Suppliers. Choice Supplier may elect to have a Choice Supplier’s Designee take release of Choice Supplier’s allocation of pipeline transportation and storage capacity. Choice Supplier’s Designee must be a </w:t>
      </w:r>
      <w:r>
        <w:rPr>
          <w:rFonts w:ascii="Arial" w:hAnsi="Arial" w:cs="Arial"/>
          <w:sz w:val="20"/>
          <w:szCs w:val="20"/>
        </w:rPr>
        <w:t>signatory party to a Tri-Party Capacity Release Agreement as set forth below. Choice Supplier or Choice Supplier’s Designee shall take release of specific interstate pipeline firm transportation and storage capacity for a term, agreed to by Company, subjec</w:t>
      </w:r>
      <w:r>
        <w:rPr>
          <w:rFonts w:ascii="Arial" w:hAnsi="Arial" w:cs="Arial"/>
          <w:sz w:val="20"/>
          <w:szCs w:val="20"/>
        </w:rPr>
        <w:t>t to Company's right of capacity recall contained elsewhere in these Terms and Conditions.</w:t>
      </w:r>
    </w:p>
    <w:p w14:paraId="7C0B0A65" w14:textId="77777777" w:rsidR="00345F4F" w:rsidRDefault="00345F4F">
      <w:pPr>
        <w:ind w:right="576"/>
        <w:jc w:val="both"/>
        <w:rPr>
          <w:rFonts w:ascii="Arial" w:hAnsi="Arial" w:cs="Arial"/>
          <w:sz w:val="20"/>
          <w:szCs w:val="20"/>
        </w:rPr>
      </w:pPr>
    </w:p>
    <w:p w14:paraId="4E9ABC20" w14:textId="77777777" w:rsidR="00345F4F" w:rsidRDefault="00201AD4">
      <w:pPr>
        <w:ind w:right="576"/>
        <w:jc w:val="both"/>
        <w:rPr>
          <w:rFonts w:ascii="Arial" w:hAnsi="Arial" w:cs="Arial"/>
          <w:sz w:val="20"/>
          <w:szCs w:val="20"/>
        </w:rPr>
      </w:pPr>
      <w:r>
        <w:rPr>
          <w:rFonts w:ascii="Arial" w:hAnsi="Arial" w:cs="Arial"/>
          <w:sz w:val="20"/>
          <w:szCs w:val="20"/>
        </w:rPr>
        <w:t>Terms and conditions of the capacity release will be specified in pipeline capacity release forms, including length of term, price, and recall requirements, subject</w:t>
      </w:r>
      <w:r>
        <w:rPr>
          <w:rFonts w:ascii="Arial" w:hAnsi="Arial" w:cs="Arial"/>
          <w:sz w:val="20"/>
          <w:szCs w:val="20"/>
        </w:rPr>
        <w:t xml:space="preserve"> to FERC requirements for capacity release. Choice Supplier or Choice Supplier’s Designee may not change any primary points of receipt or delivery associated with released pipeline transportation contracts during the term of the capacity release. In additi</w:t>
      </w:r>
      <w:r>
        <w:rPr>
          <w:rFonts w:ascii="Arial" w:hAnsi="Arial" w:cs="Arial"/>
          <w:sz w:val="20"/>
          <w:szCs w:val="20"/>
        </w:rPr>
        <w:t>on, for specific parcels of capacity identified by Company, Choice Supplier or Choice Supplier’s Designee may not utilize any delivery point other than those primary and secondary points identified by Company unless the capacity is released at the pipeline</w:t>
      </w:r>
      <w:r>
        <w:rPr>
          <w:rFonts w:ascii="Arial" w:hAnsi="Arial" w:cs="Arial"/>
          <w:sz w:val="20"/>
          <w:szCs w:val="20"/>
        </w:rPr>
        <w:t>’s full tariff rate or unless an alternate capacity billing arrangement is agreed to by Choice Supplier and Company. The released capacity is subject to recall at any time if Choice Supplier or Choice Supplier’s Designee does not perform in accordance with</w:t>
      </w:r>
      <w:r>
        <w:rPr>
          <w:rFonts w:ascii="Arial" w:hAnsi="Arial" w:cs="Arial"/>
          <w:sz w:val="20"/>
          <w:szCs w:val="20"/>
        </w:rPr>
        <w:t xml:space="preserve"> the Agreement or fails to comply with the Choice Supplier Code of Conduct and other provisions set forth in these Terms and Conditions.</w:t>
      </w:r>
    </w:p>
    <w:p w14:paraId="21300625" w14:textId="77777777" w:rsidR="00345F4F" w:rsidRDefault="00345F4F">
      <w:pPr>
        <w:ind w:right="576"/>
        <w:jc w:val="both"/>
        <w:rPr>
          <w:rFonts w:ascii="Arial" w:hAnsi="Arial" w:cs="Arial"/>
          <w:sz w:val="20"/>
          <w:szCs w:val="20"/>
        </w:rPr>
      </w:pPr>
    </w:p>
    <w:p w14:paraId="4A689035" w14:textId="77777777" w:rsidR="00345F4F" w:rsidRDefault="00201AD4">
      <w:pPr>
        <w:ind w:right="576"/>
        <w:jc w:val="both"/>
        <w:rPr>
          <w:rFonts w:ascii="Arial" w:hAnsi="Arial" w:cs="Arial"/>
          <w:sz w:val="20"/>
          <w:szCs w:val="20"/>
        </w:rPr>
      </w:pPr>
      <w:r>
        <w:rPr>
          <w:rFonts w:ascii="Arial" w:hAnsi="Arial" w:cs="Arial"/>
          <w:sz w:val="20"/>
          <w:szCs w:val="20"/>
        </w:rPr>
        <w:t>Choice Supplier or Choice Supplier’s Designee may re-release any capacity assigned to it hereunder, except Columbia Fi</w:t>
      </w:r>
      <w:r>
        <w:rPr>
          <w:rFonts w:ascii="Arial" w:hAnsi="Arial" w:cs="Arial"/>
          <w:sz w:val="20"/>
          <w:szCs w:val="20"/>
        </w:rPr>
        <w:t>rm Storage Service (“FSS”) and Storage Service Transportation (“SST”) storage capacity, provided that: 1) Choice Supplier or Choice Supplier’s Designee will continue to be responsible for payment of all pipeline charges associated with the released capacit</w:t>
      </w:r>
      <w:r>
        <w:rPr>
          <w:rFonts w:ascii="Arial" w:hAnsi="Arial" w:cs="Arial"/>
          <w:sz w:val="20"/>
          <w:szCs w:val="20"/>
        </w:rPr>
        <w:t>y; 2) any re-release of such capacity remains subject to the restrictions identified in Company’s Tariff; and the capacity is not needed to satisfy the Choice Supplier's Pool's DDQ on such day(s). Choice Supplier or Choice Supplier’s Designee may use other</w:t>
      </w:r>
      <w:r>
        <w:rPr>
          <w:rFonts w:ascii="Arial" w:hAnsi="Arial" w:cs="Arial"/>
          <w:sz w:val="20"/>
          <w:szCs w:val="20"/>
        </w:rPr>
        <w:t xml:space="preserve"> firm pipeline capacity to supply its DDQ and re-release portions of its assigned pipeline capacity, subject to the previously mentioned restrictions.</w:t>
      </w:r>
    </w:p>
    <w:p w14:paraId="28712822" w14:textId="77777777" w:rsidR="00345F4F" w:rsidRDefault="00345F4F">
      <w:pPr>
        <w:ind w:right="576"/>
        <w:jc w:val="both"/>
        <w:rPr>
          <w:rFonts w:ascii="Arial" w:hAnsi="Arial" w:cs="Arial"/>
          <w:sz w:val="20"/>
          <w:szCs w:val="20"/>
        </w:rPr>
      </w:pPr>
    </w:p>
    <w:p w14:paraId="181D62E4" w14:textId="77777777" w:rsidR="00345F4F" w:rsidRDefault="00201AD4">
      <w:pPr>
        <w:ind w:right="576"/>
        <w:jc w:val="both"/>
        <w:rPr>
          <w:rFonts w:ascii="Arial" w:hAnsi="Arial" w:cs="Arial"/>
          <w:b/>
          <w:bCs/>
          <w:sz w:val="20"/>
          <w:szCs w:val="20"/>
        </w:rPr>
      </w:pPr>
      <w:r>
        <w:rPr>
          <w:rFonts w:ascii="Arial" w:hAnsi="Arial" w:cs="Arial"/>
          <w:b/>
          <w:bCs/>
          <w:sz w:val="20"/>
          <w:szCs w:val="20"/>
        </w:rPr>
        <w:t>Tri-Party Capacity Release Agreement:</w:t>
      </w:r>
    </w:p>
    <w:p w14:paraId="3A6783B2" w14:textId="77777777" w:rsidR="00345F4F" w:rsidRDefault="00201AD4">
      <w:pPr>
        <w:spacing w:after="60"/>
        <w:ind w:right="576"/>
        <w:jc w:val="both"/>
        <w:rPr>
          <w:rFonts w:ascii="Arial" w:hAnsi="Arial" w:cs="Arial"/>
          <w:sz w:val="20"/>
          <w:szCs w:val="20"/>
        </w:rPr>
      </w:pPr>
      <w:r>
        <w:rPr>
          <w:rFonts w:ascii="Arial" w:hAnsi="Arial" w:cs="Arial"/>
          <w:sz w:val="20"/>
          <w:szCs w:val="20"/>
        </w:rPr>
        <w:t xml:space="preserve">A Tri-Party Capacity Release Agreement must be executed by Choice </w:t>
      </w:r>
      <w:r>
        <w:rPr>
          <w:rFonts w:ascii="Arial" w:hAnsi="Arial" w:cs="Arial"/>
          <w:sz w:val="20"/>
          <w:szCs w:val="20"/>
        </w:rPr>
        <w:t>Supplier, Choice Supplier’s Designee and Company before the assignment of pipeline transportation and/or storage capacity and all other terms and conditions contained in such Tri-Party Capacity Release Agreement are effective. Choice Supplier’s Designee sh</w:t>
      </w:r>
      <w:r>
        <w:rPr>
          <w:rFonts w:ascii="Arial" w:hAnsi="Arial" w:cs="Arial"/>
          <w:sz w:val="20"/>
          <w:szCs w:val="20"/>
        </w:rPr>
        <w:t xml:space="preserve">all be subject to Company’s approval. Company retains discretion to reject a proposed Choice Supplier Designee based on a creditworthiness evaluation or other issues that take into consideration the reliability of performance of all obligations, including </w:t>
      </w:r>
      <w:r>
        <w:rPr>
          <w:rFonts w:ascii="Arial" w:hAnsi="Arial" w:cs="Arial"/>
          <w:sz w:val="20"/>
          <w:szCs w:val="20"/>
        </w:rPr>
        <w:t>financial obligations. Choice Supplier’s Designee must comply with all capacity release requirements and re-release limitations, either per this Tariff for Gas Service or per Company operating procedures. Choice Supplier shall remain responsible for both i</w:t>
      </w:r>
      <w:r>
        <w:rPr>
          <w:rFonts w:ascii="Arial" w:hAnsi="Arial" w:cs="Arial"/>
          <w:sz w:val="20"/>
          <w:szCs w:val="20"/>
        </w:rPr>
        <w:t>ts and its Choice Supplier’s Designee’s compliance with the requirements of Company’s Choice Program.</w:t>
      </w:r>
    </w:p>
    <w:p w14:paraId="3034065A" w14:textId="77777777" w:rsidR="00345F4F" w:rsidRDefault="00345F4F">
      <w:pPr>
        <w:spacing w:after="60"/>
        <w:ind w:right="576"/>
        <w:jc w:val="both"/>
        <w:rPr>
          <w:rFonts w:ascii="Arial" w:hAnsi="Arial" w:cs="Arial"/>
          <w:sz w:val="20"/>
          <w:szCs w:val="20"/>
        </w:rPr>
      </w:pPr>
    </w:p>
    <w:p w14:paraId="56E4777F" w14:textId="77777777" w:rsidR="00345F4F" w:rsidRDefault="00201AD4">
      <w:pPr>
        <w:ind w:right="576"/>
        <w:jc w:val="both"/>
        <w:rPr>
          <w:rFonts w:ascii="Arial" w:hAnsi="Arial" w:cs="Arial"/>
          <w:b/>
          <w:bCs/>
          <w:sz w:val="20"/>
          <w:szCs w:val="20"/>
        </w:rPr>
      </w:pPr>
      <w:r>
        <w:rPr>
          <w:rFonts w:ascii="Arial" w:hAnsi="Arial" w:cs="Arial"/>
          <w:b/>
          <w:bCs/>
          <w:sz w:val="20"/>
          <w:szCs w:val="20"/>
        </w:rPr>
        <w:t>Reassignment of Capacity:</w:t>
      </w:r>
    </w:p>
    <w:p w14:paraId="15C923F2" w14:textId="77777777" w:rsidR="00345F4F" w:rsidRDefault="00201AD4">
      <w:pPr>
        <w:spacing w:after="60"/>
        <w:ind w:right="576"/>
        <w:jc w:val="both"/>
        <w:rPr>
          <w:rFonts w:ascii="Arial" w:hAnsi="Arial" w:cs="Arial"/>
          <w:sz w:val="20"/>
          <w:szCs w:val="20"/>
        </w:rPr>
      </w:pPr>
      <w:r>
        <w:rPr>
          <w:rFonts w:ascii="Arial" w:hAnsi="Arial" w:cs="Arial"/>
          <w:sz w:val="20"/>
          <w:szCs w:val="20"/>
        </w:rPr>
        <w:t xml:space="preserve">Transportation and storage capacity released </w:t>
      </w:r>
      <w:proofErr w:type="gramStart"/>
      <w:r>
        <w:rPr>
          <w:rFonts w:ascii="Arial" w:hAnsi="Arial" w:cs="Arial"/>
          <w:sz w:val="20"/>
          <w:szCs w:val="20"/>
        </w:rPr>
        <w:t>to Choice</w:t>
      </w:r>
      <w:proofErr w:type="gramEnd"/>
      <w:r>
        <w:rPr>
          <w:rFonts w:ascii="Arial" w:hAnsi="Arial" w:cs="Arial"/>
          <w:sz w:val="20"/>
          <w:szCs w:val="20"/>
        </w:rPr>
        <w:t xml:space="preserve"> Suppliers will follow Customers to their new Choice or SCO Suppliers upon migration to and from Choice Service with reassignment of capacity to Choice and SCO Suppliers based on their Peak Design Day Demands. Company reserves the right to adjust capacity </w:t>
      </w:r>
      <w:r>
        <w:rPr>
          <w:rFonts w:ascii="Arial" w:hAnsi="Arial" w:cs="Arial"/>
          <w:sz w:val="20"/>
          <w:szCs w:val="20"/>
        </w:rPr>
        <w:t>release quantities intra- month in the event large migrations occur. Reassignment of capacity may occur for terms in excess of one (1) month.</w:t>
      </w:r>
    </w:p>
    <w:p w14:paraId="6074C877" w14:textId="77777777" w:rsidR="00345F4F" w:rsidRDefault="00345F4F">
      <w:pPr>
        <w:ind w:right="576"/>
        <w:jc w:val="both"/>
        <w:rPr>
          <w:rFonts w:ascii="Arial" w:hAnsi="Arial" w:cs="Arial"/>
          <w:sz w:val="20"/>
          <w:szCs w:val="20"/>
        </w:rPr>
        <w:sectPr w:rsidR="00345F4F">
          <w:headerReference w:type="default" r:id="rId136"/>
          <w:footerReference w:type="default" r:id="rId137"/>
          <w:pgSz w:w="12240" w:h="15840" w:code="1"/>
          <w:pgMar w:top="1440" w:right="576" w:bottom="1440" w:left="1440" w:header="432" w:footer="432" w:gutter="0"/>
          <w:paperSrc w:first="7" w:other="7"/>
          <w:cols w:space="720"/>
          <w:docGrid w:linePitch="360"/>
        </w:sectPr>
      </w:pPr>
    </w:p>
    <w:p w14:paraId="7B3B56FE"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2E853F57"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48DBCA31" w14:textId="77777777" w:rsidR="00345F4F" w:rsidRDefault="00345F4F">
      <w:pPr>
        <w:ind w:right="576"/>
        <w:jc w:val="both"/>
        <w:rPr>
          <w:rFonts w:ascii="Arial" w:hAnsi="Arial" w:cs="Arial"/>
          <w:bCs/>
          <w:sz w:val="20"/>
          <w:szCs w:val="20"/>
        </w:rPr>
      </w:pPr>
    </w:p>
    <w:p w14:paraId="32E88E9F" w14:textId="77777777" w:rsidR="00345F4F" w:rsidRDefault="00201AD4">
      <w:pPr>
        <w:ind w:right="576"/>
        <w:jc w:val="both"/>
        <w:rPr>
          <w:rFonts w:ascii="Arial" w:hAnsi="Arial" w:cs="Arial"/>
          <w:b/>
          <w:bCs/>
          <w:sz w:val="20"/>
          <w:szCs w:val="20"/>
        </w:rPr>
      </w:pPr>
      <w:r>
        <w:rPr>
          <w:rFonts w:ascii="Arial" w:hAnsi="Arial" w:cs="Arial"/>
          <w:b/>
          <w:bCs/>
          <w:sz w:val="20"/>
          <w:szCs w:val="20"/>
        </w:rPr>
        <w:t>Operational System Balancing:</w:t>
      </w:r>
    </w:p>
    <w:p w14:paraId="1EB434EB" w14:textId="77777777" w:rsidR="00345F4F" w:rsidRDefault="00201AD4">
      <w:pPr>
        <w:ind w:right="576"/>
        <w:jc w:val="both"/>
        <w:rPr>
          <w:rFonts w:ascii="Arial" w:hAnsi="Arial" w:cs="Arial"/>
          <w:sz w:val="20"/>
          <w:szCs w:val="20"/>
        </w:rPr>
      </w:pPr>
      <w:r>
        <w:rPr>
          <w:rFonts w:ascii="Arial" w:hAnsi="Arial" w:cs="Arial"/>
          <w:sz w:val="20"/>
          <w:szCs w:val="20"/>
        </w:rPr>
        <w:t>Company’s Columbia storage will be released to each Choice Supplier on a proportionate basis. The holders of Company-released Columbia storage capacity will collectively p</w:t>
      </w:r>
      <w:r>
        <w:rPr>
          <w:rFonts w:ascii="Arial" w:hAnsi="Arial" w:cs="Arial"/>
          <w:sz w:val="20"/>
          <w:szCs w:val="20"/>
        </w:rPr>
        <w:t>rovide system balancing through Predetermined Allocations (“PDA”) set with Columbia.</w:t>
      </w:r>
    </w:p>
    <w:p w14:paraId="025ED5F8" w14:textId="77777777" w:rsidR="00345F4F" w:rsidRDefault="00345F4F">
      <w:pPr>
        <w:ind w:right="576"/>
        <w:jc w:val="both"/>
        <w:rPr>
          <w:rFonts w:ascii="Arial" w:hAnsi="Arial" w:cs="Arial"/>
          <w:sz w:val="20"/>
          <w:szCs w:val="20"/>
        </w:rPr>
      </w:pPr>
    </w:p>
    <w:p w14:paraId="0B434039" w14:textId="77777777" w:rsidR="00345F4F" w:rsidRDefault="00201AD4">
      <w:pPr>
        <w:ind w:right="576"/>
        <w:jc w:val="both"/>
        <w:rPr>
          <w:rFonts w:ascii="Arial" w:hAnsi="Arial" w:cs="Arial"/>
          <w:sz w:val="20"/>
          <w:szCs w:val="20"/>
        </w:rPr>
      </w:pPr>
      <w:r>
        <w:rPr>
          <w:rFonts w:ascii="Arial" w:hAnsi="Arial" w:cs="Arial"/>
          <w:sz w:val="20"/>
          <w:szCs w:val="20"/>
        </w:rPr>
        <w:t>PDAs will be established with Columbia at the beginning of each month proportional to the percentage of Columbia storage capacity released to Suppliers. Each day Choice S</w:t>
      </w:r>
      <w:r>
        <w:rPr>
          <w:rFonts w:ascii="Arial" w:hAnsi="Arial" w:cs="Arial"/>
          <w:sz w:val="20"/>
          <w:szCs w:val="20"/>
        </w:rPr>
        <w:t>upplier will be allocated a portion of the daily system imbalance based on its PDA percentage. Choice Supplier will be charged by Columbia for any overrun or penalties associated with exceeding its individual storage volume limits. If Company, as meter ope</w:t>
      </w:r>
      <w:r>
        <w:rPr>
          <w:rFonts w:ascii="Arial" w:hAnsi="Arial" w:cs="Arial"/>
          <w:sz w:val="20"/>
          <w:szCs w:val="20"/>
        </w:rPr>
        <w:t>rator, incurs Columbia penalties, such penalties will be assessed to each Choice Supplier that contributed to the penalty proportional to their contribution to the violation.</w:t>
      </w:r>
    </w:p>
    <w:p w14:paraId="2E0375DF" w14:textId="77777777" w:rsidR="00345F4F" w:rsidRDefault="00345F4F">
      <w:pPr>
        <w:ind w:right="576"/>
        <w:jc w:val="both"/>
        <w:rPr>
          <w:rFonts w:ascii="Arial" w:hAnsi="Arial" w:cs="Arial"/>
          <w:sz w:val="20"/>
          <w:szCs w:val="20"/>
        </w:rPr>
      </w:pPr>
    </w:p>
    <w:p w14:paraId="55CDA818" w14:textId="77777777" w:rsidR="00345F4F" w:rsidRDefault="00201AD4">
      <w:pPr>
        <w:ind w:right="576"/>
        <w:jc w:val="both"/>
        <w:rPr>
          <w:rFonts w:ascii="Arial" w:hAnsi="Arial" w:cs="Arial"/>
          <w:sz w:val="20"/>
          <w:szCs w:val="20"/>
        </w:rPr>
      </w:pPr>
      <w:r>
        <w:rPr>
          <w:rFonts w:ascii="Arial" w:hAnsi="Arial" w:cs="Arial"/>
          <w:sz w:val="20"/>
          <w:szCs w:val="20"/>
        </w:rPr>
        <w:t>Choice Suppliers will agree to provide Company access to their daily Columbia In</w:t>
      </w:r>
      <w:r>
        <w:rPr>
          <w:rFonts w:ascii="Arial" w:hAnsi="Arial" w:cs="Arial"/>
          <w:sz w:val="20"/>
          <w:szCs w:val="20"/>
        </w:rPr>
        <w:t>ventory and nomination information. Choice Supplier shall submit monthly agency agreements to Columbia providing such access in the manner required by Company and Columbia. Choice Suppliers must follow Company-established minimum and maximum limits for dai</w:t>
      </w:r>
      <w:r>
        <w:rPr>
          <w:rFonts w:ascii="Arial" w:hAnsi="Arial" w:cs="Arial"/>
          <w:sz w:val="20"/>
          <w:szCs w:val="20"/>
        </w:rPr>
        <w:t>ly storage injections and withdrawals, and minimum storage inventory requirements to ensure sufficient storage inventory and capacity to balance Company’s system each day. At no time shall Choice Supplier’s Company-released Columbia storage inventory volum</w:t>
      </w:r>
      <w:r>
        <w:rPr>
          <w:rFonts w:ascii="Arial" w:hAnsi="Arial" w:cs="Arial"/>
          <w:sz w:val="20"/>
          <w:szCs w:val="20"/>
        </w:rPr>
        <w:t>e be less than the minimum specified by Company.</w:t>
      </w:r>
    </w:p>
    <w:p w14:paraId="4DB6853C" w14:textId="77777777" w:rsidR="00345F4F" w:rsidRDefault="00345F4F">
      <w:pPr>
        <w:ind w:right="576"/>
        <w:jc w:val="both"/>
        <w:rPr>
          <w:rFonts w:ascii="Arial" w:hAnsi="Arial" w:cs="Arial"/>
          <w:sz w:val="20"/>
          <w:szCs w:val="20"/>
        </w:rPr>
      </w:pPr>
    </w:p>
    <w:p w14:paraId="6E222F27" w14:textId="77777777" w:rsidR="00345F4F" w:rsidRDefault="00201AD4">
      <w:pPr>
        <w:ind w:right="576"/>
        <w:jc w:val="both"/>
        <w:rPr>
          <w:rFonts w:ascii="Arial" w:hAnsi="Arial" w:cs="Arial"/>
          <w:b/>
          <w:bCs/>
          <w:sz w:val="20"/>
          <w:szCs w:val="20"/>
        </w:rPr>
      </w:pPr>
      <w:r>
        <w:rPr>
          <w:rFonts w:ascii="Arial" w:hAnsi="Arial" w:cs="Arial"/>
          <w:b/>
          <w:bCs/>
          <w:sz w:val="20"/>
          <w:szCs w:val="20"/>
        </w:rPr>
        <w:t>Provider of Last Resort (“POLR”) Service:</w:t>
      </w:r>
    </w:p>
    <w:p w14:paraId="3077DBA3" w14:textId="77777777" w:rsidR="00345F4F" w:rsidRDefault="00201AD4">
      <w:pPr>
        <w:ind w:right="576"/>
        <w:jc w:val="both"/>
        <w:rPr>
          <w:rFonts w:ascii="Arial" w:hAnsi="Arial" w:cs="Arial"/>
          <w:sz w:val="20"/>
          <w:szCs w:val="20"/>
        </w:rPr>
      </w:pPr>
      <w:r>
        <w:rPr>
          <w:rFonts w:ascii="Arial" w:hAnsi="Arial" w:cs="Arial"/>
          <w:sz w:val="20"/>
          <w:szCs w:val="20"/>
        </w:rPr>
        <w:t>Choice Supplier shall temporarily provide supply from Company-released Columbia storage capacity to cover system load requirements in the event of a Choice or SCO S</w:t>
      </w:r>
      <w:r>
        <w:rPr>
          <w:rFonts w:ascii="Arial" w:hAnsi="Arial" w:cs="Arial"/>
          <w:sz w:val="20"/>
          <w:szCs w:val="20"/>
        </w:rPr>
        <w:t>upplier default or OFO event.</w:t>
      </w:r>
    </w:p>
    <w:p w14:paraId="0131C86C" w14:textId="77777777" w:rsidR="00345F4F" w:rsidRDefault="00345F4F">
      <w:pPr>
        <w:ind w:right="576"/>
        <w:jc w:val="both"/>
        <w:rPr>
          <w:rFonts w:ascii="Arial" w:hAnsi="Arial" w:cs="Arial"/>
          <w:sz w:val="20"/>
          <w:szCs w:val="20"/>
        </w:rPr>
      </w:pPr>
    </w:p>
    <w:p w14:paraId="6DE2804B" w14:textId="77777777" w:rsidR="00345F4F" w:rsidRDefault="00201AD4">
      <w:pPr>
        <w:ind w:right="576"/>
        <w:jc w:val="both"/>
        <w:rPr>
          <w:rFonts w:ascii="Arial" w:hAnsi="Arial" w:cs="Arial"/>
          <w:sz w:val="20"/>
          <w:szCs w:val="20"/>
        </w:rPr>
      </w:pPr>
      <w:r>
        <w:rPr>
          <w:rFonts w:ascii="Arial" w:hAnsi="Arial" w:cs="Arial"/>
          <w:sz w:val="20"/>
          <w:szCs w:val="20"/>
        </w:rPr>
        <w:t xml:space="preserve">Defaulting Choice or SCO Suppliers are required to reimburse affected parties for any incremental costs incurred to provide POLR Service. Any incremental costs not recovered from defaulting Suppliers will be included for </w:t>
      </w:r>
      <w:r>
        <w:rPr>
          <w:rFonts w:ascii="Arial" w:hAnsi="Arial" w:cs="Arial"/>
          <w:sz w:val="20"/>
          <w:szCs w:val="20"/>
        </w:rPr>
        <w:t>recovery in the ETC Rider.</w:t>
      </w:r>
    </w:p>
    <w:p w14:paraId="2560ABC5" w14:textId="77777777" w:rsidR="00345F4F" w:rsidRDefault="00345F4F">
      <w:pPr>
        <w:ind w:right="576"/>
        <w:jc w:val="both"/>
        <w:rPr>
          <w:rFonts w:ascii="Arial" w:hAnsi="Arial" w:cs="Arial"/>
          <w:sz w:val="20"/>
          <w:szCs w:val="20"/>
        </w:rPr>
      </w:pPr>
    </w:p>
    <w:p w14:paraId="08AA6096" w14:textId="77777777" w:rsidR="00345F4F" w:rsidRDefault="00201AD4">
      <w:pPr>
        <w:ind w:right="576"/>
        <w:jc w:val="both"/>
        <w:rPr>
          <w:rFonts w:ascii="Arial" w:hAnsi="Arial" w:cs="Arial"/>
          <w:sz w:val="20"/>
          <w:szCs w:val="20"/>
        </w:rPr>
      </w:pPr>
      <w:r>
        <w:rPr>
          <w:rFonts w:ascii="Arial" w:hAnsi="Arial" w:cs="Arial"/>
          <w:sz w:val="20"/>
          <w:szCs w:val="20"/>
        </w:rPr>
        <w:t>Company will act as POLR Coordinator, identifying the need for POLR service and notifying SCO and Choice Suppliers.</w:t>
      </w:r>
    </w:p>
    <w:p w14:paraId="0B4820EE" w14:textId="77777777" w:rsidR="00345F4F" w:rsidRDefault="00345F4F">
      <w:pPr>
        <w:ind w:right="576"/>
        <w:jc w:val="both"/>
        <w:rPr>
          <w:rFonts w:ascii="Arial" w:hAnsi="Arial" w:cs="Arial"/>
          <w:sz w:val="20"/>
          <w:szCs w:val="20"/>
        </w:rPr>
      </w:pPr>
    </w:p>
    <w:p w14:paraId="6923F40B" w14:textId="77777777" w:rsidR="00345F4F" w:rsidRDefault="00201AD4">
      <w:pPr>
        <w:ind w:right="576"/>
        <w:jc w:val="both"/>
        <w:rPr>
          <w:rFonts w:ascii="Arial" w:hAnsi="Arial" w:cs="Arial"/>
          <w:sz w:val="20"/>
          <w:szCs w:val="20"/>
        </w:rPr>
      </w:pPr>
      <w:r>
        <w:rPr>
          <w:rFonts w:ascii="Arial" w:hAnsi="Arial" w:cs="Arial"/>
          <w:sz w:val="20"/>
          <w:szCs w:val="20"/>
        </w:rPr>
        <w:t>Company will take the following short-term action with regard to obtaining POLR supply:</w:t>
      </w:r>
    </w:p>
    <w:p w14:paraId="235642EF" w14:textId="77777777" w:rsidR="00345F4F" w:rsidRDefault="00345F4F">
      <w:pPr>
        <w:ind w:right="576"/>
        <w:jc w:val="both"/>
        <w:rPr>
          <w:rFonts w:ascii="Arial" w:hAnsi="Arial" w:cs="Arial"/>
          <w:sz w:val="20"/>
          <w:szCs w:val="20"/>
        </w:rPr>
      </w:pPr>
    </w:p>
    <w:p w14:paraId="3F5284BF" w14:textId="77777777" w:rsidR="00345F4F" w:rsidRDefault="00201AD4">
      <w:pPr>
        <w:numPr>
          <w:ilvl w:val="1"/>
          <w:numId w:val="16"/>
        </w:numPr>
        <w:spacing w:after="120"/>
        <w:ind w:left="864" w:right="576" w:hanging="432"/>
        <w:jc w:val="both"/>
        <w:rPr>
          <w:rFonts w:ascii="Arial" w:hAnsi="Arial" w:cs="Arial"/>
          <w:sz w:val="20"/>
          <w:szCs w:val="20"/>
        </w:rPr>
      </w:pPr>
      <w:r>
        <w:rPr>
          <w:rFonts w:ascii="Arial" w:hAnsi="Arial" w:cs="Arial"/>
          <w:sz w:val="20"/>
          <w:szCs w:val="20"/>
        </w:rPr>
        <w:t xml:space="preserve">Choice and SCO </w:t>
      </w:r>
      <w:r>
        <w:rPr>
          <w:rFonts w:ascii="Arial" w:hAnsi="Arial" w:cs="Arial"/>
          <w:sz w:val="20"/>
          <w:szCs w:val="20"/>
        </w:rPr>
        <w:t>Suppliers collectively will provide supply to meet POLR needs, using their individual Columbia storage inventories. The withdrawn storage inventory will be subsequently replaced.</w:t>
      </w:r>
    </w:p>
    <w:p w14:paraId="5BBB5685" w14:textId="77777777" w:rsidR="00345F4F" w:rsidRDefault="00201AD4">
      <w:pPr>
        <w:numPr>
          <w:ilvl w:val="1"/>
          <w:numId w:val="16"/>
        </w:numPr>
        <w:spacing w:after="120"/>
        <w:ind w:left="864" w:right="576" w:hanging="432"/>
        <w:jc w:val="both"/>
        <w:rPr>
          <w:rFonts w:ascii="Arial" w:hAnsi="Arial" w:cs="Arial"/>
          <w:sz w:val="20"/>
          <w:szCs w:val="20"/>
        </w:rPr>
      </w:pPr>
      <w:r>
        <w:rPr>
          <w:rFonts w:ascii="Arial" w:hAnsi="Arial" w:cs="Arial"/>
          <w:sz w:val="20"/>
          <w:szCs w:val="20"/>
        </w:rPr>
        <w:t>If Company determines that the daily quantity of gas needed may affect the re</w:t>
      </w:r>
      <w:r>
        <w:rPr>
          <w:rFonts w:ascii="Arial" w:hAnsi="Arial" w:cs="Arial"/>
          <w:sz w:val="20"/>
          <w:szCs w:val="20"/>
        </w:rPr>
        <w:t>liability of the system, an OFO will be issued, to ensure Pool Operators are not under delivering versus their respective usages during the POLR period.</w:t>
      </w:r>
    </w:p>
    <w:p w14:paraId="3CF322EE" w14:textId="77777777" w:rsidR="00345F4F" w:rsidRDefault="00201AD4">
      <w:pPr>
        <w:numPr>
          <w:ilvl w:val="1"/>
          <w:numId w:val="16"/>
        </w:numPr>
        <w:spacing w:after="120"/>
        <w:ind w:left="864" w:right="576" w:hanging="432"/>
        <w:jc w:val="both"/>
        <w:rPr>
          <w:rFonts w:ascii="Arial" w:hAnsi="Arial" w:cs="Arial"/>
          <w:sz w:val="20"/>
          <w:szCs w:val="20"/>
        </w:rPr>
      </w:pPr>
      <w:r>
        <w:rPr>
          <w:rFonts w:ascii="Arial" w:hAnsi="Arial" w:cs="Arial"/>
          <w:sz w:val="20"/>
          <w:szCs w:val="20"/>
        </w:rPr>
        <w:t>Next, as soon as practicable, all transportation and storage capacity released to any defaulting SCO Su</w:t>
      </w:r>
      <w:r>
        <w:rPr>
          <w:rFonts w:ascii="Arial" w:hAnsi="Arial" w:cs="Arial"/>
          <w:sz w:val="20"/>
          <w:szCs w:val="20"/>
        </w:rPr>
        <w:t>pplier or Choice Supplier will be recalled by Company who will use it to meet the immediate needs of the defaulting Supplier's customers. Company will claim the defaulting Supplier’s storage inventory as needed to meet the defaulting Supplier’s customer lo</w:t>
      </w:r>
      <w:r>
        <w:rPr>
          <w:rFonts w:ascii="Arial" w:hAnsi="Arial" w:cs="Arial"/>
          <w:sz w:val="20"/>
          <w:szCs w:val="20"/>
        </w:rPr>
        <w:t>ads.</w:t>
      </w:r>
    </w:p>
    <w:p w14:paraId="568FCC8A" w14:textId="77777777" w:rsidR="00345F4F" w:rsidRDefault="00345F4F">
      <w:pPr>
        <w:ind w:right="576"/>
        <w:jc w:val="both"/>
        <w:rPr>
          <w:rFonts w:ascii="Arial" w:hAnsi="Arial" w:cs="Arial"/>
          <w:sz w:val="20"/>
          <w:szCs w:val="20"/>
        </w:rPr>
      </w:pPr>
    </w:p>
    <w:p w14:paraId="65A6C04B" w14:textId="77777777" w:rsidR="00345F4F" w:rsidRDefault="00345F4F">
      <w:pPr>
        <w:ind w:right="576"/>
        <w:jc w:val="both"/>
        <w:rPr>
          <w:rFonts w:ascii="Arial" w:hAnsi="Arial" w:cs="Arial"/>
          <w:sz w:val="20"/>
          <w:szCs w:val="20"/>
        </w:rPr>
      </w:pPr>
    </w:p>
    <w:p w14:paraId="492BE83E" w14:textId="77777777" w:rsidR="00345F4F" w:rsidRDefault="00345F4F">
      <w:pPr>
        <w:ind w:right="576"/>
        <w:jc w:val="both"/>
        <w:rPr>
          <w:rFonts w:ascii="Arial" w:hAnsi="Arial" w:cs="Arial"/>
          <w:sz w:val="20"/>
          <w:szCs w:val="20"/>
        </w:rPr>
        <w:sectPr w:rsidR="00345F4F">
          <w:headerReference w:type="default" r:id="rId138"/>
          <w:footerReference w:type="default" r:id="rId139"/>
          <w:pgSz w:w="12240" w:h="15840" w:code="1"/>
          <w:pgMar w:top="1440" w:right="576" w:bottom="1440" w:left="1440" w:header="720" w:footer="720" w:gutter="0"/>
          <w:paperSrc w:first="7" w:other="7"/>
          <w:cols w:space="720"/>
          <w:docGrid w:linePitch="360"/>
        </w:sectPr>
      </w:pPr>
    </w:p>
    <w:p w14:paraId="34797B0D"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3372641C"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46775D77" w14:textId="77777777" w:rsidR="00345F4F" w:rsidRDefault="00345F4F">
      <w:pPr>
        <w:ind w:right="576"/>
        <w:jc w:val="both"/>
        <w:rPr>
          <w:rFonts w:ascii="Arial" w:hAnsi="Arial" w:cs="Arial"/>
          <w:sz w:val="20"/>
          <w:szCs w:val="20"/>
        </w:rPr>
      </w:pPr>
    </w:p>
    <w:p w14:paraId="6C496928" w14:textId="77777777" w:rsidR="00345F4F" w:rsidRDefault="00201AD4">
      <w:pPr>
        <w:ind w:right="576"/>
        <w:rPr>
          <w:b/>
          <w:bCs/>
          <w:sz w:val="20"/>
          <w:szCs w:val="20"/>
        </w:rPr>
      </w:pPr>
      <w:r>
        <w:rPr>
          <w:b/>
          <w:bCs/>
          <w:sz w:val="20"/>
          <w:szCs w:val="20"/>
        </w:rPr>
        <w:t>Provider of Last Resort (“POLR”) Service</w:t>
      </w:r>
      <w:r>
        <w:rPr>
          <w:bCs/>
          <w:sz w:val="20"/>
          <w:szCs w:val="20"/>
        </w:rPr>
        <w:t xml:space="preserve"> (Continued):</w:t>
      </w:r>
    </w:p>
    <w:p w14:paraId="575415F2" w14:textId="77777777" w:rsidR="00345F4F" w:rsidRDefault="00201AD4">
      <w:pPr>
        <w:numPr>
          <w:ilvl w:val="1"/>
          <w:numId w:val="16"/>
        </w:numPr>
        <w:spacing w:after="120"/>
        <w:ind w:left="864" w:right="576" w:hanging="432"/>
        <w:jc w:val="both"/>
        <w:rPr>
          <w:rFonts w:ascii="Arial" w:hAnsi="Arial" w:cs="Arial"/>
          <w:sz w:val="20"/>
          <w:szCs w:val="20"/>
        </w:rPr>
      </w:pPr>
      <w:r>
        <w:rPr>
          <w:rFonts w:ascii="Arial" w:hAnsi="Arial" w:cs="Arial"/>
          <w:sz w:val="20"/>
          <w:szCs w:val="20"/>
        </w:rPr>
        <w:t>Company will fill any remaining shortfall through acquiring additional temporary capacity and supply or city gate deliveries or by coordinating the delivery of city gate delivered volumes with non-defaulting Choice and SCO Suppliers. Non-defa</w:t>
      </w:r>
      <w:r>
        <w:rPr>
          <w:rFonts w:ascii="Arial" w:hAnsi="Arial" w:cs="Arial"/>
          <w:sz w:val="20"/>
          <w:szCs w:val="20"/>
        </w:rPr>
        <w:t>ulting Choice and SCO Suppliers shall be compensated by Company for volumes delivered at the price agreed upon for the applicable transaction. Defaulting Choice Suppliers will reimburse Company for all costs associated with the default.</w:t>
      </w:r>
    </w:p>
    <w:p w14:paraId="4FDACCD7" w14:textId="77777777" w:rsidR="00345F4F" w:rsidRDefault="00201AD4">
      <w:pPr>
        <w:numPr>
          <w:ilvl w:val="1"/>
          <w:numId w:val="16"/>
        </w:numPr>
        <w:spacing w:after="120"/>
        <w:ind w:left="864" w:right="576" w:hanging="432"/>
        <w:jc w:val="both"/>
        <w:rPr>
          <w:rFonts w:ascii="Arial" w:hAnsi="Arial" w:cs="Arial"/>
          <w:sz w:val="20"/>
          <w:szCs w:val="20"/>
        </w:rPr>
      </w:pPr>
      <w:r>
        <w:rPr>
          <w:rFonts w:ascii="Arial" w:hAnsi="Arial" w:cs="Arial"/>
          <w:sz w:val="20"/>
          <w:szCs w:val="20"/>
        </w:rPr>
        <w:t>Company will coordi</w:t>
      </w:r>
      <w:r>
        <w:rPr>
          <w:rFonts w:ascii="Arial" w:hAnsi="Arial" w:cs="Arial"/>
          <w:sz w:val="20"/>
          <w:szCs w:val="20"/>
        </w:rPr>
        <w:t>nate the provision of POLR service for the remainder of the billing month in which a Supplier default occurs, and the subsequent month, or until an alternate solution is effectuated.</w:t>
      </w:r>
    </w:p>
    <w:p w14:paraId="17F12B7A" w14:textId="77777777" w:rsidR="00345F4F" w:rsidRDefault="00345F4F">
      <w:pPr>
        <w:ind w:right="576"/>
        <w:jc w:val="both"/>
        <w:rPr>
          <w:rFonts w:ascii="Arial" w:hAnsi="Arial" w:cs="Arial"/>
          <w:sz w:val="20"/>
          <w:szCs w:val="20"/>
        </w:rPr>
      </w:pPr>
    </w:p>
    <w:p w14:paraId="1A1D92DB" w14:textId="77777777" w:rsidR="00345F4F" w:rsidRDefault="00201AD4">
      <w:pPr>
        <w:spacing w:after="120"/>
        <w:ind w:right="576"/>
        <w:jc w:val="both"/>
        <w:rPr>
          <w:rFonts w:ascii="Arial" w:hAnsi="Arial" w:cs="Arial"/>
          <w:sz w:val="20"/>
          <w:szCs w:val="20"/>
        </w:rPr>
      </w:pPr>
      <w:r>
        <w:rPr>
          <w:rFonts w:ascii="Arial" w:hAnsi="Arial" w:cs="Arial"/>
          <w:sz w:val="20"/>
          <w:szCs w:val="20"/>
        </w:rPr>
        <w:t xml:space="preserve">In the event of defaulting Choice or SCO Supplier removal, Company will </w:t>
      </w:r>
      <w:r>
        <w:rPr>
          <w:rFonts w:ascii="Arial" w:hAnsi="Arial" w:cs="Arial"/>
          <w:sz w:val="20"/>
          <w:szCs w:val="20"/>
        </w:rPr>
        <w:t>take the following action:</w:t>
      </w:r>
    </w:p>
    <w:p w14:paraId="7B97A37D" w14:textId="77777777" w:rsidR="00345F4F" w:rsidRDefault="00201AD4">
      <w:pPr>
        <w:numPr>
          <w:ilvl w:val="0"/>
          <w:numId w:val="17"/>
        </w:numPr>
        <w:spacing w:after="120"/>
        <w:ind w:left="864" w:right="576" w:hanging="432"/>
        <w:jc w:val="both"/>
        <w:rPr>
          <w:rFonts w:ascii="Arial" w:hAnsi="Arial" w:cs="Arial"/>
          <w:sz w:val="20"/>
          <w:szCs w:val="20"/>
        </w:rPr>
      </w:pPr>
      <w:r>
        <w:rPr>
          <w:rFonts w:ascii="Arial" w:hAnsi="Arial" w:cs="Arial"/>
          <w:sz w:val="20"/>
          <w:szCs w:val="20"/>
        </w:rPr>
        <w:t>If a Choice Supplier is removed, Company will offer non-defaulting Choice Suppliers the option of assuming the Customers of the removed Choice Supplier. Customers of the removed Choice Supplier shall be charged the SCO Rider rate</w:t>
      </w:r>
      <w:r>
        <w:rPr>
          <w:rFonts w:ascii="Arial" w:hAnsi="Arial" w:cs="Arial"/>
          <w:sz w:val="20"/>
          <w:szCs w:val="20"/>
        </w:rPr>
        <w:t xml:space="preserve"> until such time as Customer enters into a contract with a new Choice Supplier. If Customer elects to discontinue Choice service or is dropped by the new Choice Supplier, said Customer will transfer to DSS or SCO service, as applicable. If no non-defaultin</w:t>
      </w:r>
      <w:r>
        <w:rPr>
          <w:rFonts w:ascii="Arial" w:hAnsi="Arial" w:cs="Arial"/>
          <w:sz w:val="20"/>
          <w:szCs w:val="20"/>
        </w:rPr>
        <w:t>g Choice Supplier assumes the removed Choice Supplier’s Customer(s), such Customer(s) will transfer to SCO service.</w:t>
      </w:r>
    </w:p>
    <w:p w14:paraId="0367DAA4" w14:textId="77777777" w:rsidR="00345F4F" w:rsidRDefault="00201AD4">
      <w:pPr>
        <w:numPr>
          <w:ilvl w:val="0"/>
          <w:numId w:val="17"/>
        </w:numPr>
        <w:spacing w:after="60"/>
        <w:ind w:left="864" w:right="576" w:hanging="432"/>
        <w:jc w:val="both"/>
        <w:rPr>
          <w:rFonts w:ascii="Arial" w:hAnsi="Arial" w:cs="Arial"/>
          <w:sz w:val="20"/>
          <w:szCs w:val="20"/>
        </w:rPr>
      </w:pPr>
      <w:r>
        <w:rPr>
          <w:rFonts w:ascii="Arial" w:hAnsi="Arial" w:cs="Arial"/>
          <w:sz w:val="20"/>
          <w:szCs w:val="20"/>
        </w:rPr>
        <w:t>If an SCO Supplier is removed or Choice Suppliers do not assume the Customers of a removed Choice Supplier:</w:t>
      </w:r>
    </w:p>
    <w:p w14:paraId="423B6C2B" w14:textId="77777777" w:rsidR="00345F4F" w:rsidRDefault="00201AD4">
      <w:pPr>
        <w:numPr>
          <w:ilvl w:val="1"/>
          <w:numId w:val="17"/>
        </w:numPr>
        <w:spacing w:before="120"/>
        <w:ind w:left="1512" w:right="576"/>
        <w:jc w:val="both"/>
        <w:rPr>
          <w:rFonts w:ascii="Arial" w:hAnsi="Arial" w:cs="Arial"/>
          <w:sz w:val="20"/>
          <w:szCs w:val="20"/>
        </w:rPr>
      </w:pPr>
      <w:r>
        <w:rPr>
          <w:rFonts w:ascii="Arial" w:hAnsi="Arial" w:cs="Arial"/>
          <w:sz w:val="20"/>
          <w:szCs w:val="20"/>
        </w:rPr>
        <w:t>The remaining SCO Suppliers’ loa</w:t>
      </w:r>
      <w:r>
        <w:rPr>
          <w:rFonts w:ascii="Arial" w:hAnsi="Arial" w:cs="Arial"/>
          <w:sz w:val="20"/>
          <w:szCs w:val="20"/>
        </w:rPr>
        <w:t>ds will be increased to cover the defaulted load on a pro rata basis. Such incremental load will be limited to 50% of initial Tranches awarded.</w:t>
      </w:r>
    </w:p>
    <w:p w14:paraId="7CB17600" w14:textId="77777777" w:rsidR="00345F4F" w:rsidRDefault="00201AD4">
      <w:pPr>
        <w:numPr>
          <w:ilvl w:val="1"/>
          <w:numId w:val="17"/>
        </w:numPr>
        <w:spacing w:before="120"/>
        <w:ind w:left="1512" w:right="576"/>
        <w:jc w:val="both"/>
        <w:rPr>
          <w:rFonts w:ascii="Arial" w:hAnsi="Arial" w:cs="Arial"/>
          <w:sz w:val="20"/>
          <w:szCs w:val="20"/>
        </w:rPr>
      </w:pPr>
      <w:r>
        <w:rPr>
          <w:rFonts w:ascii="Arial" w:hAnsi="Arial" w:cs="Arial"/>
          <w:sz w:val="20"/>
          <w:szCs w:val="20"/>
        </w:rPr>
        <w:t>For the portion of increased load quantity greater than 50% of initial Load Tranches awarded to remaining SCO Su</w:t>
      </w:r>
      <w:r>
        <w:rPr>
          <w:rFonts w:ascii="Arial" w:hAnsi="Arial" w:cs="Arial"/>
          <w:sz w:val="20"/>
          <w:szCs w:val="20"/>
        </w:rPr>
        <w:t>ppliers. Company shall solicit non-defaulting SCO Suppliers to serve the defaulted load through the end of the current SCO Phase at the SCO price established in the auction governing the current SCO Phase.</w:t>
      </w:r>
    </w:p>
    <w:p w14:paraId="3F08C9AC" w14:textId="77777777" w:rsidR="00345F4F" w:rsidRDefault="00201AD4">
      <w:pPr>
        <w:numPr>
          <w:ilvl w:val="1"/>
          <w:numId w:val="17"/>
        </w:numPr>
        <w:spacing w:before="120"/>
        <w:ind w:left="1512" w:right="576"/>
        <w:jc w:val="both"/>
        <w:rPr>
          <w:rFonts w:ascii="Arial" w:hAnsi="Arial" w:cs="Arial"/>
          <w:sz w:val="20"/>
          <w:szCs w:val="20"/>
        </w:rPr>
      </w:pPr>
      <w:r>
        <w:rPr>
          <w:rFonts w:ascii="Arial" w:hAnsi="Arial" w:cs="Arial"/>
          <w:sz w:val="20"/>
          <w:szCs w:val="20"/>
        </w:rPr>
        <w:t>If assignment to SCO Suppliers under part (a) and voluntary solicitation under part (b) does not accommodate assignment of the entire load of the removed SCO Supplier, Company shall solicit non-defaulting Choice Suppliers to serve the defaulted load throug</w:t>
      </w:r>
      <w:r>
        <w:rPr>
          <w:rFonts w:ascii="Arial" w:hAnsi="Arial" w:cs="Arial"/>
          <w:sz w:val="20"/>
          <w:szCs w:val="20"/>
        </w:rPr>
        <w:t xml:space="preserve">h the end of the current SCO Phase at the SCO price established in the auction governing the current SCO Phase unless Customer enters into a contract with a Choice Supplier. </w:t>
      </w:r>
    </w:p>
    <w:p w14:paraId="4F2DA612" w14:textId="77777777" w:rsidR="00345F4F" w:rsidRDefault="00201AD4">
      <w:pPr>
        <w:numPr>
          <w:ilvl w:val="1"/>
          <w:numId w:val="17"/>
        </w:numPr>
        <w:spacing w:before="120"/>
        <w:ind w:left="1512" w:right="576"/>
        <w:jc w:val="both"/>
        <w:rPr>
          <w:rFonts w:ascii="Arial" w:hAnsi="Arial" w:cs="Arial"/>
          <w:sz w:val="20"/>
          <w:szCs w:val="20"/>
        </w:rPr>
      </w:pPr>
      <w:r>
        <w:rPr>
          <w:rFonts w:ascii="Arial" w:hAnsi="Arial" w:cs="Arial"/>
          <w:sz w:val="20"/>
          <w:szCs w:val="20"/>
        </w:rPr>
        <w:t>If after taking the above actions unserved SCO load remains, the remaining unserv</w:t>
      </w:r>
      <w:r>
        <w:rPr>
          <w:rFonts w:ascii="Arial" w:hAnsi="Arial" w:cs="Arial"/>
          <w:sz w:val="20"/>
          <w:szCs w:val="20"/>
        </w:rPr>
        <w:t>ed load will be assigned to a new SCO Supplier based on an accelerated auction process.</w:t>
      </w:r>
    </w:p>
    <w:p w14:paraId="2548F188" w14:textId="77777777" w:rsidR="00345F4F" w:rsidRDefault="00201AD4">
      <w:pPr>
        <w:numPr>
          <w:ilvl w:val="1"/>
          <w:numId w:val="17"/>
        </w:numPr>
        <w:spacing w:before="120"/>
        <w:ind w:left="1512" w:right="576"/>
        <w:jc w:val="both"/>
        <w:rPr>
          <w:rFonts w:ascii="Arial" w:hAnsi="Arial" w:cs="Arial"/>
          <w:sz w:val="20"/>
          <w:szCs w:val="20"/>
        </w:rPr>
      </w:pPr>
      <w:r>
        <w:rPr>
          <w:rFonts w:ascii="Arial" w:hAnsi="Arial" w:cs="Arial"/>
          <w:sz w:val="20"/>
          <w:szCs w:val="20"/>
        </w:rPr>
        <w:t>The removed SCO Supplier will be responsible for all costs associated with (a) through (d) as described herein.</w:t>
      </w:r>
    </w:p>
    <w:p w14:paraId="7A66C4F2" w14:textId="77777777" w:rsidR="00345F4F" w:rsidRDefault="00345F4F">
      <w:pPr>
        <w:ind w:left="850" w:right="576"/>
        <w:jc w:val="both"/>
        <w:rPr>
          <w:rFonts w:ascii="Arial" w:eastAsia="Arial" w:hAnsi="Arial" w:cs="Arial"/>
          <w:sz w:val="19"/>
          <w:szCs w:val="19"/>
        </w:rPr>
      </w:pPr>
    </w:p>
    <w:p w14:paraId="539E703F" w14:textId="77777777" w:rsidR="00345F4F" w:rsidRDefault="00201AD4">
      <w:pPr>
        <w:ind w:right="576"/>
        <w:jc w:val="both"/>
      </w:pPr>
      <w:r>
        <w:rPr>
          <w:rFonts w:ascii="Arial" w:hAnsi="Arial" w:cs="Arial"/>
          <w:sz w:val="20"/>
          <w:szCs w:val="20"/>
        </w:rPr>
        <w:t xml:space="preserve">Company may require additional collateral from SCO and </w:t>
      </w:r>
      <w:r>
        <w:rPr>
          <w:rFonts w:ascii="Arial" w:hAnsi="Arial" w:cs="Arial"/>
          <w:sz w:val="20"/>
          <w:szCs w:val="20"/>
        </w:rPr>
        <w:t xml:space="preserve">Choice Suppliers that have elected to serve any portion of the defaulted load prior to assignment of the incremental load. </w:t>
      </w:r>
    </w:p>
    <w:p w14:paraId="0045164E" w14:textId="77777777" w:rsidR="00345F4F" w:rsidRDefault="00345F4F">
      <w:pPr>
        <w:ind w:right="576"/>
        <w:jc w:val="both"/>
      </w:pPr>
    </w:p>
    <w:p w14:paraId="757553A6" w14:textId="77777777" w:rsidR="00345F4F" w:rsidRDefault="00201AD4">
      <w:pPr>
        <w:ind w:right="576"/>
        <w:jc w:val="both"/>
        <w:rPr>
          <w:rFonts w:ascii="Arial" w:hAnsi="Arial" w:cs="Arial"/>
          <w:sz w:val="20"/>
          <w:szCs w:val="20"/>
        </w:rPr>
      </w:pPr>
      <w:r>
        <w:rPr>
          <w:rFonts w:ascii="Arial" w:hAnsi="Arial" w:cs="Arial"/>
          <w:sz w:val="20"/>
          <w:szCs w:val="20"/>
        </w:rPr>
        <w:t xml:space="preserve">Choice Eligible Customer(s) of the removed Choice or SCO Supplier may elect to enroll with a non-defaulting Choice Supplier at any </w:t>
      </w:r>
      <w:r>
        <w:rPr>
          <w:rFonts w:ascii="Arial" w:hAnsi="Arial" w:cs="Arial"/>
          <w:sz w:val="20"/>
          <w:szCs w:val="20"/>
        </w:rPr>
        <w:t xml:space="preserve">time during the process. </w:t>
      </w:r>
    </w:p>
    <w:p w14:paraId="3116F2AE" w14:textId="77777777" w:rsidR="00345F4F" w:rsidRDefault="00345F4F">
      <w:pPr>
        <w:ind w:right="576"/>
        <w:jc w:val="both"/>
        <w:rPr>
          <w:rFonts w:ascii="Arial" w:hAnsi="Arial" w:cs="Arial"/>
          <w:sz w:val="20"/>
          <w:szCs w:val="20"/>
        </w:rPr>
        <w:sectPr w:rsidR="00345F4F">
          <w:headerReference w:type="default" r:id="rId140"/>
          <w:footerReference w:type="default" r:id="rId141"/>
          <w:pgSz w:w="12240" w:h="15840" w:code="1"/>
          <w:pgMar w:top="1440" w:right="576" w:bottom="1440" w:left="1440" w:header="720" w:footer="720" w:gutter="0"/>
          <w:paperSrc w:first="7" w:other="7"/>
          <w:cols w:space="720"/>
          <w:docGrid w:linePitch="360"/>
        </w:sectPr>
      </w:pPr>
    </w:p>
    <w:p w14:paraId="5868CA50"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47263561"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1FDAADAC" w14:textId="77777777" w:rsidR="00345F4F" w:rsidRDefault="00345F4F">
      <w:pPr>
        <w:ind w:left="720" w:right="576"/>
        <w:jc w:val="both"/>
        <w:rPr>
          <w:rFonts w:ascii="Arial" w:hAnsi="Arial" w:cs="Arial"/>
          <w:sz w:val="20"/>
          <w:szCs w:val="20"/>
        </w:rPr>
      </w:pPr>
    </w:p>
    <w:p w14:paraId="23455463" w14:textId="77777777" w:rsidR="00345F4F" w:rsidRDefault="00201AD4">
      <w:pPr>
        <w:ind w:right="576"/>
        <w:jc w:val="both"/>
        <w:rPr>
          <w:rFonts w:ascii="Arial" w:hAnsi="Arial" w:cs="Arial"/>
          <w:b/>
          <w:bCs/>
          <w:sz w:val="20"/>
          <w:szCs w:val="20"/>
        </w:rPr>
      </w:pPr>
      <w:r>
        <w:rPr>
          <w:rFonts w:ascii="Arial" w:hAnsi="Arial" w:cs="Arial"/>
          <w:b/>
          <w:bCs/>
          <w:sz w:val="20"/>
          <w:szCs w:val="20"/>
        </w:rPr>
        <w:t>Company Demand Forecast:</w:t>
      </w:r>
    </w:p>
    <w:p w14:paraId="35C31695" w14:textId="77777777" w:rsidR="00345F4F" w:rsidRDefault="00201AD4">
      <w:pPr>
        <w:ind w:right="576"/>
        <w:jc w:val="both"/>
        <w:rPr>
          <w:rFonts w:ascii="Arial" w:hAnsi="Arial" w:cs="Arial"/>
          <w:sz w:val="20"/>
          <w:szCs w:val="20"/>
        </w:rPr>
      </w:pPr>
      <w:r>
        <w:rPr>
          <w:rFonts w:ascii="Arial" w:hAnsi="Arial" w:cs="Arial"/>
          <w:sz w:val="20"/>
          <w:szCs w:val="20"/>
        </w:rPr>
        <w:t xml:space="preserve">Company shall forecast each </w:t>
      </w:r>
      <w:r>
        <w:rPr>
          <w:rFonts w:ascii="Arial" w:hAnsi="Arial" w:cs="Arial"/>
          <w:sz w:val="20"/>
          <w:szCs w:val="20"/>
        </w:rPr>
        <w:t>Pool’s Expected Demand based upon Company’s design day and forecasted weather and the historic usage characteristics of the Pool’s Customers. The Expected Demand, and corresponding DDQ shall be based on a single market area. However, Company may create sep</w:t>
      </w:r>
      <w:r>
        <w:rPr>
          <w:rFonts w:ascii="Arial" w:hAnsi="Arial" w:cs="Arial"/>
          <w:sz w:val="20"/>
          <w:szCs w:val="20"/>
        </w:rPr>
        <w:t>arate forecasts and DDQs and require separate Pools for specific market areas.</w:t>
      </w:r>
    </w:p>
    <w:p w14:paraId="184629F3" w14:textId="77777777" w:rsidR="00345F4F" w:rsidRDefault="00345F4F">
      <w:pPr>
        <w:ind w:right="576"/>
        <w:jc w:val="both"/>
        <w:rPr>
          <w:rFonts w:ascii="Arial" w:hAnsi="Arial" w:cs="Arial"/>
          <w:sz w:val="20"/>
          <w:szCs w:val="20"/>
        </w:rPr>
      </w:pPr>
    </w:p>
    <w:p w14:paraId="56C3FE42" w14:textId="77777777" w:rsidR="00345F4F" w:rsidRDefault="00201AD4">
      <w:pPr>
        <w:ind w:right="576"/>
        <w:jc w:val="both"/>
        <w:rPr>
          <w:rFonts w:ascii="Arial" w:hAnsi="Arial" w:cs="Arial"/>
          <w:b/>
          <w:bCs/>
          <w:sz w:val="20"/>
          <w:szCs w:val="20"/>
        </w:rPr>
      </w:pPr>
      <w:r>
        <w:rPr>
          <w:rFonts w:ascii="Arial" w:hAnsi="Arial" w:cs="Arial"/>
          <w:b/>
          <w:bCs/>
          <w:sz w:val="20"/>
          <w:szCs w:val="20"/>
        </w:rPr>
        <w:t>Daily Scheduling of Directed Delivery Quantities:</w:t>
      </w:r>
    </w:p>
    <w:p w14:paraId="37FDFF8C" w14:textId="77777777" w:rsidR="00345F4F" w:rsidRDefault="00201AD4">
      <w:pPr>
        <w:ind w:right="576"/>
        <w:jc w:val="both"/>
        <w:rPr>
          <w:rFonts w:ascii="Arial" w:hAnsi="Arial" w:cs="Arial"/>
          <w:sz w:val="20"/>
          <w:szCs w:val="20"/>
        </w:rPr>
      </w:pPr>
      <w:r>
        <w:rPr>
          <w:rFonts w:ascii="Arial" w:hAnsi="Arial" w:cs="Arial"/>
          <w:sz w:val="20"/>
          <w:szCs w:val="20"/>
        </w:rPr>
        <w:t>By 9:00 a.m. Central Clock Time (“CCT”), Company will post on its GTS, Choice Supplier's DDQ by Pool for the gas day beginning</w:t>
      </w:r>
      <w:r>
        <w:rPr>
          <w:rFonts w:ascii="Arial" w:hAnsi="Arial" w:cs="Arial"/>
          <w:sz w:val="20"/>
          <w:szCs w:val="20"/>
        </w:rPr>
        <w:t xml:space="preserve"> 9:00 a.m. CCT the following day.  Such DDQ shall be the sum of:  1) the Expected Demand of Choice Supplier's Pool for that gas day calculated using the Pool’s demand equation and forecasted weather; 2) Unaccounted for Gas quantities based on Company’s Una</w:t>
      </w:r>
      <w:r>
        <w:rPr>
          <w:rFonts w:ascii="Arial" w:hAnsi="Arial" w:cs="Arial"/>
          <w:sz w:val="20"/>
          <w:szCs w:val="20"/>
        </w:rPr>
        <w:t>ccounted for Gas Percentage; and 3) any necessary adjustments for interstate pipeline and/or Company operating constraints, system knowledge and experience, and/or prior imbalances associated with the periodic volume reconciliations. The DDQ will be stated</w:t>
      </w:r>
      <w:r>
        <w:rPr>
          <w:rFonts w:ascii="Arial" w:hAnsi="Arial" w:cs="Arial"/>
          <w:sz w:val="20"/>
          <w:szCs w:val="20"/>
        </w:rPr>
        <w:t xml:space="preserve"> in city gate </w:t>
      </w:r>
      <w:proofErr w:type="spellStart"/>
      <w:r>
        <w:rPr>
          <w:rFonts w:ascii="Arial" w:hAnsi="Arial" w:cs="Arial"/>
          <w:sz w:val="20"/>
          <w:szCs w:val="20"/>
        </w:rPr>
        <w:t>Dths</w:t>
      </w:r>
      <w:proofErr w:type="spellEnd"/>
      <w:r>
        <w:rPr>
          <w:rFonts w:ascii="Arial" w:hAnsi="Arial" w:cs="Arial"/>
          <w:sz w:val="20"/>
          <w:szCs w:val="20"/>
        </w:rPr>
        <w:t xml:space="preserve">. </w:t>
      </w:r>
    </w:p>
    <w:p w14:paraId="264161F9" w14:textId="77777777" w:rsidR="00345F4F" w:rsidRDefault="00345F4F">
      <w:pPr>
        <w:ind w:right="576"/>
        <w:jc w:val="both"/>
        <w:rPr>
          <w:rFonts w:ascii="Arial" w:hAnsi="Arial" w:cs="Arial"/>
          <w:sz w:val="20"/>
          <w:szCs w:val="20"/>
        </w:rPr>
      </w:pPr>
    </w:p>
    <w:p w14:paraId="35584534" w14:textId="77777777" w:rsidR="00345F4F" w:rsidRDefault="00201AD4">
      <w:pPr>
        <w:ind w:right="576"/>
        <w:jc w:val="both"/>
        <w:rPr>
          <w:rFonts w:ascii="Arial" w:hAnsi="Arial" w:cs="Arial"/>
          <w:sz w:val="20"/>
          <w:szCs w:val="20"/>
        </w:rPr>
      </w:pPr>
      <w:r>
        <w:rPr>
          <w:rFonts w:ascii="Arial" w:hAnsi="Arial" w:cs="Arial"/>
          <w:sz w:val="20"/>
          <w:szCs w:val="20"/>
        </w:rPr>
        <w:t>At the time of posting the DDQ, Company shall indicate the minimum, maximum or exact volume that shall be delivered by Choice Supplier on each interstate pipeline or to each Company city gate to achieve the DDQ. Company shall maintain</w:t>
      </w:r>
      <w:r>
        <w:rPr>
          <w:rFonts w:ascii="Arial" w:hAnsi="Arial" w:cs="Arial"/>
          <w:sz w:val="20"/>
          <w:szCs w:val="20"/>
        </w:rPr>
        <w:t xml:space="preserve"> City Gate Allocation tables that outline the range of minimum and maximum delivery percentages required by city gates and/or service areas on Company’s system. These percentages shall be recalculated and communicated </w:t>
      </w:r>
      <w:proofErr w:type="gramStart"/>
      <w:r>
        <w:rPr>
          <w:rFonts w:ascii="Arial" w:hAnsi="Arial" w:cs="Arial"/>
          <w:sz w:val="20"/>
          <w:szCs w:val="20"/>
        </w:rPr>
        <w:t>to Choice</w:t>
      </w:r>
      <w:proofErr w:type="gramEnd"/>
      <w:r>
        <w:rPr>
          <w:rFonts w:ascii="Arial" w:hAnsi="Arial" w:cs="Arial"/>
          <w:sz w:val="20"/>
          <w:szCs w:val="20"/>
        </w:rPr>
        <w:t xml:space="preserve"> Suppliers periodically. </w:t>
      </w:r>
    </w:p>
    <w:p w14:paraId="1663BB21" w14:textId="77777777" w:rsidR="00345F4F" w:rsidRDefault="00345F4F">
      <w:pPr>
        <w:ind w:left="720" w:right="576"/>
        <w:jc w:val="both"/>
        <w:rPr>
          <w:rFonts w:ascii="Arial" w:hAnsi="Arial" w:cs="Arial"/>
          <w:sz w:val="20"/>
          <w:szCs w:val="20"/>
        </w:rPr>
      </w:pPr>
    </w:p>
    <w:p w14:paraId="0B0E8F4C" w14:textId="77777777" w:rsidR="00345F4F" w:rsidRDefault="00201AD4">
      <w:pPr>
        <w:ind w:right="576"/>
        <w:jc w:val="both"/>
        <w:rPr>
          <w:rFonts w:ascii="Arial" w:hAnsi="Arial" w:cs="Arial"/>
          <w:b/>
          <w:sz w:val="20"/>
          <w:szCs w:val="20"/>
        </w:rPr>
      </w:pPr>
      <w:r>
        <w:rPr>
          <w:rFonts w:ascii="Arial" w:hAnsi="Arial" w:cs="Arial"/>
          <w:b/>
          <w:sz w:val="20"/>
          <w:szCs w:val="20"/>
        </w:rPr>
        <w:t>No</w:t>
      </w:r>
      <w:r>
        <w:rPr>
          <w:rFonts w:ascii="Arial" w:hAnsi="Arial" w:cs="Arial"/>
          <w:b/>
          <w:sz w:val="20"/>
          <w:szCs w:val="20"/>
        </w:rPr>
        <w:t>mination Provision:</w:t>
      </w:r>
    </w:p>
    <w:p w14:paraId="489C13D3" w14:textId="77777777" w:rsidR="00345F4F" w:rsidRDefault="00201AD4">
      <w:pPr>
        <w:ind w:right="576"/>
        <w:jc w:val="both"/>
        <w:rPr>
          <w:rFonts w:ascii="Arial" w:hAnsi="Arial" w:cs="Arial"/>
          <w:sz w:val="20"/>
          <w:szCs w:val="20"/>
        </w:rPr>
      </w:pPr>
      <w:r>
        <w:rPr>
          <w:rFonts w:ascii="Arial" w:hAnsi="Arial" w:cs="Arial"/>
          <w:sz w:val="20"/>
          <w:szCs w:val="20"/>
        </w:rPr>
        <w:t>Choice Suppliers are required to nominate scheduled storage injections and withdrawals to the pipelines and to Company for all Company-released storage capacity. Company will post daily minimum and maximum Columbia storage injection and</w:t>
      </w:r>
      <w:r>
        <w:rPr>
          <w:rFonts w:ascii="Arial" w:hAnsi="Arial" w:cs="Arial"/>
          <w:sz w:val="20"/>
          <w:szCs w:val="20"/>
        </w:rPr>
        <w:t xml:space="preserve"> withdrawal limits, and monthly minimum storage inventory levels. Scheduled injection nomination rights during the Winter Season and scheduled withdrawal nomination rights during the Summer Season are subject to approval in advance by Company.</w:t>
      </w:r>
    </w:p>
    <w:p w14:paraId="26B16EDB" w14:textId="77777777" w:rsidR="00345F4F" w:rsidRDefault="00345F4F">
      <w:pPr>
        <w:ind w:right="576"/>
        <w:jc w:val="both"/>
        <w:rPr>
          <w:rFonts w:ascii="Arial" w:hAnsi="Arial" w:cs="Arial"/>
          <w:sz w:val="20"/>
          <w:szCs w:val="20"/>
        </w:rPr>
      </w:pPr>
    </w:p>
    <w:p w14:paraId="7FF67BEE" w14:textId="77777777" w:rsidR="00345F4F" w:rsidRDefault="00201AD4">
      <w:pPr>
        <w:ind w:right="576"/>
        <w:jc w:val="both"/>
        <w:rPr>
          <w:rFonts w:ascii="Arial" w:hAnsi="Arial" w:cs="Arial"/>
          <w:sz w:val="20"/>
          <w:szCs w:val="20"/>
        </w:rPr>
      </w:pPr>
      <w:r>
        <w:rPr>
          <w:rFonts w:ascii="Arial" w:hAnsi="Arial" w:cs="Arial"/>
          <w:sz w:val="20"/>
          <w:szCs w:val="20"/>
        </w:rPr>
        <w:t xml:space="preserve">By 1:00 </w:t>
      </w:r>
      <w:r>
        <w:rPr>
          <w:rFonts w:ascii="Arial" w:hAnsi="Arial" w:cs="Arial"/>
          <w:sz w:val="20"/>
          <w:szCs w:val="20"/>
        </w:rPr>
        <w:t>p.m. CCT each day, and in any intra-day nominations thereafter, Choice Supplier shall nominate to Company via Company’s GTS the quantity of gas that it has scheduled for delivery at Company's city gate(s) for its Pool(s) for the following gas day. Choice S</w:t>
      </w:r>
      <w:r>
        <w:rPr>
          <w:rFonts w:ascii="Arial" w:hAnsi="Arial" w:cs="Arial"/>
          <w:sz w:val="20"/>
          <w:szCs w:val="20"/>
        </w:rPr>
        <w:t>upplier agrees to adhere to the nominating guidelines set out in the FERC approved tariff of the applicable interstate pipeline and comply with any Company operating and/or interstate pipeline restrictions communicated by Company or pipeline.</w:t>
      </w:r>
    </w:p>
    <w:p w14:paraId="2DFD5864" w14:textId="77777777" w:rsidR="00345F4F" w:rsidRDefault="00345F4F">
      <w:pPr>
        <w:ind w:right="576"/>
        <w:jc w:val="both"/>
        <w:rPr>
          <w:rFonts w:ascii="Arial" w:hAnsi="Arial" w:cs="Arial"/>
          <w:sz w:val="20"/>
          <w:szCs w:val="20"/>
        </w:rPr>
      </w:pPr>
    </w:p>
    <w:p w14:paraId="6B34C2C7" w14:textId="77777777" w:rsidR="00345F4F" w:rsidRDefault="00201AD4">
      <w:pPr>
        <w:ind w:right="576"/>
        <w:jc w:val="both"/>
        <w:rPr>
          <w:rFonts w:ascii="Arial" w:hAnsi="Arial" w:cs="Arial"/>
          <w:sz w:val="20"/>
          <w:szCs w:val="20"/>
        </w:rPr>
      </w:pPr>
      <w:r>
        <w:rPr>
          <w:rFonts w:ascii="Arial" w:hAnsi="Arial" w:cs="Arial"/>
          <w:sz w:val="20"/>
          <w:szCs w:val="20"/>
        </w:rPr>
        <w:t xml:space="preserve">Company may </w:t>
      </w:r>
      <w:r>
        <w:rPr>
          <w:rFonts w:ascii="Arial" w:hAnsi="Arial" w:cs="Arial"/>
          <w:sz w:val="20"/>
          <w:szCs w:val="20"/>
        </w:rPr>
        <w:t xml:space="preserve">accept nominations submitted after the deadlines specified above within its reasonable discretion.  Intra-day nominations must be approved in advance by Company.  Until Choice Supplier submits the required nomination, Choice Supplier’s nomination of daily </w:t>
      </w:r>
      <w:r>
        <w:rPr>
          <w:rFonts w:ascii="Arial" w:hAnsi="Arial" w:cs="Arial"/>
          <w:sz w:val="20"/>
          <w:szCs w:val="20"/>
        </w:rPr>
        <w:t xml:space="preserve">quantities shall be zero. Unless otherwise permitted by Company in writing, the nomination period shall not exceed thirty-one (31) days. </w:t>
      </w:r>
    </w:p>
    <w:p w14:paraId="62212CF3" w14:textId="77777777" w:rsidR="00345F4F" w:rsidRDefault="00345F4F">
      <w:pPr>
        <w:ind w:right="576"/>
        <w:jc w:val="both"/>
        <w:rPr>
          <w:rFonts w:ascii="Arial" w:hAnsi="Arial" w:cs="Arial"/>
          <w:sz w:val="20"/>
          <w:szCs w:val="20"/>
        </w:rPr>
      </w:pPr>
    </w:p>
    <w:p w14:paraId="2DC64C68" w14:textId="77777777" w:rsidR="00345F4F" w:rsidRDefault="00201AD4">
      <w:pPr>
        <w:ind w:right="576"/>
        <w:jc w:val="both"/>
        <w:rPr>
          <w:rFonts w:ascii="Arial" w:hAnsi="Arial" w:cs="Arial"/>
          <w:sz w:val="20"/>
          <w:szCs w:val="20"/>
        </w:rPr>
      </w:pPr>
      <w:r>
        <w:rPr>
          <w:rFonts w:ascii="Arial" w:hAnsi="Arial" w:cs="Arial"/>
          <w:sz w:val="20"/>
          <w:szCs w:val="20"/>
        </w:rPr>
        <w:t>Company may at its discretion perform a No-Notice nomination to Choice Supplier’s Company-released Columbia storage f</w:t>
      </w:r>
      <w:r>
        <w:rPr>
          <w:rFonts w:ascii="Arial" w:hAnsi="Arial" w:cs="Arial"/>
          <w:sz w:val="20"/>
          <w:szCs w:val="20"/>
        </w:rPr>
        <w:t>or the prior day’s flow if the Choice Supplier has not (1) delivered adequate supplies to meet their DDQ or (2) met its Columbia minimum City Gate Allocations delivery percentage requirement.</w:t>
      </w:r>
    </w:p>
    <w:p w14:paraId="2B6DFB5D" w14:textId="77777777" w:rsidR="00345F4F" w:rsidRDefault="00345F4F">
      <w:pPr>
        <w:ind w:left="720" w:right="576"/>
        <w:jc w:val="both"/>
        <w:rPr>
          <w:rFonts w:ascii="Arial" w:hAnsi="Arial" w:cs="Arial"/>
          <w:sz w:val="20"/>
          <w:szCs w:val="20"/>
        </w:rPr>
      </w:pPr>
    </w:p>
    <w:p w14:paraId="3550E080" w14:textId="77777777" w:rsidR="00345F4F" w:rsidRDefault="00345F4F">
      <w:pPr>
        <w:ind w:right="576"/>
        <w:jc w:val="both"/>
        <w:rPr>
          <w:rFonts w:ascii="Arial" w:hAnsi="Arial" w:cs="Arial"/>
          <w:sz w:val="20"/>
          <w:szCs w:val="20"/>
        </w:rPr>
      </w:pPr>
    </w:p>
    <w:p w14:paraId="7AC14D70" w14:textId="77777777" w:rsidR="00345F4F" w:rsidRDefault="00345F4F">
      <w:pPr>
        <w:ind w:right="576"/>
        <w:jc w:val="both"/>
        <w:rPr>
          <w:rFonts w:ascii="Arial" w:hAnsi="Arial" w:cs="Arial"/>
          <w:sz w:val="20"/>
          <w:szCs w:val="20"/>
        </w:rPr>
        <w:sectPr w:rsidR="00345F4F">
          <w:headerReference w:type="default" r:id="rId142"/>
          <w:footerReference w:type="default" r:id="rId143"/>
          <w:pgSz w:w="12240" w:h="15840" w:code="1"/>
          <w:pgMar w:top="1440" w:right="576" w:bottom="1440" w:left="1440" w:header="720" w:footer="720" w:gutter="0"/>
          <w:paperSrc w:first="7" w:other="7"/>
          <w:cols w:space="720"/>
          <w:docGrid w:linePitch="360"/>
        </w:sectPr>
      </w:pPr>
    </w:p>
    <w:p w14:paraId="64C4B1B4"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68E23582"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492BA460" w14:textId="77777777" w:rsidR="00345F4F" w:rsidRDefault="00345F4F">
      <w:pPr>
        <w:ind w:right="576"/>
        <w:jc w:val="both"/>
        <w:rPr>
          <w:rFonts w:ascii="Arial" w:hAnsi="Arial" w:cs="Arial"/>
          <w:sz w:val="20"/>
          <w:szCs w:val="20"/>
        </w:rPr>
      </w:pPr>
    </w:p>
    <w:p w14:paraId="2A4DE326" w14:textId="77777777" w:rsidR="00345F4F" w:rsidRDefault="00201AD4">
      <w:pPr>
        <w:ind w:right="576"/>
        <w:jc w:val="both"/>
        <w:rPr>
          <w:rFonts w:ascii="Arial" w:hAnsi="Arial" w:cs="Arial"/>
          <w:b/>
          <w:sz w:val="20"/>
          <w:szCs w:val="20"/>
        </w:rPr>
      </w:pPr>
      <w:r>
        <w:rPr>
          <w:rFonts w:ascii="Arial" w:hAnsi="Arial" w:cs="Arial"/>
          <w:b/>
          <w:sz w:val="20"/>
          <w:szCs w:val="20"/>
        </w:rPr>
        <w:t>Nomination Provision</w:t>
      </w:r>
      <w:r>
        <w:rPr>
          <w:rFonts w:ascii="Arial" w:hAnsi="Arial" w:cs="Arial"/>
          <w:sz w:val="20"/>
          <w:szCs w:val="20"/>
        </w:rPr>
        <w:t xml:space="preserve"> (Continued)</w:t>
      </w:r>
      <w:r>
        <w:rPr>
          <w:rFonts w:ascii="Arial" w:hAnsi="Arial" w:cs="Arial"/>
          <w:b/>
          <w:sz w:val="20"/>
          <w:szCs w:val="20"/>
        </w:rPr>
        <w:t>:</w:t>
      </w:r>
    </w:p>
    <w:p w14:paraId="090FEE58" w14:textId="77777777" w:rsidR="00345F4F" w:rsidRDefault="00201AD4">
      <w:pPr>
        <w:ind w:right="576"/>
        <w:jc w:val="both"/>
        <w:rPr>
          <w:rFonts w:ascii="Arial" w:hAnsi="Arial" w:cs="Arial"/>
          <w:sz w:val="20"/>
          <w:szCs w:val="20"/>
        </w:rPr>
      </w:pPr>
      <w:r>
        <w:rPr>
          <w:rFonts w:ascii="Arial" w:hAnsi="Arial" w:cs="Arial"/>
          <w:sz w:val="20"/>
          <w:szCs w:val="20"/>
        </w:rPr>
        <w:t xml:space="preserve">Choice Supplier shall be responsible for verifying and, if necessary, correcting its Daily Pipeline Nomination so that it matches Choice Supplier’s confirmed pipeline deliveries and is compliant with the City Gate Allocations percentage requirements. </w:t>
      </w:r>
    </w:p>
    <w:p w14:paraId="433748A9" w14:textId="77777777" w:rsidR="00345F4F" w:rsidRDefault="00345F4F">
      <w:pPr>
        <w:ind w:right="576"/>
        <w:jc w:val="both"/>
        <w:rPr>
          <w:rFonts w:ascii="Arial" w:hAnsi="Arial" w:cs="Arial"/>
          <w:sz w:val="20"/>
          <w:szCs w:val="20"/>
        </w:rPr>
      </w:pPr>
    </w:p>
    <w:p w14:paraId="3AEB590E" w14:textId="77777777" w:rsidR="00345F4F" w:rsidRDefault="00201AD4">
      <w:pPr>
        <w:ind w:right="576"/>
        <w:jc w:val="both"/>
        <w:rPr>
          <w:rFonts w:ascii="Arial" w:hAnsi="Arial" w:cs="Arial"/>
          <w:b/>
          <w:sz w:val="20"/>
          <w:szCs w:val="20"/>
        </w:rPr>
      </w:pPr>
      <w:r>
        <w:rPr>
          <w:rFonts w:ascii="Arial" w:hAnsi="Arial" w:cs="Arial"/>
          <w:b/>
          <w:sz w:val="20"/>
          <w:szCs w:val="20"/>
        </w:rPr>
        <w:t>Sys</w:t>
      </w:r>
      <w:r>
        <w:rPr>
          <w:rFonts w:ascii="Arial" w:hAnsi="Arial" w:cs="Arial"/>
          <w:b/>
          <w:sz w:val="20"/>
          <w:szCs w:val="20"/>
        </w:rPr>
        <w:t>tem Beneficial Deliveries:</w:t>
      </w:r>
    </w:p>
    <w:p w14:paraId="71C449DF" w14:textId="77777777" w:rsidR="00345F4F" w:rsidRDefault="00201AD4">
      <w:pPr>
        <w:jc w:val="both"/>
        <w:rPr>
          <w:rFonts w:ascii="Arial" w:hAnsi="Arial" w:cs="Arial"/>
          <w:sz w:val="20"/>
          <w:szCs w:val="20"/>
        </w:rPr>
      </w:pPr>
      <w:r>
        <w:rPr>
          <w:rFonts w:ascii="Arial" w:hAnsi="Arial" w:cs="Arial"/>
          <w:sz w:val="20"/>
          <w:szCs w:val="20"/>
        </w:rPr>
        <w:t>Company may request Choice Supplier(s) to voluntarily 1) vary its daily delivery from the nominated delivery quantities; 2) deliver to a different pipeline and/or city gate; and/or 3) make other changes to gas deliveries to ensur</w:t>
      </w:r>
      <w:r>
        <w:rPr>
          <w:rFonts w:ascii="Arial" w:hAnsi="Arial" w:cs="Arial"/>
          <w:sz w:val="20"/>
          <w:szCs w:val="20"/>
        </w:rPr>
        <w:t>e system integrity or mitigate the risk of pipeline penalties being assessed. If voluntary delivery changes are not adequate to rectify the situation, Company shall change its city-gate allocation delivery requirements applicable to all Pool Operators.  Fa</w:t>
      </w:r>
      <w:r>
        <w:rPr>
          <w:rFonts w:ascii="Arial" w:hAnsi="Arial" w:cs="Arial"/>
          <w:sz w:val="20"/>
          <w:szCs w:val="20"/>
        </w:rPr>
        <w:t xml:space="preserve">ilure to comply will result in Pool Operators being assessed the City-Gate Allocation Non-Compliance Charge.  </w:t>
      </w:r>
      <w:r>
        <w:rPr>
          <w:rFonts w:ascii="Arial" w:eastAsia="Arial" w:hAnsi="Arial" w:cs="Arial"/>
          <w:sz w:val="20"/>
          <w:szCs w:val="20"/>
        </w:rPr>
        <w:t>Requirements under this provision are distinct from OFO requirements.</w:t>
      </w:r>
    </w:p>
    <w:p w14:paraId="1252DD69" w14:textId="77777777" w:rsidR="00345F4F" w:rsidRDefault="00345F4F">
      <w:pPr>
        <w:ind w:right="576"/>
        <w:jc w:val="both"/>
        <w:rPr>
          <w:rFonts w:ascii="Arial" w:hAnsi="Arial" w:cs="Arial"/>
          <w:sz w:val="20"/>
          <w:szCs w:val="20"/>
        </w:rPr>
      </w:pPr>
    </w:p>
    <w:p w14:paraId="1004C01E" w14:textId="77777777" w:rsidR="00345F4F" w:rsidRDefault="00345F4F">
      <w:pPr>
        <w:ind w:right="576"/>
        <w:jc w:val="both"/>
        <w:rPr>
          <w:rFonts w:ascii="Arial" w:hAnsi="Arial" w:cs="Arial"/>
          <w:b/>
          <w:sz w:val="20"/>
          <w:szCs w:val="20"/>
        </w:rPr>
      </w:pPr>
    </w:p>
    <w:p w14:paraId="214AF081" w14:textId="77777777" w:rsidR="00345F4F" w:rsidRDefault="00201AD4">
      <w:pPr>
        <w:ind w:right="576"/>
        <w:jc w:val="both"/>
        <w:rPr>
          <w:rFonts w:ascii="Arial" w:hAnsi="Arial" w:cs="Arial"/>
          <w:b/>
          <w:sz w:val="20"/>
          <w:szCs w:val="20"/>
        </w:rPr>
      </w:pPr>
      <w:r>
        <w:rPr>
          <w:rFonts w:ascii="Arial" w:hAnsi="Arial" w:cs="Arial"/>
          <w:b/>
          <w:sz w:val="20"/>
          <w:szCs w:val="20"/>
        </w:rPr>
        <w:t>Procedure for Gas Emergency Calls:</w:t>
      </w:r>
    </w:p>
    <w:p w14:paraId="52F941C7" w14:textId="77777777" w:rsidR="00345F4F" w:rsidRDefault="00201AD4">
      <w:pPr>
        <w:ind w:right="576"/>
        <w:jc w:val="both"/>
        <w:rPr>
          <w:rFonts w:ascii="Arial" w:hAnsi="Arial" w:cs="Arial"/>
          <w:sz w:val="20"/>
          <w:szCs w:val="20"/>
        </w:rPr>
      </w:pPr>
      <w:r>
        <w:rPr>
          <w:rFonts w:ascii="Arial" w:hAnsi="Arial" w:cs="Arial"/>
          <w:sz w:val="20"/>
          <w:szCs w:val="20"/>
        </w:rPr>
        <w:t>Choice Suppliers are required to adhere</w:t>
      </w:r>
      <w:r>
        <w:rPr>
          <w:rFonts w:ascii="Arial" w:hAnsi="Arial" w:cs="Arial"/>
          <w:sz w:val="20"/>
          <w:szCs w:val="20"/>
        </w:rPr>
        <w:t xml:space="preserve"> to Company’s Gas Emergency Call Handling Procedure as it may be amended from time to time.</w:t>
      </w:r>
    </w:p>
    <w:p w14:paraId="3F5D62FC" w14:textId="77777777" w:rsidR="00345F4F" w:rsidRDefault="00345F4F">
      <w:pPr>
        <w:ind w:right="576"/>
        <w:jc w:val="both"/>
        <w:rPr>
          <w:rFonts w:ascii="Arial" w:hAnsi="Arial" w:cs="Arial"/>
          <w:sz w:val="20"/>
          <w:szCs w:val="20"/>
        </w:rPr>
      </w:pPr>
    </w:p>
    <w:p w14:paraId="7CAB2267" w14:textId="77777777" w:rsidR="00345F4F" w:rsidRDefault="00201AD4">
      <w:pPr>
        <w:ind w:right="576"/>
        <w:jc w:val="both"/>
        <w:rPr>
          <w:rFonts w:ascii="Arial" w:hAnsi="Arial" w:cs="Arial"/>
          <w:b/>
          <w:sz w:val="20"/>
          <w:szCs w:val="20"/>
        </w:rPr>
      </w:pPr>
      <w:r>
        <w:rPr>
          <w:rFonts w:ascii="Arial" w:hAnsi="Arial" w:cs="Arial"/>
          <w:b/>
          <w:sz w:val="20"/>
          <w:szCs w:val="20"/>
        </w:rPr>
        <w:t>Allocation of Peaking Supplies:</w:t>
      </w:r>
    </w:p>
    <w:p w14:paraId="4C53C6D9" w14:textId="77777777" w:rsidR="00345F4F" w:rsidRDefault="00201AD4">
      <w:pPr>
        <w:ind w:right="576"/>
        <w:jc w:val="both"/>
        <w:rPr>
          <w:rFonts w:ascii="Arial" w:hAnsi="Arial" w:cs="Arial"/>
          <w:sz w:val="20"/>
          <w:szCs w:val="20"/>
        </w:rPr>
      </w:pPr>
      <w:r>
        <w:rPr>
          <w:rFonts w:ascii="Arial" w:hAnsi="Arial" w:cs="Arial"/>
          <w:sz w:val="20"/>
          <w:szCs w:val="20"/>
        </w:rPr>
        <w:t xml:space="preserve">During the months of December through February, Company may reserve a portion of its Peaking Supplies for Choice Supplier </w:t>
      </w:r>
      <w:r>
        <w:rPr>
          <w:rFonts w:ascii="Arial" w:hAnsi="Arial" w:cs="Arial"/>
          <w:sz w:val="20"/>
          <w:szCs w:val="20"/>
        </w:rPr>
        <w:t>Pools if deemed necessary, based on the product of each Pool’s then- applicable Peak Design Day Demand and the percentage of Company’s total design day needs forecasted to be met by Peaking Supplies that month. The portion reserved shall be applied as a re</w:t>
      </w:r>
      <w:r>
        <w:rPr>
          <w:rFonts w:ascii="Arial" w:hAnsi="Arial" w:cs="Arial"/>
          <w:sz w:val="20"/>
          <w:szCs w:val="20"/>
        </w:rPr>
        <w:t>duction to the Peak Design Day Demand that Choice Supplier must meet pursuant to its Comparable Firm Capacity Requirement.</w:t>
      </w:r>
    </w:p>
    <w:p w14:paraId="45004F5E" w14:textId="77777777" w:rsidR="00345F4F" w:rsidRDefault="00345F4F">
      <w:pPr>
        <w:ind w:left="720" w:right="576"/>
        <w:jc w:val="both"/>
        <w:rPr>
          <w:rFonts w:ascii="Arial" w:hAnsi="Arial" w:cs="Arial"/>
          <w:sz w:val="20"/>
          <w:szCs w:val="20"/>
        </w:rPr>
      </w:pPr>
    </w:p>
    <w:p w14:paraId="37F1AF80" w14:textId="77777777" w:rsidR="00345F4F" w:rsidRDefault="00201AD4">
      <w:pPr>
        <w:ind w:right="576"/>
        <w:jc w:val="both"/>
        <w:rPr>
          <w:rFonts w:ascii="Arial" w:hAnsi="Arial" w:cs="Arial"/>
          <w:sz w:val="20"/>
          <w:szCs w:val="20"/>
        </w:rPr>
      </w:pPr>
      <w:r>
        <w:rPr>
          <w:rFonts w:ascii="Arial" w:hAnsi="Arial" w:cs="Arial"/>
          <w:sz w:val="20"/>
          <w:szCs w:val="20"/>
        </w:rPr>
        <w:t>On any day when the Pool’s Expected Demand reaches the volume of Choice Supplier’s Comparable Firm Capacity Requirement, Company may</w:t>
      </w:r>
      <w:r>
        <w:rPr>
          <w:rFonts w:ascii="Arial" w:hAnsi="Arial" w:cs="Arial"/>
          <w:sz w:val="20"/>
          <w:szCs w:val="20"/>
        </w:rPr>
        <w:t xml:space="preserve"> supply the Pool’s gas needs in excess of the Choice Supplier’s Comparable Firm Capacity Requirements with Peaking Supplies.</w:t>
      </w:r>
    </w:p>
    <w:p w14:paraId="4DE69FFC" w14:textId="77777777" w:rsidR="00345F4F" w:rsidRDefault="00345F4F">
      <w:pPr>
        <w:ind w:right="576"/>
        <w:jc w:val="both"/>
        <w:rPr>
          <w:rFonts w:ascii="Arial" w:hAnsi="Arial" w:cs="Arial"/>
          <w:sz w:val="20"/>
          <w:szCs w:val="20"/>
        </w:rPr>
      </w:pPr>
    </w:p>
    <w:p w14:paraId="23946243" w14:textId="77777777" w:rsidR="00345F4F" w:rsidRDefault="00201AD4">
      <w:pPr>
        <w:ind w:right="576"/>
        <w:jc w:val="both"/>
        <w:rPr>
          <w:rFonts w:ascii="Arial" w:hAnsi="Arial" w:cs="Arial"/>
          <w:sz w:val="20"/>
          <w:szCs w:val="20"/>
        </w:rPr>
      </w:pPr>
      <w:r>
        <w:rPr>
          <w:rFonts w:ascii="Arial" w:hAnsi="Arial" w:cs="Arial"/>
          <w:sz w:val="20"/>
          <w:szCs w:val="20"/>
        </w:rPr>
        <w:t>Choice Supplier will be assessed a proportionate share, as determined by Company, of the costs of Peaking Supplies obtained by Com</w:t>
      </w:r>
      <w:r>
        <w:rPr>
          <w:rFonts w:ascii="Arial" w:hAnsi="Arial" w:cs="Arial"/>
          <w:sz w:val="20"/>
          <w:szCs w:val="20"/>
        </w:rPr>
        <w:t>pany and used for peak shaving for hourly load shaving and any other uses of Peaking Supplies determined to be necessary for system operation in Company’s discretion.</w:t>
      </w:r>
    </w:p>
    <w:p w14:paraId="0E8A6468" w14:textId="77777777" w:rsidR="00345F4F" w:rsidRDefault="00345F4F">
      <w:pPr>
        <w:ind w:right="576"/>
        <w:jc w:val="both"/>
        <w:rPr>
          <w:rFonts w:ascii="Arial" w:hAnsi="Arial" w:cs="Arial"/>
          <w:sz w:val="20"/>
          <w:szCs w:val="20"/>
        </w:rPr>
      </w:pPr>
    </w:p>
    <w:p w14:paraId="6E3AA8DE" w14:textId="77777777" w:rsidR="00345F4F" w:rsidRDefault="00201AD4">
      <w:pPr>
        <w:ind w:right="576"/>
        <w:jc w:val="both"/>
        <w:rPr>
          <w:rFonts w:ascii="Arial" w:hAnsi="Arial" w:cs="Arial"/>
          <w:sz w:val="20"/>
          <w:szCs w:val="20"/>
        </w:rPr>
      </w:pPr>
      <w:r>
        <w:rPr>
          <w:rFonts w:ascii="Arial" w:hAnsi="Arial" w:cs="Arial"/>
          <w:sz w:val="20"/>
          <w:szCs w:val="20"/>
        </w:rPr>
        <w:t>Choice Supplier shall pay such peaking-demand charge based on its proportionate share of</w:t>
      </w:r>
      <w:r>
        <w:rPr>
          <w:rFonts w:ascii="Arial" w:hAnsi="Arial" w:cs="Arial"/>
          <w:sz w:val="20"/>
          <w:szCs w:val="20"/>
        </w:rPr>
        <w:t xml:space="preserve"> assigned Peaking Supply as billed by Company during the Peak Season.  Such unit-demand charge shall be equal to the total capacity costs and other fixed costs associated with Company supplied peaking resources. </w:t>
      </w:r>
    </w:p>
    <w:p w14:paraId="5B6D4A9A" w14:textId="77777777" w:rsidR="00345F4F" w:rsidRDefault="00345F4F">
      <w:pPr>
        <w:ind w:right="576"/>
        <w:jc w:val="both"/>
        <w:rPr>
          <w:rFonts w:ascii="Arial" w:hAnsi="Arial" w:cs="Arial"/>
          <w:sz w:val="20"/>
          <w:szCs w:val="20"/>
        </w:rPr>
      </w:pPr>
    </w:p>
    <w:p w14:paraId="0AD3DCD3" w14:textId="77777777" w:rsidR="00345F4F" w:rsidRDefault="00201AD4">
      <w:pPr>
        <w:ind w:right="576"/>
        <w:jc w:val="both"/>
        <w:rPr>
          <w:rFonts w:ascii="Arial" w:hAnsi="Arial" w:cs="Arial"/>
          <w:sz w:val="20"/>
          <w:szCs w:val="20"/>
        </w:rPr>
      </w:pPr>
      <w:r>
        <w:rPr>
          <w:rFonts w:ascii="Arial" w:hAnsi="Arial" w:cs="Arial"/>
          <w:sz w:val="20"/>
          <w:szCs w:val="20"/>
        </w:rPr>
        <w:t xml:space="preserve">By October 1 of each year, and when there </w:t>
      </w:r>
      <w:r>
        <w:rPr>
          <w:rFonts w:ascii="Arial" w:hAnsi="Arial" w:cs="Arial"/>
          <w:sz w:val="20"/>
          <w:szCs w:val="20"/>
        </w:rPr>
        <w:t>is a material change in Company’s peaking capacity, Company shall indicate the Choice Supplier Pool’s Peak Design Day Demand if any, that will be met with Company’s Peaking Supplies allocated by Company to such Pool, if any.</w:t>
      </w:r>
    </w:p>
    <w:p w14:paraId="7CCB4D2F" w14:textId="77777777" w:rsidR="00345F4F" w:rsidRDefault="00345F4F">
      <w:pPr>
        <w:ind w:left="720" w:right="576"/>
        <w:jc w:val="both"/>
        <w:rPr>
          <w:rFonts w:ascii="Arial" w:hAnsi="Arial" w:cs="Arial"/>
          <w:b/>
          <w:bCs/>
          <w:sz w:val="20"/>
          <w:szCs w:val="20"/>
        </w:rPr>
      </w:pPr>
    </w:p>
    <w:p w14:paraId="1E5D0FAB" w14:textId="77777777" w:rsidR="00345F4F" w:rsidRDefault="00201AD4">
      <w:pPr>
        <w:ind w:right="576"/>
        <w:jc w:val="both"/>
        <w:rPr>
          <w:rFonts w:ascii="Arial" w:hAnsi="Arial" w:cs="Arial"/>
          <w:b/>
          <w:sz w:val="20"/>
          <w:szCs w:val="20"/>
        </w:rPr>
      </w:pPr>
      <w:r>
        <w:rPr>
          <w:rFonts w:ascii="Arial" w:hAnsi="Arial" w:cs="Arial"/>
          <w:b/>
          <w:sz w:val="20"/>
          <w:szCs w:val="20"/>
        </w:rPr>
        <w:t xml:space="preserve">Measurement of Customer Usage </w:t>
      </w:r>
      <w:r>
        <w:rPr>
          <w:rFonts w:ascii="Arial" w:hAnsi="Arial" w:cs="Arial"/>
          <w:b/>
          <w:sz w:val="20"/>
          <w:szCs w:val="20"/>
        </w:rPr>
        <w:t>Volumes:</w:t>
      </w:r>
    </w:p>
    <w:p w14:paraId="732ED5E1" w14:textId="77777777" w:rsidR="00345F4F" w:rsidRDefault="00201AD4">
      <w:pPr>
        <w:ind w:right="576"/>
        <w:jc w:val="both"/>
        <w:rPr>
          <w:rFonts w:ascii="Arial" w:hAnsi="Arial" w:cs="Arial"/>
          <w:sz w:val="20"/>
          <w:szCs w:val="20"/>
        </w:rPr>
      </w:pPr>
      <w:r>
        <w:rPr>
          <w:rFonts w:ascii="Arial" w:hAnsi="Arial" w:cs="Arial"/>
          <w:sz w:val="20"/>
          <w:szCs w:val="20"/>
        </w:rPr>
        <w:t>Company shall be responsible for all usage measurement at the Delivery Point to Customer's facilities. Monthly volumes billed to Pool Customers shall be considered actual volumes consumed, whether the meter reading is actual or estimated.</w:t>
      </w:r>
    </w:p>
    <w:p w14:paraId="66D012DF" w14:textId="77777777" w:rsidR="00345F4F" w:rsidRDefault="00345F4F">
      <w:pPr>
        <w:ind w:right="576"/>
        <w:jc w:val="both"/>
        <w:rPr>
          <w:rFonts w:ascii="Arial" w:hAnsi="Arial" w:cs="Arial"/>
          <w:sz w:val="20"/>
          <w:szCs w:val="20"/>
        </w:rPr>
      </w:pPr>
    </w:p>
    <w:p w14:paraId="5770D1D9" w14:textId="77777777" w:rsidR="00345F4F" w:rsidRDefault="00345F4F">
      <w:pPr>
        <w:ind w:right="576"/>
        <w:jc w:val="both"/>
        <w:rPr>
          <w:rFonts w:ascii="Arial" w:hAnsi="Arial" w:cs="Arial"/>
          <w:sz w:val="20"/>
          <w:szCs w:val="20"/>
        </w:rPr>
      </w:pPr>
    </w:p>
    <w:p w14:paraId="1E2F4DB2" w14:textId="77777777" w:rsidR="00345F4F" w:rsidRDefault="00345F4F">
      <w:pPr>
        <w:ind w:right="576"/>
        <w:jc w:val="both"/>
        <w:rPr>
          <w:rFonts w:ascii="Arial" w:hAnsi="Arial" w:cs="Arial"/>
          <w:sz w:val="20"/>
          <w:szCs w:val="20"/>
        </w:rPr>
        <w:sectPr w:rsidR="00345F4F">
          <w:headerReference w:type="default" r:id="rId144"/>
          <w:footerReference w:type="default" r:id="rId145"/>
          <w:pgSz w:w="12240" w:h="15840" w:code="1"/>
          <w:pgMar w:top="1440" w:right="576" w:bottom="1440" w:left="1440" w:header="720" w:footer="720" w:gutter="0"/>
          <w:paperSrc w:first="7" w:other="7"/>
          <w:cols w:space="720"/>
          <w:docGrid w:linePitch="360"/>
        </w:sectPr>
      </w:pPr>
    </w:p>
    <w:p w14:paraId="17C473AB"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66961DF7"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28088B70" w14:textId="77777777" w:rsidR="00345F4F" w:rsidRDefault="00345F4F">
      <w:pPr>
        <w:ind w:right="576"/>
        <w:jc w:val="both"/>
        <w:rPr>
          <w:rFonts w:ascii="Arial" w:hAnsi="Arial" w:cs="Arial"/>
          <w:sz w:val="20"/>
          <w:szCs w:val="20"/>
        </w:rPr>
      </w:pPr>
    </w:p>
    <w:p w14:paraId="6ADA0115" w14:textId="77777777" w:rsidR="00345F4F" w:rsidRDefault="00201AD4">
      <w:pPr>
        <w:ind w:right="576"/>
        <w:jc w:val="both"/>
        <w:rPr>
          <w:rFonts w:ascii="Arial" w:hAnsi="Arial" w:cs="Arial"/>
          <w:b/>
          <w:sz w:val="20"/>
          <w:szCs w:val="20"/>
        </w:rPr>
      </w:pPr>
      <w:r>
        <w:rPr>
          <w:rFonts w:ascii="Arial" w:hAnsi="Arial" w:cs="Arial"/>
          <w:b/>
          <w:sz w:val="20"/>
          <w:szCs w:val="20"/>
        </w:rPr>
        <w:t>Quality of Gas Delivered by Choice Supplier:</w:t>
      </w:r>
    </w:p>
    <w:p w14:paraId="486861B6" w14:textId="77777777" w:rsidR="00345F4F" w:rsidRDefault="00201AD4">
      <w:pPr>
        <w:ind w:right="576"/>
        <w:jc w:val="both"/>
        <w:rPr>
          <w:rFonts w:ascii="Arial" w:hAnsi="Arial" w:cs="Arial"/>
          <w:sz w:val="20"/>
          <w:szCs w:val="20"/>
        </w:rPr>
      </w:pPr>
      <w:r>
        <w:rPr>
          <w:rFonts w:ascii="Arial" w:hAnsi="Arial" w:cs="Arial"/>
          <w:sz w:val="20"/>
          <w:szCs w:val="20"/>
        </w:rPr>
        <w:t xml:space="preserve">Choice </w:t>
      </w:r>
      <w:r>
        <w:rPr>
          <w:rFonts w:ascii="Arial" w:hAnsi="Arial" w:cs="Arial"/>
          <w:sz w:val="20"/>
          <w:szCs w:val="20"/>
        </w:rPr>
        <w:t xml:space="preserve">Supplier warrants that all gas delivered by or on behalf of Choice Supplier for its Pool Customers shall meet the quality, pressure, heating value and other quality specifications of the applicable FERC Gas Tariff of the interstate gas pipeline delivering </w:t>
      </w:r>
      <w:r>
        <w:rPr>
          <w:rFonts w:ascii="Arial" w:hAnsi="Arial" w:cs="Arial"/>
          <w:sz w:val="20"/>
          <w:szCs w:val="20"/>
        </w:rPr>
        <w:t>said gas to Company.</w:t>
      </w:r>
    </w:p>
    <w:p w14:paraId="67797049" w14:textId="77777777" w:rsidR="00345F4F" w:rsidRDefault="00345F4F">
      <w:pPr>
        <w:ind w:right="576"/>
        <w:jc w:val="both"/>
        <w:rPr>
          <w:rFonts w:ascii="Arial" w:hAnsi="Arial" w:cs="Arial"/>
          <w:b/>
          <w:sz w:val="20"/>
          <w:szCs w:val="20"/>
        </w:rPr>
      </w:pPr>
    </w:p>
    <w:p w14:paraId="38D5934F" w14:textId="77777777" w:rsidR="00345F4F" w:rsidRDefault="00201AD4">
      <w:pPr>
        <w:ind w:right="576"/>
        <w:jc w:val="both"/>
        <w:rPr>
          <w:rFonts w:ascii="Arial" w:hAnsi="Arial" w:cs="Arial"/>
          <w:b/>
          <w:sz w:val="20"/>
          <w:szCs w:val="20"/>
        </w:rPr>
      </w:pPr>
      <w:r>
        <w:rPr>
          <w:rFonts w:ascii="Arial" w:hAnsi="Arial" w:cs="Arial"/>
          <w:b/>
          <w:sz w:val="20"/>
          <w:szCs w:val="20"/>
        </w:rPr>
        <w:t>Title and Warranty:</w:t>
      </w:r>
    </w:p>
    <w:p w14:paraId="74812206" w14:textId="77777777" w:rsidR="00345F4F" w:rsidRDefault="00201AD4">
      <w:pPr>
        <w:ind w:right="576"/>
        <w:jc w:val="both"/>
        <w:rPr>
          <w:rFonts w:ascii="Arial" w:hAnsi="Arial" w:cs="Arial"/>
          <w:sz w:val="20"/>
          <w:szCs w:val="20"/>
        </w:rPr>
      </w:pPr>
      <w:r>
        <w:rPr>
          <w:rFonts w:ascii="Arial" w:hAnsi="Arial" w:cs="Arial"/>
          <w:sz w:val="20"/>
          <w:szCs w:val="20"/>
        </w:rPr>
        <w:t>Choice Supplier warrants that it will, at the time and place of delivery, have good right and title to all volumes of gas delivered on its behalf, free and clear of all liens, encumbrances, and claims whatsoever, a</w:t>
      </w:r>
      <w:r>
        <w:rPr>
          <w:rFonts w:ascii="Arial" w:hAnsi="Arial" w:cs="Arial"/>
          <w:sz w:val="20"/>
          <w:szCs w:val="20"/>
        </w:rPr>
        <w:t>nd that it will indemnify and hold Company harmless for all suits, actions, debts, accounts, damages, costs, losses, or expenses (including reasonable attorney fees) arising from or out of the adverse claims of any or all persons relating to or arising fro</w:t>
      </w:r>
      <w:r>
        <w:rPr>
          <w:rFonts w:ascii="Arial" w:hAnsi="Arial" w:cs="Arial"/>
          <w:sz w:val="20"/>
          <w:szCs w:val="20"/>
        </w:rPr>
        <w:t>m said gas.</w:t>
      </w:r>
    </w:p>
    <w:p w14:paraId="190348B4" w14:textId="77777777" w:rsidR="00345F4F" w:rsidRDefault="00345F4F">
      <w:pPr>
        <w:ind w:right="576"/>
        <w:jc w:val="both"/>
        <w:rPr>
          <w:rFonts w:ascii="Arial" w:hAnsi="Arial" w:cs="Arial"/>
          <w:sz w:val="20"/>
          <w:szCs w:val="20"/>
        </w:rPr>
      </w:pPr>
    </w:p>
    <w:p w14:paraId="2E08D312" w14:textId="77777777" w:rsidR="00345F4F" w:rsidRDefault="00201AD4">
      <w:pPr>
        <w:ind w:right="576"/>
        <w:jc w:val="both"/>
        <w:rPr>
          <w:rFonts w:ascii="Arial" w:hAnsi="Arial" w:cs="Arial"/>
          <w:b/>
          <w:bCs/>
          <w:sz w:val="20"/>
          <w:szCs w:val="20"/>
        </w:rPr>
      </w:pPr>
      <w:r>
        <w:rPr>
          <w:rFonts w:ascii="Arial" w:hAnsi="Arial" w:cs="Arial"/>
          <w:b/>
          <w:bCs/>
          <w:sz w:val="20"/>
          <w:szCs w:val="20"/>
          <w:u w:val="thick"/>
        </w:rPr>
        <w:t>MONTHLY VOLUME RECONCILIATION</w:t>
      </w:r>
    </w:p>
    <w:p w14:paraId="23961D6D"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Choice Suppliers’ deliveries will be reconciled to their requirements on a monthly basis.</w:t>
      </w:r>
    </w:p>
    <w:p w14:paraId="50F3A7CD"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For each month during the SCO Period, Company will compare each Choice Supplier’s Deliveries to its Pool’s Requirements, an</w:t>
      </w:r>
      <w:r>
        <w:rPr>
          <w:rFonts w:ascii="Arial" w:hAnsi="Arial" w:cs="Arial"/>
          <w:sz w:val="20"/>
          <w:szCs w:val="20"/>
        </w:rPr>
        <w:t>d Allocated Requirements to determine the Supplier’s monthly Reconciliation Volumes.</w:t>
      </w:r>
    </w:p>
    <w:p w14:paraId="2E794F12" w14:textId="77777777" w:rsidR="00345F4F" w:rsidRDefault="00201AD4">
      <w:pPr>
        <w:numPr>
          <w:ilvl w:val="1"/>
          <w:numId w:val="19"/>
        </w:numPr>
        <w:ind w:left="1872" w:right="576" w:hanging="432"/>
        <w:jc w:val="both"/>
        <w:rPr>
          <w:rFonts w:ascii="Arial" w:hAnsi="Arial" w:cs="Arial"/>
          <w:sz w:val="20"/>
          <w:szCs w:val="20"/>
        </w:rPr>
      </w:pPr>
      <w:r>
        <w:rPr>
          <w:rFonts w:ascii="Arial" w:hAnsi="Arial" w:cs="Arial"/>
          <w:sz w:val="20"/>
          <w:szCs w:val="20"/>
        </w:rPr>
        <w:t>Choice Supplier’s Deliveries will be the sum of Choice Supplier’s confirmed deliveries to the city gate and its no-notice storage activity, and its allocated share of Peak</w:t>
      </w:r>
      <w:r>
        <w:rPr>
          <w:rFonts w:ascii="Arial" w:hAnsi="Arial" w:cs="Arial"/>
          <w:sz w:val="20"/>
          <w:szCs w:val="20"/>
        </w:rPr>
        <w:t>ing Supplies.</w:t>
      </w:r>
    </w:p>
    <w:p w14:paraId="7EDB3915" w14:textId="77777777" w:rsidR="00345F4F" w:rsidRDefault="00201AD4">
      <w:pPr>
        <w:numPr>
          <w:ilvl w:val="1"/>
          <w:numId w:val="19"/>
        </w:numPr>
        <w:ind w:left="1872" w:right="576" w:hanging="432"/>
        <w:jc w:val="both"/>
        <w:rPr>
          <w:rFonts w:ascii="Arial" w:hAnsi="Arial" w:cs="Arial"/>
          <w:sz w:val="20"/>
          <w:szCs w:val="20"/>
        </w:rPr>
      </w:pPr>
      <w:r>
        <w:rPr>
          <w:rFonts w:ascii="Arial" w:hAnsi="Arial" w:cs="Arial"/>
          <w:sz w:val="20"/>
          <w:szCs w:val="20"/>
        </w:rPr>
        <w:t>Choice Supplier’s Pool Requirements will be determined by adjusting Choice Supplier’s Pool’s actual billed usage for annual Standard Btu Value and the Unaccounted for Gas Percentage identified in Company’s Tariff.</w:t>
      </w:r>
    </w:p>
    <w:p w14:paraId="3B29C8C6" w14:textId="77777777" w:rsidR="00345F4F" w:rsidRDefault="00201AD4">
      <w:pPr>
        <w:numPr>
          <w:ilvl w:val="1"/>
          <w:numId w:val="19"/>
        </w:numPr>
        <w:ind w:left="1872" w:right="576" w:hanging="432"/>
        <w:jc w:val="both"/>
        <w:rPr>
          <w:rFonts w:ascii="Arial" w:hAnsi="Arial" w:cs="Arial"/>
          <w:sz w:val="20"/>
          <w:szCs w:val="20"/>
        </w:rPr>
      </w:pPr>
      <w:r>
        <w:rPr>
          <w:rFonts w:ascii="Arial" w:hAnsi="Arial" w:cs="Arial"/>
          <w:sz w:val="20"/>
          <w:szCs w:val="20"/>
        </w:rPr>
        <w:t xml:space="preserve">Choice Supplier’s </w:t>
      </w:r>
      <w:r>
        <w:rPr>
          <w:rFonts w:ascii="Arial" w:hAnsi="Arial" w:cs="Arial"/>
          <w:sz w:val="20"/>
          <w:szCs w:val="20"/>
        </w:rPr>
        <w:t>Allocated Requirements will include Choice Supplier’s portion of Large Transportation Service Pool Operators’ Imbalance volumes, Company’s Line Pack changes, and Company’s Operational Balancing Agreement (“OBA”) volume changes.</w:t>
      </w:r>
    </w:p>
    <w:p w14:paraId="4D082E5E"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 xml:space="preserve">The reconciliation </w:t>
      </w:r>
      <w:proofErr w:type="spellStart"/>
      <w:r>
        <w:rPr>
          <w:rFonts w:ascii="Arial" w:hAnsi="Arial" w:cs="Arial"/>
          <w:sz w:val="20"/>
          <w:szCs w:val="20"/>
        </w:rPr>
        <w:t>Cashout</w:t>
      </w:r>
      <w:proofErr w:type="spellEnd"/>
      <w:r>
        <w:rPr>
          <w:rFonts w:ascii="Arial" w:hAnsi="Arial" w:cs="Arial"/>
          <w:sz w:val="20"/>
          <w:szCs w:val="20"/>
        </w:rPr>
        <w:t xml:space="preserve"> p</w:t>
      </w:r>
      <w:r>
        <w:rPr>
          <w:rFonts w:ascii="Arial" w:hAnsi="Arial" w:cs="Arial"/>
          <w:sz w:val="20"/>
          <w:szCs w:val="20"/>
        </w:rPr>
        <w:t>rice for each month will be the IFERC Gas Market Report First-of-the-month price for Columbia Gas Transmission Corp, Appalachia plus applicable variable costs including fuel retention and pipeline variable charges.</w:t>
      </w:r>
    </w:p>
    <w:p w14:paraId="4DE7AF34"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 xml:space="preserve">The sum of the monthly reconciliation </w:t>
      </w:r>
      <w:proofErr w:type="spellStart"/>
      <w:r>
        <w:rPr>
          <w:rFonts w:ascii="Arial" w:hAnsi="Arial" w:cs="Arial"/>
          <w:sz w:val="20"/>
          <w:szCs w:val="20"/>
        </w:rPr>
        <w:t>Cas</w:t>
      </w:r>
      <w:r>
        <w:rPr>
          <w:rFonts w:ascii="Arial" w:hAnsi="Arial" w:cs="Arial"/>
          <w:sz w:val="20"/>
          <w:szCs w:val="20"/>
        </w:rPr>
        <w:t>hout</w:t>
      </w:r>
      <w:proofErr w:type="spellEnd"/>
      <w:r>
        <w:rPr>
          <w:rFonts w:ascii="Arial" w:hAnsi="Arial" w:cs="Arial"/>
          <w:sz w:val="20"/>
          <w:szCs w:val="20"/>
        </w:rPr>
        <w:t xml:space="preserve"> amounts, plus any applicable taxes, will be the monthly </w:t>
      </w:r>
      <w:proofErr w:type="spellStart"/>
      <w:r>
        <w:rPr>
          <w:rFonts w:ascii="Arial" w:hAnsi="Arial" w:cs="Arial"/>
          <w:sz w:val="20"/>
          <w:szCs w:val="20"/>
        </w:rPr>
        <w:t>Cashout</w:t>
      </w:r>
      <w:proofErr w:type="spellEnd"/>
      <w:r>
        <w:rPr>
          <w:rFonts w:ascii="Arial" w:hAnsi="Arial" w:cs="Arial"/>
          <w:sz w:val="20"/>
          <w:szCs w:val="20"/>
        </w:rPr>
        <w:t xml:space="preserve"> credit or charge. The monthly </w:t>
      </w:r>
      <w:proofErr w:type="spellStart"/>
      <w:r>
        <w:rPr>
          <w:rFonts w:ascii="Arial" w:hAnsi="Arial" w:cs="Arial"/>
          <w:sz w:val="20"/>
          <w:szCs w:val="20"/>
        </w:rPr>
        <w:t>Cashout</w:t>
      </w:r>
      <w:proofErr w:type="spellEnd"/>
      <w:r>
        <w:rPr>
          <w:rFonts w:ascii="Arial" w:hAnsi="Arial" w:cs="Arial"/>
          <w:sz w:val="20"/>
          <w:szCs w:val="20"/>
        </w:rPr>
        <w:t xml:space="preserve"> credit or charge will be recovered or passed back in the Exit Transition Cost (“ETC”) Rider.</w:t>
      </w:r>
    </w:p>
    <w:p w14:paraId="4C393CAD"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Such reconciliations will be performed in the second mon</w:t>
      </w:r>
      <w:r>
        <w:rPr>
          <w:rFonts w:ascii="Arial" w:hAnsi="Arial" w:cs="Arial"/>
          <w:sz w:val="20"/>
          <w:szCs w:val="20"/>
        </w:rPr>
        <w:t>th following the end of the last month of flow.</w:t>
      </w:r>
    </w:p>
    <w:p w14:paraId="4AD98A12"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Company may elect to adjust the Choice Supplier’s reconciliation imbalance and/or receivables for up to twelve (12) months after the original billing date for any Choice Customers’ bills at issue, for account</w:t>
      </w:r>
      <w:r>
        <w:rPr>
          <w:rFonts w:ascii="Arial" w:hAnsi="Arial" w:cs="Arial"/>
          <w:sz w:val="20"/>
          <w:szCs w:val="20"/>
        </w:rPr>
        <w:t xml:space="preserve">ing or billing errors, billing disputes, or any other necessary or appropriate adjustments. </w:t>
      </w:r>
    </w:p>
    <w:p w14:paraId="1692AA7C" w14:textId="77777777" w:rsidR="00345F4F" w:rsidRDefault="00201AD4">
      <w:pPr>
        <w:numPr>
          <w:ilvl w:val="0"/>
          <w:numId w:val="19"/>
        </w:numPr>
        <w:ind w:left="1152" w:right="576" w:hanging="432"/>
        <w:jc w:val="both"/>
        <w:rPr>
          <w:rFonts w:ascii="Arial" w:hAnsi="Arial" w:cs="Arial"/>
          <w:sz w:val="20"/>
          <w:szCs w:val="20"/>
        </w:rPr>
      </w:pPr>
      <w:r>
        <w:rPr>
          <w:rFonts w:ascii="Arial" w:hAnsi="Arial" w:cs="Arial"/>
          <w:sz w:val="20"/>
          <w:szCs w:val="20"/>
        </w:rPr>
        <w:t xml:space="preserve">The Choice Supplier’s Monthly Volume Reconciliation </w:t>
      </w:r>
      <w:proofErr w:type="spellStart"/>
      <w:r>
        <w:rPr>
          <w:rFonts w:ascii="Arial" w:hAnsi="Arial" w:cs="Arial"/>
          <w:sz w:val="20"/>
          <w:szCs w:val="20"/>
        </w:rPr>
        <w:t>Cashout</w:t>
      </w:r>
      <w:proofErr w:type="spellEnd"/>
      <w:r>
        <w:rPr>
          <w:rFonts w:ascii="Arial" w:hAnsi="Arial" w:cs="Arial"/>
          <w:sz w:val="20"/>
          <w:szCs w:val="20"/>
        </w:rPr>
        <w:t xml:space="preserve"> charges and credits will remain subject to revision based on any corrections to underlying data and any issues identified in the annual ETC Audits.</w:t>
      </w:r>
    </w:p>
    <w:p w14:paraId="13A317A3" w14:textId="77777777" w:rsidR="00345F4F" w:rsidRDefault="00345F4F">
      <w:pPr>
        <w:ind w:right="576"/>
        <w:jc w:val="both"/>
        <w:rPr>
          <w:rFonts w:ascii="Arial" w:hAnsi="Arial" w:cs="Arial"/>
          <w:b/>
          <w:bCs/>
          <w:sz w:val="20"/>
          <w:szCs w:val="20"/>
          <w:u w:val="thick"/>
        </w:rPr>
      </w:pPr>
    </w:p>
    <w:p w14:paraId="72CE91B7" w14:textId="77777777" w:rsidR="00345F4F" w:rsidRDefault="00345F4F">
      <w:pPr>
        <w:ind w:right="576"/>
        <w:jc w:val="both"/>
        <w:rPr>
          <w:rFonts w:ascii="Arial" w:hAnsi="Arial" w:cs="Arial"/>
          <w:b/>
          <w:bCs/>
          <w:sz w:val="20"/>
          <w:szCs w:val="20"/>
          <w:u w:val="thick"/>
        </w:rPr>
        <w:sectPr w:rsidR="00345F4F">
          <w:headerReference w:type="default" r:id="rId146"/>
          <w:footerReference w:type="default" r:id="rId147"/>
          <w:pgSz w:w="12240" w:h="15840" w:code="1"/>
          <w:pgMar w:top="1440" w:right="576" w:bottom="1440" w:left="1440" w:header="720" w:footer="720" w:gutter="0"/>
          <w:paperSrc w:first="7" w:other="7"/>
          <w:cols w:space="720"/>
          <w:docGrid w:linePitch="360"/>
        </w:sectPr>
      </w:pPr>
    </w:p>
    <w:p w14:paraId="79B920F3"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4E31F3B3"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6D5F09BE" w14:textId="77777777" w:rsidR="00345F4F" w:rsidRDefault="00345F4F">
      <w:pPr>
        <w:ind w:right="576"/>
        <w:jc w:val="both"/>
        <w:rPr>
          <w:rFonts w:ascii="Arial" w:hAnsi="Arial" w:cs="Arial"/>
          <w:b/>
          <w:bCs/>
          <w:sz w:val="20"/>
          <w:szCs w:val="20"/>
          <w:u w:val="thick"/>
        </w:rPr>
      </w:pPr>
    </w:p>
    <w:p w14:paraId="7205B78E" w14:textId="77777777" w:rsidR="00345F4F" w:rsidRDefault="00201AD4">
      <w:pPr>
        <w:ind w:right="576"/>
        <w:jc w:val="both"/>
        <w:rPr>
          <w:rFonts w:ascii="Arial" w:hAnsi="Arial" w:cs="Arial"/>
          <w:b/>
          <w:bCs/>
          <w:sz w:val="20"/>
          <w:szCs w:val="20"/>
        </w:rPr>
      </w:pPr>
      <w:r>
        <w:rPr>
          <w:rFonts w:ascii="Arial" w:hAnsi="Arial" w:cs="Arial"/>
          <w:b/>
          <w:bCs/>
          <w:sz w:val="20"/>
          <w:szCs w:val="20"/>
          <w:u w:val="thick"/>
        </w:rPr>
        <w:t>CONSEQUENCES OF CHOICE SUPPLIER’S FAILURE TO PERFORM OR COMPLY</w:t>
      </w:r>
    </w:p>
    <w:p w14:paraId="605FB466" w14:textId="77777777" w:rsidR="00345F4F" w:rsidRDefault="00201AD4">
      <w:pPr>
        <w:ind w:left="720" w:right="576"/>
        <w:jc w:val="both"/>
        <w:rPr>
          <w:rFonts w:ascii="Arial" w:hAnsi="Arial" w:cs="Arial"/>
          <w:sz w:val="20"/>
          <w:szCs w:val="20"/>
        </w:rPr>
      </w:pPr>
      <w:r>
        <w:rPr>
          <w:rFonts w:ascii="Arial" w:hAnsi="Arial" w:cs="Arial"/>
          <w:sz w:val="20"/>
          <w:szCs w:val="20"/>
        </w:rPr>
        <w:t>If a Choice Supplier fails to deliver gas in accordance with the requirements of the Choice Supplier Pooling Agreement, or otherwise fails</w:t>
      </w:r>
      <w:r>
        <w:rPr>
          <w:rFonts w:ascii="Arial" w:hAnsi="Arial" w:cs="Arial"/>
          <w:sz w:val="20"/>
          <w:szCs w:val="20"/>
        </w:rPr>
        <w:t xml:space="preserve"> to comply with the provisions of Rate 385 and these Terms and Conditions, including those specified in the Choice Supplier Code of Conduct section, Company shall have the discretion to initiate the process to suspend temporarily or terminate such Choice S</w:t>
      </w:r>
      <w:r>
        <w:rPr>
          <w:rFonts w:ascii="Arial" w:hAnsi="Arial" w:cs="Arial"/>
          <w:sz w:val="20"/>
          <w:szCs w:val="20"/>
        </w:rPr>
        <w:t>upplier’s further Choice Program participation for the applicable Pool.</w:t>
      </w:r>
    </w:p>
    <w:p w14:paraId="5298A9F6" w14:textId="77777777" w:rsidR="00345F4F" w:rsidRDefault="00345F4F">
      <w:pPr>
        <w:ind w:right="576"/>
        <w:jc w:val="both"/>
        <w:rPr>
          <w:rFonts w:ascii="Arial" w:hAnsi="Arial" w:cs="Arial"/>
          <w:sz w:val="20"/>
          <w:szCs w:val="20"/>
        </w:rPr>
      </w:pPr>
    </w:p>
    <w:p w14:paraId="45BD1457" w14:textId="77777777" w:rsidR="00345F4F" w:rsidRDefault="00201AD4">
      <w:pPr>
        <w:numPr>
          <w:ilvl w:val="0"/>
          <w:numId w:val="20"/>
        </w:numPr>
        <w:ind w:left="1008" w:right="576" w:hanging="288"/>
        <w:jc w:val="both"/>
        <w:rPr>
          <w:rFonts w:ascii="Arial" w:hAnsi="Arial" w:cs="Arial"/>
          <w:sz w:val="20"/>
          <w:szCs w:val="20"/>
        </w:rPr>
      </w:pPr>
      <w:r>
        <w:rPr>
          <w:rFonts w:ascii="Arial" w:hAnsi="Arial" w:cs="Arial"/>
          <w:sz w:val="20"/>
          <w:szCs w:val="20"/>
          <w:u w:val="single"/>
        </w:rPr>
        <w:t>Non-Mercantile Pool:</w:t>
      </w:r>
      <w:r>
        <w:rPr>
          <w:rFonts w:ascii="Arial" w:hAnsi="Arial" w:cs="Arial"/>
          <w:sz w:val="20"/>
          <w:szCs w:val="20"/>
        </w:rPr>
        <w:tab/>
        <w:t xml:space="preserve">In the event Company seeks to suspend or terminate a Choice Supplier from the provision of service to any Non-Mercantile Pool under the Choice Program, </w:t>
      </w:r>
      <w:r>
        <w:rPr>
          <w:rFonts w:ascii="Arial" w:hAnsi="Arial" w:cs="Arial"/>
          <w:sz w:val="20"/>
          <w:szCs w:val="20"/>
        </w:rPr>
        <w:t>Company shall follow the process and timeline set out in Rule 4901:1-27-13(F), OAC.  Among other things, this establishes the process by which Company must seek authorization from the Commission to terminate or suspend a Choice Supplier from providing serv</w:t>
      </w:r>
      <w:r>
        <w:rPr>
          <w:rFonts w:ascii="Arial" w:hAnsi="Arial" w:cs="Arial"/>
          <w:sz w:val="20"/>
          <w:szCs w:val="20"/>
        </w:rPr>
        <w:t>ice to a Non-Mercantile Pool in the event of a default.</w:t>
      </w:r>
    </w:p>
    <w:p w14:paraId="01C21C82" w14:textId="77777777" w:rsidR="00345F4F" w:rsidRDefault="00345F4F">
      <w:pPr>
        <w:ind w:right="576"/>
        <w:jc w:val="both"/>
        <w:rPr>
          <w:rFonts w:ascii="Arial" w:hAnsi="Arial" w:cs="Arial"/>
          <w:sz w:val="20"/>
          <w:szCs w:val="20"/>
        </w:rPr>
      </w:pPr>
    </w:p>
    <w:p w14:paraId="0ECC64F9" w14:textId="77777777" w:rsidR="00345F4F" w:rsidRDefault="00201AD4">
      <w:pPr>
        <w:numPr>
          <w:ilvl w:val="0"/>
          <w:numId w:val="20"/>
        </w:numPr>
        <w:ind w:left="1008" w:right="576" w:hanging="288"/>
        <w:jc w:val="both"/>
        <w:rPr>
          <w:rFonts w:ascii="Arial" w:hAnsi="Arial" w:cs="Arial"/>
          <w:sz w:val="20"/>
          <w:szCs w:val="20"/>
        </w:rPr>
      </w:pPr>
      <w:r>
        <w:rPr>
          <w:rFonts w:ascii="Arial" w:hAnsi="Arial" w:cs="Arial"/>
          <w:sz w:val="20"/>
          <w:szCs w:val="20"/>
          <w:u w:val="single"/>
        </w:rPr>
        <w:t>Mercantile Pool:</w:t>
      </w:r>
      <w:r>
        <w:rPr>
          <w:rFonts w:ascii="Arial" w:hAnsi="Arial" w:cs="Arial"/>
          <w:sz w:val="20"/>
          <w:szCs w:val="20"/>
        </w:rPr>
        <w:tab/>
        <w:t>In the event Company intends to suspend or terminate a Choice Supplier from the Choice Program, Company shall first notify the Choice Supplier of the alleged violations that merit su</w:t>
      </w:r>
      <w:r>
        <w:rPr>
          <w:rFonts w:ascii="Arial" w:hAnsi="Arial" w:cs="Arial"/>
          <w:sz w:val="20"/>
          <w:szCs w:val="20"/>
        </w:rPr>
        <w:t xml:space="preserve">spension or termination. Such notice shall be in writing, contain reasonable detail and shall be sent </w:t>
      </w:r>
      <w:proofErr w:type="gramStart"/>
      <w:r>
        <w:rPr>
          <w:rFonts w:ascii="Arial" w:hAnsi="Arial" w:cs="Arial"/>
          <w:sz w:val="20"/>
          <w:szCs w:val="20"/>
        </w:rPr>
        <w:t>to Choice</w:t>
      </w:r>
      <w:proofErr w:type="gramEnd"/>
      <w:r>
        <w:rPr>
          <w:rFonts w:ascii="Arial" w:hAnsi="Arial" w:cs="Arial"/>
          <w:sz w:val="20"/>
          <w:szCs w:val="20"/>
        </w:rPr>
        <w:t xml:space="preserve"> Supplier at the fax number listed in the Choice Supplier Pooling Agreement five (5) days prior to the suspension or termination. If, within five</w:t>
      </w:r>
      <w:r>
        <w:rPr>
          <w:rFonts w:ascii="Arial" w:hAnsi="Arial" w:cs="Arial"/>
          <w:sz w:val="20"/>
          <w:szCs w:val="20"/>
        </w:rPr>
        <w:t xml:space="preserve"> (5) days after the service of the previously mentioned notice, Choice Supplier remedies or removes the cause or causes stated in the notice, the Choice Supplier Pooling Agreement and such Mercantile Pool will continue in full force and effect. If Choice S</w:t>
      </w:r>
      <w:r>
        <w:rPr>
          <w:rFonts w:ascii="Arial" w:hAnsi="Arial" w:cs="Arial"/>
          <w:sz w:val="20"/>
          <w:szCs w:val="20"/>
        </w:rPr>
        <w:t>upplier does not remedy or remove the cause or causes within five (5) days, then at the option of Company, the Choice Supplier Pooling Agreement relative to all Mercantile Pools may terminate at the expiration of said five (5) day period.</w:t>
      </w:r>
    </w:p>
    <w:p w14:paraId="524A4B59" w14:textId="77777777" w:rsidR="00345F4F" w:rsidRDefault="00345F4F">
      <w:pPr>
        <w:ind w:right="576"/>
        <w:jc w:val="both"/>
        <w:rPr>
          <w:rFonts w:ascii="Arial" w:hAnsi="Arial" w:cs="Arial"/>
          <w:sz w:val="20"/>
          <w:szCs w:val="20"/>
        </w:rPr>
      </w:pPr>
    </w:p>
    <w:p w14:paraId="07396A3B" w14:textId="77777777" w:rsidR="00345F4F" w:rsidRDefault="00201AD4">
      <w:pPr>
        <w:ind w:left="720" w:right="576"/>
        <w:jc w:val="both"/>
        <w:rPr>
          <w:rFonts w:ascii="Arial" w:hAnsi="Arial" w:cs="Arial"/>
          <w:sz w:val="20"/>
          <w:szCs w:val="20"/>
        </w:rPr>
      </w:pPr>
      <w:r>
        <w:rPr>
          <w:rFonts w:ascii="Arial" w:hAnsi="Arial" w:cs="Arial"/>
          <w:sz w:val="20"/>
          <w:szCs w:val="20"/>
        </w:rPr>
        <w:t>If Choice Suppli</w:t>
      </w:r>
      <w:r>
        <w:rPr>
          <w:rFonts w:ascii="Arial" w:hAnsi="Arial" w:cs="Arial"/>
          <w:sz w:val="20"/>
          <w:szCs w:val="20"/>
        </w:rPr>
        <w:t>er is suspended or expelled from the Choice Program relative to a specific Pool, Customers in such Pool shall be assigned to an SCO and/or Choice Supplier pursuant to Company’s Provider of Last Resort provisions as described within these Terms and Conditio</w:t>
      </w:r>
      <w:r>
        <w:rPr>
          <w:rFonts w:ascii="Arial" w:hAnsi="Arial" w:cs="Arial"/>
          <w:sz w:val="20"/>
          <w:szCs w:val="20"/>
        </w:rPr>
        <w:t>ns. Any termination or cancellation of the Choice Supplier Pooling Agreement relative to some or all of Choice Supplier’s Pools and pursuant to any provision of this section shall be without waiver of any remedy, whether at law or in equity, to which the p</w:t>
      </w:r>
      <w:r>
        <w:rPr>
          <w:rFonts w:ascii="Arial" w:hAnsi="Arial" w:cs="Arial"/>
          <w:sz w:val="20"/>
          <w:szCs w:val="20"/>
        </w:rPr>
        <w:t>arty not in default otherwise may be entitled for breach of the Agreement.</w:t>
      </w:r>
    </w:p>
    <w:p w14:paraId="40AD0531" w14:textId="77777777" w:rsidR="00345F4F" w:rsidRDefault="00345F4F">
      <w:pPr>
        <w:ind w:right="576"/>
        <w:jc w:val="both"/>
        <w:rPr>
          <w:rFonts w:ascii="Arial" w:hAnsi="Arial" w:cs="Arial"/>
          <w:sz w:val="20"/>
          <w:szCs w:val="20"/>
        </w:rPr>
      </w:pPr>
    </w:p>
    <w:p w14:paraId="48AD05A3" w14:textId="77777777" w:rsidR="00345F4F" w:rsidRDefault="00201AD4">
      <w:pPr>
        <w:ind w:right="576"/>
        <w:jc w:val="both"/>
        <w:rPr>
          <w:rFonts w:ascii="Arial" w:hAnsi="Arial" w:cs="Arial"/>
          <w:b/>
          <w:bCs/>
          <w:sz w:val="20"/>
          <w:szCs w:val="20"/>
        </w:rPr>
      </w:pPr>
      <w:r>
        <w:rPr>
          <w:rFonts w:ascii="Arial" w:hAnsi="Arial" w:cs="Arial"/>
          <w:b/>
          <w:bCs/>
          <w:sz w:val="20"/>
          <w:szCs w:val="20"/>
          <w:u w:val="thick"/>
        </w:rPr>
        <w:t>CHOICE SUPPLIER WITHDRAWAL OR TERMINATION</w:t>
      </w:r>
    </w:p>
    <w:p w14:paraId="30BE1A14" w14:textId="77777777" w:rsidR="00345F4F" w:rsidRDefault="00201AD4">
      <w:pPr>
        <w:ind w:left="720" w:right="576"/>
        <w:jc w:val="both"/>
        <w:rPr>
          <w:rFonts w:ascii="Arial" w:hAnsi="Arial" w:cs="Arial"/>
          <w:sz w:val="20"/>
          <w:szCs w:val="20"/>
        </w:rPr>
      </w:pPr>
      <w:r>
        <w:rPr>
          <w:rFonts w:ascii="Arial" w:hAnsi="Arial" w:cs="Arial"/>
          <w:sz w:val="20"/>
          <w:szCs w:val="20"/>
        </w:rPr>
        <w:t>If Choice Supplier in total or for a specific Pool is restricted from further participation in the Choice Program or elects to withdraw fr</w:t>
      </w:r>
      <w:r>
        <w:rPr>
          <w:rFonts w:ascii="Arial" w:hAnsi="Arial" w:cs="Arial"/>
          <w:sz w:val="20"/>
          <w:szCs w:val="20"/>
        </w:rPr>
        <w:t xml:space="preserve">om the Choice Program, Company shall have the right to recall all pipeline capacity then assigned to Choice Supplier by Company associated with the specific Pool(s) in accordance with the terms of the release agreement. Payment of any amounts payable </w:t>
      </w:r>
      <w:proofErr w:type="gramStart"/>
      <w:r>
        <w:rPr>
          <w:rFonts w:ascii="Arial" w:hAnsi="Arial" w:cs="Arial"/>
          <w:sz w:val="20"/>
          <w:szCs w:val="20"/>
        </w:rPr>
        <w:t>to Ch</w:t>
      </w:r>
      <w:r>
        <w:rPr>
          <w:rFonts w:ascii="Arial" w:hAnsi="Arial" w:cs="Arial"/>
          <w:sz w:val="20"/>
          <w:szCs w:val="20"/>
        </w:rPr>
        <w:t>oice</w:t>
      </w:r>
      <w:proofErr w:type="gramEnd"/>
      <w:r>
        <w:rPr>
          <w:rFonts w:ascii="Arial" w:hAnsi="Arial" w:cs="Arial"/>
          <w:sz w:val="20"/>
          <w:szCs w:val="20"/>
        </w:rPr>
        <w:t xml:space="preserve"> Supplier by Company will be held by Company until all volumes are reconciled and any charges owed to Company are paid in full.</w:t>
      </w:r>
    </w:p>
    <w:p w14:paraId="07FB3F45" w14:textId="77777777" w:rsidR="00345F4F" w:rsidRDefault="00345F4F">
      <w:pPr>
        <w:ind w:right="576"/>
        <w:jc w:val="both"/>
        <w:rPr>
          <w:rFonts w:ascii="Arial" w:hAnsi="Arial" w:cs="Arial"/>
          <w:sz w:val="20"/>
          <w:szCs w:val="20"/>
        </w:rPr>
      </w:pPr>
    </w:p>
    <w:p w14:paraId="4CB6F0EA" w14:textId="77777777" w:rsidR="00345F4F" w:rsidRDefault="00345F4F">
      <w:pPr>
        <w:ind w:right="576"/>
        <w:jc w:val="both"/>
        <w:rPr>
          <w:rFonts w:ascii="Arial" w:hAnsi="Arial" w:cs="Arial"/>
          <w:sz w:val="20"/>
          <w:szCs w:val="20"/>
        </w:rPr>
      </w:pPr>
    </w:p>
    <w:p w14:paraId="2145195A" w14:textId="77777777" w:rsidR="00345F4F" w:rsidRDefault="00345F4F">
      <w:pPr>
        <w:ind w:right="576"/>
        <w:jc w:val="both"/>
        <w:rPr>
          <w:rFonts w:ascii="Arial" w:hAnsi="Arial" w:cs="Arial"/>
          <w:sz w:val="20"/>
          <w:szCs w:val="20"/>
        </w:rPr>
      </w:pPr>
    </w:p>
    <w:p w14:paraId="72EA4B16" w14:textId="77777777" w:rsidR="00345F4F" w:rsidRDefault="00345F4F">
      <w:pPr>
        <w:ind w:right="576"/>
        <w:jc w:val="both"/>
        <w:rPr>
          <w:rFonts w:ascii="Arial" w:hAnsi="Arial" w:cs="Arial"/>
          <w:sz w:val="20"/>
          <w:szCs w:val="20"/>
        </w:rPr>
        <w:sectPr w:rsidR="00345F4F">
          <w:headerReference w:type="default" r:id="rId148"/>
          <w:pgSz w:w="12240" w:h="15840" w:code="1"/>
          <w:pgMar w:top="1440" w:right="576" w:bottom="1440" w:left="1440" w:header="720" w:footer="720" w:gutter="0"/>
          <w:paperSrc w:first="7" w:other="7"/>
          <w:cols w:space="720"/>
          <w:docGrid w:linePitch="360"/>
        </w:sectPr>
      </w:pPr>
    </w:p>
    <w:p w14:paraId="214F9071"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lastRenderedPageBreak/>
        <w:t xml:space="preserve">CHOICE SUPPLIER POOLING SERVICE </w:t>
      </w:r>
    </w:p>
    <w:p w14:paraId="046505DD" w14:textId="77777777" w:rsidR="00345F4F" w:rsidRDefault="00201AD4">
      <w:pPr>
        <w:autoSpaceDE w:val="0"/>
        <w:autoSpaceDN w:val="0"/>
        <w:adjustRightInd w:val="0"/>
        <w:ind w:right="576"/>
        <w:jc w:val="center"/>
        <w:rPr>
          <w:rFonts w:ascii="Arial" w:hAnsi="Arial" w:cs="Arial"/>
          <w:b/>
          <w:bCs/>
          <w:sz w:val="32"/>
          <w:szCs w:val="32"/>
          <w:u w:val="single"/>
        </w:rPr>
      </w:pPr>
      <w:r>
        <w:rPr>
          <w:rFonts w:ascii="Arial" w:hAnsi="Arial" w:cs="Arial"/>
          <w:b/>
          <w:bCs/>
          <w:sz w:val="32"/>
          <w:szCs w:val="32"/>
          <w:u w:val="single"/>
        </w:rPr>
        <w:t>TERMS AND CONDITIONS</w:t>
      </w:r>
    </w:p>
    <w:p w14:paraId="329E955A" w14:textId="77777777" w:rsidR="00345F4F" w:rsidRDefault="00345F4F">
      <w:pPr>
        <w:ind w:right="576"/>
        <w:jc w:val="both"/>
        <w:rPr>
          <w:rFonts w:ascii="Arial" w:hAnsi="Arial" w:cs="Arial"/>
          <w:sz w:val="20"/>
          <w:szCs w:val="20"/>
        </w:rPr>
      </w:pPr>
    </w:p>
    <w:p w14:paraId="08D45BAA" w14:textId="77777777" w:rsidR="00345F4F" w:rsidRDefault="00201AD4">
      <w:pPr>
        <w:pStyle w:val="Heading2"/>
        <w:spacing w:before="74"/>
        <w:ind w:left="104" w:right="576"/>
        <w:rPr>
          <w:spacing w:val="-3"/>
          <w:u w:val="thick" w:color="000000"/>
        </w:rPr>
      </w:pPr>
      <w:r>
        <w:rPr>
          <w:spacing w:val="-3"/>
          <w:u w:val="thick" w:color="000000"/>
        </w:rPr>
        <w:t>WAIVER OF CHARGES</w:t>
      </w:r>
    </w:p>
    <w:p w14:paraId="55CD448D" w14:textId="77777777" w:rsidR="00345F4F" w:rsidRDefault="00201AD4">
      <w:pPr>
        <w:ind w:left="720" w:right="576"/>
        <w:jc w:val="both"/>
        <w:rPr>
          <w:rFonts w:ascii="Arial" w:hAnsi="Arial" w:cs="Arial"/>
          <w:sz w:val="20"/>
          <w:szCs w:val="20"/>
        </w:rPr>
      </w:pPr>
      <w:r>
        <w:rPr>
          <w:rFonts w:ascii="Arial" w:hAnsi="Arial" w:cs="Arial"/>
          <w:sz w:val="20"/>
          <w:szCs w:val="20"/>
        </w:rPr>
        <w:t xml:space="preserve">In its reasonable discretion, on a case-by-case basis, Company may waive all or part of any Charge assessable to Choice Supplier pursuant to Rate Schedule 385 and </w:t>
      </w:r>
      <w:r>
        <w:rPr>
          <w:rFonts w:ascii="Arial" w:hAnsi="Arial" w:cs="Arial"/>
          <w:sz w:val="20"/>
          <w:szCs w:val="20"/>
        </w:rPr>
        <w:t>these Terms and Conditions, when such Charges result from situations which occur beyond the reasonable control of Choice Supplier. The waiver of such otherwise assessable Charge shall be exercised on a non-discriminatory basis. Requests for waivers must be</w:t>
      </w:r>
      <w:r>
        <w:rPr>
          <w:rFonts w:ascii="Arial" w:hAnsi="Arial" w:cs="Arial"/>
          <w:sz w:val="20"/>
          <w:szCs w:val="20"/>
        </w:rPr>
        <w:t xml:space="preserve"> submitted in writing to Company and be signed by an authorized representative of Choice Supplier. Company will retain records of waiver requests received and their dispositions. Non-Compliance Charges may be waived or amended on a case-by-case basis.</w:t>
      </w:r>
    </w:p>
    <w:p w14:paraId="3ECBAD1D" w14:textId="77777777" w:rsidR="00345F4F" w:rsidRDefault="00345F4F">
      <w:pPr>
        <w:ind w:right="576"/>
        <w:jc w:val="both"/>
        <w:rPr>
          <w:rFonts w:ascii="Arial" w:hAnsi="Arial" w:cs="Arial"/>
          <w:b/>
          <w:bCs/>
          <w:sz w:val="20"/>
          <w:szCs w:val="20"/>
          <w:u w:val="thick"/>
        </w:rPr>
      </w:pPr>
    </w:p>
    <w:p w14:paraId="26BD0DD9" w14:textId="77777777" w:rsidR="00345F4F" w:rsidRDefault="00201AD4">
      <w:pPr>
        <w:ind w:right="576"/>
        <w:jc w:val="both"/>
        <w:rPr>
          <w:rFonts w:ascii="Arial" w:hAnsi="Arial" w:cs="Arial"/>
          <w:b/>
          <w:bCs/>
          <w:sz w:val="20"/>
          <w:szCs w:val="20"/>
        </w:rPr>
      </w:pPr>
      <w:r>
        <w:rPr>
          <w:rFonts w:ascii="Arial" w:hAnsi="Arial" w:cs="Arial"/>
          <w:b/>
          <w:bCs/>
          <w:sz w:val="20"/>
          <w:szCs w:val="20"/>
          <w:u w:val="thick"/>
        </w:rPr>
        <w:t>FOR</w:t>
      </w:r>
      <w:r>
        <w:rPr>
          <w:rFonts w:ascii="Arial" w:hAnsi="Arial" w:cs="Arial"/>
          <w:b/>
          <w:bCs/>
          <w:sz w:val="20"/>
          <w:szCs w:val="20"/>
          <w:u w:val="thick"/>
        </w:rPr>
        <w:t>CE MAJEURE</w:t>
      </w:r>
    </w:p>
    <w:p w14:paraId="3DC90F48" w14:textId="77777777" w:rsidR="00345F4F" w:rsidRDefault="00201AD4">
      <w:pPr>
        <w:ind w:left="720" w:right="576"/>
        <w:jc w:val="both"/>
        <w:rPr>
          <w:rFonts w:ascii="Arial" w:hAnsi="Arial" w:cs="Arial"/>
          <w:sz w:val="20"/>
          <w:szCs w:val="20"/>
        </w:rPr>
      </w:pPr>
      <w:r>
        <w:rPr>
          <w:rFonts w:ascii="Arial" w:hAnsi="Arial" w:cs="Arial"/>
          <w:sz w:val="20"/>
          <w:szCs w:val="20"/>
        </w:rPr>
        <w:t>If either Choice Supplier or Company is unable to fulfill its obligations under the Choice Supplier Pooling Agreement, Rate 385, or these Terms and Conditions due to an event or circumstance which is beyond the control of such party and which pr</w:t>
      </w:r>
      <w:r>
        <w:rPr>
          <w:rFonts w:ascii="Arial" w:hAnsi="Arial" w:cs="Arial"/>
          <w:sz w:val="20"/>
          <w:szCs w:val="20"/>
        </w:rPr>
        <w:t>events such performance, such party shall be excused from and will not be liable for damages related to non-performance during the continuation of such impossibility of performance. None of the following shall be considered a force majeure condition: 1) ch</w:t>
      </w:r>
      <w:r>
        <w:rPr>
          <w:rFonts w:ascii="Arial" w:hAnsi="Arial" w:cs="Arial"/>
          <w:sz w:val="20"/>
          <w:szCs w:val="20"/>
        </w:rPr>
        <w:t xml:space="preserve">anges in market conditions that affect the acquisition or transportation of natural gas, 2) failure of Choice Supplier to deliver or Pool Customers to consume scheduled gas volumes, or 3) force majeure or other interruptions called by either gas producers </w:t>
      </w:r>
      <w:r>
        <w:rPr>
          <w:rFonts w:ascii="Arial" w:hAnsi="Arial" w:cs="Arial"/>
          <w:sz w:val="20"/>
          <w:szCs w:val="20"/>
        </w:rPr>
        <w:t>or interstate pipelines.</w:t>
      </w:r>
    </w:p>
    <w:p w14:paraId="655C01A4" w14:textId="77777777" w:rsidR="00345F4F" w:rsidRDefault="00345F4F">
      <w:pPr>
        <w:ind w:right="576"/>
        <w:jc w:val="both"/>
        <w:rPr>
          <w:rFonts w:ascii="Arial" w:hAnsi="Arial" w:cs="Arial"/>
          <w:sz w:val="20"/>
          <w:szCs w:val="20"/>
        </w:rPr>
      </w:pPr>
    </w:p>
    <w:p w14:paraId="15B7CB2B" w14:textId="77777777" w:rsidR="00345F4F" w:rsidRDefault="00201AD4">
      <w:pPr>
        <w:ind w:left="720" w:right="576"/>
        <w:jc w:val="both"/>
        <w:rPr>
          <w:rFonts w:ascii="Arial" w:hAnsi="Arial" w:cs="Arial"/>
          <w:sz w:val="20"/>
          <w:szCs w:val="20"/>
        </w:rPr>
      </w:pPr>
      <w:r>
        <w:rPr>
          <w:rFonts w:ascii="Arial" w:hAnsi="Arial" w:cs="Arial"/>
          <w:sz w:val="20"/>
          <w:szCs w:val="20"/>
        </w:rPr>
        <w:t xml:space="preserve">The party claiming force majeure will use due diligence to remove the cause, or mitigate the impact, of the force majeure condition and resume delivery or consumption of gas previously suspended. Gas withheld from Choice Supplier </w:t>
      </w:r>
      <w:r>
        <w:rPr>
          <w:rFonts w:ascii="Arial" w:hAnsi="Arial" w:cs="Arial"/>
          <w:sz w:val="20"/>
          <w:szCs w:val="20"/>
        </w:rPr>
        <w:t>or Pool Customers during a force majeure condition will be delivered upon the end of such condition as soon as practicable based on, among other things, Company’s operating constraints.</w:t>
      </w:r>
    </w:p>
    <w:p w14:paraId="46F9FB40" w14:textId="77777777" w:rsidR="00345F4F" w:rsidRDefault="00345F4F">
      <w:pPr>
        <w:ind w:right="576"/>
        <w:jc w:val="both"/>
        <w:rPr>
          <w:rFonts w:ascii="Arial" w:hAnsi="Arial" w:cs="Arial"/>
          <w:sz w:val="20"/>
          <w:szCs w:val="20"/>
        </w:rPr>
      </w:pPr>
    </w:p>
    <w:p w14:paraId="7F289CCA" w14:textId="77777777" w:rsidR="00345F4F" w:rsidRDefault="00345F4F">
      <w:pPr>
        <w:ind w:right="576"/>
        <w:jc w:val="both"/>
        <w:rPr>
          <w:rFonts w:ascii="Arial" w:hAnsi="Arial" w:cs="Arial"/>
          <w:sz w:val="20"/>
          <w:szCs w:val="20"/>
        </w:rPr>
      </w:pPr>
    </w:p>
    <w:p w14:paraId="5413E9B7" w14:textId="77777777" w:rsidR="00345F4F" w:rsidRDefault="00345F4F">
      <w:pPr>
        <w:ind w:right="576"/>
        <w:jc w:val="both"/>
        <w:rPr>
          <w:rFonts w:ascii="Arial" w:hAnsi="Arial" w:cs="Arial"/>
          <w:sz w:val="20"/>
          <w:szCs w:val="20"/>
        </w:rPr>
      </w:pPr>
    </w:p>
    <w:p w14:paraId="1AFA06E5" w14:textId="77777777" w:rsidR="00345F4F" w:rsidRDefault="00345F4F">
      <w:pPr>
        <w:ind w:right="576"/>
        <w:jc w:val="both"/>
        <w:rPr>
          <w:rFonts w:ascii="Arial" w:hAnsi="Arial" w:cs="Arial"/>
          <w:sz w:val="20"/>
          <w:szCs w:val="20"/>
        </w:rPr>
        <w:sectPr w:rsidR="00345F4F">
          <w:headerReference w:type="default" r:id="rId149"/>
          <w:footerReference w:type="default" r:id="rId150"/>
          <w:pgSz w:w="12240" w:h="15840" w:code="1"/>
          <w:pgMar w:top="1440" w:right="576" w:bottom="1440" w:left="1440" w:header="720" w:footer="720" w:gutter="0"/>
          <w:paperSrc w:first="7" w:other="7"/>
          <w:cols w:space="720"/>
          <w:docGrid w:linePitch="360"/>
        </w:sectPr>
      </w:pPr>
    </w:p>
    <w:p w14:paraId="04E74ADF" w14:textId="77777777" w:rsidR="00345F4F" w:rsidRDefault="00201AD4">
      <w:pPr>
        <w:ind w:right="576"/>
        <w:jc w:val="center"/>
        <w:rPr>
          <w:rFonts w:ascii="Arial" w:hAnsi="Arial" w:cs="Arial"/>
          <w:b/>
          <w:bCs/>
          <w:sz w:val="32"/>
          <w:szCs w:val="32"/>
        </w:rPr>
      </w:pPr>
      <w:r>
        <w:rPr>
          <w:rFonts w:ascii="Arial" w:hAnsi="Arial" w:cs="Arial"/>
          <w:b/>
          <w:bCs/>
          <w:sz w:val="32"/>
          <w:szCs w:val="32"/>
          <w:u w:val="thick"/>
        </w:rPr>
        <w:lastRenderedPageBreak/>
        <w:t>UNACCOUNTED FOR GAS PERCENTAGE</w:t>
      </w:r>
    </w:p>
    <w:p w14:paraId="38301205" w14:textId="77777777" w:rsidR="00345F4F" w:rsidRDefault="00345F4F">
      <w:pPr>
        <w:ind w:right="576"/>
        <w:jc w:val="both"/>
        <w:rPr>
          <w:rFonts w:ascii="Arial" w:hAnsi="Arial" w:cs="Arial"/>
          <w:sz w:val="20"/>
          <w:szCs w:val="20"/>
        </w:rPr>
      </w:pPr>
    </w:p>
    <w:p w14:paraId="27302ED2"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7E81026E" w14:textId="77777777" w:rsidR="00345F4F" w:rsidRDefault="00201AD4">
      <w:pPr>
        <w:ind w:left="720" w:right="576"/>
        <w:jc w:val="both"/>
        <w:rPr>
          <w:rFonts w:ascii="Arial" w:hAnsi="Arial" w:cs="Arial"/>
          <w:sz w:val="20"/>
          <w:szCs w:val="20"/>
        </w:rPr>
      </w:pPr>
      <w:r>
        <w:rPr>
          <w:rFonts w:ascii="Arial" w:hAnsi="Arial" w:cs="Arial"/>
          <w:sz w:val="20"/>
          <w:szCs w:val="20"/>
        </w:rPr>
        <w:t>The Unaccounted for Gas Percentage shall be applicable to Pool Operators, Choice Suppliers, and SCO Suppliers.</w:t>
      </w:r>
    </w:p>
    <w:p w14:paraId="3647357D" w14:textId="77777777" w:rsidR="00345F4F" w:rsidRDefault="00345F4F">
      <w:pPr>
        <w:ind w:right="576"/>
        <w:jc w:val="both"/>
        <w:rPr>
          <w:rFonts w:ascii="Arial" w:hAnsi="Arial" w:cs="Arial"/>
          <w:sz w:val="20"/>
          <w:szCs w:val="20"/>
        </w:rPr>
      </w:pPr>
    </w:p>
    <w:p w14:paraId="64DBDC3E"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DESCRIPTION</w:t>
      </w:r>
    </w:p>
    <w:p w14:paraId="619D1C93" w14:textId="77777777" w:rsidR="00345F4F" w:rsidRDefault="00201AD4">
      <w:pPr>
        <w:ind w:left="720" w:right="576"/>
        <w:jc w:val="both"/>
        <w:rPr>
          <w:rFonts w:ascii="Arial" w:hAnsi="Arial" w:cs="Arial"/>
          <w:sz w:val="20"/>
          <w:szCs w:val="20"/>
        </w:rPr>
      </w:pPr>
      <w:r>
        <w:rPr>
          <w:rFonts w:ascii="Arial" w:hAnsi="Arial" w:cs="Arial"/>
          <w:sz w:val="20"/>
          <w:szCs w:val="20"/>
        </w:rPr>
        <w:t xml:space="preserve">A percentage of the quantities </w:t>
      </w:r>
      <w:r>
        <w:rPr>
          <w:rFonts w:ascii="Arial" w:hAnsi="Arial" w:cs="Arial"/>
          <w:sz w:val="20"/>
          <w:szCs w:val="20"/>
        </w:rPr>
        <w:t>delivered by applicable parties at a point of receipt on Company's distribution system shall be designated to compensate for gas lost, used, and unaccounted for in system operations.</w:t>
      </w:r>
    </w:p>
    <w:p w14:paraId="635E1C60" w14:textId="77777777" w:rsidR="00345F4F" w:rsidRDefault="00345F4F">
      <w:pPr>
        <w:ind w:right="576"/>
        <w:jc w:val="both"/>
        <w:rPr>
          <w:rFonts w:ascii="Arial" w:hAnsi="Arial" w:cs="Arial"/>
          <w:sz w:val="20"/>
          <w:szCs w:val="20"/>
        </w:rPr>
      </w:pPr>
    </w:p>
    <w:p w14:paraId="2C737B13" w14:textId="77777777" w:rsidR="00345F4F" w:rsidRDefault="00201AD4">
      <w:pPr>
        <w:ind w:left="720" w:right="576"/>
        <w:jc w:val="both"/>
        <w:rPr>
          <w:rFonts w:ascii="Arial" w:hAnsi="Arial" w:cs="Arial"/>
          <w:sz w:val="20"/>
          <w:szCs w:val="20"/>
        </w:rPr>
      </w:pPr>
      <w:r>
        <w:rPr>
          <w:rFonts w:ascii="Arial" w:hAnsi="Arial" w:cs="Arial"/>
          <w:sz w:val="20"/>
          <w:szCs w:val="20"/>
        </w:rPr>
        <w:t>The Unaccounted for Gas Percentage stated below shall be adjusted period</w:t>
      </w:r>
      <w:r>
        <w:rPr>
          <w:rFonts w:ascii="Arial" w:hAnsi="Arial" w:cs="Arial"/>
          <w:sz w:val="20"/>
          <w:szCs w:val="20"/>
        </w:rPr>
        <w:t>ically by Company, through updating of this Sheet No. 54, in accordance with the procedures approved by the Commission in Case No. 18-0298-GA-AIR, to reflect any changes in the system unaccounted for percentage.</w:t>
      </w:r>
    </w:p>
    <w:p w14:paraId="65454677" w14:textId="77777777" w:rsidR="00345F4F" w:rsidRDefault="00345F4F">
      <w:pPr>
        <w:ind w:right="576"/>
        <w:jc w:val="both"/>
        <w:rPr>
          <w:rFonts w:ascii="Arial" w:hAnsi="Arial" w:cs="Arial"/>
          <w:sz w:val="20"/>
          <w:szCs w:val="20"/>
        </w:rPr>
      </w:pPr>
    </w:p>
    <w:p w14:paraId="2DAD36C5" w14:textId="77777777" w:rsidR="00345F4F" w:rsidRDefault="00201AD4">
      <w:pPr>
        <w:ind w:right="576"/>
        <w:jc w:val="both"/>
        <w:rPr>
          <w:rFonts w:ascii="Arial" w:hAnsi="Arial" w:cs="Arial"/>
          <w:b/>
          <w:bCs/>
          <w:sz w:val="20"/>
          <w:szCs w:val="20"/>
        </w:rPr>
      </w:pPr>
      <w:r>
        <w:rPr>
          <w:rFonts w:ascii="Arial" w:hAnsi="Arial" w:cs="Arial"/>
          <w:b/>
          <w:bCs/>
          <w:sz w:val="20"/>
          <w:szCs w:val="20"/>
          <w:u w:val="thick"/>
        </w:rPr>
        <w:t>UNACCOUNTED FOR GAS PERCENTAGE</w:t>
      </w:r>
    </w:p>
    <w:p w14:paraId="691B00DA" w14:textId="77777777" w:rsidR="00345F4F" w:rsidRDefault="00201AD4">
      <w:pPr>
        <w:ind w:left="720" w:right="576"/>
        <w:jc w:val="both"/>
        <w:rPr>
          <w:rFonts w:ascii="Arial" w:hAnsi="Arial" w:cs="Arial"/>
          <w:sz w:val="20"/>
          <w:szCs w:val="20"/>
        </w:rPr>
      </w:pPr>
      <w:r>
        <w:rPr>
          <w:rFonts w:ascii="Arial" w:hAnsi="Arial" w:cs="Arial"/>
          <w:sz w:val="20"/>
          <w:szCs w:val="20"/>
        </w:rPr>
        <w:t>The Unaccoun</w:t>
      </w:r>
      <w:r>
        <w:rPr>
          <w:rFonts w:ascii="Arial" w:hAnsi="Arial" w:cs="Arial"/>
          <w:sz w:val="20"/>
          <w:szCs w:val="20"/>
        </w:rPr>
        <w:t>ted for Gas Percentage is 1.1%.</w:t>
      </w:r>
    </w:p>
    <w:p w14:paraId="4BFC8A81" w14:textId="77777777" w:rsidR="00345F4F" w:rsidRDefault="00345F4F">
      <w:pPr>
        <w:ind w:right="576"/>
        <w:jc w:val="both"/>
        <w:rPr>
          <w:rFonts w:ascii="Arial" w:hAnsi="Arial" w:cs="Arial"/>
          <w:sz w:val="20"/>
          <w:szCs w:val="20"/>
        </w:rPr>
      </w:pPr>
    </w:p>
    <w:p w14:paraId="325A5280" w14:textId="77777777" w:rsidR="00345F4F" w:rsidRDefault="00345F4F">
      <w:pPr>
        <w:ind w:right="576"/>
        <w:jc w:val="both"/>
        <w:rPr>
          <w:rFonts w:ascii="Arial" w:hAnsi="Arial" w:cs="Arial"/>
          <w:sz w:val="20"/>
          <w:szCs w:val="20"/>
        </w:rPr>
      </w:pPr>
    </w:p>
    <w:p w14:paraId="4E1BD7F5" w14:textId="77777777" w:rsidR="00345F4F" w:rsidRDefault="00345F4F">
      <w:pPr>
        <w:ind w:right="576"/>
        <w:jc w:val="both"/>
        <w:rPr>
          <w:rFonts w:ascii="Arial" w:hAnsi="Arial" w:cs="Arial"/>
          <w:sz w:val="20"/>
          <w:szCs w:val="20"/>
        </w:rPr>
        <w:sectPr w:rsidR="00345F4F">
          <w:headerReference w:type="default" r:id="rId151"/>
          <w:footerReference w:type="default" r:id="rId152"/>
          <w:pgSz w:w="12240" w:h="15840" w:code="1"/>
          <w:pgMar w:top="1440" w:right="576" w:bottom="1440" w:left="1440" w:header="720" w:footer="720" w:gutter="0"/>
          <w:paperSrc w:first="7" w:other="7"/>
          <w:cols w:space="720"/>
          <w:docGrid w:linePitch="360"/>
        </w:sectPr>
      </w:pPr>
    </w:p>
    <w:p w14:paraId="1D38BB9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2480F3FC" w14:textId="77777777" w:rsidR="00345F4F" w:rsidRDefault="00345F4F">
      <w:pPr>
        <w:ind w:right="576"/>
        <w:jc w:val="both"/>
        <w:rPr>
          <w:rFonts w:ascii="Arial" w:hAnsi="Arial" w:cs="Arial"/>
          <w:sz w:val="20"/>
          <w:szCs w:val="20"/>
        </w:rPr>
      </w:pPr>
    </w:p>
    <w:p w14:paraId="021CCE83" w14:textId="77777777" w:rsidR="00345F4F" w:rsidRDefault="00201AD4">
      <w:pPr>
        <w:ind w:right="576"/>
        <w:jc w:val="both"/>
        <w:rPr>
          <w:rFonts w:ascii="Arial" w:hAnsi="Arial" w:cs="Arial"/>
          <w:b/>
          <w:bCs/>
          <w:sz w:val="20"/>
          <w:szCs w:val="20"/>
        </w:rPr>
      </w:pPr>
      <w:r>
        <w:rPr>
          <w:rFonts w:ascii="Arial" w:hAnsi="Arial" w:cs="Arial"/>
          <w:b/>
          <w:bCs/>
          <w:sz w:val="20"/>
          <w:szCs w:val="20"/>
          <w:u w:val="thick"/>
        </w:rPr>
        <w:t>APPLICABILITY</w:t>
      </w:r>
    </w:p>
    <w:p w14:paraId="262B2167" w14:textId="77777777" w:rsidR="00345F4F" w:rsidRDefault="00201AD4">
      <w:pPr>
        <w:ind w:left="720" w:right="576"/>
        <w:jc w:val="both"/>
        <w:rPr>
          <w:rFonts w:ascii="Arial" w:hAnsi="Arial" w:cs="Arial"/>
          <w:sz w:val="20"/>
          <w:szCs w:val="20"/>
        </w:rPr>
      </w:pPr>
      <w:r>
        <w:rPr>
          <w:rFonts w:ascii="Arial" w:hAnsi="Arial" w:cs="Arial"/>
          <w:sz w:val="20"/>
          <w:szCs w:val="20"/>
        </w:rPr>
        <w:t xml:space="preserve">The </w:t>
      </w:r>
      <w:r>
        <w:rPr>
          <w:rFonts w:ascii="Arial" w:hAnsi="Arial" w:cs="Arial"/>
          <w:sz w:val="20"/>
          <w:szCs w:val="20"/>
        </w:rPr>
        <w:t>following Terms and Conditions apply to SCO Suppliers under Rate 396, SCO Supplier Service.</w:t>
      </w:r>
    </w:p>
    <w:p w14:paraId="5FAD2D88" w14:textId="77777777" w:rsidR="00345F4F" w:rsidRDefault="00345F4F">
      <w:pPr>
        <w:ind w:right="576"/>
        <w:jc w:val="both"/>
        <w:rPr>
          <w:rFonts w:ascii="Arial" w:hAnsi="Arial" w:cs="Arial"/>
          <w:sz w:val="20"/>
          <w:szCs w:val="20"/>
        </w:rPr>
      </w:pPr>
    </w:p>
    <w:p w14:paraId="11B8A555" w14:textId="77777777" w:rsidR="00345F4F" w:rsidRDefault="00201AD4">
      <w:pPr>
        <w:ind w:right="576"/>
        <w:jc w:val="both"/>
        <w:rPr>
          <w:rFonts w:ascii="Arial" w:hAnsi="Arial" w:cs="Arial"/>
          <w:b/>
          <w:bCs/>
          <w:sz w:val="20"/>
          <w:szCs w:val="20"/>
        </w:rPr>
      </w:pPr>
      <w:r>
        <w:rPr>
          <w:rFonts w:ascii="Arial" w:hAnsi="Arial" w:cs="Arial"/>
          <w:b/>
          <w:bCs/>
          <w:sz w:val="20"/>
          <w:szCs w:val="20"/>
          <w:u w:val="thick"/>
        </w:rPr>
        <w:t>CAPACITY AND OPERATING REQUIREMENTS</w:t>
      </w:r>
    </w:p>
    <w:p w14:paraId="73AB6912" w14:textId="77777777" w:rsidR="00345F4F" w:rsidRDefault="00345F4F">
      <w:pPr>
        <w:ind w:left="720" w:right="576"/>
        <w:jc w:val="both"/>
        <w:rPr>
          <w:rFonts w:ascii="Arial" w:hAnsi="Arial" w:cs="Arial"/>
          <w:b/>
          <w:sz w:val="20"/>
          <w:szCs w:val="20"/>
          <w:u w:val="thick"/>
        </w:rPr>
      </w:pPr>
    </w:p>
    <w:p w14:paraId="11EAC46A" w14:textId="77777777" w:rsidR="00345F4F" w:rsidRDefault="00201AD4">
      <w:pPr>
        <w:ind w:left="720" w:right="576"/>
        <w:jc w:val="both"/>
        <w:rPr>
          <w:rFonts w:ascii="Arial" w:hAnsi="Arial" w:cs="Arial"/>
          <w:b/>
          <w:sz w:val="20"/>
          <w:szCs w:val="20"/>
        </w:rPr>
      </w:pPr>
      <w:r>
        <w:rPr>
          <w:rFonts w:ascii="Arial" w:hAnsi="Arial" w:cs="Arial"/>
          <w:b/>
          <w:sz w:val="20"/>
          <w:szCs w:val="20"/>
          <w:u w:val="thick"/>
        </w:rPr>
        <w:t>Comparable Firm Capacity Requirement</w:t>
      </w:r>
    </w:p>
    <w:p w14:paraId="767DC722" w14:textId="77777777" w:rsidR="00345F4F" w:rsidRDefault="00345F4F">
      <w:pPr>
        <w:ind w:left="720" w:right="576"/>
        <w:jc w:val="both"/>
        <w:rPr>
          <w:rFonts w:ascii="Arial" w:hAnsi="Arial" w:cs="Arial"/>
          <w:sz w:val="20"/>
          <w:szCs w:val="20"/>
        </w:rPr>
      </w:pPr>
    </w:p>
    <w:p w14:paraId="524D5F22" w14:textId="77777777" w:rsidR="00345F4F" w:rsidRDefault="00201AD4">
      <w:pPr>
        <w:ind w:left="720" w:right="576"/>
        <w:jc w:val="both"/>
        <w:rPr>
          <w:rFonts w:ascii="Arial" w:hAnsi="Arial" w:cs="Arial"/>
          <w:sz w:val="20"/>
          <w:szCs w:val="20"/>
        </w:rPr>
      </w:pPr>
      <w:r>
        <w:rPr>
          <w:rFonts w:ascii="Arial" w:hAnsi="Arial" w:cs="Arial"/>
          <w:sz w:val="20"/>
          <w:szCs w:val="20"/>
        </w:rPr>
        <w:t xml:space="preserve">SCO Supplier agrees to secure sufficient firm interstate pipeline capacity, of </w:t>
      </w:r>
      <w:r>
        <w:rPr>
          <w:rFonts w:ascii="Arial" w:hAnsi="Arial" w:cs="Arial"/>
          <w:sz w:val="20"/>
          <w:szCs w:val="20"/>
        </w:rPr>
        <w:t>which a portion may be Company released capacity, with primary delivery points to Company’s city gates and firm supply to meet 100% of each month’s Peak Design Day Demand of its Load Tranche, less a percentage during the Peak Season reflecting SCO Supplier</w:t>
      </w:r>
      <w:r>
        <w:rPr>
          <w:rFonts w:ascii="Arial" w:hAnsi="Arial" w:cs="Arial"/>
          <w:sz w:val="20"/>
          <w:szCs w:val="20"/>
        </w:rPr>
        <w:t>’s entitlement to Company’s Peaking Supplies, as described below (“Allocation of Peaking Supplies”) if applicable. All obligations of SCO Supplier with respect to such capacity and supply shall be the sole responsibility of SCO Supplier.</w:t>
      </w:r>
    </w:p>
    <w:p w14:paraId="7D4777E2" w14:textId="77777777" w:rsidR="00345F4F" w:rsidRDefault="00345F4F">
      <w:pPr>
        <w:ind w:right="576"/>
        <w:jc w:val="both"/>
        <w:rPr>
          <w:rFonts w:ascii="Arial" w:hAnsi="Arial" w:cs="Arial"/>
          <w:sz w:val="20"/>
          <w:szCs w:val="20"/>
        </w:rPr>
      </w:pPr>
    </w:p>
    <w:p w14:paraId="39CF25D1" w14:textId="77777777" w:rsidR="00345F4F" w:rsidRDefault="00201AD4">
      <w:pPr>
        <w:ind w:left="720" w:right="576"/>
        <w:jc w:val="both"/>
        <w:rPr>
          <w:rFonts w:ascii="Arial" w:hAnsi="Arial" w:cs="Arial"/>
          <w:sz w:val="20"/>
          <w:szCs w:val="20"/>
        </w:rPr>
      </w:pPr>
      <w:r>
        <w:rPr>
          <w:rFonts w:ascii="Arial" w:hAnsi="Arial" w:cs="Arial"/>
          <w:sz w:val="20"/>
          <w:szCs w:val="20"/>
        </w:rPr>
        <w:t>To verify SCO Sup</w:t>
      </w:r>
      <w:r>
        <w:rPr>
          <w:rFonts w:ascii="Arial" w:hAnsi="Arial" w:cs="Arial"/>
          <w:sz w:val="20"/>
          <w:szCs w:val="20"/>
        </w:rPr>
        <w:t>plier’s compliance with this Comparable Firm Capacity Requirement, SCO Supplier must submit comparable firm capacity plans to Company no later than October 31st of year. SCO Supplier will provide to Company upon request copies of contracts for upstream pip</w:t>
      </w:r>
      <w:r>
        <w:rPr>
          <w:rFonts w:ascii="Arial" w:hAnsi="Arial" w:cs="Arial"/>
          <w:sz w:val="20"/>
          <w:szCs w:val="20"/>
        </w:rPr>
        <w:t>eline capacity not released by Company and supply contracts showing the firm quantities reserved or purchased and the specific points of delivery. If SCO Supplier is securing firm city gate supplies, SCO Supplier shall provide a copy of such firm supply ag</w:t>
      </w:r>
      <w:r>
        <w:rPr>
          <w:rFonts w:ascii="Arial" w:hAnsi="Arial" w:cs="Arial"/>
          <w:sz w:val="20"/>
          <w:szCs w:val="20"/>
        </w:rPr>
        <w:t>reement, and additional documentation as required by Company to confirm compliance of the applicable interstate pipeline capacity. Proof of comparable capacity may be provided for the entire Peak Season or on a monthly basis and is due by the 25th of the p</w:t>
      </w:r>
      <w:r>
        <w:rPr>
          <w:rFonts w:ascii="Arial" w:hAnsi="Arial" w:cs="Arial"/>
          <w:sz w:val="20"/>
          <w:szCs w:val="20"/>
        </w:rPr>
        <w:t>receding month for each month of the Peak Season.</w:t>
      </w:r>
    </w:p>
    <w:p w14:paraId="5AEAA18F" w14:textId="77777777" w:rsidR="00345F4F" w:rsidRDefault="00345F4F">
      <w:pPr>
        <w:ind w:right="576"/>
        <w:jc w:val="both"/>
        <w:rPr>
          <w:rFonts w:ascii="Arial" w:hAnsi="Arial" w:cs="Arial"/>
          <w:sz w:val="20"/>
          <w:szCs w:val="20"/>
        </w:rPr>
      </w:pPr>
    </w:p>
    <w:p w14:paraId="7644D498" w14:textId="77777777" w:rsidR="00345F4F" w:rsidRDefault="00201AD4">
      <w:pPr>
        <w:ind w:left="720" w:right="576"/>
        <w:jc w:val="both"/>
        <w:rPr>
          <w:rFonts w:ascii="Arial" w:hAnsi="Arial" w:cs="Arial"/>
          <w:sz w:val="20"/>
          <w:szCs w:val="20"/>
        </w:rPr>
      </w:pPr>
      <w:r>
        <w:rPr>
          <w:rFonts w:ascii="Arial" w:hAnsi="Arial" w:cs="Arial"/>
          <w:sz w:val="20"/>
          <w:szCs w:val="20"/>
        </w:rPr>
        <w:t xml:space="preserve">If Company identifies a firm capacity deficiency, such deficiency shall be resolved to Company’s satisfaction by immediate acquisition by SCO Supplier of additional firm pipeline capacity. If </w:t>
      </w:r>
      <w:r>
        <w:rPr>
          <w:rFonts w:ascii="Arial" w:hAnsi="Arial" w:cs="Arial"/>
          <w:sz w:val="20"/>
          <w:szCs w:val="20"/>
        </w:rPr>
        <w:t>Company identifies a firm supply deficiency, such deficiency shall be resolved to Company’s satisfaction by immediate acquisition by SCO Supplier of additional firm supply.</w:t>
      </w:r>
    </w:p>
    <w:p w14:paraId="499CCFC4" w14:textId="77777777" w:rsidR="00345F4F" w:rsidRDefault="00345F4F">
      <w:pPr>
        <w:ind w:right="576"/>
        <w:jc w:val="both"/>
        <w:rPr>
          <w:rFonts w:ascii="Arial" w:hAnsi="Arial" w:cs="Arial"/>
          <w:sz w:val="20"/>
          <w:szCs w:val="20"/>
        </w:rPr>
      </w:pPr>
    </w:p>
    <w:p w14:paraId="1FDB787C" w14:textId="77777777" w:rsidR="00345F4F" w:rsidRDefault="00201AD4">
      <w:pPr>
        <w:ind w:left="720" w:right="576"/>
        <w:jc w:val="both"/>
        <w:rPr>
          <w:rFonts w:ascii="Arial" w:hAnsi="Arial" w:cs="Arial"/>
          <w:b/>
          <w:bCs/>
          <w:sz w:val="20"/>
          <w:szCs w:val="20"/>
        </w:rPr>
      </w:pPr>
      <w:r>
        <w:rPr>
          <w:rFonts w:ascii="Arial" w:hAnsi="Arial" w:cs="Arial"/>
          <w:b/>
          <w:bCs/>
          <w:sz w:val="20"/>
          <w:szCs w:val="20"/>
        </w:rPr>
        <w:t>Mandatory Assignment of Pipeline Capacity:</w:t>
      </w:r>
    </w:p>
    <w:p w14:paraId="41A9DE33" w14:textId="77777777" w:rsidR="00345F4F" w:rsidRDefault="00201AD4">
      <w:pPr>
        <w:ind w:left="720" w:right="576"/>
        <w:jc w:val="both"/>
        <w:rPr>
          <w:rFonts w:ascii="Arial" w:hAnsi="Arial" w:cs="Arial"/>
          <w:sz w:val="20"/>
          <w:szCs w:val="20"/>
        </w:rPr>
      </w:pPr>
      <w:r>
        <w:rPr>
          <w:rFonts w:ascii="Arial" w:hAnsi="Arial" w:cs="Arial"/>
          <w:sz w:val="20"/>
          <w:szCs w:val="20"/>
        </w:rPr>
        <w:t>Company will release its pipeline trans</w:t>
      </w:r>
      <w:r>
        <w:rPr>
          <w:rFonts w:ascii="Arial" w:hAnsi="Arial" w:cs="Arial"/>
          <w:sz w:val="20"/>
          <w:szCs w:val="20"/>
        </w:rPr>
        <w:t>portation and storage capacity to SCO Supplier based upon a percentage (to be confirmed annually) of the Peak Design Day Demand of SCO Supplier’s Load Tranche. Company may release contracts for one, or more months. Some capacity contracts may be released o</w:t>
      </w:r>
      <w:r>
        <w:rPr>
          <w:rFonts w:ascii="Arial" w:hAnsi="Arial" w:cs="Arial"/>
          <w:sz w:val="20"/>
          <w:szCs w:val="20"/>
        </w:rPr>
        <w:t>nly to SCO Suppliers. SCO Supplier may elect to have a SCO Supplier’s Designee take release of SCO Supplier’s allocation of pipeline transportation and storage capacity. SCO Supplier’s Designee must be a signatory party to a Tri-Party Capacity Release Agre</w:t>
      </w:r>
      <w:r>
        <w:rPr>
          <w:rFonts w:ascii="Arial" w:hAnsi="Arial" w:cs="Arial"/>
          <w:sz w:val="20"/>
          <w:szCs w:val="20"/>
        </w:rPr>
        <w:t>ement as set forth below. SCO Supplier or SCO Supplier’s Designee shall take release of specific interstate pipeline firm transportation and storage capacity for the term of the SCO Service phase, subject to Company's right of capacity recall contained els</w:t>
      </w:r>
      <w:r>
        <w:rPr>
          <w:rFonts w:ascii="Arial" w:hAnsi="Arial" w:cs="Arial"/>
          <w:sz w:val="20"/>
          <w:szCs w:val="20"/>
        </w:rPr>
        <w:t>ewhere in these Terms and Conditions.</w:t>
      </w:r>
    </w:p>
    <w:p w14:paraId="2CBE2A5D" w14:textId="77777777" w:rsidR="00345F4F" w:rsidRDefault="00345F4F">
      <w:pPr>
        <w:ind w:right="576"/>
        <w:jc w:val="both"/>
        <w:rPr>
          <w:rFonts w:ascii="Arial" w:hAnsi="Arial" w:cs="Arial"/>
          <w:sz w:val="20"/>
          <w:szCs w:val="20"/>
        </w:rPr>
      </w:pPr>
    </w:p>
    <w:p w14:paraId="166BF17A" w14:textId="77777777" w:rsidR="00345F4F" w:rsidRDefault="00345F4F">
      <w:pPr>
        <w:ind w:right="576"/>
        <w:jc w:val="both"/>
        <w:rPr>
          <w:rFonts w:ascii="Arial" w:hAnsi="Arial" w:cs="Arial"/>
          <w:sz w:val="20"/>
          <w:szCs w:val="20"/>
        </w:rPr>
      </w:pPr>
    </w:p>
    <w:p w14:paraId="461B97EE" w14:textId="77777777" w:rsidR="00345F4F" w:rsidRDefault="00345F4F">
      <w:pPr>
        <w:ind w:right="576"/>
        <w:jc w:val="both"/>
        <w:rPr>
          <w:rFonts w:ascii="Arial" w:hAnsi="Arial" w:cs="Arial"/>
          <w:sz w:val="20"/>
          <w:szCs w:val="20"/>
        </w:rPr>
        <w:sectPr w:rsidR="00345F4F">
          <w:headerReference w:type="default" r:id="rId153"/>
          <w:footerReference w:type="default" r:id="rId154"/>
          <w:pgSz w:w="12240" w:h="15840" w:code="1"/>
          <w:pgMar w:top="1440" w:right="576" w:bottom="1440" w:left="1440" w:header="720" w:footer="720" w:gutter="0"/>
          <w:paperSrc w:first="7" w:other="7"/>
          <w:cols w:space="720"/>
          <w:docGrid w:linePitch="360"/>
        </w:sectPr>
      </w:pPr>
    </w:p>
    <w:p w14:paraId="2BA071A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45351EF6" w14:textId="77777777" w:rsidR="00345F4F" w:rsidRDefault="00345F4F">
      <w:pPr>
        <w:ind w:right="576"/>
        <w:jc w:val="both"/>
        <w:rPr>
          <w:rFonts w:ascii="Arial" w:hAnsi="Arial" w:cs="Arial"/>
          <w:sz w:val="20"/>
          <w:szCs w:val="20"/>
        </w:rPr>
      </w:pPr>
    </w:p>
    <w:p w14:paraId="21F1908C" w14:textId="77777777" w:rsidR="00345F4F" w:rsidRDefault="00201AD4">
      <w:pPr>
        <w:ind w:left="720" w:right="576"/>
        <w:jc w:val="both"/>
        <w:rPr>
          <w:rFonts w:ascii="Arial" w:hAnsi="Arial" w:cs="Arial"/>
          <w:bCs/>
          <w:sz w:val="20"/>
          <w:szCs w:val="20"/>
        </w:rPr>
      </w:pPr>
      <w:r>
        <w:rPr>
          <w:rFonts w:ascii="Arial" w:hAnsi="Arial" w:cs="Arial"/>
          <w:b/>
          <w:bCs/>
          <w:sz w:val="20"/>
          <w:szCs w:val="20"/>
        </w:rPr>
        <w:t>Mandatory Assignment of Pipeline Capacity</w:t>
      </w:r>
      <w:r>
        <w:rPr>
          <w:rFonts w:ascii="Arial" w:hAnsi="Arial" w:cs="Arial"/>
          <w:bCs/>
          <w:sz w:val="20"/>
          <w:szCs w:val="20"/>
        </w:rPr>
        <w:t xml:space="preserve"> (Continued):</w:t>
      </w:r>
    </w:p>
    <w:p w14:paraId="4B4301C8" w14:textId="77777777" w:rsidR="00345F4F" w:rsidRDefault="00201AD4">
      <w:pPr>
        <w:ind w:left="720" w:right="576"/>
        <w:jc w:val="both"/>
        <w:rPr>
          <w:rFonts w:ascii="Arial" w:hAnsi="Arial" w:cs="Arial"/>
          <w:sz w:val="20"/>
          <w:szCs w:val="20"/>
        </w:rPr>
      </w:pPr>
      <w:r>
        <w:rPr>
          <w:rFonts w:ascii="Arial" w:hAnsi="Arial" w:cs="Arial"/>
          <w:sz w:val="20"/>
          <w:szCs w:val="20"/>
        </w:rPr>
        <w:t>Terms and conditions of the capacity release will be specified in pipeline capacity release forms including length of term, price, and recall requirements, subject to FERC requirements for capacity release. SCO Supplier or SCO Supplier’s Desi</w:t>
      </w:r>
      <w:r>
        <w:rPr>
          <w:rFonts w:ascii="Arial" w:hAnsi="Arial" w:cs="Arial"/>
          <w:sz w:val="20"/>
          <w:szCs w:val="20"/>
        </w:rPr>
        <w:t>gnee may not change any primary points of receipt or delivery associated with released pipeline transportation contracts during the term of the capacity release. In addition, for specific parcels of capacity identified by Company, SCO Supplier or SCO Suppl</w:t>
      </w:r>
      <w:r>
        <w:rPr>
          <w:rFonts w:ascii="Arial" w:hAnsi="Arial" w:cs="Arial"/>
          <w:sz w:val="20"/>
          <w:szCs w:val="20"/>
        </w:rPr>
        <w:t>ier’s Designee may not utilize any delivery point other than those primary and secondary points identified by Company unless the capacity is released at the pipeline’s full tariff rate or unless an alternate capacity billing arrangement is agreed to by SCO</w:t>
      </w:r>
      <w:r>
        <w:rPr>
          <w:rFonts w:ascii="Arial" w:hAnsi="Arial" w:cs="Arial"/>
          <w:sz w:val="20"/>
          <w:szCs w:val="20"/>
        </w:rPr>
        <w:t xml:space="preserve"> Supplier and Company. The released capacity is subject to recall at any time if SCO Supplier or SCO Supplier’s Designee does not perform in accordance with the SCO Supplier Agreement or fails to comply with provisions set forth in these Terms and Conditio</w:t>
      </w:r>
      <w:r>
        <w:rPr>
          <w:rFonts w:ascii="Arial" w:hAnsi="Arial" w:cs="Arial"/>
          <w:sz w:val="20"/>
          <w:szCs w:val="20"/>
        </w:rPr>
        <w:t>ns.</w:t>
      </w:r>
    </w:p>
    <w:p w14:paraId="64A834F7" w14:textId="77777777" w:rsidR="00345F4F" w:rsidRDefault="00345F4F">
      <w:pPr>
        <w:ind w:left="720" w:right="576"/>
        <w:jc w:val="both"/>
        <w:rPr>
          <w:rFonts w:ascii="Arial" w:hAnsi="Arial" w:cs="Arial"/>
          <w:sz w:val="20"/>
          <w:szCs w:val="20"/>
        </w:rPr>
      </w:pPr>
    </w:p>
    <w:p w14:paraId="2404C35F" w14:textId="77777777" w:rsidR="00345F4F" w:rsidRDefault="00201AD4">
      <w:pPr>
        <w:ind w:left="720" w:right="576"/>
        <w:jc w:val="both"/>
        <w:rPr>
          <w:rFonts w:ascii="Arial" w:hAnsi="Arial" w:cs="Arial"/>
          <w:sz w:val="20"/>
          <w:szCs w:val="20"/>
        </w:rPr>
      </w:pPr>
      <w:r>
        <w:rPr>
          <w:rFonts w:ascii="Arial" w:hAnsi="Arial" w:cs="Arial"/>
          <w:sz w:val="20"/>
          <w:szCs w:val="20"/>
        </w:rPr>
        <w:t xml:space="preserve">SCO Supplier or SCO Supplier’s Designee may re-release on a recallable basis any transportation capacity released to it hereunder, except Columbia Firm Storage Service (“FSS”) and Storage Service Transportation (“SST”) storage capacity </w:t>
      </w:r>
      <w:r>
        <w:rPr>
          <w:rFonts w:ascii="Arial" w:hAnsi="Arial" w:cs="Arial"/>
          <w:sz w:val="20"/>
          <w:szCs w:val="20"/>
        </w:rPr>
        <w:t>provided that: 1) SCO Supplier or SCO Supplier’s Designee will continue to be responsible for payment of all pipeline charges associated with the released capacity; 2) any re-release of such capacity remains subject to the requirements and restrictions ide</w:t>
      </w:r>
      <w:r>
        <w:rPr>
          <w:rFonts w:ascii="Arial" w:hAnsi="Arial" w:cs="Arial"/>
          <w:sz w:val="20"/>
          <w:szCs w:val="20"/>
        </w:rPr>
        <w:t>ntified in Company’s Tariff; and 3) the capacity is not needed to satisfy the SCO Supplier's Load Tranche’s DDQ on such day(s). SCO Supplier or SCO Supplier’s Designee may use other firm pipeline capacity to supply its DDQ and re-release portions of its as</w:t>
      </w:r>
      <w:r>
        <w:rPr>
          <w:rFonts w:ascii="Arial" w:hAnsi="Arial" w:cs="Arial"/>
          <w:sz w:val="20"/>
          <w:szCs w:val="20"/>
        </w:rPr>
        <w:t>signed pipeline capacity, subject to the previously mentioned restrictions.</w:t>
      </w:r>
    </w:p>
    <w:p w14:paraId="65C7CC9B" w14:textId="77777777" w:rsidR="00345F4F" w:rsidRDefault="00345F4F">
      <w:pPr>
        <w:ind w:left="720" w:right="576"/>
        <w:jc w:val="both"/>
        <w:rPr>
          <w:rFonts w:ascii="Arial" w:hAnsi="Arial" w:cs="Arial"/>
          <w:b/>
          <w:bCs/>
          <w:sz w:val="20"/>
          <w:szCs w:val="20"/>
        </w:rPr>
      </w:pPr>
    </w:p>
    <w:p w14:paraId="3D013FE2" w14:textId="77777777" w:rsidR="00345F4F" w:rsidRDefault="00201AD4">
      <w:pPr>
        <w:ind w:left="720" w:right="576"/>
        <w:jc w:val="both"/>
        <w:rPr>
          <w:rFonts w:ascii="Arial" w:hAnsi="Arial" w:cs="Arial"/>
          <w:b/>
          <w:bCs/>
          <w:sz w:val="20"/>
          <w:szCs w:val="20"/>
        </w:rPr>
      </w:pPr>
      <w:r>
        <w:rPr>
          <w:rFonts w:ascii="Arial" w:hAnsi="Arial" w:cs="Arial"/>
          <w:b/>
          <w:bCs/>
          <w:sz w:val="20"/>
          <w:szCs w:val="20"/>
        </w:rPr>
        <w:t>Tri-Party Capacity Release Agreement:</w:t>
      </w:r>
    </w:p>
    <w:p w14:paraId="73FC9851" w14:textId="77777777" w:rsidR="00345F4F" w:rsidRDefault="00201AD4">
      <w:pPr>
        <w:ind w:left="720" w:right="576"/>
        <w:jc w:val="both"/>
        <w:rPr>
          <w:rFonts w:ascii="Arial" w:hAnsi="Arial" w:cs="Arial"/>
          <w:sz w:val="20"/>
          <w:szCs w:val="20"/>
        </w:rPr>
      </w:pPr>
      <w:r>
        <w:rPr>
          <w:rFonts w:ascii="Arial" w:hAnsi="Arial" w:cs="Arial"/>
          <w:sz w:val="20"/>
          <w:szCs w:val="20"/>
        </w:rPr>
        <w:t>A Tri-Party Capacity Release Agreement must be executed by SCO Supplier, SCO Supplier’s Designee and Company before the assignment of pipelin</w:t>
      </w:r>
      <w:r>
        <w:rPr>
          <w:rFonts w:ascii="Arial" w:hAnsi="Arial" w:cs="Arial"/>
          <w:sz w:val="20"/>
          <w:szCs w:val="20"/>
        </w:rPr>
        <w:t>e transportation and/or storage capacity and all other terms and conditions contained in such Tri-Party Capacity Release Agreement are effective. Supplier’s Designee shall be subject to Company’s approval. Company retains discretion to reject a proposed SC</w:t>
      </w:r>
      <w:r>
        <w:rPr>
          <w:rFonts w:ascii="Arial" w:hAnsi="Arial" w:cs="Arial"/>
          <w:sz w:val="20"/>
          <w:szCs w:val="20"/>
        </w:rPr>
        <w:t>O Supplier’s Designee based on a creditworthiness evaluation or other issues that take into consideration the reliability of performance of all obligations, including financial obligations. SCO Supplier’s Designee must comply with all capacity release requ</w:t>
      </w:r>
      <w:r>
        <w:rPr>
          <w:rFonts w:ascii="Arial" w:hAnsi="Arial" w:cs="Arial"/>
          <w:sz w:val="20"/>
          <w:szCs w:val="20"/>
        </w:rPr>
        <w:t>irements and re-release limitations, either per this Tariff for Gas Service or per Company operating procedures. SCO Supplier shall remain responsible for both its and its SCO Supplier’s Designee’s compliance with the requirements of Company’s SCO Program.</w:t>
      </w:r>
    </w:p>
    <w:p w14:paraId="3C6C45C0" w14:textId="77777777" w:rsidR="00345F4F" w:rsidRDefault="00345F4F">
      <w:pPr>
        <w:ind w:left="720" w:right="576"/>
        <w:jc w:val="both"/>
        <w:rPr>
          <w:rFonts w:ascii="Arial" w:hAnsi="Arial" w:cs="Arial"/>
          <w:b/>
          <w:bCs/>
          <w:sz w:val="20"/>
          <w:szCs w:val="20"/>
        </w:rPr>
      </w:pPr>
    </w:p>
    <w:p w14:paraId="20BCA700" w14:textId="77777777" w:rsidR="00345F4F" w:rsidRDefault="00201AD4">
      <w:pPr>
        <w:ind w:left="720" w:right="576"/>
        <w:jc w:val="both"/>
        <w:rPr>
          <w:rFonts w:ascii="Arial" w:hAnsi="Arial" w:cs="Arial"/>
          <w:b/>
          <w:bCs/>
          <w:sz w:val="20"/>
          <w:szCs w:val="20"/>
        </w:rPr>
      </w:pPr>
      <w:r>
        <w:rPr>
          <w:rFonts w:ascii="Arial" w:hAnsi="Arial" w:cs="Arial"/>
          <w:b/>
          <w:bCs/>
          <w:sz w:val="20"/>
          <w:szCs w:val="20"/>
        </w:rPr>
        <w:t>Reassignment of Capacity:</w:t>
      </w:r>
    </w:p>
    <w:p w14:paraId="005F7316" w14:textId="77777777" w:rsidR="00345F4F" w:rsidRDefault="00201AD4">
      <w:pPr>
        <w:ind w:left="720" w:right="576"/>
        <w:jc w:val="both"/>
        <w:rPr>
          <w:rFonts w:ascii="Arial" w:hAnsi="Arial" w:cs="Arial"/>
          <w:sz w:val="20"/>
          <w:szCs w:val="20"/>
        </w:rPr>
      </w:pPr>
      <w:r>
        <w:rPr>
          <w:rFonts w:ascii="Arial" w:hAnsi="Arial" w:cs="Arial"/>
          <w:sz w:val="20"/>
          <w:szCs w:val="20"/>
        </w:rPr>
        <w:t>Transportation and storage capacity released to SCO Suppliers will follow Customers to their new Choice or SCO Suppliers upon migration to and from Choice Service with reassignment of capacity to Suppliers based on their Peak De</w:t>
      </w:r>
      <w:r>
        <w:rPr>
          <w:rFonts w:ascii="Arial" w:hAnsi="Arial" w:cs="Arial"/>
          <w:sz w:val="20"/>
          <w:szCs w:val="20"/>
        </w:rPr>
        <w:t>sign Day Demands. Company reserves the right to adjust capacity release quantities intra-month in the event large Choice migrations occur. Reassignment of capacity may occur for terms in excess of one (1) month.</w:t>
      </w:r>
    </w:p>
    <w:p w14:paraId="68CEBC6D" w14:textId="77777777" w:rsidR="00345F4F" w:rsidRDefault="00345F4F">
      <w:pPr>
        <w:ind w:left="720" w:right="576"/>
        <w:jc w:val="both"/>
        <w:rPr>
          <w:rFonts w:ascii="Arial" w:hAnsi="Arial" w:cs="Arial"/>
          <w:b/>
          <w:bCs/>
          <w:sz w:val="20"/>
          <w:szCs w:val="20"/>
        </w:rPr>
      </w:pPr>
    </w:p>
    <w:p w14:paraId="5E1F8C98" w14:textId="77777777" w:rsidR="00345F4F" w:rsidRDefault="00201AD4">
      <w:pPr>
        <w:ind w:left="720" w:right="576"/>
        <w:jc w:val="both"/>
        <w:rPr>
          <w:rFonts w:ascii="Arial" w:hAnsi="Arial" w:cs="Arial"/>
          <w:b/>
          <w:bCs/>
          <w:sz w:val="20"/>
          <w:szCs w:val="20"/>
        </w:rPr>
      </w:pPr>
      <w:r>
        <w:rPr>
          <w:rFonts w:ascii="Arial" w:hAnsi="Arial" w:cs="Arial"/>
          <w:b/>
          <w:bCs/>
          <w:sz w:val="20"/>
          <w:szCs w:val="20"/>
        </w:rPr>
        <w:t>Operational System Balancing:</w:t>
      </w:r>
    </w:p>
    <w:p w14:paraId="7B619A20" w14:textId="77777777" w:rsidR="00345F4F" w:rsidRDefault="00201AD4">
      <w:pPr>
        <w:ind w:left="720" w:right="576"/>
        <w:jc w:val="both"/>
        <w:rPr>
          <w:rFonts w:ascii="Arial" w:hAnsi="Arial" w:cs="Arial"/>
          <w:sz w:val="20"/>
          <w:szCs w:val="20"/>
        </w:rPr>
      </w:pPr>
      <w:r>
        <w:rPr>
          <w:rFonts w:ascii="Arial" w:hAnsi="Arial" w:cs="Arial"/>
          <w:sz w:val="20"/>
          <w:szCs w:val="20"/>
        </w:rPr>
        <w:t>Company’s Col</w:t>
      </w:r>
      <w:r>
        <w:rPr>
          <w:rFonts w:ascii="Arial" w:hAnsi="Arial" w:cs="Arial"/>
          <w:sz w:val="20"/>
          <w:szCs w:val="20"/>
        </w:rPr>
        <w:t>umbia storage will be released to each Choice and SCO Supplier on a proportionate basis. The holders of Company-released Columbia storage capacity will collectively provide system balancing through Predetermined Allocations (“PDA”) set with Columbia.</w:t>
      </w:r>
    </w:p>
    <w:p w14:paraId="6A62C7F1" w14:textId="77777777" w:rsidR="00345F4F" w:rsidRDefault="00345F4F">
      <w:pPr>
        <w:ind w:left="720" w:right="576"/>
        <w:jc w:val="both"/>
        <w:rPr>
          <w:rFonts w:ascii="Arial" w:hAnsi="Arial" w:cs="Arial"/>
          <w:sz w:val="20"/>
          <w:szCs w:val="20"/>
        </w:rPr>
      </w:pPr>
    </w:p>
    <w:p w14:paraId="6A9D4E60" w14:textId="77777777" w:rsidR="00345F4F" w:rsidRDefault="00345F4F">
      <w:pPr>
        <w:ind w:right="576"/>
        <w:jc w:val="both"/>
        <w:rPr>
          <w:rFonts w:ascii="Arial" w:hAnsi="Arial" w:cs="Arial"/>
          <w:sz w:val="20"/>
          <w:szCs w:val="20"/>
        </w:rPr>
        <w:sectPr w:rsidR="00345F4F">
          <w:headerReference w:type="default" r:id="rId155"/>
          <w:footerReference w:type="default" r:id="rId156"/>
          <w:pgSz w:w="12240" w:h="15840" w:code="1"/>
          <w:pgMar w:top="1440" w:right="576" w:bottom="1440" w:left="1440" w:header="720" w:footer="720" w:gutter="0"/>
          <w:paperSrc w:first="7" w:other="7"/>
          <w:cols w:space="720"/>
          <w:docGrid w:linePitch="360"/>
        </w:sectPr>
      </w:pPr>
    </w:p>
    <w:p w14:paraId="2FD4B34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0DEFAFE6" w14:textId="77777777" w:rsidR="00345F4F" w:rsidRDefault="00345F4F">
      <w:pPr>
        <w:ind w:right="576"/>
        <w:jc w:val="both"/>
        <w:rPr>
          <w:rFonts w:ascii="Arial" w:hAnsi="Arial" w:cs="Arial"/>
          <w:sz w:val="20"/>
          <w:szCs w:val="20"/>
        </w:rPr>
      </w:pPr>
    </w:p>
    <w:p w14:paraId="3F3BC7FF" w14:textId="77777777" w:rsidR="00345F4F" w:rsidRDefault="00201AD4">
      <w:pPr>
        <w:ind w:left="720" w:right="576"/>
        <w:jc w:val="both"/>
        <w:rPr>
          <w:rFonts w:ascii="Arial" w:hAnsi="Arial" w:cs="Arial"/>
          <w:b/>
          <w:bCs/>
          <w:sz w:val="20"/>
          <w:szCs w:val="20"/>
        </w:rPr>
      </w:pPr>
      <w:r>
        <w:rPr>
          <w:rFonts w:ascii="Arial" w:hAnsi="Arial" w:cs="Arial"/>
          <w:b/>
          <w:bCs/>
          <w:sz w:val="20"/>
          <w:szCs w:val="20"/>
        </w:rPr>
        <w:t>Operational System Balancing</w:t>
      </w:r>
      <w:r>
        <w:rPr>
          <w:rFonts w:ascii="Arial" w:hAnsi="Arial" w:cs="Arial"/>
          <w:bCs/>
          <w:sz w:val="20"/>
          <w:szCs w:val="20"/>
        </w:rPr>
        <w:t xml:space="preserve"> (Continued)</w:t>
      </w:r>
      <w:r>
        <w:rPr>
          <w:rFonts w:ascii="Arial" w:hAnsi="Arial" w:cs="Arial"/>
          <w:b/>
          <w:bCs/>
          <w:sz w:val="20"/>
          <w:szCs w:val="20"/>
        </w:rPr>
        <w:t>:</w:t>
      </w:r>
    </w:p>
    <w:p w14:paraId="73745960" w14:textId="77777777" w:rsidR="00345F4F" w:rsidRDefault="00201AD4">
      <w:pPr>
        <w:ind w:left="720" w:right="576"/>
        <w:jc w:val="both"/>
        <w:rPr>
          <w:rFonts w:ascii="Arial" w:hAnsi="Arial" w:cs="Arial"/>
          <w:sz w:val="20"/>
          <w:szCs w:val="20"/>
        </w:rPr>
      </w:pPr>
      <w:r>
        <w:rPr>
          <w:rFonts w:ascii="Arial" w:hAnsi="Arial" w:cs="Arial"/>
          <w:sz w:val="20"/>
          <w:szCs w:val="20"/>
        </w:rPr>
        <w:t xml:space="preserve">PDAs will be established with </w:t>
      </w:r>
      <w:r>
        <w:rPr>
          <w:rFonts w:ascii="Arial" w:hAnsi="Arial" w:cs="Arial"/>
          <w:sz w:val="20"/>
          <w:szCs w:val="20"/>
        </w:rPr>
        <w:t>Columbia at the beginning of each month proportional to the percentage of Columbia storage capacity released to Suppliers. Each day SCO Supplier will be allocated a portion of the daily system imbalance based on its PDA percentage. SCO Supplier will be cha</w:t>
      </w:r>
      <w:r>
        <w:rPr>
          <w:rFonts w:ascii="Arial" w:hAnsi="Arial" w:cs="Arial"/>
          <w:sz w:val="20"/>
          <w:szCs w:val="20"/>
        </w:rPr>
        <w:t>rged by Columbia for any overrun or penalties associated with exceeding its individual storage volume limits. If Company, as meter operator, incurs Columbia penalties, such penalties will be assessed to each SCO Supplier that contributed to the penalty pro</w:t>
      </w:r>
      <w:r>
        <w:rPr>
          <w:rFonts w:ascii="Arial" w:hAnsi="Arial" w:cs="Arial"/>
          <w:sz w:val="20"/>
          <w:szCs w:val="20"/>
        </w:rPr>
        <w:t>portional to their contribution to the violation.</w:t>
      </w:r>
    </w:p>
    <w:p w14:paraId="5195AC9D" w14:textId="77777777" w:rsidR="00345F4F" w:rsidRDefault="00345F4F">
      <w:pPr>
        <w:ind w:left="720" w:right="576"/>
        <w:jc w:val="both"/>
        <w:rPr>
          <w:rFonts w:ascii="Arial" w:hAnsi="Arial" w:cs="Arial"/>
          <w:sz w:val="20"/>
          <w:szCs w:val="20"/>
        </w:rPr>
      </w:pPr>
    </w:p>
    <w:p w14:paraId="760BDCDF" w14:textId="77777777" w:rsidR="00345F4F" w:rsidRDefault="00201AD4">
      <w:pPr>
        <w:ind w:left="720" w:right="576"/>
        <w:jc w:val="both"/>
        <w:rPr>
          <w:rFonts w:ascii="Arial" w:hAnsi="Arial" w:cs="Arial"/>
          <w:sz w:val="20"/>
          <w:szCs w:val="20"/>
        </w:rPr>
      </w:pPr>
      <w:r>
        <w:rPr>
          <w:rFonts w:ascii="Arial" w:hAnsi="Arial" w:cs="Arial"/>
          <w:sz w:val="20"/>
          <w:szCs w:val="20"/>
        </w:rPr>
        <w:t>SCO Suppliers will agree to provide Company access to their daily Columbia inventories and nomination information. SCO Supplier shall submit monthly agency agreements to Columbia providing such access in t</w:t>
      </w:r>
      <w:r>
        <w:rPr>
          <w:rFonts w:ascii="Arial" w:hAnsi="Arial" w:cs="Arial"/>
          <w:sz w:val="20"/>
          <w:szCs w:val="20"/>
        </w:rPr>
        <w:t>he manner required by Company and Columbia SCO Suppliers must follow Company-established minimum and maximum limits for daily storage injections and withdrawals, and minimum storage inventory requirements to ensure sufficient storage inventory and capacity</w:t>
      </w:r>
      <w:r>
        <w:rPr>
          <w:rFonts w:ascii="Arial" w:hAnsi="Arial" w:cs="Arial"/>
          <w:sz w:val="20"/>
          <w:szCs w:val="20"/>
        </w:rPr>
        <w:t xml:space="preserve"> to balance Company’s system each day. At no time shall SCO Supplier’s Company-released Columbia storage inventory volume be less than the minimum specified by Company.</w:t>
      </w:r>
    </w:p>
    <w:p w14:paraId="40254F0C" w14:textId="77777777" w:rsidR="00345F4F" w:rsidRDefault="00345F4F">
      <w:pPr>
        <w:ind w:right="576"/>
        <w:jc w:val="both"/>
        <w:rPr>
          <w:rFonts w:ascii="Arial" w:hAnsi="Arial" w:cs="Arial"/>
          <w:sz w:val="20"/>
          <w:szCs w:val="20"/>
        </w:rPr>
      </w:pPr>
    </w:p>
    <w:p w14:paraId="725658E5" w14:textId="77777777" w:rsidR="00345F4F" w:rsidRDefault="00201AD4">
      <w:pPr>
        <w:ind w:left="720" w:right="576"/>
        <w:jc w:val="both"/>
        <w:rPr>
          <w:rFonts w:ascii="Arial" w:hAnsi="Arial" w:cs="Arial"/>
          <w:b/>
          <w:sz w:val="20"/>
          <w:szCs w:val="20"/>
        </w:rPr>
      </w:pPr>
      <w:r>
        <w:rPr>
          <w:rFonts w:ascii="Arial" w:hAnsi="Arial" w:cs="Arial"/>
          <w:b/>
          <w:sz w:val="20"/>
          <w:szCs w:val="20"/>
        </w:rPr>
        <w:t>Customer Enrollments:</w:t>
      </w:r>
    </w:p>
    <w:p w14:paraId="759D4BB7" w14:textId="77777777" w:rsidR="00345F4F" w:rsidRDefault="00201AD4">
      <w:pPr>
        <w:ind w:left="720" w:right="576"/>
        <w:jc w:val="both"/>
        <w:rPr>
          <w:rFonts w:ascii="Arial" w:hAnsi="Arial" w:cs="Arial"/>
          <w:sz w:val="20"/>
          <w:szCs w:val="20"/>
        </w:rPr>
      </w:pPr>
      <w:r>
        <w:rPr>
          <w:rFonts w:ascii="Arial" w:hAnsi="Arial" w:cs="Arial"/>
          <w:sz w:val="20"/>
          <w:szCs w:val="20"/>
        </w:rPr>
        <w:t>All SCO Customer enrollments and drops, with the exception of th</w:t>
      </w:r>
      <w:r>
        <w:rPr>
          <w:rFonts w:ascii="Arial" w:hAnsi="Arial" w:cs="Arial"/>
          <w:sz w:val="20"/>
          <w:szCs w:val="20"/>
        </w:rPr>
        <w:t xml:space="preserve">e April 1st enrollments, will be sent by Company in the form of EDI transactions. The SCO Supplier will utilize the file standards as required by Company, which may change from time to time. </w:t>
      </w:r>
    </w:p>
    <w:p w14:paraId="2E6E9581" w14:textId="77777777" w:rsidR="00345F4F" w:rsidRDefault="00345F4F">
      <w:pPr>
        <w:ind w:left="720" w:right="576"/>
        <w:jc w:val="both"/>
        <w:rPr>
          <w:rFonts w:ascii="Arial" w:hAnsi="Arial" w:cs="Arial"/>
          <w:sz w:val="20"/>
          <w:szCs w:val="20"/>
        </w:rPr>
      </w:pPr>
    </w:p>
    <w:p w14:paraId="636A5099" w14:textId="77777777" w:rsidR="00345F4F" w:rsidRDefault="00201AD4">
      <w:pPr>
        <w:ind w:left="720" w:right="576"/>
        <w:jc w:val="both"/>
        <w:rPr>
          <w:rFonts w:ascii="Arial" w:hAnsi="Arial" w:cs="Arial"/>
          <w:b/>
          <w:sz w:val="20"/>
          <w:szCs w:val="20"/>
        </w:rPr>
      </w:pPr>
      <w:r>
        <w:rPr>
          <w:rFonts w:ascii="Arial" w:hAnsi="Arial" w:cs="Arial"/>
          <w:b/>
          <w:sz w:val="20"/>
          <w:szCs w:val="20"/>
        </w:rPr>
        <w:t>Choice Eligible Customer Account List:</w:t>
      </w:r>
    </w:p>
    <w:p w14:paraId="00A2FC84" w14:textId="77777777" w:rsidR="00345F4F" w:rsidRDefault="00201AD4">
      <w:pPr>
        <w:ind w:left="720" w:right="576"/>
        <w:jc w:val="both"/>
        <w:rPr>
          <w:rFonts w:ascii="Arial" w:hAnsi="Arial" w:cs="Arial"/>
          <w:sz w:val="20"/>
          <w:szCs w:val="20"/>
        </w:rPr>
      </w:pPr>
      <w:r>
        <w:rPr>
          <w:rFonts w:ascii="Arial" w:hAnsi="Arial" w:cs="Arial"/>
          <w:sz w:val="20"/>
          <w:szCs w:val="20"/>
        </w:rPr>
        <w:t>Company shall make available to PUCO-Certified Retail Natural Gas Suppliers approved by Company for participation in Company’s SCO Program an electronic list of Customers’ accounts eligible for participation in the Choice Program, as defined in Section 492</w:t>
      </w:r>
      <w:r>
        <w:rPr>
          <w:rFonts w:ascii="Arial" w:hAnsi="Arial" w:cs="Arial"/>
          <w:sz w:val="20"/>
          <w:szCs w:val="20"/>
        </w:rPr>
        <w:t xml:space="preserve">9.22 (B) of the Revised Code. The charges, </w:t>
      </w:r>
      <w:proofErr w:type="gramStart"/>
      <w:r>
        <w:rPr>
          <w:rFonts w:ascii="Arial" w:hAnsi="Arial" w:cs="Arial"/>
          <w:sz w:val="20"/>
          <w:szCs w:val="20"/>
        </w:rPr>
        <w:t>terms</w:t>
      </w:r>
      <w:proofErr w:type="gramEnd"/>
      <w:r>
        <w:rPr>
          <w:rFonts w:ascii="Arial" w:hAnsi="Arial" w:cs="Arial"/>
          <w:sz w:val="20"/>
          <w:szCs w:val="20"/>
        </w:rPr>
        <w:t xml:space="preserve"> and conditions applicable to such Choice Eligible Customer account list are described in Rate 385 and shall also apply to any SCO Supplier requesting such list.</w:t>
      </w:r>
    </w:p>
    <w:p w14:paraId="07BDFBE5" w14:textId="77777777" w:rsidR="00345F4F" w:rsidRDefault="00345F4F">
      <w:pPr>
        <w:ind w:left="720" w:right="576"/>
        <w:jc w:val="both"/>
        <w:rPr>
          <w:rFonts w:ascii="Arial" w:hAnsi="Arial" w:cs="Arial"/>
          <w:sz w:val="20"/>
          <w:szCs w:val="20"/>
        </w:rPr>
      </w:pPr>
    </w:p>
    <w:p w14:paraId="1E752C8D" w14:textId="77777777" w:rsidR="00345F4F" w:rsidRDefault="00201AD4">
      <w:pPr>
        <w:ind w:left="720" w:right="576"/>
        <w:jc w:val="both"/>
        <w:rPr>
          <w:rFonts w:ascii="Arial" w:hAnsi="Arial" w:cs="Arial"/>
          <w:b/>
          <w:sz w:val="20"/>
          <w:szCs w:val="20"/>
        </w:rPr>
      </w:pPr>
      <w:r>
        <w:rPr>
          <w:rFonts w:ascii="Arial" w:hAnsi="Arial" w:cs="Arial"/>
          <w:b/>
          <w:sz w:val="20"/>
          <w:szCs w:val="20"/>
        </w:rPr>
        <w:t>Company Consolidated Billing:</w:t>
      </w:r>
    </w:p>
    <w:p w14:paraId="103AF095" w14:textId="77777777" w:rsidR="00345F4F" w:rsidRDefault="00201AD4">
      <w:pPr>
        <w:ind w:left="720" w:right="576"/>
        <w:jc w:val="both"/>
        <w:rPr>
          <w:rFonts w:ascii="Arial" w:hAnsi="Arial" w:cs="Arial"/>
          <w:sz w:val="20"/>
          <w:szCs w:val="20"/>
        </w:rPr>
      </w:pPr>
      <w:r>
        <w:rPr>
          <w:rFonts w:ascii="Arial" w:hAnsi="Arial" w:cs="Arial"/>
          <w:sz w:val="20"/>
          <w:szCs w:val="20"/>
        </w:rPr>
        <w:t>SCO Customer sh</w:t>
      </w:r>
      <w:r>
        <w:rPr>
          <w:rFonts w:ascii="Arial" w:hAnsi="Arial" w:cs="Arial"/>
          <w:sz w:val="20"/>
          <w:szCs w:val="20"/>
        </w:rPr>
        <w:t>all receive one (1) Bill from Company that indicates the name of SCO Supplier from whom Customer is receiving its gas supply and which includes the SCO Rider Rate, which is the SCO Supplier’s gas supply charges, in addition to any taxes for which SCO Suppl</w:t>
      </w:r>
      <w:r>
        <w:rPr>
          <w:rFonts w:ascii="Arial" w:hAnsi="Arial" w:cs="Arial"/>
          <w:sz w:val="20"/>
          <w:szCs w:val="20"/>
        </w:rPr>
        <w:t xml:space="preserve">ier must collect. </w:t>
      </w:r>
    </w:p>
    <w:p w14:paraId="402C4DAC" w14:textId="77777777" w:rsidR="00345F4F" w:rsidRDefault="00345F4F">
      <w:pPr>
        <w:ind w:left="720" w:right="576"/>
        <w:jc w:val="both"/>
        <w:rPr>
          <w:rFonts w:ascii="Arial" w:hAnsi="Arial" w:cs="Arial"/>
          <w:sz w:val="20"/>
          <w:szCs w:val="20"/>
        </w:rPr>
      </w:pPr>
    </w:p>
    <w:p w14:paraId="7EAC90E4" w14:textId="77777777" w:rsidR="00345F4F" w:rsidRDefault="00201AD4">
      <w:pPr>
        <w:ind w:left="720" w:right="576"/>
        <w:jc w:val="both"/>
        <w:rPr>
          <w:rFonts w:ascii="Arial" w:hAnsi="Arial" w:cs="Arial"/>
          <w:b/>
          <w:sz w:val="20"/>
          <w:szCs w:val="20"/>
        </w:rPr>
      </w:pPr>
      <w:r>
        <w:rPr>
          <w:rFonts w:ascii="Arial" w:hAnsi="Arial" w:cs="Arial"/>
          <w:b/>
          <w:sz w:val="20"/>
          <w:szCs w:val="20"/>
        </w:rPr>
        <w:t>Taxes:</w:t>
      </w:r>
    </w:p>
    <w:p w14:paraId="3D3F7569" w14:textId="77777777" w:rsidR="00345F4F" w:rsidRDefault="00201AD4">
      <w:pPr>
        <w:ind w:left="720" w:right="576"/>
        <w:jc w:val="both"/>
        <w:rPr>
          <w:rFonts w:ascii="Arial" w:hAnsi="Arial" w:cs="Arial"/>
          <w:sz w:val="20"/>
          <w:szCs w:val="20"/>
        </w:rPr>
      </w:pPr>
      <w:r>
        <w:rPr>
          <w:rFonts w:ascii="Arial" w:hAnsi="Arial" w:cs="Arial"/>
          <w:sz w:val="20"/>
          <w:szCs w:val="20"/>
        </w:rPr>
        <w:t>Company will calculate state and local taxes and add the amount to Customer’s gas supply charges. Company assumes no responsibility or risk for any incorrect billing of taxes to Customer. SCO Supplier and Customer shall hold Comp</w:t>
      </w:r>
      <w:r>
        <w:rPr>
          <w:rFonts w:ascii="Arial" w:hAnsi="Arial" w:cs="Arial"/>
          <w:sz w:val="20"/>
          <w:szCs w:val="20"/>
        </w:rPr>
        <w:t>any harmless for any assessments, interest, penalties, or risk of any kind whatsoever, related to any incorrect billing of taxes on behalf of SCO Supplier.</w:t>
      </w:r>
    </w:p>
    <w:p w14:paraId="46881D47" w14:textId="77777777" w:rsidR="00345F4F" w:rsidRDefault="00345F4F">
      <w:pPr>
        <w:ind w:left="720" w:right="576"/>
        <w:jc w:val="both"/>
        <w:rPr>
          <w:rFonts w:ascii="Arial" w:hAnsi="Arial" w:cs="Arial"/>
          <w:sz w:val="20"/>
          <w:szCs w:val="20"/>
        </w:rPr>
      </w:pPr>
    </w:p>
    <w:p w14:paraId="6ED8085A" w14:textId="77777777" w:rsidR="00345F4F" w:rsidRDefault="00201AD4">
      <w:pPr>
        <w:ind w:left="720" w:right="576"/>
        <w:jc w:val="both"/>
        <w:rPr>
          <w:rFonts w:ascii="Arial" w:hAnsi="Arial" w:cs="Arial"/>
          <w:sz w:val="20"/>
          <w:szCs w:val="20"/>
        </w:rPr>
      </w:pPr>
      <w:r>
        <w:rPr>
          <w:rFonts w:ascii="Arial" w:hAnsi="Arial" w:cs="Arial"/>
          <w:sz w:val="20"/>
          <w:szCs w:val="20"/>
        </w:rPr>
        <w:t>If Customer claims to be tax exempt, Customer has the sole and complete responsibility for the prov</w:t>
      </w:r>
      <w:r>
        <w:rPr>
          <w:rFonts w:ascii="Arial" w:hAnsi="Arial" w:cs="Arial"/>
          <w:sz w:val="20"/>
          <w:szCs w:val="20"/>
        </w:rPr>
        <w:t>ision to SCO Supplier of all necessary documentation regarding Customer’s tax-exempt status. Company assumes no responsibility or risk for any misapplication of tax-exempt status to any Customer. The SCO Supplier or Customer shall hold Company harmless for</w:t>
      </w:r>
      <w:r>
        <w:rPr>
          <w:rFonts w:ascii="Arial" w:hAnsi="Arial" w:cs="Arial"/>
          <w:sz w:val="20"/>
          <w:szCs w:val="20"/>
        </w:rPr>
        <w:t xml:space="preserve"> any assessments, interest, penalties, or risk of any kind whatsoever, related to any misapplication of tax-exempt status to any Customer.</w:t>
      </w:r>
    </w:p>
    <w:p w14:paraId="70C5638C" w14:textId="77777777" w:rsidR="00345F4F" w:rsidRDefault="00345F4F">
      <w:pPr>
        <w:ind w:right="576"/>
        <w:jc w:val="both"/>
        <w:rPr>
          <w:rFonts w:ascii="Arial" w:hAnsi="Arial" w:cs="Arial"/>
          <w:b/>
          <w:bCs/>
          <w:sz w:val="20"/>
          <w:szCs w:val="20"/>
        </w:rPr>
      </w:pPr>
    </w:p>
    <w:p w14:paraId="5F88DFA1" w14:textId="77777777" w:rsidR="00345F4F" w:rsidRDefault="00201AD4">
      <w:pPr>
        <w:ind w:left="720" w:right="576"/>
        <w:jc w:val="both"/>
        <w:rPr>
          <w:rFonts w:ascii="Arial" w:hAnsi="Arial" w:cs="Arial"/>
          <w:b/>
          <w:sz w:val="20"/>
          <w:szCs w:val="20"/>
        </w:rPr>
      </w:pPr>
      <w:r>
        <w:rPr>
          <w:rFonts w:ascii="Arial" w:hAnsi="Arial" w:cs="Arial"/>
          <w:b/>
          <w:sz w:val="20"/>
          <w:szCs w:val="20"/>
        </w:rPr>
        <w:t>Welcome Letter:</w:t>
      </w:r>
    </w:p>
    <w:p w14:paraId="20F80160" w14:textId="77777777" w:rsidR="00345F4F" w:rsidRDefault="00201AD4">
      <w:pPr>
        <w:ind w:left="720" w:right="576"/>
        <w:jc w:val="both"/>
        <w:rPr>
          <w:rFonts w:ascii="Arial" w:hAnsi="Arial" w:cs="Arial"/>
          <w:sz w:val="20"/>
          <w:szCs w:val="20"/>
        </w:rPr>
      </w:pPr>
      <w:r>
        <w:rPr>
          <w:rFonts w:ascii="Arial" w:hAnsi="Arial" w:cs="Arial"/>
          <w:sz w:val="20"/>
          <w:szCs w:val="20"/>
        </w:rPr>
        <w:t>SCO Supplier shall provide a Standard Welcome Letter provided by Company to all new Customers inform</w:t>
      </w:r>
      <w:r>
        <w:rPr>
          <w:rFonts w:ascii="Arial" w:hAnsi="Arial" w:cs="Arial"/>
          <w:sz w:val="20"/>
          <w:szCs w:val="20"/>
        </w:rPr>
        <w:t>ing them of the terms and conditions of their agreement, and providing Customer with all applicable contact information.</w:t>
      </w:r>
    </w:p>
    <w:p w14:paraId="65598A34" w14:textId="77777777" w:rsidR="00345F4F" w:rsidRDefault="00345F4F">
      <w:pPr>
        <w:ind w:left="720" w:right="576"/>
        <w:jc w:val="both"/>
        <w:rPr>
          <w:rFonts w:ascii="Arial" w:hAnsi="Arial" w:cs="Arial"/>
          <w:sz w:val="20"/>
          <w:szCs w:val="20"/>
        </w:rPr>
        <w:sectPr w:rsidR="00345F4F">
          <w:headerReference w:type="default" r:id="rId157"/>
          <w:footerReference w:type="default" r:id="rId158"/>
          <w:pgSz w:w="12240" w:h="15840" w:code="1"/>
          <w:pgMar w:top="1440" w:right="576" w:bottom="1440" w:left="1440" w:header="432" w:footer="432" w:gutter="0"/>
          <w:paperSrc w:first="7" w:other="7"/>
          <w:cols w:space="720"/>
          <w:docGrid w:linePitch="360"/>
        </w:sectPr>
      </w:pPr>
    </w:p>
    <w:p w14:paraId="3717CDEC" w14:textId="77777777" w:rsidR="00345F4F" w:rsidRDefault="00345F4F">
      <w:pPr>
        <w:ind w:left="720" w:right="576"/>
        <w:jc w:val="both"/>
        <w:rPr>
          <w:rFonts w:ascii="Arial" w:hAnsi="Arial" w:cs="Arial"/>
          <w:sz w:val="20"/>
          <w:szCs w:val="20"/>
        </w:rPr>
      </w:pPr>
    </w:p>
    <w:p w14:paraId="2743B93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 xml:space="preserve">SCO SUPPLIER TERMS AND </w:t>
      </w:r>
      <w:r>
        <w:rPr>
          <w:rFonts w:ascii="Arial" w:hAnsi="Arial" w:cs="Arial"/>
          <w:b/>
          <w:sz w:val="32"/>
          <w:szCs w:val="32"/>
          <w:u w:val="single"/>
        </w:rPr>
        <w:t>CONDITIONS</w:t>
      </w:r>
    </w:p>
    <w:p w14:paraId="6C245A33" w14:textId="77777777" w:rsidR="00345F4F" w:rsidRDefault="00345F4F">
      <w:pPr>
        <w:ind w:right="576"/>
        <w:jc w:val="both"/>
        <w:rPr>
          <w:rFonts w:ascii="Arial" w:hAnsi="Arial" w:cs="Arial"/>
          <w:b/>
          <w:bCs/>
          <w:sz w:val="20"/>
          <w:szCs w:val="20"/>
        </w:rPr>
      </w:pPr>
    </w:p>
    <w:p w14:paraId="49A548B8" w14:textId="77777777" w:rsidR="00345F4F" w:rsidRDefault="00201AD4">
      <w:pPr>
        <w:ind w:left="720" w:right="576"/>
        <w:jc w:val="both"/>
        <w:rPr>
          <w:rFonts w:ascii="Arial" w:hAnsi="Arial" w:cs="Arial"/>
          <w:b/>
          <w:sz w:val="20"/>
          <w:szCs w:val="20"/>
        </w:rPr>
      </w:pPr>
      <w:r>
        <w:rPr>
          <w:rFonts w:ascii="Arial" w:hAnsi="Arial" w:cs="Arial"/>
          <w:b/>
          <w:sz w:val="20"/>
          <w:szCs w:val="20"/>
        </w:rPr>
        <w:t>Required Reporting:</w:t>
      </w:r>
    </w:p>
    <w:p w14:paraId="64E38DCA" w14:textId="77777777" w:rsidR="00345F4F" w:rsidRDefault="00201AD4">
      <w:pPr>
        <w:ind w:left="720" w:right="576"/>
        <w:jc w:val="both"/>
        <w:rPr>
          <w:rFonts w:ascii="Arial" w:hAnsi="Arial" w:cs="Arial"/>
          <w:sz w:val="20"/>
          <w:szCs w:val="20"/>
        </w:rPr>
      </w:pPr>
      <w:r>
        <w:rPr>
          <w:rFonts w:ascii="Arial" w:hAnsi="Arial" w:cs="Arial"/>
          <w:sz w:val="20"/>
          <w:szCs w:val="20"/>
        </w:rPr>
        <w:t>SCO Supplier shall maintain records of SCO Customer sales where the solicitation is made directly following any SCO Customer call transferred to the SCO Supplier by the Company. A “sale” or “solicitation” is defined as any a</w:t>
      </w:r>
      <w:r>
        <w:rPr>
          <w:rFonts w:ascii="Arial" w:hAnsi="Arial" w:cs="Arial"/>
          <w:sz w:val="20"/>
          <w:szCs w:val="20"/>
        </w:rPr>
        <w:t>greement by the SCO Customer with the SCO Supplier for non-SCO commodity service (i.e., Choice service provided under Rate Schedules 315 or 325). A solicitation is made directly if the representative of the SCO Supplier to whom the call is transferred eith</w:t>
      </w:r>
      <w:r>
        <w:rPr>
          <w:rFonts w:ascii="Arial" w:hAnsi="Arial" w:cs="Arial"/>
          <w:sz w:val="20"/>
          <w:szCs w:val="20"/>
        </w:rPr>
        <w:t>er: (1) makes the solicitation, or (2) transfers the SCO Customer to a sales representative or agent who makes the solicitation. These records shall include the SCO Customer name, address, account number, contract price, contract term, type of contract (i.</w:t>
      </w:r>
      <w:r>
        <w:rPr>
          <w:rFonts w:ascii="Arial" w:hAnsi="Arial" w:cs="Arial"/>
          <w:sz w:val="20"/>
          <w:szCs w:val="20"/>
        </w:rPr>
        <w:t>e., fixed, variable, introductory, or other appropriate description), and termination fee, if any, as well as a recording of the full sales call. These records shall be made available to PUCO Staff by the SCO Supplier upon request. Each SCO Supplier is als</w:t>
      </w:r>
      <w:r>
        <w:rPr>
          <w:rFonts w:ascii="Arial" w:hAnsi="Arial" w:cs="Arial"/>
          <w:sz w:val="20"/>
          <w:szCs w:val="20"/>
        </w:rPr>
        <w:t>o required to provide a monthly report to the Company on the number of sales made following the transfer of a call under this provision, and the Company shall provide PUCO Staff with a quarterly report including the number of sales, by SCO Supplier, made e</w:t>
      </w:r>
      <w:r>
        <w:rPr>
          <w:rFonts w:ascii="Arial" w:hAnsi="Arial" w:cs="Arial"/>
          <w:sz w:val="20"/>
          <w:szCs w:val="20"/>
        </w:rPr>
        <w:t xml:space="preserve">ach quarter following the transfer of a call. </w:t>
      </w:r>
    </w:p>
    <w:p w14:paraId="08C35B26" w14:textId="77777777" w:rsidR="00345F4F" w:rsidRDefault="00345F4F">
      <w:pPr>
        <w:ind w:left="720" w:right="576"/>
        <w:jc w:val="both"/>
        <w:rPr>
          <w:rFonts w:ascii="Arial" w:hAnsi="Arial" w:cs="Arial"/>
          <w:b/>
          <w:sz w:val="20"/>
          <w:szCs w:val="20"/>
        </w:rPr>
      </w:pPr>
    </w:p>
    <w:p w14:paraId="498C6F56" w14:textId="77777777" w:rsidR="00345F4F" w:rsidRDefault="00201AD4">
      <w:pPr>
        <w:ind w:left="720" w:right="576"/>
        <w:jc w:val="both"/>
        <w:rPr>
          <w:rFonts w:ascii="Arial" w:hAnsi="Arial" w:cs="Arial"/>
          <w:b/>
          <w:sz w:val="20"/>
          <w:szCs w:val="20"/>
        </w:rPr>
      </w:pPr>
      <w:r>
        <w:rPr>
          <w:rFonts w:ascii="Arial" w:hAnsi="Arial" w:cs="Arial"/>
          <w:b/>
          <w:sz w:val="20"/>
          <w:szCs w:val="20"/>
        </w:rPr>
        <w:t>Provider of Last Resort (“POLR”) Service:</w:t>
      </w:r>
    </w:p>
    <w:p w14:paraId="2B98085D" w14:textId="77777777" w:rsidR="00345F4F" w:rsidRDefault="00201AD4">
      <w:pPr>
        <w:spacing w:after="120"/>
        <w:ind w:left="720" w:right="576"/>
        <w:jc w:val="both"/>
        <w:rPr>
          <w:rFonts w:ascii="Arial" w:hAnsi="Arial" w:cs="Arial"/>
          <w:sz w:val="20"/>
          <w:szCs w:val="20"/>
        </w:rPr>
      </w:pPr>
      <w:r>
        <w:rPr>
          <w:rFonts w:ascii="Arial" w:hAnsi="Arial" w:cs="Arial"/>
          <w:sz w:val="20"/>
          <w:szCs w:val="20"/>
        </w:rPr>
        <w:t>SCO Supplier shall temporarily provide supply from Company-released Columbia storage capacity to cover system load requirements in the event of a SCO or Choice Suppli</w:t>
      </w:r>
      <w:r>
        <w:rPr>
          <w:rFonts w:ascii="Arial" w:hAnsi="Arial" w:cs="Arial"/>
          <w:sz w:val="20"/>
          <w:szCs w:val="20"/>
        </w:rPr>
        <w:t>er default or OFO event.</w:t>
      </w:r>
    </w:p>
    <w:p w14:paraId="0285B4A0" w14:textId="77777777" w:rsidR="00345F4F" w:rsidRDefault="00201AD4">
      <w:pPr>
        <w:spacing w:after="120"/>
        <w:ind w:left="720" w:right="576"/>
        <w:jc w:val="both"/>
        <w:rPr>
          <w:rFonts w:ascii="Arial" w:hAnsi="Arial" w:cs="Arial"/>
          <w:sz w:val="20"/>
          <w:szCs w:val="20"/>
        </w:rPr>
      </w:pPr>
      <w:r>
        <w:rPr>
          <w:rFonts w:ascii="Arial" w:hAnsi="Arial" w:cs="Arial"/>
          <w:sz w:val="20"/>
          <w:szCs w:val="20"/>
        </w:rPr>
        <w:t>Defaulting SCO or Choice Suppliers are required to reimburse affected parties for any incremental costs incurred to provide POLR service. Any incremental costs not recovered from defaulting Suppliers will be included for recovery i</w:t>
      </w:r>
      <w:r>
        <w:rPr>
          <w:rFonts w:ascii="Arial" w:hAnsi="Arial" w:cs="Arial"/>
          <w:sz w:val="20"/>
          <w:szCs w:val="20"/>
        </w:rPr>
        <w:t>n the ETC Rider.</w:t>
      </w:r>
    </w:p>
    <w:p w14:paraId="5E6F139F" w14:textId="77777777" w:rsidR="00345F4F" w:rsidRDefault="00201AD4">
      <w:pPr>
        <w:spacing w:after="120"/>
        <w:ind w:left="720" w:right="576"/>
        <w:jc w:val="both"/>
        <w:rPr>
          <w:rFonts w:ascii="Arial" w:hAnsi="Arial" w:cs="Arial"/>
          <w:sz w:val="20"/>
          <w:szCs w:val="20"/>
        </w:rPr>
      </w:pPr>
      <w:r>
        <w:rPr>
          <w:rFonts w:ascii="Arial" w:hAnsi="Arial" w:cs="Arial"/>
          <w:sz w:val="20"/>
          <w:szCs w:val="20"/>
        </w:rPr>
        <w:t>Company will act as POLR Coordinator, identifying the need for POLR Service and notifying SCO and Choice Suppliers.</w:t>
      </w:r>
    </w:p>
    <w:p w14:paraId="6650AF20" w14:textId="77777777" w:rsidR="00345F4F" w:rsidRDefault="00201AD4">
      <w:pPr>
        <w:spacing w:after="120"/>
        <w:ind w:left="720" w:right="576"/>
        <w:jc w:val="both"/>
        <w:rPr>
          <w:rFonts w:ascii="Arial" w:hAnsi="Arial" w:cs="Arial"/>
          <w:sz w:val="20"/>
          <w:szCs w:val="20"/>
        </w:rPr>
      </w:pPr>
      <w:r>
        <w:rPr>
          <w:rFonts w:ascii="Arial" w:hAnsi="Arial" w:cs="Arial"/>
          <w:sz w:val="20"/>
          <w:szCs w:val="20"/>
        </w:rPr>
        <w:t>Company will take the following short-term action with regard to obtaining POLR supply:</w:t>
      </w:r>
    </w:p>
    <w:p w14:paraId="405B52D7" w14:textId="77777777" w:rsidR="00345F4F" w:rsidRDefault="00201AD4">
      <w:pPr>
        <w:numPr>
          <w:ilvl w:val="0"/>
          <w:numId w:val="22"/>
        </w:numPr>
        <w:spacing w:after="120"/>
        <w:ind w:left="1584" w:right="576" w:hanging="432"/>
        <w:jc w:val="both"/>
        <w:rPr>
          <w:rFonts w:ascii="Arial" w:hAnsi="Arial" w:cs="Arial"/>
          <w:sz w:val="20"/>
          <w:szCs w:val="20"/>
        </w:rPr>
      </w:pPr>
      <w:r>
        <w:rPr>
          <w:rFonts w:ascii="Arial" w:hAnsi="Arial" w:cs="Arial"/>
          <w:sz w:val="20"/>
          <w:szCs w:val="20"/>
        </w:rPr>
        <w:t xml:space="preserve">Choice and SCO Suppliers </w:t>
      </w:r>
      <w:r>
        <w:rPr>
          <w:rFonts w:ascii="Arial" w:hAnsi="Arial" w:cs="Arial"/>
          <w:sz w:val="20"/>
          <w:szCs w:val="20"/>
        </w:rPr>
        <w:t>collectively will provide supply to meet POLR needs, using their individual Columbia storage inventories. The withdrawn storage inventory will be subsequently replaced.</w:t>
      </w:r>
    </w:p>
    <w:p w14:paraId="0A85D162" w14:textId="77777777" w:rsidR="00345F4F" w:rsidRDefault="00201AD4">
      <w:pPr>
        <w:numPr>
          <w:ilvl w:val="0"/>
          <w:numId w:val="22"/>
        </w:numPr>
        <w:spacing w:after="120"/>
        <w:ind w:left="1584" w:right="576" w:hanging="432"/>
        <w:jc w:val="both"/>
        <w:rPr>
          <w:rFonts w:ascii="Arial" w:hAnsi="Arial" w:cs="Arial"/>
          <w:sz w:val="20"/>
          <w:szCs w:val="20"/>
        </w:rPr>
      </w:pPr>
      <w:r>
        <w:rPr>
          <w:rFonts w:ascii="Arial" w:hAnsi="Arial" w:cs="Arial"/>
          <w:sz w:val="20"/>
          <w:szCs w:val="20"/>
        </w:rPr>
        <w:t xml:space="preserve">If Company determines that the daily quantity of gas needed may affect the reliability </w:t>
      </w:r>
      <w:r>
        <w:rPr>
          <w:rFonts w:ascii="Arial" w:hAnsi="Arial" w:cs="Arial"/>
          <w:sz w:val="20"/>
          <w:szCs w:val="20"/>
        </w:rPr>
        <w:t>of the system, an OFO will be issued, to ensure Pool Operators are not under delivering versus their respective usages during the POLR period.</w:t>
      </w:r>
    </w:p>
    <w:p w14:paraId="4ABE56D2" w14:textId="77777777" w:rsidR="00345F4F" w:rsidRDefault="00201AD4">
      <w:pPr>
        <w:numPr>
          <w:ilvl w:val="0"/>
          <w:numId w:val="22"/>
        </w:numPr>
        <w:spacing w:after="120"/>
        <w:ind w:left="1584" w:right="576" w:hanging="432"/>
        <w:jc w:val="both"/>
        <w:rPr>
          <w:rFonts w:ascii="Arial" w:hAnsi="Arial" w:cs="Arial"/>
          <w:sz w:val="20"/>
          <w:szCs w:val="20"/>
        </w:rPr>
      </w:pPr>
      <w:r>
        <w:rPr>
          <w:rFonts w:ascii="Arial" w:hAnsi="Arial" w:cs="Arial"/>
          <w:sz w:val="20"/>
          <w:szCs w:val="20"/>
        </w:rPr>
        <w:t xml:space="preserve">Next, as soon as practicable, all transportation and storage capacity released to any defaulting SCO Supplier or </w:t>
      </w:r>
      <w:r>
        <w:rPr>
          <w:rFonts w:ascii="Arial" w:hAnsi="Arial" w:cs="Arial"/>
          <w:sz w:val="20"/>
          <w:szCs w:val="20"/>
        </w:rPr>
        <w:t>Choice Supplier will be recalled by Company who will use it to meet the immediate needs of the defaulting Supplier's customers. Company will claim the defaulting Supplier’s storage inventory as needed to meet the defaulting Supplier’s customer loads.</w:t>
      </w:r>
    </w:p>
    <w:p w14:paraId="0315954D" w14:textId="77777777" w:rsidR="00345F4F" w:rsidRDefault="00201AD4">
      <w:pPr>
        <w:numPr>
          <w:ilvl w:val="0"/>
          <w:numId w:val="22"/>
        </w:numPr>
        <w:spacing w:after="120"/>
        <w:ind w:left="1584" w:right="576" w:hanging="432"/>
        <w:jc w:val="both"/>
        <w:rPr>
          <w:rFonts w:ascii="Arial" w:hAnsi="Arial" w:cs="Arial"/>
          <w:sz w:val="20"/>
          <w:szCs w:val="20"/>
        </w:rPr>
      </w:pPr>
      <w:r>
        <w:rPr>
          <w:rFonts w:ascii="Arial" w:hAnsi="Arial" w:cs="Arial"/>
          <w:sz w:val="20"/>
          <w:szCs w:val="20"/>
        </w:rPr>
        <w:t>Compa</w:t>
      </w:r>
      <w:r>
        <w:rPr>
          <w:rFonts w:ascii="Arial" w:hAnsi="Arial" w:cs="Arial"/>
          <w:sz w:val="20"/>
          <w:szCs w:val="20"/>
        </w:rPr>
        <w:t>ny will fill any remaining shortfall through acquiring additional temporary capacity and supply or city gate deliveries, or by coordinating the delivery of city gate delivered volumes with non-defaulting SCO and Choice Suppliers.  Non-defaulting SCO and Ch</w:t>
      </w:r>
      <w:r>
        <w:rPr>
          <w:rFonts w:ascii="Arial" w:hAnsi="Arial" w:cs="Arial"/>
          <w:sz w:val="20"/>
          <w:szCs w:val="20"/>
        </w:rPr>
        <w:t>oice Supplier shall be compensated by the Company for volumes delivered at the price agreed upon for the applicable transaction. Defaulting Choice Supplier will reimburse Company for all costs associated with the default.</w:t>
      </w:r>
    </w:p>
    <w:p w14:paraId="6E0D6ABC" w14:textId="77777777" w:rsidR="00345F4F" w:rsidRDefault="00201AD4">
      <w:pPr>
        <w:numPr>
          <w:ilvl w:val="0"/>
          <w:numId w:val="22"/>
        </w:numPr>
        <w:spacing w:after="120"/>
        <w:ind w:left="1584" w:right="576" w:hanging="432"/>
        <w:jc w:val="both"/>
        <w:rPr>
          <w:rFonts w:ascii="Arial" w:hAnsi="Arial" w:cs="Arial"/>
          <w:sz w:val="20"/>
          <w:szCs w:val="20"/>
        </w:rPr>
      </w:pPr>
      <w:r>
        <w:rPr>
          <w:rFonts w:ascii="Arial" w:hAnsi="Arial" w:cs="Arial"/>
          <w:sz w:val="20"/>
          <w:szCs w:val="20"/>
        </w:rPr>
        <w:t>Company will coordinate the provis</w:t>
      </w:r>
      <w:r>
        <w:rPr>
          <w:rFonts w:ascii="Arial" w:hAnsi="Arial" w:cs="Arial"/>
          <w:sz w:val="20"/>
          <w:szCs w:val="20"/>
        </w:rPr>
        <w:t>ion of POLR service for the remainder of the billing month in which a Supplier default occurs, and the subsequent month, or until an alternate solution is effectuated.</w:t>
      </w:r>
    </w:p>
    <w:p w14:paraId="13C49E3F" w14:textId="77777777" w:rsidR="00345F4F" w:rsidRDefault="00345F4F">
      <w:pPr>
        <w:numPr>
          <w:ilvl w:val="0"/>
          <w:numId w:val="89"/>
        </w:numPr>
        <w:spacing w:after="120"/>
        <w:ind w:left="1584" w:right="576" w:hanging="432"/>
        <w:jc w:val="both"/>
        <w:rPr>
          <w:rFonts w:ascii="Arial" w:hAnsi="Arial" w:cs="Arial"/>
          <w:sz w:val="20"/>
          <w:szCs w:val="20"/>
        </w:rPr>
        <w:sectPr w:rsidR="00345F4F">
          <w:headerReference w:type="default" r:id="rId159"/>
          <w:footerReference w:type="default" r:id="rId160"/>
          <w:pgSz w:w="12240" w:h="15840" w:code="1"/>
          <w:pgMar w:top="1440" w:right="576" w:bottom="1440" w:left="1440" w:header="720" w:footer="720" w:gutter="0"/>
          <w:paperSrc w:first="7" w:other="7"/>
          <w:cols w:space="720"/>
          <w:docGrid w:linePitch="360"/>
        </w:sectPr>
      </w:pPr>
    </w:p>
    <w:p w14:paraId="78F7894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4B5BA544" w14:textId="77777777" w:rsidR="00345F4F" w:rsidRDefault="00345F4F">
      <w:pPr>
        <w:ind w:left="720" w:right="576"/>
        <w:jc w:val="both"/>
        <w:rPr>
          <w:rFonts w:ascii="Arial" w:hAnsi="Arial" w:cs="Arial"/>
          <w:b/>
          <w:bCs/>
          <w:sz w:val="20"/>
          <w:szCs w:val="20"/>
        </w:rPr>
      </w:pPr>
    </w:p>
    <w:p w14:paraId="15E00E6D" w14:textId="77777777" w:rsidR="00345F4F" w:rsidRDefault="00201AD4">
      <w:pPr>
        <w:ind w:left="720" w:right="576"/>
        <w:jc w:val="both"/>
        <w:rPr>
          <w:rFonts w:ascii="Arial" w:hAnsi="Arial" w:cs="Arial"/>
          <w:b/>
          <w:sz w:val="20"/>
          <w:szCs w:val="20"/>
        </w:rPr>
      </w:pPr>
      <w:r>
        <w:rPr>
          <w:rFonts w:ascii="Arial" w:hAnsi="Arial" w:cs="Arial"/>
          <w:b/>
          <w:sz w:val="20"/>
          <w:szCs w:val="20"/>
        </w:rPr>
        <w:t>Provider of Last Resort (“POLR”) Service (Continued):</w:t>
      </w:r>
    </w:p>
    <w:p w14:paraId="4F963494" w14:textId="77777777" w:rsidR="00345F4F" w:rsidRDefault="00201AD4">
      <w:pPr>
        <w:spacing w:after="120"/>
        <w:ind w:left="720" w:right="576"/>
        <w:jc w:val="both"/>
        <w:rPr>
          <w:rFonts w:ascii="Arial" w:hAnsi="Arial" w:cs="Arial"/>
          <w:sz w:val="20"/>
          <w:szCs w:val="20"/>
        </w:rPr>
      </w:pPr>
      <w:r>
        <w:rPr>
          <w:rFonts w:ascii="Arial" w:hAnsi="Arial" w:cs="Arial"/>
          <w:sz w:val="20"/>
          <w:szCs w:val="20"/>
        </w:rPr>
        <w:t>In the event of defaulting SCO or Choice Supplier removal, Company will take the following action:</w:t>
      </w:r>
    </w:p>
    <w:p w14:paraId="506BE875" w14:textId="77777777" w:rsidR="00345F4F" w:rsidRDefault="00201AD4">
      <w:pPr>
        <w:numPr>
          <w:ilvl w:val="0"/>
          <w:numId w:val="89"/>
        </w:numPr>
        <w:spacing w:after="120"/>
        <w:ind w:left="1513" w:right="576"/>
        <w:jc w:val="both"/>
        <w:rPr>
          <w:rFonts w:ascii="Arial" w:hAnsi="Arial" w:cs="Arial"/>
          <w:sz w:val="20"/>
          <w:szCs w:val="20"/>
        </w:rPr>
      </w:pPr>
      <w:r>
        <w:rPr>
          <w:rFonts w:ascii="Arial" w:hAnsi="Arial" w:cs="Arial"/>
          <w:sz w:val="20"/>
          <w:szCs w:val="20"/>
        </w:rPr>
        <w:t>If a Choice Supplier is removed, Company will offer non-defaulting Choice Suppliers the option of assuming the Customers of the removed Choice Supplier. Customers of the removed Choice Supplier shall be charged the SCO Rider rate until such time Customer e</w:t>
      </w:r>
      <w:r>
        <w:rPr>
          <w:rFonts w:ascii="Arial" w:hAnsi="Arial" w:cs="Arial"/>
          <w:sz w:val="20"/>
          <w:szCs w:val="20"/>
        </w:rPr>
        <w:t>nters into a contract with a new Choice Supplier.  If Customer elects to discontinue Choice service or is dropped by the new Choice Supplier, said customer will transfer to DSS or SCO service, as applicable. If no non-defaulting Choice Supplier assumes the</w:t>
      </w:r>
      <w:r>
        <w:rPr>
          <w:rFonts w:ascii="Arial" w:hAnsi="Arial" w:cs="Arial"/>
          <w:sz w:val="20"/>
          <w:szCs w:val="20"/>
        </w:rPr>
        <w:t xml:space="preserve"> removed Choice Supplier’s Customer(s), such Customer(s) will transfer to SCO service.</w:t>
      </w:r>
    </w:p>
    <w:p w14:paraId="56C1B069" w14:textId="77777777" w:rsidR="00345F4F" w:rsidRDefault="00345F4F">
      <w:pPr>
        <w:ind w:left="720" w:right="576"/>
        <w:jc w:val="both"/>
        <w:rPr>
          <w:rFonts w:ascii="Arial" w:hAnsi="Arial" w:cs="Arial"/>
          <w:b/>
          <w:sz w:val="20"/>
          <w:szCs w:val="20"/>
        </w:rPr>
      </w:pPr>
    </w:p>
    <w:p w14:paraId="5F99992A" w14:textId="77777777" w:rsidR="00345F4F" w:rsidRDefault="00201AD4">
      <w:pPr>
        <w:numPr>
          <w:ilvl w:val="0"/>
          <w:numId w:val="89"/>
        </w:numPr>
        <w:spacing w:after="120"/>
        <w:ind w:left="1513" w:right="576"/>
        <w:rPr>
          <w:rFonts w:ascii="Arial" w:hAnsi="Arial" w:cs="Arial"/>
          <w:sz w:val="20"/>
          <w:szCs w:val="20"/>
        </w:rPr>
      </w:pPr>
      <w:r>
        <w:rPr>
          <w:rFonts w:ascii="Arial" w:hAnsi="Arial" w:cs="Arial"/>
          <w:sz w:val="20"/>
          <w:szCs w:val="20"/>
        </w:rPr>
        <w:t>If an SCO Supplier is removed or Choice Suppliers do not assume the Customer</w:t>
      </w:r>
      <w:r>
        <w:rPr>
          <w:rFonts w:ascii="Arial" w:hAnsi="Arial" w:cs="Arial"/>
          <w:sz w:val="20"/>
          <w:szCs w:val="20"/>
        </w:rPr>
        <w:tab/>
        <w:t>removed SCO Supplier:</w:t>
      </w:r>
    </w:p>
    <w:p w14:paraId="2295C51D" w14:textId="77777777" w:rsidR="00345F4F" w:rsidRDefault="00201AD4">
      <w:pPr>
        <w:pStyle w:val="BodyText"/>
        <w:numPr>
          <w:ilvl w:val="1"/>
          <w:numId w:val="90"/>
        </w:numPr>
        <w:autoSpaceDE/>
        <w:autoSpaceDN/>
        <w:spacing w:before="121"/>
        <w:ind w:right="576"/>
        <w:jc w:val="both"/>
        <w:rPr>
          <w:spacing w:val="-1"/>
        </w:rPr>
      </w:pPr>
      <w:r>
        <w:rPr>
          <w:spacing w:val="-1"/>
        </w:rPr>
        <w:t>The remaining SCO Suppliers loads will be increased to cover the defa</w:t>
      </w:r>
      <w:r>
        <w:rPr>
          <w:spacing w:val="-1"/>
        </w:rPr>
        <w:t>ulted load on a pro rata basis. Such incremental load will be limited to 50% of initial Tranches awarded.</w:t>
      </w:r>
    </w:p>
    <w:p w14:paraId="66B7AFBE" w14:textId="77777777" w:rsidR="00345F4F" w:rsidRDefault="00201AD4">
      <w:pPr>
        <w:pStyle w:val="BodyText"/>
        <w:numPr>
          <w:ilvl w:val="1"/>
          <w:numId w:val="90"/>
        </w:numPr>
        <w:autoSpaceDE/>
        <w:autoSpaceDN/>
        <w:spacing w:before="121"/>
        <w:ind w:right="576"/>
        <w:jc w:val="both"/>
        <w:rPr>
          <w:spacing w:val="-1"/>
        </w:rPr>
      </w:pPr>
      <w:r>
        <w:rPr>
          <w:spacing w:val="-1"/>
        </w:rPr>
        <w:t>For the portion of increased load quantity greater than 50% of initial Load Tranches awarded to remaining SCO Suppliers, Company shall solicit non-def</w:t>
      </w:r>
      <w:r>
        <w:rPr>
          <w:spacing w:val="-1"/>
        </w:rPr>
        <w:t xml:space="preserve">aulting SCO Suppliers to serve the defaulted load through the end of the current SCO Phase at the SCO price established in the auction governing the current SCO Phase.  </w:t>
      </w:r>
    </w:p>
    <w:p w14:paraId="2FDDED6E" w14:textId="77777777" w:rsidR="00345F4F" w:rsidRDefault="00201AD4">
      <w:pPr>
        <w:pStyle w:val="BodyText"/>
        <w:numPr>
          <w:ilvl w:val="1"/>
          <w:numId w:val="90"/>
        </w:numPr>
        <w:autoSpaceDE/>
        <w:autoSpaceDN/>
        <w:spacing w:before="121"/>
        <w:ind w:right="576"/>
        <w:jc w:val="both"/>
        <w:rPr>
          <w:spacing w:val="-1"/>
        </w:rPr>
      </w:pPr>
      <w:r>
        <w:rPr>
          <w:spacing w:val="-1"/>
        </w:rPr>
        <w:t>If assignment to SCO Suppliers under part (a) and voluntary solicitation under part (b</w:t>
      </w:r>
      <w:r>
        <w:rPr>
          <w:spacing w:val="-1"/>
        </w:rPr>
        <w:t>) does not accommodate assignments of the entire load of the removed SCO Supplier, Company shall solicit non-defaulting Choice Suppliers to serve the defaulted load through the end of the current SCO Phase unless Customer enters into a contract with a Choi</w:t>
      </w:r>
      <w:r>
        <w:rPr>
          <w:spacing w:val="-1"/>
        </w:rPr>
        <w:t xml:space="preserve">ce Supplier. </w:t>
      </w:r>
    </w:p>
    <w:p w14:paraId="6FEA73E4" w14:textId="77777777" w:rsidR="00345F4F" w:rsidRDefault="00201AD4">
      <w:pPr>
        <w:pStyle w:val="BodyText"/>
        <w:numPr>
          <w:ilvl w:val="1"/>
          <w:numId w:val="90"/>
        </w:numPr>
        <w:autoSpaceDE/>
        <w:autoSpaceDN/>
        <w:spacing w:before="121"/>
        <w:ind w:right="576"/>
        <w:jc w:val="both"/>
        <w:rPr>
          <w:spacing w:val="-1"/>
        </w:rPr>
      </w:pPr>
      <w:r>
        <w:rPr>
          <w:spacing w:val="-1"/>
        </w:rPr>
        <w:t xml:space="preserve">If after taking the above actions unserved SCO load remains, the remaining unserved load will be assigned to a new SCO Supplier based on an accelerated auction process. </w:t>
      </w:r>
    </w:p>
    <w:p w14:paraId="106CF75B" w14:textId="77777777" w:rsidR="00345F4F" w:rsidRDefault="00201AD4">
      <w:pPr>
        <w:pStyle w:val="BodyText"/>
        <w:numPr>
          <w:ilvl w:val="1"/>
          <w:numId w:val="90"/>
        </w:numPr>
        <w:autoSpaceDE/>
        <w:autoSpaceDN/>
        <w:spacing w:before="121"/>
        <w:ind w:right="576"/>
        <w:jc w:val="both"/>
        <w:rPr>
          <w:spacing w:val="-1"/>
        </w:rPr>
      </w:pPr>
      <w:r>
        <w:rPr>
          <w:spacing w:val="-1"/>
        </w:rPr>
        <w:t>The removed SCO Supplier will be responsible for all costs associated wi</w:t>
      </w:r>
      <w:r>
        <w:rPr>
          <w:spacing w:val="-1"/>
        </w:rPr>
        <w:t xml:space="preserve">th (a) through (d) as described herein. </w:t>
      </w:r>
    </w:p>
    <w:p w14:paraId="3F5A058C" w14:textId="77777777" w:rsidR="00345F4F" w:rsidRDefault="00345F4F">
      <w:pPr>
        <w:pStyle w:val="BodyText"/>
        <w:autoSpaceDE/>
        <w:autoSpaceDN/>
        <w:ind w:left="2283" w:right="576"/>
        <w:jc w:val="both"/>
        <w:rPr>
          <w:spacing w:val="-1"/>
        </w:rPr>
      </w:pPr>
    </w:p>
    <w:p w14:paraId="7B939B21" w14:textId="77777777" w:rsidR="00345F4F" w:rsidRDefault="00201AD4">
      <w:pPr>
        <w:spacing w:after="120"/>
        <w:ind w:left="720" w:right="576"/>
        <w:jc w:val="both"/>
        <w:rPr>
          <w:rFonts w:ascii="Arial" w:hAnsi="Arial" w:cs="Arial"/>
          <w:sz w:val="20"/>
          <w:szCs w:val="20"/>
        </w:rPr>
      </w:pPr>
      <w:r>
        <w:rPr>
          <w:rFonts w:ascii="Arial" w:hAnsi="Arial" w:cs="Arial"/>
          <w:sz w:val="20"/>
          <w:szCs w:val="20"/>
        </w:rPr>
        <w:t xml:space="preserve">Company may require additional collateral from SCO and Choice Suppliers that have elected to serve any portion of the defaulted load prior to assignment of the incremental load. </w:t>
      </w:r>
    </w:p>
    <w:p w14:paraId="68B347EF" w14:textId="77777777" w:rsidR="00345F4F" w:rsidRDefault="00201AD4">
      <w:pPr>
        <w:spacing w:after="120"/>
        <w:ind w:left="720" w:right="576"/>
        <w:jc w:val="both"/>
        <w:rPr>
          <w:rFonts w:ascii="Arial" w:hAnsi="Arial" w:cs="Arial"/>
          <w:sz w:val="20"/>
          <w:szCs w:val="20"/>
        </w:rPr>
      </w:pPr>
      <w:r>
        <w:rPr>
          <w:rFonts w:ascii="Arial" w:hAnsi="Arial" w:cs="Arial"/>
          <w:sz w:val="20"/>
          <w:szCs w:val="20"/>
        </w:rPr>
        <w:t xml:space="preserve">Choice Eligible Customer(s) of the removed Choice or SCO Supplier may elect to enroll with a non-defaulting Choice Supplier at any time during the process. </w:t>
      </w:r>
    </w:p>
    <w:p w14:paraId="40DB7AE9" w14:textId="77777777" w:rsidR="00345F4F" w:rsidRDefault="00345F4F">
      <w:pPr>
        <w:ind w:left="720" w:right="576"/>
        <w:jc w:val="both"/>
        <w:rPr>
          <w:rFonts w:ascii="Arial" w:hAnsi="Arial" w:cs="Arial"/>
          <w:b/>
          <w:bCs/>
          <w:sz w:val="20"/>
          <w:szCs w:val="20"/>
        </w:rPr>
      </w:pPr>
    </w:p>
    <w:p w14:paraId="3F070361" w14:textId="77777777" w:rsidR="00345F4F" w:rsidRDefault="00201AD4">
      <w:pPr>
        <w:ind w:left="720" w:right="576"/>
        <w:jc w:val="both"/>
        <w:rPr>
          <w:rFonts w:ascii="Arial" w:hAnsi="Arial" w:cs="Arial"/>
          <w:b/>
          <w:bCs/>
          <w:sz w:val="20"/>
          <w:szCs w:val="20"/>
        </w:rPr>
      </w:pPr>
      <w:r>
        <w:rPr>
          <w:rFonts w:ascii="Arial" w:hAnsi="Arial" w:cs="Arial"/>
          <w:b/>
          <w:bCs/>
          <w:sz w:val="20"/>
          <w:szCs w:val="20"/>
        </w:rPr>
        <w:t>Company Demand Forecast:</w:t>
      </w:r>
    </w:p>
    <w:p w14:paraId="0B1965B3" w14:textId="77777777" w:rsidR="00345F4F" w:rsidRDefault="00201AD4">
      <w:pPr>
        <w:ind w:left="720" w:right="576"/>
        <w:jc w:val="both"/>
        <w:rPr>
          <w:rFonts w:ascii="Arial" w:hAnsi="Arial" w:cs="Arial"/>
          <w:sz w:val="20"/>
          <w:szCs w:val="20"/>
        </w:rPr>
      </w:pPr>
      <w:r>
        <w:rPr>
          <w:rFonts w:ascii="Arial" w:hAnsi="Arial" w:cs="Arial"/>
          <w:sz w:val="20"/>
          <w:szCs w:val="20"/>
        </w:rPr>
        <w:t>Company shall forecast each Tranche’s Expected Demand based upon Company’</w:t>
      </w:r>
      <w:r>
        <w:rPr>
          <w:rFonts w:ascii="Arial" w:hAnsi="Arial" w:cs="Arial"/>
          <w:sz w:val="20"/>
          <w:szCs w:val="20"/>
        </w:rPr>
        <w:t>s design day and forecasted weather, respectively; the number of Customers in the Tranche; and the historic usage characteristics of the applicable Customers. The forecast provided to SCO Suppliers will include any requirements for Rate 310 (Residential De</w:t>
      </w:r>
      <w:r>
        <w:rPr>
          <w:rFonts w:ascii="Arial" w:hAnsi="Arial" w:cs="Arial"/>
          <w:sz w:val="20"/>
          <w:szCs w:val="20"/>
        </w:rPr>
        <w:t>fault Sales Service) and Rate 320 (General Default Sales Service) Customers, which will be based on equal divisions of the historical demand associated with these Customers. However, Company may create separate forecasts and DDQs and require separate Pools</w:t>
      </w:r>
      <w:r>
        <w:rPr>
          <w:rFonts w:ascii="Arial" w:hAnsi="Arial" w:cs="Arial"/>
          <w:sz w:val="20"/>
          <w:szCs w:val="20"/>
        </w:rPr>
        <w:t xml:space="preserve"> for specific market areas.</w:t>
      </w:r>
    </w:p>
    <w:p w14:paraId="685F461D" w14:textId="77777777" w:rsidR="00345F4F" w:rsidRDefault="00345F4F">
      <w:pPr>
        <w:ind w:right="576"/>
        <w:jc w:val="both"/>
        <w:rPr>
          <w:rFonts w:ascii="Arial" w:hAnsi="Arial" w:cs="Arial"/>
          <w:sz w:val="20"/>
          <w:szCs w:val="20"/>
        </w:rPr>
      </w:pPr>
    </w:p>
    <w:p w14:paraId="2A11A851" w14:textId="77777777" w:rsidR="00345F4F" w:rsidRDefault="00345F4F">
      <w:pPr>
        <w:ind w:right="576"/>
        <w:jc w:val="both"/>
        <w:rPr>
          <w:rFonts w:ascii="Arial" w:hAnsi="Arial" w:cs="Arial"/>
          <w:sz w:val="20"/>
          <w:szCs w:val="20"/>
        </w:rPr>
        <w:sectPr w:rsidR="00345F4F">
          <w:headerReference w:type="default" r:id="rId161"/>
          <w:footerReference w:type="default" r:id="rId162"/>
          <w:pgSz w:w="12240" w:h="15840" w:code="1"/>
          <w:pgMar w:top="1440" w:right="576" w:bottom="1440" w:left="1440" w:header="720" w:footer="720" w:gutter="0"/>
          <w:paperSrc w:first="7" w:other="7"/>
          <w:cols w:space="720"/>
          <w:docGrid w:linePitch="360"/>
        </w:sectPr>
      </w:pPr>
    </w:p>
    <w:p w14:paraId="027306D8"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11DA30AA" w14:textId="77777777" w:rsidR="00345F4F" w:rsidRDefault="00345F4F">
      <w:pPr>
        <w:ind w:right="576"/>
        <w:jc w:val="both"/>
        <w:rPr>
          <w:rFonts w:ascii="Arial" w:hAnsi="Arial" w:cs="Arial"/>
          <w:sz w:val="16"/>
          <w:szCs w:val="20"/>
        </w:rPr>
      </w:pPr>
    </w:p>
    <w:p w14:paraId="7A8992F8" w14:textId="77777777" w:rsidR="00345F4F" w:rsidRDefault="00201AD4">
      <w:pPr>
        <w:ind w:left="720" w:right="576"/>
        <w:jc w:val="both"/>
        <w:rPr>
          <w:rFonts w:ascii="Arial" w:hAnsi="Arial" w:cs="Arial"/>
          <w:b/>
          <w:bCs/>
          <w:sz w:val="20"/>
          <w:szCs w:val="20"/>
        </w:rPr>
      </w:pPr>
      <w:r>
        <w:rPr>
          <w:rFonts w:ascii="Arial" w:hAnsi="Arial" w:cs="Arial"/>
          <w:b/>
          <w:bCs/>
          <w:sz w:val="20"/>
          <w:szCs w:val="20"/>
        </w:rPr>
        <w:t>Daily Scheduling of Directed Delivery Quantities:</w:t>
      </w:r>
    </w:p>
    <w:p w14:paraId="0AD82131" w14:textId="77777777" w:rsidR="00345F4F" w:rsidRDefault="00201AD4">
      <w:pPr>
        <w:ind w:left="720" w:right="576"/>
        <w:jc w:val="both"/>
        <w:rPr>
          <w:rFonts w:ascii="Arial" w:hAnsi="Arial" w:cs="Arial"/>
          <w:sz w:val="20"/>
          <w:szCs w:val="20"/>
        </w:rPr>
      </w:pPr>
      <w:r>
        <w:rPr>
          <w:rFonts w:ascii="Arial" w:hAnsi="Arial" w:cs="Arial"/>
          <w:sz w:val="20"/>
          <w:szCs w:val="20"/>
        </w:rPr>
        <w:t>By 9:00 a.m. Central Clock Time (“CCT”), Company will post on its GTS, SCO Supplier's DDQ for the gas day beginning 9:00 a.m. CCT the following day. Such DDQ shall be the sum of: 1) the Expected Demand of SCO Supplier's Load Tranches for that gas day calcu</w:t>
      </w:r>
      <w:r>
        <w:rPr>
          <w:rFonts w:ascii="Arial" w:hAnsi="Arial" w:cs="Arial"/>
          <w:sz w:val="20"/>
          <w:szCs w:val="20"/>
        </w:rPr>
        <w:t xml:space="preserve">lated as a </w:t>
      </w:r>
      <w:proofErr w:type="spellStart"/>
      <w:r>
        <w:rPr>
          <w:rFonts w:ascii="Arial" w:hAnsi="Arial" w:cs="Arial"/>
          <w:sz w:val="20"/>
          <w:szCs w:val="20"/>
        </w:rPr>
        <w:t>prorata</w:t>
      </w:r>
      <w:proofErr w:type="spellEnd"/>
      <w:r>
        <w:rPr>
          <w:rFonts w:ascii="Arial" w:hAnsi="Arial" w:cs="Arial"/>
          <w:sz w:val="20"/>
          <w:szCs w:val="20"/>
        </w:rPr>
        <w:t xml:space="preserve"> share of total SCO Customer demand; 2) Load Tranche Unaccounted for Gas quantities based on Company’s Unaccounted for Gas Percentage and 3) any necessary adjustments for interstate pipeline and/or Company operating constraints, system kn</w:t>
      </w:r>
      <w:r>
        <w:rPr>
          <w:rFonts w:ascii="Arial" w:hAnsi="Arial" w:cs="Arial"/>
          <w:sz w:val="20"/>
          <w:szCs w:val="20"/>
        </w:rPr>
        <w:t>owledge and experience, and/or prior imbalances associated with the periodic volume reconciliations.  The DDQ will be stated in city gate MMBtu (million Btu).</w:t>
      </w:r>
    </w:p>
    <w:p w14:paraId="207E1A43" w14:textId="77777777" w:rsidR="00345F4F" w:rsidRDefault="00345F4F">
      <w:pPr>
        <w:ind w:left="720" w:right="576"/>
        <w:jc w:val="both"/>
        <w:rPr>
          <w:rFonts w:ascii="Arial" w:hAnsi="Arial" w:cs="Arial"/>
          <w:b/>
          <w:bCs/>
          <w:sz w:val="20"/>
          <w:szCs w:val="20"/>
        </w:rPr>
      </w:pPr>
    </w:p>
    <w:p w14:paraId="20C23E6E" w14:textId="77777777" w:rsidR="00345F4F" w:rsidRDefault="00201AD4">
      <w:pPr>
        <w:ind w:left="720" w:right="576"/>
        <w:jc w:val="both"/>
        <w:rPr>
          <w:rFonts w:ascii="Arial" w:hAnsi="Arial" w:cs="Arial"/>
          <w:b/>
          <w:bCs/>
          <w:sz w:val="20"/>
          <w:szCs w:val="20"/>
        </w:rPr>
      </w:pPr>
      <w:r>
        <w:rPr>
          <w:rFonts w:ascii="Arial" w:hAnsi="Arial" w:cs="Arial"/>
          <w:b/>
          <w:bCs/>
          <w:sz w:val="20"/>
          <w:szCs w:val="20"/>
        </w:rPr>
        <w:t>Daily Scheduling of Directed Delivery Quantities</w:t>
      </w:r>
      <w:r>
        <w:rPr>
          <w:rFonts w:ascii="Arial" w:hAnsi="Arial" w:cs="Arial"/>
          <w:bCs/>
          <w:sz w:val="20"/>
          <w:szCs w:val="20"/>
        </w:rPr>
        <w:t xml:space="preserve"> (Continued):</w:t>
      </w:r>
    </w:p>
    <w:p w14:paraId="56E1BD61" w14:textId="77777777" w:rsidR="00345F4F" w:rsidRDefault="00201AD4">
      <w:pPr>
        <w:ind w:left="720" w:right="576"/>
        <w:jc w:val="both"/>
        <w:rPr>
          <w:rFonts w:ascii="Arial" w:hAnsi="Arial" w:cs="Arial"/>
          <w:sz w:val="20"/>
          <w:szCs w:val="20"/>
        </w:rPr>
      </w:pPr>
      <w:r>
        <w:rPr>
          <w:rFonts w:ascii="Arial" w:hAnsi="Arial" w:cs="Arial"/>
          <w:sz w:val="20"/>
          <w:szCs w:val="20"/>
        </w:rPr>
        <w:t>At the time of posting the DDQ, Co</w:t>
      </w:r>
      <w:r>
        <w:rPr>
          <w:rFonts w:ascii="Arial" w:hAnsi="Arial" w:cs="Arial"/>
          <w:sz w:val="20"/>
          <w:szCs w:val="20"/>
        </w:rPr>
        <w:t>mpany shall indicate the minimum, maximum or exact volume that shall be delivered by SCO Supplier on each interstate pipeline or to each Company city gate to achieve the DDQ. Company shall maintain City Gate Allocation tables that outline the range of mini</w:t>
      </w:r>
      <w:r>
        <w:rPr>
          <w:rFonts w:ascii="Arial" w:hAnsi="Arial" w:cs="Arial"/>
          <w:sz w:val="20"/>
          <w:szCs w:val="20"/>
        </w:rPr>
        <w:t xml:space="preserve">mum and maximum delivery percentages required by city gates on Company’s system. These percentages shall be recalculated and communicated to SCO Suppliers periodically. </w:t>
      </w:r>
    </w:p>
    <w:p w14:paraId="2D2B0DA7" w14:textId="77777777" w:rsidR="00345F4F" w:rsidRDefault="00345F4F">
      <w:pPr>
        <w:ind w:right="576"/>
        <w:jc w:val="both"/>
        <w:rPr>
          <w:rFonts w:ascii="Arial" w:hAnsi="Arial" w:cs="Arial"/>
          <w:sz w:val="16"/>
          <w:szCs w:val="20"/>
        </w:rPr>
      </w:pPr>
    </w:p>
    <w:p w14:paraId="67B78A38" w14:textId="77777777" w:rsidR="00345F4F" w:rsidRDefault="00201AD4">
      <w:pPr>
        <w:ind w:left="720" w:right="576"/>
        <w:jc w:val="both"/>
        <w:rPr>
          <w:rFonts w:ascii="Arial" w:hAnsi="Arial" w:cs="Arial"/>
          <w:b/>
          <w:bCs/>
          <w:sz w:val="20"/>
          <w:szCs w:val="20"/>
        </w:rPr>
      </w:pPr>
      <w:r>
        <w:rPr>
          <w:rFonts w:ascii="Arial" w:hAnsi="Arial" w:cs="Arial"/>
          <w:b/>
          <w:bCs/>
          <w:sz w:val="20"/>
          <w:szCs w:val="20"/>
        </w:rPr>
        <w:t>Nomination Provisions:</w:t>
      </w:r>
    </w:p>
    <w:p w14:paraId="073E7C49" w14:textId="77777777" w:rsidR="00345F4F" w:rsidRDefault="00201AD4">
      <w:pPr>
        <w:ind w:left="720" w:right="576"/>
        <w:jc w:val="both"/>
        <w:rPr>
          <w:rFonts w:ascii="Arial" w:hAnsi="Arial" w:cs="Arial"/>
          <w:sz w:val="20"/>
          <w:szCs w:val="20"/>
        </w:rPr>
      </w:pPr>
      <w:r>
        <w:rPr>
          <w:rFonts w:ascii="Arial" w:hAnsi="Arial" w:cs="Arial"/>
          <w:sz w:val="20"/>
          <w:szCs w:val="20"/>
        </w:rPr>
        <w:t>SCO Suppliers are required to nominate scheduled storage injec</w:t>
      </w:r>
      <w:r>
        <w:rPr>
          <w:rFonts w:ascii="Arial" w:hAnsi="Arial" w:cs="Arial"/>
          <w:sz w:val="20"/>
          <w:szCs w:val="20"/>
        </w:rPr>
        <w:t>tions and withdrawals to the pipelines and to Company for all Company-released storage capacity. Company will post daily minimum and maximum Columbia storage injection and withdrawal limits, and monthly minimum storage inventory levels. Scheduled injection</w:t>
      </w:r>
      <w:r>
        <w:rPr>
          <w:rFonts w:ascii="Arial" w:hAnsi="Arial" w:cs="Arial"/>
          <w:sz w:val="20"/>
          <w:szCs w:val="20"/>
        </w:rPr>
        <w:t xml:space="preserve"> nomination rights during the Winter Season and scheduled withdrawal nomination rights during the Summer Season are subject to approval in advance by Company.</w:t>
      </w:r>
    </w:p>
    <w:p w14:paraId="0332AC41" w14:textId="77777777" w:rsidR="00345F4F" w:rsidRDefault="00345F4F">
      <w:pPr>
        <w:ind w:right="576"/>
        <w:jc w:val="both"/>
        <w:rPr>
          <w:rFonts w:ascii="Arial" w:hAnsi="Arial" w:cs="Arial"/>
          <w:sz w:val="16"/>
          <w:szCs w:val="20"/>
        </w:rPr>
      </w:pPr>
    </w:p>
    <w:p w14:paraId="4A06E1C6" w14:textId="77777777" w:rsidR="00345F4F" w:rsidRDefault="00201AD4">
      <w:pPr>
        <w:ind w:left="720" w:right="576"/>
        <w:jc w:val="both"/>
        <w:rPr>
          <w:rFonts w:ascii="Arial" w:hAnsi="Arial" w:cs="Arial"/>
          <w:sz w:val="20"/>
          <w:szCs w:val="20"/>
        </w:rPr>
      </w:pPr>
      <w:r>
        <w:rPr>
          <w:rFonts w:ascii="Arial" w:hAnsi="Arial" w:cs="Arial"/>
          <w:sz w:val="20"/>
          <w:szCs w:val="20"/>
        </w:rPr>
        <w:t>By 1:00 p.m. CCT each day, and in any intra-day nominations thereafter, SCO Supplier shall nomin</w:t>
      </w:r>
      <w:r>
        <w:rPr>
          <w:rFonts w:ascii="Arial" w:hAnsi="Arial" w:cs="Arial"/>
          <w:sz w:val="20"/>
          <w:szCs w:val="20"/>
        </w:rPr>
        <w:t xml:space="preserve">ate to Company via Company’s GTS the quantity of gas that it has scheduled for delivery at Company's city gate(s) for its Pool for the following gas day. SCO Supplier agrees to adhere to the nominating guidelines set out in the FERC approved tariff of the </w:t>
      </w:r>
      <w:r>
        <w:rPr>
          <w:rFonts w:ascii="Arial" w:hAnsi="Arial" w:cs="Arial"/>
          <w:sz w:val="20"/>
          <w:szCs w:val="20"/>
        </w:rPr>
        <w:t>applicable interstate pipeline and comply with any Company operating and/or interstate pipeline restrictions communicated by Company or pipeline.</w:t>
      </w:r>
    </w:p>
    <w:p w14:paraId="05105090" w14:textId="77777777" w:rsidR="00345F4F" w:rsidRDefault="00345F4F">
      <w:pPr>
        <w:ind w:left="720" w:right="576"/>
        <w:jc w:val="both"/>
        <w:rPr>
          <w:rFonts w:ascii="Arial" w:hAnsi="Arial" w:cs="Arial"/>
          <w:sz w:val="16"/>
          <w:szCs w:val="20"/>
        </w:rPr>
      </w:pPr>
    </w:p>
    <w:p w14:paraId="5DEF5072" w14:textId="77777777" w:rsidR="00345F4F" w:rsidRDefault="00201AD4">
      <w:pPr>
        <w:ind w:left="720" w:right="576"/>
        <w:jc w:val="both"/>
        <w:rPr>
          <w:rFonts w:ascii="Arial" w:hAnsi="Arial" w:cs="Arial"/>
          <w:sz w:val="20"/>
          <w:szCs w:val="20"/>
        </w:rPr>
      </w:pPr>
      <w:r>
        <w:rPr>
          <w:rFonts w:ascii="Arial" w:hAnsi="Arial" w:cs="Arial"/>
          <w:sz w:val="20"/>
          <w:szCs w:val="20"/>
        </w:rPr>
        <w:t>Company may accept nominations submitted after the deadlines specified above within its reasonable discretion</w:t>
      </w:r>
      <w:r>
        <w:rPr>
          <w:rFonts w:ascii="Arial" w:hAnsi="Arial" w:cs="Arial"/>
          <w:sz w:val="20"/>
          <w:szCs w:val="20"/>
        </w:rPr>
        <w:t xml:space="preserve">. Intra-day nominations must be approved in advance by Company. Until SCO Supplier submits the required nomination, SCO Supplier's nominations of daily quantities shall be zero. Unless otherwise permitted by Company in writing, the nomination period shall </w:t>
      </w:r>
      <w:r>
        <w:rPr>
          <w:rFonts w:ascii="Arial" w:hAnsi="Arial" w:cs="Arial"/>
          <w:sz w:val="20"/>
          <w:szCs w:val="20"/>
        </w:rPr>
        <w:t xml:space="preserve">not exceed thirty-one (31) consecutive days. </w:t>
      </w:r>
    </w:p>
    <w:p w14:paraId="40EDFEBB" w14:textId="77777777" w:rsidR="00345F4F" w:rsidRDefault="00345F4F">
      <w:pPr>
        <w:ind w:left="720" w:right="576"/>
        <w:jc w:val="both"/>
        <w:rPr>
          <w:rFonts w:ascii="Arial" w:hAnsi="Arial" w:cs="Arial"/>
          <w:sz w:val="16"/>
          <w:szCs w:val="20"/>
        </w:rPr>
      </w:pPr>
    </w:p>
    <w:p w14:paraId="05521332" w14:textId="77777777" w:rsidR="00345F4F" w:rsidRDefault="00201AD4">
      <w:pPr>
        <w:ind w:left="720" w:right="576"/>
        <w:jc w:val="both"/>
        <w:rPr>
          <w:rFonts w:ascii="Arial" w:hAnsi="Arial" w:cs="Arial"/>
          <w:sz w:val="20"/>
          <w:szCs w:val="20"/>
        </w:rPr>
      </w:pPr>
      <w:r>
        <w:rPr>
          <w:rFonts w:ascii="Arial" w:hAnsi="Arial" w:cs="Arial"/>
          <w:sz w:val="20"/>
          <w:szCs w:val="20"/>
        </w:rPr>
        <w:t xml:space="preserve">SCO Supplier shall be responsible for verifying and, if necessary, correcting its Daily Pipeline Nomination so that it matches SCO Supplier’s confirmed pipeline deliveries and is compliant with the City </w:t>
      </w:r>
      <w:r>
        <w:rPr>
          <w:rFonts w:ascii="Arial" w:hAnsi="Arial" w:cs="Arial"/>
          <w:sz w:val="20"/>
          <w:szCs w:val="20"/>
        </w:rPr>
        <w:t>Gate Allocations percentage requirements.</w:t>
      </w:r>
    </w:p>
    <w:p w14:paraId="38B70EAD" w14:textId="77777777" w:rsidR="00345F4F" w:rsidRDefault="00345F4F">
      <w:pPr>
        <w:ind w:left="720" w:right="576"/>
        <w:jc w:val="both"/>
        <w:rPr>
          <w:rFonts w:ascii="Arial" w:hAnsi="Arial" w:cs="Arial"/>
          <w:sz w:val="16"/>
          <w:szCs w:val="20"/>
        </w:rPr>
      </w:pPr>
    </w:p>
    <w:p w14:paraId="61BACE73" w14:textId="77777777" w:rsidR="00345F4F" w:rsidRDefault="00201AD4">
      <w:pPr>
        <w:ind w:left="720" w:right="576"/>
        <w:jc w:val="both"/>
        <w:rPr>
          <w:rFonts w:ascii="Arial" w:hAnsi="Arial" w:cs="Arial"/>
          <w:sz w:val="20"/>
          <w:szCs w:val="20"/>
        </w:rPr>
      </w:pPr>
      <w:r>
        <w:rPr>
          <w:rFonts w:ascii="Arial" w:hAnsi="Arial" w:cs="Arial"/>
          <w:sz w:val="20"/>
          <w:szCs w:val="20"/>
        </w:rPr>
        <w:t xml:space="preserve">Company will post actual system imbalance volumes the day after flow and each SCO Supplier’s </w:t>
      </w:r>
      <w:proofErr w:type="spellStart"/>
      <w:r>
        <w:rPr>
          <w:rFonts w:ascii="Arial" w:hAnsi="Arial" w:cs="Arial"/>
          <w:sz w:val="20"/>
          <w:szCs w:val="20"/>
        </w:rPr>
        <w:t>prorata</w:t>
      </w:r>
      <w:proofErr w:type="spellEnd"/>
      <w:r>
        <w:rPr>
          <w:rFonts w:ascii="Arial" w:hAnsi="Arial" w:cs="Arial"/>
          <w:sz w:val="20"/>
          <w:szCs w:val="20"/>
        </w:rPr>
        <w:t xml:space="preserve"> share of the system imbalance per the monthly PDA. Company may at its discretion perform a No-Notice nomination </w:t>
      </w:r>
      <w:r>
        <w:rPr>
          <w:rFonts w:ascii="Arial" w:hAnsi="Arial" w:cs="Arial"/>
          <w:sz w:val="20"/>
          <w:szCs w:val="20"/>
        </w:rPr>
        <w:t>to SCO Supplier’s Company-released Columbia storage for the prior day’s flow if the SCO Supplier has not (1) delivered adequate supplies to meet their DDQ or (2) met their Columbia minimum City Gate Allocation delivery requirement.</w:t>
      </w:r>
    </w:p>
    <w:p w14:paraId="568EF62E" w14:textId="77777777" w:rsidR="00345F4F" w:rsidRDefault="00345F4F">
      <w:pPr>
        <w:ind w:right="576"/>
        <w:jc w:val="both"/>
        <w:rPr>
          <w:rFonts w:ascii="Arial" w:hAnsi="Arial" w:cs="Arial"/>
          <w:sz w:val="20"/>
          <w:szCs w:val="20"/>
        </w:rPr>
        <w:sectPr w:rsidR="00345F4F">
          <w:headerReference w:type="default" r:id="rId163"/>
          <w:footerReference w:type="default" r:id="rId164"/>
          <w:pgSz w:w="12240" w:h="15840" w:code="1"/>
          <w:pgMar w:top="1440" w:right="576" w:bottom="1440" w:left="1440" w:header="720" w:footer="720" w:gutter="0"/>
          <w:paperSrc w:first="7" w:other="7"/>
          <w:cols w:space="720"/>
          <w:docGrid w:linePitch="360"/>
        </w:sectPr>
      </w:pPr>
    </w:p>
    <w:p w14:paraId="45872BD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6DA98482" w14:textId="77777777" w:rsidR="00345F4F" w:rsidRDefault="00345F4F">
      <w:pPr>
        <w:ind w:right="576"/>
        <w:jc w:val="both"/>
        <w:rPr>
          <w:rFonts w:ascii="Arial" w:hAnsi="Arial" w:cs="Arial"/>
          <w:sz w:val="20"/>
          <w:szCs w:val="20"/>
        </w:rPr>
      </w:pPr>
    </w:p>
    <w:p w14:paraId="1B4D7247" w14:textId="77777777" w:rsidR="00345F4F" w:rsidRDefault="00345F4F">
      <w:pPr>
        <w:ind w:right="576"/>
        <w:jc w:val="both"/>
        <w:rPr>
          <w:rFonts w:ascii="Arial" w:hAnsi="Arial" w:cs="Arial"/>
          <w:sz w:val="16"/>
          <w:szCs w:val="20"/>
        </w:rPr>
      </w:pPr>
    </w:p>
    <w:p w14:paraId="0525DBCC" w14:textId="77777777" w:rsidR="00345F4F" w:rsidRDefault="00201AD4">
      <w:pPr>
        <w:ind w:left="720" w:right="576"/>
        <w:jc w:val="both"/>
        <w:rPr>
          <w:rFonts w:ascii="Arial" w:hAnsi="Arial" w:cs="Arial"/>
          <w:b/>
          <w:bCs/>
          <w:sz w:val="20"/>
          <w:szCs w:val="20"/>
        </w:rPr>
      </w:pPr>
      <w:r>
        <w:rPr>
          <w:rFonts w:ascii="Arial" w:hAnsi="Arial" w:cs="Arial"/>
          <w:b/>
          <w:bCs/>
          <w:sz w:val="20"/>
          <w:szCs w:val="20"/>
        </w:rPr>
        <w:t>System Beneficial Deliveries:</w:t>
      </w:r>
    </w:p>
    <w:p w14:paraId="186DD7F6" w14:textId="77777777" w:rsidR="00345F4F" w:rsidRDefault="00201AD4">
      <w:pPr>
        <w:ind w:left="720" w:right="576"/>
        <w:jc w:val="both"/>
      </w:pPr>
      <w:r>
        <w:rPr>
          <w:rFonts w:ascii="Arial" w:hAnsi="Arial" w:cs="Arial"/>
          <w:sz w:val="20"/>
          <w:szCs w:val="20"/>
        </w:rPr>
        <w:t>Company may request SCO Supplier(s) to voluntarily 1) vary its daily delivery from the nominated delivery quantities; 2) deliver to a different pipeline and/or city gate; and/or 3) make other changes to gas deliveries to ensure system integrity or mitigate</w:t>
      </w:r>
      <w:r>
        <w:rPr>
          <w:rFonts w:ascii="Arial" w:hAnsi="Arial" w:cs="Arial"/>
          <w:sz w:val="20"/>
          <w:szCs w:val="20"/>
        </w:rPr>
        <w:t xml:space="preserve"> the risk of pipeline penalties being assessed. If voluntary delivery changes are not adequate to rectify the situation, Company shall change its city-gate allocation delivery requirements applicable to all Pool Operators. Failure to comply will result in </w:t>
      </w:r>
      <w:r>
        <w:rPr>
          <w:rFonts w:ascii="Arial" w:hAnsi="Arial" w:cs="Arial"/>
          <w:sz w:val="20"/>
          <w:szCs w:val="20"/>
        </w:rPr>
        <w:t xml:space="preserve">Pool Operators being assessed the City-Gate Allocation Non-Compliance Charge.  Requirements under this provision are distinct from OFO requirements.   </w:t>
      </w:r>
    </w:p>
    <w:p w14:paraId="4902AA58" w14:textId="77777777" w:rsidR="00345F4F" w:rsidRDefault="00345F4F">
      <w:pPr>
        <w:ind w:left="720" w:right="576"/>
        <w:jc w:val="both"/>
        <w:rPr>
          <w:rFonts w:ascii="Arial" w:hAnsi="Arial" w:cs="Arial"/>
          <w:b/>
          <w:bCs/>
          <w:sz w:val="16"/>
          <w:szCs w:val="20"/>
        </w:rPr>
      </w:pPr>
    </w:p>
    <w:p w14:paraId="064DD1BB" w14:textId="77777777" w:rsidR="00345F4F" w:rsidRDefault="00201AD4">
      <w:pPr>
        <w:ind w:left="720" w:right="576"/>
        <w:jc w:val="both"/>
        <w:rPr>
          <w:rFonts w:ascii="Arial" w:hAnsi="Arial" w:cs="Arial"/>
          <w:b/>
          <w:bCs/>
          <w:sz w:val="20"/>
          <w:szCs w:val="20"/>
        </w:rPr>
      </w:pPr>
      <w:r>
        <w:rPr>
          <w:rFonts w:ascii="Arial" w:hAnsi="Arial" w:cs="Arial"/>
          <w:b/>
          <w:bCs/>
          <w:sz w:val="20"/>
          <w:szCs w:val="20"/>
        </w:rPr>
        <w:t>Procedure for Gas Emergency Calls:</w:t>
      </w:r>
    </w:p>
    <w:p w14:paraId="7273ABA7" w14:textId="77777777" w:rsidR="00345F4F" w:rsidRDefault="00201AD4">
      <w:pPr>
        <w:ind w:left="720" w:right="576"/>
        <w:jc w:val="both"/>
        <w:rPr>
          <w:rFonts w:ascii="Arial" w:hAnsi="Arial" w:cs="Arial"/>
          <w:sz w:val="20"/>
          <w:szCs w:val="20"/>
        </w:rPr>
      </w:pPr>
      <w:r>
        <w:rPr>
          <w:rFonts w:ascii="Arial" w:hAnsi="Arial" w:cs="Arial"/>
          <w:sz w:val="20"/>
          <w:szCs w:val="20"/>
        </w:rPr>
        <w:t>SCO Suppliers are required to adhere to Company’s Gas Emergency Call</w:t>
      </w:r>
      <w:r>
        <w:rPr>
          <w:rFonts w:ascii="Arial" w:hAnsi="Arial" w:cs="Arial"/>
          <w:sz w:val="20"/>
          <w:szCs w:val="20"/>
        </w:rPr>
        <w:t xml:space="preserve"> Handling Procedure as it may be amended from time to time.</w:t>
      </w:r>
    </w:p>
    <w:p w14:paraId="5A8D12C3" w14:textId="77777777" w:rsidR="00345F4F" w:rsidRDefault="00345F4F">
      <w:pPr>
        <w:ind w:left="720" w:right="576"/>
        <w:jc w:val="both"/>
        <w:rPr>
          <w:rFonts w:ascii="Arial" w:hAnsi="Arial" w:cs="Arial"/>
          <w:b/>
          <w:bCs/>
          <w:sz w:val="20"/>
          <w:szCs w:val="20"/>
        </w:rPr>
      </w:pPr>
    </w:p>
    <w:p w14:paraId="7115AEA9" w14:textId="77777777" w:rsidR="00345F4F" w:rsidRDefault="00201AD4">
      <w:pPr>
        <w:ind w:left="720" w:right="576"/>
        <w:jc w:val="both"/>
        <w:rPr>
          <w:rFonts w:ascii="Arial" w:hAnsi="Arial" w:cs="Arial"/>
          <w:b/>
          <w:bCs/>
          <w:sz w:val="20"/>
          <w:szCs w:val="20"/>
        </w:rPr>
      </w:pPr>
      <w:r>
        <w:rPr>
          <w:rFonts w:ascii="Arial" w:hAnsi="Arial" w:cs="Arial"/>
          <w:b/>
          <w:bCs/>
          <w:sz w:val="20"/>
          <w:szCs w:val="20"/>
        </w:rPr>
        <w:t>Allocation of Peaking Supplies:</w:t>
      </w:r>
    </w:p>
    <w:p w14:paraId="67DA71D8" w14:textId="77777777" w:rsidR="00345F4F" w:rsidRDefault="00201AD4">
      <w:pPr>
        <w:ind w:left="720" w:right="576"/>
        <w:jc w:val="both"/>
        <w:rPr>
          <w:rFonts w:ascii="Arial" w:hAnsi="Arial" w:cs="Arial"/>
          <w:sz w:val="20"/>
          <w:szCs w:val="20"/>
        </w:rPr>
      </w:pPr>
      <w:r>
        <w:rPr>
          <w:rFonts w:ascii="Arial" w:hAnsi="Arial" w:cs="Arial"/>
          <w:sz w:val="20"/>
          <w:szCs w:val="20"/>
        </w:rPr>
        <w:t xml:space="preserve">During the months of December through February, Company may reserve a portion of its Peaking Supplies capacity for SCO Suppliers if deemed necessary, based on </w:t>
      </w:r>
      <w:r>
        <w:rPr>
          <w:rFonts w:ascii="Arial" w:hAnsi="Arial" w:cs="Arial"/>
          <w:sz w:val="20"/>
          <w:szCs w:val="20"/>
        </w:rPr>
        <w:t>the product of each SCO Supplier’s then-applicable Peak Design Day Demand and the percentage of Company’s total design day needs forecasted to be met by Peaking Supplies that month. The portion reserved shall be applied as a reduction to the Peak Design Da</w:t>
      </w:r>
      <w:r>
        <w:rPr>
          <w:rFonts w:ascii="Arial" w:hAnsi="Arial" w:cs="Arial"/>
          <w:sz w:val="20"/>
          <w:szCs w:val="20"/>
        </w:rPr>
        <w:t>y Demand that SCO Supplier must meet pursuant to its Comparable Firm Capacity Requirement.</w:t>
      </w:r>
    </w:p>
    <w:p w14:paraId="424E4D66" w14:textId="77777777" w:rsidR="00345F4F" w:rsidRDefault="00345F4F">
      <w:pPr>
        <w:ind w:right="576"/>
        <w:jc w:val="both"/>
        <w:rPr>
          <w:rFonts w:ascii="Arial" w:hAnsi="Arial" w:cs="Arial"/>
          <w:sz w:val="20"/>
          <w:szCs w:val="20"/>
        </w:rPr>
      </w:pPr>
    </w:p>
    <w:p w14:paraId="50FC2B67" w14:textId="77777777" w:rsidR="00345F4F" w:rsidRDefault="00201AD4">
      <w:pPr>
        <w:ind w:left="720" w:right="576"/>
        <w:jc w:val="both"/>
        <w:rPr>
          <w:rFonts w:ascii="Arial" w:hAnsi="Arial" w:cs="Arial"/>
          <w:sz w:val="20"/>
          <w:szCs w:val="20"/>
        </w:rPr>
      </w:pPr>
      <w:r>
        <w:rPr>
          <w:rFonts w:ascii="Arial" w:hAnsi="Arial" w:cs="Arial"/>
          <w:sz w:val="20"/>
          <w:szCs w:val="20"/>
        </w:rPr>
        <w:t xml:space="preserve">On any day when the SCO Supplier’s Expected Demand reaches the volume of SCO Supplier’s Comparable Firm Capacity Requirement, Company may supply the SCO Supplier’s </w:t>
      </w:r>
      <w:r>
        <w:rPr>
          <w:rFonts w:ascii="Arial" w:hAnsi="Arial" w:cs="Arial"/>
          <w:sz w:val="20"/>
          <w:szCs w:val="20"/>
        </w:rPr>
        <w:t>gas needs in excess of the SCO Supplier’s Comparable Firm Capacity Requirements with Peaking Supplies.</w:t>
      </w:r>
    </w:p>
    <w:p w14:paraId="7519F717" w14:textId="77777777" w:rsidR="00345F4F" w:rsidRDefault="00345F4F">
      <w:pPr>
        <w:ind w:right="576"/>
        <w:jc w:val="both"/>
        <w:rPr>
          <w:rFonts w:ascii="Arial" w:hAnsi="Arial" w:cs="Arial"/>
          <w:sz w:val="20"/>
          <w:szCs w:val="20"/>
        </w:rPr>
      </w:pPr>
    </w:p>
    <w:p w14:paraId="0029240C" w14:textId="77777777" w:rsidR="00345F4F" w:rsidRDefault="00201AD4">
      <w:pPr>
        <w:ind w:left="720" w:right="576"/>
        <w:jc w:val="both"/>
        <w:rPr>
          <w:rFonts w:ascii="Arial" w:hAnsi="Arial" w:cs="Arial"/>
          <w:sz w:val="20"/>
          <w:szCs w:val="20"/>
        </w:rPr>
      </w:pPr>
      <w:r>
        <w:rPr>
          <w:rFonts w:ascii="Arial" w:hAnsi="Arial" w:cs="Arial"/>
          <w:sz w:val="20"/>
          <w:szCs w:val="20"/>
        </w:rPr>
        <w:t>SCO Supplier will be assessed a proportionate share, as determined by Company, of the costs of Peaking Supplies obtained by Company and used for peak sh</w:t>
      </w:r>
      <w:r>
        <w:rPr>
          <w:rFonts w:ascii="Arial" w:hAnsi="Arial" w:cs="Arial"/>
          <w:sz w:val="20"/>
          <w:szCs w:val="20"/>
        </w:rPr>
        <w:t>aving for hourly load shaving and any other uses of Peaking Supplies determined to be necessary for system operation in Company’s discretion.</w:t>
      </w:r>
    </w:p>
    <w:p w14:paraId="4558890C" w14:textId="77777777" w:rsidR="00345F4F" w:rsidRDefault="00345F4F">
      <w:pPr>
        <w:ind w:right="576"/>
        <w:jc w:val="both"/>
        <w:rPr>
          <w:rFonts w:ascii="Arial" w:hAnsi="Arial" w:cs="Arial"/>
          <w:sz w:val="20"/>
          <w:szCs w:val="20"/>
        </w:rPr>
      </w:pPr>
    </w:p>
    <w:p w14:paraId="708E5D09" w14:textId="77777777" w:rsidR="00345F4F" w:rsidRDefault="00201AD4">
      <w:pPr>
        <w:ind w:left="720" w:right="576"/>
        <w:jc w:val="both"/>
        <w:rPr>
          <w:rFonts w:ascii="Arial" w:hAnsi="Arial" w:cs="Arial"/>
          <w:sz w:val="20"/>
          <w:szCs w:val="20"/>
        </w:rPr>
      </w:pPr>
      <w:r>
        <w:rPr>
          <w:rFonts w:ascii="Arial" w:hAnsi="Arial" w:cs="Arial"/>
          <w:sz w:val="20"/>
          <w:szCs w:val="20"/>
        </w:rPr>
        <w:t xml:space="preserve">SCO Supplier shall pay such peaking-demand charge based on its proportionate share of assigned Peaking Supply as billed by Company during the Peak Season.  Such unit-demand charge shall be equal to the total capacity costs and other fixed costs associated </w:t>
      </w:r>
      <w:r>
        <w:rPr>
          <w:rFonts w:ascii="Arial" w:hAnsi="Arial" w:cs="Arial"/>
          <w:sz w:val="20"/>
          <w:szCs w:val="20"/>
        </w:rPr>
        <w:t xml:space="preserve">with Company supplied peaking resources. </w:t>
      </w:r>
    </w:p>
    <w:p w14:paraId="20941C08" w14:textId="77777777" w:rsidR="00345F4F" w:rsidRDefault="00345F4F">
      <w:pPr>
        <w:ind w:left="720" w:right="576"/>
        <w:jc w:val="both"/>
        <w:rPr>
          <w:rFonts w:ascii="Arial" w:hAnsi="Arial" w:cs="Arial"/>
          <w:sz w:val="20"/>
          <w:szCs w:val="20"/>
        </w:rPr>
      </w:pPr>
    </w:p>
    <w:p w14:paraId="6D0418D3" w14:textId="77777777" w:rsidR="00345F4F" w:rsidRDefault="00201AD4">
      <w:pPr>
        <w:ind w:left="720" w:right="576"/>
        <w:jc w:val="both"/>
        <w:rPr>
          <w:rFonts w:ascii="Arial" w:hAnsi="Arial" w:cs="Arial"/>
          <w:sz w:val="20"/>
          <w:szCs w:val="20"/>
        </w:rPr>
      </w:pPr>
      <w:r>
        <w:rPr>
          <w:rFonts w:ascii="Arial" w:hAnsi="Arial" w:cs="Arial"/>
          <w:sz w:val="20"/>
          <w:szCs w:val="20"/>
        </w:rPr>
        <w:t>By October 1 of each year, and when there is a material change in Company’s peaking capacity, Company shall indicate the SCO Supplier’s Peak Design Day Demand that will be met with Company’s Peaking Supplies alloc</w:t>
      </w:r>
      <w:r>
        <w:rPr>
          <w:rFonts w:ascii="Arial" w:hAnsi="Arial" w:cs="Arial"/>
          <w:sz w:val="20"/>
          <w:szCs w:val="20"/>
        </w:rPr>
        <w:t>ated by Company to such SCO Supplier, if any.</w:t>
      </w:r>
    </w:p>
    <w:p w14:paraId="51394027" w14:textId="77777777" w:rsidR="00345F4F" w:rsidRDefault="00345F4F">
      <w:pPr>
        <w:ind w:right="576"/>
        <w:jc w:val="both"/>
        <w:rPr>
          <w:rFonts w:ascii="Arial" w:hAnsi="Arial" w:cs="Arial"/>
          <w:sz w:val="20"/>
          <w:szCs w:val="20"/>
        </w:rPr>
      </w:pPr>
    </w:p>
    <w:p w14:paraId="1C5EE86B" w14:textId="77777777" w:rsidR="00345F4F" w:rsidRDefault="00201AD4">
      <w:pPr>
        <w:ind w:left="720" w:right="576"/>
        <w:jc w:val="both"/>
        <w:rPr>
          <w:rFonts w:ascii="Arial" w:hAnsi="Arial" w:cs="Arial"/>
          <w:b/>
          <w:bCs/>
          <w:sz w:val="20"/>
          <w:szCs w:val="20"/>
        </w:rPr>
      </w:pPr>
      <w:r>
        <w:rPr>
          <w:rFonts w:ascii="Arial" w:hAnsi="Arial" w:cs="Arial"/>
          <w:b/>
          <w:bCs/>
          <w:sz w:val="20"/>
          <w:szCs w:val="20"/>
        </w:rPr>
        <w:t>Measurement of Customer Usage Volumes:</w:t>
      </w:r>
    </w:p>
    <w:p w14:paraId="000718F5" w14:textId="77777777" w:rsidR="00345F4F" w:rsidRDefault="00201AD4">
      <w:pPr>
        <w:ind w:left="720" w:right="576"/>
        <w:jc w:val="both"/>
        <w:rPr>
          <w:rFonts w:ascii="Arial" w:hAnsi="Arial" w:cs="Arial"/>
          <w:sz w:val="20"/>
          <w:szCs w:val="20"/>
        </w:rPr>
      </w:pPr>
      <w:r>
        <w:rPr>
          <w:rFonts w:ascii="Arial" w:hAnsi="Arial" w:cs="Arial"/>
          <w:sz w:val="20"/>
          <w:szCs w:val="20"/>
        </w:rPr>
        <w:t>Company shall be responsible for all usage measurement at the Delivery Point to Customer's facilities. Monthly Load Tranche volumes billed to Customers shall be considere</w:t>
      </w:r>
      <w:r>
        <w:rPr>
          <w:rFonts w:ascii="Arial" w:hAnsi="Arial" w:cs="Arial"/>
          <w:sz w:val="20"/>
          <w:szCs w:val="20"/>
        </w:rPr>
        <w:t>d actual volumes consumed, whether the meter reading is actual or estimated.</w:t>
      </w:r>
    </w:p>
    <w:p w14:paraId="2B551871" w14:textId="77777777" w:rsidR="00345F4F" w:rsidRDefault="00345F4F">
      <w:pPr>
        <w:ind w:right="576"/>
        <w:jc w:val="both"/>
        <w:rPr>
          <w:rFonts w:ascii="Arial" w:hAnsi="Arial" w:cs="Arial"/>
          <w:sz w:val="20"/>
          <w:szCs w:val="20"/>
        </w:rPr>
      </w:pPr>
    </w:p>
    <w:p w14:paraId="7A976BAF" w14:textId="77777777" w:rsidR="00345F4F" w:rsidRDefault="00201AD4">
      <w:pPr>
        <w:ind w:left="720" w:right="576"/>
        <w:jc w:val="both"/>
        <w:rPr>
          <w:rFonts w:ascii="Arial" w:hAnsi="Arial" w:cs="Arial"/>
          <w:b/>
          <w:bCs/>
          <w:sz w:val="20"/>
          <w:szCs w:val="20"/>
        </w:rPr>
      </w:pPr>
      <w:r>
        <w:rPr>
          <w:rFonts w:ascii="Arial" w:hAnsi="Arial" w:cs="Arial"/>
          <w:b/>
          <w:bCs/>
          <w:sz w:val="20"/>
          <w:szCs w:val="20"/>
        </w:rPr>
        <w:t>Quality of Gas Delivered by SCO Supplier:</w:t>
      </w:r>
    </w:p>
    <w:p w14:paraId="1E0B0EBD" w14:textId="77777777" w:rsidR="00345F4F" w:rsidRDefault="00201AD4">
      <w:pPr>
        <w:ind w:left="720" w:right="576"/>
        <w:jc w:val="both"/>
        <w:rPr>
          <w:rFonts w:ascii="Arial" w:hAnsi="Arial" w:cs="Arial"/>
          <w:sz w:val="20"/>
          <w:szCs w:val="20"/>
        </w:rPr>
      </w:pPr>
      <w:r>
        <w:rPr>
          <w:rFonts w:ascii="Arial" w:hAnsi="Arial" w:cs="Arial"/>
          <w:sz w:val="20"/>
          <w:szCs w:val="20"/>
        </w:rPr>
        <w:t>SCO Supplier warrants that all gas delivered by or for its Tranche shall meet the quality, pressure, heating value and other quality spe</w:t>
      </w:r>
      <w:r>
        <w:rPr>
          <w:rFonts w:ascii="Arial" w:hAnsi="Arial" w:cs="Arial"/>
          <w:sz w:val="20"/>
          <w:szCs w:val="20"/>
        </w:rPr>
        <w:t>cifications of the applicable FERC Gas Tariff of the interstate gas pipeline delivering said gas to Company.</w:t>
      </w:r>
    </w:p>
    <w:p w14:paraId="29412D5F" w14:textId="77777777" w:rsidR="00345F4F" w:rsidRDefault="00345F4F">
      <w:pPr>
        <w:ind w:right="576"/>
        <w:jc w:val="both"/>
        <w:rPr>
          <w:rFonts w:ascii="Arial" w:hAnsi="Arial" w:cs="Arial"/>
          <w:b/>
          <w:bCs/>
          <w:sz w:val="20"/>
          <w:szCs w:val="20"/>
          <w:u w:val="thick"/>
        </w:rPr>
        <w:sectPr w:rsidR="00345F4F">
          <w:headerReference w:type="default" r:id="rId165"/>
          <w:footerReference w:type="default" r:id="rId166"/>
          <w:pgSz w:w="12240" w:h="15840" w:code="1"/>
          <w:pgMar w:top="1440" w:right="576" w:bottom="1440" w:left="1440" w:header="720" w:footer="720" w:gutter="0"/>
          <w:paperSrc w:first="7" w:other="7"/>
          <w:cols w:space="720"/>
          <w:docGrid w:linePitch="360"/>
        </w:sectPr>
      </w:pPr>
    </w:p>
    <w:p w14:paraId="44765EA4"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SCO SUPPLIER TERMS AND </w:t>
      </w:r>
      <w:r>
        <w:rPr>
          <w:rFonts w:ascii="Arial" w:hAnsi="Arial" w:cs="Arial"/>
          <w:b/>
          <w:sz w:val="32"/>
          <w:szCs w:val="32"/>
          <w:u w:val="single"/>
        </w:rPr>
        <w:t>CONDITIONS</w:t>
      </w:r>
    </w:p>
    <w:p w14:paraId="0C199E36" w14:textId="77777777" w:rsidR="00345F4F" w:rsidRDefault="00345F4F">
      <w:pPr>
        <w:ind w:right="576"/>
        <w:jc w:val="both"/>
        <w:rPr>
          <w:rFonts w:ascii="Arial" w:hAnsi="Arial" w:cs="Arial"/>
          <w:sz w:val="20"/>
          <w:szCs w:val="20"/>
        </w:rPr>
      </w:pPr>
    </w:p>
    <w:p w14:paraId="4DD72EEB" w14:textId="77777777" w:rsidR="00345F4F" w:rsidRDefault="00345F4F">
      <w:pPr>
        <w:ind w:right="576"/>
        <w:jc w:val="both"/>
        <w:rPr>
          <w:rFonts w:ascii="Arial" w:hAnsi="Arial" w:cs="Arial"/>
          <w:sz w:val="20"/>
          <w:szCs w:val="20"/>
        </w:rPr>
      </w:pPr>
    </w:p>
    <w:p w14:paraId="532FDB24" w14:textId="77777777" w:rsidR="00345F4F" w:rsidRDefault="00201AD4">
      <w:pPr>
        <w:ind w:left="720" w:right="576"/>
        <w:jc w:val="both"/>
        <w:rPr>
          <w:rFonts w:ascii="Arial" w:hAnsi="Arial" w:cs="Arial"/>
          <w:b/>
          <w:bCs/>
          <w:sz w:val="20"/>
          <w:szCs w:val="20"/>
        </w:rPr>
      </w:pPr>
      <w:r>
        <w:rPr>
          <w:rFonts w:ascii="Arial" w:hAnsi="Arial" w:cs="Arial"/>
          <w:b/>
          <w:bCs/>
          <w:sz w:val="20"/>
          <w:szCs w:val="20"/>
        </w:rPr>
        <w:t>Title and Warranty:</w:t>
      </w:r>
    </w:p>
    <w:p w14:paraId="6DF6D1E3" w14:textId="77777777" w:rsidR="00345F4F" w:rsidRDefault="00201AD4">
      <w:pPr>
        <w:ind w:left="720" w:right="576"/>
        <w:jc w:val="both"/>
        <w:rPr>
          <w:rFonts w:ascii="Arial" w:hAnsi="Arial" w:cs="Arial"/>
          <w:sz w:val="20"/>
          <w:szCs w:val="20"/>
        </w:rPr>
      </w:pPr>
      <w:r>
        <w:rPr>
          <w:rFonts w:ascii="Arial" w:hAnsi="Arial" w:cs="Arial"/>
          <w:sz w:val="20"/>
          <w:szCs w:val="20"/>
        </w:rPr>
        <w:t>SCO Supplier warrants that it will, at the time and place of delivery, have good right and title to all volumes of gas delivered on its behalf, free and clear of all liens, encumbrances, and claims whatsoever, and that it w</w:t>
      </w:r>
      <w:r>
        <w:rPr>
          <w:rFonts w:ascii="Arial" w:hAnsi="Arial" w:cs="Arial"/>
          <w:sz w:val="20"/>
          <w:szCs w:val="20"/>
        </w:rPr>
        <w:t>ill indemnify and hold Company harmless for all suits, actions, debts, accounts, damages, costs, losses, or expenses (including reasonable attorney fees) arising from or out of the adverse claims of any or all persons relating to or arising from said gas.</w:t>
      </w:r>
    </w:p>
    <w:p w14:paraId="30DEDB31" w14:textId="77777777" w:rsidR="00345F4F" w:rsidRDefault="00345F4F">
      <w:pPr>
        <w:ind w:right="576"/>
        <w:jc w:val="both"/>
        <w:rPr>
          <w:rFonts w:ascii="Arial" w:hAnsi="Arial" w:cs="Arial"/>
          <w:b/>
          <w:bCs/>
          <w:sz w:val="20"/>
          <w:szCs w:val="20"/>
          <w:u w:val="thick"/>
        </w:rPr>
      </w:pPr>
    </w:p>
    <w:p w14:paraId="708BA5AA" w14:textId="77777777" w:rsidR="00345F4F" w:rsidRDefault="00201AD4">
      <w:pPr>
        <w:ind w:right="576"/>
        <w:jc w:val="both"/>
        <w:rPr>
          <w:rFonts w:ascii="Arial" w:hAnsi="Arial" w:cs="Arial"/>
          <w:b/>
          <w:bCs/>
          <w:sz w:val="20"/>
          <w:szCs w:val="20"/>
        </w:rPr>
      </w:pPr>
      <w:r>
        <w:rPr>
          <w:rFonts w:ascii="Arial" w:hAnsi="Arial" w:cs="Arial"/>
          <w:b/>
          <w:bCs/>
          <w:sz w:val="20"/>
          <w:szCs w:val="20"/>
          <w:u w:val="thick"/>
        </w:rPr>
        <w:t>MONTHLY VOLUME RECONCILIATION</w:t>
      </w:r>
    </w:p>
    <w:p w14:paraId="385F53CF"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SCO and Choice Suppliers’ deliveries will be reconciled to their requirements on a monthly basis.</w:t>
      </w:r>
    </w:p>
    <w:p w14:paraId="3C1EF927"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For each month during the SCO Period, Company will compare each SCO Supplier’s Deliveries to its Pool Requirements and Allocate</w:t>
      </w:r>
      <w:r>
        <w:rPr>
          <w:rFonts w:ascii="Arial" w:hAnsi="Arial" w:cs="Arial"/>
          <w:sz w:val="20"/>
          <w:szCs w:val="20"/>
        </w:rPr>
        <w:t>d Requirements to determine the Supplier’s monthly Reconciliation Volumes.</w:t>
      </w:r>
    </w:p>
    <w:p w14:paraId="0B49158D" w14:textId="77777777" w:rsidR="00345F4F" w:rsidRDefault="00345F4F">
      <w:pPr>
        <w:ind w:right="576"/>
        <w:jc w:val="both"/>
        <w:rPr>
          <w:rFonts w:ascii="Arial" w:hAnsi="Arial" w:cs="Arial"/>
          <w:sz w:val="20"/>
          <w:szCs w:val="20"/>
        </w:rPr>
      </w:pPr>
    </w:p>
    <w:p w14:paraId="0DCC8789" w14:textId="77777777" w:rsidR="00345F4F" w:rsidRDefault="00201AD4">
      <w:pPr>
        <w:numPr>
          <w:ilvl w:val="1"/>
          <w:numId w:val="23"/>
        </w:numPr>
        <w:ind w:left="1872" w:right="576" w:hanging="432"/>
        <w:jc w:val="both"/>
        <w:rPr>
          <w:rFonts w:ascii="Arial" w:hAnsi="Arial" w:cs="Arial"/>
          <w:sz w:val="20"/>
          <w:szCs w:val="20"/>
        </w:rPr>
      </w:pPr>
      <w:r>
        <w:rPr>
          <w:rFonts w:ascii="Arial" w:hAnsi="Arial" w:cs="Arial"/>
          <w:sz w:val="20"/>
          <w:szCs w:val="20"/>
        </w:rPr>
        <w:t xml:space="preserve">SCO Supplier’s Deliveries will be the sum of SCO Supplier’s confirmed deliveries to the city gate and its no-notice storage activity, and its allocated share of Peaking </w:t>
      </w:r>
      <w:r>
        <w:rPr>
          <w:rFonts w:ascii="Arial" w:hAnsi="Arial" w:cs="Arial"/>
          <w:sz w:val="20"/>
          <w:szCs w:val="20"/>
        </w:rPr>
        <w:t>Supplies.</w:t>
      </w:r>
    </w:p>
    <w:p w14:paraId="7A7846EB" w14:textId="77777777" w:rsidR="00345F4F" w:rsidRDefault="00201AD4">
      <w:pPr>
        <w:numPr>
          <w:ilvl w:val="1"/>
          <w:numId w:val="23"/>
        </w:numPr>
        <w:ind w:left="1872" w:right="576" w:hanging="432"/>
        <w:jc w:val="both"/>
        <w:rPr>
          <w:rFonts w:ascii="Arial" w:hAnsi="Arial" w:cs="Arial"/>
          <w:sz w:val="20"/>
          <w:szCs w:val="20"/>
        </w:rPr>
      </w:pPr>
      <w:r>
        <w:rPr>
          <w:rFonts w:ascii="Arial" w:hAnsi="Arial" w:cs="Arial"/>
          <w:sz w:val="20"/>
          <w:szCs w:val="20"/>
        </w:rPr>
        <w:t>SCO Supplier’s Pool Requirements will be determined by adjusting SCO Supplier’s Pool’s actual billed usage for annual Standard Btu Value and the Unaccounted for Gas Percentage identified in Company’s Tariff.</w:t>
      </w:r>
    </w:p>
    <w:p w14:paraId="73458F64" w14:textId="77777777" w:rsidR="00345F4F" w:rsidRDefault="00201AD4">
      <w:pPr>
        <w:numPr>
          <w:ilvl w:val="1"/>
          <w:numId w:val="23"/>
        </w:numPr>
        <w:ind w:left="1872" w:right="576" w:hanging="432"/>
        <w:jc w:val="both"/>
        <w:rPr>
          <w:rFonts w:ascii="Arial" w:hAnsi="Arial" w:cs="Arial"/>
          <w:sz w:val="20"/>
          <w:szCs w:val="20"/>
        </w:rPr>
      </w:pPr>
      <w:r>
        <w:rPr>
          <w:rFonts w:ascii="Arial" w:hAnsi="Arial" w:cs="Arial"/>
          <w:sz w:val="20"/>
          <w:szCs w:val="20"/>
        </w:rPr>
        <w:t xml:space="preserve">SCO Supplier’s Allocated Requirements </w:t>
      </w:r>
      <w:r>
        <w:rPr>
          <w:rFonts w:ascii="Arial" w:hAnsi="Arial" w:cs="Arial"/>
          <w:sz w:val="20"/>
          <w:szCs w:val="20"/>
        </w:rPr>
        <w:t>will include SCO Supplier’s portion of Large Transportation Service Pool Operators’ Imbalance volumes, Company’s Line Pack changes, and Company’s Operational Balancing Agreement (“OBA”) volume changes.</w:t>
      </w:r>
    </w:p>
    <w:p w14:paraId="4E9AF06E" w14:textId="77777777" w:rsidR="00345F4F" w:rsidRDefault="00345F4F">
      <w:pPr>
        <w:ind w:right="576"/>
        <w:jc w:val="both"/>
        <w:rPr>
          <w:rFonts w:ascii="Arial" w:hAnsi="Arial" w:cs="Arial"/>
          <w:sz w:val="20"/>
          <w:szCs w:val="20"/>
        </w:rPr>
      </w:pPr>
    </w:p>
    <w:p w14:paraId="2906849A"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 xml:space="preserve">The reconciliation </w:t>
      </w:r>
      <w:proofErr w:type="spellStart"/>
      <w:r>
        <w:rPr>
          <w:rFonts w:ascii="Arial" w:hAnsi="Arial" w:cs="Arial"/>
          <w:sz w:val="20"/>
          <w:szCs w:val="20"/>
        </w:rPr>
        <w:t>Cashout</w:t>
      </w:r>
      <w:proofErr w:type="spellEnd"/>
      <w:r>
        <w:rPr>
          <w:rFonts w:ascii="Arial" w:hAnsi="Arial" w:cs="Arial"/>
          <w:sz w:val="20"/>
          <w:szCs w:val="20"/>
        </w:rPr>
        <w:t xml:space="preserve"> price for each month will </w:t>
      </w:r>
      <w:r>
        <w:rPr>
          <w:rFonts w:ascii="Arial" w:hAnsi="Arial" w:cs="Arial"/>
          <w:sz w:val="20"/>
          <w:szCs w:val="20"/>
        </w:rPr>
        <w:t>be the IFERC Gas Market Report First-of-the-month price for Columbia Gas Transmission Corp, Appalachia plus applicable variable costs including fuel retention and pipeline variable charges.</w:t>
      </w:r>
    </w:p>
    <w:p w14:paraId="7A19DD36"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 xml:space="preserve">The sum of the monthly reconciliation </w:t>
      </w:r>
      <w:proofErr w:type="spellStart"/>
      <w:r>
        <w:rPr>
          <w:rFonts w:ascii="Arial" w:hAnsi="Arial" w:cs="Arial"/>
          <w:sz w:val="20"/>
          <w:szCs w:val="20"/>
        </w:rPr>
        <w:t>Cashout</w:t>
      </w:r>
      <w:proofErr w:type="spellEnd"/>
      <w:r>
        <w:rPr>
          <w:rFonts w:ascii="Arial" w:hAnsi="Arial" w:cs="Arial"/>
          <w:sz w:val="20"/>
          <w:szCs w:val="20"/>
        </w:rPr>
        <w:t xml:space="preserve"> amounts, plus any ap</w:t>
      </w:r>
      <w:r>
        <w:rPr>
          <w:rFonts w:ascii="Arial" w:hAnsi="Arial" w:cs="Arial"/>
          <w:sz w:val="20"/>
          <w:szCs w:val="20"/>
        </w:rPr>
        <w:t xml:space="preserve">plicable taxes, will be the monthly </w:t>
      </w:r>
      <w:proofErr w:type="spellStart"/>
      <w:r>
        <w:rPr>
          <w:rFonts w:ascii="Arial" w:hAnsi="Arial" w:cs="Arial"/>
          <w:sz w:val="20"/>
          <w:szCs w:val="20"/>
        </w:rPr>
        <w:t>Cashout</w:t>
      </w:r>
      <w:proofErr w:type="spellEnd"/>
      <w:r>
        <w:rPr>
          <w:rFonts w:ascii="Arial" w:hAnsi="Arial" w:cs="Arial"/>
          <w:sz w:val="20"/>
          <w:szCs w:val="20"/>
        </w:rPr>
        <w:t xml:space="preserve"> credit or charge. The monthly </w:t>
      </w:r>
      <w:proofErr w:type="spellStart"/>
      <w:r>
        <w:rPr>
          <w:rFonts w:ascii="Arial" w:hAnsi="Arial" w:cs="Arial"/>
          <w:sz w:val="20"/>
          <w:szCs w:val="20"/>
        </w:rPr>
        <w:t>Cashout</w:t>
      </w:r>
      <w:proofErr w:type="spellEnd"/>
      <w:r>
        <w:rPr>
          <w:rFonts w:ascii="Arial" w:hAnsi="Arial" w:cs="Arial"/>
          <w:sz w:val="20"/>
          <w:szCs w:val="20"/>
        </w:rPr>
        <w:t xml:space="preserve"> credit or charge will </w:t>
      </w:r>
      <w:proofErr w:type="gramStart"/>
      <w:r>
        <w:rPr>
          <w:rFonts w:ascii="Arial" w:hAnsi="Arial" w:cs="Arial"/>
          <w:sz w:val="20"/>
          <w:szCs w:val="20"/>
        </w:rPr>
        <w:t>recovered</w:t>
      </w:r>
      <w:proofErr w:type="gramEnd"/>
      <w:r>
        <w:rPr>
          <w:rFonts w:ascii="Arial" w:hAnsi="Arial" w:cs="Arial"/>
          <w:sz w:val="20"/>
          <w:szCs w:val="20"/>
        </w:rPr>
        <w:t xml:space="preserve"> or passed back in the Exit Transition Cost (“ETC”) Rider.</w:t>
      </w:r>
    </w:p>
    <w:p w14:paraId="4D485594"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 xml:space="preserve">Such reconciliations will be performed in the second month following the end of the </w:t>
      </w:r>
      <w:r>
        <w:rPr>
          <w:rFonts w:ascii="Arial" w:hAnsi="Arial" w:cs="Arial"/>
          <w:sz w:val="20"/>
          <w:szCs w:val="20"/>
        </w:rPr>
        <w:t>last month of flow.</w:t>
      </w:r>
    </w:p>
    <w:p w14:paraId="6B07FD6F"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Company may elect to adjust the SCO Supplier’s reconciliation imbalance and/or receivables for up to twelve (12) months after the original billing date for any SCO Customers’ bills at issue, for accounting or billing errors, billing dis</w:t>
      </w:r>
      <w:r>
        <w:rPr>
          <w:rFonts w:ascii="Arial" w:hAnsi="Arial" w:cs="Arial"/>
          <w:sz w:val="20"/>
          <w:szCs w:val="20"/>
        </w:rPr>
        <w:t xml:space="preserve">putes, or any other necessary or appropriate adjustments. </w:t>
      </w:r>
    </w:p>
    <w:p w14:paraId="2C927008" w14:textId="77777777" w:rsidR="00345F4F" w:rsidRDefault="00201AD4">
      <w:pPr>
        <w:numPr>
          <w:ilvl w:val="0"/>
          <w:numId w:val="23"/>
        </w:numPr>
        <w:ind w:left="1152" w:right="576" w:hanging="432"/>
        <w:jc w:val="both"/>
        <w:rPr>
          <w:rFonts w:ascii="Arial" w:hAnsi="Arial" w:cs="Arial"/>
          <w:sz w:val="20"/>
          <w:szCs w:val="20"/>
        </w:rPr>
      </w:pPr>
      <w:r>
        <w:rPr>
          <w:rFonts w:ascii="Arial" w:hAnsi="Arial" w:cs="Arial"/>
          <w:sz w:val="20"/>
          <w:szCs w:val="20"/>
        </w:rPr>
        <w:t xml:space="preserve">The SCO Supplier’s Monthly Volume Reconciliation </w:t>
      </w:r>
      <w:proofErr w:type="spellStart"/>
      <w:r>
        <w:rPr>
          <w:rFonts w:ascii="Arial" w:hAnsi="Arial" w:cs="Arial"/>
          <w:sz w:val="20"/>
          <w:szCs w:val="20"/>
        </w:rPr>
        <w:t>Cashout</w:t>
      </w:r>
      <w:proofErr w:type="spellEnd"/>
      <w:r>
        <w:rPr>
          <w:rFonts w:ascii="Arial" w:hAnsi="Arial" w:cs="Arial"/>
          <w:sz w:val="20"/>
          <w:szCs w:val="20"/>
        </w:rPr>
        <w:t xml:space="preserve"> charges and credits will remain subject to revision based on any corrections to underlying data and any issues identified in the annual ETC </w:t>
      </w:r>
      <w:r>
        <w:rPr>
          <w:rFonts w:ascii="Arial" w:hAnsi="Arial" w:cs="Arial"/>
          <w:sz w:val="20"/>
          <w:szCs w:val="20"/>
        </w:rPr>
        <w:t>Audits.</w:t>
      </w:r>
    </w:p>
    <w:p w14:paraId="08E09B2E" w14:textId="77777777" w:rsidR="00345F4F" w:rsidRDefault="00345F4F">
      <w:pPr>
        <w:ind w:right="576"/>
        <w:jc w:val="both"/>
        <w:rPr>
          <w:rFonts w:ascii="Arial" w:hAnsi="Arial" w:cs="Arial"/>
          <w:sz w:val="20"/>
          <w:szCs w:val="20"/>
        </w:rPr>
      </w:pPr>
    </w:p>
    <w:p w14:paraId="2BADF700" w14:textId="77777777" w:rsidR="00345F4F" w:rsidRDefault="00201AD4">
      <w:pPr>
        <w:ind w:right="576"/>
        <w:jc w:val="both"/>
        <w:rPr>
          <w:rFonts w:ascii="Arial" w:hAnsi="Arial" w:cs="Arial"/>
          <w:b/>
          <w:bCs/>
          <w:sz w:val="20"/>
          <w:szCs w:val="20"/>
        </w:rPr>
      </w:pPr>
      <w:r>
        <w:rPr>
          <w:rFonts w:ascii="Arial" w:hAnsi="Arial" w:cs="Arial"/>
          <w:b/>
          <w:bCs/>
          <w:sz w:val="20"/>
          <w:szCs w:val="20"/>
          <w:u w:val="thick"/>
        </w:rPr>
        <w:t>SCO SUPPLIER DEFAULT OR TERMINATION</w:t>
      </w:r>
    </w:p>
    <w:p w14:paraId="4BE972D2" w14:textId="77777777" w:rsidR="00345F4F" w:rsidRDefault="00201AD4">
      <w:pPr>
        <w:ind w:left="720" w:right="576"/>
        <w:jc w:val="both"/>
        <w:rPr>
          <w:rFonts w:ascii="Arial" w:hAnsi="Arial" w:cs="Arial"/>
          <w:sz w:val="20"/>
          <w:szCs w:val="20"/>
        </w:rPr>
      </w:pPr>
      <w:r>
        <w:rPr>
          <w:rFonts w:ascii="Arial" w:hAnsi="Arial" w:cs="Arial"/>
          <w:sz w:val="20"/>
          <w:szCs w:val="20"/>
        </w:rPr>
        <w:t>If SCO Supplier ceases participation in the SCO Program, Company shall have the right to recall all pipeline capacity then assigned to SCO Supplier by Company associated with that SCO Supplier’s specific Load Tr</w:t>
      </w:r>
      <w:r>
        <w:rPr>
          <w:rFonts w:ascii="Arial" w:hAnsi="Arial" w:cs="Arial"/>
          <w:sz w:val="20"/>
          <w:szCs w:val="20"/>
        </w:rPr>
        <w:t>anche(s) in accordance with the terms of the release agreement. Payment of any amounts payable to SCO Supplier by Company will be held by Company until all volumes are reconciled and any charges owed to Company are paid in full.</w:t>
      </w:r>
    </w:p>
    <w:p w14:paraId="55E6C87E" w14:textId="77777777" w:rsidR="00345F4F" w:rsidRDefault="00345F4F">
      <w:pPr>
        <w:ind w:right="576"/>
        <w:jc w:val="both"/>
        <w:rPr>
          <w:rFonts w:ascii="Arial" w:hAnsi="Arial" w:cs="Arial"/>
          <w:sz w:val="20"/>
          <w:szCs w:val="20"/>
        </w:rPr>
      </w:pPr>
    </w:p>
    <w:p w14:paraId="11A65A53" w14:textId="77777777" w:rsidR="00345F4F" w:rsidRDefault="00345F4F">
      <w:pPr>
        <w:ind w:right="576"/>
        <w:jc w:val="both"/>
        <w:rPr>
          <w:rFonts w:ascii="Arial" w:hAnsi="Arial" w:cs="Arial"/>
          <w:sz w:val="20"/>
          <w:szCs w:val="20"/>
        </w:rPr>
      </w:pPr>
    </w:p>
    <w:p w14:paraId="35E3DFBF" w14:textId="77777777" w:rsidR="00345F4F" w:rsidRDefault="00345F4F">
      <w:pPr>
        <w:ind w:right="576"/>
        <w:jc w:val="both"/>
        <w:rPr>
          <w:rFonts w:ascii="Arial" w:hAnsi="Arial" w:cs="Arial"/>
          <w:sz w:val="20"/>
          <w:szCs w:val="20"/>
        </w:rPr>
        <w:sectPr w:rsidR="00345F4F">
          <w:headerReference w:type="default" r:id="rId167"/>
          <w:footerReference w:type="default" r:id="rId168"/>
          <w:pgSz w:w="12240" w:h="15840" w:code="1"/>
          <w:pgMar w:top="1440" w:right="576" w:bottom="1440" w:left="1440" w:header="720" w:footer="720" w:gutter="0"/>
          <w:paperSrc w:first="7" w:other="7"/>
          <w:cols w:space="720"/>
          <w:docGrid w:linePitch="360"/>
        </w:sectPr>
      </w:pPr>
    </w:p>
    <w:p w14:paraId="020B61B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SCO SUPPLIER TERMS AND CONDITIONS</w:t>
      </w:r>
    </w:p>
    <w:p w14:paraId="09AFFC87" w14:textId="77777777" w:rsidR="00345F4F" w:rsidRDefault="00345F4F">
      <w:pPr>
        <w:pStyle w:val="Heading2"/>
        <w:spacing w:line="230" w:lineRule="exact"/>
        <w:ind w:right="576"/>
        <w:rPr>
          <w:u w:val="thick" w:color="000000"/>
        </w:rPr>
      </w:pPr>
    </w:p>
    <w:p w14:paraId="3F777B1F" w14:textId="77777777" w:rsidR="00345F4F" w:rsidRDefault="00201AD4">
      <w:pPr>
        <w:ind w:right="576"/>
        <w:jc w:val="both"/>
        <w:rPr>
          <w:rFonts w:ascii="Arial" w:hAnsi="Arial" w:cs="Arial"/>
          <w:b/>
          <w:bCs/>
          <w:sz w:val="20"/>
          <w:szCs w:val="20"/>
          <w:u w:val="thick"/>
        </w:rPr>
      </w:pPr>
      <w:r>
        <w:rPr>
          <w:rFonts w:ascii="Arial" w:hAnsi="Arial" w:cs="Arial"/>
          <w:b/>
          <w:bCs/>
          <w:sz w:val="20"/>
          <w:szCs w:val="20"/>
          <w:u w:val="thick"/>
        </w:rPr>
        <w:t>WAIVER OF CHARGES</w:t>
      </w:r>
    </w:p>
    <w:p w14:paraId="65BB27F2" w14:textId="77777777" w:rsidR="00345F4F" w:rsidRDefault="00201AD4">
      <w:pPr>
        <w:ind w:left="720" w:right="576"/>
        <w:jc w:val="both"/>
        <w:rPr>
          <w:rFonts w:ascii="Arial" w:hAnsi="Arial" w:cs="Arial"/>
          <w:sz w:val="20"/>
          <w:szCs w:val="20"/>
        </w:rPr>
      </w:pPr>
      <w:r>
        <w:rPr>
          <w:rFonts w:ascii="Arial" w:hAnsi="Arial" w:cs="Arial"/>
          <w:sz w:val="20"/>
          <w:szCs w:val="20"/>
        </w:rPr>
        <w:t xml:space="preserve">In its reasonable discretion, on a case-by-case basis, Company may </w:t>
      </w:r>
      <w:r>
        <w:rPr>
          <w:rFonts w:ascii="Arial" w:hAnsi="Arial" w:cs="Arial"/>
          <w:sz w:val="20"/>
          <w:szCs w:val="20"/>
        </w:rPr>
        <w:t>waive all or part of any Charge assessable to SCO Supplier pursuant to Rate Schedule 396 and these Terms and Conditions, when such Charges result from situations which occur beyond the reasonable control of SCO Supplier.  The waiver of such otherwise asses</w:t>
      </w:r>
      <w:r>
        <w:rPr>
          <w:rFonts w:ascii="Arial" w:hAnsi="Arial" w:cs="Arial"/>
          <w:sz w:val="20"/>
          <w:szCs w:val="20"/>
        </w:rPr>
        <w:t>sable Charge shall be exercised on a non-discriminatory basis. Requests for waivers must be submitted in writing to Company and be signed by an authorized representative of SCO Supplier. Company will retain records of waiver requests received and their dis</w:t>
      </w:r>
      <w:r>
        <w:rPr>
          <w:rFonts w:ascii="Arial" w:hAnsi="Arial" w:cs="Arial"/>
          <w:sz w:val="20"/>
          <w:szCs w:val="20"/>
        </w:rPr>
        <w:t>positions. Non-Compliance Charges may be waived or amended on a case-by-case basis.</w:t>
      </w:r>
    </w:p>
    <w:p w14:paraId="57F85BB5" w14:textId="77777777" w:rsidR="00345F4F" w:rsidRDefault="00345F4F">
      <w:pPr>
        <w:ind w:right="576"/>
        <w:jc w:val="both"/>
        <w:rPr>
          <w:rFonts w:ascii="Arial" w:hAnsi="Arial" w:cs="Arial"/>
          <w:b/>
          <w:bCs/>
          <w:sz w:val="20"/>
          <w:szCs w:val="20"/>
          <w:u w:val="thick"/>
        </w:rPr>
      </w:pPr>
    </w:p>
    <w:p w14:paraId="6DE32510" w14:textId="77777777" w:rsidR="00345F4F" w:rsidRDefault="00201AD4">
      <w:pPr>
        <w:ind w:right="576"/>
        <w:jc w:val="both"/>
        <w:rPr>
          <w:rFonts w:ascii="Arial" w:hAnsi="Arial" w:cs="Arial"/>
          <w:b/>
          <w:bCs/>
          <w:sz w:val="20"/>
          <w:szCs w:val="20"/>
          <w:u w:val="thick"/>
        </w:rPr>
      </w:pPr>
      <w:r>
        <w:rPr>
          <w:rFonts w:ascii="Arial" w:hAnsi="Arial" w:cs="Arial"/>
          <w:b/>
          <w:bCs/>
          <w:sz w:val="20"/>
          <w:szCs w:val="20"/>
          <w:u w:val="thick"/>
        </w:rPr>
        <w:t>FORCE MAJEURE</w:t>
      </w:r>
    </w:p>
    <w:p w14:paraId="3E11CFBF" w14:textId="77777777" w:rsidR="00345F4F" w:rsidRDefault="00201AD4">
      <w:pPr>
        <w:ind w:left="720" w:right="576"/>
        <w:jc w:val="both"/>
        <w:rPr>
          <w:rFonts w:ascii="Arial" w:hAnsi="Arial" w:cs="Arial"/>
          <w:sz w:val="20"/>
          <w:szCs w:val="20"/>
        </w:rPr>
      </w:pPr>
      <w:r>
        <w:rPr>
          <w:rFonts w:ascii="Arial" w:hAnsi="Arial" w:cs="Arial"/>
          <w:sz w:val="20"/>
          <w:szCs w:val="20"/>
        </w:rPr>
        <w:t>If either SCO Supplier or Company is unable to fulfill its obligations under the SCO Supplier Agreement, Rate 396, or these Terms and Conditions due to an ev</w:t>
      </w:r>
      <w:r>
        <w:rPr>
          <w:rFonts w:ascii="Arial" w:hAnsi="Arial" w:cs="Arial"/>
          <w:sz w:val="20"/>
          <w:szCs w:val="20"/>
        </w:rPr>
        <w:t xml:space="preserve">ent or circumstance which is beyond the control of such party and which prevents such performance, such party shall be excused from and will not be liable for damages related to non-performance during the continuation of such impossibility of performance. </w:t>
      </w:r>
      <w:r>
        <w:rPr>
          <w:rFonts w:ascii="Arial" w:hAnsi="Arial" w:cs="Arial"/>
          <w:sz w:val="20"/>
          <w:szCs w:val="20"/>
        </w:rPr>
        <w:t xml:space="preserve">None of the following shall be considered a force majeure condition: 1) changes in market conditions that affect the acquisition or transportation of natural gas, 2) failure of SCO Supplier to deliver or Pool Customers to consume scheduled gas volumes, or </w:t>
      </w:r>
      <w:r>
        <w:rPr>
          <w:rFonts w:ascii="Arial" w:hAnsi="Arial" w:cs="Arial"/>
          <w:sz w:val="20"/>
          <w:szCs w:val="20"/>
        </w:rPr>
        <w:t>3) force majeure or other interruptions called by either gas producers or interstate pipelines.</w:t>
      </w:r>
    </w:p>
    <w:p w14:paraId="4C5BB2D2" w14:textId="77777777" w:rsidR="00345F4F" w:rsidRDefault="00345F4F">
      <w:pPr>
        <w:ind w:left="720" w:right="576"/>
        <w:jc w:val="both"/>
        <w:rPr>
          <w:rFonts w:ascii="Arial" w:hAnsi="Arial" w:cs="Arial"/>
          <w:sz w:val="20"/>
          <w:szCs w:val="20"/>
        </w:rPr>
      </w:pPr>
    </w:p>
    <w:p w14:paraId="74E7F35C" w14:textId="77777777" w:rsidR="00345F4F" w:rsidRDefault="00201AD4">
      <w:pPr>
        <w:ind w:left="720" w:right="576"/>
        <w:jc w:val="both"/>
        <w:rPr>
          <w:rFonts w:ascii="Arial" w:hAnsi="Arial" w:cs="Arial"/>
          <w:sz w:val="20"/>
          <w:szCs w:val="20"/>
        </w:rPr>
      </w:pPr>
      <w:r>
        <w:rPr>
          <w:rFonts w:ascii="Arial" w:hAnsi="Arial" w:cs="Arial"/>
          <w:sz w:val="20"/>
          <w:szCs w:val="20"/>
        </w:rPr>
        <w:t>The party claiming force majeure will use due diligence to remove the cause, or mitigate the impact, of the force majeure condition and resume delivery or cons</w:t>
      </w:r>
      <w:r>
        <w:rPr>
          <w:rFonts w:ascii="Arial" w:hAnsi="Arial" w:cs="Arial"/>
          <w:sz w:val="20"/>
          <w:szCs w:val="20"/>
        </w:rPr>
        <w:t>umption of gas previously suspended. Gas withheld from SCO Supplier or Pool Customers during a force majeure condition will be delivered upon the end of such condition as soon as practicable based on, among other things, Company’s operating constraints.</w:t>
      </w:r>
    </w:p>
    <w:p w14:paraId="016FFECC" w14:textId="77777777" w:rsidR="00345F4F" w:rsidRDefault="00345F4F">
      <w:pPr>
        <w:ind w:left="720" w:right="576"/>
        <w:jc w:val="both"/>
        <w:rPr>
          <w:rFonts w:ascii="Arial" w:hAnsi="Arial" w:cs="Arial"/>
          <w:sz w:val="20"/>
          <w:szCs w:val="20"/>
        </w:rPr>
        <w:sectPr w:rsidR="00345F4F">
          <w:headerReference w:type="default" r:id="rId169"/>
          <w:footerReference w:type="default" r:id="rId170"/>
          <w:pgSz w:w="12240" w:h="15840" w:code="1"/>
          <w:pgMar w:top="1440" w:right="576" w:bottom="1440" w:left="1440" w:header="720" w:footer="720" w:gutter="0"/>
          <w:paperSrc w:first="7" w:other="7"/>
          <w:cols w:space="720"/>
          <w:docGrid w:linePitch="360"/>
        </w:sectPr>
      </w:pPr>
    </w:p>
    <w:p w14:paraId="408E7AA7"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3504286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7B8E73D1" w14:textId="77777777" w:rsidR="00345F4F" w:rsidRDefault="00345F4F">
      <w:pPr>
        <w:ind w:right="576"/>
        <w:jc w:val="both"/>
        <w:rPr>
          <w:rFonts w:ascii="Arial" w:hAnsi="Arial" w:cs="Arial"/>
          <w:sz w:val="20"/>
          <w:szCs w:val="20"/>
        </w:rPr>
      </w:pPr>
    </w:p>
    <w:p w14:paraId="22FE23EB" w14:textId="77777777" w:rsidR="00345F4F" w:rsidRDefault="00201AD4">
      <w:pPr>
        <w:ind w:right="576"/>
        <w:jc w:val="both"/>
        <w:rPr>
          <w:rFonts w:ascii="Arial" w:hAnsi="Arial" w:cs="Arial"/>
          <w:b/>
          <w:bCs/>
          <w:sz w:val="20"/>
          <w:szCs w:val="20"/>
        </w:rPr>
      </w:pPr>
      <w:r>
        <w:rPr>
          <w:rFonts w:ascii="Arial" w:hAnsi="Arial" w:cs="Arial"/>
          <w:b/>
          <w:bCs/>
          <w:sz w:val="20"/>
          <w:szCs w:val="20"/>
          <w:u w:val="thick"/>
        </w:rPr>
        <w:t>DEFINITIONS</w:t>
      </w:r>
    </w:p>
    <w:p w14:paraId="0AB4C61E" w14:textId="77777777" w:rsidR="00345F4F" w:rsidRDefault="00201AD4">
      <w:pPr>
        <w:ind w:right="576"/>
        <w:jc w:val="both"/>
        <w:rPr>
          <w:rFonts w:ascii="Arial" w:hAnsi="Arial" w:cs="Arial"/>
          <w:sz w:val="20"/>
          <w:szCs w:val="20"/>
        </w:rPr>
      </w:pPr>
      <w:r>
        <w:rPr>
          <w:rFonts w:ascii="Arial" w:hAnsi="Arial" w:cs="Arial"/>
          <w:sz w:val="20"/>
          <w:szCs w:val="20"/>
        </w:rPr>
        <w:t xml:space="preserve">Unless otherwise specified in the Rate </w:t>
      </w:r>
      <w:r>
        <w:rPr>
          <w:rFonts w:ascii="Arial" w:hAnsi="Arial" w:cs="Arial"/>
          <w:sz w:val="20"/>
          <w:szCs w:val="20"/>
        </w:rPr>
        <w:t>Schedule, the following terms shall have the meanings defined below when used in this Tariff for Gas Service:</w:t>
      </w:r>
    </w:p>
    <w:p w14:paraId="542114E9" w14:textId="77777777" w:rsidR="00345F4F" w:rsidRDefault="00345F4F">
      <w:pPr>
        <w:ind w:right="576"/>
        <w:jc w:val="both"/>
        <w:rPr>
          <w:rFonts w:ascii="Arial" w:hAnsi="Arial" w:cs="Arial"/>
          <w:sz w:val="20"/>
          <w:szCs w:val="20"/>
        </w:rPr>
      </w:pPr>
    </w:p>
    <w:p w14:paraId="142C0856" w14:textId="77777777" w:rsidR="00345F4F" w:rsidRDefault="00201AD4">
      <w:pPr>
        <w:ind w:right="576"/>
        <w:jc w:val="both"/>
        <w:rPr>
          <w:rFonts w:ascii="Arial" w:hAnsi="Arial" w:cs="Arial"/>
          <w:b/>
          <w:bCs/>
          <w:sz w:val="20"/>
          <w:szCs w:val="20"/>
        </w:rPr>
      </w:pPr>
      <w:r>
        <w:rPr>
          <w:rFonts w:ascii="Arial" w:hAnsi="Arial" w:cs="Arial"/>
          <w:b/>
          <w:bCs/>
          <w:sz w:val="20"/>
          <w:szCs w:val="20"/>
        </w:rPr>
        <w:t>Abbreviations:</w:t>
      </w:r>
    </w:p>
    <w:tbl>
      <w:tblPr>
        <w:tblStyle w:val="TableGrid"/>
        <w:tblW w:w="62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75"/>
        <w:gridCol w:w="5035"/>
      </w:tblGrid>
      <w:tr w:rsidR="00345F4F" w14:paraId="6945A5B0" w14:textId="77777777">
        <w:tc>
          <w:tcPr>
            <w:tcW w:w="1175" w:type="dxa"/>
          </w:tcPr>
          <w:p w14:paraId="78488EF9" w14:textId="77777777" w:rsidR="00345F4F" w:rsidRDefault="00201AD4">
            <w:pPr>
              <w:ind w:right="576"/>
              <w:rPr>
                <w:rFonts w:ascii="Arial" w:hAnsi="Arial" w:cs="Arial"/>
                <w:sz w:val="20"/>
                <w:szCs w:val="20"/>
              </w:rPr>
            </w:pPr>
            <w:r>
              <w:rPr>
                <w:rFonts w:ascii="Arial" w:hAnsi="Arial" w:cs="Arial"/>
                <w:b/>
                <w:sz w:val="20"/>
                <w:szCs w:val="20"/>
              </w:rPr>
              <w:t>Btu</w:t>
            </w:r>
          </w:p>
        </w:tc>
        <w:tc>
          <w:tcPr>
            <w:tcW w:w="5035" w:type="dxa"/>
          </w:tcPr>
          <w:p w14:paraId="12A1EE74" w14:textId="77777777" w:rsidR="00345F4F" w:rsidRDefault="00201AD4">
            <w:pPr>
              <w:ind w:right="576"/>
              <w:jc w:val="both"/>
              <w:rPr>
                <w:rFonts w:ascii="Arial" w:hAnsi="Arial" w:cs="Arial"/>
                <w:sz w:val="20"/>
                <w:szCs w:val="20"/>
              </w:rPr>
            </w:pPr>
            <w:r>
              <w:rPr>
                <w:rFonts w:ascii="Arial" w:hAnsi="Arial" w:cs="Arial"/>
                <w:sz w:val="20"/>
                <w:szCs w:val="20"/>
              </w:rPr>
              <w:t>- British thermal unit</w:t>
            </w:r>
          </w:p>
        </w:tc>
      </w:tr>
      <w:tr w:rsidR="00345F4F" w14:paraId="30936C40" w14:textId="77777777">
        <w:tc>
          <w:tcPr>
            <w:tcW w:w="1175" w:type="dxa"/>
          </w:tcPr>
          <w:p w14:paraId="2FF25111" w14:textId="77777777" w:rsidR="00345F4F" w:rsidRDefault="00201AD4">
            <w:pPr>
              <w:ind w:right="576"/>
              <w:rPr>
                <w:rFonts w:ascii="Arial" w:hAnsi="Arial" w:cs="Arial"/>
                <w:sz w:val="20"/>
                <w:szCs w:val="20"/>
              </w:rPr>
            </w:pPr>
            <w:r>
              <w:rPr>
                <w:rFonts w:ascii="Arial" w:hAnsi="Arial" w:cs="Arial"/>
                <w:b/>
                <w:sz w:val="20"/>
                <w:szCs w:val="20"/>
              </w:rPr>
              <w:t xml:space="preserve">Ccf </w:t>
            </w:r>
          </w:p>
        </w:tc>
        <w:tc>
          <w:tcPr>
            <w:tcW w:w="5035" w:type="dxa"/>
          </w:tcPr>
          <w:p w14:paraId="7E1CC3E0" w14:textId="77777777" w:rsidR="00345F4F" w:rsidRDefault="00201AD4">
            <w:pPr>
              <w:ind w:right="576"/>
              <w:jc w:val="both"/>
              <w:rPr>
                <w:rFonts w:ascii="Arial" w:hAnsi="Arial" w:cs="Arial"/>
                <w:sz w:val="20"/>
                <w:szCs w:val="20"/>
              </w:rPr>
            </w:pPr>
            <w:r>
              <w:rPr>
                <w:rFonts w:ascii="Arial" w:hAnsi="Arial" w:cs="Arial"/>
                <w:sz w:val="20"/>
                <w:szCs w:val="20"/>
              </w:rPr>
              <w:t>- One hundred cubic feet</w:t>
            </w:r>
          </w:p>
        </w:tc>
      </w:tr>
      <w:tr w:rsidR="00345F4F" w14:paraId="3659406D" w14:textId="77777777">
        <w:tc>
          <w:tcPr>
            <w:tcW w:w="1175" w:type="dxa"/>
          </w:tcPr>
          <w:p w14:paraId="22ACA11A" w14:textId="77777777" w:rsidR="00345F4F" w:rsidRDefault="00201AD4">
            <w:pPr>
              <w:ind w:right="576"/>
              <w:rPr>
                <w:rFonts w:ascii="Arial" w:hAnsi="Arial" w:cs="Arial"/>
                <w:sz w:val="20"/>
                <w:szCs w:val="20"/>
              </w:rPr>
            </w:pPr>
            <w:r>
              <w:rPr>
                <w:rFonts w:ascii="Arial" w:hAnsi="Arial" w:cs="Arial"/>
                <w:b/>
                <w:sz w:val="20"/>
                <w:szCs w:val="20"/>
              </w:rPr>
              <w:t xml:space="preserve">Cf </w:t>
            </w:r>
          </w:p>
        </w:tc>
        <w:tc>
          <w:tcPr>
            <w:tcW w:w="5035" w:type="dxa"/>
          </w:tcPr>
          <w:p w14:paraId="53AD31B8" w14:textId="77777777" w:rsidR="00345F4F" w:rsidRDefault="00201AD4">
            <w:pPr>
              <w:ind w:right="576"/>
              <w:jc w:val="both"/>
              <w:rPr>
                <w:rFonts w:ascii="Arial" w:hAnsi="Arial" w:cs="Arial"/>
                <w:sz w:val="20"/>
                <w:szCs w:val="20"/>
              </w:rPr>
            </w:pPr>
            <w:r>
              <w:rPr>
                <w:rFonts w:ascii="Arial" w:hAnsi="Arial" w:cs="Arial"/>
                <w:sz w:val="20"/>
                <w:szCs w:val="20"/>
              </w:rPr>
              <w:t>- Cubic foot</w:t>
            </w:r>
          </w:p>
        </w:tc>
      </w:tr>
      <w:tr w:rsidR="00345F4F" w14:paraId="030D4645" w14:textId="77777777">
        <w:tc>
          <w:tcPr>
            <w:tcW w:w="1175" w:type="dxa"/>
          </w:tcPr>
          <w:p w14:paraId="1909749C" w14:textId="77777777" w:rsidR="00345F4F" w:rsidRDefault="00201AD4">
            <w:pPr>
              <w:ind w:right="576"/>
              <w:rPr>
                <w:rFonts w:ascii="Arial" w:hAnsi="Arial" w:cs="Arial"/>
                <w:sz w:val="20"/>
                <w:szCs w:val="20"/>
              </w:rPr>
            </w:pPr>
            <w:proofErr w:type="spellStart"/>
            <w:r>
              <w:rPr>
                <w:rFonts w:ascii="Arial" w:hAnsi="Arial" w:cs="Arial"/>
                <w:b/>
                <w:sz w:val="20"/>
                <w:szCs w:val="20"/>
              </w:rPr>
              <w:t>Cfh</w:t>
            </w:r>
            <w:proofErr w:type="spellEnd"/>
          </w:p>
        </w:tc>
        <w:tc>
          <w:tcPr>
            <w:tcW w:w="5035" w:type="dxa"/>
          </w:tcPr>
          <w:p w14:paraId="1ACB4470" w14:textId="77777777" w:rsidR="00345F4F" w:rsidRDefault="00201AD4">
            <w:pPr>
              <w:ind w:right="576"/>
              <w:jc w:val="both"/>
              <w:rPr>
                <w:rFonts w:ascii="Arial" w:hAnsi="Arial" w:cs="Arial"/>
                <w:sz w:val="20"/>
                <w:szCs w:val="20"/>
              </w:rPr>
            </w:pPr>
            <w:r>
              <w:rPr>
                <w:rFonts w:ascii="Arial" w:hAnsi="Arial" w:cs="Arial"/>
                <w:sz w:val="20"/>
                <w:szCs w:val="20"/>
              </w:rPr>
              <w:t>- Cubic feet per hour</w:t>
            </w:r>
          </w:p>
        </w:tc>
      </w:tr>
      <w:tr w:rsidR="00345F4F" w14:paraId="2A9E7F3E" w14:textId="77777777">
        <w:tc>
          <w:tcPr>
            <w:tcW w:w="1175" w:type="dxa"/>
          </w:tcPr>
          <w:p w14:paraId="2F4D86C8" w14:textId="77777777" w:rsidR="00345F4F" w:rsidRDefault="00201AD4">
            <w:pPr>
              <w:ind w:right="576"/>
              <w:rPr>
                <w:rFonts w:ascii="Arial" w:hAnsi="Arial" w:cs="Arial"/>
                <w:sz w:val="20"/>
                <w:szCs w:val="20"/>
              </w:rPr>
            </w:pPr>
            <w:r>
              <w:rPr>
                <w:rFonts w:ascii="Arial" w:hAnsi="Arial" w:cs="Arial"/>
                <w:b/>
                <w:sz w:val="20"/>
                <w:szCs w:val="20"/>
              </w:rPr>
              <w:t>Dth</w:t>
            </w:r>
          </w:p>
        </w:tc>
        <w:tc>
          <w:tcPr>
            <w:tcW w:w="5035" w:type="dxa"/>
          </w:tcPr>
          <w:p w14:paraId="4C386599" w14:textId="77777777" w:rsidR="00345F4F" w:rsidRDefault="00201AD4">
            <w:pPr>
              <w:ind w:right="576"/>
              <w:jc w:val="both"/>
              <w:rPr>
                <w:rFonts w:ascii="Arial" w:hAnsi="Arial" w:cs="Arial"/>
                <w:sz w:val="20"/>
                <w:szCs w:val="20"/>
              </w:rPr>
            </w:pPr>
            <w:r>
              <w:rPr>
                <w:rFonts w:ascii="Arial" w:hAnsi="Arial" w:cs="Arial"/>
                <w:sz w:val="20"/>
                <w:szCs w:val="20"/>
              </w:rPr>
              <w:t xml:space="preserve">- One Dekatherm or 1,000,000 </w:t>
            </w:r>
            <w:proofErr w:type="spellStart"/>
            <w:r>
              <w:rPr>
                <w:rFonts w:ascii="Arial" w:hAnsi="Arial" w:cs="Arial"/>
                <w:sz w:val="20"/>
                <w:szCs w:val="20"/>
              </w:rPr>
              <w:t>Btus</w:t>
            </w:r>
            <w:proofErr w:type="spellEnd"/>
          </w:p>
        </w:tc>
      </w:tr>
      <w:tr w:rsidR="00345F4F" w14:paraId="767E7829" w14:textId="77777777">
        <w:tc>
          <w:tcPr>
            <w:tcW w:w="1175" w:type="dxa"/>
          </w:tcPr>
          <w:p w14:paraId="1D842D24" w14:textId="77777777" w:rsidR="00345F4F" w:rsidRDefault="00201AD4">
            <w:pPr>
              <w:ind w:right="576"/>
              <w:rPr>
                <w:rFonts w:ascii="Arial" w:hAnsi="Arial" w:cs="Arial"/>
                <w:b/>
                <w:sz w:val="20"/>
                <w:szCs w:val="20"/>
              </w:rPr>
            </w:pPr>
            <w:r>
              <w:rPr>
                <w:rFonts w:ascii="Arial" w:hAnsi="Arial" w:cs="Arial"/>
                <w:b/>
                <w:sz w:val="20"/>
                <w:szCs w:val="20"/>
              </w:rPr>
              <w:t>FERC</w:t>
            </w:r>
          </w:p>
        </w:tc>
        <w:tc>
          <w:tcPr>
            <w:tcW w:w="5035" w:type="dxa"/>
          </w:tcPr>
          <w:p w14:paraId="72C479B8" w14:textId="77777777" w:rsidR="00345F4F" w:rsidRDefault="00201AD4">
            <w:pPr>
              <w:ind w:right="576"/>
              <w:jc w:val="both"/>
              <w:rPr>
                <w:rFonts w:ascii="Arial" w:hAnsi="Arial" w:cs="Arial"/>
                <w:sz w:val="20"/>
                <w:szCs w:val="20"/>
              </w:rPr>
            </w:pPr>
            <w:r>
              <w:rPr>
                <w:rFonts w:ascii="Arial" w:hAnsi="Arial" w:cs="Arial"/>
                <w:sz w:val="20"/>
                <w:szCs w:val="20"/>
              </w:rPr>
              <w:t>- Federal Energy Regulatory Commission</w:t>
            </w:r>
          </w:p>
        </w:tc>
      </w:tr>
      <w:tr w:rsidR="00345F4F" w14:paraId="65EA22AF" w14:textId="77777777">
        <w:tc>
          <w:tcPr>
            <w:tcW w:w="1175" w:type="dxa"/>
          </w:tcPr>
          <w:p w14:paraId="6CD4A185" w14:textId="77777777" w:rsidR="00345F4F" w:rsidRDefault="00201AD4">
            <w:pPr>
              <w:ind w:right="576"/>
              <w:rPr>
                <w:rFonts w:ascii="Arial" w:hAnsi="Arial" w:cs="Arial"/>
                <w:b/>
                <w:sz w:val="20"/>
                <w:szCs w:val="20"/>
              </w:rPr>
            </w:pPr>
            <w:r>
              <w:rPr>
                <w:rFonts w:ascii="Arial" w:hAnsi="Arial" w:cs="Arial"/>
                <w:b/>
                <w:sz w:val="20"/>
                <w:szCs w:val="20"/>
              </w:rPr>
              <w:t xml:space="preserve">GCR </w:t>
            </w:r>
          </w:p>
        </w:tc>
        <w:tc>
          <w:tcPr>
            <w:tcW w:w="5035" w:type="dxa"/>
          </w:tcPr>
          <w:p w14:paraId="3445696C" w14:textId="77777777" w:rsidR="00345F4F" w:rsidRDefault="00201AD4">
            <w:pPr>
              <w:ind w:right="576"/>
              <w:jc w:val="both"/>
              <w:rPr>
                <w:rFonts w:ascii="Arial" w:hAnsi="Arial" w:cs="Arial"/>
                <w:sz w:val="20"/>
                <w:szCs w:val="20"/>
              </w:rPr>
            </w:pPr>
            <w:r>
              <w:rPr>
                <w:rFonts w:ascii="Arial" w:hAnsi="Arial" w:cs="Arial"/>
                <w:sz w:val="20"/>
                <w:szCs w:val="20"/>
              </w:rPr>
              <w:t>- Gas Cost Recovery</w:t>
            </w:r>
          </w:p>
        </w:tc>
      </w:tr>
      <w:tr w:rsidR="00345F4F" w14:paraId="30185B27" w14:textId="77777777">
        <w:tc>
          <w:tcPr>
            <w:tcW w:w="1175" w:type="dxa"/>
          </w:tcPr>
          <w:p w14:paraId="6241743B" w14:textId="77777777" w:rsidR="00345F4F" w:rsidRDefault="00201AD4">
            <w:pPr>
              <w:ind w:right="576"/>
              <w:rPr>
                <w:rFonts w:ascii="Arial" w:hAnsi="Arial" w:cs="Arial"/>
                <w:sz w:val="20"/>
                <w:szCs w:val="20"/>
              </w:rPr>
            </w:pPr>
            <w:r>
              <w:rPr>
                <w:rFonts w:ascii="Arial" w:hAnsi="Arial" w:cs="Arial"/>
                <w:b/>
                <w:sz w:val="20"/>
                <w:szCs w:val="20"/>
              </w:rPr>
              <w:t xml:space="preserve">Mcf </w:t>
            </w:r>
          </w:p>
        </w:tc>
        <w:tc>
          <w:tcPr>
            <w:tcW w:w="5035" w:type="dxa"/>
          </w:tcPr>
          <w:p w14:paraId="0414E16A" w14:textId="77777777" w:rsidR="00345F4F" w:rsidRDefault="00201AD4">
            <w:pPr>
              <w:ind w:right="576"/>
              <w:jc w:val="both"/>
              <w:rPr>
                <w:rFonts w:ascii="Arial" w:hAnsi="Arial" w:cs="Arial"/>
                <w:sz w:val="20"/>
                <w:szCs w:val="20"/>
              </w:rPr>
            </w:pPr>
            <w:r>
              <w:rPr>
                <w:rFonts w:ascii="Arial" w:hAnsi="Arial" w:cs="Arial"/>
                <w:sz w:val="20"/>
                <w:szCs w:val="20"/>
              </w:rPr>
              <w:t>- One thousand cubic feet</w:t>
            </w:r>
          </w:p>
        </w:tc>
      </w:tr>
      <w:tr w:rsidR="00345F4F" w14:paraId="64ADE09F" w14:textId="77777777">
        <w:tc>
          <w:tcPr>
            <w:tcW w:w="1175" w:type="dxa"/>
          </w:tcPr>
          <w:p w14:paraId="316DB120" w14:textId="77777777" w:rsidR="00345F4F" w:rsidRDefault="00201AD4">
            <w:pPr>
              <w:ind w:right="576"/>
              <w:rPr>
                <w:rFonts w:ascii="Arial" w:hAnsi="Arial" w:cs="Arial"/>
                <w:b/>
                <w:sz w:val="20"/>
                <w:szCs w:val="20"/>
              </w:rPr>
            </w:pPr>
            <w:r>
              <w:rPr>
                <w:rFonts w:ascii="Arial" w:hAnsi="Arial" w:cs="Arial"/>
                <w:b/>
                <w:sz w:val="20"/>
                <w:szCs w:val="20"/>
              </w:rPr>
              <w:t>OAC</w:t>
            </w:r>
          </w:p>
        </w:tc>
        <w:tc>
          <w:tcPr>
            <w:tcW w:w="5035" w:type="dxa"/>
          </w:tcPr>
          <w:p w14:paraId="5830D6D0" w14:textId="77777777" w:rsidR="00345F4F" w:rsidRDefault="00201AD4">
            <w:pPr>
              <w:ind w:right="576"/>
              <w:jc w:val="both"/>
              <w:rPr>
                <w:rFonts w:ascii="Arial" w:hAnsi="Arial" w:cs="Arial"/>
                <w:sz w:val="20"/>
                <w:szCs w:val="20"/>
              </w:rPr>
            </w:pPr>
            <w:r>
              <w:rPr>
                <w:rFonts w:ascii="Arial" w:hAnsi="Arial" w:cs="Arial"/>
                <w:sz w:val="20"/>
                <w:szCs w:val="20"/>
              </w:rPr>
              <w:t>- Ohio Administrative Code</w:t>
            </w:r>
          </w:p>
        </w:tc>
      </w:tr>
      <w:tr w:rsidR="00345F4F" w14:paraId="7661B3C3" w14:textId="77777777">
        <w:tc>
          <w:tcPr>
            <w:tcW w:w="1175" w:type="dxa"/>
          </w:tcPr>
          <w:p w14:paraId="7D8F25A6" w14:textId="77777777" w:rsidR="00345F4F" w:rsidRDefault="00201AD4">
            <w:pPr>
              <w:ind w:right="576"/>
              <w:rPr>
                <w:rFonts w:ascii="Arial" w:hAnsi="Arial" w:cs="Arial"/>
                <w:b/>
                <w:sz w:val="20"/>
                <w:szCs w:val="20"/>
              </w:rPr>
            </w:pPr>
            <w:r>
              <w:rPr>
                <w:rFonts w:ascii="Arial" w:hAnsi="Arial" w:cs="Arial"/>
                <w:b/>
                <w:sz w:val="20"/>
                <w:szCs w:val="20"/>
              </w:rPr>
              <w:t>OCC</w:t>
            </w:r>
          </w:p>
        </w:tc>
        <w:tc>
          <w:tcPr>
            <w:tcW w:w="5035" w:type="dxa"/>
          </w:tcPr>
          <w:p w14:paraId="77A4551A" w14:textId="77777777" w:rsidR="00345F4F" w:rsidRDefault="00201AD4">
            <w:pPr>
              <w:ind w:right="576"/>
              <w:jc w:val="both"/>
              <w:rPr>
                <w:rFonts w:ascii="Arial" w:hAnsi="Arial" w:cs="Arial"/>
                <w:sz w:val="20"/>
                <w:szCs w:val="20"/>
              </w:rPr>
            </w:pPr>
            <w:r>
              <w:rPr>
                <w:rFonts w:ascii="Arial" w:hAnsi="Arial" w:cs="Arial"/>
                <w:sz w:val="20"/>
                <w:szCs w:val="20"/>
              </w:rPr>
              <w:t>- Ohio Consumers' Counsel</w:t>
            </w:r>
          </w:p>
        </w:tc>
      </w:tr>
      <w:tr w:rsidR="00345F4F" w14:paraId="3B442382" w14:textId="77777777">
        <w:tc>
          <w:tcPr>
            <w:tcW w:w="1175" w:type="dxa"/>
          </w:tcPr>
          <w:p w14:paraId="1D3A40A5" w14:textId="77777777" w:rsidR="00345F4F" w:rsidRDefault="00201AD4">
            <w:pPr>
              <w:ind w:right="576"/>
              <w:rPr>
                <w:rFonts w:ascii="Arial" w:hAnsi="Arial" w:cs="Arial"/>
                <w:sz w:val="20"/>
                <w:szCs w:val="20"/>
              </w:rPr>
            </w:pPr>
            <w:r>
              <w:rPr>
                <w:rFonts w:ascii="Arial" w:hAnsi="Arial" w:cs="Arial"/>
                <w:b/>
                <w:sz w:val="20"/>
                <w:szCs w:val="20"/>
              </w:rPr>
              <w:t>ORC</w:t>
            </w:r>
          </w:p>
        </w:tc>
        <w:tc>
          <w:tcPr>
            <w:tcW w:w="5035" w:type="dxa"/>
          </w:tcPr>
          <w:p w14:paraId="5ECEB6B5" w14:textId="77777777" w:rsidR="00345F4F" w:rsidRDefault="00201AD4">
            <w:pPr>
              <w:ind w:right="576"/>
              <w:jc w:val="both"/>
              <w:rPr>
                <w:rFonts w:ascii="Arial" w:hAnsi="Arial" w:cs="Arial"/>
                <w:sz w:val="20"/>
                <w:szCs w:val="20"/>
              </w:rPr>
            </w:pPr>
            <w:r>
              <w:rPr>
                <w:rFonts w:ascii="Arial" w:hAnsi="Arial" w:cs="Arial"/>
                <w:sz w:val="20"/>
                <w:szCs w:val="20"/>
              </w:rPr>
              <w:t>- Ohio Revised Code</w:t>
            </w:r>
          </w:p>
        </w:tc>
      </w:tr>
      <w:tr w:rsidR="00345F4F" w14:paraId="4F9E41CF" w14:textId="77777777">
        <w:tc>
          <w:tcPr>
            <w:tcW w:w="1175" w:type="dxa"/>
          </w:tcPr>
          <w:p w14:paraId="4012FF54" w14:textId="77777777" w:rsidR="00345F4F" w:rsidRDefault="00201AD4">
            <w:pPr>
              <w:ind w:right="576"/>
              <w:rPr>
                <w:rFonts w:ascii="Arial" w:hAnsi="Arial" w:cs="Arial"/>
                <w:sz w:val="20"/>
                <w:szCs w:val="20"/>
              </w:rPr>
            </w:pPr>
            <w:r>
              <w:rPr>
                <w:rFonts w:ascii="Arial" w:hAnsi="Arial" w:cs="Arial"/>
                <w:b/>
                <w:sz w:val="20"/>
                <w:szCs w:val="20"/>
              </w:rPr>
              <w:t>PSIG</w:t>
            </w:r>
          </w:p>
        </w:tc>
        <w:tc>
          <w:tcPr>
            <w:tcW w:w="5035" w:type="dxa"/>
          </w:tcPr>
          <w:p w14:paraId="33DA0FD6" w14:textId="77777777" w:rsidR="00345F4F" w:rsidRDefault="00201AD4">
            <w:pPr>
              <w:ind w:right="576"/>
              <w:jc w:val="both"/>
              <w:rPr>
                <w:rFonts w:ascii="Arial" w:hAnsi="Arial" w:cs="Arial"/>
                <w:sz w:val="20"/>
                <w:szCs w:val="20"/>
              </w:rPr>
            </w:pPr>
            <w:r>
              <w:rPr>
                <w:rFonts w:ascii="Arial" w:hAnsi="Arial" w:cs="Arial"/>
                <w:sz w:val="20"/>
                <w:szCs w:val="20"/>
              </w:rPr>
              <w:t xml:space="preserve">- Pounds per square </w:t>
            </w:r>
            <w:r>
              <w:rPr>
                <w:rFonts w:ascii="Arial" w:hAnsi="Arial" w:cs="Arial"/>
                <w:sz w:val="20"/>
                <w:szCs w:val="20"/>
              </w:rPr>
              <w:t>inch gauge</w:t>
            </w:r>
          </w:p>
        </w:tc>
      </w:tr>
      <w:tr w:rsidR="00345F4F" w14:paraId="1C802EA7" w14:textId="77777777">
        <w:tc>
          <w:tcPr>
            <w:tcW w:w="1175" w:type="dxa"/>
          </w:tcPr>
          <w:p w14:paraId="054F7D77" w14:textId="77777777" w:rsidR="00345F4F" w:rsidRDefault="00201AD4">
            <w:pPr>
              <w:ind w:right="576"/>
              <w:rPr>
                <w:rFonts w:ascii="Arial" w:hAnsi="Arial" w:cs="Arial"/>
                <w:b/>
                <w:sz w:val="20"/>
                <w:szCs w:val="20"/>
              </w:rPr>
            </w:pPr>
            <w:r>
              <w:rPr>
                <w:rFonts w:ascii="Arial" w:hAnsi="Arial" w:cs="Arial"/>
                <w:b/>
                <w:sz w:val="20"/>
                <w:szCs w:val="20"/>
              </w:rPr>
              <w:t>PUCO</w:t>
            </w:r>
          </w:p>
        </w:tc>
        <w:tc>
          <w:tcPr>
            <w:tcW w:w="5035" w:type="dxa"/>
          </w:tcPr>
          <w:p w14:paraId="558CFAD9" w14:textId="77777777" w:rsidR="00345F4F" w:rsidRDefault="00201AD4">
            <w:pPr>
              <w:ind w:right="576"/>
              <w:jc w:val="both"/>
              <w:rPr>
                <w:rFonts w:ascii="Arial" w:hAnsi="Arial" w:cs="Arial"/>
                <w:sz w:val="20"/>
                <w:szCs w:val="20"/>
              </w:rPr>
            </w:pPr>
            <w:r>
              <w:rPr>
                <w:rFonts w:ascii="Arial" w:hAnsi="Arial" w:cs="Arial"/>
                <w:sz w:val="20"/>
                <w:szCs w:val="20"/>
              </w:rPr>
              <w:t>- Public Utilities Commission of Ohio</w:t>
            </w:r>
          </w:p>
        </w:tc>
      </w:tr>
    </w:tbl>
    <w:p w14:paraId="7C8A6BA5" w14:textId="77777777" w:rsidR="00345F4F" w:rsidRDefault="00345F4F">
      <w:pPr>
        <w:ind w:right="576"/>
        <w:jc w:val="both"/>
        <w:rPr>
          <w:rFonts w:ascii="Arial" w:hAnsi="Arial" w:cs="Arial"/>
          <w:sz w:val="20"/>
          <w:szCs w:val="20"/>
        </w:rPr>
      </w:pPr>
    </w:p>
    <w:p w14:paraId="655094DF" w14:textId="77777777" w:rsidR="00345F4F" w:rsidRDefault="00201AD4">
      <w:pPr>
        <w:ind w:left="720" w:right="576" w:hanging="720"/>
        <w:jc w:val="both"/>
        <w:rPr>
          <w:rFonts w:ascii="Arial" w:hAnsi="Arial" w:cs="Arial"/>
          <w:sz w:val="20"/>
          <w:szCs w:val="20"/>
        </w:rPr>
      </w:pPr>
      <w:r>
        <w:rPr>
          <w:rFonts w:ascii="Arial" w:hAnsi="Arial" w:cs="Arial"/>
          <w:b/>
          <w:sz w:val="20"/>
          <w:szCs w:val="20"/>
        </w:rPr>
        <w:t xml:space="preserve">Alternate Fuel - </w:t>
      </w:r>
      <w:r>
        <w:rPr>
          <w:rFonts w:ascii="Arial" w:hAnsi="Arial" w:cs="Arial"/>
          <w:sz w:val="20"/>
          <w:szCs w:val="20"/>
        </w:rPr>
        <w:t xml:space="preserve">The form of energy used by Customer in place of Gas Service during Curtailment Periods. Gas Service provided by Company under another Rate Schedule shall not qualify as an </w:t>
      </w:r>
      <w:r>
        <w:rPr>
          <w:rFonts w:ascii="Arial" w:hAnsi="Arial" w:cs="Arial"/>
          <w:sz w:val="20"/>
          <w:szCs w:val="20"/>
        </w:rPr>
        <w:t>Alternate Fuel.</w:t>
      </w:r>
    </w:p>
    <w:p w14:paraId="5F6C19A2" w14:textId="77777777" w:rsidR="00345F4F" w:rsidRDefault="00345F4F">
      <w:pPr>
        <w:ind w:right="576"/>
        <w:jc w:val="both"/>
        <w:rPr>
          <w:rFonts w:ascii="Arial" w:hAnsi="Arial" w:cs="Arial"/>
          <w:sz w:val="20"/>
          <w:szCs w:val="20"/>
        </w:rPr>
      </w:pPr>
    </w:p>
    <w:p w14:paraId="512047E6" w14:textId="77777777" w:rsidR="00345F4F" w:rsidRDefault="00201AD4">
      <w:pPr>
        <w:ind w:left="720" w:right="576" w:hanging="720"/>
        <w:jc w:val="both"/>
        <w:rPr>
          <w:rFonts w:ascii="Arial" w:hAnsi="Arial" w:cs="Arial"/>
          <w:sz w:val="20"/>
          <w:szCs w:val="20"/>
        </w:rPr>
      </w:pPr>
      <w:r>
        <w:rPr>
          <w:rFonts w:ascii="Arial" w:hAnsi="Arial" w:cs="Arial"/>
          <w:b/>
          <w:sz w:val="20"/>
          <w:szCs w:val="20"/>
        </w:rPr>
        <w:t>Annual Usage</w:t>
      </w:r>
      <w:r>
        <w:rPr>
          <w:rFonts w:ascii="Arial" w:hAnsi="Arial" w:cs="Arial"/>
          <w:sz w:val="20"/>
          <w:szCs w:val="20"/>
        </w:rPr>
        <w:t xml:space="preserve"> - Customer’s actual total gas Metered Ccf usage for the most recent twelve (12) consecutive billing months, or Company’s estimate of Customer’s total gas Metered Ccf usage for twelve (12) consecutive billing months when actual</w:t>
      </w:r>
      <w:r>
        <w:rPr>
          <w:rFonts w:ascii="Arial" w:hAnsi="Arial" w:cs="Arial"/>
          <w:sz w:val="20"/>
          <w:szCs w:val="20"/>
        </w:rPr>
        <w:t xml:space="preserve"> Metered usage information is not available.</w:t>
      </w:r>
    </w:p>
    <w:p w14:paraId="5E73198B" w14:textId="77777777" w:rsidR="00345F4F" w:rsidRDefault="00345F4F">
      <w:pPr>
        <w:ind w:right="576"/>
        <w:jc w:val="both"/>
        <w:rPr>
          <w:rFonts w:ascii="Arial" w:hAnsi="Arial" w:cs="Arial"/>
          <w:sz w:val="20"/>
          <w:szCs w:val="20"/>
        </w:rPr>
      </w:pPr>
    </w:p>
    <w:p w14:paraId="00A7E548" w14:textId="77777777" w:rsidR="00345F4F" w:rsidRDefault="00201AD4">
      <w:pPr>
        <w:ind w:left="720" w:right="576" w:hanging="720"/>
        <w:jc w:val="both"/>
        <w:rPr>
          <w:rFonts w:ascii="Arial" w:hAnsi="Arial" w:cs="Arial"/>
          <w:sz w:val="20"/>
          <w:szCs w:val="20"/>
        </w:rPr>
      </w:pPr>
      <w:r>
        <w:rPr>
          <w:rFonts w:ascii="Arial" w:hAnsi="Arial" w:cs="Arial"/>
          <w:b/>
          <w:sz w:val="20"/>
          <w:szCs w:val="20"/>
        </w:rPr>
        <w:t>Bill</w:t>
      </w:r>
      <w:r>
        <w:rPr>
          <w:rFonts w:ascii="Arial" w:hAnsi="Arial" w:cs="Arial"/>
          <w:sz w:val="20"/>
          <w:szCs w:val="20"/>
        </w:rPr>
        <w:t xml:space="preserve"> - A statement of fees and charges applicable to Pool Operator or Gas Service to Customer.  A Bill may be rendered by mail or by electronic means.</w:t>
      </w:r>
    </w:p>
    <w:p w14:paraId="4413B154" w14:textId="77777777" w:rsidR="00345F4F" w:rsidRDefault="00345F4F">
      <w:pPr>
        <w:ind w:right="576"/>
        <w:jc w:val="both"/>
        <w:rPr>
          <w:rFonts w:ascii="Arial" w:hAnsi="Arial" w:cs="Arial"/>
          <w:sz w:val="20"/>
          <w:szCs w:val="20"/>
        </w:rPr>
      </w:pPr>
    </w:p>
    <w:p w14:paraId="4286C9DE" w14:textId="77777777" w:rsidR="00345F4F" w:rsidRDefault="00201AD4">
      <w:pPr>
        <w:ind w:left="720" w:right="576" w:hanging="720"/>
        <w:jc w:val="both"/>
        <w:rPr>
          <w:rFonts w:ascii="Arial" w:hAnsi="Arial" w:cs="Arial"/>
          <w:sz w:val="20"/>
          <w:szCs w:val="20"/>
        </w:rPr>
      </w:pPr>
      <w:r>
        <w:rPr>
          <w:rFonts w:ascii="Arial" w:hAnsi="Arial" w:cs="Arial"/>
          <w:b/>
          <w:sz w:val="20"/>
          <w:szCs w:val="20"/>
        </w:rPr>
        <w:t xml:space="preserve">Billing Ccf - </w:t>
      </w:r>
      <w:r>
        <w:rPr>
          <w:rFonts w:ascii="Arial" w:hAnsi="Arial" w:cs="Arial"/>
          <w:sz w:val="20"/>
          <w:szCs w:val="20"/>
        </w:rPr>
        <w:t>The product of Metered Ccf and the Energy Co</w:t>
      </w:r>
      <w:r>
        <w:rPr>
          <w:rFonts w:ascii="Arial" w:hAnsi="Arial" w:cs="Arial"/>
          <w:sz w:val="20"/>
          <w:szCs w:val="20"/>
        </w:rPr>
        <w:t>nversion Factor.</w:t>
      </w:r>
    </w:p>
    <w:p w14:paraId="47FB3399" w14:textId="77777777" w:rsidR="00345F4F" w:rsidRDefault="00345F4F">
      <w:pPr>
        <w:ind w:left="720" w:right="576" w:hanging="720"/>
        <w:jc w:val="both"/>
        <w:rPr>
          <w:rFonts w:ascii="Arial" w:hAnsi="Arial" w:cs="Arial"/>
          <w:sz w:val="20"/>
          <w:szCs w:val="20"/>
        </w:rPr>
      </w:pPr>
    </w:p>
    <w:p w14:paraId="0AF74848" w14:textId="77777777" w:rsidR="00345F4F" w:rsidRDefault="00201AD4">
      <w:pPr>
        <w:ind w:left="720" w:right="576" w:hanging="720"/>
        <w:jc w:val="both"/>
        <w:rPr>
          <w:rFonts w:ascii="Arial" w:hAnsi="Arial" w:cs="Arial"/>
          <w:sz w:val="20"/>
          <w:szCs w:val="20"/>
        </w:rPr>
      </w:pPr>
      <w:r>
        <w:rPr>
          <w:rFonts w:ascii="Arial" w:hAnsi="Arial" w:cs="Arial"/>
          <w:b/>
          <w:sz w:val="20"/>
          <w:szCs w:val="20"/>
        </w:rPr>
        <w:t>British Thermal Unit (“Btu”)</w:t>
      </w:r>
      <w:r>
        <w:rPr>
          <w:rFonts w:ascii="Arial" w:hAnsi="Arial" w:cs="Arial"/>
          <w:sz w:val="20"/>
          <w:szCs w:val="20"/>
        </w:rPr>
        <w:t xml:space="preserve"> - The average amount of heat necessary to increase the temperature of one (1) pound of water by 1</w:t>
      </w:r>
      <w:r>
        <w:rPr>
          <w:rFonts w:ascii="Symbol" w:eastAsia="Symbol" w:hAnsi="Symbol" w:cs="Symbol"/>
          <w:spacing w:val="-1"/>
        </w:rPr>
        <w:t></w:t>
      </w:r>
      <w:r>
        <w:rPr>
          <w:rFonts w:ascii="Arial" w:hAnsi="Arial" w:cs="Arial"/>
          <w:sz w:val="20"/>
          <w:szCs w:val="20"/>
        </w:rPr>
        <w:t xml:space="preserve"> Fahrenheit, in the temperature range of 32</w:t>
      </w:r>
      <w:r>
        <w:rPr>
          <w:rFonts w:ascii="Symbol" w:eastAsia="Symbol" w:hAnsi="Symbol" w:cs="Symbol"/>
          <w:spacing w:val="-1"/>
        </w:rPr>
        <w:t></w:t>
      </w:r>
      <w:r>
        <w:rPr>
          <w:rFonts w:ascii="Arial" w:hAnsi="Arial" w:cs="Arial"/>
          <w:sz w:val="20"/>
          <w:szCs w:val="20"/>
        </w:rPr>
        <w:t xml:space="preserve"> to 212</w:t>
      </w:r>
      <w:r>
        <w:rPr>
          <w:rFonts w:ascii="Symbol" w:eastAsia="Symbol" w:hAnsi="Symbol" w:cs="Symbol"/>
          <w:spacing w:val="-1"/>
        </w:rPr>
        <w:t></w:t>
      </w:r>
      <w:r>
        <w:rPr>
          <w:rFonts w:ascii="Arial" w:hAnsi="Arial" w:cs="Arial"/>
          <w:sz w:val="20"/>
          <w:szCs w:val="20"/>
        </w:rPr>
        <w:t xml:space="preserve"> Fahrenheit, at 14.73 pounds per square inch absolute pressure.</w:t>
      </w:r>
    </w:p>
    <w:p w14:paraId="4B9CA183" w14:textId="77777777" w:rsidR="00345F4F" w:rsidRDefault="00345F4F">
      <w:pPr>
        <w:ind w:right="576"/>
        <w:jc w:val="both"/>
        <w:rPr>
          <w:rFonts w:ascii="Arial" w:hAnsi="Arial" w:cs="Arial"/>
          <w:sz w:val="20"/>
          <w:szCs w:val="20"/>
        </w:rPr>
      </w:pPr>
    </w:p>
    <w:p w14:paraId="52ECF0A3" w14:textId="77777777" w:rsidR="00345F4F" w:rsidRDefault="00201AD4">
      <w:pPr>
        <w:ind w:left="720" w:right="576" w:hanging="720"/>
        <w:jc w:val="both"/>
        <w:rPr>
          <w:rFonts w:ascii="Arial" w:hAnsi="Arial" w:cs="Arial"/>
          <w:sz w:val="20"/>
          <w:szCs w:val="20"/>
        </w:rPr>
      </w:pPr>
      <w:proofErr w:type="spellStart"/>
      <w:r>
        <w:rPr>
          <w:rFonts w:ascii="Arial" w:hAnsi="Arial" w:cs="Arial"/>
          <w:b/>
          <w:sz w:val="20"/>
          <w:szCs w:val="20"/>
        </w:rPr>
        <w:t>Cashout</w:t>
      </w:r>
      <w:proofErr w:type="spellEnd"/>
      <w:r>
        <w:rPr>
          <w:rFonts w:ascii="Arial" w:hAnsi="Arial" w:cs="Arial"/>
          <w:sz w:val="20"/>
          <w:szCs w:val="20"/>
        </w:rPr>
        <w:t xml:space="preserve"> - The monetary settlement of over-delivery and under-delivery gas imbalances between Company and Pool Operators.</w:t>
      </w:r>
    </w:p>
    <w:p w14:paraId="66D87315" w14:textId="77777777" w:rsidR="00345F4F" w:rsidRDefault="00345F4F">
      <w:pPr>
        <w:ind w:right="576"/>
        <w:jc w:val="both"/>
        <w:rPr>
          <w:rFonts w:ascii="Arial" w:hAnsi="Arial" w:cs="Arial"/>
          <w:sz w:val="20"/>
          <w:szCs w:val="20"/>
        </w:rPr>
      </w:pPr>
    </w:p>
    <w:p w14:paraId="18C3CC9D" w14:textId="77777777" w:rsidR="00345F4F" w:rsidRDefault="00201AD4">
      <w:pPr>
        <w:ind w:left="720" w:right="576" w:hanging="720"/>
        <w:jc w:val="both"/>
        <w:rPr>
          <w:rFonts w:ascii="Arial" w:hAnsi="Arial" w:cs="Arial"/>
          <w:sz w:val="20"/>
          <w:szCs w:val="20"/>
        </w:rPr>
      </w:pPr>
      <w:r>
        <w:rPr>
          <w:rFonts w:ascii="Arial" w:hAnsi="Arial" w:cs="Arial"/>
          <w:b/>
          <w:sz w:val="20"/>
          <w:szCs w:val="20"/>
        </w:rPr>
        <w:t>Central Clock Time (“CCT”)</w:t>
      </w:r>
      <w:r>
        <w:rPr>
          <w:rFonts w:ascii="Arial" w:hAnsi="Arial" w:cs="Arial"/>
          <w:sz w:val="20"/>
          <w:szCs w:val="20"/>
        </w:rPr>
        <w:t xml:space="preserve"> - Central Daylight Time when daylight savi</w:t>
      </w:r>
      <w:r>
        <w:rPr>
          <w:rFonts w:ascii="Arial" w:hAnsi="Arial" w:cs="Arial"/>
          <w:sz w:val="20"/>
          <w:szCs w:val="20"/>
        </w:rPr>
        <w:t>ngs time is in effect and Central Standard Time when daylight savings time is not in effect.</w:t>
      </w:r>
    </w:p>
    <w:p w14:paraId="2A8D70AA" w14:textId="77777777" w:rsidR="00345F4F" w:rsidRDefault="00345F4F">
      <w:pPr>
        <w:ind w:right="576"/>
        <w:jc w:val="both"/>
        <w:rPr>
          <w:rFonts w:ascii="Arial" w:hAnsi="Arial" w:cs="Arial"/>
          <w:sz w:val="20"/>
          <w:szCs w:val="20"/>
        </w:rPr>
      </w:pPr>
    </w:p>
    <w:p w14:paraId="0F27E421" w14:textId="77777777" w:rsidR="00345F4F" w:rsidRDefault="00201AD4">
      <w:pPr>
        <w:ind w:left="720" w:right="576" w:hanging="720"/>
        <w:jc w:val="both"/>
        <w:rPr>
          <w:rFonts w:ascii="Arial" w:hAnsi="Arial" w:cs="Arial"/>
          <w:sz w:val="20"/>
          <w:szCs w:val="20"/>
        </w:rPr>
      </w:pPr>
      <w:r>
        <w:rPr>
          <w:rFonts w:ascii="Arial" w:hAnsi="Arial" w:cs="Arial"/>
          <w:b/>
          <w:sz w:val="20"/>
          <w:szCs w:val="20"/>
        </w:rPr>
        <w:t>Choice Eligible Customer</w:t>
      </w:r>
      <w:r>
        <w:rPr>
          <w:rFonts w:ascii="Arial" w:hAnsi="Arial" w:cs="Arial"/>
          <w:sz w:val="20"/>
          <w:szCs w:val="20"/>
        </w:rPr>
        <w:t xml:space="preserve"> - Customer meeting the applicability requirements of Rates 315 and 325.</w:t>
      </w:r>
    </w:p>
    <w:p w14:paraId="08678C93" w14:textId="77777777" w:rsidR="00345F4F" w:rsidRDefault="00345F4F">
      <w:pPr>
        <w:ind w:left="720" w:right="576" w:hanging="720"/>
        <w:jc w:val="both"/>
        <w:rPr>
          <w:rFonts w:ascii="Arial" w:hAnsi="Arial" w:cs="Arial"/>
          <w:b/>
          <w:sz w:val="20"/>
          <w:szCs w:val="20"/>
        </w:rPr>
      </w:pPr>
    </w:p>
    <w:p w14:paraId="07889AEE" w14:textId="77777777" w:rsidR="00345F4F" w:rsidRDefault="00201AD4">
      <w:pPr>
        <w:ind w:left="720" w:right="576" w:hanging="720"/>
        <w:jc w:val="both"/>
        <w:rPr>
          <w:rFonts w:ascii="Arial" w:hAnsi="Arial" w:cs="Arial"/>
          <w:sz w:val="20"/>
          <w:szCs w:val="20"/>
        </w:rPr>
      </w:pPr>
      <w:r>
        <w:rPr>
          <w:rFonts w:ascii="Arial" w:hAnsi="Arial" w:cs="Arial"/>
          <w:b/>
          <w:sz w:val="20"/>
          <w:szCs w:val="20"/>
        </w:rPr>
        <w:t>Choice Supplier</w:t>
      </w:r>
      <w:r>
        <w:rPr>
          <w:rFonts w:ascii="Arial" w:hAnsi="Arial" w:cs="Arial"/>
          <w:sz w:val="20"/>
          <w:szCs w:val="20"/>
        </w:rPr>
        <w:t xml:space="preserve"> - A PUCO-Certified Retail Natural Gas Suppliers or Governmental Aggregator approved by Company that meets the Requirements for Choice Supplier Participation set out in Rate 385.</w:t>
      </w:r>
    </w:p>
    <w:p w14:paraId="1EAC406E" w14:textId="77777777" w:rsidR="00345F4F" w:rsidRDefault="00345F4F">
      <w:pPr>
        <w:ind w:right="576"/>
        <w:jc w:val="both"/>
        <w:rPr>
          <w:rFonts w:ascii="Arial" w:hAnsi="Arial" w:cs="Arial"/>
          <w:sz w:val="20"/>
          <w:szCs w:val="20"/>
        </w:rPr>
      </w:pPr>
    </w:p>
    <w:p w14:paraId="513076A1" w14:textId="77777777" w:rsidR="00345F4F" w:rsidRDefault="00345F4F">
      <w:pPr>
        <w:ind w:right="576"/>
        <w:jc w:val="both"/>
        <w:rPr>
          <w:rFonts w:ascii="Arial" w:hAnsi="Arial" w:cs="Arial"/>
          <w:sz w:val="20"/>
          <w:szCs w:val="20"/>
        </w:rPr>
        <w:sectPr w:rsidR="00345F4F">
          <w:headerReference w:type="default" r:id="rId171"/>
          <w:footerReference w:type="default" r:id="rId172"/>
          <w:pgSz w:w="12240" w:h="15840" w:code="1"/>
          <w:pgMar w:top="1440" w:right="576" w:bottom="1440" w:left="1440" w:header="720" w:footer="720" w:gutter="0"/>
          <w:paperSrc w:first="7" w:other="7"/>
          <w:cols w:space="720"/>
          <w:docGrid w:linePitch="360"/>
        </w:sectPr>
      </w:pPr>
    </w:p>
    <w:p w14:paraId="4B43E0F2"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lastRenderedPageBreak/>
        <w:t>GENERAL TERMS AND CONDITIONS</w:t>
      </w:r>
    </w:p>
    <w:p w14:paraId="06197152" w14:textId="77777777" w:rsidR="00345F4F" w:rsidRDefault="00201AD4">
      <w:pPr>
        <w:ind w:right="576"/>
        <w:jc w:val="center"/>
        <w:rPr>
          <w:rFonts w:ascii="Arial" w:hAnsi="Arial" w:cs="Arial"/>
          <w:b/>
          <w:sz w:val="31"/>
          <w:szCs w:val="31"/>
          <w:u w:val="single"/>
        </w:rPr>
      </w:pPr>
      <w:r>
        <w:rPr>
          <w:rFonts w:ascii="Arial" w:hAnsi="Arial" w:cs="Arial"/>
          <w:b/>
          <w:sz w:val="31"/>
          <w:szCs w:val="31"/>
          <w:u w:val="single"/>
        </w:rPr>
        <w:t>APPLICABLE TO GAS SERVICE</w:t>
      </w:r>
    </w:p>
    <w:p w14:paraId="191CFC42" w14:textId="77777777" w:rsidR="00345F4F" w:rsidRDefault="00345F4F">
      <w:pPr>
        <w:ind w:right="576"/>
        <w:jc w:val="both"/>
        <w:rPr>
          <w:rFonts w:ascii="Arial" w:hAnsi="Arial" w:cs="Arial"/>
          <w:sz w:val="8"/>
          <w:szCs w:val="8"/>
        </w:rPr>
      </w:pPr>
    </w:p>
    <w:p w14:paraId="08061C90"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6D8276B5" w14:textId="77777777" w:rsidR="00345F4F" w:rsidRDefault="00201AD4">
      <w:pPr>
        <w:ind w:left="720" w:right="576" w:hanging="720"/>
        <w:jc w:val="both"/>
        <w:rPr>
          <w:rFonts w:ascii="Arial" w:hAnsi="Arial" w:cs="Arial"/>
          <w:sz w:val="20"/>
          <w:szCs w:val="20"/>
        </w:rPr>
      </w:pPr>
      <w:r>
        <w:rPr>
          <w:rFonts w:ascii="Arial" w:hAnsi="Arial" w:cs="Arial"/>
          <w:b/>
          <w:sz w:val="20"/>
          <w:szCs w:val="20"/>
        </w:rPr>
        <w:t>Choice Supplier’s Designee</w:t>
      </w:r>
      <w:r>
        <w:rPr>
          <w:rFonts w:ascii="Arial" w:hAnsi="Arial" w:cs="Arial"/>
          <w:sz w:val="20"/>
          <w:szCs w:val="20"/>
        </w:rPr>
        <w:t xml:space="preserve"> - Person or legal entity with whom Choice Supplier has entered into agreement to provide natural gas supply sufficient to satisfy Choice Supplier’s obligations under Company’s Choice Program, and who shall take release of Choice Supplier’s allocation of p</w:t>
      </w:r>
      <w:r>
        <w:rPr>
          <w:rFonts w:ascii="Arial" w:hAnsi="Arial" w:cs="Arial"/>
          <w:sz w:val="20"/>
          <w:szCs w:val="20"/>
        </w:rPr>
        <w:t>ipeline transportation and storage capacity.</w:t>
      </w:r>
    </w:p>
    <w:p w14:paraId="4110F903" w14:textId="77777777" w:rsidR="00345F4F" w:rsidRDefault="00345F4F">
      <w:pPr>
        <w:ind w:right="576"/>
        <w:jc w:val="both"/>
        <w:rPr>
          <w:rFonts w:ascii="Arial" w:hAnsi="Arial" w:cs="Arial"/>
          <w:sz w:val="20"/>
          <w:szCs w:val="20"/>
        </w:rPr>
      </w:pPr>
    </w:p>
    <w:p w14:paraId="432DBA49" w14:textId="77777777" w:rsidR="00345F4F" w:rsidRDefault="00201AD4">
      <w:pPr>
        <w:ind w:left="432" w:right="576" w:hanging="432"/>
        <w:jc w:val="both"/>
        <w:rPr>
          <w:rFonts w:ascii="Arial" w:hAnsi="Arial" w:cs="Arial"/>
          <w:sz w:val="20"/>
          <w:szCs w:val="20"/>
        </w:rPr>
      </w:pPr>
      <w:r>
        <w:rPr>
          <w:rFonts w:ascii="Arial" w:hAnsi="Arial" w:cs="Arial"/>
          <w:b/>
          <w:sz w:val="20"/>
          <w:szCs w:val="20"/>
        </w:rPr>
        <w:t>Choice Supplier Pooling Agreement or Agreement</w:t>
      </w:r>
      <w:r>
        <w:rPr>
          <w:rFonts w:ascii="Arial" w:hAnsi="Arial" w:cs="Arial"/>
          <w:sz w:val="20"/>
          <w:szCs w:val="20"/>
        </w:rPr>
        <w:t xml:space="preserve"> - An agreement between Company and Choice Supplier that defines the mutual responsibilities and obligations of those parties relative to services provided under Rate 385-Choice Supplier Pooling Service.</w:t>
      </w:r>
    </w:p>
    <w:p w14:paraId="4C506653" w14:textId="77777777" w:rsidR="00345F4F" w:rsidRDefault="00345F4F">
      <w:pPr>
        <w:ind w:right="576"/>
        <w:jc w:val="both"/>
        <w:rPr>
          <w:rFonts w:ascii="Arial" w:hAnsi="Arial" w:cs="Arial"/>
          <w:sz w:val="20"/>
          <w:szCs w:val="20"/>
        </w:rPr>
      </w:pPr>
    </w:p>
    <w:p w14:paraId="437255E5" w14:textId="77777777" w:rsidR="00345F4F" w:rsidRDefault="00201AD4">
      <w:pPr>
        <w:ind w:left="432" w:right="576" w:hanging="432"/>
        <w:jc w:val="both"/>
        <w:rPr>
          <w:rFonts w:ascii="Arial" w:hAnsi="Arial" w:cs="Arial"/>
          <w:sz w:val="20"/>
          <w:szCs w:val="20"/>
        </w:rPr>
      </w:pPr>
      <w:r>
        <w:rPr>
          <w:rFonts w:ascii="Arial" w:hAnsi="Arial" w:cs="Arial"/>
          <w:b/>
          <w:sz w:val="20"/>
          <w:szCs w:val="20"/>
        </w:rPr>
        <w:t>Columbia</w:t>
      </w:r>
      <w:r>
        <w:rPr>
          <w:rFonts w:ascii="Arial" w:hAnsi="Arial" w:cs="Arial"/>
          <w:sz w:val="20"/>
          <w:szCs w:val="20"/>
        </w:rPr>
        <w:t xml:space="preserve"> - Columbia Gas Transmission, </w:t>
      </w:r>
      <w:proofErr w:type="gramStart"/>
      <w:r>
        <w:rPr>
          <w:rFonts w:ascii="Arial" w:hAnsi="Arial" w:cs="Arial"/>
          <w:sz w:val="20"/>
          <w:szCs w:val="20"/>
        </w:rPr>
        <w:t>LLC</w:t>
      </w:r>
      <w:proofErr w:type="gramEnd"/>
      <w:r>
        <w:rPr>
          <w:rFonts w:ascii="Arial" w:hAnsi="Arial" w:cs="Arial"/>
          <w:sz w:val="20"/>
          <w:szCs w:val="20"/>
        </w:rPr>
        <w:t xml:space="preserve"> or its su</w:t>
      </w:r>
      <w:r>
        <w:rPr>
          <w:rFonts w:ascii="Arial" w:hAnsi="Arial" w:cs="Arial"/>
          <w:sz w:val="20"/>
          <w:szCs w:val="20"/>
        </w:rPr>
        <w:t>ccessor in interest</w:t>
      </w:r>
    </w:p>
    <w:p w14:paraId="14560092" w14:textId="77777777" w:rsidR="00345F4F" w:rsidRDefault="00345F4F">
      <w:pPr>
        <w:ind w:left="432" w:right="576" w:hanging="432"/>
        <w:jc w:val="both"/>
        <w:rPr>
          <w:rFonts w:ascii="Arial" w:hAnsi="Arial" w:cs="Arial"/>
          <w:b/>
          <w:sz w:val="20"/>
          <w:szCs w:val="20"/>
        </w:rPr>
      </w:pPr>
    </w:p>
    <w:p w14:paraId="4260945D" w14:textId="77777777" w:rsidR="00345F4F" w:rsidRDefault="00201AD4">
      <w:pPr>
        <w:ind w:left="432" w:right="576" w:hanging="432"/>
        <w:jc w:val="both"/>
        <w:rPr>
          <w:rFonts w:ascii="Arial" w:hAnsi="Arial" w:cs="Arial"/>
          <w:sz w:val="20"/>
          <w:szCs w:val="20"/>
        </w:rPr>
      </w:pPr>
      <w:r>
        <w:rPr>
          <w:rFonts w:ascii="Arial" w:hAnsi="Arial" w:cs="Arial"/>
          <w:b/>
          <w:sz w:val="20"/>
          <w:szCs w:val="20"/>
        </w:rPr>
        <w:t>Columbia Appalachia Index</w:t>
      </w:r>
      <w:r>
        <w:rPr>
          <w:rFonts w:ascii="Arial" w:hAnsi="Arial" w:cs="Arial"/>
          <w:sz w:val="20"/>
          <w:szCs w:val="20"/>
        </w:rPr>
        <w:t xml:space="preserve"> - First of the Month “Columbia Gas Transmission Corp, Appalachia” as reported by </w:t>
      </w:r>
      <w:r>
        <w:rPr>
          <w:rFonts w:ascii="Arial" w:hAnsi="Arial" w:cs="Arial"/>
          <w:sz w:val="20"/>
          <w:szCs w:val="20"/>
          <w:u w:val="single"/>
        </w:rPr>
        <w:t>Inside FERC Gas Market Report</w:t>
      </w:r>
      <w:r>
        <w:rPr>
          <w:rFonts w:ascii="Arial" w:hAnsi="Arial" w:cs="Arial"/>
          <w:sz w:val="20"/>
          <w:szCs w:val="20"/>
        </w:rPr>
        <w:t xml:space="preserve"> in the table “Prices of Spot Gas Deliveries to Pipelines”.</w:t>
      </w:r>
    </w:p>
    <w:p w14:paraId="0E289DE3" w14:textId="77777777" w:rsidR="00345F4F" w:rsidRDefault="00345F4F">
      <w:pPr>
        <w:ind w:right="576"/>
        <w:jc w:val="both"/>
        <w:rPr>
          <w:rFonts w:ascii="Arial" w:hAnsi="Arial" w:cs="Arial"/>
          <w:sz w:val="20"/>
          <w:szCs w:val="20"/>
        </w:rPr>
      </w:pPr>
    </w:p>
    <w:p w14:paraId="473DC8BC" w14:textId="77777777" w:rsidR="00345F4F" w:rsidRDefault="00201AD4">
      <w:pPr>
        <w:ind w:left="432" w:right="576" w:hanging="432"/>
        <w:jc w:val="both"/>
        <w:rPr>
          <w:rFonts w:ascii="Arial" w:hAnsi="Arial" w:cs="Arial"/>
          <w:sz w:val="20"/>
          <w:szCs w:val="20"/>
        </w:rPr>
      </w:pPr>
      <w:r>
        <w:rPr>
          <w:rFonts w:ascii="Arial" w:hAnsi="Arial" w:cs="Arial"/>
          <w:b/>
          <w:sz w:val="20"/>
          <w:szCs w:val="20"/>
        </w:rPr>
        <w:t>Commercial Customer</w:t>
      </w:r>
      <w:r>
        <w:rPr>
          <w:rFonts w:ascii="Arial" w:hAnsi="Arial" w:cs="Arial"/>
          <w:sz w:val="20"/>
          <w:szCs w:val="20"/>
        </w:rPr>
        <w:t xml:space="preserve"> - Any Customer pri</w:t>
      </w:r>
      <w:r>
        <w:rPr>
          <w:rFonts w:ascii="Arial" w:hAnsi="Arial" w:cs="Arial"/>
          <w:sz w:val="20"/>
          <w:szCs w:val="20"/>
        </w:rPr>
        <w:t xml:space="preserve">marily engaged in wholesale or retail trade and services (including central heating and air conditioning facilities of apartment complexes), any local, </w:t>
      </w:r>
      <w:proofErr w:type="gramStart"/>
      <w:r>
        <w:rPr>
          <w:rFonts w:ascii="Arial" w:hAnsi="Arial" w:cs="Arial"/>
          <w:sz w:val="20"/>
          <w:szCs w:val="20"/>
        </w:rPr>
        <w:t>state</w:t>
      </w:r>
      <w:proofErr w:type="gramEnd"/>
      <w:r>
        <w:rPr>
          <w:rFonts w:ascii="Arial" w:hAnsi="Arial" w:cs="Arial"/>
          <w:sz w:val="20"/>
          <w:szCs w:val="20"/>
        </w:rPr>
        <w:t xml:space="preserve"> and federal governmental agency, and any Customer not covered by another classification.  When Gas</w:t>
      </w:r>
      <w:r>
        <w:rPr>
          <w:rFonts w:ascii="Arial" w:hAnsi="Arial" w:cs="Arial"/>
          <w:sz w:val="20"/>
          <w:szCs w:val="20"/>
        </w:rPr>
        <w:t xml:space="preserve"> Service is supplied through one (1) meter to an apartment house or multiple dwelling, the service shall be classified as Commercial, in which case the applicable Non-Residential Rate Schedule shall apply.</w:t>
      </w:r>
    </w:p>
    <w:p w14:paraId="284AA1C6" w14:textId="77777777" w:rsidR="00345F4F" w:rsidRDefault="00345F4F">
      <w:pPr>
        <w:ind w:right="576"/>
        <w:jc w:val="both"/>
        <w:rPr>
          <w:rFonts w:ascii="Arial" w:hAnsi="Arial" w:cs="Arial"/>
          <w:sz w:val="20"/>
          <w:szCs w:val="20"/>
        </w:rPr>
      </w:pPr>
    </w:p>
    <w:p w14:paraId="522CFBBA" w14:textId="77777777" w:rsidR="00345F4F" w:rsidRDefault="00201AD4">
      <w:pPr>
        <w:ind w:left="432" w:right="576" w:hanging="432"/>
        <w:jc w:val="both"/>
        <w:rPr>
          <w:rFonts w:ascii="Arial" w:hAnsi="Arial" w:cs="Arial"/>
          <w:sz w:val="20"/>
          <w:szCs w:val="20"/>
        </w:rPr>
      </w:pPr>
      <w:r>
        <w:rPr>
          <w:rFonts w:ascii="Arial" w:hAnsi="Arial" w:cs="Arial"/>
          <w:b/>
          <w:sz w:val="20"/>
          <w:szCs w:val="20"/>
        </w:rPr>
        <w:t>Commission</w:t>
      </w:r>
      <w:r>
        <w:rPr>
          <w:rFonts w:ascii="Arial" w:hAnsi="Arial" w:cs="Arial"/>
          <w:sz w:val="20"/>
          <w:szCs w:val="20"/>
        </w:rPr>
        <w:t xml:space="preserve"> - The Public Utilities Commission of O</w:t>
      </w:r>
      <w:r>
        <w:rPr>
          <w:rFonts w:ascii="Arial" w:hAnsi="Arial" w:cs="Arial"/>
          <w:sz w:val="20"/>
          <w:szCs w:val="20"/>
        </w:rPr>
        <w:t>hio, or PUCO.</w:t>
      </w:r>
    </w:p>
    <w:p w14:paraId="22C1DD66" w14:textId="77777777" w:rsidR="00345F4F" w:rsidRDefault="00345F4F">
      <w:pPr>
        <w:ind w:right="576"/>
        <w:jc w:val="both"/>
        <w:rPr>
          <w:rFonts w:ascii="Arial" w:hAnsi="Arial" w:cs="Arial"/>
          <w:sz w:val="20"/>
          <w:szCs w:val="20"/>
        </w:rPr>
      </w:pPr>
    </w:p>
    <w:p w14:paraId="025748D5" w14:textId="77777777" w:rsidR="00345F4F" w:rsidRDefault="00201AD4">
      <w:pPr>
        <w:ind w:left="432" w:right="576" w:hanging="432"/>
        <w:jc w:val="both"/>
        <w:rPr>
          <w:rFonts w:ascii="Arial" w:hAnsi="Arial" w:cs="Arial"/>
          <w:sz w:val="20"/>
          <w:szCs w:val="20"/>
        </w:rPr>
      </w:pPr>
      <w:r>
        <w:rPr>
          <w:rFonts w:ascii="Arial" w:hAnsi="Arial" w:cs="Arial"/>
          <w:b/>
          <w:sz w:val="20"/>
          <w:szCs w:val="20"/>
        </w:rPr>
        <w:t>Commission’s Regulations</w:t>
      </w:r>
      <w:r>
        <w:rPr>
          <w:rFonts w:ascii="Arial" w:hAnsi="Arial" w:cs="Arial"/>
          <w:sz w:val="20"/>
          <w:szCs w:val="20"/>
        </w:rPr>
        <w:t xml:space="preserve"> - The OAC applicable to services provided to customers of natural gas companies regulated by the Commission.</w:t>
      </w:r>
    </w:p>
    <w:p w14:paraId="6991BE63" w14:textId="77777777" w:rsidR="00345F4F" w:rsidRDefault="00345F4F">
      <w:pPr>
        <w:ind w:right="576"/>
        <w:jc w:val="both"/>
        <w:rPr>
          <w:rFonts w:ascii="Arial" w:hAnsi="Arial" w:cs="Arial"/>
          <w:sz w:val="20"/>
          <w:szCs w:val="20"/>
        </w:rPr>
      </w:pPr>
    </w:p>
    <w:p w14:paraId="1741BFD9" w14:textId="77777777" w:rsidR="00345F4F" w:rsidRDefault="00201AD4">
      <w:pPr>
        <w:ind w:left="432" w:right="576" w:hanging="432"/>
        <w:jc w:val="both"/>
        <w:rPr>
          <w:rFonts w:ascii="Arial" w:hAnsi="Arial" w:cs="Arial"/>
          <w:sz w:val="20"/>
          <w:szCs w:val="20"/>
        </w:rPr>
      </w:pPr>
      <w:r>
        <w:rPr>
          <w:rFonts w:ascii="Arial" w:hAnsi="Arial" w:cs="Arial"/>
          <w:b/>
          <w:sz w:val="20"/>
          <w:szCs w:val="20"/>
        </w:rPr>
        <w:t>Company</w:t>
      </w:r>
      <w:r>
        <w:rPr>
          <w:rFonts w:ascii="Arial" w:hAnsi="Arial" w:cs="Arial"/>
          <w:sz w:val="20"/>
          <w:szCs w:val="20"/>
        </w:rPr>
        <w:t xml:space="preserve"> - Vectren Energy Delivery of Ohio, Inc., D/B/A CenterPoint Energy Ohio.</w:t>
      </w:r>
    </w:p>
    <w:p w14:paraId="5069B72E" w14:textId="77777777" w:rsidR="00345F4F" w:rsidRDefault="00345F4F">
      <w:pPr>
        <w:ind w:right="576"/>
        <w:jc w:val="both"/>
        <w:rPr>
          <w:rFonts w:ascii="Arial" w:hAnsi="Arial" w:cs="Arial"/>
          <w:sz w:val="20"/>
          <w:szCs w:val="20"/>
        </w:rPr>
      </w:pPr>
    </w:p>
    <w:p w14:paraId="02A54744" w14:textId="77777777" w:rsidR="00345F4F" w:rsidRDefault="00201AD4">
      <w:pPr>
        <w:ind w:left="432" w:right="576" w:hanging="432"/>
        <w:jc w:val="both"/>
        <w:rPr>
          <w:rFonts w:ascii="Arial" w:hAnsi="Arial" w:cs="Arial"/>
          <w:sz w:val="20"/>
          <w:szCs w:val="20"/>
        </w:rPr>
      </w:pPr>
      <w:r>
        <w:rPr>
          <w:rFonts w:ascii="Arial" w:hAnsi="Arial" w:cs="Arial"/>
          <w:b/>
          <w:sz w:val="20"/>
          <w:szCs w:val="20"/>
        </w:rPr>
        <w:t>Company’s General Terms a</w:t>
      </w:r>
      <w:r>
        <w:rPr>
          <w:rFonts w:ascii="Arial" w:hAnsi="Arial" w:cs="Arial"/>
          <w:b/>
          <w:sz w:val="20"/>
          <w:szCs w:val="20"/>
        </w:rPr>
        <w:t>nd Conditions</w:t>
      </w:r>
      <w:r>
        <w:rPr>
          <w:rFonts w:ascii="Arial" w:hAnsi="Arial" w:cs="Arial"/>
          <w:sz w:val="20"/>
          <w:szCs w:val="20"/>
        </w:rPr>
        <w:t xml:space="preserve"> - General Terms and Conditions Applicable to Gas Service, as amended from time to time, and as approved by the Commission as part of this Tariff for Gas Service.</w:t>
      </w:r>
    </w:p>
    <w:p w14:paraId="19ABB03B" w14:textId="77777777" w:rsidR="00345F4F" w:rsidRDefault="00345F4F">
      <w:pPr>
        <w:ind w:right="576"/>
        <w:jc w:val="both"/>
        <w:rPr>
          <w:rFonts w:ascii="Arial" w:hAnsi="Arial" w:cs="Arial"/>
          <w:sz w:val="20"/>
          <w:szCs w:val="20"/>
        </w:rPr>
      </w:pPr>
    </w:p>
    <w:p w14:paraId="6A948793" w14:textId="77777777" w:rsidR="00345F4F" w:rsidRDefault="00201AD4">
      <w:pPr>
        <w:ind w:left="432" w:right="576" w:hanging="432"/>
        <w:jc w:val="both"/>
        <w:rPr>
          <w:rFonts w:ascii="Arial" w:hAnsi="Arial" w:cs="Arial"/>
          <w:sz w:val="20"/>
          <w:szCs w:val="20"/>
        </w:rPr>
      </w:pPr>
      <w:r>
        <w:rPr>
          <w:rFonts w:ascii="Arial" w:hAnsi="Arial" w:cs="Arial"/>
          <w:b/>
          <w:sz w:val="20"/>
          <w:szCs w:val="20"/>
        </w:rPr>
        <w:t>Comparable Firm Capacity Requirement</w:t>
      </w:r>
      <w:r>
        <w:rPr>
          <w:rFonts w:ascii="Arial" w:hAnsi="Arial" w:cs="Arial"/>
          <w:sz w:val="20"/>
          <w:szCs w:val="20"/>
        </w:rPr>
        <w:t xml:space="preserve"> - The requirement that SCO and Choice Supp</w:t>
      </w:r>
      <w:r>
        <w:rPr>
          <w:rFonts w:ascii="Arial" w:hAnsi="Arial" w:cs="Arial"/>
          <w:sz w:val="20"/>
          <w:szCs w:val="20"/>
        </w:rPr>
        <w:t>liers secure firm interstate pipeline capacity with a primary delivery point of Company’s city gates, along with firm supplies to meet 100% of SCO and Choice Supplier’s Pool’s Peak Design Day Demand for the applicable month, less a percentage, if any, duri</w:t>
      </w:r>
      <w:r>
        <w:rPr>
          <w:rFonts w:ascii="Arial" w:hAnsi="Arial" w:cs="Arial"/>
          <w:sz w:val="20"/>
          <w:szCs w:val="20"/>
        </w:rPr>
        <w:t>ng the Peak Season reflecting the Pool’s entitlement to Company’s Peaking Supplies.</w:t>
      </w:r>
    </w:p>
    <w:p w14:paraId="5F21EF76" w14:textId="77777777" w:rsidR="00345F4F" w:rsidRDefault="00345F4F">
      <w:pPr>
        <w:ind w:right="576"/>
        <w:jc w:val="both"/>
        <w:rPr>
          <w:rFonts w:ascii="Arial" w:hAnsi="Arial" w:cs="Arial"/>
          <w:sz w:val="20"/>
          <w:szCs w:val="20"/>
        </w:rPr>
      </w:pPr>
    </w:p>
    <w:p w14:paraId="33EC72A3" w14:textId="77777777" w:rsidR="00345F4F" w:rsidRDefault="00201AD4">
      <w:pPr>
        <w:ind w:left="432" w:right="576" w:hanging="432"/>
        <w:jc w:val="both"/>
        <w:rPr>
          <w:rFonts w:ascii="Arial" w:hAnsi="Arial" w:cs="Arial"/>
          <w:sz w:val="20"/>
          <w:szCs w:val="20"/>
        </w:rPr>
      </w:pPr>
      <w:r>
        <w:rPr>
          <w:rFonts w:ascii="Arial" w:hAnsi="Arial" w:cs="Arial"/>
          <w:b/>
          <w:sz w:val="20"/>
          <w:szCs w:val="20"/>
        </w:rPr>
        <w:t>Curtailment</w:t>
      </w:r>
      <w:r>
        <w:rPr>
          <w:rFonts w:ascii="Arial" w:hAnsi="Arial" w:cs="Arial"/>
          <w:sz w:val="20"/>
          <w:szCs w:val="20"/>
        </w:rPr>
        <w:t xml:space="preserve"> - The limitation of the Gas Service available to Customer pursuant to Company's Curtailment Procedures.</w:t>
      </w:r>
    </w:p>
    <w:p w14:paraId="10F698DB" w14:textId="77777777" w:rsidR="00345F4F" w:rsidRDefault="00345F4F">
      <w:pPr>
        <w:ind w:right="576"/>
        <w:jc w:val="both"/>
        <w:rPr>
          <w:rFonts w:ascii="Arial" w:hAnsi="Arial" w:cs="Arial"/>
          <w:sz w:val="20"/>
          <w:szCs w:val="20"/>
        </w:rPr>
      </w:pPr>
    </w:p>
    <w:p w14:paraId="5F52C187" w14:textId="77777777" w:rsidR="00345F4F" w:rsidRDefault="00201AD4">
      <w:pPr>
        <w:ind w:left="432" w:right="576" w:hanging="432"/>
        <w:jc w:val="both"/>
        <w:rPr>
          <w:rFonts w:ascii="Arial" w:hAnsi="Arial" w:cs="Arial"/>
          <w:sz w:val="20"/>
          <w:szCs w:val="20"/>
        </w:rPr>
      </w:pPr>
      <w:r>
        <w:rPr>
          <w:rFonts w:ascii="Arial" w:hAnsi="Arial" w:cs="Arial"/>
          <w:b/>
          <w:sz w:val="20"/>
          <w:szCs w:val="20"/>
        </w:rPr>
        <w:t>Curtailment Period</w:t>
      </w:r>
      <w:r>
        <w:rPr>
          <w:rFonts w:ascii="Arial" w:hAnsi="Arial" w:cs="Arial"/>
          <w:sz w:val="20"/>
          <w:szCs w:val="20"/>
        </w:rPr>
        <w:t xml:space="preserve"> - The period of time, as </w:t>
      </w:r>
      <w:r>
        <w:rPr>
          <w:rFonts w:ascii="Arial" w:hAnsi="Arial" w:cs="Arial"/>
          <w:sz w:val="20"/>
          <w:szCs w:val="20"/>
        </w:rPr>
        <w:t>specified by Company, during which Gas Service is subject to Curtailment.</w:t>
      </w:r>
    </w:p>
    <w:p w14:paraId="04D74C30" w14:textId="77777777" w:rsidR="00345F4F" w:rsidRDefault="00345F4F">
      <w:pPr>
        <w:ind w:left="432" w:right="576" w:hanging="432"/>
        <w:jc w:val="both"/>
        <w:rPr>
          <w:rFonts w:ascii="Arial" w:hAnsi="Arial" w:cs="Arial"/>
          <w:sz w:val="20"/>
          <w:szCs w:val="20"/>
        </w:rPr>
      </w:pPr>
    </w:p>
    <w:p w14:paraId="52926F61" w14:textId="77777777" w:rsidR="00345F4F" w:rsidRDefault="00201AD4">
      <w:pPr>
        <w:ind w:left="432" w:right="576" w:hanging="432"/>
        <w:jc w:val="both"/>
        <w:rPr>
          <w:rFonts w:ascii="Arial" w:hAnsi="Arial" w:cs="Arial"/>
          <w:sz w:val="20"/>
          <w:szCs w:val="20"/>
        </w:rPr>
      </w:pPr>
      <w:r>
        <w:rPr>
          <w:rFonts w:ascii="Arial" w:hAnsi="Arial" w:cs="Arial"/>
          <w:b/>
          <w:sz w:val="20"/>
          <w:szCs w:val="20"/>
        </w:rPr>
        <w:t>Curtailment Procedures</w:t>
      </w:r>
      <w:r>
        <w:rPr>
          <w:rFonts w:ascii="Arial" w:hAnsi="Arial" w:cs="Arial"/>
          <w:sz w:val="20"/>
          <w:szCs w:val="20"/>
        </w:rPr>
        <w:t xml:space="preserve"> - Company’s written plan for curtailing Gas Service to Customers, as filed with the Commission.</w:t>
      </w:r>
    </w:p>
    <w:p w14:paraId="56C7C0F1" w14:textId="77777777" w:rsidR="00345F4F" w:rsidRDefault="00345F4F">
      <w:pPr>
        <w:ind w:right="576"/>
        <w:jc w:val="both"/>
        <w:rPr>
          <w:rFonts w:ascii="Arial" w:hAnsi="Arial" w:cs="Arial"/>
          <w:sz w:val="20"/>
          <w:szCs w:val="20"/>
        </w:rPr>
      </w:pPr>
    </w:p>
    <w:p w14:paraId="4841BC2F" w14:textId="77777777" w:rsidR="00345F4F" w:rsidRDefault="00345F4F">
      <w:pPr>
        <w:ind w:left="432" w:right="576" w:hanging="432"/>
        <w:jc w:val="both"/>
        <w:rPr>
          <w:rFonts w:ascii="Arial" w:hAnsi="Arial" w:cs="Arial"/>
          <w:sz w:val="20"/>
          <w:szCs w:val="20"/>
        </w:rPr>
        <w:sectPr w:rsidR="00345F4F">
          <w:headerReference w:type="default" r:id="rId173"/>
          <w:footerReference w:type="default" r:id="rId174"/>
          <w:pgSz w:w="12240" w:h="15840" w:code="1"/>
          <w:pgMar w:top="1440" w:right="576" w:bottom="1440" w:left="1440" w:header="720" w:footer="720" w:gutter="0"/>
          <w:paperSrc w:first="7" w:other="7"/>
          <w:cols w:space="720"/>
          <w:docGrid w:linePitch="360"/>
        </w:sectPr>
      </w:pPr>
    </w:p>
    <w:p w14:paraId="1CDD40B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6F08D764"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413BFD88" w14:textId="77777777" w:rsidR="00345F4F" w:rsidRDefault="00345F4F">
      <w:pPr>
        <w:ind w:right="576"/>
        <w:jc w:val="both"/>
        <w:rPr>
          <w:rFonts w:ascii="Arial" w:hAnsi="Arial" w:cs="Arial"/>
          <w:sz w:val="20"/>
          <w:szCs w:val="20"/>
        </w:rPr>
      </w:pPr>
    </w:p>
    <w:p w14:paraId="357A1AF5"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2868E699" w14:textId="77777777" w:rsidR="00345F4F" w:rsidRDefault="00201AD4">
      <w:pPr>
        <w:ind w:left="432" w:right="576" w:hanging="432"/>
        <w:jc w:val="both"/>
        <w:rPr>
          <w:rFonts w:ascii="Arial" w:hAnsi="Arial" w:cs="Arial"/>
          <w:sz w:val="20"/>
          <w:szCs w:val="20"/>
        </w:rPr>
      </w:pPr>
      <w:r>
        <w:rPr>
          <w:rFonts w:ascii="Arial" w:hAnsi="Arial" w:cs="Arial"/>
          <w:b/>
          <w:sz w:val="20"/>
          <w:szCs w:val="20"/>
        </w:rPr>
        <w:t xml:space="preserve">Customer - </w:t>
      </w:r>
      <w:r>
        <w:rPr>
          <w:rFonts w:ascii="Arial" w:hAnsi="Arial" w:cs="Arial"/>
          <w:sz w:val="20"/>
          <w:szCs w:val="20"/>
        </w:rPr>
        <w:t xml:space="preserve">Any individual, partnership, association, firm, public or private </w:t>
      </w:r>
      <w:r>
        <w:rPr>
          <w:rFonts w:ascii="Arial" w:hAnsi="Arial" w:cs="Arial"/>
          <w:sz w:val="20"/>
          <w:szCs w:val="20"/>
        </w:rPr>
        <w:t>corporation or any other entity who agrees to receive Gas Service from Company.</w:t>
      </w:r>
    </w:p>
    <w:p w14:paraId="5B633AE5" w14:textId="77777777" w:rsidR="00345F4F" w:rsidRDefault="00345F4F">
      <w:pPr>
        <w:ind w:left="432" w:right="576" w:hanging="432"/>
        <w:jc w:val="both"/>
        <w:rPr>
          <w:rFonts w:ascii="Arial" w:hAnsi="Arial" w:cs="Arial"/>
          <w:b/>
          <w:sz w:val="20"/>
          <w:szCs w:val="20"/>
        </w:rPr>
      </w:pPr>
    </w:p>
    <w:p w14:paraId="08D74FB1" w14:textId="77777777" w:rsidR="00345F4F" w:rsidRDefault="00201AD4">
      <w:pPr>
        <w:ind w:left="432" w:right="576" w:hanging="432"/>
        <w:jc w:val="both"/>
        <w:rPr>
          <w:rFonts w:ascii="Arial" w:hAnsi="Arial" w:cs="Arial"/>
          <w:sz w:val="20"/>
          <w:szCs w:val="20"/>
        </w:rPr>
      </w:pPr>
      <w:r>
        <w:rPr>
          <w:rFonts w:ascii="Arial" w:hAnsi="Arial" w:cs="Arial"/>
          <w:b/>
          <w:sz w:val="20"/>
          <w:szCs w:val="20"/>
        </w:rPr>
        <w:t xml:space="preserve">Customer-Delivered Gas - </w:t>
      </w:r>
      <w:r>
        <w:rPr>
          <w:rFonts w:ascii="Arial" w:hAnsi="Arial" w:cs="Arial"/>
          <w:sz w:val="20"/>
          <w:szCs w:val="20"/>
        </w:rPr>
        <w:t>Gas delivered to Company's distribution system by or on behalf of Customer.</w:t>
      </w:r>
    </w:p>
    <w:p w14:paraId="4718ED60" w14:textId="77777777" w:rsidR="00345F4F" w:rsidRDefault="00345F4F">
      <w:pPr>
        <w:ind w:right="576"/>
        <w:jc w:val="both"/>
        <w:rPr>
          <w:rFonts w:ascii="Arial" w:hAnsi="Arial" w:cs="Arial"/>
          <w:sz w:val="20"/>
          <w:szCs w:val="20"/>
        </w:rPr>
      </w:pPr>
    </w:p>
    <w:p w14:paraId="22575EEF" w14:textId="77777777" w:rsidR="00345F4F" w:rsidRDefault="00201AD4">
      <w:pPr>
        <w:ind w:left="432" w:right="576" w:hanging="432"/>
        <w:jc w:val="both"/>
        <w:rPr>
          <w:rFonts w:ascii="Arial" w:hAnsi="Arial" w:cs="Arial"/>
          <w:sz w:val="20"/>
          <w:szCs w:val="20"/>
        </w:rPr>
      </w:pPr>
      <w:r>
        <w:rPr>
          <w:rFonts w:ascii="Arial" w:hAnsi="Arial" w:cs="Arial"/>
          <w:b/>
          <w:sz w:val="20"/>
          <w:szCs w:val="20"/>
        </w:rPr>
        <w:t>Customer Fuel Line</w:t>
      </w:r>
      <w:r>
        <w:rPr>
          <w:rFonts w:ascii="Arial" w:hAnsi="Arial" w:cs="Arial"/>
          <w:sz w:val="20"/>
          <w:szCs w:val="20"/>
        </w:rPr>
        <w:t xml:space="preserve"> - Gas piping installed, </w:t>
      </w:r>
      <w:proofErr w:type="gramStart"/>
      <w:r>
        <w:rPr>
          <w:rFonts w:ascii="Arial" w:hAnsi="Arial" w:cs="Arial"/>
          <w:sz w:val="20"/>
          <w:szCs w:val="20"/>
        </w:rPr>
        <w:t>owned</w:t>
      </w:r>
      <w:proofErr w:type="gramEnd"/>
      <w:r>
        <w:rPr>
          <w:rFonts w:ascii="Arial" w:hAnsi="Arial" w:cs="Arial"/>
          <w:sz w:val="20"/>
          <w:szCs w:val="20"/>
        </w:rPr>
        <w:t xml:space="preserve"> and maintained by Custom</w:t>
      </w:r>
      <w:r>
        <w:rPr>
          <w:rFonts w:ascii="Arial" w:hAnsi="Arial" w:cs="Arial"/>
          <w:sz w:val="20"/>
          <w:szCs w:val="20"/>
        </w:rPr>
        <w:t>er from outlet of meter setting to the shut-off valve upstream of each Customer-owned appliance or other gas-fueled device.</w:t>
      </w:r>
    </w:p>
    <w:p w14:paraId="0CE1AF40" w14:textId="77777777" w:rsidR="00345F4F" w:rsidRDefault="00345F4F">
      <w:pPr>
        <w:ind w:right="576"/>
        <w:jc w:val="both"/>
        <w:rPr>
          <w:rFonts w:ascii="Arial" w:hAnsi="Arial" w:cs="Arial"/>
          <w:sz w:val="20"/>
          <w:szCs w:val="20"/>
        </w:rPr>
      </w:pPr>
    </w:p>
    <w:p w14:paraId="490CD51C" w14:textId="77777777" w:rsidR="00345F4F" w:rsidRDefault="00201AD4">
      <w:pPr>
        <w:ind w:left="432" w:right="576" w:hanging="432"/>
        <w:jc w:val="both"/>
        <w:rPr>
          <w:rFonts w:ascii="Arial" w:hAnsi="Arial" w:cs="Arial"/>
          <w:sz w:val="20"/>
          <w:szCs w:val="20"/>
        </w:rPr>
      </w:pPr>
      <w:r>
        <w:rPr>
          <w:rFonts w:ascii="Arial" w:hAnsi="Arial" w:cs="Arial"/>
          <w:b/>
          <w:sz w:val="20"/>
          <w:szCs w:val="20"/>
        </w:rPr>
        <w:t>Cycle Month</w:t>
      </w:r>
      <w:r>
        <w:rPr>
          <w:rFonts w:ascii="Arial" w:hAnsi="Arial" w:cs="Arial"/>
          <w:sz w:val="20"/>
          <w:szCs w:val="20"/>
        </w:rPr>
        <w:t xml:space="preserve"> - The period of time between the scheduled meter reading dates for Customer. These reading dates are approximately 30 d</w:t>
      </w:r>
      <w:r>
        <w:rPr>
          <w:rFonts w:ascii="Arial" w:hAnsi="Arial" w:cs="Arial"/>
          <w:sz w:val="20"/>
          <w:szCs w:val="20"/>
        </w:rPr>
        <w:t>ays apart, but will likely not occur on the first day of a calendar month. For purposes of these Terms and Conditions, a Customer’s Cycle Month shall be deemed coincident with the calendar month in which the Cycle Month concludes.</w:t>
      </w:r>
    </w:p>
    <w:p w14:paraId="0C58691E" w14:textId="77777777" w:rsidR="00345F4F" w:rsidRDefault="00345F4F">
      <w:pPr>
        <w:ind w:right="576"/>
        <w:jc w:val="both"/>
        <w:rPr>
          <w:rFonts w:ascii="Arial" w:hAnsi="Arial" w:cs="Arial"/>
          <w:sz w:val="20"/>
          <w:szCs w:val="20"/>
        </w:rPr>
      </w:pPr>
    </w:p>
    <w:p w14:paraId="36C5647D" w14:textId="77777777" w:rsidR="00345F4F" w:rsidRDefault="00201AD4">
      <w:pPr>
        <w:ind w:left="432" w:right="576" w:hanging="432"/>
        <w:jc w:val="both"/>
        <w:rPr>
          <w:rFonts w:ascii="Arial" w:hAnsi="Arial" w:cs="Arial"/>
          <w:sz w:val="20"/>
          <w:szCs w:val="20"/>
        </w:rPr>
      </w:pPr>
      <w:r>
        <w:rPr>
          <w:rFonts w:ascii="Arial" w:hAnsi="Arial" w:cs="Arial"/>
          <w:b/>
          <w:sz w:val="20"/>
          <w:szCs w:val="20"/>
        </w:rPr>
        <w:t>Default Sales Service (“</w:t>
      </w:r>
      <w:r>
        <w:rPr>
          <w:rFonts w:ascii="Arial" w:hAnsi="Arial" w:cs="Arial"/>
          <w:b/>
          <w:sz w:val="20"/>
          <w:szCs w:val="20"/>
        </w:rPr>
        <w:t>DSS”)</w:t>
      </w:r>
      <w:r>
        <w:rPr>
          <w:rFonts w:ascii="Arial" w:hAnsi="Arial" w:cs="Arial"/>
          <w:sz w:val="20"/>
          <w:szCs w:val="20"/>
        </w:rPr>
        <w:t xml:space="preserve"> - Sales Service provided to Residential and General Service Customers that do not qualify for SCO Service.</w:t>
      </w:r>
    </w:p>
    <w:p w14:paraId="4DACD8EA" w14:textId="77777777" w:rsidR="00345F4F" w:rsidRDefault="00345F4F">
      <w:pPr>
        <w:ind w:right="576"/>
        <w:jc w:val="both"/>
        <w:rPr>
          <w:rFonts w:ascii="Arial" w:hAnsi="Arial" w:cs="Arial"/>
          <w:sz w:val="20"/>
          <w:szCs w:val="20"/>
        </w:rPr>
      </w:pPr>
    </w:p>
    <w:p w14:paraId="7B0A6A1D" w14:textId="77777777" w:rsidR="00345F4F" w:rsidRDefault="00201AD4">
      <w:pPr>
        <w:ind w:left="432" w:right="576" w:hanging="432"/>
        <w:jc w:val="both"/>
        <w:rPr>
          <w:rFonts w:ascii="Arial" w:hAnsi="Arial" w:cs="Arial"/>
          <w:sz w:val="20"/>
          <w:szCs w:val="20"/>
        </w:rPr>
      </w:pPr>
      <w:r>
        <w:rPr>
          <w:rFonts w:ascii="Arial" w:hAnsi="Arial" w:cs="Arial"/>
          <w:b/>
          <w:sz w:val="20"/>
          <w:szCs w:val="20"/>
        </w:rPr>
        <w:t>Delivered Supplies</w:t>
      </w:r>
      <w:r>
        <w:rPr>
          <w:rFonts w:ascii="Arial" w:hAnsi="Arial" w:cs="Arial"/>
          <w:sz w:val="20"/>
          <w:szCs w:val="20"/>
        </w:rPr>
        <w:t xml:space="preserve"> - The sum of the daily DDQs plus Peaking Supplies allocated by Company to such Pool, plus or minus supplies associated with Pool-to-Pool transfers, and plus or minus supplies associated with OFO helpful imbalances that were not reflected as adjustments to</w:t>
      </w:r>
      <w:r>
        <w:rPr>
          <w:rFonts w:ascii="Arial" w:hAnsi="Arial" w:cs="Arial"/>
          <w:sz w:val="20"/>
          <w:szCs w:val="20"/>
        </w:rPr>
        <w:t xml:space="preserve"> future DDQs. This Dth quantity will be converted to Ccf volumes using the interstate pipeline system average Btu factor for the applicable period.</w:t>
      </w:r>
    </w:p>
    <w:p w14:paraId="5995C3F5" w14:textId="77777777" w:rsidR="00345F4F" w:rsidRDefault="00345F4F">
      <w:pPr>
        <w:ind w:right="576"/>
        <w:jc w:val="both"/>
        <w:rPr>
          <w:rFonts w:ascii="Arial" w:hAnsi="Arial" w:cs="Arial"/>
          <w:sz w:val="20"/>
          <w:szCs w:val="20"/>
        </w:rPr>
      </w:pPr>
    </w:p>
    <w:p w14:paraId="618B7DB8" w14:textId="77777777" w:rsidR="00345F4F" w:rsidRDefault="00201AD4">
      <w:pPr>
        <w:ind w:left="432" w:right="576" w:hanging="432"/>
        <w:jc w:val="both"/>
        <w:rPr>
          <w:rFonts w:ascii="Arial" w:hAnsi="Arial" w:cs="Arial"/>
          <w:sz w:val="20"/>
          <w:szCs w:val="20"/>
        </w:rPr>
      </w:pPr>
      <w:r>
        <w:rPr>
          <w:rFonts w:ascii="Arial" w:hAnsi="Arial" w:cs="Arial"/>
          <w:b/>
          <w:sz w:val="20"/>
          <w:szCs w:val="20"/>
        </w:rPr>
        <w:t>Delivery Point</w:t>
      </w:r>
      <w:r>
        <w:rPr>
          <w:rFonts w:ascii="Arial" w:hAnsi="Arial" w:cs="Arial"/>
          <w:sz w:val="20"/>
          <w:szCs w:val="20"/>
        </w:rPr>
        <w:t xml:space="preserve"> - The interconnection between Company’s facilities and Customer’s facilities.</w:t>
      </w:r>
    </w:p>
    <w:p w14:paraId="3F62F561" w14:textId="77777777" w:rsidR="00345F4F" w:rsidRDefault="00345F4F">
      <w:pPr>
        <w:ind w:left="432" w:right="576" w:hanging="432"/>
        <w:jc w:val="both"/>
        <w:rPr>
          <w:rFonts w:ascii="Arial" w:hAnsi="Arial" w:cs="Arial"/>
          <w:sz w:val="20"/>
          <w:szCs w:val="20"/>
        </w:rPr>
      </w:pPr>
    </w:p>
    <w:p w14:paraId="526C558A" w14:textId="77777777" w:rsidR="00345F4F" w:rsidRDefault="00201AD4">
      <w:pPr>
        <w:ind w:left="432" w:right="576" w:hanging="432"/>
        <w:jc w:val="both"/>
        <w:rPr>
          <w:rFonts w:ascii="Arial" w:hAnsi="Arial" w:cs="Arial"/>
          <w:sz w:val="20"/>
          <w:szCs w:val="20"/>
        </w:rPr>
      </w:pPr>
      <w:r>
        <w:rPr>
          <w:rFonts w:ascii="Arial" w:hAnsi="Arial" w:cs="Arial"/>
          <w:b/>
          <w:sz w:val="20"/>
          <w:szCs w:val="20"/>
        </w:rPr>
        <w:t>Directed Deli</w:t>
      </w:r>
      <w:r>
        <w:rPr>
          <w:rFonts w:ascii="Arial" w:hAnsi="Arial" w:cs="Arial"/>
          <w:b/>
          <w:sz w:val="20"/>
          <w:szCs w:val="20"/>
        </w:rPr>
        <w:t>very Quantity (“DDQ”)</w:t>
      </w:r>
      <w:r>
        <w:rPr>
          <w:rFonts w:ascii="Arial" w:hAnsi="Arial" w:cs="Arial"/>
          <w:sz w:val="20"/>
          <w:szCs w:val="20"/>
        </w:rPr>
        <w:t xml:space="preserve"> - The daily quantity of gas in Dth that SCO and Choice Suppliers must deliver to Company’s city gates, as specified by Company, shall be the sum of:</w:t>
      </w:r>
    </w:p>
    <w:p w14:paraId="211A7E07" w14:textId="77777777" w:rsidR="00345F4F" w:rsidRDefault="00201AD4">
      <w:pPr>
        <w:numPr>
          <w:ilvl w:val="0"/>
          <w:numId w:val="21"/>
        </w:numPr>
        <w:ind w:left="1152" w:right="576" w:hanging="432"/>
        <w:jc w:val="both"/>
        <w:rPr>
          <w:rFonts w:ascii="Arial" w:hAnsi="Arial" w:cs="Arial"/>
          <w:sz w:val="20"/>
          <w:szCs w:val="20"/>
        </w:rPr>
      </w:pPr>
      <w:r>
        <w:rPr>
          <w:rFonts w:ascii="Arial" w:hAnsi="Arial" w:cs="Arial"/>
          <w:sz w:val="20"/>
          <w:szCs w:val="20"/>
        </w:rPr>
        <w:t>The Expected Demand of the SCO or Choice Suppliers’ for that gas day, plus</w:t>
      </w:r>
    </w:p>
    <w:p w14:paraId="1061A5CB" w14:textId="77777777" w:rsidR="00345F4F" w:rsidRDefault="00201AD4">
      <w:pPr>
        <w:numPr>
          <w:ilvl w:val="0"/>
          <w:numId w:val="21"/>
        </w:numPr>
        <w:ind w:left="1152" w:right="576" w:hanging="432"/>
        <w:jc w:val="both"/>
        <w:rPr>
          <w:rFonts w:ascii="Arial" w:hAnsi="Arial" w:cs="Arial"/>
          <w:sz w:val="20"/>
          <w:szCs w:val="20"/>
        </w:rPr>
      </w:pPr>
      <w:r>
        <w:rPr>
          <w:rFonts w:ascii="Arial" w:hAnsi="Arial" w:cs="Arial"/>
          <w:sz w:val="20"/>
          <w:szCs w:val="20"/>
        </w:rPr>
        <w:t>System Una</w:t>
      </w:r>
      <w:r>
        <w:rPr>
          <w:rFonts w:ascii="Arial" w:hAnsi="Arial" w:cs="Arial"/>
          <w:sz w:val="20"/>
          <w:szCs w:val="20"/>
        </w:rPr>
        <w:t>ccounted for Gas Percentage volumes, plus</w:t>
      </w:r>
    </w:p>
    <w:p w14:paraId="0D2208A8" w14:textId="77777777" w:rsidR="00345F4F" w:rsidRDefault="00201AD4">
      <w:pPr>
        <w:numPr>
          <w:ilvl w:val="0"/>
          <w:numId w:val="21"/>
        </w:numPr>
        <w:ind w:left="1152" w:right="576" w:hanging="432"/>
        <w:jc w:val="both"/>
        <w:rPr>
          <w:rFonts w:ascii="Arial" w:hAnsi="Arial" w:cs="Arial"/>
          <w:sz w:val="20"/>
          <w:szCs w:val="20"/>
        </w:rPr>
      </w:pPr>
      <w:r>
        <w:rPr>
          <w:rFonts w:ascii="Arial" w:hAnsi="Arial" w:cs="Arial"/>
          <w:sz w:val="20"/>
          <w:szCs w:val="20"/>
        </w:rPr>
        <w:t>Any necessary adjustments for interstate pipeline and/or Company operating constraints, and/or prior imbalances associated with periodic volume reconciliations.</w:t>
      </w:r>
    </w:p>
    <w:p w14:paraId="6DB2D970" w14:textId="77777777" w:rsidR="00345F4F" w:rsidRDefault="00345F4F">
      <w:pPr>
        <w:ind w:right="576"/>
        <w:jc w:val="both"/>
        <w:rPr>
          <w:rFonts w:ascii="Arial" w:hAnsi="Arial" w:cs="Arial"/>
          <w:sz w:val="20"/>
          <w:szCs w:val="20"/>
        </w:rPr>
      </w:pPr>
    </w:p>
    <w:p w14:paraId="014C97AD" w14:textId="77777777" w:rsidR="00345F4F" w:rsidRDefault="00201AD4">
      <w:pPr>
        <w:ind w:left="432" w:right="576" w:hanging="432"/>
        <w:jc w:val="both"/>
        <w:rPr>
          <w:rFonts w:ascii="Arial" w:hAnsi="Arial" w:cs="Arial"/>
          <w:sz w:val="20"/>
          <w:szCs w:val="20"/>
        </w:rPr>
      </w:pPr>
      <w:r>
        <w:rPr>
          <w:rFonts w:ascii="Arial" w:hAnsi="Arial" w:cs="Arial"/>
          <w:b/>
          <w:sz w:val="20"/>
          <w:szCs w:val="20"/>
        </w:rPr>
        <w:t>Electronic Data Interchange (“EDI”)</w:t>
      </w:r>
      <w:r>
        <w:rPr>
          <w:rFonts w:ascii="Arial" w:hAnsi="Arial" w:cs="Arial"/>
          <w:sz w:val="20"/>
          <w:szCs w:val="20"/>
        </w:rPr>
        <w:t xml:space="preserve"> - T</w:t>
      </w:r>
      <w:r>
        <w:rPr>
          <w:rFonts w:ascii="Arial" w:hAnsi="Arial"/>
          <w:sz w:val="20"/>
          <w:szCs w:val="20"/>
        </w:rPr>
        <w:t>he electronic</w:t>
      </w:r>
      <w:r>
        <w:rPr>
          <w:rFonts w:ascii="Arial" w:hAnsi="Arial"/>
          <w:sz w:val="20"/>
          <w:szCs w:val="20"/>
        </w:rPr>
        <w:t xml:space="preserve"> interchange of data using a standardized electronic format, as may be selected, implemented, and updated from time to time by Company.</w:t>
      </w:r>
    </w:p>
    <w:p w14:paraId="7263703B" w14:textId="77777777" w:rsidR="00345F4F" w:rsidRDefault="00345F4F">
      <w:pPr>
        <w:ind w:left="432" w:right="576" w:hanging="432"/>
        <w:jc w:val="both"/>
        <w:rPr>
          <w:rFonts w:ascii="Arial" w:hAnsi="Arial" w:cs="Arial"/>
          <w:sz w:val="20"/>
          <w:szCs w:val="20"/>
        </w:rPr>
      </w:pPr>
    </w:p>
    <w:p w14:paraId="6BD583F7" w14:textId="77777777" w:rsidR="00345F4F" w:rsidRDefault="00201AD4">
      <w:pPr>
        <w:ind w:left="432" w:right="576" w:hanging="432"/>
        <w:jc w:val="both"/>
        <w:rPr>
          <w:rFonts w:ascii="Arial" w:hAnsi="Arial" w:cs="Arial"/>
          <w:sz w:val="20"/>
          <w:szCs w:val="20"/>
        </w:rPr>
      </w:pPr>
      <w:r>
        <w:rPr>
          <w:rFonts w:ascii="Arial" w:hAnsi="Arial" w:cs="Arial"/>
          <w:b/>
          <w:sz w:val="20"/>
          <w:szCs w:val="20"/>
        </w:rPr>
        <w:t>Energy Conversion Factor (“ECF”)</w:t>
      </w:r>
      <w:r>
        <w:rPr>
          <w:rFonts w:ascii="Arial" w:hAnsi="Arial" w:cs="Arial"/>
          <w:sz w:val="20"/>
          <w:szCs w:val="20"/>
        </w:rPr>
        <w:t xml:space="preserve"> - An adjustment to Customer’s Metered Ccf based on the Btu content of gas on Company’s</w:t>
      </w:r>
      <w:r>
        <w:rPr>
          <w:rFonts w:ascii="Arial" w:hAnsi="Arial" w:cs="Arial"/>
          <w:sz w:val="20"/>
          <w:szCs w:val="20"/>
        </w:rPr>
        <w:t xml:space="preserve"> system at the time of billing.</w:t>
      </w:r>
    </w:p>
    <w:p w14:paraId="79347BC2" w14:textId="77777777" w:rsidR="00345F4F" w:rsidRDefault="00345F4F">
      <w:pPr>
        <w:ind w:left="432" w:right="576" w:hanging="432"/>
        <w:jc w:val="both"/>
        <w:rPr>
          <w:rFonts w:ascii="Arial" w:hAnsi="Arial" w:cs="Arial"/>
          <w:sz w:val="20"/>
          <w:szCs w:val="20"/>
        </w:rPr>
      </w:pPr>
    </w:p>
    <w:p w14:paraId="6D7CCA5E" w14:textId="77777777" w:rsidR="00345F4F" w:rsidRDefault="00201AD4">
      <w:pPr>
        <w:ind w:left="432" w:right="576" w:hanging="432"/>
        <w:jc w:val="both"/>
        <w:rPr>
          <w:rFonts w:ascii="Arial" w:hAnsi="Arial" w:cs="Arial"/>
          <w:sz w:val="20"/>
          <w:szCs w:val="20"/>
        </w:rPr>
      </w:pPr>
      <w:r>
        <w:rPr>
          <w:rFonts w:ascii="Arial" w:hAnsi="Arial" w:cs="Arial"/>
          <w:b/>
          <w:sz w:val="20"/>
          <w:szCs w:val="20"/>
        </w:rPr>
        <w:t>Expected Demand</w:t>
      </w:r>
      <w:r>
        <w:rPr>
          <w:rFonts w:ascii="Arial" w:hAnsi="Arial" w:cs="Arial"/>
          <w:sz w:val="20"/>
          <w:szCs w:val="20"/>
        </w:rPr>
        <w:t xml:space="preserve"> - A Choice Supplier’s or SCO Supplier’s forecasted usage for a particular gas day, as determined by Company.</w:t>
      </w:r>
    </w:p>
    <w:p w14:paraId="676C72F4" w14:textId="77777777" w:rsidR="00345F4F" w:rsidRDefault="00345F4F">
      <w:pPr>
        <w:ind w:right="576"/>
        <w:jc w:val="both"/>
        <w:rPr>
          <w:rFonts w:ascii="Arial" w:hAnsi="Arial" w:cs="Arial"/>
          <w:sz w:val="20"/>
          <w:szCs w:val="20"/>
        </w:rPr>
      </w:pPr>
    </w:p>
    <w:p w14:paraId="4682EFC1" w14:textId="77777777" w:rsidR="00345F4F" w:rsidRDefault="00201AD4">
      <w:pPr>
        <w:ind w:left="432" w:right="576" w:hanging="432"/>
        <w:jc w:val="both"/>
        <w:rPr>
          <w:rFonts w:ascii="Arial" w:hAnsi="Arial" w:cs="Arial"/>
          <w:sz w:val="20"/>
          <w:szCs w:val="20"/>
        </w:rPr>
      </w:pPr>
      <w:r>
        <w:rPr>
          <w:rFonts w:ascii="Arial" w:hAnsi="Arial" w:cs="Arial"/>
          <w:b/>
          <w:sz w:val="20"/>
          <w:szCs w:val="20"/>
        </w:rPr>
        <w:t>Financial Assurance</w:t>
      </w:r>
      <w:r>
        <w:rPr>
          <w:rFonts w:ascii="Arial" w:hAnsi="Arial" w:cs="Arial"/>
          <w:sz w:val="20"/>
          <w:szCs w:val="20"/>
        </w:rPr>
        <w:t xml:space="preserve"> - Credit support or collateral in a form acceptable to Company in its sole di</w:t>
      </w:r>
      <w:r>
        <w:rPr>
          <w:rFonts w:ascii="Arial" w:hAnsi="Arial" w:cs="Arial"/>
          <w:sz w:val="20"/>
          <w:szCs w:val="20"/>
        </w:rPr>
        <w:t>scretion.</w:t>
      </w:r>
    </w:p>
    <w:p w14:paraId="28349548" w14:textId="77777777" w:rsidR="00345F4F" w:rsidRDefault="00345F4F">
      <w:pPr>
        <w:ind w:right="576"/>
        <w:jc w:val="both"/>
        <w:rPr>
          <w:rFonts w:ascii="Arial" w:hAnsi="Arial" w:cs="Arial"/>
          <w:sz w:val="20"/>
          <w:szCs w:val="20"/>
        </w:rPr>
      </w:pPr>
    </w:p>
    <w:p w14:paraId="044FC0A7" w14:textId="77777777" w:rsidR="00345F4F" w:rsidRDefault="00201AD4">
      <w:pPr>
        <w:ind w:left="432" w:right="576" w:hanging="432"/>
        <w:jc w:val="both"/>
        <w:rPr>
          <w:rFonts w:ascii="Arial" w:hAnsi="Arial" w:cs="Arial"/>
          <w:sz w:val="20"/>
          <w:szCs w:val="20"/>
        </w:rPr>
      </w:pPr>
      <w:r>
        <w:rPr>
          <w:rFonts w:ascii="Arial" w:hAnsi="Arial" w:cs="Arial"/>
          <w:b/>
          <w:sz w:val="20"/>
          <w:szCs w:val="20"/>
        </w:rPr>
        <w:t>Gas Service</w:t>
      </w:r>
      <w:r>
        <w:rPr>
          <w:rFonts w:ascii="Arial" w:hAnsi="Arial" w:cs="Arial"/>
          <w:sz w:val="20"/>
          <w:szCs w:val="20"/>
        </w:rPr>
        <w:t xml:space="preserve"> - The provision by Company under a specific Rate Schedule of natural gas or a mixture of natural gas and other compatible gases at Company’s Delivery Point, irrespective of whether any such gas is actually consumed.</w:t>
      </w:r>
    </w:p>
    <w:p w14:paraId="029E83D0" w14:textId="77777777" w:rsidR="00345F4F" w:rsidRDefault="00345F4F">
      <w:pPr>
        <w:ind w:right="576"/>
        <w:jc w:val="both"/>
        <w:rPr>
          <w:rFonts w:ascii="Arial" w:hAnsi="Arial" w:cs="Arial"/>
          <w:sz w:val="20"/>
          <w:szCs w:val="20"/>
        </w:rPr>
      </w:pPr>
    </w:p>
    <w:p w14:paraId="16337E6F" w14:textId="77777777" w:rsidR="00345F4F" w:rsidRDefault="00201AD4">
      <w:pPr>
        <w:ind w:left="432" w:right="576" w:hanging="432"/>
        <w:jc w:val="both"/>
        <w:rPr>
          <w:rFonts w:ascii="Arial" w:hAnsi="Arial" w:cs="Arial"/>
          <w:sz w:val="20"/>
          <w:szCs w:val="20"/>
        </w:rPr>
      </w:pPr>
      <w:r>
        <w:rPr>
          <w:rFonts w:ascii="Arial" w:hAnsi="Arial" w:cs="Arial"/>
          <w:b/>
          <w:sz w:val="20"/>
          <w:szCs w:val="20"/>
        </w:rPr>
        <w:t>Gas Supplier</w:t>
      </w:r>
      <w:r>
        <w:rPr>
          <w:rFonts w:ascii="Arial" w:hAnsi="Arial" w:cs="Arial"/>
          <w:sz w:val="20"/>
          <w:szCs w:val="20"/>
        </w:rPr>
        <w:t xml:space="preserve"> - A</w:t>
      </w:r>
      <w:r>
        <w:rPr>
          <w:rFonts w:ascii="Arial" w:hAnsi="Arial" w:cs="Arial"/>
          <w:sz w:val="20"/>
          <w:szCs w:val="20"/>
        </w:rPr>
        <w:t xml:space="preserve"> marketer, supplier, broker, or Pool Operator approved by Company under the requirements for supplier participation set out in Rate 380, Rate </w:t>
      </w:r>
      <w:proofErr w:type="gramStart"/>
      <w:r>
        <w:rPr>
          <w:rFonts w:ascii="Arial" w:hAnsi="Arial" w:cs="Arial"/>
          <w:sz w:val="20"/>
          <w:szCs w:val="20"/>
        </w:rPr>
        <w:t>385</w:t>
      </w:r>
      <w:proofErr w:type="gramEnd"/>
      <w:r>
        <w:rPr>
          <w:rFonts w:ascii="Arial" w:hAnsi="Arial" w:cs="Arial"/>
          <w:sz w:val="20"/>
          <w:szCs w:val="20"/>
        </w:rPr>
        <w:t xml:space="preserve"> or Rate 396. </w:t>
      </w:r>
    </w:p>
    <w:p w14:paraId="508620D2" w14:textId="77777777" w:rsidR="00345F4F" w:rsidRDefault="00345F4F">
      <w:pPr>
        <w:ind w:left="432" w:right="576" w:hanging="432"/>
        <w:jc w:val="both"/>
        <w:rPr>
          <w:rFonts w:ascii="Arial" w:hAnsi="Arial" w:cs="Arial"/>
          <w:sz w:val="20"/>
          <w:szCs w:val="20"/>
        </w:rPr>
        <w:sectPr w:rsidR="00345F4F">
          <w:headerReference w:type="default" r:id="rId175"/>
          <w:footerReference w:type="default" r:id="rId176"/>
          <w:pgSz w:w="12240" w:h="15840" w:code="1"/>
          <w:pgMar w:top="1440" w:right="576" w:bottom="1440" w:left="1440" w:header="720" w:footer="432" w:gutter="0"/>
          <w:paperSrc w:first="7" w:other="7"/>
          <w:cols w:space="720"/>
          <w:docGrid w:linePitch="360"/>
        </w:sectPr>
      </w:pPr>
    </w:p>
    <w:p w14:paraId="44A6077C"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3079E8CE"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4FE4E89F" w14:textId="77777777" w:rsidR="00345F4F" w:rsidRDefault="00345F4F">
      <w:pPr>
        <w:ind w:right="576"/>
        <w:jc w:val="both"/>
        <w:rPr>
          <w:rFonts w:ascii="Arial" w:hAnsi="Arial" w:cs="Arial"/>
          <w:sz w:val="16"/>
          <w:szCs w:val="20"/>
        </w:rPr>
      </w:pPr>
    </w:p>
    <w:p w14:paraId="1BBD0809"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3DEA06CE" w14:textId="77777777" w:rsidR="00345F4F" w:rsidRDefault="00201AD4">
      <w:pPr>
        <w:ind w:left="720" w:right="576" w:hanging="720"/>
        <w:jc w:val="both"/>
        <w:rPr>
          <w:rFonts w:ascii="Arial" w:eastAsia="Arial" w:hAnsi="Arial" w:cs="Arial"/>
          <w:sz w:val="20"/>
          <w:szCs w:val="20"/>
        </w:rPr>
      </w:pPr>
      <w:r>
        <w:rPr>
          <w:rFonts w:ascii="Arial" w:eastAsia="Arial" w:hAnsi="Arial" w:cs="Arial"/>
          <w:b/>
          <w:bCs/>
          <w:spacing w:val="-1"/>
          <w:sz w:val="20"/>
          <w:szCs w:val="20"/>
        </w:rPr>
        <w:t>Gas Tracking System (“GTS”)</w:t>
      </w:r>
      <w:r>
        <w:rPr>
          <w:rFonts w:cs="Arial"/>
        </w:rPr>
        <w:t xml:space="preserve"> - </w:t>
      </w:r>
      <w:r>
        <w:rPr>
          <w:rFonts w:ascii="Arial" w:eastAsia="Arial" w:hAnsi="Arial" w:cs="Arial"/>
          <w:spacing w:val="-1"/>
          <w:sz w:val="20"/>
          <w:szCs w:val="20"/>
        </w:rPr>
        <w:t>Company’s electronic bulletin board communications software that</w:t>
      </w:r>
      <w:r>
        <w:rPr>
          <w:rFonts w:ascii="Arial" w:eastAsia="Arial" w:hAnsi="Arial" w:cs="Arial"/>
          <w:spacing w:val="50"/>
          <w:sz w:val="20"/>
          <w:szCs w:val="20"/>
        </w:rPr>
        <w:t xml:space="preserve"> </w:t>
      </w:r>
      <w:r>
        <w:rPr>
          <w:rFonts w:ascii="Arial" w:eastAsia="Arial" w:hAnsi="Arial" w:cs="Arial"/>
          <w:spacing w:val="-1"/>
          <w:sz w:val="20"/>
          <w:szCs w:val="20"/>
        </w:rPr>
        <w:t>facilitates</w:t>
      </w:r>
      <w:r>
        <w:rPr>
          <w:rFonts w:ascii="Arial" w:eastAsia="Arial" w:hAnsi="Arial" w:cs="Arial"/>
          <w:spacing w:val="14"/>
          <w:sz w:val="20"/>
          <w:szCs w:val="20"/>
        </w:rPr>
        <w:t xml:space="preserve"> </w:t>
      </w:r>
      <w:r>
        <w:rPr>
          <w:rFonts w:ascii="Arial" w:eastAsia="Arial" w:hAnsi="Arial" w:cs="Arial"/>
          <w:spacing w:val="-1"/>
          <w:sz w:val="20"/>
          <w:szCs w:val="20"/>
        </w:rPr>
        <w:t>nominations,</w:t>
      </w:r>
      <w:r>
        <w:rPr>
          <w:rFonts w:ascii="Arial" w:eastAsia="Arial" w:hAnsi="Arial" w:cs="Arial"/>
          <w:spacing w:val="13"/>
          <w:sz w:val="20"/>
          <w:szCs w:val="20"/>
        </w:rPr>
        <w:t xml:space="preserve"> city gate delivery </w:t>
      </w:r>
      <w:r>
        <w:rPr>
          <w:rFonts w:ascii="Arial" w:eastAsia="Arial" w:hAnsi="Arial" w:cs="Arial"/>
          <w:spacing w:val="-1"/>
          <w:sz w:val="20"/>
          <w:szCs w:val="20"/>
        </w:rPr>
        <w:t>confirmations</w:t>
      </w:r>
      <w:r>
        <w:rPr>
          <w:rFonts w:ascii="Arial" w:eastAsia="Arial" w:hAnsi="Arial" w:cs="Arial"/>
          <w:spacing w:val="13"/>
          <w:sz w:val="20"/>
          <w:szCs w:val="20"/>
        </w:rPr>
        <w:t xml:space="preserve"> </w:t>
      </w:r>
      <w:r>
        <w:rPr>
          <w:rFonts w:ascii="Arial" w:eastAsia="Arial" w:hAnsi="Arial" w:cs="Arial"/>
          <w:spacing w:val="-1"/>
          <w:sz w:val="20"/>
          <w:szCs w:val="20"/>
        </w:rPr>
        <w:t>and</w:t>
      </w:r>
      <w:r>
        <w:rPr>
          <w:rFonts w:ascii="Arial" w:eastAsia="Arial" w:hAnsi="Arial" w:cs="Arial"/>
          <w:spacing w:val="13"/>
          <w:sz w:val="20"/>
          <w:szCs w:val="20"/>
        </w:rPr>
        <w:t xml:space="preserve"> </w:t>
      </w:r>
      <w:r>
        <w:rPr>
          <w:rFonts w:ascii="Arial" w:eastAsia="Arial" w:hAnsi="Arial" w:cs="Arial"/>
          <w:spacing w:val="-1"/>
          <w:sz w:val="20"/>
          <w:szCs w:val="20"/>
        </w:rPr>
        <w:t>other</w:t>
      </w:r>
      <w:r>
        <w:rPr>
          <w:rFonts w:ascii="Arial" w:eastAsia="Arial" w:hAnsi="Arial" w:cs="Arial"/>
          <w:spacing w:val="14"/>
          <w:sz w:val="20"/>
          <w:szCs w:val="20"/>
        </w:rPr>
        <w:t xml:space="preserve"> </w:t>
      </w:r>
      <w:r>
        <w:rPr>
          <w:rFonts w:ascii="Arial" w:eastAsia="Arial" w:hAnsi="Arial" w:cs="Arial"/>
          <w:spacing w:val="-1"/>
          <w:sz w:val="20"/>
          <w:szCs w:val="20"/>
        </w:rPr>
        <w:t>administrative</w:t>
      </w:r>
      <w:r>
        <w:rPr>
          <w:rFonts w:ascii="Arial" w:eastAsia="Arial" w:hAnsi="Arial" w:cs="Arial"/>
          <w:spacing w:val="14"/>
          <w:sz w:val="20"/>
          <w:szCs w:val="20"/>
        </w:rPr>
        <w:t xml:space="preserve"> </w:t>
      </w:r>
      <w:r>
        <w:rPr>
          <w:rFonts w:ascii="Arial" w:eastAsia="Arial" w:hAnsi="Arial" w:cs="Arial"/>
          <w:spacing w:val="-1"/>
          <w:sz w:val="20"/>
          <w:szCs w:val="20"/>
        </w:rPr>
        <w:t>functions</w:t>
      </w:r>
      <w:r>
        <w:rPr>
          <w:rFonts w:ascii="Arial" w:eastAsia="Arial" w:hAnsi="Arial" w:cs="Arial"/>
          <w:spacing w:val="14"/>
          <w:sz w:val="20"/>
          <w:szCs w:val="20"/>
        </w:rPr>
        <w:t xml:space="preserve"> </w:t>
      </w:r>
      <w:r>
        <w:rPr>
          <w:rFonts w:ascii="Arial" w:eastAsia="Arial" w:hAnsi="Arial" w:cs="Arial"/>
          <w:spacing w:val="-1"/>
          <w:sz w:val="20"/>
          <w:szCs w:val="20"/>
        </w:rPr>
        <w:t>associated</w:t>
      </w:r>
      <w:r>
        <w:rPr>
          <w:rFonts w:ascii="Arial" w:eastAsia="Arial" w:hAnsi="Arial" w:cs="Arial"/>
          <w:spacing w:val="13"/>
          <w:sz w:val="20"/>
          <w:szCs w:val="20"/>
        </w:rPr>
        <w:t xml:space="preserve"> </w:t>
      </w:r>
      <w:r>
        <w:rPr>
          <w:rFonts w:ascii="Arial" w:eastAsia="Arial" w:hAnsi="Arial" w:cs="Arial"/>
          <w:spacing w:val="-1"/>
          <w:sz w:val="20"/>
          <w:szCs w:val="20"/>
        </w:rPr>
        <w:t>with</w:t>
      </w:r>
      <w:r>
        <w:rPr>
          <w:rFonts w:ascii="Arial" w:eastAsia="Arial" w:hAnsi="Arial" w:cs="Arial"/>
          <w:spacing w:val="26"/>
          <w:sz w:val="20"/>
          <w:szCs w:val="20"/>
        </w:rPr>
        <w:t xml:space="preserve"> </w:t>
      </w:r>
      <w:r>
        <w:rPr>
          <w:rFonts w:ascii="Arial" w:eastAsia="Arial" w:hAnsi="Arial" w:cs="Arial"/>
          <w:spacing w:val="-1"/>
          <w:sz w:val="20"/>
          <w:szCs w:val="20"/>
        </w:rPr>
        <w:t xml:space="preserve">Pool Operator, SCO Supplier and Choice Supplier </w:t>
      </w:r>
      <w:r>
        <w:rPr>
          <w:rFonts w:ascii="Arial" w:eastAsia="Arial" w:hAnsi="Arial" w:cs="Arial"/>
          <w:sz w:val="20"/>
          <w:szCs w:val="20"/>
        </w:rPr>
        <w:t xml:space="preserve">including the billing of imbalances. </w:t>
      </w:r>
    </w:p>
    <w:p w14:paraId="5613D5E4" w14:textId="77777777" w:rsidR="00345F4F" w:rsidRDefault="00345F4F">
      <w:pPr>
        <w:pStyle w:val="BodyText"/>
        <w:ind w:left="720" w:right="576" w:hanging="720"/>
        <w:jc w:val="both"/>
        <w:rPr>
          <w:bCs/>
          <w:sz w:val="16"/>
        </w:rPr>
      </w:pPr>
    </w:p>
    <w:p w14:paraId="5201697D" w14:textId="77777777" w:rsidR="00345F4F" w:rsidRDefault="00201AD4">
      <w:pPr>
        <w:autoSpaceDE w:val="0"/>
        <w:autoSpaceDN w:val="0"/>
        <w:adjustRightInd w:val="0"/>
        <w:ind w:left="720" w:right="576" w:hanging="720"/>
        <w:jc w:val="both"/>
        <w:rPr>
          <w:rFonts w:ascii="Arial" w:hAnsi="Arial" w:cs="Arial"/>
          <w:b/>
          <w:bCs/>
          <w:sz w:val="20"/>
          <w:szCs w:val="20"/>
        </w:rPr>
      </w:pPr>
      <w:r>
        <w:rPr>
          <w:rFonts w:ascii="Arial" w:hAnsi="Arial" w:cs="Arial"/>
          <w:b/>
          <w:bCs/>
          <w:sz w:val="20"/>
          <w:szCs w:val="20"/>
        </w:rPr>
        <w:t>Governmental Aggregation</w:t>
      </w:r>
      <w:r>
        <w:rPr>
          <w:rFonts w:cs="Arial"/>
        </w:rPr>
        <w:t xml:space="preserve"> - </w:t>
      </w:r>
      <w:r>
        <w:rPr>
          <w:rFonts w:ascii="Arial" w:hAnsi="Arial" w:cs="Arial"/>
          <w:sz w:val="20"/>
          <w:szCs w:val="20"/>
        </w:rPr>
        <w:t>A Competitive Retail Natural Gas Service program offered by Governmental Aggr</w:t>
      </w:r>
      <w:r>
        <w:rPr>
          <w:rFonts w:ascii="Arial" w:hAnsi="Arial" w:cs="Arial"/>
          <w:sz w:val="20"/>
          <w:szCs w:val="20"/>
        </w:rPr>
        <w:t>egator for the purpose of the provision of gas or natural gas to end-use Customers.</w:t>
      </w:r>
    </w:p>
    <w:p w14:paraId="1B38BC33" w14:textId="77777777" w:rsidR="00345F4F" w:rsidRDefault="00345F4F">
      <w:pPr>
        <w:autoSpaceDE w:val="0"/>
        <w:autoSpaceDN w:val="0"/>
        <w:adjustRightInd w:val="0"/>
        <w:ind w:left="720" w:right="576" w:hanging="720"/>
        <w:jc w:val="both"/>
        <w:rPr>
          <w:rFonts w:ascii="Arial" w:hAnsi="Arial" w:cs="Arial"/>
          <w:b/>
          <w:bCs/>
          <w:sz w:val="16"/>
          <w:szCs w:val="20"/>
        </w:rPr>
      </w:pPr>
    </w:p>
    <w:p w14:paraId="6A98B78F" w14:textId="77777777" w:rsidR="00345F4F" w:rsidRDefault="00201AD4">
      <w:pPr>
        <w:autoSpaceDE w:val="0"/>
        <w:autoSpaceDN w:val="0"/>
        <w:adjustRightInd w:val="0"/>
        <w:ind w:left="720" w:right="576" w:hanging="720"/>
        <w:jc w:val="both"/>
        <w:rPr>
          <w:rFonts w:ascii="Arial" w:hAnsi="Arial" w:cs="Arial"/>
          <w:bCs/>
          <w:sz w:val="20"/>
          <w:szCs w:val="20"/>
        </w:rPr>
      </w:pPr>
      <w:r>
        <w:rPr>
          <w:rFonts w:ascii="Arial" w:hAnsi="Arial" w:cs="Arial"/>
          <w:b/>
          <w:bCs/>
          <w:sz w:val="20"/>
          <w:szCs w:val="20"/>
        </w:rPr>
        <w:t>Governmental Aggregator</w:t>
      </w:r>
      <w:r>
        <w:rPr>
          <w:rFonts w:cs="Arial"/>
        </w:rPr>
        <w:t xml:space="preserve"> - </w:t>
      </w:r>
      <w:r>
        <w:rPr>
          <w:rFonts w:ascii="Arial" w:hAnsi="Arial" w:cs="Arial"/>
          <w:sz w:val="20"/>
          <w:szCs w:val="20"/>
        </w:rPr>
        <w:t>As set forth in division (K)(1) of Section 4929.01 of the ORC. “Governmental Aggregator” specifically excludes a municipal corporation acting exclusively under Section 4 of Article XVIII, Ohio constitution, as an aggregator for the provision of competitive</w:t>
      </w:r>
      <w:r>
        <w:rPr>
          <w:rFonts w:ascii="Arial" w:hAnsi="Arial" w:cs="Arial"/>
          <w:sz w:val="20"/>
          <w:szCs w:val="20"/>
        </w:rPr>
        <w:t xml:space="preserve"> retail natural gas service, and </w:t>
      </w:r>
      <w:r>
        <w:rPr>
          <w:rFonts w:ascii="Arial" w:hAnsi="Arial" w:cs="Arial"/>
          <w:spacing w:val="-1"/>
          <w:sz w:val="20"/>
          <w:szCs w:val="20"/>
        </w:rPr>
        <w:t>that</w:t>
      </w:r>
      <w:r>
        <w:rPr>
          <w:rFonts w:ascii="Arial" w:hAnsi="Arial" w:cs="Arial"/>
          <w:spacing w:val="8"/>
          <w:sz w:val="20"/>
          <w:szCs w:val="20"/>
        </w:rPr>
        <w:t xml:space="preserve"> </w:t>
      </w:r>
      <w:r>
        <w:rPr>
          <w:rFonts w:ascii="Arial" w:hAnsi="Arial" w:cs="Arial"/>
          <w:sz w:val="20"/>
          <w:szCs w:val="20"/>
        </w:rPr>
        <w:t>meets</w:t>
      </w:r>
      <w:r>
        <w:rPr>
          <w:rFonts w:ascii="Arial" w:hAnsi="Arial" w:cs="Arial"/>
          <w:spacing w:val="9"/>
          <w:sz w:val="20"/>
          <w:szCs w:val="20"/>
        </w:rPr>
        <w:t xml:space="preserve"> </w:t>
      </w:r>
      <w:r>
        <w:rPr>
          <w:rFonts w:ascii="Arial" w:hAnsi="Arial" w:cs="Arial"/>
          <w:sz w:val="20"/>
          <w:szCs w:val="20"/>
        </w:rPr>
        <w:t>the</w:t>
      </w:r>
      <w:r>
        <w:rPr>
          <w:rFonts w:ascii="Arial" w:hAnsi="Arial" w:cs="Arial"/>
          <w:spacing w:val="69"/>
          <w:sz w:val="20"/>
          <w:szCs w:val="20"/>
        </w:rPr>
        <w:t xml:space="preserve"> </w:t>
      </w:r>
      <w:r>
        <w:rPr>
          <w:rFonts w:ascii="Arial" w:hAnsi="Arial" w:cs="Arial"/>
          <w:spacing w:val="-1"/>
          <w:sz w:val="20"/>
          <w:szCs w:val="20"/>
        </w:rPr>
        <w:t xml:space="preserve">Requirements </w:t>
      </w:r>
      <w:r>
        <w:rPr>
          <w:rFonts w:ascii="Arial" w:hAnsi="Arial" w:cs="Arial"/>
          <w:sz w:val="20"/>
          <w:szCs w:val="20"/>
        </w:rPr>
        <w:t>for</w:t>
      </w:r>
      <w:r>
        <w:rPr>
          <w:rFonts w:ascii="Arial" w:hAnsi="Arial" w:cs="Arial"/>
          <w:spacing w:val="-1"/>
          <w:sz w:val="20"/>
          <w:szCs w:val="20"/>
        </w:rPr>
        <w:t xml:space="preserve"> </w:t>
      </w:r>
      <w:r>
        <w:rPr>
          <w:rFonts w:ascii="Arial" w:hAnsi="Arial" w:cs="Arial"/>
          <w:sz w:val="20"/>
          <w:szCs w:val="20"/>
        </w:rPr>
        <w:t>Choice</w:t>
      </w:r>
      <w:r>
        <w:rPr>
          <w:rFonts w:ascii="Arial" w:hAnsi="Arial" w:cs="Arial"/>
          <w:spacing w:val="-1"/>
          <w:sz w:val="20"/>
          <w:szCs w:val="20"/>
        </w:rPr>
        <w:t xml:space="preserve"> Supplier Participation </w:t>
      </w:r>
      <w:r>
        <w:rPr>
          <w:rFonts w:ascii="Arial" w:hAnsi="Arial" w:cs="Arial"/>
          <w:sz w:val="20"/>
          <w:szCs w:val="20"/>
        </w:rPr>
        <w:t>set</w:t>
      </w:r>
      <w:r>
        <w:rPr>
          <w:rFonts w:ascii="Arial" w:hAnsi="Arial" w:cs="Arial"/>
          <w:spacing w:val="-1"/>
          <w:sz w:val="20"/>
          <w:szCs w:val="20"/>
        </w:rPr>
        <w:t xml:space="preserve"> out </w:t>
      </w:r>
      <w:r>
        <w:rPr>
          <w:rFonts w:ascii="Arial" w:hAnsi="Arial" w:cs="Arial"/>
          <w:sz w:val="20"/>
          <w:szCs w:val="20"/>
        </w:rPr>
        <w:t>in</w:t>
      </w:r>
      <w:r>
        <w:rPr>
          <w:rFonts w:ascii="Arial" w:hAnsi="Arial" w:cs="Arial"/>
          <w:spacing w:val="-1"/>
          <w:sz w:val="20"/>
          <w:szCs w:val="20"/>
        </w:rPr>
        <w:t xml:space="preserve"> </w:t>
      </w:r>
      <w:r>
        <w:rPr>
          <w:rFonts w:ascii="Arial" w:hAnsi="Arial" w:cs="Arial"/>
          <w:sz w:val="20"/>
          <w:szCs w:val="20"/>
        </w:rPr>
        <w:t>Rate</w:t>
      </w:r>
      <w:r>
        <w:rPr>
          <w:rFonts w:ascii="Arial" w:hAnsi="Arial" w:cs="Arial"/>
          <w:spacing w:val="-1"/>
          <w:sz w:val="20"/>
          <w:szCs w:val="20"/>
        </w:rPr>
        <w:t xml:space="preserve"> 385.</w:t>
      </w:r>
    </w:p>
    <w:p w14:paraId="7FC6CA47" w14:textId="77777777" w:rsidR="00345F4F" w:rsidRDefault="00345F4F">
      <w:pPr>
        <w:pStyle w:val="BodyText"/>
        <w:ind w:left="140" w:right="576"/>
        <w:jc w:val="both"/>
        <w:rPr>
          <w:b/>
          <w:bCs/>
          <w:sz w:val="16"/>
        </w:rPr>
      </w:pPr>
    </w:p>
    <w:p w14:paraId="084B0420" w14:textId="77777777" w:rsidR="00345F4F" w:rsidRDefault="00201AD4">
      <w:pPr>
        <w:ind w:left="432" w:right="576" w:hanging="432"/>
        <w:jc w:val="both"/>
        <w:rPr>
          <w:rFonts w:ascii="Arial" w:hAnsi="Arial" w:cs="Arial"/>
          <w:sz w:val="20"/>
          <w:szCs w:val="20"/>
        </w:rPr>
      </w:pPr>
      <w:r>
        <w:rPr>
          <w:rFonts w:ascii="Arial" w:hAnsi="Arial" w:cs="Arial"/>
          <w:b/>
          <w:sz w:val="20"/>
          <w:szCs w:val="20"/>
        </w:rPr>
        <w:t>Group 1</w:t>
      </w:r>
      <w:r>
        <w:rPr>
          <w:rFonts w:ascii="Arial" w:hAnsi="Arial" w:cs="Arial"/>
          <w:sz w:val="20"/>
          <w:szCs w:val="20"/>
        </w:rPr>
        <w:t xml:space="preserve"> - Company's designation for a Customer meter with a rated capacity of 450 </w:t>
      </w:r>
      <w:proofErr w:type="spellStart"/>
      <w:r>
        <w:rPr>
          <w:rFonts w:ascii="Arial" w:hAnsi="Arial" w:cs="Arial"/>
          <w:sz w:val="20"/>
          <w:szCs w:val="20"/>
        </w:rPr>
        <w:t>Cfh</w:t>
      </w:r>
      <w:proofErr w:type="spellEnd"/>
      <w:r>
        <w:rPr>
          <w:rFonts w:ascii="Arial" w:hAnsi="Arial" w:cs="Arial"/>
          <w:sz w:val="20"/>
          <w:szCs w:val="20"/>
        </w:rPr>
        <w:t xml:space="preserve"> or less</w:t>
      </w:r>
      <w:r>
        <w:rPr>
          <w:rFonts w:cs="Arial"/>
          <w:spacing w:val="-1"/>
          <w:sz w:val="20"/>
          <w:szCs w:val="20"/>
        </w:rPr>
        <w:t xml:space="preserve">, and annual consumption less than 3,000 Ccf (Customers having a meter with a rated capacity of 450 </w:t>
      </w:r>
      <w:proofErr w:type="spellStart"/>
      <w:r>
        <w:rPr>
          <w:rFonts w:cs="Arial"/>
          <w:spacing w:val="-1"/>
          <w:sz w:val="20"/>
          <w:szCs w:val="20"/>
        </w:rPr>
        <w:t>Cfh</w:t>
      </w:r>
      <w:proofErr w:type="spellEnd"/>
      <w:r>
        <w:rPr>
          <w:rFonts w:cs="Arial"/>
          <w:spacing w:val="-1"/>
          <w:sz w:val="20"/>
          <w:szCs w:val="20"/>
        </w:rPr>
        <w:t xml:space="preserve"> or less and annual consumption greater than or equal to 3,000 Ccf </w:t>
      </w:r>
      <w:r>
        <w:rPr>
          <w:rFonts w:cs="Arial"/>
          <w:spacing w:val="-1"/>
          <w:sz w:val="20"/>
          <w:szCs w:val="20"/>
        </w:rPr>
        <w:t>are designated as Group 2).</w:t>
      </w:r>
    </w:p>
    <w:p w14:paraId="40E9FCB1" w14:textId="77777777" w:rsidR="00345F4F" w:rsidRDefault="00345F4F">
      <w:pPr>
        <w:ind w:right="576"/>
        <w:jc w:val="both"/>
        <w:rPr>
          <w:rFonts w:ascii="Arial" w:hAnsi="Arial" w:cs="Arial"/>
          <w:sz w:val="16"/>
          <w:szCs w:val="20"/>
        </w:rPr>
      </w:pPr>
    </w:p>
    <w:p w14:paraId="6B8FED90" w14:textId="77777777" w:rsidR="00345F4F" w:rsidRDefault="00201AD4">
      <w:pPr>
        <w:ind w:left="432" w:right="576" w:hanging="432"/>
        <w:jc w:val="both"/>
        <w:rPr>
          <w:rFonts w:ascii="Arial" w:hAnsi="Arial" w:cs="Arial"/>
          <w:sz w:val="20"/>
          <w:szCs w:val="20"/>
        </w:rPr>
      </w:pPr>
      <w:r>
        <w:rPr>
          <w:rFonts w:ascii="Arial" w:hAnsi="Arial" w:cs="Arial"/>
          <w:b/>
          <w:sz w:val="20"/>
          <w:szCs w:val="20"/>
        </w:rPr>
        <w:t>Group 2</w:t>
      </w:r>
      <w:r>
        <w:rPr>
          <w:rFonts w:ascii="Arial" w:hAnsi="Arial" w:cs="Arial"/>
          <w:sz w:val="20"/>
          <w:szCs w:val="20"/>
        </w:rPr>
        <w:t xml:space="preserve"> - Company's designation for 1) a Customer meter with a rated capacity of greater than 450 </w:t>
      </w:r>
      <w:proofErr w:type="spellStart"/>
      <w:r>
        <w:rPr>
          <w:rFonts w:ascii="Arial" w:hAnsi="Arial" w:cs="Arial"/>
          <w:sz w:val="20"/>
          <w:szCs w:val="20"/>
        </w:rPr>
        <w:t>Cfh</w:t>
      </w:r>
      <w:proofErr w:type="spellEnd"/>
      <w:r>
        <w:rPr>
          <w:rFonts w:ascii="Arial" w:hAnsi="Arial" w:cs="Arial"/>
          <w:sz w:val="20"/>
          <w:szCs w:val="20"/>
        </w:rPr>
        <w:t xml:space="preserve"> and less than or equal to 1,100 </w:t>
      </w:r>
      <w:proofErr w:type="spellStart"/>
      <w:r>
        <w:rPr>
          <w:rFonts w:ascii="Arial" w:hAnsi="Arial" w:cs="Arial"/>
          <w:sz w:val="20"/>
          <w:szCs w:val="20"/>
        </w:rPr>
        <w:t>Cfh</w:t>
      </w:r>
      <w:proofErr w:type="spellEnd"/>
      <w:r>
        <w:rPr>
          <w:rFonts w:cs="Arial"/>
          <w:sz w:val="20"/>
          <w:szCs w:val="20"/>
        </w:rPr>
        <w:t xml:space="preserve">, and 2) Customers having a meter with a rated capacity of 450 </w:t>
      </w:r>
      <w:proofErr w:type="spellStart"/>
      <w:r>
        <w:rPr>
          <w:rFonts w:cs="Arial"/>
          <w:sz w:val="20"/>
          <w:szCs w:val="20"/>
        </w:rPr>
        <w:t>Cfh</w:t>
      </w:r>
      <w:proofErr w:type="spellEnd"/>
      <w:r>
        <w:rPr>
          <w:rFonts w:cs="Arial"/>
          <w:sz w:val="20"/>
          <w:szCs w:val="20"/>
        </w:rPr>
        <w:t xml:space="preserve"> or less and annual cons</w:t>
      </w:r>
      <w:r>
        <w:rPr>
          <w:rFonts w:cs="Arial"/>
          <w:sz w:val="20"/>
          <w:szCs w:val="20"/>
        </w:rPr>
        <w:t>umption greater than or equal to 3,000 Ccf</w:t>
      </w:r>
      <w:r>
        <w:rPr>
          <w:rFonts w:ascii="Arial" w:hAnsi="Arial" w:cs="Arial"/>
          <w:sz w:val="20"/>
          <w:szCs w:val="20"/>
        </w:rPr>
        <w:t>.</w:t>
      </w:r>
    </w:p>
    <w:p w14:paraId="0B99904C" w14:textId="77777777" w:rsidR="00345F4F" w:rsidRDefault="00345F4F">
      <w:pPr>
        <w:ind w:right="576"/>
        <w:jc w:val="both"/>
        <w:rPr>
          <w:rFonts w:ascii="Arial" w:hAnsi="Arial" w:cs="Arial"/>
          <w:sz w:val="16"/>
          <w:szCs w:val="20"/>
        </w:rPr>
      </w:pPr>
    </w:p>
    <w:p w14:paraId="1D416524" w14:textId="77777777" w:rsidR="00345F4F" w:rsidRDefault="00201AD4">
      <w:pPr>
        <w:ind w:left="432" w:right="576" w:hanging="432"/>
        <w:jc w:val="both"/>
        <w:rPr>
          <w:rFonts w:ascii="Arial" w:hAnsi="Arial" w:cs="Arial"/>
          <w:sz w:val="20"/>
          <w:szCs w:val="20"/>
        </w:rPr>
      </w:pPr>
      <w:r>
        <w:rPr>
          <w:rFonts w:ascii="Arial" w:hAnsi="Arial" w:cs="Arial"/>
          <w:b/>
          <w:sz w:val="20"/>
          <w:szCs w:val="20"/>
        </w:rPr>
        <w:t>Group 3</w:t>
      </w:r>
      <w:r>
        <w:rPr>
          <w:rFonts w:ascii="Arial" w:hAnsi="Arial" w:cs="Arial"/>
          <w:sz w:val="20"/>
          <w:szCs w:val="20"/>
        </w:rPr>
        <w:t xml:space="preserve"> - Company's designation for a Customer meter with a rated capacity of greater than 1,100 </w:t>
      </w:r>
      <w:proofErr w:type="spellStart"/>
      <w:r>
        <w:rPr>
          <w:rFonts w:ascii="Arial" w:hAnsi="Arial" w:cs="Arial"/>
          <w:sz w:val="20"/>
          <w:szCs w:val="20"/>
        </w:rPr>
        <w:t>Cfh</w:t>
      </w:r>
      <w:proofErr w:type="spellEnd"/>
    </w:p>
    <w:p w14:paraId="70D1CC06" w14:textId="77777777" w:rsidR="00345F4F" w:rsidRDefault="00345F4F">
      <w:pPr>
        <w:ind w:right="576"/>
        <w:jc w:val="both"/>
        <w:rPr>
          <w:rFonts w:ascii="Arial" w:hAnsi="Arial" w:cs="Arial"/>
          <w:sz w:val="20"/>
          <w:szCs w:val="20"/>
        </w:rPr>
      </w:pPr>
    </w:p>
    <w:p w14:paraId="3B8CF9FE" w14:textId="77777777" w:rsidR="00345F4F" w:rsidRDefault="00201AD4">
      <w:pPr>
        <w:ind w:left="432" w:right="576" w:hanging="432"/>
        <w:jc w:val="both"/>
        <w:rPr>
          <w:rFonts w:ascii="Arial" w:hAnsi="Arial" w:cs="Arial"/>
          <w:sz w:val="20"/>
          <w:szCs w:val="20"/>
        </w:rPr>
      </w:pPr>
      <w:r>
        <w:rPr>
          <w:rFonts w:ascii="Arial" w:hAnsi="Arial" w:cs="Arial"/>
          <w:b/>
          <w:sz w:val="20"/>
          <w:szCs w:val="20"/>
        </w:rPr>
        <w:t>Heating Degree Day</w:t>
      </w:r>
      <w:r>
        <w:rPr>
          <w:rFonts w:ascii="Arial" w:hAnsi="Arial" w:cs="Arial"/>
          <w:sz w:val="20"/>
          <w:szCs w:val="20"/>
        </w:rPr>
        <w:t xml:space="preserve"> - A standard measure of the coldness of the temperatures experienced, based on the extent </w:t>
      </w:r>
      <w:r>
        <w:rPr>
          <w:rFonts w:ascii="Arial" w:hAnsi="Arial" w:cs="Arial"/>
          <w:sz w:val="20"/>
          <w:szCs w:val="20"/>
        </w:rPr>
        <w:t>to which the daily mean temperature falls below a reference temperature of 65 degrees Fahrenheit.</w:t>
      </w:r>
    </w:p>
    <w:p w14:paraId="2A5F49D6" w14:textId="77777777" w:rsidR="00345F4F" w:rsidRDefault="00345F4F">
      <w:pPr>
        <w:ind w:right="576"/>
        <w:jc w:val="both"/>
        <w:rPr>
          <w:rFonts w:ascii="Arial" w:hAnsi="Arial" w:cs="Arial"/>
          <w:sz w:val="16"/>
          <w:szCs w:val="20"/>
        </w:rPr>
      </w:pPr>
    </w:p>
    <w:p w14:paraId="24A051F0" w14:textId="77777777" w:rsidR="00345F4F" w:rsidRDefault="00201AD4">
      <w:pPr>
        <w:ind w:left="432" w:right="576" w:hanging="432"/>
        <w:jc w:val="both"/>
        <w:rPr>
          <w:rFonts w:ascii="Arial" w:hAnsi="Arial" w:cs="Arial"/>
          <w:sz w:val="20"/>
          <w:szCs w:val="20"/>
        </w:rPr>
      </w:pPr>
      <w:r>
        <w:rPr>
          <w:rFonts w:ascii="Arial" w:hAnsi="Arial" w:cs="Arial"/>
          <w:b/>
          <w:sz w:val="20"/>
          <w:szCs w:val="20"/>
        </w:rPr>
        <w:t>Industrial Customer</w:t>
      </w:r>
      <w:r>
        <w:rPr>
          <w:rFonts w:ascii="Arial" w:hAnsi="Arial" w:cs="Arial"/>
          <w:sz w:val="20"/>
          <w:szCs w:val="20"/>
        </w:rPr>
        <w:t xml:space="preserve"> - A Customer primarily engaged in a process that creates or changes raw or unfinished materials into another form or product.</w:t>
      </w:r>
    </w:p>
    <w:p w14:paraId="35742AB2" w14:textId="77777777" w:rsidR="00345F4F" w:rsidRDefault="00345F4F">
      <w:pPr>
        <w:ind w:right="576"/>
        <w:jc w:val="both"/>
        <w:rPr>
          <w:rFonts w:ascii="Arial" w:hAnsi="Arial" w:cs="Arial"/>
          <w:sz w:val="16"/>
          <w:szCs w:val="20"/>
        </w:rPr>
      </w:pPr>
    </w:p>
    <w:p w14:paraId="4496C595" w14:textId="77777777" w:rsidR="00345F4F" w:rsidRDefault="00201AD4">
      <w:pPr>
        <w:autoSpaceDE w:val="0"/>
        <w:autoSpaceDN w:val="0"/>
        <w:adjustRightInd w:val="0"/>
        <w:ind w:left="720" w:right="576" w:hanging="720"/>
        <w:jc w:val="both"/>
        <w:rPr>
          <w:rFonts w:ascii="Arial" w:hAnsi="Arial" w:cs="Arial"/>
          <w:bCs/>
          <w:sz w:val="20"/>
          <w:szCs w:val="20"/>
        </w:rPr>
      </w:pPr>
      <w:r>
        <w:rPr>
          <w:rFonts w:ascii="Arial" w:hAnsi="Arial" w:cs="Arial"/>
          <w:b/>
          <w:bCs/>
          <w:sz w:val="20"/>
          <w:szCs w:val="20"/>
        </w:rPr>
        <w:t>Internatio</w:t>
      </w:r>
      <w:r>
        <w:rPr>
          <w:rFonts w:ascii="Arial" w:hAnsi="Arial" w:cs="Arial"/>
          <w:b/>
          <w:bCs/>
          <w:sz w:val="20"/>
          <w:szCs w:val="20"/>
        </w:rPr>
        <w:t>nal Fuel Gas Code</w:t>
      </w:r>
      <w:r>
        <w:rPr>
          <w:rFonts w:ascii="Arial" w:hAnsi="Arial" w:cs="Arial"/>
          <w:bCs/>
          <w:sz w:val="20"/>
          <w:szCs w:val="20"/>
        </w:rPr>
        <w:t xml:space="preserve"> - </w:t>
      </w:r>
      <w:r>
        <w:rPr>
          <w:sz w:val="20"/>
          <w:szCs w:val="20"/>
        </w:rPr>
        <w:t>A code, as may be updated from time to time and adopted by the State of Ohio</w:t>
      </w:r>
      <w:r>
        <w:rPr>
          <w:rFonts w:ascii="Arial" w:hAnsi="Arial" w:cs="Arial"/>
          <w:bCs/>
          <w:sz w:val="20"/>
          <w:szCs w:val="20"/>
        </w:rPr>
        <w:t>, that specifies the design and installation of fuel gas distribution piping and systems, appliances, appliance venting systems, combustion air provisions, gaseous hydrogen systems, motor vehicle gaseous-fuel-dispensing stations, or other such materials an</w:t>
      </w:r>
      <w:r>
        <w:rPr>
          <w:rFonts w:ascii="Arial" w:hAnsi="Arial" w:cs="Arial"/>
          <w:bCs/>
          <w:sz w:val="20"/>
          <w:szCs w:val="20"/>
        </w:rPr>
        <w:t xml:space="preserve">d uses. The definition of fuel gas includes natural, liquefied petroleum and manufactured gases and mixtures of these gases. </w:t>
      </w:r>
    </w:p>
    <w:p w14:paraId="6726B394" w14:textId="77777777" w:rsidR="00345F4F" w:rsidRDefault="00345F4F">
      <w:pPr>
        <w:spacing w:before="1"/>
        <w:ind w:right="576"/>
        <w:jc w:val="both"/>
        <w:rPr>
          <w:rFonts w:ascii="Arial" w:eastAsia="Arial" w:hAnsi="Arial" w:cs="Arial"/>
          <w:sz w:val="16"/>
          <w:szCs w:val="20"/>
        </w:rPr>
      </w:pPr>
    </w:p>
    <w:p w14:paraId="52C4156C" w14:textId="77777777" w:rsidR="00345F4F" w:rsidRDefault="00201AD4">
      <w:pPr>
        <w:ind w:left="432" w:right="576" w:hanging="432"/>
        <w:jc w:val="both"/>
        <w:rPr>
          <w:rFonts w:ascii="Arial" w:hAnsi="Arial" w:cs="Arial"/>
          <w:sz w:val="20"/>
          <w:szCs w:val="20"/>
        </w:rPr>
      </w:pPr>
      <w:r>
        <w:rPr>
          <w:rFonts w:ascii="Arial" w:hAnsi="Arial" w:cs="Arial"/>
          <w:b/>
          <w:sz w:val="20"/>
          <w:szCs w:val="20"/>
        </w:rPr>
        <w:t>Large Transportation Customer</w:t>
      </w:r>
      <w:r>
        <w:rPr>
          <w:rFonts w:ascii="Arial" w:hAnsi="Arial" w:cs="Arial"/>
          <w:sz w:val="20"/>
          <w:szCs w:val="20"/>
        </w:rPr>
        <w:t xml:space="preserve"> - A Customer receiving service under Rate 345 or Rate 360.</w:t>
      </w:r>
    </w:p>
    <w:p w14:paraId="4776B636" w14:textId="77777777" w:rsidR="00345F4F" w:rsidRDefault="00345F4F">
      <w:pPr>
        <w:ind w:left="432" w:right="576" w:hanging="432"/>
        <w:jc w:val="both"/>
        <w:rPr>
          <w:rFonts w:ascii="Arial" w:hAnsi="Arial" w:cs="Arial"/>
          <w:sz w:val="16"/>
          <w:szCs w:val="20"/>
        </w:rPr>
      </w:pPr>
    </w:p>
    <w:p w14:paraId="303917A0" w14:textId="77777777" w:rsidR="00345F4F" w:rsidRDefault="00201AD4">
      <w:pPr>
        <w:ind w:left="432" w:right="576" w:hanging="432"/>
        <w:jc w:val="both"/>
        <w:rPr>
          <w:rFonts w:ascii="Arial" w:hAnsi="Arial" w:cs="Arial"/>
          <w:sz w:val="20"/>
          <w:szCs w:val="20"/>
        </w:rPr>
      </w:pPr>
      <w:r>
        <w:rPr>
          <w:rFonts w:ascii="Arial" w:hAnsi="Arial" w:cs="Arial"/>
          <w:b/>
          <w:sz w:val="20"/>
          <w:szCs w:val="20"/>
        </w:rPr>
        <w:t>Load Tranche (or Tranche)</w:t>
      </w:r>
      <w:r>
        <w:rPr>
          <w:rFonts w:ascii="Arial" w:hAnsi="Arial" w:cs="Arial"/>
          <w:sz w:val="20"/>
          <w:szCs w:val="20"/>
        </w:rPr>
        <w:t>- A share of t</w:t>
      </w:r>
      <w:r>
        <w:rPr>
          <w:rFonts w:ascii="Arial" w:hAnsi="Arial" w:cs="Arial"/>
          <w:sz w:val="20"/>
          <w:szCs w:val="20"/>
        </w:rPr>
        <w:t>otal Standard Choice Offer Service and Default Sales Service volumes supplied by SCO Supplier.</w:t>
      </w:r>
    </w:p>
    <w:p w14:paraId="194C1F15" w14:textId="77777777" w:rsidR="00345F4F" w:rsidRDefault="00345F4F">
      <w:pPr>
        <w:ind w:right="576"/>
        <w:jc w:val="both"/>
        <w:rPr>
          <w:rFonts w:ascii="Arial" w:hAnsi="Arial" w:cs="Arial"/>
          <w:sz w:val="16"/>
          <w:szCs w:val="20"/>
        </w:rPr>
      </w:pPr>
    </w:p>
    <w:p w14:paraId="185126D2" w14:textId="77777777" w:rsidR="00345F4F" w:rsidRDefault="00201AD4">
      <w:pPr>
        <w:ind w:left="432" w:right="576" w:hanging="432"/>
        <w:jc w:val="both"/>
        <w:rPr>
          <w:rFonts w:ascii="Arial" w:hAnsi="Arial" w:cs="Arial"/>
          <w:sz w:val="20"/>
          <w:szCs w:val="20"/>
        </w:rPr>
      </w:pPr>
      <w:r>
        <w:rPr>
          <w:rFonts w:ascii="Arial" w:hAnsi="Arial" w:cs="Arial"/>
          <w:b/>
          <w:sz w:val="20"/>
          <w:szCs w:val="20"/>
        </w:rPr>
        <w:t>Maximum Daily Requirement</w:t>
      </w:r>
      <w:r>
        <w:rPr>
          <w:rFonts w:ascii="Arial" w:hAnsi="Arial" w:cs="Arial"/>
          <w:sz w:val="20"/>
          <w:szCs w:val="20"/>
        </w:rPr>
        <w:t xml:space="preserve"> - The maximum daily volume of gas that may be delivered on Rate 345 and Rate 360 Customer's behalf and transported on Company’s gas sy</w:t>
      </w:r>
      <w:r>
        <w:rPr>
          <w:rFonts w:ascii="Arial" w:hAnsi="Arial" w:cs="Arial"/>
          <w:sz w:val="20"/>
          <w:szCs w:val="20"/>
        </w:rPr>
        <w:t>stem.</w:t>
      </w:r>
    </w:p>
    <w:p w14:paraId="7C4B16FC" w14:textId="77777777" w:rsidR="00345F4F" w:rsidRDefault="00345F4F">
      <w:pPr>
        <w:ind w:right="576"/>
        <w:jc w:val="both"/>
        <w:rPr>
          <w:rFonts w:ascii="Arial" w:hAnsi="Arial" w:cs="Arial"/>
          <w:sz w:val="16"/>
          <w:szCs w:val="20"/>
        </w:rPr>
      </w:pPr>
    </w:p>
    <w:p w14:paraId="67BDB370" w14:textId="77777777" w:rsidR="00345F4F" w:rsidRDefault="00201AD4">
      <w:pPr>
        <w:ind w:left="432" w:right="576" w:hanging="432"/>
        <w:jc w:val="both"/>
        <w:rPr>
          <w:rFonts w:ascii="Arial" w:hAnsi="Arial" w:cs="Arial"/>
          <w:sz w:val="20"/>
          <w:szCs w:val="20"/>
        </w:rPr>
      </w:pPr>
      <w:r>
        <w:rPr>
          <w:rFonts w:ascii="Arial" w:hAnsi="Arial" w:cs="Arial"/>
          <w:b/>
          <w:sz w:val="20"/>
          <w:szCs w:val="20"/>
        </w:rPr>
        <w:t>Mercantile Customer</w:t>
      </w:r>
      <w:r>
        <w:rPr>
          <w:rFonts w:ascii="Arial" w:hAnsi="Arial" w:cs="Arial"/>
          <w:sz w:val="20"/>
          <w:szCs w:val="20"/>
        </w:rPr>
        <w:t xml:space="preserve"> - As defined in division (L) of Section 4929.01 of the ORC. In summary, it means a Customer that: 1) consumes, other than for Residential use, more than 5,000 Ccf of natural gas per year at a single location or as part of an undertaking having more than 3</w:t>
      </w:r>
      <w:r>
        <w:rPr>
          <w:rFonts w:ascii="Arial" w:hAnsi="Arial" w:cs="Arial"/>
          <w:sz w:val="20"/>
          <w:szCs w:val="20"/>
        </w:rPr>
        <w:t xml:space="preserve"> locations within or outside the state, and 2) has not filed a declaration with the Commission.</w:t>
      </w:r>
    </w:p>
    <w:p w14:paraId="7399AD1F" w14:textId="77777777" w:rsidR="00345F4F" w:rsidRDefault="00345F4F">
      <w:pPr>
        <w:ind w:right="576"/>
        <w:jc w:val="both"/>
        <w:rPr>
          <w:rFonts w:ascii="Arial" w:hAnsi="Arial" w:cs="Arial"/>
          <w:sz w:val="20"/>
          <w:szCs w:val="20"/>
        </w:rPr>
        <w:sectPr w:rsidR="00345F4F">
          <w:headerReference w:type="default" r:id="rId177"/>
          <w:footerReference w:type="default" r:id="rId178"/>
          <w:pgSz w:w="12240" w:h="15840" w:code="1"/>
          <w:pgMar w:top="1440" w:right="576" w:bottom="1440" w:left="1440" w:header="720" w:footer="720" w:gutter="0"/>
          <w:paperSrc w:first="7" w:other="7"/>
          <w:cols w:space="720"/>
          <w:docGrid w:linePitch="360"/>
        </w:sectPr>
      </w:pPr>
    </w:p>
    <w:p w14:paraId="69936B8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57902DC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 xml:space="preserve">APPLICABLE TO GAS </w:t>
      </w:r>
      <w:r>
        <w:rPr>
          <w:rFonts w:ascii="Arial" w:hAnsi="Arial" w:cs="Arial"/>
          <w:b/>
          <w:sz w:val="32"/>
          <w:szCs w:val="32"/>
          <w:u w:val="single"/>
        </w:rPr>
        <w:t>SERVICE</w:t>
      </w:r>
    </w:p>
    <w:p w14:paraId="5138CCB6" w14:textId="77777777" w:rsidR="00345F4F" w:rsidRDefault="00345F4F">
      <w:pPr>
        <w:ind w:right="576"/>
        <w:jc w:val="both"/>
        <w:rPr>
          <w:rFonts w:ascii="Arial" w:hAnsi="Arial" w:cs="Arial"/>
          <w:sz w:val="20"/>
          <w:szCs w:val="20"/>
        </w:rPr>
      </w:pPr>
    </w:p>
    <w:p w14:paraId="0B123C69"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55A436E6" w14:textId="77777777" w:rsidR="00345F4F" w:rsidRDefault="00201AD4">
      <w:pPr>
        <w:ind w:left="432" w:right="576" w:hanging="432"/>
        <w:jc w:val="both"/>
        <w:rPr>
          <w:rFonts w:ascii="Arial" w:hAnsi="Arial" w:cs="Arial"/>
          <w:sz w:val="20"/>
          <w:szCs w:val="20"/>
        </w:rPr>
      </w:pPr>
      <w:r>
        <w:rPr>
          <w:rFonts w:ascii="Arial" w:hAnsi="Arial" w:cs="Arial"/>
          <w:b/>
          <w:sz w:val="20"/>
          <w:szCs w:val="20"/>
        </w:rPr>
        <w:t>Mercantile Pool</w:t>
      </w:r>
      <w:r>
        <w:rPr>
          <w:rFonts w:ascii="Arial" w:hAnsi="Arial" w:cs="Arial"/>
          <w:sz w:val="20"/>
          <w:szCs w:val="20"/>
        </w:rPr>
        <w:t xml:space="preserve"> - A Pool that contains any Customers meeting the definition of a Mercantile Customer.</w:t>
      </w:r>
    </w:p>
    <w:p w14:paraId="17DAFC95" w14:textId="77777777" w:rsidR="00345F4F" w:rsidRDefault="00345F4F">
      <w:pPr>
        <w:ind w:right="576"/>
        <w:jc w:val="both"/>
        <w:rPr>
          <w:rFonts w:ascii="Arial" w:hAnsi="Arial" w:cs="Arial"/>
          <w:sz w:val="20"/>
          <w:szCs w:val="20"/>
        </w:rPr>
      </w:pPr>
    </w:p>
    <w:p w14:paraId="4718B09A" w14:textId="77777777" w:rsidR="00345F4F" w:rsidRDefault="00201AD4">
      <w:pPr>
        <w:ind w:left="432" w:right="576" w:hanging="432"/>
        <w:jc w:val="both"/>
        <w:rPr>
          <w:rFonts w:ascii="Arial" w:hAnsi="Arial" w:cs="Arial"/>
          <w:sz w:val="20"/>
          <w:szCs w:val="20"/>
        </w:rPr>
      </w:pPr>
      <w:r>
        <w:rPr>
          <w:rFonts w:ascii="Arial" w:hAnsi="Arial" w:cs="Arial"/>
          <w:b/>
          <w:sz w:val="20"/>
          <w:szCs w:val="20"/>
        </w:rPr>
        <w:t>Metered Ccf</w:t>
      </w:r>
      <w:r>
        <w:rPr>
          <w:rFonts w:ascii="Arial" w:hAnsi="Arial" w:cs="Arial"/>
          <w:sz w:val="20"/>
          <w:szCs w:val="20"/>
        </w:rPr>
        <w:t xml:space="preserve"> - The quantity of gas used by Customer as indicated on Customer’s meter or as estimated in accordance with C</w:t>
      </w:r>
      <w:r>
        <w:rPr>
          <w:rFonts w:ascii="Arial" w:hAnsi="Arial" w:cs="Arial"/>
          <w:sz w:val="20"/>
          <w:szCs w:val="20"/>
        </w:rPr>
        <w:t>ompany’s General Terms and Conditions.</w:t>
      </w:r>
    </w:p>
    <w:p w14:paraId="193BE0EF" w14:textId="77777777" w:rsidR="00345F4F" w:rsidRDefault="00345F4F">
      <w:pPr>
        <w:ind w:left="432" w:right="576" w:hanging="432"/>
        <w:jc w:val="both"/>
        <w:rPr>
          <w:rFonts w:ascii="Arial" w:hAnsi="Arial" w:cs="Arial"/>
          <w:b/>
          <w:sz w:val="20"/>
          <w:szCs w:val="20"/>
        </w:rPr>
      </w:pPr>
    </w:p>
    <w:p w14:paraId="2930F443" w14:textId="77777777" w:rsidR="00345F4F" w:rsidRDefault="00201AD4">
      <w:pPr>
        <w:ind w:left="432" w:right="576" w:hanging="432"/>
        <w:jc w:val="both"/>
        <w:rPr>
          <w:rFonts w:ascii="Arial" w:hAnsi="Arial" w:cs="Arial"/>
          <w:sz w:val="20"/>
          <w:szCs w:val="20"/>
        </w:rPr>
      </w:pPr>
      <w:r>
        <w:rPr>
          <w:rFonts w:ascii="Arial" w:hAnsi="Arial" w:cs="Arial"/>
          <w:b/>
          <w:sz w:val="20"/>
          <w:szCs w:val="20"/>
        </w:rPr>
        <w:t>Miscellaneous Charges</w:t>
      </w:r>
      <w:r>
        <w:rPr>
          <w:rFonts w:ascii="Arial" w:hAnsi="Arial" w:cs="Arial"/>
          <w:sz w:val="20"/>
          <w:szCs w:val="20"/>
        </w:rPr>
        <w:t xml:space="preserve"> - Charges common to all Rate Schedules, relating to, among others, late payments, reconnection of service, returned payments, and unauthorized or fraudulent gas usage.</w:t>
      </w:r>
    </w:p>
    <w:p w14:paraId="56177419" w14:textId="77777777" w:rsidR="00345F4F" w:rsidRDefault="00345F4F">
      <w:pPr>
        <w:ind w:right="576"/>
        <w:jc w:val="both"/>
        <w:rPr>
          <w:rFonts w:ascii="Arial" w:hAnsi="Arial" w:cs="Arial"/>
          <w:sz w:val="20"/>
          <w:szCs w:val="20"/>
        </w:rPr>
      </w:pPr>
    </w:p>
    <w:p w14:paraId="5CCDC10A" w14:textId="77777777" w:rsidR="00345F4F" w:rsidRDefault="00201AD4">
      <w:pPr>
        <w:ind w:left="432" w:right="576" w:hanging="432"/>
        <w:jc w:val="both"/>
        <w:rPr>
          <w:rFonts w:ascii="Arial" w:hAnsi="Arial" w:cs="Arial"/>
          <w:sz w:val="20"/>
          <w:szCs w:val="20"/>
        </w:rPr>
      </w:pPr>
      <w:r>
        <w:rPr>
          <w:rFonts w:ascii="Arial" w:hAnsi="Arial" w:cs="Arial"/>
          <w:b/>
          <w:sz w:val="20"/>
          <w:szCs w:val="20"/>
        </w:rPr>
        <w:t>Non-Mercantile Pool</w:t>
      </w:r>
      <w:r>
        <w:rPr>
          <w:rFonts w:ascii="Arial" w:hAnsi="Arial" w:cs="Arial"/>
          <w:sz w:val="20"/>
          <w:szCs w:val="20"/>
        </w:rPr>
        <w:t xml:space="preserve"> - A Pool that is comprised entirely of Non-Mercantile Customers.</w:t>
      </w:r>
    </w:p>
    <w:p w14:paraId="5C73944B" w14:textId="77777777" w:rsidR="00345F4F" w:rsidRDefault="00345F4F">
      <w:pPr>
        <w:ind w:right="576"/>
        <w:jc w:val="both"/>
        <w:rPr>
          <w:rFonts w:ascii="Arial" w:hAnsi="Arial" w:cs="Arial"/>
          <w:sz w:val="20"/>
          <w:szCs w:val="20"/>
        </w:rPr>
      </w:pPr>
    </w:p>
    <w:p w14:paraId="590CDE28" w14:textId="77777777" w:rsidR="00345F4F" w:rsidRDefault="00201AD4">
      <w:pPr>
        <w:ind w:left="432" w:right="576" w:hanging="432"/>
        <w:jc w:val="both"/>
        <w:rPr>
          <w:rFonts w:ascii="Arial" w:hAnsi="Arial" w:cs="Arial"/>
          <w:sz w:val="20"/>
          <w:szCs w:val="20"/>
        </w:rPr>
      </w:pPr>
      <w:r>
        <w:rPr>
          <w:rFonts w:ascii="Arial" w:hAnsi="Arial" w:cs="Arial"/>
          <w:b/>
          <w:sz w:val="20"/>
          <w:szCs w:val="20"/>
        </w:rPr>
        <w:t>Non-Residential Customer</w:t>
      </w:r>
      <w:r>
        <w:rPr>
          <w:rFonts w:ascii="Arial" w:hAnsi="Arial" w:cs="Arial"/>
          <w:sz w:val="20"/>
          <w:szCs w:val="20"/>
        </w:rPr>
        <w:t xml:space="preserve"> - Any Customer that is not a Residential Customer.</w:t>
      </w:r>
    </w:p>
    <w:p w14:paraId="5DB3875C" w14:textId="77777777" w:rsidR="00345F4F" w:rsidRDefault="00345F4F">
      <w:pPr>
        <w:ind w:right="576"/>
        <w:jc w:val="both"/>
        <w:rPr>
          <w:rFonts w:ascii="Arial" w:hAnsi="Arial" w:cs="Arial"/>
          <w:sz w:val="20"/>
          <w:szCs w:val="20"/>
        </w:rPr>
      </w:pPr>
    </w:p>
    <w:p w14:paraId="4B5CC4AA" w14:textId="77777777" w:rsidR="00345F4F" w:rsidRDefault="00201AD4">
      <w:pPr>
        <w:ind w:left="432" w:right="576" w:hanging="432"/>
        <w:jc w:val="both"/>
        <w:rPr>
          <w:rFonts w:ascii="Arial" w:hAnsi="Arial" w:cs="Arial"/>
          <w:sz w:val="20"/>
          <w:szCs w:val="20"/>
        </w:rPr>
      </w:pPr>
      <w:r>
        <w:rPr>
          <w:rFonts w:ascii="Arial" w:hAnsi="Arial" w:cs="Arial"/>
          <w:b/>
          <w:sz w:val="20"/>
          <w:szCs w:val="20"/>
        </w:rPr>
        <w:t>Operational Balancing Agreement (“OBA”)</w:t>
      </w:r>
      <w:r>
        <w:rPr>
          <w:rFonts w:ascii="Arial" w:hAnsi="Arial" w:cs="Arial"/>
          <w:sz w:val="20"/>
          <w:szCs w:val="20"/>
        </w:rPr>
        <w:t xml:space="preserve"> - Agreements between pipelines and Company at interco</w:t>
      </w:r>
      <w:r>
        <w:rPr>
          <w:rFonts w:ascii="Arial" w:hAnsi="Arial" w:cs="Arial"/>
          <w:sz w:val="20"/>
          <w:szCs w:val="20"/>
        </w:rPr>
        <w:t xml:space="preserve">nnection points, whereby the parties agree to specified procedures for balancing discrepancies between the aggregated gas nominated by the shippers and confirmed by the parties and the actual quantities delivered. </w:t>
      </w:r>
    </w:p>
    <w:p w14:paraId="40F18B58" w14:textId="77777777" w:rsidR="00345F4F" w:rsidRDefault="00345F4F">
      <w:pPr>
        <w:ind w:left="432" w:right="576" w:hanging="432"/>
        <w:jc w:val="both"/>
        <w:rPr>
          <w:rFonts w:ascii="Arial" w:hAnsi="Arial" w:cs="Arial"/>
          <w:b/>
          <w:sz w:val="20"/>
          <w:szCs w:val="20"/>
        </w:rPr>
      </w:pPr>
    </w:p>
    <w:p w14:paraId="0D7B83CA" w14:textId="77777777" w:rsidR="00345F4F" w:rsidRDefault="00201AD4">
      <w:pPr>
        <w:ind w:left="432" w:right="576" w:hanging="432"/>
        <w:jc w:val="both"/>
        <w:rPr>
          <w:rFonts w:ascii="Arial" w:hAnsi="Arial" w:cs="Arial"/>
          <w:sz w:val="20"/>
          <w:szCs w:val="20"/>
        </w:rPr>
      </w:pPr>
      <w:r>
        <w:rPr>
          <w:rFonts w:ascii="Arial" w:hAnsi="Arial" w:cs="Arial"/>
          <w:b/>
          <w:sz w:val="20"/>
          <w:szCs w:val="20"/>
        </w:rPr>
        <w:t>Operational Flow Order (“OFO”)</w:t>
      </w:r>
      <w:r>
        <w:rPr>
          <w:rFonts w:ascii="Arial" w:hAnsi="Arial" w:cs="Arial"/>
          <w:sz w:val="20"/>
          <w:szCs w:val="20"/>
        </w:rPr>
        <w:t xml:space="preserve"> - An order issued by Company via its GTS, fax machine, email or telephone to Pool Operator for purposes of reducing imbalance tolerance levels during critical situations which may include limiting storage injections or storage withdrawals, or directing mo</w:t>
      </w:r>
      <w:r>
        <w:rPr>
          <w:rFonts w:ascii="Arial" w:hAnsi="Arial" w:cs="Arial"/>
          <w:sz w:val="20"/>
          <w:szCs w:val="20"/>
        </w:rPr>
        <w:t>re or less deliveries to specific pipelines and/or city gates to protect the integrity of Company’s system and/or to mitigate interstate pipeline restrictions and/or changes.</w:t>
      </w:r>
    </w:p>
    <w:p w14:paraId="567BA789" w14:textId="77777777" w:rsidR="00345F4F" w:rsidRDefault="00345F4F">
      <w:pPr>
        <w:ind w:left="432" w:right="576" w:hanging="432"/>
        <w:jc w:val="both"/>
        <w:rPr>
          <w:rFonts w:ascii="Arial" w:hAnsi="Arial" w:cs="Arial"/>
          <w:sz w:val="20"/>
          <w:szCs w:val="20"/>
        </w:rPr>
      </w:pPr>
    </w:p>
    <w:p w14:paraId="60D713BA" w14:textId="77777777" w:rsidR="00345F4F" w:rsidRDefault="00201AD4">
      <w:pPr>
        <w:ind w:left="432" w:right="576" w:hanging="432"/>
        <w:jc w:val="both"/>
        <w:rPr>
          <w:rFonts w:ascii="Arial" w:hAnsi="Arial" w:cs="Arial"/>
          <w:sz w:val="20"/>
          <w:szCs w:val="20"/>
        </w:rPr>
      </w:pPr>
      <w:r>
        <w:rPr>
          <w:rFonts w:ascii="Arial" w:hAnsi="Arial" w:cs="Arial"/>
          <w:b/>
          <w:sz w:val="20"/>
          <w:szCs w:val="20"/>
        </w:rPr>
        <w:t>Operational System</w:t>
      </w:r>
      <w:r>
        <w:rPr>
          <w:rFonts w:ascii="Arial" w:hAnsi="Arial" w:cs="Arial"/>
          <w:sz w:val="20"/>
          <w:szCs w:val="20"/>
        </w:rPr>
        <w:t xml:space="preserve"> - Any portion of Company's distribution system for which deli</w:t>
      </w:r>
      <w:r>
        <w:rPr>
          <w:rFonts w:ascii="Arial" w:hAnsi="Arial" w:cs="Arial"/>
          <w:sz w:val="20"/>
          <w:szCs w:val="20"/>
        </w:rPr>
        <w:t>veries and gas demands must be balanced separately from other portions of the distribution system, due to operational and/or contractual limitations.</w:t>
      </w:r>
    </w:p>
    <w:p w14:paraId="361CA20F" w14:textId="77777777" w:rsidR="00345F4F" w:rsidRDefault="00345F4F">
      <w:pPr>
        <w:ind w:right="576"/>
        <w:jc w:val="both"/>
        <w:rPr>
          <w:rFonts w:ascii="Arial" w:hAnsi="Arial" w:cs="Arial"/>
          <w:sz w:val="20"/>
          <w:szCs w:val="20"/>
        </w:rPr>
      </w:pPr>
    </w:p>
    <w:p w14:paraId="0381EAFA" w14:textId="77777777" w:rsidR="00345F4F" w:rsidRDefault="00201AD4">
      <w:pPr>
        <w:ind w:left="432" w:right="576" w:hanging="432"/>
        <w:jc w:val="both"/>
        <w:rPr>
          <w:rFonts w:ascii="Arial" w:hAnsi="Arial" w:cs="Arial"/>
          <w:sz w:val="20"/>
          <w:szCs w:val="20"/>
        </w:rPr>
      </w:pPr>
      <w:r>
        <w:rPr>
          <w:rFonts w:ascii="Arial" w:hAnsi="Arial" w:cs="Arial"/>
          <w:b/>
          <w:sz w:val="20"/>
          <w:szCs w:val="20"/>
        </w:rPr>
        <w:t>Over-delivery Imbalance Volume</w:t>
      </w:r>
      <w:r>
        <w:rPr>
          <w:rFonts w:ascii="Arial" w:hAnsi="Arial" w:cs="Arial"/>
          <w:sz w:val="20"/>
          <w:szCs w:val="20"/>
        </w:rPr>
        <w:t xml:space="preserve"> - The volume by which a Pool’s Delivered Supplies exceeds the Pool’s Usage</w:t>
      </w:r>
      <w:r>
        <w:rPr>
          <w:rFonts w:ascii="Arial" w:hAnsi="Arial" w:cs="Arial"/>
          <w:sz w:val="20"/>
          <w:szCs w:val="20"/>
        </w:rPr>
        <w:t xml:space="preserve"> for the same period of time.</w:t>
      </w:r>
    </w:p>
    <w:p w14:paraId="2A201DE9" w14:textId="77777777" w:rsidR="00345F4F" w:rsidRDefault="00345F4F">
      <w:pPr>
        <w:ind w:right="576"/>
        <w:jc w:val="both"/>
        <w:rPr>
          <w:rFonts w:ascii="Arial" w:hAnsi="Arial" w:cs="Arial"/>
          <w:sz w:val="20"/>
          <w:szCs w:val="20"/>
        </w:rPr>
      </w:pPr>
    </w:p>
    <w:p w14:paraId="2D284A1D" w14:textId="77777777" w:rsidR="00345F4F" w:rsidRDefault="00201AD4">
      <w:pPr>
        <w:ind w:left="432" w:right="576" w:hanging="432"/>
        <w:jc w:val="both"/>
        <w:rPr>
          <w:rFonts w:ascii="Arial" w:hAnsi="Arial" w:cs="Arial"/>
          <w:sz w:val="20"/>
          <w:szCs w:val="20"/>
        </w:rPr>
      </w:pPr>
      <w:r>
        <w:rPr>
          <w:rFonts w:ascii="Arial" w:hAnsi="Arial" w:cs="Arial"/>
          <w:b/>
          <w:sz w:val="20"/>
          <w:szCs w:val="20"/>
        </w:rPr>
        <w:t>Peak Design Day Demand</w:t>
      </w:r>
      <w:r>
        <w:rPr>
          <w:rFonts w:ascii="Arial" w:hAnsi="Arial" w:cs="Arial"/>
          <w:sz w:val="20"/>
          <w:szCs w:val="20"/>
        </w:rPr>
        <w:t xml:space="preserve"> - The then-effective forecasted peak design day usages of a Choice or SCO Pool as calculated and communicated by Company.</w:t>
      </w:r>
    </w:p>
    <w:p w14:paraId="7DB00589" w14:textId="77777777" w:rsidR="00345F4F" w:rsidRDefault="00345F4F">
      <w:pPr>
        <w:ind w:left="432" w:right="576" w:hanging="432"/>
        <w:jc w:val="both"/>
        <w:rPr>
          <w:rFonts w:ascii="Arial" w:hAnsi="Arial" w:cs="Arial"/>
          <w:b/>
          <w:sz w:val="20"/>
          <w:szCs w:val="20"/>
        </w:rPr>
      </w:pPr>
    </w:p>
    <w:p w14:paraId="64D15227" w14:textId="77777777" w:rsidR="00345F4F" w:rsidRDefault="00201AD4">
      <w:pPr>
        <w:ind w:left="432" w:right="576" w:hanging="432"/>
        <w:jc w:val="both"/>
        <w:rPr>
          <w:rFonts w:ascii="Arial" w:hAnsi="Arial" w:cs="Arial"/>
          <w:sz w:val="20"/>
          <w:szCs w:val="20"/>
        </w:rPr>
      </w:pPr>
      <w:r>
        <w:rPr>
          <w:rFonts w:ascii="Arial" w:hAnsi="Arial" w:cs="Arial"/>
          <w:b/>
          <w:sz w:val="20"/>
          <w:szCs w:val="20"/>
        </w:rPr>
        <w:t>Peak Season</w:t>
      </w:r>
      <w:r>
        <w:rPr>
          <w:rFonts w:ascii="Arial" w:hAnsi="Arial" w:cs="Arial"/>
          <w:sz w:val="20"/>
          <w:szCs w:val="20"/>
        </w:rPr>
        <w:t xml:space="preserve"> - The calendar months of December through February, inclusive, appl</w:t>
      </w:r>
      <w:r>
        <w:rPr>
          <w:rFonts w:ascii="Arial" w:hAnsi="Arial" w:cs="Arial"/>
          <w:sz w:val="20"/>
          <w:szCs w:val="20"/>
        </w:rPr>
        <w:t>icable to the use of Peaking Supplies.</w:t>
      </w:r>
    </w:p>
    <w:p w14:paraId="4D4985E6" w14:textId="77777777" w:rsidR="00345F4F" w:rsidRDefault="00345F4F">
      <w:pPr>
        <w:ind w:left="432" w:right="576" w:hanging="432"/>
        <w:jc w:val="both"/>
        <w:rPr>
          <w:rFonts w:ascii="Arial" w:hAnsi="Arial" w:cs="Arial"/>
          <w:sz w:val="20"/>
          <w:szCs w:val="20"/>
        </w:rPr>
      </w:pPr>
    </w:p>
    <w:p w14:paraId="18A29955" w14:textId="77777777" w:rsidR="00345F4F" w:rsidRDefault="00201AD4">
      <w:pPr>
        <w:ind w:left="432" w:right="576" w:hanging="432"/>
        <w:jc w:val="both"/>
        <w:rPr>
          <w:rFonts w:ascii="Arial" w:hAnsi="Arial" w:cs="Arial"/>
          <w:sz w:val="20"/>
          <w:szCs w:val="20"/>
        </w:rPr>
      </w:pPr>
      <w:r>
        <w:rPr>
          <w:rFonts w:ascii="Arial" w:hAnsi="Arial" w:cs="Arial"/>
          <w:b/>
          <w:sz w:val="20"/>
          <w:szCs w:val="20"/>
        </w:rPr>
        <w:t>Peaking Service</w:t>
      </w:r>
      <w:r>
        <w:rPr>
          <w:rFonts w:ascii="Arial" w:hAnsi="Arial" w:cs="Arial"/>
          <w:sz w:val="20"/>
          <w:szCs w:val="20"/>
        </w:rPr>
        <w:t xml:space="preserve"> - A supplemental supply service provided by Company to SCO and Choice Suppliers.</w:t>
      </w:r>
    </w:p>
    <w:p w14:paraId="30E0FE03" w14:textId="77777777" w:rsidR="00345F4F" w:rsidRDefault="00345F4F">
      <w:pPr>
        <w:ind w:left="432" w:right="576" w:hanging="432"/>
        <w:jc w:val="both"/>
        <w:rPr>
          <w:rFonts w:ascii="Arial" w:hAnsi="Arial" w:cs="Arial"/>
          <w:sz w:val="20"/>
          <w:szCs w:val="20"/>
        </w:rPr>
      </w:pPr>
    </w:p>
    <w:p w14:paraId="427D9268" w14:textId="77777777" w:rsidR="00345F4F" w:rsidRDefault="00201AD4">
      <w:pPr>
        <w:ind w:left="432" w:right="576" w:hanging="432"/>
        <w:jc w:val="both"/>
        <w:rPr>
          <w:rFonts w:ascii="Arial" w:hAnsi="Arial" w:cs="Arial"/>
          <w:sz w:val="20"/>
          <w:szCs w:val="20"/>
        </w:rPr>
      </w:pPr>
      <w:r>
        <w:rPr>
          <w:rFonts w:ascii="Arial" w:hAnsi="Arial" w:cs="Arial"/>
          <w:b/>
          <w:sz w:val="20"/>
          <w:szCs w:val="20"/>
        </w:rPr>
        <w:t>Peaking Supplies</w:t>
      </w:r>
      <w:r>
        <w:rPr>
          <w:rFonts w:ascii="Arial" w:hAnsi="Arial" w:cs="Arial"/>
          <w:sz w:val="20"/>
          <w:szCs w:val="20"/>
        </w:rPr>
        <w:t xml:space="preserve"> - The aggregate amount of peaking supply required to meet Company’s forecasted peak design day supply</w:t>
      </w:r>
      <w:r>
        <w:rPr>
          <w:rFonts w:ascii="Arial" w:hAnsi="Arial" w:cs="Arial"/>
          <w:sz w:val="20"/>
          <w:szCs w:val="20"/>
        </w:rPr>
        <w:t xml:space="preserve"> needs.</w:t>
      </w:r>
    </w:p>
    <w:p w14:paraId="66666709" w14:textId="77777777" w:rsidR="00345F4F" w:rsidRDefault="00345F4F">
      <w:pPr>
        <w:ind w:left="432" w:right="576" w:hanging="432"/>
        <w:jc w:val="both"/>
        <w:rPr>
          <w:rFonts w:ascii="Arial" w:hAnsi="Arial" w:cs="Arial"/>
          <w:sz w:val="20"/>
          <w:szCs w:val="20"/>
        </w:rPr>
      </w:pPr>
    </w:p>
    <w:p w14:paraId="018BBA83" w14:textId="77777777" w:rsidR="00345F4F" w:rsidRDefault="00201AD4">
      <w:pPr>
        <w:ind w:left="432" w:right="576" w:hanging="432"/>
        <w:jc w:val="both"/>
        <w:rPr>
          <w:rFonts w:ascii="Arial" w:hAnsi="Arial" w:cs="Arial"/>
          <w:sz w:val="20"/>
          <w:szCs w:val="20"/>
        </w:rPr>
      </w:pPr>
      <w:r>
        <w:rPr>
          <w:rFonts w:ascii="Arial" w:hAnsi="Arial" w:cs="Arial"/>
          <w:b/>
          <w:sz w:val="20"/>
          <w:szCs w:val="20"/>
        </w:rPr>
        <w:t xml:space="preserve">Pool - </w:t>
      </w:r>
      <w:r>
        <w:rPr>
          <w:rFonts w:ascii="Arial" w:hAnsi="Arial" w:cs="Arial"/>
          <w:sz w:val="20"/>
          <w:szCs w:val="20"/>
        </w:rPr>
        <w:t>One (1) or more Customers whose gas supplies are managed by a Pool Operator.</w:t>
      </w:r>
    </w:p>
    <w:p w14:paraId="687ED8D4" w14:textId="77777777" w:rsidR="00345F4F" w:rsidRDefault="00345F4F">
      <w:pPr>
        <w:ind w:right="576"/>
        <w:jc w:val="both"/>
        <w:rPr>
          <w:rFonts w:ascii="Arial" w:hAnsi="Arial" w:cs="Arial"/>
          <w:sz w:val="20"/>
          <w:szCs w:val="20"/>
        </w:rPr>
      </w:pPr>
    </w:p>
    <w:p w14:paraId="6551216B" w14:textId="77777777" w:rsidR="00345F4F" w:rsidRDefault="00201AD4">
      <w:pPr>
        <w:ind w:left="432" w:right="576" w:hanging="432"/>
        <w:jc w:val="both"/>
        <w:rPr>
          <w:rFonts w:ascii="Arial" w:hAnsi="Arial" w:cs="Arial"/>
          <w:sz w:val="20"/>
          <w:szCs w:val="20"/>
        </w:rPr>
      </w:pPr>
      <w:r>
        <w:rPr>
          <w:rFonts w:ascii="Arial" w:hAnsi="Arial" w:cs="Arial"/>
          <w:b/>
          <w:sz w:val="20"/>
          <w:szCs w:val="20"/>
        </w:rPr>
        <w:t>Pool Customer</w:t>
      </w:r>
      <w:r>
        <w:rPr>
          <w:rFonts w:ascii="Arial" w:hAnsi="Arial" w:cs="Arial"/>
          <w:sz w:val="20"/>
          <w:szCs w:val="20"/>
        </w:rPr>
        <w:t xml:space="preserve"> - A recipient of Transportation Service provided by Company who receives gas supply from a Gas Supplier as a member of a Pool.</w:t>
      </w:r>
    </w:p>
    <w:p w14:paraId="747BFA75" w14:textId="77777777" w:rsidR="00345F4F" w:rsidRDefault="00345F4F">
      <w:pPr>
        <w:ind w:right="576"/>
        <w:jc w:val="both"/>
        <w:rPr>
          <w:rFonts w:ascii="Arial" w:hAnsi="Arial" w:cs="Arial"/>
          <w:sz w:val="20"/>
          <w:szCs w:val="20"/>
        </w:rPr>
      </w:pPr>
    </w:p>
    <w:p w14:paraId="53444C9E" w14:textId="77777777" w:rsidR="00345F4F" w:rsidRDefault="00201AD4">
      <w:pPr>
        <w:ind w:left="432" w:right="576" w:hanging="432"/>
        <w:jc w:val="both"/>
        <w:rPr>
          <w:rFonts w:ascii="Arial" w:hAnsi="Arial" w:cs="Arial"/>
          <w:sz w:val="20"/>
          <w:szCs w:val="20"/>
        </w:rPr>
      </w:pPr>
      <w:r>
        <w:rPr>
          <w:rFonts w:ascii="Arial" w:hAnsi="Arial" w:cs="Arial"/>
          <w:b/>
          <w:sz w:val="20"/>
          <w:szCs w:val="20"/>
        </w:rPr>
        <w:t>Pool Operator</w:t>
      </w:r>
      <w:r>
        <w:rPr>
          <w:rFonts w:ascii="Arial" w:hAnsi="Arial" w:cs="Arial"/>
          <w:sz w:val="20"/>
          <w:szCs w:val="20"/>
        </w:rPr>
        <w:t xml:space="preserve"> - Gas </w:t>
      </w:r>
      <w:r>
        <w:rPr>
          <w:rFonts w:ascii="Arial" w:hAnsi="Arial" w:cs="Arial"/>
          <w:sz w:val="20"/>
          <w:szCs w:val="20"/>
        </w:rPr>
        <w:t>Supplier that provides gas supply management for a Pool, or any Large Transportation Customer who has not joined a Pool.</w:t>
      </w:r>
    </w:p>
    <w:p w14:paraId="7E3C3BCF" w14:textId="77777777" w:rsidR="00345F4F" w:rsidRDefault="00345F4F">
      <w:pPr>
        <w:ind w:left="432" w:right="576" w:hanging="432"/>
        <w:jc w:val="both"/>
        <w:rPr>
          <w:rFonts w:ascii="Arial" w:hAnsi="Arial" w:cs="Arial"/>
          <w:sz w:val="20"/>
          <w:szCs w:val="20"/>
        </w:rPr>
        <w:sectPr w:rsidR="00345F4F">
          <w:headerReference w:type="default" r:id="rId179"/>
          <w:footerReference w:type="default" r:id="rId180"/>
          <w:pgSz w:w="12240" w:h="15840" w:code="1"/>
          <w:pgMar w:top="1440" w:right="576" w:bottom="1440" w:left="1440" w:header="432" w:footer="432" w:gutter="0"/>
          <w:paperSrc w:first="7" w:other="7"/>
          <w:cols w:space="720"/>
          <w:docGrid w:linePitch="360"/>
        </w:sectPr>
      </w:pPr>
    </w:p>
    <w:p w14:paraId="67CF826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GENERAL TERMS AND </w:t>
      </w:r>
      <w:r>
        <w:rPr>
          <w:rFonts w:ascii="Arial" w:hAnsi="Arial" w:cs="Arial"/>
          <w:b/>
          <w:sz w:val="32"/>
          <w:szCs w:val="32"/>
          <w:u w:val="single"/>
        </w:rPr>
        <w:t>CONDITIONS</w:t>
      </w:r>
    </w:p>
    <w:p w14:paraId="1ECAED0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9F5160A" w14:textId="77777777" w:rsidR="00345F4F" w:rsidRDefault="00345F4F">
      <w:pPr>
        <w:ind w:right="576"/>
        <w:jc w:val="both"/>
        <w:rPr>
          <w:rFonts w:ascii="Arial" w:hAnsi="Arial" w:cs="Arial"/>
          <w:sz w:val="20"/>
          <w:szCs w:val="20"/>
        </w:rPr>
      </w:pPr>
    </w:p>
    <w:p w14:paraId="7A5B634F"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1EFDBA33" w14:textId="77777777" w:rsidR="00345F4F" w:rsidRDefault="00201AD4">
      <w:pPr>
        <w:ind w:left="432" w:right="576" w:hanging="432"/>
        <w:jc w:val="both"/>
        <w:rPr>
          <w:rFonts w:ascii="Arial" w:hAnsi="Arial" w:cs="Arial"/>
          <w:sz w:val="20"/>
          <w:szCs w:val="20"/>
        </w:rPr>
      </w:pPr>
      <w:r>
        <w:rPr>
          <w:rFonts w:ascii="Arial" w:hAnsi="Arial" w:cs="Arial"/>
          <w:b/>
          <w:sz w:val="20"/>
          <w:szCs w:val="20"/>
        </w:rPr>
        <w:t>Pool Operator-Delivered Gas</w:t>
      </w:r>
      <w:r>
        <w:rPr>
          <w:rFonts w:ascii="Arial" w:hAnsi="Arial" w:cs="Arial"/>
          <w:sz w:val="20"/>
          <w:szCs w:val="20"/>
        </w:rPr>
        <w:t xml:space="preserve"> - Gas delivered to Company's distribution system by, or on behalf of, a Pool Operator.</w:t>
      </w:r>
    </w:p>
    <w:p w14:paraId="06DCEA9B" w14:textId="77777777" w:rsidR="00345F4F" w:rsidRDefault="00345F4F">
      <w:pPr>
        <w:ind w:right="576"/>
        <w:jc w:val="both"/>
        <w:rPr>
          <w:rFonts w:ascii="Arial" w:hAnsi="Arial" w:cs="Arial"/>
          <w:sz w:val="20"/>
          <w:szCs w:val="20"/>
        </w:rPr>
      </w:pPr>
    </w:p>
    <w:p w14:paraId="6420F900" w14:textId="77777777" w:rsidR="00345F4F" w:rsidRDefault="00201AD4">
      <w:pPr>
        <w:ind w:left="432" w:right="576" w:hanging="432"/>
        <w:jc w:val="both"/>
        <w:rPr>
          <w:rFonts w:ascii="Arial" w:hAnsi="Arial" w:cs="Arial"/>
          <w:sz w:val="20"/>
          <w:szCs w:val="20"/>
        </w:rPr>
      </w:pPr>
      <w:r>
        <w:rPr>
          <w:rFonts w:ascii="Arial" w:hAnsi="Arial" w:cs="Arial"/>
          <w:b/>
          <w:sz w:val="20"/>
          <w:szCs w:val="20"/>
        </w:rPr>
        <w:t>Pool’s Usage</w:t>
      </w:r>
      <w:r>
        <w:rPr>
          <w:rFonts w:ascii="Arial" w:hAnsi="Arial" w:cs="Arial"/>
          <w:sz w:val="20"/>
          <w:szCs w:val="20"/>
        </w:rPr>
        <w:t xml:space="preserve"> - The Pool Customers’ Metered Ccf usage for the applicable period</w:t>
      </w:r>
      <w:r>
        <w:rPr>
          <w:rFonts w:ascii="Arial" w:hAnsi="Arial" w:cs="Arial"/>
          <w:sz w:val="20"/>
          <w:szCs w:val="20"/>
        </w:rPr>
        <w:t>, converted to Dth by multiplying by Company’s average Btu and dividing by ten (10).</w:t>
      </w:r>
    </w:p>
    <w:p w14:paraId="5FFD53C8" w14:textId="77777777" w:rsidR="00345F4F" w:rsidRDefault="00345F4F">
      <w:pPr>
        <w:ind w:right="576"/>
        <w:jc w:val="both"/>
        <w:rPr>
          <w:rFonts w:ascii="Arial" w:hAnsi="Arial" w:cs="Arial"/>
          <w:sz w:val="20"/>
          <w:szCs w:val="20"/>
        </w:rPr>
      </w:pPr>
    </w:p>
    <w:p w14:paraId="1484173F" w14:textId="77777777" w:rsidR="00345F4F" w:rsidRDefault="00201AD4">
      <w:pPr>
        <w:ind w:left="432" w:right="576" w:hanging="432"/>
        <w:jc w:val="both"/>
        <w:rPr>
          <w:rFonts w:ascii="Arial" w:hAnsi="Arial" w:cs="Arial"/>
          <w:sz w:val="20"/>
          <w:szCs w:val="20"/>
        </w:rPr>
      </w:pPr>
      <w:r>
        <w:rPr>
          <w:rFonts w:ascii="Arial" w:hAnsi="Arial" w:cs="Arial"/>
          <w:b/>
          <w:sz w:val="20"/>
          <w:szCs w:val="20"/>
        </w:rPr>
        <w:t>Pooling Program or Program</w:t>
      </w:r>
      <w:r>
        <w:rPr>
          <w:rFonts w:ascii="Arial" w:hAnsi="Arial" w:cs="Arial"/>
          <w:sz w:val="20"/>
          <w:szCs w:val="20"/>
        </w:rPr>
        <w:t xml:space="preserve"> - The services provided under Rate 380 Pooling Service (Large Transportation Customers), Rate 385 (Choice Supplier Pooling Service), Rate 396 (</w:t>
      </w:r>
      <w:r>
        <w:rPr>
          <w:rFonts w:ascii="Arial" w:hAnsi="Arial" w:cs="Arial"/>
          <w:sz w:val="20"/>
          <w:szCs w:val="20"/>
        </w:rPr>
        <w:t>SCO Supplier Service).</w:t>
      </w:r>
    </w:p>
    <w:p w14:paraId="2A7C7B78" w14:textId="77777777" w:rsidR="00345F4F" w:rsidRDefault="00345F4F">
      <w:pPr>
        <w:ind w:right="576"/>
        <w:jc w:val="both"/>
        <w:rPr>
          <w:rFonts w:ascii="Arial" w:hAnsi="Arial" w:cs="Arial"/>
          <w:sz w:val="20"/>
          <w:szCs w:val="20"/>
        </w:rPr>
      </w:pPr>
    </w:p>
    <w:p w14:paraId="04996B30" w14:textId="77777777" w:rsidR="00345F4F" w:rsidRDefault="00201AD4">
      <w:pPr>
        <w:ind w:left="432" w:right="576" w:hanging="432"/>
        <w:jc w:val="both"/>
        <w:rPr>
          <w:rFonts w:ascii="Arial" w:hAnsi="Arial" w:cs="Arial"/>
          <w:sz w:val="20"/>
          <w:szCs w:val="20"/>
        </w:rPr>
      </w:pPr>
      <w:r>
        <w:rPr>
          <w:rFonts w:ascii="Arial" w:hAnsi="Arial" w:cs="Arial"/>
          <w:b/>
          <w:sz w:val="20"/>
          <w:szCs w:val="20"/>
        </w:rPr>
        <w:t>Pre-determined Allocation (“PDA”)</w:t>
      </w:r>
      <w:r>
        <w:rPr>
          <w:rFonts w:ascii="Arial" w:hAnsi="Arial" w:cs="Arial"/>
          <w:sz w:val="20"/>
          <w:szCs w:val="20"/>
        </w:rPr>
        <w:t xml:space="preserve"> - A contractual arrangement with Columbia which allocates the daily Company system imbalance volumes to all holders of Company’s released Columbia storage capacity based on predetermined allocation </w:t>
      </w:r>
      <w:r>
        <w:rPr>
          <w:rFonts w:ascii="Arial" w:hAnsi="Arial" w:cs="Arial"/>
          <w:sz w:val="20"/>
          <w:szCs w:val="20"/>
        </w:rPr>
        <w:t>percentages.</w:t>
      </w:r>
    </w:p>
    <w:p w14:paraId="0CB1B395" w14:textId="77777777" w:rsidR="00345F4F" w:rsidRDefault="00345F4F">
      <w:pPr>
        <w:ind w:right="576"/>
        <w:jc w:val="both"/>
        <w:rPr>
          <w:rFonts w:ascii="Arial" w:hAnsi="Arial" w:cs="Arial"/>
          <w:sz w:val="20"/>
          <w:szCs w:val="20"/>
        </w:rPr>
      </w:pPr>
    </w:p>
    <w:p w14:paraId="184315E0" w14:textId="77777777" w:rsidR="00345F4F" w:rsidRDefault="00201AD4">
      <w:pPr>
        <w:ind w:left="432" w:right="576" w:hanging="432"/>
        <w:jc w:val="both"/>
        <w:rPr>
          <w:rFonts w:ascii="Arial" w:hAnsi="Arial" w:cs="Arial"/>
          <w:sz w:val="20"/>
          <w:szCs w:val="20"/>
        </w:rPr>
      </w:pPr>
      <w:r>
        <w:rPr>
          <w:rFonts w:ascii="Arial" w:hAnsi="Arial" w:cs="Arial"/>
          <w:b/>
          <w:sz w:val="20"/>
          <w:szCs w:val="20"/>
        </w:rPr>
        <w:t>Premises</w:t>
      </w:r>
      <w:r>
        <w:rPr>
          <w:rFonts w:ascii="Arial" w:hAnsi="Arial" w:cs="Arial"/>
          <w:sz w:val="20"/>
          <w:szCs w:val="20"/>
        </w:rPr>
        <w:t xml:space="preserve"> - The main residence or living quarters of a Residential Customer, or the main building of a Commercial or Industrial Customer. The Premises shall include the outlying or adjacent buildings used by the same Customer, provided the use</w:t>
      </w:r>
      <w:r>
        <w:rPr>
          <w:rFonts w:ascii="Arial" w:hAnsi="Arial" w:cs="Arial"/>
          <w:sz w:val="20"/>
          <w:szCs w:val="20"/>
        </w:rPr>
        <w:t xml:space="preserve"> of Gas Service in the outlying or adjacent building(s) is supplemental to the service used in the main residence, main living quarters, or main building of Customer.</w:t>
      </w:r>
    </w:p>
    <w:p w14:paraId="60AAF56F" w14:textId="77777777" w:rsidR="00345F4F" w:rsidRDefault="00345F4F">
      <w:pPr>
        <w:ind w:right="576"/>
        <w:jc w:val="both"/>
        <w:rPr>
          <w:rFonts w:ascii="Arial" w:hAnsi="Arial" w:cs="Arial"/>
          <w:sz w:val="20"/>
          <w:szCs w:val="20"/>
        </w:rPr>
      </w:pPr>
    </w:p>
    <w:p w14:paraId="199692F8" w14:textId="77777777" w:rsidR="00345F4F" w:rsidRDefault="00201AD4">
      <w:pPr>
        <w:ind w:left="432" w:right="576" w:hanging="432"/>
        <w:jc w:val="both"/>
        <w:rPr>
          <w:rFonts w:ascii="Arial" w:hAnsi="Arial" w:cs="Arial"/>
          <w:sz w:val="20"/>
          <w:szCs w:val="20"/>
        </w:rPr>
      </w:pPr>
      <w:r>
        <w:rPr>
          <w:rFonts w:ascii="Arial" w:hAnsi="Arial" w:cs="Arial"/>
          <w:b/>
          <w:sz w:val="20"/>
          <w:szCs w:val="20"/>
        </w:rPr>
        <w:t>Rate Schedule</w:t>
      </w:r>
      <w:r>
        <w:rPr>
          <w:rFonts w:ascii="Arial" w:hAnsi="Arial" w:cs="Arial"/>
          <w:sz w:val="20"/>
          <w:szCs w:val="20"/>
        </w:rPr>
        <w:t xml:space="preserve"> - A Gas Service applicable to a particular classification of Customer with specific Applicability, Character of Service, Rates and Charges, and Terms and Conditions.</w:t>
      </w:r>
    </w:p>
    <w:p w14:paraId="4091004C" w14:textId="77777777" w:rsidR="00345F4F" w:rsidRDefault="00345F4F">
      <w:pPr>
        <w:ind w:right="576"/>
        <w:jc w:val="both"/>
        <w:rPr>
          <w:rFonts w:ascii="Arial" w:hAnsi="Arial" w:cs="Arial"/>
          <w:sz w:val="20"/>
          <w:szCs w:val="20"/>
        </w:rPr>
      </w:pPr>
    </w:p>
    <w:p w14:paraId="15C53309" w14:textId="77777777" w:rsidR="00345F4F" w:rsidRDefault="00201AD4">
      <w:pPr>
        <w:ind w:left="432" w:right="576" w:hanging="432"/>
        <w:jc w:val="both"/>
        <w:rPr>
          <w:rFonts w:ascii="Arial" w:hAnsi="Arial" w:cs="Arial"/>
          <w:sz w:val="20"/>
          <w:szCs w:val="20"/>
        </w:rPr>
      </w:pPr>
      <w:r>
        <w:rPr>
          <w:rFonts w:ascii="Arial" w:hAnsi="Arial" w:cs="Arial"/>
          <w:b/>
          <w:sz w:val="20"/>
          <w:szCs w:val="20"/>
        </w:rPr>
        <w:t>Residential Customer</w:t>
      </w:r>
      <w:r>
        <w:rPr>
          <w:rFonts w:ascii="Arial" w:hAnsi="Arial" w:cs="Arial"/>
          <w:sz w:val="20"/>
          <w:szCs w:val="20"/>
        </w:rPr>
        <w:t xml:space="preserve"> - Customer using Gas Service primarily for a single family dwelling</w:t>
      </w:r>
      <w:r>
        <w:rPr>
          <w:rFonts w:ascii="Arial" w:hAnsi="Arial" w:cs="Arial"/>
          <w:sz w:val="20"/>
          <w:szCs w:val="20"/>
        </w:rPr>
        <w:t xml:space="preserve"> unit, mobile home, apartment unit or condominium. When Gas Service is supplied through one (1) meter to an apartment house or multiple dwelling, the service shall be classified as Commercial, in which case the applicable non-residential service Rate Sched</w:t>
      </w:r>
      <w:r>
        <w:rPr>
          <w:rFonts w:ascii="Arial" w:hAnsi="Arial" w:cs="Arial"/>
          <w:sz w:val="20"/>
          <w:szCs w:val="20"/>
        </w:rPr>
        <w:t>ule shall apply.</w:t>
      </w:r>
    </w:p>
    <w:p w14:paraId="4943A86D" w14:textId="77777777" w:rsidR="00345F4F" w:rsidRDefault="00345F4F">
      <w:pPr>
        <w:ind w:right="576"/>
        <w:jc w:val="both"/>
        <w:rPr>
          <w:rFonts w:ascii="Arial" w:hAnsi="Arial" w:cs="Arial"/>
          <w:sz w:val="20"/>
          <w:szCs w:val="20"/>
        </w:rPr>
      </w:pPr>
    </w:p>
    <w:p w14:paraId="43A1345D" w14:textId="77777777" w:rsidR="00345F4F" w:rsidRDefault="00201AD4">
      <w:pPr>
        <w:ind w:left="432" w:right="576" w:hanging="432"/>
        <w:jc w:val="both"/>
        <w:rPr>
          <w:rFonts w:ascii="Arial" w:hAnsi="Arial" w:cs="Arial"/>
          <w:sz w:val="20"/>
          <w:szCs w:val="20"/>
        </w:rPr>
      </w:pPr>
      <w:r>
        <w:rPr>
          <w:rFonts w:ascii="Arial" w:hAnsi="Arial" w:cs="Arial"/>
          <w:b/>
          <w:sz w:val="20"/>
          <w:szCs w:val="20"/>
        </w:rPr>
        <w:t>Retail Price Adjustment (“RPA”)</w:t>
      </w:r>
      <w:r>
        <w:rPr>
          <w:rFonts w:ascii="Arial" w:hAnsi="Arial" w:cs="Arial"/>
          <w:sz w:val="20"/>
          <w:szCs w:val="20"/>
        </w:rPr>
        <w:t xml:space="preserve"> - The winning bid resulting from the SCO Auction and approved by the Commission, is specified as an adjustment to the NYMEX monthly settlement price fixed for the entire term of the SCO Phase.</w:t>
      </w:r>
    </w:p>
    <w:p w14:paraId="1A62BAAA" w14:textId="77777777" w:rsidR="00345F4F" w:rsidRDefault="00345F4F">
      <w:pPr>
        <w:ind w:left="432" w:right="576" w:hanging="432"/>
        <w:jc w:val="both"/>
        <w:rPr>
          <w:rFonts w:ascii="Arial" w:hAnsi="Arial" w:cs="Arial"/>
          <w:b/>
          <w:sz w:val="20"/>
          <w:szCs w:val="20"/>
        </w:rPr>
      </w:pPr>
    </w:p>
    <w:p w14:paraId="589FCE4B" w14:textId="77777777" w:rsidR="00345F4F" w:rsidRDefault="00201AD4">
      <w:pPr>
        <w:ind w:left="432" w:right="576" w:hanging="432"/>
        <w:jc w:val="both"/>
        <w:rPr>
          <w:rFonts w:ascii="Arial" w:hAnsi="Arial" w:cs="Arial"/>
          <w:sz w:val="20"/>
          <w:szCs w:val="20"/>
        </w:rPr>
      </w:pPr>
      <w:r>
        <w:rPr>
          <w:rFonts w:ascii="Arial" w:hAnsi="Arial" w:cs="Arial"/>
          <w:b/>
          <w:sz w:val="20"/>
          <w:szCs w:val="20"/>
        </w:rPr>
        <w:t>Rider</w:t>
      </w:r>
      <w:r>
        <w:rPr>
          <w:rFonts w:ascii="Arial" w:hAnsi="Arial" w:cs="Arial"/>
          <w:sz w:val="20"/>
          <w:szCs w:val="20"/>
        </w:rPr>
        <w:t xml:space="preserve"> - A rate applied to Customer’s Bill that recovers or passes back Company costs and revenues approved by the Commission</w:t>
      </w:r>
    </w:p>
    <w:p w14:paraId="05B9F87A" w14:textId="77777777" w:rsidR="00345F4F" w:rsidRDefault="00345F4F">
      <w:pPr>
        <w:ind w:right="576"/>
        <w:jc w:val="both"/>
        <w:rPr>
          <w:rFonts w:ascii="Arial" w:hAnsi="Arial" w:cs="Arial"/>
          <w:sz w:val="20"/>
          <w:szCs w:val="20"/>
        </w:rPr>
      </w:pPr>
    </w:p>
    <w:p w14:paraId="4A7E2302" w14:textId="77777777" w:rsidR="00345F4F" w:rsidRDefault="00201AD4">
      <w:pPr>
        <w:ind w:left="432" w:right="576" w:hanging="432"/>
        <w:jc w:val="both"/>
        <w:rPr>
          <w:rFonts w:ascii="Arial" w:hAnsi="Arial" w:cs="Arial"/>
          <w:sz w:val="20"/>
          <w:szCs w:val="20"/>
        </w:rPr>
      </w:pPr>
      <w:r>
        <w:rPr>
          <w:rFonts w:ascii="Arial" w:hAnsi="Arial" w:cs="Arial"/>
          <w:b/>
          <w:sz w:val="20"/>
          <w:szCs w:val="20"/>
        </w:rPr>
        <w:t>Sales Service</w:t>
      </w:r>
      <w:r>
        <w:rPr>
          <w:rFonts w:ascii="Arial" w:hAnsi="Arial" w:cs="Arial"/>
          <w:sz w:val="20"/>
          <w:szCs w:val="20"/>
        </w:rPr>
        <w:t xml:space="preserve"> - Gas Service involving the delivery by Company to Customer of Company-Supplied Gas.</w:t>
      </w:r>
    </w:p>
    <w:p w14:paraId="6411D087" w14:textId="77777777" w:rsidR="00345F4F" w:rsidRDefault="00345F4F">
      <w:pPr>
        <w:ind w:right="576"/>
        <w:jc w:val="both"/>
        <w:rPr>
          <w:rFonts w:ascii="Arial" w:hAnsi="Arial" w:cs="Arial"/>
          <w:sz w:val="20"/>
          <w:szCs w:val="20"/>
        </w:rPr>
      </w:pPr>
    </w:p>
    <w:p w14:paraId="1A79ABDA" w14:textId="77777777" w:rsidR="00345F4F" w:rsidRDefault="00201AD4">
      <w:pPr>
        <w:ind w:left="432" w:right="576" w:hanging="432"/>
        <w:jc w:val="both"/>
        <w:rPr>
          <w:rFonts w:ascii="Arial" w:hAnsi="Arial" w:cs="Arial"/>
          <w:sz w:val="20"/>
          <w:szCs w:val="20"/>
        </w:rPr>
      </w:pPr>
      <w:r>
        <w:rPr>
          <w:rFonts w:ascii="Arial" w:hAnsi="Arial" w:cs="Arial"/>
          <w:b/>
          <w:sz w:val="20"/>
          <w:szCs w:val="20"/>
        </w:rPr>
        <w:t>SCO Auction</w:t>
      </w:r>
      <w:r>
        <w:rPr>
          <w:rFonts w:ascii="Arial" w:hAnsi="Arial" w:cs="Arial"/>
          <w:sz w:val="20"/>
          <w:szCs w:val="20"/>
        </w:rPr>
        <w:t xml:space="preserve"> - Annual process under </w:t>
      </w:r>
      <w:r>
        <w:rPr>
          <w:rFonts w:ascii="Arial" w:hAnsi="Arial" w:cs="Arial"/>
          <w:sz w:val="20"/>
          <w:szCs w:val="20"/>
        </w:rPr>
        <w:t>which qualified PUCO-Certified Retail Natural Gas Suppliers compete for the ability to supply one (1) or more Load Tranches.</w:t>
      </w:r>
    </w:p>
    <w:p w14:paraId="48C297BF" w14:textId="77777777" w:rsidR="00345F4F" w:rsidRDefault="00345F4F">
      <w:pPr>
        <w:ind w:left="432" w:right="576" w:hanging="432"/>
        <w:jc w:val="both"/>
        <w:rPr>
          <w:rFonts w:ascii="Arial" w:hAnsi="Arial" w:cs="Arial"/>
          <w:b/>
          <w:sz w:val="20"/>
          <w:szCs w:val="20"/>
        </w:rPr>
      </w:pPr>
    </w:p>
    <w:p w14:paraId="6C445426" w14:textId="77777777" w:rsidR="00345F4F" w:rsidRDefault="00201AD4">
      <w:pPr>
        <w:ind w:left="432" w:right="576" w:hanging="432"/>
        <w:jc w:val="both"/>
        <w:rPr>
          <w:rFonts w:ascii="Arial" w:hAnsi="Arial" w:cs="Arial"/>
          <w:sz w:val="20"/>
          <w:szCs w:val="20"/>
        </w:rPr>
      </w:pPr>
      <w:r>
        <w:rPr>
          <w:rFonts w:ascii="Arial" w:hAnsi="Arial" w:cs="Arial"/>
          <w:b/>
          <w:sz w:val="20"/>
          <w:szCs w:val="20"/>
        </w:rPr>
        <w:t>SCO Customer</w:t>
      </w:r>
      <w:r>
        <w:rPr>
          <w:rFonts w:ascii="Arial" w:hAnsi="Arial" w:cs="Arial"/>
          <w:sz w:val="20"/>
          <w:szCs w:val="20"/>
        </w:rPr>
        <w:t xml:space="preserve"> - A Customer subscribing to a Standard Choice Offer Service Rate Schedule. </w:t>
      </w:r>
    </w:p>
    <w:p w14:paraId="145D26E0" w14:textId="77777777" w:rsidR="00345F4F" w:rsidRDefault="00345F4F">
      <w:pPr>
        <w:ind w:left="432" w:right="576" w:hanging="432"/>
        <w:jc w:val="both"/>
        <w:rPr>
          <w:rFonts w:ascii="Arial" w:hAnsi="Arial" w:cs="Arial"/>
          <w:b/>
          <w:sz w:val="20"/>
          <w:szCs w:val="20"/>
        </w:rPr>
      </w:pPr>
    </w:p>
    <w:p w14:paraId="54A91699" w14:textId="77777777" w:rsidR="00345F4F" w:rsidRDefault="00201AD4">
      <w:pPr>
        <w:ind w:left="432" w:right="576" w:hanging="432"/>
        <w:jc w:val="both"/>
        <w:rPr>
          <w:rFonts w:ascii="Arial" w:hAnsi="Arial" w:cs="Arial"/>
          <w:sz w:val="20"/>
          <w:szCs w:val="20"/>
        </w:rPr>
      </w:pPr>
      <w:r>
        <w:rPr>
          <w:rFonts w:ascii="Arial" w:hAnsi="Arial" w:cs="Arial"/>
          <w:b/>
          <w:sz w:val="20"/>
          <w:szCs w:val="20"/>
        </w:rPr>
        <w:t>SCO Phase</w:t>
      </w:r>
      <w:r>
        <w:rPr>
          <w:rFonts w:ascii="Arial" w:hAnsi="Arial" w:cs="Arial"/>
          <w:sz w:val="20"/>
          <w:szCs w:val="20"/>
        </w:rPr>
        <w:t xml:space="preserve"> - The twelve (12) month period</w:t>
      </w:r>
      <w:r>
        <w:rPr>
          <w:rFonts w:ascii="Arial" w:hAnsi="Arial" w:cs="Arial"/>
          <w:sz w:val="20"/>
          <w:szCs w:val="20"/>
        </w:rPr>
        <w:t xml:space="preserve"> of April 1 through March 31, or as otherwise approved by the Commission.</w:t>
      </w:r>
    </w:p>
    <w:p w14:paraId="75D4C066" w14:textId="77777777" w:rsidR="00345F4F" w:rsidRDefault="00345F4F">
      <w:pPr>
        <w:ind w:left="432" w:right="576" w:hanging="432"/>
        <w:jc w:val="both"/>
        <w:rPr>
          <w:rFonts w:ascii="Arial" w:hAnsi="Arial" w:cs="Arial"/>
          <w:b/>
          <w:sz w:val="20"/>
          <w:szCs w:val="20"/>
        </w:rPr>
      </w:pPr>
    </w:p>
    <w:p w14:paraId="7DE5FA91" w14:textId="77777777" w:rsidR="00345F4F" w:rsidRDefault="00201AD4">
      <w:pPr>
        <w:ind w:left="432" w:right="576" w:hanging="432"/>
        <w:jc w:val="both"/>
        <w:rPr>
          <w:rFonts w:ascii="Arial" w:hAnsi="Arial" w:cs="Arial"/>
          <w:sz w:val="20"/>
          <w:szCs w:val="20"/>
        </w:rPr>
      </w:pPr>
      <w:r>
        <w:rPr>
          <w:rFonts w:ascii="Arial" w:hAnsi="Arial" w:cs="Arial"/>
          <w:b/>
          <w:sz w:val="20"/>
          <w:szCs w:val="20"/>
        </w:rPr>
        <w:t>SCO Supplier</w:t>
      </w:r>
      <w:r>
        <w:rPr>
          <w:rFonts w:ascii="Arial" w:hAnsi="Arial" w:cs="Arial"/>
          <w:sz w:val="20"/>
          <w:szCs w:val="20"/>
        </w:rPr>
        <w:t xml:space="preserve"> - A PUCO-Certified Retail Natural Gas Supplier that meets the Requirements for SCO Supplier Participation set out in Rate 396, is approved by Company, and is awarded Lo</w:t>
      </w:r>
      <w:r>
        <w:rPr>
          <w:rFonts w:ascii="Arial" w:hAnsi="Arial" w:cs="Arial"/>
          <w:sz w:val="20"/>
          <w:szCs w:val="20"/>
        </w:rPr>
        <w:t>ad Tranches in SCO Auction.</w:t>
      </w:r>
    </w:p>
    <w:p w14:paraId="7ACA9411" w14:textId="77777777" w:rsidR="00345F4F" w:rsidRDefault="00345F4F">
      <w:pPr>
        <w:ind w:right="576"/>
        <w:jc w:val="both"/>
        <w:rPr>
          <w:rFonts w:ascii="Arial" w:hAnsi="Arial" w:cs="Arial"/>
          <w:sz w:val="20"/>
          <w:szCs w:val="20"/>
        </w:rPr>
      </w:pPr>
    </w:p>
    <w:p w14:paraId="489F5912" w14:textId="77777777" w:rsidR="00345F4F" w:rsidRDefault="00345F4F">
      <w:pPr>
        <w:ind w:right="576"/>
        <w:jc w:val="both"/>
        <w:rPr>
          <w:rFonts w:ascii="Arial" w:hAnsi="Arial" w:cs="Arial"/>
          <w:sz w:val="20"/>
          <w:szCs w:val="20"/>
        </w:rPr>
        <w:sectPr w:rsidR="00345F4F">
          <w:headerReference w:type="default" r:id="rId181"/>
          <w:pgSz w:w="12240" w:h="15840" w:code="1"/>
          <w:pgMar w:top="1440" w:right="576" w:bottom="1440" w:left="1440" w:header="432" w:footer="432" w:gutter="0"/>
          <w:paperSrc w:first="7" w:other="7"/>
          <w:cols w:space="720"/>
          <w:docGrid w:linePitch="360"/>
        </w:sectPr>
      </w:pPr>
    </w:p>
    <w:p w14:paraId="2428DBFC"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4E8C213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70E356E7" w14:textId="77777777" w:rsidR="00345F4F" w:rsidRDefault="00345F4F">
      <w:pPr>
        <w:ind w:right="576"/>
        <w:jc w:val="both"/>
        <w:rPr>
          <w:rFonts w:ascii="Arial" w:hAnsi="Arial" w:cs="Arial"/>
          <w:sz w:val="20"/>
          <w:szCs w:val="20"/>
        </w:rPr>
      </w:pPr>
    </w:p>
    <w:p w14:paraId="5C89DBE5"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2FC5C353" w14:textId="77777777" w:rsidR="00345F4F" w:rsidRDefault="00201AD4">
      <w:pPr>
        <w:ind w:left="432" w:right="576" w:hanging="432"/>
        <w:jc w:val="both"/>
        <w:rPr>
          <w:rFonts w:ascii="Arial" w:hAnsi="Arial" w:cs="Arial"/>
          <w:sz w:val="20"/>
          <w:szCs w:val="20"/>
        </w:rPr>
      </w:pPr>
      <w:r>
        <w:rPr>
          <w:rFonts w:ascii="Arial" w:hAnsi="Arial" w:cs="Arial"/>
          <w:b/>
          <w:sz w:val="20"/>
          <w:szCs w:val="20"/>
        </w:rPr>
        <w:t xml:space="preserve">SCO Supplier Agreement </w:t>
      </w:r>
      <w:r>
        <w:rPr>
          <w:rFonts w:ascii="Arial" w:hAnsi="Arial" w:cs="Arial"/>
          <w:sz w:val="20"/>
          <w:szCs w:val="20"/>
        </w:rPr>
        <w:t>- An agreement between Company and SCO Supplier that defines the mutual responsibilities and obligations of those parties relative to services provided under Rate 396.</w:t>
      </w:r>
    </w:p>
    <w:p w14:paraId="50E3068A" w14:textId="77777777" w:rsidR="00345F4F" w:rsidRDefault="00345F4F">
      <w:pPr>
        <w:ind w:left="432" w:right="576" w:hanging="432"/>
        <w:jc w:val="both"/>
        <w:rPr>
          <w:rFonts w:ascii="Arial" w:hAnsi="Arial" w:cs="Arial"/>
          <w:sz w:val="20"/>
          <w:szCs w:val="20"/>
        </w:rPr>
      </w:pPr>
    </w:p>
    <w:p w14:paraId="307ECF99" w14:textId="77777777" w:rsidR="00345F4F" w:rsidRDefault="00201AD4">
      <w:pPr>
        <w:ind w:left="432" w:right="576" w:hanging="432"/>
        <w:jc w:val="both"/>
        <w:rPr>
          <w:rFonts w:ascii="Arial" w:hAnsi="Arial" w:cs="Arial"/>
          <w:sz w:val="20"/>
          <w:szCs w:val="20"/>
        </w:rPr>
      </w:pPr>
      <w:r>
        <w:rPr>
          <w:rFonts w:ascii="Arial" w:hAnsi="Arial" w:cs="Arial"/>
          <w:b/>
          <w:sz w:val="20"/>
          <w:szCs w:val="20"/>
        </w:rPr>
        <w:t>SCO Supplier’s Designee</w:t>
      </w:r>
      <w:r>
        <w:rPr>
          <w:rFonts w:ascii="Arial" w:hAnsi="Arial" w:cs="Arial"/>
          <w:sz w:val="20"/>
          <w:szCs w:val="20"/>
        </w:rPr>
        <w:t xml:space="preserve"> - Person or legal entity with whom SCO S</w:t>
      </w:r>
      <w:r>
        <w:rPr>
          <w:rFonts w:ascii="Arial" w:hAnsi="Arial" w:cs="Arial"/>
          <w:sz w:val="20"/>
          <w:szCs w:val="20"/>
        </w:rPr>
        <w:t>upplier has entered into agreement to provide natural gas supply sufficient to satisfy SCO Supplier’s obligations under Company’s SCO Program.</w:t>
      </w:r>
    </w:p>
    <w:p w14:paraId="0BEEF6E7" w14:textId="77777777" w:rsidR="00345F4F" w:rsidRDefault="00345F4F">
      <w:pPr>
        <w:ind w:right="576"/>
        <w:jc w:val="both"/>
        <w:rPr>
          <w:rFonts w:ascii="Arial" w:hAnsi="Arial" w:cs="Arial"/>
          <w:sz w:val="20"/>
          <w:szCs w:val="20"/>
        </w:rPr>
      </w:pPr>
    </w:p>
    <w:p w14:paraId="6982B8FB" w14:textId="77777777" w:rsidR="00345F4F" w:rsidRDefault="00201AD4">
      <w:pPr>
        <w:ind w:left="432" w:right="576" w:hanging="432"/>
        <w:jc w:val="both"/>
        <w:rPr>
          <w:rFonts w:ascii="Arial" w:hAnsi="Arial" w:cs="Arial"/>
          <w:sz w:val="20"/>
          <w:szCs w:val="20"/>
        </w:rPr>
      </w:pPr>
      <w:r>
        <w:rPr>
          <w:rFonts w:ascii="Arial" w:hAnsi="Arial" w:cs="Arial"/>
          <w:b/>
          <w:sz w:val="20"/>
          <w:szCs w:val="20"/>
        </w:rPr>
        <w:t>Service Area</w:t>
      </w:r>
      <w:r>
        <w:rPr>
          <w:rFonts w:ascii="Arial" w:hAnsi="Arial" w:cs="Arial"/>
          <w:sz w:val="20"/>
          <w:szCs w:val="20"/>
        </w:rPr>
        <w:t xml:space="preserve"> - Areas in which Company has Gas Service available or may offer Gas Service.</w:t>
      </w:r>
    </w:p>
    <w:p w14:paraId="56FF76CF" w14:textId="77777777" w:rsidR="00345F4F" w:rsidRDefault="00345F4F">
      <w:pPr>
        <w:ind w:right="576"/>
        <w:jc w:val="both"/>
        <w:rPr>
          <w:rFonts w:ascii="Arial" w:hAnsi="Arial" w:cs="Arial"/>
          <w:sz w:val="20"/>
          <w:szCs w:val="20"/>
        </w:rPr>
      </w:pPr>
    </w:p>
    <w:p w14:paraId="217DC62F" w14:textId="77777777" w:rsidR="00345F4F" w:rsidRDefault="00201AD4">
      <w:pPr>
        <w:ind w:left="432" w:right="576" w:hanging="432"/>
        <w:jc w:val="both"/>
        <w:rPr>
          <w:rFonts w:ascii="Arial" w:hAnsi="Arial" w:cs="Arial"/>
          <w:sz w:val="20"/>
          <w:szCs w:val="20"/>
        </w:rPr>
      </w:pPr>
      <w:r>
        <w:rPr>
          <w:rFonts w:ascii="Arial" w:hAnsi="Arial" w:cs="Arial"/>
          <w:b/>
          <w:sz w:val="20"/>
          <w:szCs w:val="20"/>
        </w:rPr>
        <w:t>Service Line</w:t>
      </w:r>
      <w:r>
        <w:rPr>
          <w:rFonts w:ascii="Arial" w:hAnsi="Arial" w:cs="Arial"/>
          <w:sz w:val="20"/>
          <w:szCs w:val="20"/>
        </w:rPr>
        <w:t xml:space="preserve"> - Gas pipe installed from main through meter setting serving Customer.</w:t>
      </w:r>
    </w:p>
    <w:p w14:paraId="7128AA86" w14:textId="77777777" w:rsidR="00345F4F" w:rsidRDefault="00345F4F">
      <w:pPr>
        <w:ind w:right="576"/>
        <w:jc w:val="both"/>
        <w:rPr>
          <w:rFonts w:ascii="Arial" w:hAnsi="Arial" w:cs="Arial"/>
          <w:sz w:val="20"/>
          <w:szCs w:val="20"/>
        </w:rPr>
      </w:pPr>
    </w:p>
    <w:p w14:paraId="4022D263" w14:textId="77777777" w:rsidR="00345F4F" w:rsidRDefault="00201AD4">
      <w:pPr>
        <w:ind w:left="432" w:right="576" w:hanging="432"/>
        <w:jc w:val="both"/>
        <w:rPr>
          <w:rFonts w:ascii="Arial" w:hAnsi="Arial" w:cs="Arial"/>
          <w:sz w:val="20"/>
          <w:szCs w:val="20"/>
        </w:rPr>
      </w:pPr>
      <w:proofErr w:type="spellStart"/>
      <w:r>
        <w:rPr>
          <w:rFonts w:ascii="Arial" w:hAnsi="Arial" w:cs="Arial"/>
          <w:b/>
          <w:sz w:val="20"/>
          <w:szCs w:val="20"/>
        </w:rPr>
        <w:t>Spaceheating</w:t>
      </w:r>
      <w:proofErr w:type="spellEnd"/>
      <w:r>
        <w:rPr>
          <w:rFonts w:ascii="Arial" w:hAnsi="Arial" w:cs="Arial"/>
          <w:sz w:val="20"/>
          <w:szCs w:val="20"/>
        </w:rPr>
        <w:t xml:space="preserve"> - The use of Gas Service as fuel for the heating of some portion or all of Customer’s Premises.</w:t>
      </w:r>
    </w:p>
    <w:p w14:paraId="12EDF59C" w14:textId="77777777" w:rsidR="00345F4F" w:rsidRDefault="00345F4F">
      <w:pPr>
        <w:ind w:right="576"/>
        <w:jc w:val="both"/>
        <w:rPr>
          <w:rFonts w:ascii="Arial" w:hAnsi="Arial" w:cs="Arial"/>
          <w:sz w:val="20"/>
          <w:szCs w:val="20"/>
        </w:rPr>
      </w:pPr>
    </w:p>
    <w:p w14:paraId="4DF42CC0" w14:textId="77777777" w:rsidR="00345F4F" w:rsidRDefault="00201AD4">
      <w:pPr>
        <w:ind w:left="432" w:right="576" w:hanging="432"/>
        <w:jc w:val="both"/>
        <w:rPr>
          <w:rFonts w:ascii="Arial" w:hAnsi="Arial" w:cs="Arial"/>
          <w:sz w:val="20"/>
          <w:szCs w:val="20"/>
        </w:rPr>
      </w:pPr>
      <w:r>
        <w:rPr>
          <w:rFonts w:ascii="Arial" w:hAnsi="Arial" w:cs="Arial"/>
          <w:b/>
          <w:sz w:val="20"/>
          <w:szCs w:val="20"/>
        </w:rPr>
        <w:t>Standard Choice Offer (“SCO”) Service</w:t>
      </w:r>
      <w:r>
        <w:rPr>
          <w:rFonts w:ascii="Arial" w:hAnsi="Arial" w:cs="Arial"/>
          <w:sz w:val="20"/>
          <w:szCs w:val="20"/>
        </w:rPr>
        <w:t xml:space="preserve"> - Standard market priced transporta</w:t>
      </w:r>
      <w:r>
        <w:rPr>
          <w:rFonts w:ascii="Arial" w:hAnsi="Arial" w:cs="Arial"/>
          <w:sz w:val="20"/>
          <w:szCs w:val="20"/>
        </w:rPr>
        <w:t>tion service provided by multiple SCO Suppliers.</w:t>
      </w:r>
    </w:p>
    <w:p w14:paraId="2B659BBE" w14:textId="77777777" w:rsidR="00345F4F" w:rsidRDefault="00345F4F">
      <w:pPr>
        <w:ind w:right="576"/>
        <w:jc w:val="both"/>
        <w:rPr>
          <w:rFonts w:ascii="Arial" w:hAnsi="Arial" w:cs="Arial"/>
          <w:sz w:val="20"/>
          <w:szCs w:val="20"/>
        </w:rPr>
      </w:pPr>
    </w:p>
    <w:p w14:paraId="74148144" w14:textId="77777777" w:rsidR="00345F4F" w:rsidRDefault="00201AD4">
      <w:pPr>
        <w:ind w:left="432" w:right="576" w:hanging="432"/>
        <w:jc w:val="both"/>
        <w:rPr>
          <w:rFonts w:ascii="Arial" w:hAnsi="Arial" w:cs="Arial"/>
          <w:sz w:val="20"/>
          <w:szCs w:val="20"/>
        </w:rPr>
      </w:pPr>
      <w:r>
        <w:rPr>
          <w:rFonts w:ascii="Arial" w:hAnsi="Arial" w:cs="Arial"/>
          <w:b/>
          <w:sz w:val="20"/>
          <w:szCs w:val="20"/>
        </w:rPr>
        <w:t>Summer Season</w:t>
      </w:r>
      <w:r>
        <w:rPr>
          <w:rFonts w:ascii="Arial" w:hAnsi="Arial" w:cs="Arial"/>
          <w:sz w:val="20"/>
          <w:szCs w:val="20"/>
        </w:rPr>
        <w:t xml:space="preserve"> - The months of April through October, inclusive.</w:t>
      </w:r>
    </w:p>
    <w:p w14:paraId="51B00537" w14:textId="77777777" w:rsidR="00345F4F" w:rsidRDefault="00345F4F">
      <w:pPr>
        <w:ind w:right="576"/>
        <w:jc w:val="both"/>
        <w:rPr>
          <w:rFonts w:ascii="Arial" w:hAnsi="Arial" w:cs="Arial"/>
          <w:sz w:val="20"/>
          <w:szCs w:val="20"/>
        </w:rPr>
      </w:pPr>
    </w:p>
    <w:p w14:paraId="68C4DE07" w14:textId="77777777" w:rsidR="00345F4F" w:rsidRDefault="00201AD4">
      <w:pPr>
        <w:ind w:left="432" w:right="576" w:hanging="432"/>
        <w:jc w:val="both"/>
        <w:rPr>
          <w:rFonts w:ascii="Arial" w:hAnsi="Arial" w:cs="Arial"/>
          <w:sz w:val="20"/>
          <w:szCs w:val="20"/>
        </w:rPr>
      </w:pPr>
      <w:r>
        <w:rPr>
          <w:rFonts w:ascii="Arial" w:hAnsi="Arial" w:cs="Arial"/>
          <w:b/>
          <w:sz w:val="20"/>
          <w:szCs w:val="20"/>
        </w:rPr>
        <w:t>Supplier</w:t>
      </w:r>
      <w:r>
        <w:rPr>
          <w:rFonts w:ascii="Arial" w:hAnsi="Arial" w:cs="Arial"/>
          <w:sz w:val="20"/>
          <w:szCs w:val="20"/>
        </w:rPr>
        <w:t xml:space="preserve"> - A marketer or aggregator that meets the Requirements and is approved by Company for participation in a service, including Rate 380</w:t>
      </w:r>
      <w:r>
        <w:rPr>
          <w:rFonts w:ascii="Arial" w:hAnsi="Arial" w:cs="Arial"/>
          <w:sz w:val="20"/>
          <w:szCs w:val="20"/>
        </w:rPr>
        <w:t xml:space="preserve"> - Pooling Service (Large Transportation Customers), Rate 385 - Choice Supplier Pooling Service, and Rate 396 - SCO Supplier Service.</w:t>
      </w:r>
    </w:p>
    <w:p w14:paraId="6386A495" w14:textId="77777777" w:rsidR="00345F4F" w:rsidRDefault="00345F4F">
      <w:pPr>
        <w:ind w:right="576"/>
        <w:jc w:val="both"/>
        <w:rPr>
          <w:rFonts w:ascii="Arial" w:hAnsi="Arial" w:cs="Arial"/>
          <w:sz w:val="20"/>
          <w:szCs w:val="20"/>
        </w:rPr>
      </w:pPr>
    </w:p>
    <w:p w14:paraId="3F64D380" w14:textId="77777777" w:rsidR="00345F4F" w:rsidRDefault="00201AD4">
      <w:pPr>
        <w:ind w:left="432" w:right="576" w:hanging="432"/>
        <w:jc w:val="both"/>
        <w:rPr>
          <w:rFonts w:ascii="Arial" w:hAnsi="Arial" w:cs="Arial"/>
          <w:sz w:val="20"/>
          <w:szCs w:val="20"/>
        </w:rPr>
      </w:pPr>
      <w:r>
        <w:rPr>
          <w:rFonts w:ascii="Arial" w:hAnsi="Arial" w:cs="Arial"/>
          <w:b/>
          <w:sz w:val="20"/>
          <w:szCs w:val="20"/>
        </w:rPr>
        <w:t>Supplier-Delivered Gas</w:t>
      </w:r>
      <w:r>
        <w:rPr>
          <w:rFonts w:ascii="Arial" w:hAnsi="Arial" w:cs="Arial"/>
          <w:sz w:val="20"/>
          <w:szCs w:val="20"/>
        </w:rPr>
        <w:t xml:space="preserve"> - Gas provided by Choice or SCO Supplier and distributed to Customer for end-use.</w:t>
      </w:r>
    </w:p>
    <w:p w14:paraId="1A12BA82" w14:textId="77777777" w:rsidR="00345F4F" w:rsidRDefault="00345F4F">
      <w:pPr>
        <w:ind w:left="432" w:right="576" w:hanging="432"/>
        <w:jc w:val="both"/>
        <w:rPr>
          <w:rFonts w:ascii="Arial" w:hAnsi="Arial" w:cs="Arial"/>
          <w:b/>
          <w:sz w:val="20"/>
          <w:szCs w:val="20"/>
        </w:rPr>
      </w:pPr>
    </w:p>
    <w:p w14:paraId="5B89BB02" w14:textId="77777777" w:rsidR="00345F4F" w:rsidRDefault="00201AD4">
      <w:pPr>
        <w:ind w:left="432" w:right="576" w:hanging="432"/>
        <w:jc w:val="both"/>
        <w:rPr>
          <w:rFonts w:ascii="Arial" w:hAnsi="Arial" w:cs="Arial"/>
          <w:sz w:val="20"/>
          <w:szCs w:val="20"/>
        </w:rPr>
      </w:pPr>
      <w:r>
        <w:rPr>
          <w:rFonts w:ascii="Arial" w:hAnsi="Arial" w:cs="Arial"/>
          <w:b/>
          <w:sz w:val="20"/>
          <w:szCs w:val="20"/>
        </w:rPr>
        <w:t>Supplier Poolin</w:t>
      </w:r>
      <w:r>
        <w:rPr>
          <w:rFonts w:ascii="Arial" w:hAnsi="Arial" w:cs="Arial"/>
          <w:b/>
          <w:sz w:val="20"/>
          <w:szCs w:val="20"/>
        </w:rPr>
        <w:t xml:space="preserve">g Agreement </w:t>
      </w:r>
      <w:r>
        <w:rPr>
          <w:rFonts w:ascii="Arial" w:hAnsi="Arial" w:cs="Arial"/>
          <w:sz w:val="20"/>
          <w:szCs w:val="20"/>
        </w:rPr>
        <w:t>- An agreement between Company and Supplier that defines the mutual responsibilities and obligations of those parties relative to services provided under Rate 380 - Pooling Service (Large Transportation Service).</w:t>
      </w:r>
    </w:p>
    <w:p w14:paraId="4DD814E4" w14:textId="77777777" w:rsidR="00345F4F" w:rsidRDefault="00345F4F">
      <w:pPr>
        <w:ind w:left="432" w:right="576" w:hanging="432"/>
        <w:jc w:val="both"/>
        <w:rPr>
          <w:rFonts w:ascii="Arial" w:hAnsi="Arial" w:cs="Arial"/>
          <w:b/>
          <w:sz w:val="20"/>
          <w:szCs w:val="20"/>
        </w:rPr>
      </w:pPr>
    </w:p>
    <w:p w14:paraId="75A64E82" w14:textId="77777777" w:rsidR="00345F4F" w:rsidRDefault="00201AD4">
      <w:pPr>
        <w:ind w:left="432" w:right="576" w:hanging="432"/>
        <w:jc w:val="both"/>
        <w:rPr>
          <w:rFonts w:ascii="Arial" w:hAnsi="Arial" w:cs="Arial"/>
          <w:sz w:val="20"/>
          <w:szCs w:val="20"/>
        </w:rPr>
      </w:pPr>
      <w:r>
        <w:rPr>
          <w:rFonts w:ascii="Arial" w:hAnsi="Arial" w:cs="Arial"/>
          <w:b/>
          <w:sz w:val="20"/>
          <w:szCs w:val="20"/>
        </w:rPr>
        <w:t>Throughput</w:t>
      </w:r>
      <w:r>
        <w:rPr>
          <w:rFonts w:ascii="Arial" w:hAnsi="Arial" w:cs="Arial"/>
          <w:sz w:val="20"/>
          <w:szCs w:val="20"/>
        </w:rPr>
        <w:t xml:space="preserve"> - The Sum of Custom</w:t>
      </w:r>
      <w:r>
        <w:rPr>
          <w:rFonts w:ascii="Arial" w:hAnsi="Arial" w:cs="Arial"/>
          <w:sz w:val="20"/>
          <w:szCs w:val="20"/>
        </w:rPr>
        <w:t>ers’ Sales and Transportation volumes.</w:t>
      </w:r>
    </w:p>
    <w:p w14:paraId="081ECFB6" w14:textId="77777777" w:rsidR="00345F4F" w:rsidRDefault="00345F4F">
      <w:pPr>
        <w:ind w:left="432" w:right="576" w:hanging="432"/>
        <w:jc w:val="both"/>
        <w:rPr>
          <w:rFonts w:ascii="Arial" w:hAnsi="Arial" w:cs="Arial"/>
          <w:sz w:val="20"/>
          <w:szCs w:val="20"/>
        </w:rPr>
      </w:pPr>
    </w:p>
    <w:p w14:paraId="21131D9C" w14:textId="77777777" w:rsidR="00345F4F" w:rsidRDefault="00201AD4">
      <w:pPr>
        <w:ind w:left="432" w:right="576" w:hanging="432"/>
        <w:jc w:val="both"/>
        <w:rPr>
          <w:rFonts w:ascii="Arial" w:hAnsi="Arial" w:cs="Arial"/>
          <w:sz w:val="20"/>
          <w:szCs w:val="20"/>
        </w:rPr>
      </w:pPr>
      <w:r>
        <w:rPr>
          <w:rFonts w:ascii="Arial" w:hAnsi="Arial" w:cs="Arial"/>
          <w:b/>
          <w:sz w:val="20"/>
          <w:szCs w:val="20"/>
        </w:rPr>
        <w:t>Transportation Service</w:t>
      </w:r>
      <w:r>
        <w:rPr>
          <w:rFonts w:ascii="Arial" w:hAnsi="Arial" w:cs="Arial"/>
          <w:sz w:val="20"/>
          <w:szCs w:val="20"/>
        </w:rPr>
        <w:t xml:space="preserve"> - Gas Service involving the delivery by Company to Customer of Customer- Delivered or Pool Operator-Delivered gas.</w:t>
      </w:r>
    </w:p>
    <w:p w14:paraId="7563AEC1" w14:textId="77777777" w:rsidR="00345F4F" w:rsidRDefault="00345F4F">
      <w:pPr>
        <w:ind w:left="432" w:right="576" w:hanging="432"/>
        <w:jc w:val="both"/>
        <w:rPr>
          <w:rFonts w:ascii="Arial" w:hAnsi="Arial" w:cs="Arial"/>
          <w:sz w:val="20"/>
          <w:szCs w:val="20"/>
        </w:rPr>
      </w:pPr>
    </w:p>
    <w:p w14:paraId="0C340E17" w14:textId="77777777" w:rsidR="00345F4F" w:rsidRDefault="00201AD4">
      <w:pPr>
        <w:ind w:left="432" w:right="576" w:hanging="432"/>
        <w:jc w:val="both"/>
        <w:rPr>
          <w:rFonts w:ascii="Arial" w:hAnsi="Arial" w:cs="Arial"/>
          <w:sz w:val="20"/>
          <w:szCs w:val="20"/>
        </w:rPr>
      </w:pPr>
      <w:r>
        <w:rPr>
          <w:rFonts w:ascii="Arial" w:hAnsi="Arial" w:cs="Arial"/>
          <w:b/>
          <w:sz w:val="20"/>
          <w:szCs w:val="20"/>
        </w:rPr>
        <w:t>Tri-Party Capacity Release Agreement</w:t>
      </w:r>
      <w:r>
        <w:rPr>
          <w:rFonts w:ascii="Arial" w:hAnsi="Arial" w:cs="Arial"/>
          <w:sz w:val="20"/>
          <w:szCs w:val="20"/>
        </w:rPr>
        <w:t xml:space="preserve"> - Agreement among Company, SCO or Choice</w:t>
      </w:r>
      <w:r>
        <w:rPr>
          <w:rFonts w:ascii="Arial" w:hAnsi="Arial" w:cs="Arial"/>
          <w:sz w:val="20"/>
          <w:szCs w:val="20"/>
        </w:rPr>
        <w:t xml:space="preserve"> Supplier, and SCO or Choice Supplier’s Designee whereby the parties agree that SCO or Choice Supplier has identified SCO or Choice Supplier’s Designee to be the recipient of SCO or Choice Supplier’s allocated release capacity and to be bound by the terms </w:t>
      </w:r>
      <w:r>
        <w:rPr>
          <w:rFonts w:ascii="Arial" w:hAnsi="Arial" w:cs="Arial"/>
          <w:sz w:val="20"/>
          <w:szCs w:val="20"/>
        </w:rPr>
        <w:t>and conditions applicable to SCO or Choice Supplier regarding capacity release and storage and all other applicable terms and conditions and legal requirements.</w:t>
      </w:r>
    </w:p>
    <w:p w14:paraId="440D3217" w14:textId="77777777" w:rsidR="00345F4F" w:rsidRDefault="00345F4F">
      <w:pPr>
        <w:ind w:right="576"/>
        <w:jc w:val="both"/>
        <w:rPr>
          <w:rFonts w:ascii="Arial" w:hAnsi="Arial" w:cs="Arial"/>
          <w:sz w:val="20"/>
          <w:szCs w:val="20"/>
        </w:rPr>
      </w:pPr>
    </w:p>
    <w:p w14:paraId="49477CDD" w14:textId="77777777" w:rsidR="00345F4F" w:rsidRDefault="00201AD4">
      <w:pPr>
        <w:ind w:left="432" w:right="576" w:hanging="432"/>
        <w:jc w:val="both"/>
        <w:rPr>
          <w:rFonts w:ascii="Arial" w:hAnsi="Arial" w:cs="Arial"/>
          <w:sz w:val="20"/>
          <w:szCs w:val="20"/>
        </w:rPr>
      </w:pPr>
      <w:r>
        <w:rPr>
          <w:rFonts w:ascii="Arial" w:hAnsi="Arial" w:cs="Arial"/>
          <w:b/>
          <w:sz w:val="20"/>
          <w:szCs w:val="20"/>
        </w:rPr>
        <w:t xml:space="preserve">Tranche (or Load Tranche) </w:t>
      </w:r>
      <w:r>
        <w:rPr>
          <w:rFonts w:ascii="Arial" w:hAnsi="Arial" w:cs="Arial"/>
          <w:sz w:val="20"/>
          <w:szCs w:val="20"/>
        </w:rPr>
        <w:t>- A share of total Standard Choice Offer Service and Default Sales S</w:t>
      </w:r>
      <w:r>
        <w:rPr>
          <w:rFonts w:ascii="Arial" w:hAnsi="Arial" w:cs="Arial"/>
          <w:sz w:val="20"/>
          <w:szCs w:val="20"/>
        </w:rPr>
        <w:t>ervice volumes supplied by SCO Supplier.</w:t>
      </w:r>
    </w:p>
    <w:p w14:paraId="568E0253" w14:textId="77777777" w:rsidR="00345F4F" w:rsidRDefault="00345F4F">
      <w:pPr>
        <w:ind w:left="432" w:right="576" w:hanging="432"/>
        <w:jc w:val="both"/>
        <w:rPr>
          <w:rFonts w:ascii="Arial" w:hAnsi="Arial" w:cs="Arial"/>
          <w:b/>
          <w:sz w:val="20"/>
          <w:szCs w:val="20"/>
        </w:rPr>
      </w:pPr>
    </w:p>
    <w:p w14:paraId="20FC1467" w14:textId="77777777" w:rsidR="00345F4F" w:rsidRDefault="00201AD4">
      <w:pPr>
        <w:ind w:left="432" w:right="576" w:hanging="432"/>
        <w:jc w:val="both"/>
        <w:rPr>
          <w:rFonts w:ascii="Arial" w:hAnsi="Arial" w:cs="Arial"/>
          <w:sz w:val="20"/>
          <w:szCs w:val="20"/>
        </w:rPr>
      </w:pPr>
      <w:r>
        <w:rPr>
          <w:rFonts w:ascii="Arial" w:hAnsi="Arial" w:cs="Arial"/>
          <w:b/>
          <w:sz w:val="20"/>
          <w:szCs w:val="20"/>
        </w:rPr>
        <w:t>Unaccounted for Gas Percentage</w:t>
      </w:r>
      <w:r>
        <w:rPr>
          <w:rFonts w:ascii="Arial" w:hAnsi="Arial" w:cs="Arial"/>
          <w:sz w:val="20"/>
          <w:szCs w:val="20"/>
        </w:rPr>
        <w:t xml:space="preserve"> - The portion of Pool Operator’s, Choice Supplier’s and SCO Supplier’s city gate deliveries retained by Company to compensate for gas lost, used, and unaccounted for in operations. </w:t>
      </w:r>
    </w:p>
    <w:p w14:paraId="01A77CA1" w14:textId="77777777" w:rsidR="00345F4F" w:rsidRDefault="00345F4F">
      <w:pPr>
        <w:ind w:left="432" w:right="576" w:hanging="432"/>
        <w:jc w:val="both"/>
        <w:rPr>
          <w:rFonts w:ascii="Arial" w:hAnsi="Arial" w:cs="Arial"/>
          <w:sz w:val="20"/>
          <w:szCs w:val="20"/>
        </w:rPr>
      </w:pPr>
    </w:p>
    <w:p w14:paraId="1164CB5D" w14:textId="77777777" w:rsidR="00345F4F" w:rsidRDefault="00345F4F">
      <w:pPr>
        <w:ind w:left="432" w:right="576" w:hanging="432"/>
        <w:jc w:val="both"/>
        <w:rPr>
          <w:rFonts w:ascii="Arial" w:hAnsi="Arial" w:cs="Arial"/>
          <w:b/>
          <w:sz w:val="20"/>
          <w:szCs w:val="20"/>
        </w:rPr>
        <w:sectPr w:rsidR="00345F4F">
          <w:headerReference w:type="default" r:id="rId182"/>
          <w:footerReference w:type="default" r:id="rId183"/>
          <w:pgSz w:w="12240" w:h="15840" w:code="1"/>
          <w:pgMar w:top="1440" w:right="576" w:bottom="1440" w:left="1440" w:header="720" w:footer="432" w:gutter="0"/>
          <w:paperSrc w:first="7" w:other="7"/>
          <w:cols w:space="720"/>
          <w:docGrid w:linePitch="360"/>
        </w:sectPr>
      </w:pPr>
    </w:p>
    <w:p w14:paraId="62DA5BF7"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6E070C6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1F72A7C7" w14:textId="77777777" w:rsidR="00345F4F" w:rsidRDefault="00345F4F">
      <w:pPr>
        <w:ind w:right="576"/>
        <w:jc w:val="both"/>
        <w:rPr>
          <w:rFonts w:ascii="Arial" w:hAnsi="Arial" w:cs="Arial"/>
          <w:sz w:val="20"/>
          <w:szCs w:val="20"/>
        </w:rPr>
      </w:pPr>
    </w:p>
    <w:p w14:paraId="0C9B3C29" w14:textId="77777777" w:rsidR="00345F4F" w:rsidRDefault="00201AD4">
      <w:pPr>
        <w:ind w:right="576"/>
        <w:jc w:val="both"/>
        <w:rPr>
          <w:rFonts w:ascii="Arial" w:hAnsi="Arial" w:cs="Arial"/>
          <w:sz w:val="20"/>
          <w:szCs w:val="20"/>
          <w:u w:val="single"/>
        </w:rPr>
      </w:pPr>
      <w:r>
        <w:rPr>
          <w:rFonts w:ascii="Arial" w:hAnsi="Arial" w:cs="Arial"/>
          <w:b/>
          <w:sz w:val="20"/>
          <w:szCs w:val="20"/>
          <w:u w:val="single"/>
        </w:rPr>
        <w:t>DEFINITIONS</w:t>
      </w:r>
      <w:r>
        <w:rPr>
          <w:rFonts w:ascii="Arial" w:hAnsi="Arial" w:cs="Arial"/>
          <w:sz w:val="20"/>
          <w:szCs w:val="20"/>
          <w:u w:val="single"/>
        </w:rPr>
        <w:t xml:space="preserve"> (Continued)</w:t>
      </w:r>
    </w:p>
    <w:p w14:paraId="3A5FB395" w14:textId="77777777" w:rsidR="00345F4F" w:rsidRDefault="00201AD4">
      <w:pPr>
        <w:ind w:left="432" w:right="576" w:hanging="432"/>
        <w:jc w:val="both"/>
        <w:rPr>
          <w:rFonts w:ascii="Arial" w:hAnsi="Arial" w:cs="Arial"/>
          <w:sz w:val="20"/>
          <w:szCs w:val="20"/>
        </w:rPr>
      </w:pPr>
      <w:r>
        <w:rPr>
          <w:rFonts w:ascii="Arial" w:hAnsi="Arial" w:cs="Arial"/>
          <w:b/>
          <w:sz w:val="20"/>
          <w:szCs w:val="20"/>
        </w:rPr>
        <w:t xml:space="preserve">Under-delivery Imbalance </w:t>
      </w:r>
      <w:r>
        <w:rPr>
          <w:rFonts w:ascii="Arial" w:hAnsi="Arial" w:cs="Arial"/>
          <w:b/>
          <w:sz w:val="20"/>
          <w:szCs w:val="20"/>
        </w:rPr>
        <w:t>Volume</w:t>
      </w:r>
      <w:r>
        <w:rPr>
          <w:rFonts w:ascii="Arial" w:hAnsi="Arial" w:cs="Arial"/>
          <w:sz w:val="20"/>
          <w:szCs w:val="20"/>
        </w:rPr>
        <w:t xml:space="preserve"> - The volume by which a Pool’s Delivered Supplies is less than the Pool’s Usage for the same period of time.</w:t>
      </w:r>
    </w:p>
    <w:p w14:paraId="047927EF" w14:textId="77777777" w:rsidR="00345F4F" w:rsidRDefault="00345F4F">
      <w:pPr>
        <w:ind w:left="432" w:right="576" w:hanging="432"/>
        <w:jc w:val="both"/>
        <w:rPr>
          <w:rFonts w:ascii="Arial" w:hAnsi="Arial" w:cs="Arial"/>
          <w:sz w:val="20"/>
          <w:szCs w:val="20"/>
        </w:rPr>
      </w:pPr>
    </w:p>
    <w:p w14:paraId="36FDB645" w14:textId="77777777" w:rsidR="00345F4F" w:rsidRDefault="00201AD4">
      <w:pPr>
        <w:ind w:left="432" w:right="576" w:hanging="432"/>
        <w:jc w:val="both"/>
        <w:rPr>
          <w:rFonts w:ascii="Arial" w:hAnsi="Arial" w:cs="Arial"/>
          <w:sz w:val="20"/>
          <w:szCs w:val="20"/>
        </w:rPr>
      </w:pPr>
      <w:r>
        <w:rPr>
          <w:rFonts w:ascii="Arial" w:hAnsi="Arial" w:cs="Arial"/>
          <w:b/>
          <w:sz w:val="20"/>
          <w:szCs w:val="20"/>
        </w:rPr>
        <w:t>Winter Season</w:t>
      </w:r>
      <w:r>
        <w:rPr>
          <w:rFonts w:ascii="Arial" w:hAnsi="Arial" w:cs="Arial"/>
          <w:sz w:val="20"/>
          <w:szCs w:val="20"/>
        </w:rPr>
        <w:t xml:space="preserve"> - The calendar months of November through March.</w:t>
      </w:r>
    </w:p>
    <w:p w14:paraId="3E46429E" w14:textId="77777777" w:rsidR="00345F4F" w:rsidRDefault="00345F4F">
      <w:pPr>
        <w:ind w:right="576"/>
        <w:jc w:val="both"/>
        <w:rPr>
          <w:rFonts w:ascii="Arial" w:hAnsi="Arial" w:cs="Arial"/>
          <w:sz w:val="20"/>
          <w:szCs w:val="20"/>
        </w:rPr>
      </w:pPr>
    </w:p>
    <w:p w14:paraId="2876812A" w14:textId="77777777" w:rsidR="00345F4F" w:rsidRDefault="00345F4F">
      <w:pPr>
        <w:ind w:right="576"/>
        <w:jc w:val="both"/>
        <w:rPr>
          <w:rFonts w:ascii="Arial" w:hAnsi="Arial" w:cs="Arial"/>
          <w:sz w:val="20"/>
          <w:szCs w:val="20"/>
        </w:rPr>
      </w:pPr>
    </w:p>
    <w:p w14:paraId="6545F2F6" w14:textId="77777777" w:rsidR="00345F4F" w:rsidRDefault="00345F4F">
      <w:pPr>
        <w:ind w:right="576"/>
        <w:jc w:val="both"/>
        <w:rPr>
          <w:rFonts w:ascii="Arial" w:hAnsi="Arial" w:cs="Arial"/>
          <w:sz w:val="20"/>
          <w:szCs w:val="20"/>
        </w:rPr>
      </w:pPr>
    </w:p>
    <w:p w14:paraId="4786A4E1" w14:textId="77777777" w:rsidR="00345F4F" w:rsidRDefault="00345F4F">
      <w:pPr>
        <w:ind w:right="576"/>
        <w:jc w:val="both"/>
        <w:rPr>
          <w:rFonts w:ascii="Arial" w:hAnsi="Arial" w:cs="Arial"/>
          <w:sz w:val="20"/>
          <w:szCs w:val="20"/>
        </w:rPr>
        <w:sectPr w:rsidR="00345F4F">
          <w:headerReference w:type="default" r:id="rId184"/>
          <w:footerReference w:type="default" r:id="rId185"/>
          <w:pgSz w:w="12240" w:h="15840" w:code="1"/>
          <w:pgMar w:top="1440" w:right="576" w:bottom="1440" w:left="1440" w:header="720" w:footer="720" w:gutter="0"/>
          <w:paperSrc w:first="7" w:other="7"/>
          <w:cols w:space="720"/>
          <w:docGrid w:linePitch="360"/>
        </w:sectPr>
      </w:pPr>
    </w:p>
    <w:p w14:paraId="13701998"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4E92852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60A2392" w14:textId="77777777" w:rsidR="00345F4F" w:rsidRDefault="00345F4F">
      <w:pPr>
        <w:ind w:right="576"/>
        <w:jc w:val="both"/>
        <w:rPr>
          <w:rFonts w:ascii="Arial" w:hAnsi="Arial" w:cs="Arial"/>
          <w:sz w:val="20"/>
          <w:szCs w:val="20"/>
        </w:rPr>
      </w:pPr>
    </w:p>
    <w:p w14:paraId="2E03770D" w14:textId="77777777" w:rsidR="00345F4F" w:rsidRDefault="00201AD4">
      <w:pPr>
        <w:ind w:right="576"/>
        <w:jc w:val="both"/>
        <w:rPr>
          <w:rFonts w:ascii="Arial" w:hAnsi="Arial" w:cs="Arial"/>
          <w:sz w:val="20"/>
          <w:szCs w:val="20"/>
        </w:rPr>
      </w:pPr>
      <w:r>
        <w:rPr>
          <w:rFonts w:ascii="Arial" w:hAnsi="Arial" w:cs="Arial"/>
          <w:b/>
          <w:sz w:val="20"/>
          <w:szCs w:val="20"/>
          <w:u w:val="thick"/>
        </w:rPr>
        <w:t>Minimum Service Standards.</w:t>
      </w:r>
      <w:r>
        <w:rPr>
          <w:rFonts w:ascii="Arial" w:hAnsi="Arial" w:cs="Arial"/>
          <w:b/>
          <w:sz w:val="20"/>
          <w:szCs w:val="20"/>
        </w:rPr>
        <w:t xml:space="preserve"> </w:t>
      </w:r>
      <w:r>
        <w:rPr>
          <w:rFonts w:ascii="Arial" w:hAnsi="Arial" w:cs="Arial"/>
          <w:sz w:val="20"/>
          <w:szCs w:val="20"/>
        </w:rPr>
        <w:t xml:space="preserve">Company shall comply with the minimum gas service standards for natural gas service companies as set forth in chapter 4901:1-13 of the Ohio Administrative Code, a copy of which may be viewed on the PUCO’s website at </w:t>
      </w:r>
      <w:r>
        <w:rPr>
          <w:rFonts w:ascii="Arial" w:hAnsi="Arial" w:cs="Arial"/>
          <w:sz w:val="20"/>
          <w:szCs w:val="20"/>
          <w:u w:val="single"/>
        </w:rPr>
        <w:t>www.puco.ohio.gov</w:t>
      </w:r>
      <w:r>
        <w:rPr>
          <w:rFonts w:ascii="Arial" w:hAnsi="Arial" w:cs="Arial"/>
          <w:sz w:val="20"/>
          <w:szCs w:val="20"/>
        </w:rPr>
        <w:t xml:space="preserve">, or obtained from the </w:t>
      </w:r>
      <w:r>
        <w:rPr>
          <w:rFonts w:ascii="Arial" w:hAnsi="Arial" w:cs="Arial"/>
          <w:sz w:val="20"/>
          <w:szCs w:val="20"/>
        </w:rPr>
        <w:t>PUCO upon request. Where PUCO has granted a waiver to Company for any provision of the minimum gas service standards, Company shall comply with any Order granting such waiver.</w:t>
      </w:r>
    </w:p>
    <w:p w14:paraId="55FAED7C" w14:textId="77777777" w:rsidR="00345F4F" w:rsidRDefault="00345F4F">
      <w:pPr>
        <w:ind w:right="576"/>
        <w:jc w:val="both"/>
        <w:rPr>
          <w:rFonts w:ascii="Arial" w:hAnsi="Arial" w:cs="Arial"/>
          <w:sz w:val="20"/>
          <w:szCs w:val="20"/>
        </w:rPr>
      </w:pPr>
    </w:p>
    <w:p w14:paraId="16759DFE" w14:textId="77777777" w:rsidR="00345F4F" w:rsidRDefault="00201AD4">
      <w:pPr>
        <w:numPr>
          <w:ilvl w:val="0"/>
          <w:numId w:val="24"/>
        </w:numPr>
        <w:ind w:left="432" w:right="576" w:hanging="432"/>
        <w:jc w:val="both"/>
        <w:rPr>
          <w:rFonts w:ascii="Arial" w:hAnsi="Arial" w:cs="Arial"/>
          <w:b/>
          <w:bCs/>
          <w:sz w:val="20"/>
          <w:szCs w:val="20"/>
        </w:rPr>
      </w:pPr>
      <w:r>
        <w:rPr>
          <w:rFonts w:ascii="Arial" w:hAnsi="Arial" w:cs="Arial"/>
          <w:b/>
          <w:bCs/>
          <w:sz w:val="20"/>
          <w:szCs w:val="20"/>
          <w:u w:val="thick"/>
        </w:rPr>
        <w:t>APPLICATION AND CONTRACT FOR SERVICE</w:t>
      </w:r>
    </w:p>
    <w:p w14:paraId="393ADAFC" w14:textId="77777777" w:rsidR="00345F4F" w:rsidRDefault="00345F4F">
      <w:pPr>
        <w:ind w:right="576"/>
        <w:jc w:val="both"/>
        <w:rPr>
          <w:rFonts w:ascii="Arial" w:hAnsi="Arial" w:cs="Arial"/>
          <w:sz w:val="20"/>
          <w:szCs w:val="20"/>
        </w:rPr>
      </w:pPr>
    </w:p>
    <w:p w14:paraId="21EFDADA" w14:textId="77777777" w:rsidR="00345F4F" w:rsidRDefault="00201AD4">
      <w:pPr>
        <w:numPr>
          <w:ilvl w:val="1"/>
          <w:numId w:val="24"/>
        </w:numPr>
        <w:ind w:left="1152" w:right="576" w:hanging="432"/>
        <w:jc w:val="both"/>
        <w:rPr>
          <w:rFonts w:ascii="Arial" w:hAnsi="Arial" w:cs="Arial"/>
          <w:b/>
          <w:sz w:val="20"/>
          <w:szCs w:val="20"/>
        </w:rPr>
      </w:pPr>
      <w:r>
        <w:rPr>
          <w:rFonts w:ascii="Arial" w:hAnsi="Arial" w:cs="Arial"/>
          <w:b/>
          <w:sz w:val="20"/>
          <w:szCs w:val="20"/>
        </w:rPr>
        <w:t>Application for Service</w:t>
      </w:r>
    </w:p>
    <w:p w14:paraId="09ABA6DA" w14:textId="77777777" w:rsidR="00345F4F" w:rsidRDefault="00201AD4">
      <w:pPr>
        <w:ind w:left="1152" w:right="576"/>
        <w:jc w:val="both"/>
        <w:rPr>
          <w:rFonts w:ascii="Arial" w:hAnsi="Arial" w:cs="Arial"/>
          <w:sz w:val="20"/>
          <w:szCs w:val="20"/>
        </w:rPr>
      </w:pPr>
      <w:r>
        <w:rPr>
          <w:rFonts w:ascii="Arial" w:hAnsi="Arial" w:cs="Arial"/>
          <w:sz w:val="20"/>
          <w:szCs w:val="20"/>
        </w:rPr>
        <w:t xml:space="preserve">Any person </w:t>
      </w:r>
      <w:r>
        <w:rPr>
          <w:rFonts w:ascii="Arial" w:hAnsi="Arial" w:cs="Arial"/>
          <w:sz w:val="20"/>
          <w:szCs w:val="20"/>
        </w:rPr>
        <w:t>desiring Gas Service must apply to Company in a format supplied by Company for that purpose. If permitted by Company a person may make an oral application for Gas Service. An oral Applicant must 1) specify the place or location where Gas Service is desired</w:t>
      </w:r>
      <w:r>
        <w:rPr>
          <w:rFonts w:ascii="Arial" w:hAnsi="Arial" w:cs="Arial"/>
          <w:sz w:val="20"/>
          <w:szCs w:val="20"/>
        </w:rPr>
        <w:t>; 2) agree to comply with all the terms, rules and regulations of Company applicable to such Gas Service; and 3) agree to pay the applicable rates charged by Company for the class of Gas Service desired.</w:t>
      </w:r>
    </w:p>
    <w:p w14:paraId="192CC1E1" w14:textId="77777777" w:rsidR="00345F4F" w:rsidRDefault="00345F4F">
      <w:pPr>
        <w:ind w:right="576"/>
        <w:jc w:val="both"/>
        <w:rPr>
          <w:rFonts w:ascii="Arial" w:hAnsi="Arial" w:cs="Arial"/>
          <w:sz w:val="20"/>
          <w:szCs w:val="20"/>
        </w:rPr>
      </w:pPr>
    </w:p>
    <w:p w14:paraId="65168F8E" w14:textId="77777777" w:rsidR="00345F4F" w:rsidRDefault="00201AD4">
      <w:pPr>
        <w:ind w:left="1152" w:right="576"/>
        <w:jc w:val="both"/>
        <w:rPr>
          <w:rFonts w:ascii="Arial" w:hAnsi="Arial" w:cs="Arial"/>
          <w:sz w:val="20"/>
          <w:szCs w:val="20"/>
        </w:rPr>
      </w:pPr>
      <w:r>
        <w:rPr>
          <w:rFonts w:ascii="Arial" w:hAnsi="Arial" w:cs="Arial"/>
          <w:sz w:val="20"/>
          <w:szCs w:val="20"/>
        </w:rPr>
        <w:t>Applications for Gas Service must be accepted on be</w:t>
      </w:r>
      <w:r>
        <w:rPr>
          <w:rFonts w:ascii="Arial" w:hAnsi="Arial" w:cs="Arial"/>
          <w:sz w:val="20"/>
          <w:szCs w:val="20"/>
        </w:rPr>
        <w:t>half of Company by a duly authorized agent before Gas Service can be provided. A proper application for gas service by a non-residential customer shall further include verification that the business, corporation or nonprofit is properly registered with the</w:t>
      </w:r>
      <w:r>
        <w:rPr>
          <w:rFonts w:ascii="Arial" w:hAnsi="Arial" w:cs="Arial"/>
          <w:sz w:val="20"/>
          <w:szCs w:val="20"/>
        </w:rPr>
        <w:t xml:space="preserve"> Ohio Secretary of State as an entity licensed to do business in the State of Ohio and that the name in which the Customer's account is to be opened is in the same name as that registered with the Ohio Secretary of State.</w:t>
      </w:r>
    </w:p>
    <w:p w14:paraId="2D8E2AFB" w14:textId="77777777" w:rsidR="00345F4F" w:rsidRDefault="00345F4F">
      <w:pPr>
        <w:ind w:left="1152" w:right="576"/>
        <w:jc w:val="both"/>
        <w:rPr>
          <w:rFonts w:ascii="Arial" w:hAnsi="Arial" w:cs="Arial"/>
          <w:sz w:val="20"/>
          <w:szCs w:val="20"/>
        </w:rPr>
      </w:pPr>
    </w:p>
    <w:p w14:paraId="4213A458" w14:textId="77777777" w:rsidR="00345F4F" w:rsidRDefault="00201AD4">
      <w:pPr>
        <w:ind w:left="1152" w:right="576"/>
        <w:jc w:val="both"/>
        <w:rPr>
          <w:rFonts w:ascii="Arial" w:hAnsi="Arial" w:cs="Arial"/>
          <w:sz w:val="20"/>
          <w:szCs w:val="20"/>
        </w:rPr>
      </w:pPr>
      <w:r>
        <w:rPr>
          <w:rFonts w:ascii="Arial" w:hAnsi="Arial" w:cs="Arial"/>
          <w:sz w:val="20"/>
          <w:szCs w:val="20"/>
        </w:rPr>
        <w:t>Upon acceptance of the applicatio</w:t>
      </w:r>
      <w:r>
        <w:rPr>
          <w:rFonts w:ascii="Arial" w:hAnsi="Arial" w:cs="Arial"/>
          <w:sz w:val="20"/>
          <w:szCs w:val="20"/>
        </w:rPr>
        <w:t>n by Company, the application becomes a contract between Customer and Company. Company will not serve and may stop serving any Customer who does not complete an application for Gas Service, or who refuses to accept service or to continue service in accorda</w:t>
      </w:r>
      <w:r>
        <w:rPr>
          <w:rFonts w:ascii="Arial" w:hAnsi="Arial" w:cs="Arial"/>
          <w:sz w:val="20"/>
          <w:szCs w:val="20"/>
        </w:rPr>
        <w:t>nce with Company’s Rate Schedules and General Terms and Conditions, other applicable provisions of this Tariff or any contract between Company and Customer, or any applicable laws, rules, or regulations.</w:t>
      </w:r>
    </w:p>
    <w:p w14:paraId="0694908D" w14:textId="77777777" w:rsidR="00345F4F" w:rsidRDefault="00345F4F">
      <w:pPr>
        <w:ind w:right="576"/>
        <w:jc w:val="both"/>
        <w:rPr>
          <w:rFonts w:ascii="Arial" w:hAnsi="Arial" w:cs="Arial"/>
          <w:sz w:val="20"/>
          <w:szCs w:val="20"/>
        </w:rPr>
      </w:pPr>
    </w:p>
    <w:p w14:paraId="0C7A16C4" w14:textId="77777777" w:rsidR="00345F4F" w:rsidRDefault="00201AD4">
      <w:pPr>
        <w:ind w:left="1152" w:right="576"/>
        <w:jc w:val="both"/>
        <w:rPr>
          <w:rFonts w:ascii="Arial" w:hAnsi="Arial" w:cs="Arial"/>
          <w:sz w:val="20"/>
          <w:szCs w:val="20"/>
        </w:rPr>
      </w:pPr>
      <w:r>
        <w:rPr>
          <w:rFonts w:ascii="Arial" w:hAnsi="Arial" w:cs="Arial"/>
          <w:sz w:val="20"/>
          <w:szCs w:val="20"/>
        </w:rPr>
        <w:t>If existing Company facilities cannot supply the Ga</w:t>
      </w:r>
      <w:r>
        <w:rPr>
          <w:rFonts w:ascii="Arial" w:hAnsi="Arial" w:cs="Arial"/>
          <w:sz w:val="20"/>
          <w:szCs w:val="20"/>
        </w:rPr>
        <w:t>s Service requested by the Applicant, Company may defer approval of Gas Service until adequate facilities can be provided.</w:t>
      </w:r>
    </w:p>
    <w:p w14:paraId="42C810C1" w14:textId="77777777" w:rsidR="00345F4F" w:rsidRDefault="00345F4F">
      <w:pPr>
        <w:ind w:right="576"/>
        <w:jc w:val="both"/>
        <w:rPr>
          <w:rFonts w:ascii="Arial" w:hAnsi="Arial" w:cs="Arial"/>
          <w:sz w:val="20"/>
          <w:szCs w:val="20"/>
        </w:rPr>
      </w:pPr>
    </w:p>
    <w:p w14:paraId="103794C2" w14:textId="77777777" w:rsidR="00345F4F" w:rsidRDefault="00201AD4">
      <w:pPr>
        <w:numPr>
          <w:ilvl w:val="1"/>
          <w:numId w:val="24"/>
        </w:numPr>
        <w:ind w:left="1152" w:right="576" w:hanging="432"/>
        <w:jc w:val="both"/>
        <w:rPr>
          <w:rFonts w:ascii="Arial" w:hAnsi="Arial" w:cs="Arial"/>
          <w:b/>
          <w:sz w:val="20"/>
          <w:szCs w:val="20"/>
        </w:rPr>
      </w:pPr>
      <w:r>
        <w:rPr>
          <w:rFonts w:ascii="Arial" w:hAnsi="Arial" w:cs="Arial"/>
          <w:b/>
          <w:sz w:val="20"/>
          <w:szCs w:val="20"/>
        </w:rPr>
        <w:t xml:space="preserve">Application Required </w:t>
      </w:r>
      <w:proofErr w:type="gramStart"/>
      <w:r>
        <w:rPr>
          <w:rFonts w:ascii="Arial" w:hAnsi="Arial" w:cs="Arial"/>
          <w:b/>
          <w:sz w:val="20"/>
          <w:szCs w:val="20"/>
        </w:rPr>
        <w:t>For</w:t>
      </w:r>
      <w:proofErr w:type="gramEnd"/>
      <w:r>
        <w:rPr>
          <w:rFonts w:ascii="Arial" w:hAnsi="Arial" w:cs="Arial"/>
          <w:b/>
          <w:sz w:val="20"/>
          <w:szCs w:val="20"/>
        </w:rPr>
        <w:t xml:space="preserve"> Each Location</w:t>
      </w:r>
    </w:p>
    <w:p w14:paraId="3F528562" w14:textId="77777777" w:rsidR="00345F4F" w:rsidRDefault="00201AD4">
      <w:pPr>
        <w:ind w:left="1152" w:right="576"/>
        <w:jc w:val="both"/>
        <w:rPr>
          <w:rFonts w:ascii="Arial" w:hAnsi="Arial" w:cs="Arial"/>
          <w:sz w:val="20"/>
          <w:szCs w:val="20"/>
        </w:rPr>
      </w:pPr>
      <w:r>
        <w:rPr>
          <w:rFonts w:ascii="Arial" w:hAnsi="Arial" w:cs="Arial"/>
          <w:sz w:val="20"/>
          <w:szCs w:val="20"/>
        </w:rPr>
        <w:t>Any person desiring Gas Service must make a separate application for each location, residence</w:t>
      </w:r>
      <w:r>
        <w:rPr>
          <w:rFonts w:ascii="Arial" w:hAnsi="Arial" w:cs="Arial"/>
          <w:sz w:val="20"/>
          <w:szCs w:val="20"/>
        </w:rPr>
        <w:t>, place of business or Premises where the person desires Gas Service. Company will not serve more than one (1) location, residence, place of business, or Premises under a single application or contract for service.</w:t>
      </w:r>
    </w:p>
    <w:p w14:paraId="5BD3CF33" w14:textId="77777777" w:rsidR="00345F4F" w:rsidRDefault="00345F4F">
      <w:pPr>
        <w:ind w:right="576"/>
        <w:jc w:val="both"/>
        <w:rPr>
          <w:rFonts w:ascii="Arial" w:hAnsi="Arial" w:cs="Arial"/>
          <w:sz w:val="20"/>
          <w:szCs w:val="20"/>
        </w:rPr>
      </w:pPr>
    </w:p>
    <w:p w14:paraId="67C0C61F" w14:textId="77777777" w:rsidR="00345F4F" w:rsidRDefault="00201AD4">
      <w:pPr>
        <w:numPr>
          <w:ilvl w:val="1"/>
          <w:numId w:val="24"/>
        </w:numPr>
        <w:ind w:left="1152" w:right="576" w:hanging="432"/>
        <w:jc w:val="both"/>
        <w:rPr>
          <w:rFonts w:ascii="Arial" w:hAnsi="Arial" w:cs="Arial"/>
          <w:b/>
          <w:sz w:val="20"/>
          <w:szCs w:val="20"/>
        </w:rPr>
      </w:pPr>
      <w:r>
        <w:rPr>
          <w:rFonts w:ascii="Arial" w:hAnsi="Arial" w:cs="Arial"/>
          <w:b/>
          <w:sz w:val="20"/>
          <w:szCs w:val="20"/>
        </w:rPr>
        <w:t>Service Contract Is Not Transferable</w:t>
      </w:r>
    </w:p>
    <w:p w14:paraId="697D70FF" w14:textId="77777777" w:rsidR="00345F4F" w:rsidRDefault="00201AD4">
      <w:pPr>
        <w:ind w:left="1152" w:right="576"/>
        <w:jc w:val="both"/>
        <w:rPr>
          <w:rFonts w:ascii="Arial" w:hAnsi="Arial" w:cs="Arial"/>
          <w:sz w:val="20"/>
          <w:szCs w:val="20"/>
        </w:rPr>
      </w:pPr>
      <w:r>
        <w:rPr>
          <w:rFonts w:ascii="Arial" w:hAnsi="Arial" w:cs="Arial"/>
          <w:sz w:val="20"/>
          <w:szCs w:val="20"/>
        </w:rPr>
        <w:t>The</w:t>
      </w:r>
      <w:r>
        <w:rPr>
          <w:rFonts w:ascii="Arial" w:hAnsi="Arial" w:cs="Arial"/>
          <w:sz w:val="20"/>
          <w:szCs w:val="20"/>
        </w:rPr>
        <w:t xml:space="preserve"> contract between Customer and Company applicable to Gas Service is not transferable to any other person by Customer. No agent of Company has the authority to consent in writing, or otherwise, to such a transfer. Notwithstanding the above, final Bills and </w:t>
      </w:r>
      <w:r>
        <w:rPr>
          <w:rFonts w:ascii="Arial" w:hAnsi="Arial" w:cs="Arial"/>
          <w:sz w:val="20"/>
          <w:szCs w:val="20"/>
        </w:rPr>
        <w:t>uncollectible accounts may be transferred to Customer's new account of the same type of Gas Service.</w:t>
      </w:r>
    </w:p>
    <w:p w14:paraId="0C64C965" w14:textId="77777777" w:rsidR="00345F4F" w:rsidRDefault="00345F4F">
      <w:pPr>
        <w:ind w:right="576"/>
        <w:jc w:val="both"/>
        <w:rPr>
          <w:rFonts w:ascii="Arial" w:hAnsi="Arial" w:cs="Arial"/>
          <w:sz w:val="20"/>
          <w:szCs w:val="20"/>
        </w:rPr>
      </w:pPr>
    </w:p>
    <w:p w14:paraId="118EEA9B" w14:textId="77777777" w:rsidR="00345F4F" w:rsidRDefault="00201AD4">
      <w:pPr>
        <w:numPr>
          <w:ilvl w:val="1"/>
          <w:numId w:val="24"/>
        </w:numPr>
        <w:ind w:left="1152" w:right="576" w:hanging="432"/>
        <w:jc w:val="both"/>
        <w:rPr>
          <w:rFonts w:ascii="Arial" w:hAnsi="Arial" w:cs="Arial"/>
          <w:b/>
          <w:sz w:val="20"/>
          <w:szCs w:val="20"/>
        </w:rPr>
      </w:pPr>
      <w:r>
        <w:rPr>
          <w:rFonts w:ascii="Arial" w:hAnsi="Arial" w:cs="Arial"/>
          <w:b/>
          <w:sz w:val="20"/>
          <w:szCs w:val="20"/>
        </w:rPr>
        <w:t>Agents Cannot Modify Contract</w:t>
      </w:r>
    </w:p>
    <w:p w14:paraId="32CAF7A7" w14:textId="77777777" w:rsidR="00345F4F" w:rsidRDefault="00201AD4">
      <w:pPr>
        <w:ind w:left="1152" w:right="576"/>
        <w:jc w:val="both"/>
        <w:rPr>
          <w:rFonts w:ascii="Arial" w:hAnsi="Arial" w:cs="Arial"/>
          <w:sz w:val="20"/>
          <w:szCs w:val="20"/>
        </w:rPr>
      </w:pPr>
      <w:r>
        <w:rPr>
          <w:rFonts w:ascii="Arial" w:hAnsi="Arial" w:cs="Arial"/>
          <w:sz w:val="20"/>
          <w:szCs w:val="20"/>
        </w:rPr>
        <w:t>No agent or employee of Company has the right to amend, modify or alter the application or contract, or the rates, terms, co</w:t>
      </w:r>
      <w:r>
        <w:rPr>
          <w:rFonts w:ascii="Arial" w:hAnsi="Arial" w:cs="Arial"/>
          <w:sz w:val="20"/>
          <w:szCs w:val="20"/>
        </w:rPr>
        <w:t xml:space="preserve">nditions, </w:t>
      </w:r>
      <w:proofErr w:type="gramStart"/>
      <w:r>
        <w:rPr>
          <w:rFonts w:ascii="Arial" w:hAnsi="Arial" w:cs="Arial"/>
          <w:sz w:val="20"/>
          <w:szCs w:val="20"/>
        </w:rPr>
        <w:t>rules</w:t>
      </w:r>
      <w:proofErr w:type="gramEnd"/>
      <w:r>
        <w:rPr>
          <w:rFonts w:ascii="Arial" w:hAnsi="Arial" w:cs="Arial"/>
          <w:sz w:val="20"/>
          <w:szCs w:val="20"/>
        </w:rPr>
        <w:t xml:space="preserve"> or regulations as filed with the Commission.</w:t>
      </w:r>
    </w:p>
    <w:p w14:paraId="2F8B961D" w14:textId="77777777" w:rsidR="00345F4F" w:rsidRDefault="00345F4F">
      <w:pPr>
        <w:ind w:left="1152" w:right="576"/>
        <w:jc w:val="both"/>
        <w:rPr>
          <w:rFonts w:ascii="Arial" w:hAnsi="Arial" w:cs="Arial"/>
          <w:sz w:val="20"/>
          <w:szCs w:val="20"/>
        </w:rPr>
        <w:sectPr w:rsidR="00345F4F">
          <w:headerReference w:type="default" r:id="rId186"/>
          <w:footerReference w:type="default" r:id="rId187"/>
          <w:pgSz w:w="12240" w:h="15840" w:code="1"/>
          <w:pgMar w:top="1440" w:right="576" w:bottom="1440" w:left="1440" w:header="720" w:footer="288" w:gutter="0"/>
          <w:paperSrc w:first="7" w:other="7"/>
          <w:cols w:space="720"/>
          <w:docGrid w:linePitch="360"/>
        </w:sectPr>
      </w:pPr>
    </w:p>
    <w:p w14:paraId="190AA53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4870D7D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2C14468B" w14:textId="77777777" w:rsidR="00345F4F" w:rsidRDefault="00345F4F">
      <w:pPr>
        <w:ind w:right="576"/>
        <w:jc w:val="both"/>
        <w:rPr>
          <w:rFonts w:ascii="Arial" w:hAnsi="Arial" w:cs="Arial"/>
          <w:sz w:val="20"/>
          <w:szCs w:val="20"/>
        </w:rPr>
      </w:pPr>
    </w:p>
    <w:p w14:paraId="20E2FF44" w14:textId="77777777" w:rsidR="00345F4F" w:rsidRDefault="00201AD4">
      <w:pPr>
        <w:numPr>
          <w:ilvl w:val="0"/>
          <w:numId w:val="25"/>
        </w:numPr>
        <w:ind w:left="432" w:right="576" w:hanging="432"/>
        <w:jc w:val="both"/>
        <w:rPr>
          <w:rFonts w:ascii="Arial" w:hAnsi="Arial" w:cs="Arial"/>
          <w:sz w:val="20"/>
          <w:szCs w:val="20"/>
        </w:rPr>
      </w:pPr>
      <w:r>
        <w:rPr>
          <w:rFonts w:ascii="Arial" w:hAnsi="Arial" w:cs="Arial"/>
          <w:b/>
          <w:sz w:val="20"/>
          <w:szCs w:val="20"/>
          <w:u w:val="thick"/>
        </w:rPr>
        <w:t xml:space="preserve">APPLICATION AND CONTRACT FOR SERVICE </w:t>
      </w:r>
      <w:r>
        <w:rPr>
          <w:rFonts w:ascii="Arial" w:hAnsi="Arial" w:cs="Arial"/>
          <w:sz w:val="20"/>
          <w:szCs w:val="20"/>
          <w:u w:val="thick"/>
        </w:rPr>
        <w:t>(Continued)</w:t>
      </w:r>
    </w:p>
    <w:p w14:paraId="3F679318" w14:textId="77777777" w:rsidR="00345F4F" w:rsidRDefault="00345F4F">
      <w:pPr>
        <w:ind w:right="576"/>
        <w:jc w:val="both"/>
        <w:rPr>
          <w:rFonts w:ascii="Arial" w:hAnsi="Arial" w:cs="Arial"/>
          <w:sz w:val="20"/>
          <w:szCs w:val="20"/>
        </w:rPr>
      </w:pPr>
    </w:p>
    <w:p w14:paraId="0382CCD3" w14:textId="77777777" w:rsidR="00345F4F" w:rsidRDefault="00201AD4">
      <w:pPr>
        <w:numPr>
          <w:ilvl w:val="1"/>
          <w:numId w:val="24"/>
        </w:numPr>
        <w:ind w:left="1152" w:right="576" w:hanging="432"/>
        <w:jc w:val="both"/>
        <w:rPr>
          <w:rFonts w:ascii="Arial" w:hAnsi="Arial" w:cs="Arial"/>
          <w:b/>
          <w:sz w:val="20"/>
          <w:szCs w:val="20"/>
        </w:rPr>
      </w:pPr>
      <w:r>
        <w:rPr>
          <w:rFonts w:ascii="Arial" w:hAnsi="Arial" w:cs="Arial"/>
          <w:b/>
          <w:sz w:val="20"/>
          <w:szCs w:val="20"/>
        </w:rPr>
        <w:t>Service to a New Tenant or Owner</w:t>
      </w:r>
    </w:p>
    <w:p w14:paraId="4BF86A9B" w14:textId="77777777" w:rsidR="00345F4F" w:rsidRDefault="00201AD4">
      <w:pPr>
        <w:ind w:left="1152" w:right="576"/>
        <w:jc w:val="both"/>
        <w:rPr>
          <w:rFonts w:ascii="Arial" w:hAnsi="Arial" w:cs="Arial"/>
          <w:sz w:val="20"/>
          <w:szCs w:val="20"/>
        </w:rPr>
      </w:pPr>
      <w:r>
        <w:rPr>
          <w:rFonts w:ascii="Arial" w:hAnsi="Arial" w:cs="Arial"/>
          <w:sz w:val="20"/>
          <w:szCs w:val="20"/>
        </w:rPr>
        <w:t>Company shall not delay or deny service to a new tenant or owner who has properly applied for Gas Service and has satisfied all requirements for Gas Service, because of non-</w:t>
      </w:r>
      <w:r>
        <w:rPr>
          <w:rFonts w:ascii="Arial" w:hAnsi="Arial" w:cs="Arial"/>
          <w:sz w:val="20"/>
          <w:szCs w:val="20"/>
        </w:rPr>
        <w:t xml:space="preserve"> payment of a final Bill by a former tenant or owner, unless the former tenant or owner continues to reside at the Premises.</w:t>
      </w:r>
    </w:p>
    <w:p w14:paraId="141E9FBE" w14:textId="77777777" w:rsidR="00345F4F" w:rsidRDefault="00345F4F">
      <w:pPr>
        <w:ind w:right="576"/>
        <w:jc w:val="both"/>
        <w:rPr>
          <w:rFonts w:ascii="Arial" w:hAnsi="Arial" w:cs="Arial"/>
          <w:sz w:val="20"/>
          <w:szCs w:val="20"/>
        </w:rPr>
      </w:pPr>
    </w:p>
    <w:p w14:paraId="75E2F0EB" w14:textId="77777777" w:rsidR="00345F4F" w:rsidRDefault="00201AD4">
      <w:pPr>
        <w:numPr>
          <w:ilvl w:val="1"/>
          <w:numId w:val="24"/>
        </w:numPr>
        <w:ind w:left="1152" w:right="576" w:hanging="432"/>
        <w:jc w:val="both"/>
        <w:rPr>
          <w:rFonts w:ascii="Arial" w:hAnsi="Arial" w:cs="Arial"/>
          <w:b/>
          <w:sz w:val="20"/>
          <w:szCs w:val="20"/>
        </w:rPr>
      </w:pPr>
      <w:r>
        <w:rPr>
          <w:rFonts w:ascii="Arial" w:hAnsi="Arial" w:cs="Arial"/>
          <w:b/>
          <w:sz w:val="20"/>
          <w:szCs w:val="20"/>
        </w:rPr>
        <w:t>Suspension of Service Agreement Because of Casualty</w:t>
      </w:r>
    </w:p>
    <w:p w14:paraId="1E4170B8" w14:textId="77777777" w:rsidR="00345F4F" w:rsidRDefault="00201AD4">
      <w:pPr>
        <w:ind w:left="1152" w:right="576"/>
        <w:jc w:val="both"/>
        <w:rPr>
          <w:rFonts w:ascii="Arial" w:hAnsi="Arial" w:cs="Arial"/>
          <w:sz w:val="20"/>
          <w:szCs w:val="20"/>
        </w:rPr>
      </w:pPr>
      <w:r>
        <w:rPr>
          <w:rFonts w:ascii="Arial" w:hAnsi="Arial" w:cs="Arial"/>
          <w:sz w:val="20"/>
          <w:szCs w:val="20"/>
        </w:rPr>
        <w:t xml:space="preserve">If a fire or other casualty renders Customer's Premises unfit to </w:t>
      </w:r>
      <w:r>
        <w:rPr>
          <w:rFonts w:ascii="Arial" w:hAnsi="Arial" w:cs="Arial"/>
          <w:sz w:val="20"/>
          <w:szCs w:val="20"/>
        </w:rPr>
        <w:t>receive Gas Service, Gas Service shall be suspended until the Premises are reconstructed so that Gas Service can be safely re-established in accordance with this Tariff for Gas Service.</w:t>
      </w:r>
    </w:p>
    <w:p w14:paraId="4F8DF45F" w14:textId="77777777" w:rsidR="00345F4F" w:rsidRDefault="00345F4F">
      <w:pPr>
        <w:ind w:right="576"/>
        <w:jc w:val="both"/>
        <w:rPr>
          <w:rFonts w:ascii="Arial" w:hAnsi="Arial" w:cs="Arial"/>
          <w:sz w:val="20"/>
          <w:szCs w:val="20"/>
        </w:rPr>
      </w:pPr>
    </w:p>
    <w:p w14:paraId="13E4BCD4" w14:textId="77777777" w:rsidR="00345F4F" w:rsidRDefault="00345F4F">
      <w:pPr>
        <w:ind w:right="576"/>
        <w:jc w:val="both"/>
        <w:rPr>
          <w:rFonts w:ascii="Arial" w:hAnsi="Arial" w:cs="Arial"/>
          <w:sz w:val="20"/>
          <w:szCs w:val="20"/>
        </w:rPr>
      </w:pPr>
    </w:p>
    <w:p w14:paraId="492CBC19" w14:textId="77777777" w:rsidR="00345F4F" w:rsidRDefault="00345F4F">
      <w:pPr>
        <w:ind w:right="576"/>
        <w:jc w:val="both"/>
        <w:rPr>
          <w:rFonts w:ascii="Arial" w:hAnsi="Arial" w:cs="Arial"/>
          <w:sz w:val="20"/>
          <w:szCs w:val="20"/>
        </w:rPr>
      </w:pPr>
    </w:p>
    <w:p w14:paraId="5438F5EE" w14:textId="77777777" w:rsidR="00345F4F" w:rsidRDefault="00345F4F">
      <w:pPr>
        <w:ind w:right="576"/>
        <w:jc w:val="both"/>
        <w:rPr>
          <w:rFonts w:ascii="Arial" w:hAnsi="Arial" w:cs="Arial"/>
          <w:sz w:val="20"/>
          <w:szCs w:val="20"/>
        </w:rPr>
        <w:sectPr w:rsidR="00345F4F">
          <w:headerReference w:type="default" r:id="rId188"/>
          <w:footerReference w:type="default" r:id="rId189"/>
          <w:pgSz w:w="12240" w:h="15840" w:code="1"/>
          <w:pgMar w:top="1440" w:right="576" w:bottom="1440" w:left="1440" w:header="720" w:footer="720" w:gutter="0"/>
          <w:paperSrc w:first="7" w:other="7"/>
          <w:cols w:space="720"/>
          <w:docGrid w:linePitch="360"/>
        </w:sectPr>
      </w:pPr>
    </w:p>
    <w:p w14:paraId="283F860D"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28066B5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1951323D" w14:textId="77777777" w:rsidR="00345F4F" w:rsidRDefault="00345F4F">
      <w:pPr>
        <w:ind w:right="576"/>
        <w:jc w:val="both"/>
        <w:rPr>
          <w:rFonts w:ascii="Arial" w:hAnsi="Arial" w:cs="Arial"/>
          <w:sz w:val="20"/>
          <w:szCs w:val="20"/>
        </w:rPr>
      </w:pPr>
    </w:p>
    <w:p w14:paraId="5B012021" w14:textId="77777777" w:rsidR="00345F4F" w:rsidRDefault="00201AD4">
      <w:pPr>
        <w:numPr>
          <w:ilvl w:val="0"/>
          <w:numId w:val="25"/>
        </w:numPr>
        <w:ind w:left="432" w:right="576" w:hanging="432"/>
        <w:jc w:val="both"/>
        <w:rPr>
          <w:rFonts w:ascii="Arial" w:hAnsi="Arial" w:cs="Arial"/>
          <w:b/>
          <w:bCs/>
          <w:sz w:val="20"/>
          <w:szCs w:val="20"/>
        </w:rPr>
      </w:pPr>
      <w:r>
        <w:rPr>
          <w:rFonts w:ascii="Arial" w:hAnsi="Arial" w:cs="Arial"/>
          <w:b/>
          <w:bCs/>
          <w:sz w:val="20"/>
          <w:szCs w:val="20"/>
          <w:u w:val="thick"/>
        </w:rPr>
        <w:t>CREDIT REQUIREMENTS OF CUSTOMER</w:t>
      </w:r>
    </w:p>
    <w:p w14:paraId="553A8740" w14:textId="77777777" w:rsidR="00345F4F" w:rsidRDefault="00345F4F">
      <w:pPr>
        <w:ind w:right="576"/>
        <w:jc w:val="both"/>
        <w:rPr>
          <w:rFonts w:ascii="Arial" w:hAnsi="Arial" w:cs="Arial"/>
          <w:sz w:val="20"/>
          <w:szCs w:val="20"/>
        </w:rPr>
      </w:pPr>
    </w:p>
    <w:p w14:paraId="4163865B" w14:textId="77777777" w:rsidR="00345F4F" w:rsidRDefault="00201AD4">
      <w:pPr>
        <w:numPr>
          <w:ilvl w:val="1"/>
          <w:numId w:val="26"/>
        </w:numPr>
        <w:ind w:left="1152" w:right="576" w:hanging="432"/>
        <w:jc w:val="both"/>
        <w:rPr>
          <w:rFonts w:ascii="Arial" w:hAnsi="Arial" w:cs="Arial"/>
          <w:b/>
          <w:sz w:val="20"/>
          <w:szCs w:val="20"/>
        </w:rPr>
      </w:pPr>
      <w:r>
        <w:rPr>
          <w:rFonts w:ascii="Arial" w:hAnsi="Arial" w:cs="Arial"/>
          <w:b/>
          <w:sz w:val="20"/>
          <w:szCs w:val="20"/>
        </w:rPr>
        <w:t>Establishment of Credit</w:t>
      </w:r>
    </w:p>
    <w:p w14:paraId="22261E50" w14:textId="77777777" w:rsidR="00345F4F" w:rsidRDefault="00201AD4">
      <w:pPr>
        <w:ind w:left="1152" w:right="576"/>
        <w:jc w:val="both"/>
        <w:rPr>
          <w:rFonts w:ascii="Arial" w:hAnsi="Arial" w:cs="Arial"/>
          <w:sz w:val="20"/>
          <w:szCs w:val="20"/>
        </w:rPr>
      </w:pPr>
      <w:r>
        <w:rPr>
          <w:rFonts w:ascii="Arial" w:hAnsi="Arial" w:cs="Arial"/>
          <w:sz w:val="20"/>
          <w:szCs w:val="20"/>
        </w:rPr>
        <w:t xml:space="preserve">Company may require an applicant for Residential Gas Service to satisfactorily </w:t>
      </w:r>
      <w:r>
        <w:rPr>
          <w:rFonts w:ascii="Arial" w:hAnsi="Arial" w:cs="Arial"/>
          <w:sz w:val="20"/>
          <w:szCs w:val="20"/>
        </w:rPr>
        <w:t>establish their financial responsibility, pursuant to 4933.17 ORC and 4901:1-17 OAC. Company may require an applicant for Non-Residential Gas Service to satisfactorily establish their financial responsibility pursuant to 4933.17 ORC.</w:t>
      </w:r>
    </w:p>
    <w:p w14:paraId="2B65A0F4" w14:textId="77777777" w:rsidR="00345F4F" w:rsidRDefault="00345F4F">
      <w:pPr>
        <w:ind w:right="576"/>
        <w:jc w:val="both"/>
        <w:rPr>
          <w:rFonts w:ascii="Arial" w:hAnsi="Arial" w:cs="Arial"/>
          <w:sz w:val="20"/>
          <w:szCs w:val="20"/>
        </w:rPr>
      </w:pPr>
    </w:p>
    <w:p w14:paraId="74DC8BD3" w14:textId="77777777" w:rsidR="00345F4F" w:rsidRDefault="00201AD4">
      <w:pPr>
        <w:numPr>
          <w:ilvl w:val="1"/>
          <w:numId w:val="26"/>
        </w:numPr>
        <w:ind w:left="1152" w:right="576" w:hanging="432"/>
        <w:jc w:val="both"/>
        <w:rPr>
          <w:rFonts w:ascii="Arial" w:hAnsi="Arial" w:cs="Arial"/>
          <w:b/>
          <w:sz w:val="20"/>
          <w:szCs w:val="20"/>
        </w:rPr>
      </w:pPr>
      <w:r>
        <w:rPr>
          <w:rFonts w:ascii="Arial" w:hAnsi="Arial" w:cs="Arial"/>
          <w:b/>
          <w:sz w:val="20"/>
          <w:szCs w:val="20"/>
        </w:rPr>
        <w:t>Service May Be Denied</w:t>
      </w:r>
      <w:r>
        <w:rPr>
          <w:rFonts w:ascii="Arial" w:hAnsi="Arial" w:cs="Arial"/>
          <w:b/>
          <w:sz w:val="20"/>
          <w:szCs w:val="20"/>
        </w:rPr>
        <w:t xml:space="preserve"> Persons </w:t>
      </w:r>
      <w:proofErr w:type="gramStart"/>
      <w:r>
        <w:rPr>
          <w:rFonts w:ascii="Arial" w:hAnsi="Arial" w:cs="Arial"/>
          <w:b/>
          <w:sz w:val="20"/>
          <w:szCs w:val="20"/>
        </w:rPr>
        <w:t>In</w:t>
      </w:r>
      <w:proofErr w:type="gramEnd"/>
      <w:r>
        <w:rPr>
          <w:rFonts w:ascii="Arial" w:hAnsi="Arial" w:cs="Arial"/>
          <w:b/>
          <w:sz w:val="20"/>
          <w:szCs w:val="20"/>
        </w:rPr>
        <w:t xml:space="preserve"> Debt To Company</w:t>
      </w:r>
    </w:p>
    <w:p w14:paraId="4BED2007" w14:textId="77777777" w:rsidR="00345F4F" w:rsidRDefault="00201AD4">
      <w:pPr>
        <w:ind w:left="1152" w:right="576"/>
        <w:jc w:val="both"/>
        <w:rPr>
          <w:rFonts w:ascii="Arial" w:hAnsi="Arial" w:cs="Arial"/>
          <w:sz w:val="20"/>
          <w:szCs w:val="20"/>
        </w:rPr>
      </w:pPr>
      <w:r>
        <w:rPr>
          <w:rFonts w:ascii="Arial" w:hAnsi="Arial" w:cs="Arial"/>
          <w:sz w:val="20"/>
          <w:szCs w:val="20"/>
        </w:rPr>
        <w:t>Company may deny Residential Gas Service for nonpayment of Residential Gas Service pursuant to Chapter 4901:1-18 OAC. Company may deny Non-Residential Gas Service for nonpayment of Non-Residential Gas Service.</w:t>
      </w:r>
    </w:p>
    <w:p w14:paraId="62F2887A" w14:textId="77777777" w:rsidR="00345F4F" w:rsidRDefault="00345F4F">
      <w:pPr>
        <w:ind w:right="576"/>
        <w:jc w:val="both"/>
        <w:rPr>
          <w:rFonts w:ascii="Arial" w:hAnsi="Arial" w:cs="Arial"/>
          <w:sz w:val="20"/>
          <w:szCs w:val="20"/>
        </w:rPr>
      </w:pPr>
    </w:p>
    <w:p w14:paraId="0D6AABA8" w14:textId="77777777" w:rsidR="00345F4F" w:rsidRDefault="00345F4F">
      <w:pPr>
        <w:ind w:right="576"/>
        <w:jc w:val="both"/>
        <w:rPr>
          <w:rFonts w:ascii="Arial" w:hAnsi="Arial" w:cs="Arial"/>
          <w:sz w:val="20"/>
          <w:szCs w:val="20"/>
        </w:rPr>
      </w:pPr>
    </w:p>
    <w:p w14:paraId="5047FEC2" w14:textId="77777777" w:rsidR="00345F4F" w:rsidRDefault="00345F4F">
      <w:pPr>
        <w:ind w:right="576"/>
        <w:jc w:val="both"/>
        <w:rPr>
          <w:rFonts w:ascii="Arial" w:hAnsi="Arial" w:cs="Arial"/>
          <w:sz w:val="20"/>
          <w:szCs w:val="20"/>
        </w:rPr>
      </w:pPr>
    </w:p>
    <w:p w14:paraId="75053130" w14:textId="77777777" w:rsidR="00345F4F" w:rsidRDefault="00345F4F">
      <w:pPr>
        <w:ind w:right="576"/>
        <w:jc w:val="both"/>
        <w:rPr>
          <w:rFonts w:ascii="Arial" w:hAnsi="Arial" w:cs="Arial"/>
          <w:sz w:val="20"/>
          <w:szCs w:val="20"/>
        </w:rPr>
        <w:sectPr w:rsidR="00345F4F">
          <w:headerReference w:type="default" r:id="rId190"/>
          <w:footerReference w:type="default" r:id="rId191"/>
          <w:pgSz w:w="12240" w:h="15840" w:code="1"/>
          <w:pgMar w:top="1440" w:right="576" w:bottom="1440" w:left="1440" w:header="720" w:footer="720" w:gutter="0"/>
          <w:paperSrc w:first="7" w:other="7"/>
          <w:cols w:space="720"/>
          <w:docGrid w:linePitch="360"/>
        </w:sectPr>
      </w:pPr>
    </w:p>
    <w:p w14:paraId="633D010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365DA73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41E3AC03" w14:textId="77777777" w:rsidR="00345F4F" w:rsidRDefault="00345F4F">
      <w:pPr>
        <w:ind w:right="576"/>
        <w:jc w:val="both"/>
        <w:rPr>
          <w:rFonts w:ascii="Arial" w:hAnsi="Arial" w:cs="Arial"/>
          <w:sz w:val="20"/>
          <w:szCs w:val="20"/>
        </w:rPr>
      </w:pPr>
    </w:p>
    <w:p w14:paraId="564AC52E" w14:textId="77777777" w:rsidR="00345F4F" w:rsidRDefault="00201AD4">
      <w:pPr>
        <w:numPr>
          <w:ilvl w:val="0"/>
          <w:numId w:val="25"/>
        </w:numPr>
        <w:ind w:left="432" w:right="576" w:hanging="432"/>
        <w:jc w:val="both"/>
        <w:rPr>
          <w:rFonts w:ascii="Arial" w:hAnsi="Arial" w:cs="Arial"/>
          <w:b/>
          <w:bCs/>
          <w:sz w:val="20"/>
          <w:szCs w:val="20"/>
          <w:u w:val="thick"/>
        </w:rPr>
      </w:pPr>
      <w:r>
        <w:rPr>
          <w:rFonts w:ascii="Arial" w:hAnsi="Arial" w:cs="Arial"/>
          <w:b/>
          <w:bCs/>
          <w:sz w:val="20"/>
          <w:szCs w:val="20"/>
          <w:u w:val="thick"/>
        </w:rPr>
        <w:t>BILLING AND PAYMENT FOR GAS SERVICE</w:t>
      </w:r>
    </w:p>
    <w:p w14:paraId="0D7B6A9A" w14:textId="77777777" w:rsidR="00345F4F" w:rsidRDefault="00345F4F">
      <w:pPr>
        <w:ind w:right="576"/>
        <w:jc w:val="both"/>
        <w:rPr>
          <w:rFonts w:ascii="Arial" w:hAnsi="Arial" w:cs="Arial"/>
          <w:sz w:val="20"/>
          <w:szCs w:val="20"/>
        </w:rPr>
      </w:pPr>
    </w:p>
    <w:p w14:paraId="52B55735" w14:textId="77777777" w:rsidR="00345F4F" w:rsidRDefault="00201AD4">
      <w:pPr>
        <w:numPr>
          <w:ilvl w:val="1"/>
          <w:numId w:val="25"/>
        </w:numPr>
        <w:ind w:left="1152" w:right="576" w:hanging="432"/>
        <w:jc w:val="both"/>
        <w:rPr>
          <w:rFonts w:ascii="Arial" w:hAnsi="Arial" w:cs="Arial"/>
          <w:b/>
          <w:sz w:val="20"/>
          <w:szCs w:val="20"/>
        </w:rPr>
      </w:pPr>
      <w:r>
        <w:rPr>
          <w:rFonts w:ascii="Arial" w:hAnsi="Arial" w:cs="Arial"/>
          <w:b/>
          <w:sz w:val="20"/>
          <w:szCs w:val="20"/>
        </w:rPr>
        <w:t>Measurement of Gas</w:t>
      </w:r>
    </w:p>
    <w:p w14:paraId="11DF6E1D" w14:textId="77777777" w:rsidR="00345F4F" w:rsidRDefault="00201AD4">
      <w:pPr>
        <w:ind w:left="1152" w:right="576"/>
        <w:jc w:val="both"/>
        <w:rPr>
          <w:rFonts w:ascii="Arial" w:hAnsi="Arial" w:cs="Arial"/>
          <w:sz w:val="20"/>
          <w:szCs w:val="20"/>
        </w:rPr>
      </w:pPr>
      <w:r>
        <w:rPr>
          <w:rFonts w:ascii="Arial" w:hAnsi="Arial" w:cs="Arial"/>
          <w:sz w:val="20"/>
          <w:szCs w:val="20"/>
        </w:rPr>
        <w:t xml:space="preserve">The quantity of gas delivered to Customer shall be measured by meters or metering equipment suitable for the purpose, and shall be supplied, </w:t>
      </w:r>
      <w:proofErr w:type="gramStart"/>
      <w:r>
        <w:rPr>
          <w:rFonts w:ascii="Arial" w:hAnsi="Arial" w:cs="Arial"/>
          <w:sz w:val="20"/>
          <w:szCs w:val="20"/>
        </w:rPr>
        <w:t>installed</w:t>
      </w:r>
      <w:proofErr w:type="gramEnd"/>
      <w:r>
        <w:rPr>
          <w:rFonts w:ascii="Arial" w:hAnsi="Arial" w:cs="Arial"/>
          <w:sz w:val="20"/>
          <w:szCs w:val="20"/>
        </w:rPr>
        <w:t xml:space="preserve"> and maintained by Company. The meter readings shall be prima facie evidence of the amount of gas supplied</w:t>
      </w:r>
      <w:r>
        <w:rPr>
          <w:rFonts w:ascii="Arial" w:hAnsi="Arial" w:cs="Arial"/>
          <w:sz w:val="20"/>
          <w:szCs w:val="20"/>
        </w:rPr>
        <w:t>.</w:t>
      </w:r>
    </w:p>
    <w:p w14:paraId="43900A8E" w14:textId="77777777" w:rsidR="00345F4F" w:rsidRDefault="00345F4F">
      <w:pPr>
        <w:ind w:right="576"/>
        <w:jc w:val="both"/>
        <w:rPr>
          <w:rFonts w:ascii="Arial" w:hAnsi="Arial" w:cs="Arial"/>
          <w:sz w:val="20"/>
          <w:szCs w:val="20"/>
        </w:rPr>
      </w:pPr>
    </w:p>
    <w:p w14:paraId="07F1B006" w14:textId="77777777" w:rsidR="00345F4F" w:rsidRDefault="00201AD4">
      <w:pPr>
        <w:ind w:left="1152" w:right="576"/>
        <w:jc w:val="both"/>
        <w:rPr>
          <w:rFonts w:ascii="Arial" w:hAnsi="Arial" w:cs="Arial"/>
          <w:sz w:val="20"/>
          <w:szCs w:val="20"/>
        </w:rPr>
      </w:pPr>
      <w:r>
        <w:rPr>
          <w:rFonts w:ascii="Arial" w:hAnsi="Arial" w:cs="Arial"/>
          <w:sz w:val="20"/>
          <w:szCs w:val="20"/>
        </w:rPr>
        <w:t>Meters or metering equipment shall be considered accurate if they register within plus or minus three percent (3%) of absolute accuracy.  Whenever a meter or metering equipment is found to be inaccurate, it or they shall be restored to accuracy or shall</w:t>
      </w:r>
      <w:r>
        <w:rPr>
          <w:rFonts w:ascii="Arial" w:hAnsi="Arial" w:cs="Arial"/>
          <w:sz w:val="20"/>
          <w:szCs w:val="20"/>
        </w:rPr>
        <w:t xml:space="preserve"> be replaced by Company with an accurate meter or metering equipment without expense to Customer.</w:t>
      </w:r>
    </w:p>
    <w:p w14:paraId="5DFA7FC3" w14:textId="77777777" w:rsidR="00345F4F" w:rsidRDefault="00345F4F">
      <w:pPr>
        <w:ind w:right="576"/>
        <w:jc w:val="both"/>
        <w:rPr>
          <w:rFonts w:ascii="Arial" w:hAnsi="Arial" w:cs="Arial"/>
          <w:sz w:val="20"/>
          <w:szCs w:val="20"/>
        </w:rPr>
      </w:pPr>
    </w:p>
    <w:p w14:paraId="6E0454C6" w14:textId="77777777" w:rsidR="00345F4F" w:rsidRDefault="00201AD4">
      <w:pPr>
        <w:ind w:left="1152" w:right="576"/>
        <w:jc w:val="both"/>
        <w:rPr>
          <w:rFonts w:ascii="Arial" w:hAnsi="Arial" w:cs="Arial"/>
          <w:sz w:val="20"/>
          <w:szCs w:val="20"/>
        </w:rPr>
      </w:pPr>
      <w:r>
        <w:rPr>
          <w:rFonts w:ascii="Arial" w:hAnsi="Arial" w:cs="Arial"/>
          <w:sz w:val="20"/>
          <w:szCs w:val="20"/>
        </w:rPr>
        <w:t xml:space="preserve">Company will, upon request of Customer, test any meter suspected of not registering properly. If Customer desires, the meter test will be performed in </w:t>
      </w:r>
      <w:r>
        <w:rPr>
          <w:rFonts w:ascii="Arial" w:hAnsi="Arial" w:cs="Arial"/>
          <w:sz w:val="20"/>
          <w:szCs w:val="20"/>
        </w:rPr>
        <w:t>Customer’s presence with a certified and sealed meter prover at a location determined by Company.  All tested meters found registering correctly will be resealed and the date of testing will be stamped on the meter. If the meter is tested in this manner an</w:t>
      </w:r>
      <w:r>
        <w:rPr>
          <w:rFonts w:ascii="Arial" w:hAnsi="Arial" w:cs="Arial"/>
          <w:sz w:val="20"/>
          <w:szCs w:val="20"/>
        </w:rPr>
        <w:t>d is found to be registering correctly, Customer shall pay the Gas Meter Testing Charge contained on Sheet No. 30, beginning with Customer’s second request in a three (3) year period. Customer shall be eligible for one (1) meter test in a three (3) year pe</w:t>
      </w:r>
      <w:r>
        <w:rPr>
          <w:rFonts w:ascii="Arial" w:hAnsi="Arial" w:cs="Arial"/>
          <w:sz w:val="20"/>
          <w:szCs w:val="20"/>
        </w:rPr>
        <w:t>riod without charge. If applicable, Customer will be informed at the time he requests the meter test that the Gas Meter Testing Charge may be applied.</w:t>
      </w:r>
    </w:p>
    <w:p w14:paraId="37351037" w14:textId="77777777" w:rsidR="00345F4F" w:rsidRDefault="00345F4F">
      <w:pPr>
        <w:ind w:right="576"/>
        <w:jc w:val="both"/>
        <w:rPr>
          <w:rFonts w:ascii="Arial" w:hAnsi="Arial" w:cs="Arial"/>
          <w:sz w:val="20"/>
          <w:szCs w:val="20"/>
        </w:rPr>
      </w:pPr>
    </w:p>
    <w:p w14:paraId="09BBD132" w14:textId="77777777" w:rsidR="00345F4F" w:rsidRDefault="00201AD4">
      <w:pPr>
        <w:ind w:left="1152" w:right="576"/>
        <w:jc w:val="both"/>
        <w:rPr>
          <w:rFonts w:ascii="Arial" w:hAnsi="Arial" w:cs="Arial"/>
          <w:sz w:val="20"/>
          <w:szCs w:val="20"/>
        </w:rPr>
      </w:pPr>
      <w:r>
        <w:rPr>
          <w:rFonts w:ascii="Arial" w:hAnsi="Arial" w:cs="Arial"/>
          <w:sz w:val="20"/>
          <w:szCs w:val="20"/>
        </w:rPr>
        <w:t>All rates of Company are based on gas delivered under standard, low-pressure conditions, i.e., at a pres</w:t>
      </w:r>
      <w:r>
        <w:rPr>
          <w:rFonts w:ascii="Arial" w:hAnsi="Arial" w:cs="Arial"/>
          <w:sz w:val="20"/>
          <w:szCs w:val="20"/>
        </w:rPr>
        <w:t>sure of four (4) ounces per square inch above an atmospheric pressure of fourteen and four-tenths (14.4) pounds per square inch, and at a temperature of sixty (60) degrees Fahrenheit.</w:t>
      </w:r>
    </w:p>
    <w:p w14:paraId="05551C05" w14:textId="77777777" w:rsidR="00345F4F" w:rsidRDefault="00345F4F">
      <w:pPr>
        <w:ind w:right="576"/>
        <w:jc w:val="both"/>
        <w:rPr>
          <w:rFonts w:ascii="Arial" w:hAnsi="Arial" w:cs="Arial"/>
          <w:sz w:val="20"/>
          <w:szCs w:val="20"/>
        </w:rPr>
      </w:pPr>
    </w:p>
    <w:p w14:paraId="2D20AFC7" w14:textId="77777777" w:rsidR="00345F4F" w:rsidRDefault="00201AD4">
      <w:pPr>
        <w:numPr>
          <w:ilvl w:val="1"/>
          <w:numId w:val="25"/>
        </w:numPr>
        <w:ind w:left="1152" w:right="576" w:hanging="432"/>
        <w:jc w:val="both"/>
        <w:rPr>
          <w:rFonts w:ascii="Arial" w:hAnsi="Arial" w:cs="Arial"/>
          <w:b/>
          <w:sz w:val="20"/>
          <w:szCs w:val="20"/>
        </w:rPr>
      </w:pPr>
      <w:r>
        <w:rPr>
          <w:rFonts w:ascii="Arial" w:hAnsi="Arial" w:cs="Arial"/>
          <w:b/>
          <w:sz w:val="20"/>
          <w:szCs w:val="20"/>
        </w:rPr>
        <w:t>Billing and Meter Reading</w:t>
      </w:r>
    </w:p>
    <w:p w14:paraId="5A043577" w14:textId="77777777" w:rsidR="00345F4F" w:rsidRDefault="00201AD4">
      <w:pPr>
        <w:numPr>
          <w:ilvl w:val="2"/>
          <w:numId w:val="25"/>
        </w:numPr>
        <w:ind w:left="1872" w:right="576" w:hanging="432"/>
        <w:jc w:val="both"/>
        <w:rPr>
          <w:rFonts w:ascii="Arial" w:hAnsi="Arial" w:cs="Arial"/>
          <w:b/>
          <w:sz w:val="20"/>
          <w:szCs w:val="20"/>
        </w:rPr>
      </w:pPr>
      <w:r>
        <w:rPr>
          <w:rFonts w:ascii="Arial" w:hAnsi="Arial" w:cs="Arial"/>
          <w:b/>
          <w:sz w:val="20"/>
          <w:szCs w:val="20"/>
        </w:rPr>
        <w:t>Meter Reading</w:t>
      </w:r>
    </w:p>
    <w:p w14:paraId="6E83FDB4" w14:textId="77777777" w:rsidR="00345F4F" w:rsidRDefault="00201AD4">
      <w:pPr>
        <w:ind w:left="1872" w:right="576"/>
        <w:jc w:val="both"/>
        <w:rPr>
          <w:rFonts w:ascii="Arial" w:hAnsi="Arial" w:cs="Arial"/>
          <w:sz w:val="20"/>
          <w:szCs w:val="20"/>
        </w:rPr>
      </w:pPr>
      <w:r>
        <w:rPr>
          <w:rFonts w:ascii="Arial" w:hAnsi="Arial" w:cs="Arial"/>
          <w:sz w:val="20"/>
          <w:szCs w:val="20"/>
        </w:rPr>
        <w:t xml:space="preserve">The duly authorized </w:t>
      </w:r>
      <w:r>
        <w:rPr>
          <w:rFonts w:ascii="Arial" w:hAnsi="Arial" w:cs="Arial"/>
          <w:sz w:val="20"/>
          <w:szCs w:val="20"/>
        </w:rPr>
        <w:t>agents of Company, upon providing satisfactory proof of identification to Customer, shall have the right and privilege to enter Customer's Premises at all reasonable times for the purpose of reading meters.</w:t>
      </w:r>
    </w:p>
    <w:p w14:paraId="58A8DCAC" w14:textId="77777777" w:rsidR="00345F4F" w:rsidRDefault="00201AD4">
      <w:pPr>
        <w:ind w:left="1872" w:right="576"/>
        <w:jc w:val="both"/>
        <w:rPr>
          <w:rFonts w:ascii="Arial" w:hAnsi="Arial" w:cs="Arial"/>
          <w:sz w:val="20"/>
          <w:szCs w:val="20"/>
        </w:rPr>
      </w:pPr>
      <w:r>
        <w:rPr>
          <w:rFonts w:ascii="Arial" w:hAnsi="Arial" w:cs="Arial"/>
          <w:sz w:val="20"/>
          <w:szCs w:val="20"/>
        </w:rPr>
        <w:t>Under normal conditions, meters and metering equi</w:t>
      </w:r>
      <w:r>
        <w:rPr>
          <w:rFonts w:ascii="Arial" w:hAnsi="Arial" w:cs="Arial"/>
          <w:sz w:val="20"/>
          <w:szCs w:val="20"/>
        </w:rPr>
        <w:t>pment will be read regularly. Company may require that meters and metering equipment be read on any periodic basis as is necessary or desirable. Company may, on its own initiative or at Customer's request, make other arrangements with Customer to read Cust</w:t>
      </w:r>
      <w:r>
        <w:rPr>
          <w:rFonts w:ascii="Arial" w:hAnsi="Arial" w:cs="Arial"/>
          <w:sz w:val="20"/>
          <w:szCs w:val="20"/>
        </w:rPr>
        <w:t>omer's meter or metering equipment. An actual meter reading shall be required at least once every twelve (12) months.</w:t>
      </w:r>
    </w:p>
    <w:p w14:paraId="61269D1B" w14:textId="77777777" w:rsidR="00345F4F" w:rsidRDefault="00345F4F">
      <w:pPr>
        <w:ind w:right="576"/>
        <w:jc w:val="both"/>
        <w:rPr>
          <w:rFonts w:ascii="Arial" w:hAnsi="Arial" w:cs="Arial"/>
          <w:sz w:val="20"/>
          <w:szCs w:val="20"/>
        </w:rPr>
      </w:pPr>
    </w:p>
    <w:p w14:paraId="216600DB" w14:textId="77777777" w:rsidR="00345F4F" w:rsidRDefault="00201AD4">
      <w:pPr>
        <w:numPr>
          <w:ilvl w:val="2"/>
          <w:numId w:val="25"/>
        </w:numPr>
        <w:ind w:left="1872" w:right="576" w:hanging="432"/>
        <w:jc w:val="both"/>
        <w:rPr>
          <w:rFonts w:ascii="Arial" w:hAnsi="Arial" w:cs="Arial"/>
          <w:b/>
          <w:sz w:val="20"/>
          <w:szCs w:val="20"/>
        </w:rPr>
      </w:pPr>
      <w:r>
        <w:rPr>
          <w:rFonts w:ascii="Arial" w:hAnsi="Arial" w:cs="Arial"/>
          <w:b/>
          <w:sz w:val="20"/>
          <w:szCs w:val="20"/>
        </w:rPr>
        <w:t>Billing Period</w:t>
      </w:r>
    </w:p>
    <w:p w14:paraId="613BA88C" w14:textId="77777777" w:rsidR="00345F4F" w:rsidRDefault="00201AD4">
      <w:pPr>
        <w:ind w:left="1872" w:right="576"/>
        <w:jc w:val="both"/>
        <w:rPr>
          <w:rFonts w:ascii="Arial" w:hAnsi="Arial" w:cs="Arial"/>
          <w:sz w:val="20"/>
          <w:szCs w:val="20"/>
        </w:rPr>
      </w:pPr>
      <w:r>
        <w:rPr>
          <w:rFonts w:ascii="Arial" w:hAnsi="Arial" w:cs="Arial"/>
          <w:sz w:val="20"/>
          <w:szCs w:val="20"/>
        </w:rPr>
        <w:t>Under normal conditions, Bills for Gas Service will be rendered monthly. In all cases, Bills for Gas Service will be compu</w:t>
      </w:r>
      <w:r>
        <w:rPr>
          <w:rFonts w:ascii="Arial" w:hAnsi="Arial" w:cs="Arial"/>
          <w:sz w:val="20"/>
          <w:szCs w:val="20"/>
        </w:rPr>
        <w:t>ted on a monthly basis in accordance with the applicable Rates and Charges for such Gas Service with due allowance and adjustments being made for meter readings obtained and adjusted to a monthly basis.</w:t>
      </w:r>
    </w:p>
    <w:p w14:paraId="48BDFEA4" w14:textId="77777777" w:rsidR="00345F4F" w:rsidRDefault="00345F4F">
      <w:pPr>
        <w:ind w:right="576"/>
        <w:jc w:val="both"/>
        <w:rPr>
          <w:rFonts w:ascii="Arial" w:hAnsi="Arial" w:cs="Arial"/>
          <w:sz w:val="20"/>
          <w:szCs w:val="20"/>
        </w:rPr>
      </w:pPr>
    </w:p>
    <w:p w14:paraId="3BDEB61D" w14:textId="77777777" w:rsidR="00345F4F" w:rsidRDefault="00345F4F">
      <w:pPr>
        <w:ind w:right="576"/>
        <w:jc w:val="both"/>
        <w:rPr>
          <w:rFonts w:ascii="Arial" w:hAnsi="Arial" w:cs="Arial"/>
          <w:sz w:val="20"/>
          <w:szCs w:val="20"/>
        </w:rPr>
      </w:pPr>
    </w:p>
    <w:p w14:paraId="69FD5CE3" w14:textId="77777777" w:rsidR="00345F4F" w:rsidRDefault="00345F4F">
      <w:pPr>
        <w:ind w:right="576"/>
        <w:jc w:val="both"/>
        <w:rPr>
          <w:rFonts w:ascii="Arial" w:hAnsi="Arial" w:cs="Arial"/>
          <w:sz w:val="20"/>
          <w:szCs w:val="20"/>
        </w:rPr>
        <w:sectPr w:rsidR="00345F4F">
          <w:headerReference w:type="default" r:id="rId192"/>
          <w:footerReference w:type="default" r:id="rId193"/>
          <w:pgSz w:w="12240" w:h="15840" w:code="1"/>
          <w:pgMar w:top="1440" w:right="576" w:bottom="1440" w:left="1440" w:header="720" w:footer="720" w:gutter="0"/>
          <w:paperSrc w:first="7" w:other="7"/>
          <w:cols w:space="720"/>
          <w:docGrid w:linePitch="360"/>
        </w:sectPr>
      </w:pPr>
    </w:p>
    <w:p w14:paraId="37E14EF3"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599E9BFD"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34D31F57" w14:textId="77777777" w:rsidR="00345F4F" w:rsidRDefault="00345F4F">
      <w:pPr>
        <w:ind w:right="576"/>
        <w:jc w:val="both"/>
        <w:rPr>
          <w:rFonts w:ascii="Arial" w:hAnsi="Arial" w:cs="Arial"/>
          <w:sz w:val="20"/>
          <w:szCs w:val="20"/>
        </w:rPr>
      </w:pPr>
    </w:p>
    <w:p w14:paraId="22660BB2" w14:textId="77777777" w:rsidR="00345F4F" w:rsidRDefault="00201AD4">
      <w:pPr>
        <w:ind w:left="432" w:right="576" w:hanging="432"/>
        <w:jc w:val="both"/>
        <w:rPr>
          <w:rFonts w:ascii="Arial" w:hAnsi="Arial" w:cs="Arial"/>
          <w:b/>
          <w:sz w:val="20"/>
          <w:szCs w:val="20"/>
          <w:u w:val="single"/>
        </w:rPr>
      </w:pPr>
      <w:r>
        <w:rPr>
          <w:rFonts w:ascii="Arial" w:hAnsi="Arial" w:cs="Arial"/>
          <w:b/>
          <w:sz w:val="20"/>
          <w:szCs w:val="20"/>
        </w:rPr>
        <w:t>3.</w:t>
      </w:r>
      <w:r>
        <w:rPr>
          <w:rFonts w:ascii="Arial" w:hAnsi="Arial" w:cs="Arial"/>
          <w:b/>
          <w:sz w:val="20"/>
          <w:szCs w:val="20"/>
        </w:rPr>
        <w:tab/>
      </w:r>
      <w:r>
        <w:rPr>
          <w:rFonts w:ascii="Arial" w:hAnsi="Arial" w:cs="Arial"/>
          <w:b/>
          <w:bCs/>
          <w:sz w:val="20"/>
          <w:szCs w:val="20"/>
          <w:u w:val="thick"/>
        </w:rPr>
        <w:t>BILLING AND PAYMENT FOR GAS SERVICE</w:t>
      </w:r>
      <w:r>
        <w:rPr>
          <w:rFonts w:ascii="Arial" w:hAnsi="Arial" w:cs="Arial"/>
          <w:bCs/>
          <w:sz w:val="20"/>
          <w:szCs w:val="20"/>
          <w:u w:val="thick"/>
        </w:rPr>
        <w:t xml:space="preserve"> (Continued)</w:t>
      </w:r>
    </w:p>
    <w:p w14:paraId="3FDB8341" w14:textId="77777777" w:rsidR="00345F4F" w:rsidRDefault="00345F4F">
      <w:pPr>
        <w:ind w:right="576"/>
        <w:jc w:val="both"/>
        <w:rPr>
          <w:rFonts w:ascii="Arial" w:hAnsi="Arial" w:cs="Arial"/>
          <w:sz w:val="20"/>
          <w:szCs w:val="20"/>
        </w:rPr>
      </w:pPr>
    </w:p>
    <w:p w14:paraId="63473B6A" w14:textId="77777777" w:rsidR="00345F4F" w:rsidRDefault="00201AD4">
      <w:pPr>
        <w:ind w:left="1152" w:right="576" w:hanging="432"/>
        <w:jc w:val="both"/>
        <w:rPr>
          <w:rFonts w:ascii="Arial" w:hAnsi="Arial" w:cs="Arial"/>
          <w:b/>
          <w:sz w:val="20"/>
          <w:szCs w:val="20"/>
        </w:rPr>
      </w:pPr>
      <w:r>
        <w:rPr>
          <w:rFonts w:ascii="Arial" w:hAnsi="Arial" w:cs="Arial"/>
          <w:b/>
          <w:sz w:val="20"/>
          <w:szCs w:val="20"/>
        </w:rPr>
        <w:t>B.</w:t>
      </w:r>
      <w:r>
        <w:rPr>
          <w:rFonts w:ascii="Arial" w:hAnsi="Arial" w:cs="Arial"/>
          <w:b/>
          <w:sz w:val="20"/>
          <w:szCs w:val="20"/>
        </w:rPr>
        <w:tab/>
        <w:t xml:space="preserve">Billing and Meter Reading </w:t>
      </w:r>
      <w:r>
        <w:rPr>
          <w:rFonts w:ascii="Arial" w:hAnsi="Arial" w:cs="Arial"/>
          <w:sz w:val="20"/>
          <w:szCs w:val="20"/>
        </w:rPr>
        <w:t>(Continued)</w:t>
      </w:r>
    </w:p>
    <w:p w14:paraId="3EBF3371" w14:textId="77777777" w:rsidR="00345F4F" w:rsidRDefault="00201AD4">
      <w:pPr>
        <w:numPr>
          <w:ilvl w:val="3"/>
          <w:numId w:val="25"/>
        </w:numPr>
        <w:ind w:left="1872" w:right="576" w:hanging="432"/>
        <w:jc w:val="both"/>
        <w:rPr>
          <w:rFonts w:ascii="Arial" w:hAnsi="Arial" w:cs="Arial"/>
          <w:b/>
          <w:bCs/>
          <w:sz w:val="20"/>
          <w:szCs w:val="20"/>
        </w:rPr>
      </w:pPr>
      <w:r>
        <w:rPr>
          <w:rFonts w:ascii="Arial" w:hAnsi="Arial" w:cs="Arial"/>
          <w:b/>
          <w:bCs/>
          <w:sz w:val="20"/>
          <w:szCs w:val="20"/>
        </w:rPr>
        <w:t>Failure to Receive a Bill</w:t>
      </w:r>
    </w:p>
    <w:p w14:paraId="48253909" w14:textId="77777777" w:rsidR="00345F4F" w:rsidRDefault="00201AD4">
      <w:pPr>
        <w:ind w:left="1872" w:right="576"/>
        <w:jc w:val="both"/>
        <w:rPr>
          <w:rFonts w:ascii="Arial" w:hAnsi="Arial" w:cs="Arial"/>
          <w:sz w:val="20"/>
          <w:szCs w:val="20"/>
        </w:rPr>
      </w:pPr>
      <w:r>
        <w:rPr>
          <w:rFonts w:ascii="Arial" w:hAnsi="Arial" w:cs="Arial"/>
          <w:sz w:val="20"/>
          <w:szCs w:val="20"/>
        </w:rPr>
        <w:t xml:space="preserve">Nonreceipt of a Bill does </w:t>
      </w:r>
      <w:r>
        <w:rPr>
          <w:rFonts w:ascii="Arial" w:hAnsi="Arial" w:cs="Arial"/>
          <w:sz w:val="20"/>
          <w:szCs w:val="20"/>
        </w:rPr>
        <w:t>not relieve Customer of responsibility for payment and Company shall not be obligated to extend the due date for such a Bill when Company records show the correct Customer mailing name and address.</w:t>
      </w:r>
    </w:p>
    <w:p w14:paraId="5709F6F1" w14:textId="77777777" w:rsidR="00345F4F" w:rsidRDefault="00345F4F">
      <w:pPr>
        <w:ind w:right="576"/>
        <w:jc w:val="both"/>
        <w:rPr>
          <w:rFonts w:ascii="Arial" w:hAnsi="Arial" w:cs="Arial"/>
          <w:sz w:val="20"/>
          <w:szCs w:val="20"/>
        </w:rPr>
      </w:pPr>
    </w:p>
    <w:p w14:paraId="3453723D" w14:textId="77777777" w:rsidR="00345F4F" w:rsidRDefault="00201AD4">
      <w:pPr>
        <w:numPr>
          <w:ilvl w:val="3"/>
          <w:numId w:val="25"/>
        </w:numPr>
        <w:ind w:left="1872" w:right="576" w:hanging="432"/>
        <w:jc w:val="both"/>
        <w:rPr>
          <w:rFonts w:ascii="Arial" w:hAnsi="Arial" w:cs="Arial"/>
          <w:b/>
          <w:bCs/>
          <w:sz w:val="20"/>
          <w:szCs w:val="20"/>
        </w:rPr>
      </w:pPr>
      <w:r>
        <w:rPr>
          <w:rFonts w:ascii="Arial" w:hAnsi="Arial" w:cs="Arial"/>
          <w:b/>
          <w:bCs/>
          <w:sz w:val="20"/>
          <w:szCs w:val="20"/>
        </w:rPr>
        <w:t>Budget Billing Plan</w:t>
      </w:r>
    </w:p>
    <w:p w14:paraId="00525D37" w14:textId="77777777" w:rsidR="00345F4F" w:rsidRDefault="00201AD4">
      <w:pPr>
        <w:ind w:left="1872" w:right="576"/>
        <w:jc w:val="both"/>
        <w:rPr>
          <w:rFonts w:ascii="Arial" w:hAnsi="Arial" w:cs="Arial"/>
          <w:sz w:val="20"/>
          <w:szCs w:val="20"/>
        </w:rPr>
      </w:pPr>
      <w:r>
        <w:rPr>
          <w:rFonts w:ascii="Arial" w:hAnsi="Arial" w:cs="Arial"/>
          <w:sz w:val="20"/>
          <w:szCs w:val="20"/>
        </w:rPr>
        <w:t xml:space="preserve">Company has available to </w:t>
      </w:r>
      <w:r>
        <w:rPr>
          <w:rFonts w:ascii="Arial" w:hAnsi="Arial" w:cs="Arial"/>
          <w:sz w:val="20"/>
          <w:szCs w:val="20"/>
        </w:rPr>
        <w:t>certain of its customers a “Budget Billing Plan” which minimizes billing amount fluctuations over a twelve (12) month period. Company may exercise discretion, as permitted by Rule 4901:1-18-04(C) of the OAC, to restrict the availability of such a plan to C</w:t>
      </w:r>
      <w:r>
        <w:rPr>
          <w:rFonts w:ascii="Arial" w:hAnsi="Arial" w:cs="Arial"/>
          <w:sz w:val="20"/>
          <w:szCs w:val="20"/>
        </w:rPr>
        <w:t>ustomers who:</w:t>
      </w:r>
    </w:p>
    <w:p w14:paraId="72CEAC4B" w14:textId="77777777" w:rsidR="00345F4F" w:rsidRDefault="00201AD4">
      <w:pPr>
        <w:numPr>
          <w:ilvl w:val="4"/>
          <w:numId w:val="25"/>
        </w:numPr>
        <w:ind w:left="2592" w:right="576" w:hanging="432"/>
        <w:jc w:val="both"/>
        <w:rPr>
          <w:rFonts w:ascii="Arial" w:hAnsi="Arial" w:cs="Arial"/>
          <w:sz w:val="20"/>
          <w:szCs w:val="20"/>
        </w:rPr>
      </w:pPr>
      <w:r>
        <w:rPr>
          <w:rFonts w:ascii="Arial" w:hAnsi="Arial" w:cs="Arial"/>
          <w:sz w:val="20"/>
          <w:szCs w:val="20"/>
        </w:rPr>
        <w:t>have no arrearages (other than amounts already incorporated in a previously agreed upon extended payment plan); and</w:t>
      </w:r>
    </w:p>
    <w:p w14:paraId="7DB4A49E" w14:textId="77777777" w:rsidR="00345F4F" w:rsidRDefault="00201AD4">
      <w:pPr>
        <w:numPr>
          <w:ilvl w:val="4"/>
          <w:numId w:val="25"/>
        </w:numPr>
        <w:ind w:left="2592" w:right="576" w:hanging="432"/>
        <w:jc w:val="both"/>
        <w:rPr>
          <w:rFonts w:ascii="Arial" w:hAnsi="Arial" w:cs="Arial"/>
          <w:sz w:val="20"/>
          <w:szCs w:val="20"/>
        </w:rPr>
      </w:pPr>
      <w:r>
        <w:rPr>
          <w:rFonts w:ascii="Arial" w:hAnsi="Arial" w:cs="Arial"/>
          <w:sz w:val="20"/>
          <w:szCs w:val="20"/>
        </w:rPr>
        <w:t>are not in default on a previously agreed upon extended payment plan.</w:t>
      </w:r>
    </w:p>
    <w:p w14:paraId="161C34DE" w14:textId="77777777" w:rsidR="00345F4F" w:rsidRDefault="00345F4F">
      <w:pPr>
        <w:ind w:right="576"/>
        <w:jc w:val="both"/>
        <w:rPr>
          <w:rFonts w:ascii="Arial" w:hAnsi="Arial" w:cs="Arial"/>
          <w:sz w:val="20"/>
          <w:szCs w:val="20"/>
        </w:rPr>
      </w:pPr>
    </w:p>
    <w:p w14:paraId="5324D8AD" w14:textId="77777777" w:rsidR="00345F4F" w:rsidRDefault="00201AD4">
      <w:pPr>
        <w:numPr>
          <w:ilvl w:val="3"/>
          <w:numId w:val="25"/>
        </w:numPr>
        <w:ind w:left="1872" w:right="576" w:hanging="432"/>
        <w:jc w:val="both"/>
        <w:rPr>
          <w:rFonts w:ascii="Arial" w:hAnsi="Arial" w:cs="Arial"/>
          <w:b/>
          <w:bCs/>
          <w:sz w:val="20"/>
          <w:szCs w:val="20"/>
        </w:rPr>
      </w:pPr>
      <w:r>
        <w:rPr>
          <w:rFonts w:ascii="Arial" w:hAnsi="Arial" w:cs="Arial"/>
          <w:b/>
          <w:bCs/>
          <w:sz w:val="20"/>
          <w:szCs w:val="20"/>
        </w:rPr>
        <w:t>Estimated Bills</w:t>
      </w:r>
    </w:p>
    <w:p w14:paraId="47994F3F" w14:textId="77777777" w:rsidR="00345F4F" w:rsidRDefault="00201AD4">
      <w:pPr>
        <w:ind w:left="1872" w:right="576"/>
        <w:jc w:val="both"/>
        <w:rPr>
          <w:rFonts w:ascii="Arial" w:hAnsi="Arial" w:cs="Arial"/>
          <w:sz w:val="20"/>
          <w:szCs w:val="20"/>
        </w:rPr>
      </w:pPr>
      <w:r>
        <w:rPr>
          <w:rFonts w:ascii="Arial" w:hAnsi="Arial" w:cs="Arial"/>
          <w:sz w:val="20"/>
          <w:szCs w:val="20"/>
        </w:rPr>
        <w:t>In the event Company's meter or meterin</w:t>
      </w:r>
      <w:r>
        <w:rPr>
          <w:rFonts w:ascii="Arial" w:hAnsi="Arial" w:cs="Arial"/>
          <w:sz w:val="20"/>
          <w:szCs w:val="20"/>
        </w:rPr>
        <w:t>g equipment fails to properly register the quantity of gas supplied during any month or other period of time, or Company is unable to obtain a physical or remote meter reading, Company will estimate the quantity of gas supplied during such period, having d</w:t>
      </w:r>
      <w:r>
        <w:rPr>
          <w:rFonts w:ascii="Arial" w:hAnsi="Arial" w:cs="Arial"/>
          <w:sz w:val="20"/>
          <w:szCs w:val="20"/>
        </w:rPr>
        <w:t>ue regard for the use which Customer made of the gas supplied to Customer during such period and any other information and data permitting a reasonable conclusion as to the quantity of gas supplied but not measured or inaccurately measured, and Customer wi</w:t>
      </w:r>
      <w:r>
        <w:rPr>
          <w:rFonts w:ascii="Arial" w:hAnsi="Arial" w:cs="Arial"/>
          <w:sz w:val="20"/>
          <w:szCs w:val="20"/>
        </w:rPr>
        <w:t>ll be billed or credited by Company accordingly. If Customer's usage has been underestimated, Company shall arrange a schedule of payments in accordance with ORC 4933.28. Company shall continue to furnish Gas Service to Customer and Customer shall continue</w:t>
      </w:r>
      <w:r>
        <w:rPr>
          <w:rFonts w:ascii="Arial" w:hAnsi="Arial" w:cs="Arial"/>
          <w:sz w:val="20"/>
          <w:szCs w:val="20"/>
        </w:rPr>
        <w:t xml:space="preserve"> to pay the amounts billed pending the determination of proper adjustment.</w:t>
      </w:r>
    </w:p>
    <w:p w14:paraId="5F81FB07" w14:textId="77777777" w:rsidR="00345F4F" w:rsidRDefault="00345F4F">
      <w:pPr>
        <w:ind w:right="576"/>
        <w:jc w:val="both"/>
        <w:rPr>
          <w:rFonts w:ascii="Arial" w:hAnsi="Arial" w:cs="Arial"/>
          <w:sz w:val="20"/>
          <w:szCs w:val="20"/>
        </w:rPr>
      </w:pPr>
    </w:p>
    <w:p w14:paraId="18881EE7" w14:textId="77777777" w:rsidR="00345F4F" w:rsidRDefault="00201AD4">
      <w:pPr>
        <w:ind w:left="1872" w:right="576"/>
        <w:jc w:val="both"/>
        <w:rPr>
          <w:rFonts w:ascii="Arial" w:hAnsi="Arial" w:cs="Arial"/>
          <w:sz w:val="20"/>
          <w:szCs w:val="20"/>
        </w:rPr>
      </w:pPr>
      <w:r>
        <w:rPr>
          <w:rFonts w:ascii="Arial" w:hAnsi="Arial" w:cs="Arial"/>
          <w:sz w:val="20"/>
          <w:szCs w:val="20"/>
        </w:rPr>
        <w:t xml:space="preserve">If a period of six (6) consecutive months elapses without Company obtaining a meter reading, Company will notify Customer by mail to </w:t>
      </w:r>
      <w:proofErr w:type="gramStart"/>
      <w:r>
        <w:rPr>
          <w:rFonts w:ascii="Arial" w:hAnsi="Arial" w:cs="Arial"/>
          <w:sz w:val="20"/>
          <w:szCs w:val="20"/>
        </w:rPr>
        <w:t>make arrangements</w:t>
      </w:r>
      <w:proofErr w:type="gramEnd"/>
      <w:r>
        <w:rPr>
          <w:rFonts w:ascii="Arial" w:hAnsi="Arial" w:cs="Arial"/>
          <w:sz w:val="20"/>
          <w:szCs w:val="20"/>
        </w:rPr>
        <w:t xml:space="preserve"> to obtain a physical meter re</w:t>
      </w:r>
      <w:r>
        <w:rPr>
          <w:rFonts w:ascii="Arial" w:hAnsi="Arial" w:cs="Arial"/>
          <w:sz w:val="20"/>
          <w:szCs w:val="20"/>
        </w:rPr>
        <w:t>ading. If an actual meter reading is not obtained for nine (9) consecutive months, Company will contact Customer to make arrangements to obtain a meter reading and inform Customer of the consequences, as described below, if an actual meter reading is not o</w:t>
      </w:r>
      <w:r>
        <w:rPr>
          <w:rFonts w:ascii="Arial" w:hAnsi="Arial" w:cs="Arial"/>
          <w:sz w:val="20"/>
          <w:szCs w:val="20"/>
        </w:rPr>
        <w:t xml:space="preserve">btained for twelve (12) consecutive months. If Customer fails to </w:t>
      </w:r>
      <w:proofErr w:type="gramStart"/>
      <w:r>
        <w:rPr>
          <w:rFonts w:ascii="Arial" w:hAnsi="Arial" w:cs="Arial"/>
          <w:sz w:val="20"/>
          <w:szCs w:val="20"/>
        </w:rPr>
        <w:t>make arrangements</w:t>
      </w:r>
      <w:proofErr w:type="gramEnd"/>
      <w:r>
        <w:rPr>
          <w:rFonts w:ascii="Arial" w:hAnsi="Arial" w:cs="Arial"/>
          <w:sz w:val="20"/>
          <w:szCs w:val="20"/>
        </w:rPr>
        <w:t xml:space="preserve"> for Company to either obtain a meter reading or repair its remote meter reading equipment, Company may discontinue Gas Service with notice to Customer as provided in these G</w:t>
      </w:r>
      <w:r>
        <w:rPr>
          <w:rFonts w:ascii="Arial" w:hAnsi="Arial" w:cs="Arial"/>
          <w:sz w:val="20"/>
          <w:szCs w:val="20"/>
        </w:rPr>
        <w:t>eneral Terms and Conditions.</w:t>
      </w:r>
    </w:p>
    <w:p w14:paraId="391631DA" w14:textId="77777777" w:rsidR="00345F4F" w:rsidRDefault="00345F4F">
      <w:pPr>
        <w:ind w:right="576"/>
        <w:jc w:val="both"/>
        <w:rPr>
          <w:rFonts w:ascii="Arial" w:hAnsi="Arial" w:cs="Arial"/>
          <w:sz w:val="20"/>
          <w:szCs w:val="20"/>
        </w:rPr>
      </w:pPr>
    </w:p>
    <w:p w14:paraId="238338EF" w14:textId="77777777" w:rsidR="00345F4F" w:rsidRDefault="00345F4F">
      <w:pPr>
        <w:ind w:right="576"/>
        <w:jc w:val="both"/>
        <w:rPr>
          <w:rFonts w:ascii="Arial" w:hAnsi="Arial" w:cs="Arial"/>
          <w:sz w:val="20"/>
          <w:szCs w:val="20"/>
        </w:rPr>
      </w:pPr>
    </w:p>
    <w:p w14:paraId="7C2C0043" w14:textId="77777777" w:rsidR="00345F4F" w:rsidRDefault="00345F4F">
      <w:pPr>
        <w:ind w:right="576"/>
        <w:jc w:val="both"/>
        <w:rPr>
          <w:rFonts w:ascii="Arial" w:hAnsi="Arial" w:cs="Arial"/>
          <w:sz w:val="20"/>
          <w:szCs w:val="20"/>
        </w:rPr>
        <w:sectPr w:rsidR="00345F4F">
          <w:headerReference w:type="default" r:id="rId194"/>
          <w:footerReference w:type="default" r:id="rId195"/>
          <w:pgSz w:w="12240" w:h="15840" w:code="1"/>
          <w:pgMar w:top="1440" w:right="576" w:bottom="1440" w:left="1440" w:header="720" w:footer="720" w:gutter="0"/>
          <w:paperSrc w:first="7" w:other="7"/>
          <w:cols w:space="720"/>
          <w:docGrid w:linePitch="360"/>
        </w:sectPr>
      </w:pPr>
    </w:p>
    <w:p w14:paraId="3F130992" w14:textId="77777777" w:rsidR="00345F4F" w:rsidRDefault="00201AD4">
      <w:pPr>
        <w:ind w:right="576"/>
        <w:jc w:val="center"/>
        <w:rPr>
          <w:rFonts w:ascii="Arial" w:hAnsi="Arial" w:cs="Arial"/>
          <w:b/>
          <w:sz w:val="32"/>
          <w:szCs w:val="32"/>
          <w:u w:val="single"/>
        </w:rPr>
      </w:pPr>
      <w:bookmarkStart w:id="6" w:name="_Hlk506548680"/>
      <w:r>
        <w:rPr>
          <w:rFonts w:ascii="Arial" w:hAnsi="Arial" w:cs="Arial"/>
          <w:b/>
          <w:sz w:val="32"/>
          <w:szCs w:val="32"/>
          <w:u w:val="single"/>
        </w:rPr>
        <w:lastRenderedPageBreak/>
        <w:t>GENERAL TERMS AND CONDITIONS</w:t>
      </w:r>
    </w:p>
    <w:p w14:paraId="5862E9F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bookmarkEnd w:id="6"/>
    <w:p w14:paraId="65B7D22C" w14:textId="77777777" w:rsidR="00345F4F" w:rsidRDefault="00345F4F">
      <w:pPr>
        <w:ind w:right="576"/>
        <w:jc w:val="both"/>
        <w:rPr>
          <w:rFonts w:ascii="Arial" w:hAnsi="Arial" w:cs="Arial"/>
          <w:sz w:val="20"/>
          <w:szCs w:val="20"/>
        </w:rPr>
      </w:pPr>
    </w:p>
    <w:p w14:paraId="5806C976" w14:textId="77777777" w:rsidR="00345F4F" w:rsidRDefault="00201AD4">
      <w:pPr>
        <w:ind w:left="432" w:right="576" w:hanging="432"/>
        <w:jc w:val="both"/>
        <w:rPr>
          <w:rFonts w:ascii="Arial" w:hAnsi="Arial" w:cs="Arial"/>
          <w:b/>
          <w:sz w:val="20"/>
          <w:szCs w:val="20"/>
          <w:u w:val="single"/>
        </w:rPr>
      </w:pPr>
      <w:r>
        <w:rPr>
          <w:rFonts w:ascii="Arial" w:hAnsi="Arial" w:cs="Arial"/>
          <w:b/>
          <w:sz w:val="20"/>
          <w:szCs w:val="20"/>
        </w:rPr>
        <w:t>3.</w:t>
      </w:r>
      <w:r>
        <w:rPr>
          <w:rFonts w:ascii="Arial" w:hAnsi="Arial" w:cs="Arial"/>
          <w:b/>
          <w:sz w:val="20"/>
          <w:szCs w:val="20"/>
        </w:rPr>
        <w:tab/>
      </w:r>
      <w:r>
        <w:rPr>
          <w:rFonts w:ascii="Arial" w:hAnsi="Arial" w:cs="Arial"/>
          <w:b/>
          <w:bCs/>
          <w:sz w:val="20"/>
          <w:szCs w:val="20"/>
          <w:u w:val="thick"/>
        </w:rPr>
        <w:t>BILLING AND PAYMENT FOR GAS SERVICE</w:t>
      </w:r>
      <w:r>
        <w:rPr>
          <w:rFonts w:ascii="Arial" w:hAnsi="Arial" w:cs="Arial"/>
          <w:bCs/>
          <w:sz w:val="20"/>
          <w:szCs w:val="20"/>
          <w:u w:val="thick"/>
        </w:rPr>
        <w:t xml:space="preserve"> (Continued)</w:t>
      </w:r>
    </w:p>
    <w:p w14:paraId="176B87CA" w14:textId="77777777" w:rsidR="00345F4F" w:rsidRDefault="00345F4F">
      <w:pPr>
        <w:ind w:right="576"/>
        <w:jc w:val="both"/>
        <w:rPr>
          <w:rFonts w:ascii="Arial" w:hAnsi="Arial" w:cs="Arial"/>
          <w:sz w:val="20"/>
          <w:szCs w:val="20"/>
        </w:rPr>
      </w:pPr>
    </w:p>
    <w:p w14:paraId="134514A5" w14:textId="77777777" w:rsidR="00345F4F" w:rsidRDefault="00201AD4">
      <w:pPr>
        <w:ind w:left="1152" w:right="576" w:hanging="432"/>
        <w:jc w:val="both"/>
        <w:rPr>
          <w:rFonts w:ascii="Arial" w:hAnsi="Arial" w:cs="Arial"/>
          <w:b/>
          <w:sz w:val="20"/>
          <w:szCs w:val="20"/>
        </w:rPr>
      </w:pPr>
      <w:r>
        <w:rPr>
          <w:rFonts w:ascii="Arial" w:hAnsi="Arial" w:cs="Arial"/>
          <w:b/>
          <w:sz w:val="20"/>
          <w:szCs w:val="20"/>
        </w:rPr>
        <w:t>B.</w:t>
      </w:r>
      <w:r>
        <w:rPr>
          <w:rFonts w:ascii="Arial" w:hAnsi="Arial" w:cs="Arial"/>
          <w:b/>
          <w:sz w:val="20"/>
          <w:szCs w:val="20"/>
        </w:rPr>
        <w:tab/>
        <w:t xml:space="preserve">Billing and Meter Reading </w:t>
      </w:r>
      <w:r>
        <w:rPr>
          <w:rFonts w:ascii="Arial" w:hAnsi="Arial" w:cs="Arial"/>
          <w:sz w:val="20"/>
          <w:szCs w:val="20"/>
        </w:rPr>
        <w:t>(Continued)</w:t>
      </w:r>
    </w:p>
    <w:p w14:paraId="5C35C3A0" w14:textId="77777777" w:rsidR="00345F4F" w:rsidRDefault="00201AD4">
      <w:pPr>
        <w:numPr>
          <w:ilvl w:val="1"/>
          <w:numId w:val="27"/>
        </w:numPr>
        <w:ind w:left="1872" w:right="576" w:hanging="432"/>
        <w:jc w:val="both"/>
        <w:rPr>
          <w:rFonts w:ascii="Arial" w:hAnsi="Arial" w:cs="Arial"/>
          <w:b/>
          <w:bCs/>
          <w:sz w:val="20"/>
          <w:szCs w:val="20"/>
        </w:rPr>
      </w:pPr>
      <w:r>
        <w:rPr>
          <w:rFonts w:ascii="Arial" w:hAnsi="Arial" w:cs="Arial"/>
          <w:b/>
          <w:bCs/>
          <w:sz w:val="20"/>
          <w:szCs w:val="20"/>
        </w:rPr>
        <w:t>Choice of Rate Schedule</w:t>
      </w:r>
    </w:p>
    <w:p w14:paraId="159EA81F" w14:textId="77777777" w:rsidR="00345F4F" w:rsidRDefault="00201AD4">
      <w:pPr>
        <w:ind w:left="1872" w:right="576"/>
        <w:jc w:val="both"/>
        <w:rPr>
          <w:rFonts w:ascii="Arial" w:hAnsi="Arial" w:cs="Arial"/>
          <w:sz w:val="20"/>
          <w:szCs w:val="20"/>
        </w:rPr>
      </w:pPr>
      <w:r>
        <w:rPr>
          <w:rFonts w:ascii="Arial" w:hAnsi="Arial" w:cs="Arial"/>
          <w:sz w:val="20"/>
          <w:szCs w:val="20"/>
        </w:rPr>
        <w:t>Copies of all Rate Schedules are available at Company's business offices and are open to public inspection during business hours, and are also available on Company’s website at www.CenterPointEnergy.com. Where Customer meets the requirements of more than o</w:t>
      </w:r>
      <w:r>
        <w:rPr>
          <w:rFonts w:ascii="Arial" w:hAnsi="Arial" w:cs="Arial"/>
          <w:sz w:val="20"/>
          <w:szCs w:val="20"/>
        </w:rPr>
        <w:t xml:space="preserve">ne (1) Rate Schedule, Customer shall select the Rate Schedule upon which their application or contract for service shall be based. Company, at the request of Customer, will make a reasonable effort to determine the most favorable rate for any Customer who </w:t>
      </w:r>
      <w:r>
        <w:rPr>
          <w:rFonts w:ascii="Arial" w:hAnsi="Arial" w:cs="Arial"/>
          <w:sz w:val="20"/>
          <w:szCs w:val="20"/>
        </w:rPr>
        <w:t>qualifies for more than one (1) Rate Schedule.  Company's policies concerning disclosure of rates shall conform to Section 4901:1-1-03, OAC.</w:t>
      </w:r>
    </w:p>
    <w:p w14:paraId="02A45C52" w14:textId="77777777" w:rsidR="00345F4F" w:rsidRDefault="00345F4F">
      <w:pPr>
        <w:ind w:right="576"/>
        <w:jc w:val="both"/>
        <w:rPr>
          <w:rFonts w:ascii="Arial" w:hAnsi="Arial" w:cs="Arial"/>
          <w:sz w:val="20"/>
          <w:szCs w:val="20"/>
        </w:rPr>
      </w:pPr>
    </w:p>
    <w:p w14:paraId="76766BF6" w14:textId="77777777" w:rsidR="00345F4F" w:rsidRDefault="00201AD4">
      <w:pPr>
        <w:numPr>
          <w:ilvl w:val="1"/>
          <w:numId w:val="27"/>
        </w:numPr>
        <w:ind w:left="1872" w:right="576" w:hanging="432"/>
        <w:jc w:val="both"/>
        <w:rPr>
          <w:rFonts w:ascii="Arial" w:hAnsi="Arial" w:cs="Arial"/>
          <w:b/>
          <w:bCs/>
          <w:sz w:val="20"/>
          <w:szCs w:val="20"/>
        </w:rPr>
      </w:pPr>
      <w:r>
        <w:rPr>
          <w:rFonts w:ascii="Arial" w:hAnsi="Arial" w:cs="Arial"/>
          <w:b/>
          <w:bCs/>
          <w:sz w:val="20"/>
          <w:szCs w:val="20"/>
        </w:rPr>
        <w:t xml:space="preserve">Meter Readings Not </w:t>
      </w:r>
      <w:proofErr w:type="gramStart"/>
      <w:r>
        <w:rPr>
          <w:rFonts w:ascii="Arial" w:hAnsi="Arial" w:cs="Arial"/>
          <w:b/>
          <w:bCs/>
          <w:sz w:val="20"/>
          <w:szCs w:val="20"/>
        </w:rPr>
        <w:t>To</w:t>
      </w:r>
      <w:proofErr w:type="gramEnd"/>
      <w:r>
        <w:rPr>
          <w:rFonts w:ascii="Arial" w:hAnsi="Arial" w:cs="Arial"/>
          <w:b/>
          <w:bCs/>
          <w:sz w:val="20"/>
          <w:szCs w:val="20"/>
        </w:rPr>
        <w:t xml:space="preserve"> Be Combined</w:t>
      </w:r>
    </w:p>
    <w:p w14:paraId="3818A2B9" w14:textId="77777777" w:rsidR="00345F4F" w:rsidRDefault="00201AD4">
      <w:pPr>
        <w:ind w:left="1872" w:right="576"/>
        <w:jc w:val="both"/>
        <w:rPr>
          <w:rFonts w:ascii="Arial" w:hAnsi="Arial" w:cs="Arial"/>
          <w:sz w:val="20"/>
          <w:szCs w:val="20"/>
        </w:rPr>
      </w:pPr>
      <w:r>
        <w:rPr>
          <w:rFonts w:ascii="Arial" w:hAnsi="Arial" w:cs="Arial"/>
          <w:sz w:val="20"/>
          <w:szCs w:val="20"/>
        </w:rPr>
        <w:t>Where Gas Service is supplied to Customer and is delivered and metered through t</w:t>
      </w:r>
      <w:r>
        <w:rPr>
          <w:rFonts w:ascii="Arial" w:hAnsi="Arial" w:cs="Arial"/>
          <w:sz w:val="20"/>
          <w:szCs w:val="20"/>
        </w:rPr>
        <w:t>wo (2) or more separate delivery and metering facilities, the individual meter readings will not be combined for billing purposes, except as may be otherwise provided by the terms of a Rate Schedule or other written agreement.</w:t>
      </w:r>
    </w:p>
    <w:p w14:paraId="24276269" w14:textId="77777777" w:rsidR="00345F4F" w:rsidRDefault="00345F4F">
      <w:pPr>
        <w:ind w:right="576"/>
        <w:jc w:val="both"/>
        <w:rPr>
          <w:rFonts w:ascii="Arial" w:hAnsi="Arial" w:cs="Arial"/>
          <w:sz w:val="20"/>
          <w:szCs w:val="20"/>
        </w:rPr>
      </w:pPr>
    </w:p>
    <w:p w14:paraId="15F70966" w14:textId="77777777" w:rsidR="00345F4F" w:rsidRDefault="00201AD4">
      <w:pPr>
        <w:numPr>
          <w:ilvl w:val="1"/>
          <w:numId w:val="27"/>
        </w:numPr>
        <w:ind w:left="1872" w:right="576" w:hanging="432"/>
        <w:jc w:val="both"/>
        <w:rPr>
          <w:rFonts w:ascii="Arial" w:hAnsi="Arial" w:cs="Arial"/>
          <w:b/>
          <w:bCs/>
          <w:sz w:val="20"/>
          <w:szCs w:val="20"/>
        </w:rPr>
      </w:pPr>
      <w:r>
        <w:rPr>
          <w:rFonts w:ascii="Arial" w:hAnsi="Arial" w:cs="Arial"/>
          <w:b/>
          <w:bCs/>
          <w:sz w:val="20"/>
          <w:szCs w:val="20"/>
        </w:rPr>
        <w:t>Termination of Service at Cu</w:t>
      </w:r>
      <w:r>
        <w:rPr>
          <w:rFonts w:ascii="Arial" w:hAnsi="Arial" w:cs="Arial"/>
          <w:b/>
          <w:bCs/>
          <w:sz w:val="20"/>
          <w:szCs w:val="20"/>
        </w:rPr>
        <w:t>stomer's Request</w:t>
      </w:r>
    </w:p>
    <w:p w14:paraId="41304AD2" w14:textId="77777777" w:rsidR="00345F4F" w:rsidRDefault="00201AD4">
      <w:pPr>
        <w:ind w:left="1872" w:right="576"/>
        <w:jc w:val="both"/>
        <w:rPr>
          <w:rFonts w:ascii="Arial" w:hAnsi="Arial" w:cs="Arial"/>
          <w:sz w:val="20"/>
          <w:szCs w:val="20"/>
        </w:rPr>
      </w:pPr>
      <w:r>
        <w:rPr>
          <w:rFonts w:ascii="Arial" w:hAnsi="Arial" w:cs="Arial"/>
          <w:sz w:val="20"/>
          <w:szCs w:val="20"/>
        </w:rPr>
        <w:t>Unless there is a provision to the contrary in the service contract or applicable Rate Schedule, any Customer who wishes to discontinue Gas Service because he is vacating the Premises, or for any other reason, shall notify Company at least</w:t>
      </w:r>
      <w:r>
        <w:rPr>
          <w:rFonts w:ascii="Arial" w:hAnsi="Arial" w:cs="Arial"/>
          <w:sz w:val="20"/>
          <w:szCs w:val="20"/>
        </w:rPr>
        <w:t xml:space="preserve"> 72 hours prior to the date of the requested service termination.  Customer shall be responsible for all Gas Service supplied to the Premises until Company discontinues Gas Service.  At the time Gas Service is discontinued by Company, Company shall read Cu</w:t>
      </w:r>
      <w:r>
        <w:rPr>
          <w:rFonts w:ascii="Arial" w:hAnsi="Arial" w:cs="Arial"/>
          <w:sz w:val="20"/>
          <w:szCs w:val="20"/>
        </w:rPr>
        <w:t>stomer's meter if requested by Customer or if the meter has not been read in the preceding 70 days. If a meter reading is not requested or required, Company shall estimate usage or allow Customer to provide a final meter read, subject to Company's review f</w:t>
      </w:r>
      <w:r>
        <w:rPr>
          <w:rFonts w:ascii="Arial" w:hAnsi="Arial" w:cs="Arial"/>
          <w:sz w:val="20"/>
          <w:szCs w:val="20"/>
        </w:rPr>
        <w:t>or reasonableness. As soon as practicable thereafter, Company shall prepare and issue a final Bill for all Gas Service supplied to the Premises. If access is required to disconnect service or to obtain an actual meter reading, Company shall inform Customer</w:t>
      </w:r>
      <w:r>
        <w:rPr>
          <w:rFonts w:ascii="Arial" w:hAnsi="Arial" w:cs="Arial"/>
          <w:sz w:val="20"/>
          <w:szCs w:val="20"/>
        </w:rPr>
        <w:t xml:space="preserve"> of the need to provide Company personnel with access to the meter.</w:t>
      </w:r>
    </w:p>
    <w:p w14:paraId="74B3400A" w14:textId="77777777" w:rsidR="00345F4F" w:rsidRDefault="00345F4F">
      <w:pPr>
        <w:ind w:right="576"/>
        <w:jc w:val="both"/>
        <w:rPr>
          <w:rFonts w:ascii="Arial" w:hAnsi="Arial" w:cs="Arial"/>
          <w:sz w:val="20"/>
          <w:szCs w:val="20"/>
        </w:rPr>
      </w:pPr>
    </w:p>
    <w:p w14:paraId="1BACB31A" w14:textId="77777777" w:rsidR="00345F4F" w:rsidRDefault="00201AD4">
      <w:pPr>
        <w:ind w:left="1152" w:right="576" w:hanging="432"/>
        <w:jc w:val="both"/>
        <w:rPr>
          <w:rFonts w:ascii="Arial" w:hAnsi="Arial" w:cs="Arial"/>
          <w:b/>
          <w:sz w:val="20"/>
          <w:szCs w:val="20"/>
        </w:rPr>
      </w:pPr>
      <w:r>
        <w:rPr>
          <w:rFonts w:ascii="Arial" w:hAnsi="Arial" w:cs="Arial"/>
          <w:b/>
          <w:sz w:val="20"/>
          <w:szCs w:val="20"/>
        </w:rPr>
        <w:t>C.</w:t>
      </w:r>
      <w:r>
        <w:rPr>
          <w:rFonts w:ascii="Arial" w:hAnsi="Arial" w:cs="Arial"/>
          <w:b/>
          <w:sz w:val="20"/>
          <w:szCs w:val="20"/>
        </w:rPr>
        <w:tab/>
        <w:t>Payment</w:t>
      </w:r>
    </w:p>
    <w:p w14:paraId="4B5F9C79" w14:textId="77777777" w:rsidR="00345F4F" w:rsidRDefault="00201AD4">
      <w:pPr>
        <w:ind w:left="1152" w:right="576"/>
        <w:jc w:val="both"/>
        <w:rPr>
          <w:rFonts w:ascii="Arial" w:hAnsi="Arial" w:cs="Arial"/>
          <w:sz w:val="20"/>
          <w:szCs w:val="20"/>
        </w:rPr>
      </w:pPr>
      <w:r>
        <w:rPr>
          <w:rFonts w:ascii="Arial" w:hAnsi="Arial" w:cs="Arial"/>
          <w:sz w:val="20"/>
          <w:szCs w:val="20"/>
        </w:rPr>
        <w:t>Payment of the total amount due must be received by Company or an authorized agent by the due date shown on the Bill. If any Non-Residential Customer supplied with gas neglects</w:t>
      </w:r>
      <w:r>
        <w:rPr>
          <w:rFonts w:ascii="Arial" w:hAnsi="Arial" w:cs="Arial"/>
          <w:sz w:val="20"/>
          <w:szCs w:val="20"/>
        </w:rPr>
        <w:t xml:space="preserve"> or refuses to pay the total amount due on or prior to the due date, Company, after five (5) days' notice, may stop the gas from entering the Premises supplied. Delinquent Residential Customers, including those who are master-metered, are subject to discon</w:t>
      </w:r>
      <w:r>
        <w:rPr>
          <w:rFonts w:ascii="Arial" w:hAnsi="Arial" w:cs="Arial"/>
          <w:sz w:val="20"/>
          <w:szCs w:val="20"/>
        </w:rPr>
        <w:t>nections as explained in Chapter 4901:1-18 OAC.</w:t>
      </w:r>
    </w:p>
    <w:p w14:paraId="2E02B85B" w14:textId="77777777" w:rsidR="00345F4F" w:rsidRDefault="00345F4F">
      <w:pPr>
        <w:ind w:right="576"/>
        <w:jc w:val="both"/>
        <w:rPr>
          <w:rFonts w:ascii="Arial" w:hAnsi="Arial" w:cs="Arial"/>
          <w:sz w:val="20"/>
          <w:szCs w:val="20"/>
        </w:rPr>
      </w:pPr>
    </w:p>
    <w:p w14:paraId="39675233" w14:textId="77777777" w:rsidR="00345F4F" w:rsidRDefault="00201AD4">
      <w:pPr>
        <w:ind w:left="1152" w:right="576"/>
        <w:jc w:val="both"/>
        <w:rPr>
          <w:rFonts w:ascii="Arial" w:hAnsi="Arial" w:cs="Arial"/>
          <w:sz w:val="20"/>
          <w:szCs w:val="20"/>
        </w:rPr>
      </w:pPr>
      <w:r>
        <w:rPr>
          <w:rFonts w:ascii="Arial" w:hAnsi="Arial" w:cs="Arial"/>
          <w:sz w:val="20"/>
          <w:szCs w:val="20"/>
        </w:rPr>
        <w:t>Company will charge and collect, in advance, the Reconnection Charge contained on Sheet No. 30, after Gas Service has been discontinued because of nonpayment of Bill when due.</w:t>
      </w:r>
    </w:p>
    <w:p w14:paraId="4BC951E2" w14:textId="77777777" w:rsidR="00345F4F" w:rsidRDefault="00345F4F">
      <w:pPr>
        <w:ind w:right="576"/>
        <w:jc w:val="both"/>
        <w:rPr>
          <w:rFonts w:ascii="Arial" w:hAnsi="Arial" w:cs="Arial"/>
          <w:sz w:val="20"/>
          <w:szCs w:val="20"/>
        </w:rPr>
      </w:pPr>
    </w:p>
    <w:p w14:paraId="05571F66" w14:textId="77777777" w:rsidR="00345F4F" w:rsidRDefault="00345F4F">
      <w:pPr>
        <w:ind w:right="576"/>
        <w:jc w:val="both"/>
        <w:rPr>
          <w:rFonts w:ascii="Arial" w:hAnsi="Arial" w:cs="Arial"/>
          <w:sz w:val="20"/>
          <w:szCs w:val="20"/>
        </w:rPr>
      </w:pPr>
    </w:p>
    <w:p w14:paraId="7A5C4CCA" w14:textId="77777777" w:rsidR="00345F4F" w:rsidRDefault="00345F4F">
      <w:pPr>
        <w:ind w:right="576"/>
        <w:jc w:val="both"/>
        <w:rPr>
          <w:rFonts w:ascii="Arial" w:hAnsi="Arial" w:cs="Arial"/>
          <w:sz w:val="20"/>
          <w:szCs w:val="20"/>
        </w:rPr>
        <w:sectPr w:rsidR="00345F4F">
          <w:headerReference w:type="default" r:id="rId196"/>
          <w:footerReference w:type="default" r:id="rId197"/>
          <w:pgSz w:w="12240" w:h="15840" w:code="1"/>
          <w:pgMar w:top="1440" w:right="576" w:bottom="1440" w:left="1440" w:header="720" w:footer="720" w:gutter="0"/>
          <w:paperSrc w:first="7" w:other="7"/>
          <w:cols w:space="720"/>
          <w:docGrid w:linePitch="360"/>
        </w:sectPr>
      </w:pPr>
    </w:p>
    <w:p w14:paraId="41FADF3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50510D6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507B0D04" w14:textId="77777777" w:rsidR="00345F4F" w:rsidRDefault="00345F4F">
      <w:pPr>
        <w:ind w:right="576"/>
        <w:jc w:val="both"/>
        <w:rPr>
          <w:rFonts w:ascii="Arial" w:hAnsi="Arial" w:cs="Arial"/>
          <w:sz w:val="20"/>
          <w:szCs w:val="20"/>
        </w:rPr>
      </w:pPr>
    </w:p>
    <w:p w14:paraId="1BAF36EF" w14:textId="77777777" w:rsidR="00345F4F" w:rsidRDefault="00201AD4">
      <w:pPr>
        <w:numPr>
          <w:ilvl w:val="0"/>
          <w:numId w:val="27"/>
        </w:numPr>
        <w:ind w:left="432" w:right="576" w:hanging="432"/>
        <w:jc w:val="both"/>
        <w:rPr>
          <w:rFonts w:ascii="Arial" w:hAnsi="Arial" w:cs="Arial"/>
          <w:b/>
          <w:bCs/>
          <w:sz w:val="20"/>
          <w:szCs w:val="20"/>
        </w:rPr>
      </w:pPr>
      <w:r>
        <w:rPr>
          <w:rFonts w:ascii="Arial" w:hAnsi="Arial" w:cs="Arial"/>
          <w:b/>
          <w:bCs/>
          <w:sz w:val="20"/>
          <w:szCs w:val="20"/>
          <w:u w:val="thick"/>
        </w:rPr>
        <w:t>DISCONNECTION-RECONNECTION OF SERVICE</w:t>
      </w:r>
    </w:p>
    <w:p w14:paraId="2BDB388E" w14:textId="77777777" w:rsidR="00345F4F" w:rsidRDefault="00345F4F">
      <w:pPr>
        <w:ind w:right="576"/>
        <w:jc w:val="both"/>
        <w:rPr>
          <w:rFonts w:ascii="Arial" w:hAnsi="Arial" w:cs="Arial"/>
          <w:b/>
          <w:sz w:val="20"/>
          <w:szCs w:val="20"/>
        </w:rPr>
      </w:pPr>
    </w:p>
    <w:p w14:paraId="14156F3D" w14:textId="77777777" w:rsidR="00345F4F" w:rsidRDefault="00201AD4">
      <w:pPr>
        <w:numPr>
          <w:ilvl w:val="0"/>
          <w:numId w:val="28"/>
        </w:numPr>
        <w:ind w:left="1152" w:right="576" w:hanging="432"/>
        <w:jc w:val="both"/>
        <w:rPr>
          <w:rFonts w:ascii="Arial" w:hAnsi="Arial" w:cs="Arial"/>
          <w:b/>
          <w:sz w:val="20"/>
          <w:szCs w:val="20"/>
        </w:rPr>
      </w:pPr>
      <w:r>
        <w:rPr>
          <w:rFonts w:ascii="Arial" w:hAnsi="Arial" w:cs="Arial"/>
          <w:b/>
          <w:sz w:val="20"/>
          <w:szCs w:val="20"/>
        </w:rPr>
        <w:t>Discontinuance of Service Because of Fraud, Loss or Damage</w:t>
      </w:r>
    </w:p>
    <w:p w14:paraId="15592DDC" w14:textId="77777777" w:rsidR="00345F4F" w:rsidRDefault="00201AD4">
      <w:pPr>
        <w:ind w:left="1152" w:right="576"/>
        <w:jc w:val="both"/>
        <w:rPr>
          <w:rFonts w:ascii="Arial" w:hAnsi="Arial" w:cs="Arial"/>
          <w:sz w:val="20"/>
          <w:szCs w:val="20"/>
        </w:rPr>
      </w:pPr>
      <w:r>
        <w:rPr>
          <w:rFonts w:ascii="Arial" w:hAnsi="Arial" w:cs="Arial"/>
          <w:sz w:val="20"/>
          <w:szCs w:val="20"/>
        </w:rPr>
        <w:t>In the event Customer uses any fraudulent practice in obtaining or determining the amount of Gas Service for which Customer must pay, or is the beneficiary of any such fraudulent practice, or Compa</w:t>
      </w:r>
      <w:r>
        <w:rPr>
          <w:rFonts w:ascii="Arial" w:hAnsi="Arial" w:cs="Arial"/>
          <w:sz w:val="20"/>
          <w:szCs w:val="20"/>
        </w:rPr>
        <w:t>ny's meter, metering equipment, or other property used to supply Gas Service has been damaged or tampered with by Customer, Customer’s agents or employees, or any person acting in concert with the foregoing persons to avoid paying for all or part of the Ga</w:t>
      </w:r>
      <w:r>
        <w:rPr>
          <w:rFonts w:ascii="Arial" w:hAnsi="Arial" w:cs="Arial"/>
          <w:sz w:val="20"/>
          <w:szCs w:val="20"/>
        </w:rPr>
        <w:t>s Service provided to Customer or otherwise, Company shall have the authority to disconnect the service provided in accordance with the procedures set forth herein.</w:t>
      </w:r>
    </w:p>
    <w:p w14:paraId="19411B54" w14:textId="77777777" w:rsidR="00345F4F" w:rsidRDefault="00345F4F">
      <w:pPr>
        <w:ind w:right="576"/>
        <w:jc w:val="both"/>
        <w:rPr>
          <w:rFonts w:ascii="Arial" w:hAnsi="Arial" w:cs="Arial"/>
          <w:sz w:val="20"/>
          <w:szCs w:val="20"/>
        </w:rPr>
      </w:pPr>
    </w:p>
    <w:p w14:paraId="71C22726" w14:textId="77777777" w:rsidR="00345F4F" w:rsidRDefault="00201AD4">
      <w:pPr>
        <w:ind w:left="1152" w:right="576"/>
        <w:jc w:val="both"/>
        <w:rPr>
          <w:rFonts w:ascii="Arial" w:hAnsi="Arial" w:cs="Arial"/>
          <w:sz w:val="20"/>
          <w:szCs w:val="20"/>
        </w:rPr>
      </w:pPr>
      <w:r>
        <w:rPr>
          <w:rFonts w:ascii="Arial" w:hAnsi="Arial" w:cs="Arial"/>
          <w:sz w:val="20"/>
          <w:szCs w:val="20"/>
        </w:rPr>
        <w:t xml:space="preserve">Gas Service will not be restored until Customer has given satisfactory assurance that </w:t>
      </w:r>
      <w:r>
        <w:rPr>
          <w:rFonts w:ascii="Arial" w:hAnsi="Arial" w:cs="Arial"/>
          <w:sz w:val="20"/>
          <w:szCs w:val="20"/>
        </w:rPr>
        <w:t xml:space="preserve">such fraudulent or damaging practice will be discontinued, and has paid to Company an amount estimated by Company to be reasonable compensation for Gas Service fraudulently obtained and not paid for, and for any damage to property of Company including any </w:t>
      </w:r>
      <w:r>
        <w:rPr>
          <w:rFonts w:ascii="Arial" w:hAnsi="Arial" w:cs="Arial"/>
          <w:sz w:val="20"/>
          <w:szCs w:val="20"/>
        </w:rPr>
        <w:t>cost to repair the damage, and including the Reconnection Charge and other costs contained on Sheet No. 30.</w:t>
      </w:r>
    </w:p>
    <w:p w14:paraId="4064E181" w14:textId="77777777" w:rsidR="00345F4F" w:rsidRDefault="00345F4F">
      <w:pPr>
        <w:ind w:right="576"/>
        <w:jc w:val="both"/>
        <w:rPr>
          <w:rFonts w:ascii="Arial" w:hAnsi="Arial" w:cs="Arial"/>
          <w:sz w:val="20"/>
          <w:szCs w:val="20"/>
        </w:rPr>
      </w:pPr>
    </w:p>
    <w:p w14:paraId="792BDFB6" w14:textId="77777777" w:rsidR="00345F4F" w:rsidRDefault="00201AD4">
      <w:pPr>
        <w:ind w:left="1152" w:right="576"/>
        <w:jc w:val="both"/>
        <w:rPr>
          <w:rFonts w:ascii="Arial" w:hAnsi="Arial" w:cs="Arial"/>
          <w:sz w:val="20"/>
          <w:szCs w:val="20"/>
        </w:rPr>
      </w:pPr>
      <w:r>
        <w:rPr>
          <w:rFonts w:ascii="Arial" w:hAnsi="Arial" w:cs="Arial"/>
          <w:sz w:val="20"/>
          <w:szCs w:val="20"/>
        </w:rPr>
        <w:t>Subject to paragraph B of this Section, the procedures applicable to Company's resolution of claims of fraudulent or damaging practices are:</w:t>
      </w:r>
    </w:p>
    <w:p w14:paraId="23323EC2" w14:textId="77777777" w:rsidR="00345F4F" w:rsidRDefault="00345F4F">
      <w:pPr>
        <w:ind w:right="576"/>
        <w:jc w:val="both"/>
        <w:rPr>
          <w:rFonts w:ascii="Arial" w:hAnsi="Arial" w:cs="Arial"/>
          <w:sz w:val="20"/>
          <w:szCs w:val="20"/>
        </w:rPr>
      </w:pPr>
    </w:p>
    <w:p w14:paraId="599E52D8" w14:textId="77777777" w:rsidR="00345F4F" w:rsidRDefault="00201AD4">
      <w:pPr>
        <w:numPr>
          <w:ilvl w:val="1"/>
          <w:numId w:val="28"/>
        </w:numPr>
        <w:ind w:left="1872" w:right="576" w:hanging="432"/>
        <w:jc w:val="both"/>
        <w:rPr>
          <w:rFonts w:ascii="Arial" w:hAnsi="Arial" w:cs="Arial"/>
          <w:sz w:val="20"/>
          <w:szCs w:val="20"/>
        </w:rPr>
      </w:pPr>
      <w:r>
        <w:rPr>
          <w:rFonts w:ascii="Arial" w:hAnsi="Arial" w:cs="Arial"/>
          <w:sz w:val="20"/>
          <w:szCs w:val="20"/>
        </w:rPr>
        <w:t>No Investigation Fee shall be assessed against any Customer, and no Customer shall have their service disconnected as a result of any fraudulent or damaging practice except in accordance with the procedure set forth in paragraphs 2 through 6 of this sectio</w:t>
      </w:r>
      <w:r>
        <w:rPr>
          <w:rFonts w:ascii="Arial" w:hAnsi="Arial" w:cs="Arial"/>
          <w:sz w:val="20"/>
          <w:szCs w:val="20"/>
        </w:rPr>
        <w:t>n.</w:t>
      </w:r>
    </w:p>
    <w:p w14:paraId="29DD156B" w14:textId="77777777" w:rsidR="00345F4F" w:rsidRDefault="00345F4F">
      <w:pPr>
        <w:ind w:right="576"/>
        <w:jc w:val="both"/>
        <w:rPr>
          <w:rFonts w:ascii="Arial" w:hAnsi="Arial" w:cs="Arial"/>
          <w:sz w:val="20"/>
          <w:szCs w:val="20"/>
        </w:rPr>
      </w:pPr>
    </w:p>
    <w:p w14:paraId="218B6165" w14:textId="77777777" w:rsidR="00345F4F" w:rsidRDefault="00201AD4">
      <w:pPr>
        <w:numPr>
          <w:ilvl w:val="1"/>
          <w:numId w:val="28"/>
        </w:numPr>
        <w:ind w:left="1872" w:right="576" w:hanging="432"/>
        <w:jc w:val="both"/>
        <w:rPr>
          <w:rFonts w:ascii="Arial" w:hAnsi="Arial" w:cs="Arial"/>
          <w:sz w:val="20"/>
          <w:szCs w:val="20"/>
        </w:rPr>
      </w:pPr>
      <w:r>
        <w:rPr>
          <w:rFonts w:ascii="Arial" w:hAnsi="Arial" w:cs="Arial"/>
          <w:sz w:val="20"/>
          <w:szCs w:val="20"/>
        </w:rPr>
        <w:t>At least three (3) business days prior to assessing an Investigation Fee against any Customer, Company shall deliver to Customer's address a written notification of the fact that Company suspects Customer of having engaged in a fraudulent or damaging p</w:t>
      </w:r>
      <w:r>
        <w:rPr>
          <w:rFonts w:ascii="Arial" w:hAnsi="Arial" w:cs="Arial"/>
          <w:sz w:val="20"/>
          <w:szCs w:val="20"/>
        </w:rPr>
        <w:t>ractice. If Customer is not at home, Company shall deliver the notice to any adult who is present at the residence. If, to Company's belief, no adult is present, Company shall firmly affix the notice to a prominent spot on the outside of the residence.</w:t>
      </w:r>
    </w:p>
    <w:p w14:paraId="7B242A04" w14:textId="77777777" w:rsidR="00345F4F" w:rsidRDefault="00345F4F">
      <w:pPr>
        <w:ind w:right="576"/>
        <w:jc w:val="both"/>
        <w:rPr>
          <w:rFonts w:ascii="Arial" w:hAnsi="Arial" w:cs="Arial"/>
          <w:sz w:val="20"/>
          <w:szCs w:val="20"/>
        </w:rPr>
      </w:pPr>
    </w:p>
    <w:p w14:paraId="356CE2D9" w14:textId="77777777" w:rsidR="00345F4F" w:rsidRDefault="00201AD4">
      <w:pPr>
        <w:numPr>
          <w:ilvl w:val="1"/>
          <w:numId w:val="28"/>
        </w:numPr>
        <w:ind w:left="1872" w:right="576" w:hanging="432"/>
        <w:jc w:val="both"/>
        <w:rPr>
          <w:rFonts w:ascii="Arial" w:hAnsi="Arial" w:cs="Arial"/>
          <w:sz w:val="20"/>
          <w:szCs w:val="20"/>
        </w:rPr>
      </w:pPr>
      <w:r>
        <w:rPr>
          <w:rFonts w:ascii="Arial" w:hAnsi="Arial" w:cs="Arial"/>
          <w:sz w:val="20"/>
          <w:szCs w:val="20"/>
        </w:rPr>
        <w:t>Th</w:t>
      </w:r>
      <w:r>
        <w:rPr>
          <w:rFonts w:ascii="Arial" w:hAnsi="Arial" w:cs="Arial"/>
          <w:sz w:val="20"/>
          <w:szCs w:val="20"/>
        </w:rPr>
        <w:t>e written notification referred to in paragraph 2 of this section shall contain, at a minimum, the following information:</w:t>
      </w:r>
    </w:p>
    <w:p w14:paraId="2D47815D" w14:textId="77777777" w:rsidR="00345F4F" w:rsidRDefault="00201AD4">
      <w:pPr>
        <w:numPr>
          <w:ilvl w:val="2"/>
          <w:numId w:val="28"/>
        </w:numPr>
        <w:ind w:left="2304" w:right="576" w:hanging="432"/>
        <w:jc w:val="both"/>
        <w:rPr>
          <w:rFonts w:ascii="Arial" w:hAnsi="Arial" w:cs="Arial"/>
          <w:sz w:val="20"/>
          <w:szCs w:val="20"/>
        </w:rPr>
      </w:pPr>
      <w:r>
        <w:rPr>
          <w:rFonts w:ascii="Arial" w:hAnsi="Arial" w:cs="Arial"/>
          <w:sz w:val="20"/>
          <w:szCs w:val="20"/>
        </w:rPr>
        <w:t xml:space="preserve">That a fraudulent or damaging practice is suspected of </w:t>
      </w:r>
      <w:proofErr w:type="gramStart"/>
      <w:r>
        <w:rPr>
          <w:rFonts w:ascii="Arial" w:hAnsi="Arial" w:cs="Arial"/>
          <w:sz w:val="20"/>
          <w:szCs w:val="20"/>
        </w:rPr>
        <w:t>Customer;</w:t>
      </w:r>
      <w:proofErr w:type="gramEnd"/>
    </w:p>
    <w:p w14:paraId="2B3AA128" w14:textId="77777777" w:rsidR="00345F4F" w:rsidRDefault="00201AD4">
      <w:pPr>
        <w:numPr>
          <w:ilvl w:val="2"/>
          <w:numId w:val="28"/>
        </w:numPr>
        <w:ind w:left="2304" w:right="576" w:hanging="432"/>
        <w:jc w:val="both"/>
        <w:rPr>
          <w:rFonts w:ascii="Arial" w:hAnsi="Arial" w:cs="Arial"/>
          <w:sz w:val="20"/>
          <w:szCs w:val="20"/>
        </w:rPr>
      </w:pPr>
      <w:r>
        <w:rPr>
          <w:rFonts w:ascii="Arial" w:hAnsi="Arial" w:cs="Arial"/>
          <w:sz w:val="20"/>
          <w:szCs w:val="20"/>
        </w:rPr>
        <w:t xml:space="preserve">The basis for Company's </w:t>
      </w:r>
      <w:proofErr w:type="gramStart"/>
      <w:r>
        <w:rPr>
          <w:rFonts w:ascii="Arial" w:hAnsi="Arial" w:cs="Arial"/>
          <w:sz w:val="20"/>
          <w:szCs w:val="20"/>
        </w:rPr>
        <w:t>suspicion;</w:t>
      </w:r>
      <w:proofErr w:type="gramEnd"/>
    </w:p>
    <w:p w14:paraId="0345433E" w14:textId="77777777" w:rsidR="00345F4F" w:rsidRDefault="00201AD4">
      <w:pPr>
        <w:numPr>
          <w:ilvl w:val="2"/>
          <w:numId w:val="28"/>
        </w:numPr>
        <w:ind w:left="2304" w:right="576" w:hanging="432"/>
        <w:jc w:val="both"/>
        <w:rPr>
          <w:rFonts w:ascii="Arial" w:hAnsi="Arial" w:cs="Arial"/>
          <w:sz w:val="20"/>
          <w:szCs w:val="20"/>
        </w:rPr>
      </w:pPr>
      <w:r>
        <w:rPr>
          <w:rFonts w:ascii="Arial" w:hAnsi="Arial" w:cs="Arial"/>
          <w:sz w:val="20"/>
          <w:szCs w:val="20"/>
        </w:rPr>
        <w:t>The fact that Customer has the rig</w:t>
      </w:r>
      <w:r>
        <w:rPr>
          <w:rFonts w:ascii="Arial" w:hAnsi="Arial" w:cs="Arial"/>
          <w:sz w:val="20"/>
          <w:szCs w:val="20"/>
        </w:rPr>
        <w:t xml:space="preserve">ht to contest Company's allegations in accordance with the procedures set forth in paragraph </w:t>
      </w:r>
      <w:proofErr w:type="gramStart"/>
      <w:r>
        <w:rPr>
          <w:rFonts w:ascii="Arial" w:hAnsi="Arial" w:cs="Arial"/>
          <w:sz w:val="20"/>
          <w:szCs w:val="20"/>
        </w:rPr>
        <w:t>4;</w:t>
      </w:r>
      <w:proofErr w:type="gramEnd"/>
    </w:p>
    <w:p w14:paraId="13314E7C" w14:textId="77777777" w:rsidR="00345F4F" w:rsidRDefault="00201AD4">
      <w:pPr>
        <w:numPr>
          <w:ilvl w:val="2"/>
          <w:numId w:val="28"/>
        </w:numPr>
        <w:ind w:left="2304" w:right="576" w:hanging="432"/>
        <w:jc w:val="both"/>
        <w:rPr>
          <w:rFonts w:ascii="Arial" w:hAnsi="Arial" w:cs="Arial"/>
          <w:sz w:val="20"/>
          <w:szCs w:val="20"/>
        </w:rPr>
      </w:pPr>
      <w:r>
        <w:rPr>
          <w:rFonts w:ascii="Arial" w:hAnsi="Arial" w:cs="Arial"/>
          <w:sz w:val="20"/>
          <w:szCs w:val="20"/>
        </w:rPr>
        <w:t>The fact that, should disconnection of service occur, Customer's Gas Service will not be reconnected until Customer:</w:t>
      </w:r>
    </w:p>
    <w:p w14:paraId="659C9DEC" w14:textId="77777777" w:rsidR="00345F4F" w:rsidRDefault="00201AD4">
      <w:pPr>
        <w:numPr>
          <w:ilvl w:val="3"/>
          <w:numId w:val="28"/>
        </w:numPr>
        <w:ind w:left="2736" w:right="576" w:hanging="432"/>
        <w:jc w:val="both"/>
        <w:rPr>
          <w:rFonts w:ascii="Arial" w:hAnsi="Arial" w:cs="Arial"/>
          <w:sz w:val="20"/>
          <w:szCs w:val="20"/>
        </w:rPr>
      </w:pPr>
      <w:r>
        <w:rPr>
          <w:rFonts w:ascii="Arial" w:hAnsi="Arial" w:cs="Arial"/>
          <w:sz w:val="20"/>
          <w:szCs w:val="20"/>
        </w:rPr>
        <w:t xml:space="preserve">Pays or </w:t>
      </w:r>
      <w:proofErr w:type="gramStart"/>
      <w:r>
        <w:rPr>
          <w:rFonts w:ascii="Arial" w:hAnsi="Arial" w:cs="Arial"/>
          <w:sz w:val="20"/>
          <w:szCs w:val="20"/>
        </w:rPr>
        <w:t>makes arrangements</w:t>
      </w:r>
      <w:proofErr w:type="gramEnd"/>
      <w:r>
        <w:rPr>
          <w:rFonts w:ascii="Arial" w:hAnsi="Arial" w:cs="Arial"/>
          <w:sz w:val="20"/>
          <w:szCs w:val="20"/>
        </w:rPr>
        <w:t xml:space="preserve"> which are satisf</w:t>
      </w:r>
      <w:r>
        <w:rPr>
          <w:rFonts w:ascii="Arial" w:hAnsi="Arial" w:cs="Arial"/>
          <w:sz w:val="20"/>
          <w:szCs w:val="20"/>
        </w:rPr>
        <w:t>actory to Company to pay:</w:t>
      </w:r>
    </w:p>
    <w:p w14:paraId="44636464" w14:textId="77777777" w:rsidR="00345F4F" w:rsidRDefault="00201AD4">
      <w:pPr>
        <w:numPr>
          <w:ilvl w:val="4"/>
          <w:numId w:val="28"/>
        </w:numPr>
        <w:ind w:left="3168" w:right="576" w:hanging="432"/>
        <w:jc w:val="both"/>
        <w:rPr>
          <w:rFonts w:ascii="Arial" w:hAnsi="Arial" w:cs="Arial"/>
          <w:sz w:val="20"/>
          <w:szCs w:val="20"/>
        </w:rPr>
      </w:pPr>
      <w:r>
        <w:rPr>
          <w:rFonts w:ascii="Arial" w:hAnsi="Arial" w:cs="Arial"/>
          <w:sz w:val="20"/>
          <w:szCs w:val="20"/>
        </w:rPr>
        <w:t>An amount reasonably estimated by Company to be reasonable compensation for any gas fraudulently obtained and not paid for; and</w:t>
      </w:r>
    </w:p>
    <w:p w14:paraId="340F1B42" w14:textId="77777777" w:rsidR="00345F4F" w:rsidRDefault="00201AD4">
      <w:pPr>
        <w:ind w:left="3168" w:right="576" w:hanging="432"/>
        <w:jc w:val="both"/>
        <w:rPr>
          <w:rFonts w:ascii="Arial" w:hAnsi="Arial" w:cs="Arial"/>
          <w:sz w:val="20"/>
          <w:szCs w:val="20"/>
        </w:rPr>
      </w:pPr>
      <w:r>
        <w:rPr>
          <w:rFonts w:ascii="Arial" w:hAnsi="Arial" w:cs="Arial"/>
          <w:sz w:val="20"/>
          <w:szCs w:val="20"/>
        </w:rPr>
        <w:t>b)</w:t>
      </w:r>
      <w:r>
        <w:rPr>
          <w:rFonts w:ascii="Arial" w:hAnsi="Arial" w:cs="Arial"/>
          <w:sz w:val="20"/>
          <w:szCs w:val="20"/>
        </w:rPr>
        <w:tab/>
        <w:t>Company's Reconnection Charge in Sheet No. 30; and</w:t>
      </w:r>
    </w:p>
    <w:p w14:paraId="42957F07" w14:textId="77777777" w:rsidR="00345F4F" w:rsidRDefault="00345F4F">
      <w:pPr>
        <w:ind w:right="576"/>
        <w:jc w:val="both"/>
        <w:rPr>
          <w:rFonts w:ascii="Arial" w:hAnsi="Arial" w:cs="Arial"/>
          <w:sz w:val="20"/>
          <w:szCs w:val="20"/>
        </w:rPr>
      </w:pPr>
    </w:p>
    <w:p w14:paraId="7C371764" w14:textId="77777777" w:rsidR="00345F4F" w:rsidRDefault="00345F4F">
      <w:pPr>
        <w:ind w:right="576"/>
        <w:jc w:val="both"/>
        <w:rPr>
          <w:rFonts w:ascii="Arial" w:hAnsi="Arial" w:cs="Arial"/>
          <w:sz w:val="20"/>
          <w:szCs w:val="20"/>
        </w:rPr>
        <w:sectPr w:rsidR="00345F4F">
          <w:headerReference w:type="default" r:id="rId198"/>
          <w:footerReference w:type="default" r:id="rId199"/>
          <w:pgSz w:w="12240" w:h="15840" w:code="1"/>
          <w:pgMar w:top="1440" w:right="576" w:bottom="1440" w:left="1440" w:header="720" w:footer="720" w:gutter="0"/>
          <w:paperSrc w:first="7" w:other="7"/>
          <w:cols w:space="720"/>
          <w:docGrid w:linePitch="360"/>
        </w:sectPr>
      </w:pPr>
    </w:p>
    <w:p w14:paraId="68894E1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76859E72"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7F1C704C" w14:textId="77777777" w:rsidR="00345F4F" w:rsidRDefault="00345F4F">
      <w:pPr>
        <w:ind w:right="576"/>
        <w:jc w:val="both"/>
        <w:rPr>
          <w:rFonts w:ascii="Arial" w:hAnsi="Arial" w:cs="Arial"/>
          <w:sz w:val="20"/>
          <w:szCs w:val="20"/>
        </w:rPr>
      </w:pPr>
    </w:p>
    <w:p w14:paraId="010D219A" w14:textId="77777777" w:rsidR="00345F4F" w:rsidRDefault="00201AD4">
      <w:pPr>
        <w:ind w:right="576"/>
        <w:jc w:val="both"/>
        <w:rPr>
          <w:rFonts w:ascii="Arial" w:hAnsi="Arial" w:cs="Arial"/>
          <w:bCs/>
          <w:sz w:val="20"/>
          <w:szCs w:val="20"/>
        </w:rPr>
      </w:pPr>
      <w:r>
        <w:rPr>
          <w:rFonts w:ascii="Arial" w:hAnsi="Arial" w:cs="Arial"/>
          <w:b/>
          <w:bCs/>
          <w:sz w:val="20"/>
          <w:szCs w:val="20"/>
        </w:rPr>
        <w:t>4.</w:t>
      </w:r>
      <w:r>
        <w:rPr>
          <w:rFonts w:ascii="Arial" w:hAnsi="Arial" w:cs="Arial"/>
          <w:b/>
          <w:bCs/>
          <w:sz w:val="20"/>
          <w:szCs w:val="20"/>
        </w:rPr>
        <w:tab/>
      </w:r>
      <w:r>
        <w:rPr>
          <w:rFonts w:ascii="Arial" w:hAnsi="Arial" w:cs="Arial"/>
          <w:b/>
          <w:bCs/>
          <w:sz w:val="20"/>
          <w:szCs w:val="20"/>
          <w:u w:val="thick"/>
        </w:rPr>
        <w:t>DISCONNECTION-RECONNECTION OF SERVICE</w:t>
      </w:r>
      <w:r>
        <w:rPr>
          <w:rFonts w:ascii="Arial" w:hAnsi="Arial" w:cs="Arial"/>
          <w:bCs/>
          <w:sz w:val="20"/>
          <w:szCs w:val="20"/>
          <w:u w:val="thick"/>
        </w:rPr>
        <w:t xml:space="preserve"> (Continued)</w:t>
      </w:r>
    </w:p>
    <w:p w14:paraId="6FCECC83" w14:textId="77777777" w:rsidR="00345F4F" w:rsidRDefault="00345F4F">
      <w:pPr>
        <w:ind w:right="576"/>
        <w:jc w:val="both"/>
        <w:rPr>
          <w:rFonts w:ascii="Arial" w:hAnsi="Arial" w:cs="Arial"/>
          <w:sz w:val="20"/>
          <w:szCs w:val="20"/>
        </w:rPr>
      </w:pPr>
    </w:p>
    <w:p w14:paraId="6B88A6F0" w14:textId="77777777" w:rsidR="00345F4F" w:rsidRDefault="00201AD4">
      <w:pPr>
        <w:numPr>
          <w:ilvl w:val="0"/>
          <w:numId w:val="31"/>
        </w:numPr>
        <w:ind w:left="1152" w:right="576" w:hanging="432"/>
        <w:jc w:val="both"/>
        <w:rPr>
          <w:rFonts w:ascii="Arial" w:hAnsi="Arial" w:cs="Arial"/>
          <w:bCs/>
          <w:sz w:val="20"/>
          <w:szCs w:val="20"/>
        </w:rPr>
      </w:pPr>
      <w:r>
        <w:rPr>
          <w:rFonts w:ascii="Arial" w:hAnsi="Arial" w:cs="Arial"/>
          <w:b/>
          <w:bCs/>
          <w:sz w:val="20"/>
          <w:szCs w:val="20"/>
        </w:rPr>
        <w:t xml:space="preserve">Discontinuance of Service Because of Fraud, Loss or Damage </w:t>
      </w:r>
      <w:r>
        <w:rPr>
          <w:rFonts w:ascii="Arial" w:hAnsi="Arial" w:cs="Arial"/>
          <w:bCs/>
          <w:sz w:val="20"/>
          <w:szCs w:val="20"/>
        </w:rPr>
        <w:t>(Continued)</w:t>
      </w:r>
    </w:p>
    <w:p w14:paraId="74793966" w14:textId="77777777" w:rsidR="00345F4F" w:rsidRDefault="00345F4F">
      <w:pPr>
        <w:ind w:right="576"/>
        <w:jc w:val="both"/>
        <w:rPr>
          <w:rFonts w:ascii="Arial" w:hAnsi="Arial" w:cs="Arial"/>
          <w:sz w:val="20"/>
          <w:szCs w:val="20"/>
        </w:rPr>
      </w:pPr>
    </w:p>
    <w:p w14:paraId="699BF3C4" w14:textId="77777777" w:rsidR="00345F4F" w:rsidRDefault="00201AD4">
      <w:pPr>
        <w:ind w:left="3168" w:right="576" w:hanging="432"/>
        <w:jc w:val="both"/>
        <w:rPr>
          <w:rFonts w:ascii="Arial" w:hAnsi="Arial" w:cs="Arial"/>
          <w:sz w:val="20"/>
          <w:szCs w:val="20"/>
        </w:rPr>
      </w:pPr>
      <w:r>
        <w:rPr>
          <w:rFonts w:ascii="Arial" w:hAnsi="Arial" w:cs="Arial"/>
          <w:sz w:val="20"/>
          <w:szCs w:val="20"/>
        </w:rPr>
        <w:t>c)</w:t>
      </w:r>
      <w:r>
        <w:rPr>
          <w:rFonts w:ascii="Arial" w:hAnsi="Arial" w:cs="Arial"/>
          <w:sz w:val="20"/>
          <w:szCs w:val="20"/>
        </w:rPr>
        <w:tab/>
        <w:t>The actual cost of repair or replacement of Company's damaged equipment, if any; and</w:t>
      </w:r>
    </w:p>
    <w:p w14:paraId="1EE38DD5" w14:textId="77777777" w:rsidR="00345F4F" w:rsidRDefault="00201AD4">
      <w:pPr>
        <w:ind w:left="2736" w:right="576" w:hanging="432"/>
        <w:jc w:val="both"/>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Makes arrangements</w:t>
      </w:r>
      <w:proofErr w:type="gramEnd"/>
      <w:r>
        <w:rPr>
          <w:rFonts w:ascii="Arial" w:hAnsi="Arial" w:cs="Arial"/>
          <w:sz w:val="20"/>
          <w:szCs w:val="20"/>
        </w:rPr>
        <w:t xml:space="preserve"> to pay the applicable Investigation Fee(s) as provided for in Sheet No. 30.</w:t>
      </w:r>
    </w:p>
    <w:p w14:paraId="1AC4DFE0" w14:textId="77777777" w:rsidR="00345F4F" w:rsidRDefault="00201AD4">
      <w:pPr>
        <w:numPr>
          <w:ilvl w:val="2"/>
          <w:numId w:val="28"/>
        </w:numPr>
        <w:ind w:left="2304" w:right="576" w:hanging="432"/>
        <w:jc w:val="both"/>
        <w:rPr>
          <w:rFonts w:ascii="Arial" w:hAnsi="Arial" w:cs="Arial"/>
          <w:sz w:val="20"/>
          <w:szCs w:val="20"/>
        </w:rPr>
      </w:pPr>
      <w:r>
        <w:rPr>
          <w:rFonts w:ascii="Arial" w:hAnsi="Arial" w:cs="Arial"/>
          <w:sz w:val="20"/>
          <w:szCs w:val="20"/>
        </w:rPr>
        <w:t>One (1) of the following statements, as appropriate:</w:t>
      </w:r>
    </w:p>
    <w:p w14:paraId="0DCD5065" w14:textId="77777777" w:rsidR="00345F4F" w:rsidRDefault="00201AD4">
      <w:pPr>
        <w:numPr>
          <w:ilvl w:val="1"/>
          <w:numId w:val="30"/>
        </w:numPr>
        <w:ind w:left="2736" w:right="576" w:hanging="432"/>
        <w:jc w:val="both"/>
        <w:rPr>
          <w:rFonts w:ascii="Arial" w:hAnsi="Arial" w:cs="Arial"/>
          <w:sz w:val="20"/>
          <w:szCs w:val="20"/>
        </w:rPr>
      </w:pPr>
      <w:r>
        <w:rPr>
          <w:rFonts w:ascii="Arial" w:hAnsi="Arial" w:cs="Arial"/>
          <w:sz w:val="20"/>
          <w:szCs w:val="20"/>
        </w:rPr>
        <w:t>"If you do not avail yourself of the opportunity to meet with Company or contest the allegations in the next three (3) busines</w:t>
      </w:r>
      <w:r>
        <w:rPr>
          <w:rFonts w:ascii="Arial" w:hAnsi="Arial" w:cs="Arial"/>
          <w:sz w:val="20"/>
          <w:szCs w:val="20"/>
        </w:rPr>
        <w:t>s days, or if you are unable to provide a satisfactory explanation for the circumstances discovered by Company, your service may be disconnected"; or</w:t>
      </w:r>
    </w:p>
    <w:p w14:paraId="1891F920" w14:textId="77777777" w:rsidR="00345F4F" w:rsidRDefault="00201AD4">
      <w:pPr>
        <w:numPr>
          <w:ilvl w:val="1"/>
          <w:numId w:val="30"/>
        </w:numPr>
        <w:ind w:left="2736" w:right="576" w:hanging="432"/>
        <w:jc w:val="both"/>
        <w:rPr>
          <w:rFonts w:ascii="Arial" w:hAnsi="Arial" w:cs="Arial"/>
          <w:sz w:val="20"/>
          <w:szCs w:val="20"/>
        </w:rPr>
      </w:pPr>
      <w:r>
        <w:rPr>
          <w:rFonts w:ascii="Arial" w:hAnsi="Arial" w:cs="Arial"/>
          <w:sz w:val="20"/>
          <w:szCs w:val="20"/>
        </w:rPr>
        <w:t>"Your service has been disconnected because continuation of service would create a risk of injury to perso</w:t>
      </w:r>
      <w:r>
        <w:rPr>
          <w:rFonts w:ascii="Arial" w:hAnsi="Arial" w:cs="Arial"/>
          <w:sz w:val="20"/>
          <w:szCs w:val="20"/>
        </w:rPr>
        <w:t>ns or damage to property"; or</w:t>
      </w:r>
    </w:p>
    <w:p w14:paraId="330F1093" w14:textId="77777777" w:rsidR="00345F4F" w:rsidRDefault="00201AD4">
      <w:pPr>
        <w:numPr>
          <w:ilvl w:val="1"/>
          <w:numId w:val="30"/>
        </w:numPr>
        <w:ind w:left="2736" w:right="576" w:hanging="432"/>
        <w:jc w:val="both"/>
        <w:rPr>
          <w:rFonts w:ascii="Arial" w:hAnsi="Arial" w:cs="Arial"/>
          <w:sz w:val="20"/>
          <w:szCs w:val="20"/>
        </w:rPr>
      </w:pPr>
      <w:r>
        <w:rPr>
          <w:rFonts w:ascii="Arial" w:hAnsi="Arial" w:cs="Arial"/>
          <w:sz w:val="20"/>
          <w:szCs w:val="20"/>
        </w:rPr>
        <w:t>"Your service has been disconnected because, following an earlier disconnection, it was reconnected by someone acting without Company's authority"; or</w:t>
      </w:r>
    </w:p>
    <w:p w14:paraId="63FBA9F9" w14:textId="77777777" w:rsidR="00345F4F" w:rsidRDefault="00201AD4">
      <w:pPr>
        <w:numPr>
          <w:ilvl w:val="1"/>
          <w:numId w:val="30"/>
        </w:numPr>
        <w:ind w:left="2736" w:right="576" w:hanging="432"/>
        <w:jc w:val="both"/>
        <w:rPr>
          <w:rFonts w:ascii="Arial" w:hAnsi="Arial" w:cs="Arial"/>
          <w:sz w:val="20"/>
          <w:szCs w:val="20"/>
        </w:rPr>
      </w:pPr>
      <w:r>
        <w:rPr>
          <w:rFonts w:ascii="Arial" w:hAnsi="Arial" w:cs="Arial"/>
          <w:sz w:val="20"/>
          <w:szCs w:val="20"/>
        </w:rPr>
        <w:t xml:space="preserve">"Your service has been disconnected because your service has been tampered </w:t>
      </w:r>
      <w:r>
        <w:rPr>
          <w:rFonts w:ascii="Arial" w:hAnsi="Arial" w:cs="Arial"/>
          <w:sz w:val="20"/>
          <w:szCs w:val="20"/>
        </w:rPr>
        <w:t>with or otherwise physically altered to prohibit the correct metering of service."</w:t>
      </w:r>
    </w:p>
    <w:p w14:paraId="48B495BD" w14:textId="77777777" w:rsidR="00345F4F" w:rsidRDefault="00345F4F">
      <w:pPr>
        <w:ind w:right="576"/>
        <w:jc w:val="both"/>
        <w:rPr>
          <w:rFonts w:ascii="Arial" w:hAnsi="Arial" w:cs="Arial"/>
          <w:sz w:val="20"/>
          <w:szCs w:val="20"/>
        </w:rPr>
      </w:pPr>
    </w:p>
    <w:p w14:paraId="52E15D29" w14:textId="77777777" w:rsidR="00345F4F" w:rsidRDefault="00201AD4">
      <w:pPr>
        <w:numPr>
          <w:ilvl w:val="0"/>
          <w:numId w:val="29"/>
        </w:numPr>
        <w:ind w:left="1872" w:right="576" w:hanging="432"/>
        <w:jc w:val="both"/>
        <w:rPr>
          <w:rFonts w:ascii="Arial" w:hAnsi="Arial" w:cs="Arial"/>
          <w:sz w:val="20"/>
          <w:szCs w:val="20"/>
        </w:rPr>
      </w:pPr>
      <w:r>
        <w:rPr>
          <w:rFonts w:ascii="Arial" w:hAnsi="Arial" w:cs="Arial"/>
          <w:sz w:val="20"/>
          <w:szCs w:val="20"/>
        </w:rPr>
        <w:t xml:space="preserve">If the conditions </w:t>
      </w:r>
      <w:proofErr w:type="gramStart"/>
      <w:r>
        <w:rPr>
          <w:rFonts w:ascii="Arial" w:hAnsi="Arial" w:cs="Arial"/>
          <w:sz w:val="20"/>
          <w:szCs w:val="20"/>
        </w:rPr>
        <w:t>references</w:t>
      </w:r>
      <w:proofErr w:type="gramEnd"/>
      <w:r>
        <w:rPr>
          <w:rFonts w:ascii="Arial" w:hAnsi="Arial" w:cs="Arial"/>
          <w:sz w:val="20"/>
          <w:szCs w:val="20"/>
        </w:rPr>
        <w:t xml:space="preserve"> in Paragraph A.3.e (2), (3), or (4) above exist, Company may disconnect Customer at any time after notice is provided under paragraph A.2 of th</w:t>
      </w:r>
      <w:r>
        <w:rPr>
          <w:rFonts w:ascii="Arial" w:hAnsi="Arial" w:cs="Arial"/>
          <w:sz w:val="20"/>
          <w:szCs w:val="20"/>
        </w:rPr>
        <w:t>is Section. Otherwise, on the third business day after the day notice is provided under paragraph 2 of this section, Company shall have the right to disconnect Customer unless Customer contacts Company and requests a meeting with a representative of Compan</w:t>
      </w:r>
      <w:r>
        <w:rPr>
          <w:rFonts w:ascii="Arial" w:hAnsi="Arial" w:cs="Arial"/>
          <w:sz w:val="20"/>
          <w:szCs w:val="20"/>
        </w:rPr>
        <w:t>y in accordance with the procedures in subparagraph a.</w:t>
      </w:r>
    </w:p>
    <w:p w14:paraId="2ABFBE25" w14:textId="77777777" w:rsidR="00345F4F" w:rsidRDefault="00345F4F">
      <w:pPr>
        <w:ind w:right="576"/>
        <w:jc w:val="both"/>
        <w:rPr>
          <w:rFonts w:ascii="Arial" w:hAnsi="Arial" w:cs="Arial"/>
          <w:sz w:val="20"/>
          <w:szCs w:val="20"/>
        </w:rPr>
      </w:pPr>
    </w:p>
    <w:p w14:paraId="18EE5986" w14:textId="77777777" w:rsidR="00345F4F" w:rsidRDefault="00201AD4">
      <w:pPr>
        <w:numPr>
          <w:ilvl w:val="1"/>
          <w:numId w:val="29"/>
        </w:numPr>
        <w:ind w:left="2304" w:right="576" w:hanging="432"/>
        <w:jc w:val="both"/>
        <w:rPr>
          <w:rFonts w:ascii="Arial" w:hAnsi="Arial" w:cs="Arial"/>
          <w:sz w:val="20"/>
          <w:szCs w:val="20"/>
        </w:rPr>
      </w:pPr>
      <w:r>
        <w:rPr>
          <w:rFonts w:ascii="Arial" w:hAnsi="Arial" w:cs="Arial"/>
          <w:sz w:val="20"/>
          <w:szCs w:val="20"/>
        </w:rPr>
        <w:t>At the meeting between Company representative and Customer, Customer shall have the opportunity to demonstrate why the allegation of fraudulent or damaging practice is unfounded, including, but not li</w:t>
      </w:r>
      <w:r>
        <w:rPr>
          <w:rFonts w:ascii="Arial" w:hAnsi="Arial" w:cs="Arial"/>
          <w:sz w:val="20"/>
          <w:szCs w:val="20"/>
        </w:rPr>
        <w:t>mited to:</w:t>
      </w:r>
    </w:p>
    <w:p w14:paraId="0AED397B" w14:textId="77777777" w:rsidR="00345F4F" w:rsidRDefault="00201AD4">
      <w:pPr>
        <w:numPr>
          <w:ilvl w:val="2"/>
          <w:numId w:val="29"/>
        </w:numPr>
        <w:ind w:left="2736" w:right="576" w:hanging="432"/>
        <w:jc w:val="both"/>
        <w:rPr>
          <w:rFonts w:ascii="Arial" w:hAnsi="Arial" w:cs="Arial"/>
          <w:sz w:val="20"/>
          <w:szCs w:val="20"/>
        </w:rPr>
      </w:pPr>
      <w:r>
        <w:rPr>
          <w:rFonts w:ascii="Arial" w:hAnsi="Arial" w:cs="Arial"/>
          <w:sz w:val="20"/>
          <w:szCs w:val="20"/>
        </w:rPr>
        <w:t xml:space="preserve">The opportunity to make a written </w:t>
      </w:r>
      <w:proofErr w:type="gramStart"/>
      <w:r>
        <w:rPr>
          <w:rFonts w:ascii="Arial" w:hAnsi="Arial" w:cs="Arial"/>
          <w:sz w:val="20"/>
          <w:szCs w:val="20"/>
        </w:rPr>
        <w:t>statement;</w:t>
      </w:r>
      <w:proofErr w:type="gramEnd"/>
    </w:p>
    <w:p w14:paraId="49C2E851" w14:textId="77777777" w:rsidR="00345F4F" w:rsidRDefault="00201AD4">
      <w:pPr>
        <w:numPr>
          <w:ilvl w:val="2"/>
          <w:numId w:val="29"/>
        </w:numPr>
        <w:ind w:left="2736" w:right="576" w:hanging="432"/>
        <w:jc w:val="both"/>
        <w:rPr>
          <w:rFonts w:ascii="Arial" w:hAnsi="Arial" w:cs="Arial"/>
          <w:sz w:val="20"/>
          <w:szCs w:val="20"/>
        </w:rPr>
      </w:pPr>
      <w:r>
        <w:rPr>
          <w:rFonts w:ascii="Arial" w:hAnsi="Arial" w:cs="Arial"/>
          <w:sz w:val="20"/>
          <w:szCs w:val="20"/>
        </w:rPr>
        <w:t xml:space="preserve">The opportunity to present </w:t>
      </w:r>
      <w:proofErr w:type="gramStart"/>
      <w:r>
        <w:rPr>
          <w:rFonts w:ascii="Arial" w:hAnsi="Arial" w:cs="Arial"/>
          <w:sz w:val="20"/>
          <w:szCs w:val="20"/>
        </w:rPr>
        <w:t>documents;</w:t>
      </w:r>
      <w:proofErr w:type="gramEnd"/>
    </w:p>
    <w:p w14:paraId="555753F3" w14:textId="77777777" w:rsidR="00345F4F" w:rsidRDefault="00201AD4">
      <w:pPr>
        <w:numPr>
          <w:ilvl w:val="2"/>
          <w:numId w:val="29"/>
        </w:numPr>
        <w:ind w:left="2736" w:right="576" w:hanging="432"/>
        <w:jc w:val="both"/>
        <w:rPr>
          <w:rFonts w:ascii="Arial" w:hAnsi="Arial" w:cs="Arial"/>
          <w:sz w:val="20"/>
          <w:szCs w:val="20"/>
        </w:rPr>
      </w:pPr>
      <w:r>
        <w:rPr>
          <w:rFonts w:ascii="Arial" w:hAnsi="Arial" w:cs="Arial"/>
          <w:sz w:val="20"/>
          <w:szCs w:val="20"/>
        </w:rPr>
        <w:t>The opportunity to be accompanied by persons with knowledge of relevant facts; and</w:t>
      </w:r>
    </w:p>
    <w:p w14:paraId="123C7A08" w14:textId="77777777" w:rsidR="00345F4F" w:rsidRDefault="00201AD4">
      <w:pPr>
        <w:numPr>
          <w:ilvl w:val="2"/>
          <w:numId w:val="29"/>
        </w:numPr>
        <w:ind w:left="2736" w:right="576" w:hanging="432"/>
        <w:jc w:val="both"/>
        <w:rPr>
          <w:rFonts w:ascii="Arial" w:hAnsi="Arial" w:cs="Arial"/>
          <w:sz w:val="20"/>
          <w:szCs w:val="20"/>
        </w:rPr>
      </w:pPr>
      <w:r>
        <w:rPr>
          <w:rFonts w:ascii="Arial" w:hAnsi="Arial" w:cs="Arial"/>
          <w:sz w:val="20"/>
          <w:szCs w:val="20"/>
        </w:rPr>
        <w:t>The opportunity to be given a full explanation of the evidence which led Company</w:t>
      </w:r>
      <w:r>
        <w:rPr>
          <w:rFonts w:ascii="Arial" w:hAnsi="Arial" w:cs="Arial"/>
          <w:sz w:val="20"/>
          <w:szCs w:val="20"/>
        </w:rPr>
        <w:t xml:space="preserve"> to suspect Customer of fraudulent or damaging behavior.</w:t>
      </w:r>
    </w:p>
    <w:p w14:paraId="352235D6" w14:textId="77777777" w:rsidR="00345F4F" w:rsidRDefault="00201AD4">
      <w:pPr>
        <w:numPr>
          <w:ilvl w:val="2"/>
          <w:numId w:val="29"/>
        </w:numPr>
        <w:ind w:left="2736" w:right="576" w:hanging="432"/>
        <w:jc w:val="both"/>
        <w:rPr>
          <w:rFonts w:ascii="Arial" w:hAnsi="Arial" w:cs="Arial"/>
          <w:sz w:val="20"/>
          <w:szCs w:val="20"/>
        </w:rPr>
      </w:pPr>
      <w:r>
        <w:rPr>
          <w:rFonts w:ascii="Arial" w:hAnsi="Arial" w:cs="Arial"/>
          <w:sz w:val="20"/>
          <w:szCs w:val="20"/>
        </w:rPr>
        <w:t>At the meeting between Customer and Company representative Customer will be informed he may contact the Commission, and will be given the address and toll-free number of the Commission's Investigation and Audit Division as supplied by Company.</w:t>
      </w:r>
    </w:p>
    <w:p w14:paraId="7C781DAB" w14:textId="77777777" w:rsidR="00345F4F" w:rsidRDefault="00201AD4">
      <w:pPr>
        <w:numPr>
          <w:ilvl w:val="1"/>
          <w:numId w:val="29"/>
        </w:numPr>
        <w:ind w:left="2304" w:right="576" w:hanging="432"/>
        <w:jc w:val="both"/>
        <w:rPr>
          <w:rFonts w:ascii="Arial" w:hAnsi="Arial" w:cs="Arial"/>
          <w:sz w:val="20"/>
          <w:szCs w:val="20"/>
        </w:rPr>
      </w:pPr>
      <w:r>
        <w:rPr>
          <w:rFonts w:ascii="Arial" w:hAnsi="Arial" w:cs="Arial"/>
          <w:sz w:val="20"/>
          <w:szCs w:val="20"/>
        </w:rPr>
        <w:t>If at the en</w:t>
      </w:r>
      <w:r>
        <w:rPr>
          <w:rFonts w:ascii="Arial" w:hAnsi="Arial" w:cs="Arial"/>
          <w:sz w:val="20"/>
          <w:szCs w:val="20"/>
        </w:rPr>
        <w:t>d of the meeting between Company representative and Customer, or sometime subsequent thereto, Company concludes that Customer has committed fraud or theft, Company may terminate Gas Service to Customer. Company may not take such action prior to the expirat</w:t>
      </w:r>
      <w:r>
        <w:rPr>
          <w:rFonts w:ascii="Arial" w:hAnsi="Arial" w:cs="Arial"/>
          <w:sz w:val="20"/>
          <w:szCs w:val="20"/>
        </w:rPr>
        <w:t>ion of two (2) full business days after notifying Customer of Company's conclusion and intended action.</w:t>
      </w:r>
    </w:p>
    <w:p w14:paraId="27171B8A" w14:textId="77777777" w:rsidR="00345F4F" w:rsidRDefault="00345F4F">
      <w:pPr>
        <w:ind w:right="576"/>
        <w:jc w:val="both"/>
        <w:rPr>
          <w:rFonts w:ascii="Arial" w:hAnsi="Arial" w:cs="Arial"/>
          <w:sz w:val="20"/>
          <w:szCs w:val="20"/>
        </w:rPr>
      </w:pPr>
    </w:p>
    <w:p w14:paraId="3C883EB2" w14:textId="77777777" w:rsidR="00345F4F" w:rsidRDefault="00345F4F">
      <w:pPr>
        <w:ind w:right="576"/>
        <w:jc w:val="both"/>
        <w:rPr>
          <w:rFonts w:ascii="Arial" w:hAnsi="Arial" w:cs="Arial"/>
          <w:sz w:val="20"/>
          <w:szCs w:val="20"/>
        </w:rPr>
      </w:pPr>
    </w:p>
    <w:p w14:paraId="51DA0A08" w14:textId="77777777" w:rsidR="00345F4F" w:rsidRDefault="00345F4F">
      <w:pPr>
        <w:ind w:right="576"/>
        <w:jc w:val="both"/>
        <w:rPr>
          <w:rFonts w:ascii="Arial" w:hAnsi="Arial" w:cs="Arial"/>
          <w:sz w:val="20"/>
          <w:szCs w:val="20"/>
        </w:rPr>
        <w:sectPr w:rsidR="00345F4F">
          <w:headerReference w:type="default" r:id="rId200"/>
          <w:footerReference w:type="default" r:id="rId201"/>
          <w:pgSz w:w="12240" w:h="15840" w:code="1"/>
          <w:pgMar w:top="1440" w:right="576" w:bottom="1440" w:left="1440" w:header="432" w:footer="432" w:gutter="0"/>
          <w:paperSrc w:first="7" w:other="7"/>
          <w:cols w:space="720"/>
          <w:docGrid w:linePitch="360"/>
        </w:sectPr>
      </w:pPr>
    </w:p>
    <w:p w14:paraId="34BFA6CE"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376EF4C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36B0EB6E" w14:textId="77777777" w:rsidR="00345F4F" w:rsidRDefault="00345F4F">
      <w:pPr>
        <w:ind w:right="576"/>
        <w:jc w:val="both"/>
        <w:rPr>
          <w:rFonts w:ascii="Arial" w:hAnsi="Arial" w:cs="Arial"/>
          <w:sz w:val="20"/>
          <w:szCs w:val="20"/>
        </w:rPr>
      </w:pPr>
    </w:p>
    <w:p w14:paraId="3C44A7D7" w14:textId="77777777" w:rsidR="00345F4F" w:rsidRDefault="00201AD4">
      <w:pPr>
        <w:ind w:right="576"/>
        <w:jc w:val="both"/>
        <w:rPr>
          <w:rFonts w:ascii="Arial" w:hAnsi="Arial" w:cs="Arial"/>
          <w:bCs/>
          <w:sz w:val="20"/>
          <w:szCs w:val="20"/>
        </w:rPr>
      </w:pPr>
      <w:r>
        <w:rPr>
          <w:rFonts w:ascii="Arial" w:hAnsi="Arial" w:cs="Arial"/>
          <w:b/>
          <w:bCs/>
          <w:sz w:val="20"/>
          <w:szCs w:val="20"/>
        </w:rPr>
        <w:t>4.</w:t>
      </w:r>
      <w:r>
        <w:rPr>
          <w:rFonts w:ascii="Arial" w:hAnsi="Arial" w:cs="Arial"/>
          <w:b/>
          <w:bCs/>
          <w:sz w:val="20"/>
          <w:szCs w:val="20"/>
        </w:rPr>
        <w:tab/>
      </w:r>
      <w:r>
        <w:rPr>
          <w:rFonts w:ascii="Arial" w:hAnsi="Arial" w:cs="Arial"/>
          <w:b/>
          <w:bCs/>
          <w:sz w:val="20"/>
          <w:szCs w:val="20"/>
          <w:u w:val="thick"/>
        </w:rPr>
        <w:t>DISCONNECTION-RECONNECTION OF SERVICE</w:t>
      </w:r>
      <w:r>
        <w:rPr>
          <w:rFonts w:ascii="Arial" w:hAnsi="Arial" w:cs="Arial"/>
          <w:bCs/>
          <w:sz w:val="20"/>
          <w:szCs w:val="20"/>
          <w:u w:val="thick"/>
        </w:rPr>
        <w:t xml:space="preserve"> (Continued)</w:t>
      </w:r>
    </w:p>
    <w:p w14:paraId="30E7A485" w14:textId="77777777" w:rsidR="00345F4F" w:rsidRDefault="00345F4F">
      <w:pPr>
        <w:ind w:right="576"/>
        <w:jc w:val="both"/>
        <w:rPr>
          <w:rFonts w:ascii="Arial" w:hAnsi="Arial" w:cs="Arial"/>
          <w:sz w:val="20"/>
          <w:szCs w:val="20"/>
        </w:rPr>
      </w:pPr>
    </w:p>
    <w:p w14:paraId="419F4BBF" w14:textId="77777777" w:rsidR="00345F4F" w:rsidRDefault="00201AD4">
      <w:pPr>
        <w:numPr>
          <w:ilvl w:val="0"/>
          <w:numId w:val="32"/>
        </w:numPr>
        <w:ind w:left="1152" w:right="576" w:hanging="432"/>
        <w:jc w:val="both"/>
        <w:rPr>
          <w:rFonts w:ascii="Arial" w:hAnsi="Arial" w:cs="Arial"/>
          <w:bCs/>
          <w:sz w:val="20"/>
          <w:szCs w:val="20"/>
        </w:rPr>
      </w:pPr>
      <w:r>
        <w:rPr>
          <w:rFonts w:ascii="Arial" w:hAnsi="Arial" w:cs="Arial"/>
          <w:b/>
          <w:bCs/>
          <w:sz w:val="20"/>
          <w:szCs w:val="20"/>
        </w:rPr>
        <w:t xml:space="preserve">Discontinuance of Service Because of Fraud, Loss or Damage </w:t>
      </w:r>
      <w:r>
        <w:rPr>
          <w:rFonts w:ascii="Arial" w:hAnsi="Arial" w:cs="Arial"/>
          <w:bCs/>
          <w:sz w:val="20"/>
          <w:szCs w:val="20"/>
        </w:rPr>
        <w:t>(Continued)</w:t>
      </w:r>
    </w:p>
    <w:p w14:paraId="1729B887" w14:textId="77777777" w:rsidR="00345F4F" w:rsidRDefault="00345F4F">
      <w:pPr>
        <w:ind w:right="576"/>
        <w:jc w:val="both"/>
        <w:rPr>
          <w:rFonts w:ascii="Arial" w:hAnsi="Arial" w:cs="Arial"/>
          <w:sz w:val="20"/>
          <w:szCs w:val="20"/>
        </w:rPr>
      </w:pPr>
    </w:p>
    <w:p w14:paraId="3698DA3A" w14:textId="77777777" w:rsidR="00345F4F" w:rsidRDefault="00201AD4">
      <w:pPr>
        <w:numPr>
          <w:ilvl w:val="0"/>
          <w:numId w:val="29"/>
        </w:numPr>
        <w:ind w:left="1872" w:right="576" w:hanging="432"/>
        <w:jc w:val="both"/>
        <w:rPr>
          <w:rFonts w:ascii="Arial" w:hAnsi="Arial" w:cs="Arial"/>
          <w:sz w:val="20"/>
          <w:szCs w:val="20"/>
        </w:rPr>
      </w:pPr>
      <w:r>
        <w:rPr>
          <w:rFonts w:ascii="Arial" w:hAnsi="Arial" w:cs="Arial"/>
          <w:sz w:val="20"/>
          <w:szCs w:val="20"/>
        </w:rPr>
        <w:t xml:space="preserve">No Customer shall have service disconnected due to any fraudulent or damaging practice prior to </w:t>
      </w:r>
      <w:r>
        <w:rPr>
          <w:rFonts w:ascii="Arial" w:hAnsi="Arial" w:cs="Arial"/>
          <w:sz w:val="20"/>
          <w:szCs w:val="20"/>
        </w:rPr>
        <w:t>having the opportunity to contest Company's suspicions as described in paragraph 4 of this section, except in the following circumstances:</w:t>
      </w:r>
    </w:p>
    <w:p w14:paraId="20F8ABFA" w14:textId="77777777" w:rsidR="00345F4F" w:rsidRDefault="00345F4F">
      <w:pPr>
        <w:ind w:right="576"/>
        <w:jc w:val="both"/>
        <w:rPr>
          <w:rFonts w:ascii="Arial" w:hAnsi="Arial" w:cs="Arial"/>
          <w:sz w:val="16"/>
          <w:szCs w:val="16"/>
        </w:rPr>
      </w:pPr>
    </w:p>
    <w:p w14:paraId="7EEA658A" w14:textId="77777777" w:rsidR="00345F4F" w:rsidRDefault="00201AD4">
      <w:pPr>
        <w:numPr>
          <w:ilvl w:val="1"/>
          <w:numId w:val="29"/>
        </w:numPr>
        <w:ind w:left="2304" w:right="576" w:hanging="432"/>
        <w:jc w:val="both"/>
        <w:rPr>
          <w:rFonts w:ascii="Arial" w:hAnsi="Arial" w:cs="Arial"/>
          <w:sz w:val="20"/>
          <w:szCs w:val="20"/>
        </w:rPr>
      </w:pPr>
      <w:r>
        <w:rPr>
          <w:rFonts w:ascii="Arial" w:hAnsi="Arial" w:cs="Arial"/>
          <w:sz w:val="20"/>
          <w:szCs w:val="20"/>
        </w:rPr>
        <w:t xml:space="preserve">Where Company determines that continuation of service would create a risk of injury to persons or damage to </w:t>
      </w:r>
      <w:r>
        <w:rPr>
          <w:rFonts w:ascii="Arial" w:hAnsi="Arial" w:cs="Arial"/>
          <w:sz w:val="20"/>
          <w:szCs w:val="20"/>
        </w:rPr>
        <w:t>property.</w:t>
      </w:r>
    </w:p>
    <w:p w14:paraId="01466988" w14:textId="77777777" w:rsidR="00345F4F" w:rsidRDefault="00201AD4">
      <w:pPr>
        <w:numPr>
          <w:ilvl w:val="1"/>
          <w:numId w:val="29"/>
        </w:numPr>
        <w:ind w:left="2304" w:right="576" w:hanging="432"/>
        <w:jc w:val="both"/>
        <w:rPr>
          <w:rFonts w:ascii="Arial" w:hAnsi="Arial" w:cs="Arial"/>
          <w:sz w:val="20"/>
          <w:szCs w:val="20"/>
        </w:rPr>
      </w:pPr>
      <w:r>
        <w:rPr>
          <w:rFonts w:ascii="Arial" w:hAnsi="Arial" w:cs="Arial"/>
          <w:sz w:val="20"/>
          <w:szCs w:val="20"/>
        </w:rPr>
        <w:t>Where Customer has not contacted a Company representative by the conclusion of the second business day after the day notice was provided under paragraph A.2 of this section.</w:t>
      </w:r>
    </w:p>
    <w:p w14:paraId="054B2668" w14:textId="77777777" w:rsidR="00345F4F" w:rsidRDefault="00201AD4">
      <w:pPr>
        <w:numPr>
          <w:ilvl w:val="1"/>
          <w:numId w:val="29"/>
        </w:numPr>
        <w:ind w:left="2304" w:right="576" w:hanging="432"/>
        <w:jc w:val="both"/>
        <w:rPr>
          <w:rFonts w:ascii="Arial" w:hAnsi="Arial" w:cs="Arial"/>
          <w:sz w:val="20"/>
          <w:szCs w:val="20"/>
        </w:rPr>
      </w:pPr>
      <w:r>
        <w:rPr>
          <w:rFonts w:ascii="Arial" w:hAnsi="Arial" w:cs="Arial"/>
          <w:sz w:val="20"/>
          <w:szCs w:val="20"/>
        </w:rPr>
        <w:t>Where service which had been previously disconnected has been reconnecte</w:t>
      </w:r>
      <w:r>
        <w:rPr>
          <w:rFonts w:ascii="Arial" w:hAnsi="Arial" w:cs="Arial"/>
          <w:sz w:val="20"/>
          <w:szCs w:val="20"/>
        </w:rPr>
        <w:t>d by someone not authorized by Company.</w:t>
      </w:r>
    </w:p>
    <w:p w14:paraId="2F0D0667" w14:textId="77777777" w:rsidR="00345F4F" w:rsidRDefault="00201AD4">
      <w:pPr>
        <w:numPr>
          <w:ilvl w:val="1"/>
          <w:numId w:val="29"/>
        </w:numPr>
        <w:ind w:left="2304" w:right="576" w:hanging="432"/>
        <w:jc w:val="both"/>
        <w:rPr>
          <w:rFonts w:ascii="Arial" w:hAnsi="Arial" w:cs="Arial"/>
          <w:sz w:val="20"/>
          <w:szCs w:val="20"/>
        </w:rPr>
      </w:pPr>
      <w:r>
        <w:rPr>
          <w:rFonts w:ascii="Arial" w:hAnsi="Arial" w:cs="Arial"/>
          <w:sz w:val="20"/>
          <w:szCs w:val="20"/>
        </w:rPr>
        <w:t>Where the service has been tampered with or physically altered to prohibit correct metering of service.</w:t>
      </w:r>
    </w:p>
    <w:p w14:paraId="21BB593F" w14:textId="77777777" w:rsidR="00345F4F" w:rsidRDefault="00345F4F">
      <w:pPr>
        <w:ind w:right="576"/>
        <w:jc w:val="both"/>
        <w:rPr>
          <w:rFonts w:ascii="Arial" w:hAnsi="Arial" w:cs="Arial"/>
          <w:sz w:val="20"/>
          <w:szCs w:val="20"/>
        </w:rPr>
      </w:pPr>
    </w:p>
    <w:p w14:paraId="2B5B8670" w14:textId="77777777" w:rsidR="00345F4F" w:rsidRDefault="00201AD4">
      <w:pPr>
        <w:numPr>
          <w:ilvl w:val="0"/>
          <w:numId w:val="29"/>
        </w:numPr>
        <w:ind w:left="1872" w:right="576" w:hanging="432"/>
        <w:jc w:val="both"/>
        <w:rPr>
          <w:rFonts w:ascii="Arial" w:hAnsi="Arial" w:cs="Arial"/>
          <w:sz w:val="20"/>
          <w:szCs w:val="20"/>
        </w:rPr>
      </w:pPr>
      <w:r>
        <w:rPr>
          <w:rFonts w:ascii="Arial" w:hAnsi="Arial" w:cs="Arial"/>
          <w:sz w:val="20"/>
          <w:szCs w:val="20"/>
        </w:rPr>
        <w:t>Company shall also levy an Investigation Fee against a Customer responsible for any fraudulent or damaging prac</w:t>
      </w:r>
      <w:r>
        <w:rPr>
          <w:rFonts w:ascii="Arial" w:hAnsi="Arial" w:cs="Arial"/>
          <w:sz w:val="20"/>
          <w:szCs w:val="20"/>
        </w:rPr>
        <w:t>tice according to the schedule contained on Sheet No. 30.</w:t>
      </w:r>
    </w:p>
    <w:p w14:paraId="71414FE3" w14:textId="77777777" w:rsidR="00345F4F" w:rsidRDefault="00201AD4">
      <w:pPr>
        <w:spacing w:before="120"/>
        <w:ind w:left="1872" w:right="576"/>
        <w:jc w:val="both"/>
        <w:rPr>
          <w:rFonts w:ascii="Arial" w:hAnsi="Arial" w:cs="Arial"/>
          <w:sz w:val="20"/>
          <w:szCs w:val="20"/>
        </w:rPr>
      </w:pPr>
      <w:r>
        <w:rPr>
          <w:rFonts w:ascii="Arial" w:hAnsi="Arial" w:cs="Arial"/>
          <w:sz w:val="20"/>
          <w:szCs w:val="20"/>
        </w:rPr>
        <w:t>The Investigation Fee will only be levied in those circumstances where Company has reasonable proof of Customer's fraudulent or damaging practice. Reasonable proof includes an admission by Customer;</w:t>
      </w:r>
      <w:r>
        <w:rPr>
          <w:rFonts w:ascii="Arial" w:hAnsi="Arial" w:cs="Arial"/>
          <w:sz w:val="20"/>
          <w:szCs w:val="20"/>
        </w:rPr>
        <w:t xml:space="preserve"> documentation, recordings, or physical evidence demonstrating the fraudulent or damaging practice; or personal observation by Company personnel. The Ordinary Investigation Fee will be assessed to Customer if the investigation requires four (4) hours or le</w:t>
      </w:r>
      <w:r>
        <w:rPr>
          <w:rFonts w:ascii="Arial" w:hAnsi="Arial" w:cs="Arial"/>
          <w:sz w:val="20"/>
          <w:szCs w:val="20"/>
        </w:rPr>
        <w:t>ss. The Extensive Investigation Fee will be assessed to Customer for investigations requiring more than four (4) hours.</w:t>
      </w:r>
    </w:p>
    <w:p w14:paraId="71A2ADD0" w14:textId="77777777" w:rsidR="00345F4F" w:rsidRDefault="00345F4F">
      <w:pPr>
        <w:ind w:right="576"/>
        <w:jc w:val="both"/>
        <w:rPr>
          <w:rFonts w:ascii="Arial" w:hAnsi="Arial" w:cs="Arial"/>
          <w:sz w:val="20"/>
          <w:szCs w:val="20"/>
        </w:rPr>
      </w:pPr>
    </w:p>
    <w:p w14:paraId="08F2EDD7" w14:textId="77777777" w:rsidR="00345F4F" w:rsidRDefault="00201AD4">
      <w:pPr>
        <w:numPr>
          <w:ilvl w:val="0"/>
          <w:numId w:val="34"/>
        </w:numPr>
        <w:ind w:left="1152" w:right="576" w:hanging="432"/>
        <w:jc w:val="both"/>
        <w:rPr>
          <w:rFonts w:ascii="Arial" w:hAnsi="Arial" w:cs="Arial"/>
          <w:b/>
          <w:bCs/>
          <w:sz w:val="20"/>
          <w:szCs w:val="20"/>
        </w:rPr>
      </w:pPr>
      <w:r>
        <w:rPr>
          <w:rFonts w:ascii="Arial" w:hAnsi="Arial" w:cs="Arial"/>
          <w:b/>
          <w:bCs/>
          <w:sz w:val="20"/>
          <w:szCs w:val="20"/>
        </w:rPr>
        <w:t>Discontinuance of Service Due to Danger</w:t>
      </w:r>
    </w:p>
    <w:p w14:paraId="6A9B0C85" w14:textId="77777777" w:rsidR="00345F4F" w:rsidRDefault="00201AD4">
      <w:pPr>
        <w:ind w:left="1152" w:right="576"/>
        <w:jc w:val="both"/>
        <w:rPr>
          <w:rFonts w:ascii="Arial" w:hAnsi="Arial" w:cs="Arial"/>
          <w:sz w:val="20"/>
          <w:szCs w:val="20"/>
        </w:rPr>
      </w:pPr>
      <w:r>
        <w:rPr>
          <w:rFonts w:ascii="Arial" w:hAnsi="Arial" w:cs="Arial"/>
          <w:sz w:val="20"/>
          <w:szCs w:val="20"/>
        </w:rPr>
        <w:t>The authorized agents of Company shall have free access, at reasonable times, to the Premises i</w:t>
      </w:r>
      <w:r>
        <w:rPr>
          <w:rFonts w:ascii="Arial" w:hAnsi="Arial" w:cs="Arial"/>
          <w:sz w:val="20"/>
          <w:szCs w:val="20"/>
        </w:rPr>
        <w:t>n which gas is used to determine if the gas is being carried, distributed and consumed in a safe manner and in accordance with applicable laws, rules, and regulations, Company's General Terms and Conditions, and other applicable provisions of this Tariff.</w:t>
      </w:r>
    </w:p>
    <w:p w14:paraId="593C4C17" w14:textId="77777777" w:rsidR="00345F4F" w:rsidRDefault="00345F4F">
      <w:pPr>
        <w:ind w:right="576"/>
        <w:jc w:val="both"/>
        <w:rPr>
          <w:rFonts w:ascii="Arial" w:hAnsi="Arial" w:cs="Arial"/>
          <w:sz w:val="20"/>
          <w:szCs w:val="20"/>
        </w:rPr>
      </w:pPr>
    </w:p>
    <w:p w14:paraId="793FFF45" w14:textId="77777777" w:rsidR="00345F4F" w:rsidRDefault="00201AD4">
      <w:pPr>
        <w:ind w:left="1152" w:right="576"/>
        <w:jc w:val="both"/>
        <w:rPr>
          <w:rFonts w:ascii="Arial" w:hAnsi="Arial" w:cs="Arial"/>
          <w:sz w:val="20"/>
          <w:szCs w:val="20"/>
        </w:rPr>
      </w:pPr>
      <w:r>
        <w:rPr>
          <w:rFonts w:ascii="Arial" w:hAnsi="Arial" w:cs="Arial"/>
          <w:sz w:val="20"/>
          <w:szCs w:val="20"/>
        </w:rPr>
        <w:t>Company's authorized agent will, upon request, show Company identification and state the reasons for requiring access.</w:t>
      </w:r>
    </w:p>
    <w:p w14:paraId="2730F001" w14:textId="77777777" w:rsidR="00345F4F" w:rsidRDefault="00201AD4">
      <w:pPr>
        <w:spacing w:before="120"/>
        <w:ind w:left="1152" w:right="576"/>
        <w:jc w:val="both"/>
        <w:rPr>
          <w:rFonts w:ascii="Arial" w:hAnsi="Arial" w:cs="Arial"/>
          <w:sz w:val="20"/>
          <w:szCs w:val="20"/>
        </w:rPr>
      </w:pPr>
      <w:r>
        <w:rPr>
          <w:rFonts w:ascii="Arial" w:hAnsi="Arial" w:cs="Arial"/>
          <w:sz w:val="20"/>
          <w:szCs w:val="20"/>
        </w:rPr>
        <w:t xml:space="preserve">Company reserves the right to discontinue Gas Service without advance notice to any Customer where a dangerous condition is </w:t>
      </w:r>
      <w:r>
        <w:rPr>
          <w:rFonts w:ascii="Arial" w:hAnsi="Arial" w:cs="Arial"/>
          <w:sz w:val="20"/>
          <w:szCs w:val="20"/>
        </w:rPr>
        <w:t>discovered to exist on Customer's Premises or where such discontinuance of Gas Service is otherwise reasonably necessary to protect life, property, and/or Customer's Premises.  Gas Service will not be restored until the dangerous condition or conditions ha</w:t>
      </w:r>
      <w:r>
        <w:rPr>
          <w:rFonts w:ascii="Arial" w:hAnsi="Arial" w:cs="Arial"/>
          <w:sz w:val="20"/>
          <w:szCs w:val="20"/>
        </w:rPr>
        <w:t>ve been corrected.</w:t>
      </w:r>
    </w:p>
    <w:p w14:paraId="1B742C9C" w14:textId="77777777" w:rsidR="00345F4F" w:rsidRDefault="00345F4F">
      <w:pPr>
        <w:ind w:right="576"/>
        <w:jc w:val="both"/>
        <w:rPr>
          <w:rFonts w:ascii="Arial" w:hAnsi="Arial" w:cs="Arial"/>
          <w:sz w:val="20"/>
          <w:szCs w:val="20"/>
        </w:rPr>
      </w:pPr>
    </w:p>
    <w:p w14:paraId="52E012C5" w14:textId="77777777" w:rsidR="00345F4F" w:rsidRDefault="00201AD4">
      <w:pPr>
        <w:numPr>
          <w:ilvl w:val="0"/>
          <w:numId w:val="34"/>
        </w:numPr>
        <w:ind w:left="1152" w:right="576" w:hanging="432"/>
        <w:jc w:val="both"/>
        <w:rPr>
          <w:rFonts w:ascii="Arial" w:hAnsi="Arial" w:cs="Arial"/>
          <w:b/>
          <w:bCs/>
          <w:sz w:val="20"/>
          <w:szCs w:val="20"/>
        </w:rPr>
      </w:pPr>
      <w:r>
        <w:rPr>
          <w:rFonts w:ascii="Arial" w:hAnsi="Arial" w:cs="Arial"/>
          <w:b/>
          <w:bCs/>
          <w:sz w:val="20"/>
          <w:szCs w:val="20"/>
        </w:rPr>
        <w:t>Right to Shut Off Gas</w:t>
      </w:r>
    </w:p>
    <w:p w14:paraId="793CEEF2" w14:textId="77777777" w:rsidR="00345F4F" w:rsidRDefault="00201AD4">
      <w:pPr>
        <w:ind w:left="1152" w:right="576"/>
        <w:jc w:val="both"/>
        <w:rPr>
          <w:rFonts w:ascii="Arial" w:hAnsi="Arial" w:cs="Arial"/>
          <w:sz w:val="20"/>
          <w:szCs w:val="20"/>
        </w:rPr>
      </w:pPr>
      <w:r>
        <w:rPr>
          <w:rFonts w:ascii="Arial" w:hAnsi="Arial" w:cs="Arial"/>
          <w:sz w:val="20"/>
          <w:szCs w:val="20"/>
        </w:rPr>
        <w:t>Company reserves the right to discontinue Gas Service to Customer and disconnect its lines and/or remove its property for any of the following reasons.</w:t>
      </w:r>
    </w:p>
    <w:p w14:paraId="31A7C2E2" w14:textId="77777777" w:rsidR="00345F4F" w:rsidRDefault="00345F4F">
      <w:pPr>
        <w:ind w:right="576"/>
        <w:jc w:val="both"/>
        <w:rPr>
          <w:rFonts w:ascii="Arial" w:hAnsi="Arial" w:cs="Arial"/>
          <w:sz w:val="20"/>
          <w:szCs w:val="20"/>
        </w:rPr>
        <w:sectPr w:rsidR="00345F4F">
          <w:headerReference w:type="default" r:id="rId202"/>
          <w:footerReference w:type="default" r:id="rId203"/>
          <w:pgSz w:w="12240" w:h="15840" w:code="1"/>
          <w:pgMar w:top="1440" w:right="576" w:bottom="1440" w:left="1440" w:header="720" w:footer="720" w:gutter="0"/>
          <w:paperSrc w:first="7" w:other="7"/>
          <w:cols w:space="720"/>
          <w:docGrid w:linePitch="360"/>
        </w:sectPr>
      </w:pPr>
    </w:p>
    <w:p w14:paraId="0BEC337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7F7E39A2"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2875F5E9" w14:textId="77777777" w:rsidR="00345F4F" w:rsidRDefault="00345F4F">
      <w:pPr>
        <w:ind w:right="576"/>
        <w:jc w:val="both"/>
        <w:rPr>
          <w:rFonts w:ascii="Arial" w:hAnsi="Arial" w:cs="Arial"/>
          <w:sz w:val="20"/>
          <w:szCs w:val="20"/>
        </w:rPr>
      </w:pPr>
    </w:p>
    <w:p w14:paraId="5067C170" w14:textId="77777777" w:rsidR="00345F4F" w:rsidRDefault="00201AD4">
      <w:pPr>
        <w:ind w:right="576"/>
        <w:jc w:val="both"/>
        <w:rPr>
          <w:rFonts w:ascii="Arial" w:hAnsi="Arial" w:cs="Arial"/>
          <w:bCs/>
          <w:sz w:val="20"/>
          <w:szCs w:val="20"/>
        </w:rPr>
      </w:pPr>
      <w:r>
        <w:rPr>
          <w:rFonts w:ascii="Arial" w:hAnsi="Arial" w:cs="Arial"/>
          <w:b/>
          <w:bCs/>
          <w:sz w:val="20"/>
          <w:szCs w:val="20"/>
        </w:rPr>
        <w:t>4.</w:t>
      </w:r>
      <w:r>
        <w:rPr>
          <w:rFonts w:ascii="Arial" w:hAnsi="Arial" w:cs="Arial"/>
          <w:b/>
          <w:bCs/>
          <w:sz w:val="20"/>
          <w:szCs w:val="20"/>
        </w:rPr>
        <w:tab/>
      </w:r>
      <w:r>
        <w:rPr>
          <w:rFonts w:ascii="Arial" w:hAnsi="Arial" w:cs="Arial"/>
          <w:b/>
          <w:bCs/>
          <w:sz w:val="20"/>
          <w:szCs w:val="20"/>
          <w:u w:val="thick"/>
        </w:rPr>
        <w:t>DISCONNECTION-RECONNECTION OF SERVICE</w:t>
      </w:r>
      <w:r>
        <w:rPr>
          <w:rFonts w:ascii="Arial" w:hAnsi="Arial" w:cs="Arial"/>
          <w:bCs/>
          <w:sz w:val="20"/>
          <w:szCs w:val="20"/>
          <w:u w:val="thick"/>
        </w:rPr>
        <w:t xml:space="preserve"> (Continued)</w:t>
      </w:r>
    </w:p>
    <w:p w14:paraId="3774BEB4" w14:textId="77777777" w:rsidR="00345F4F" w:rsidRDefault="00345F4F">
      <w:pPr>
        <w:ind w:right="576"/>
        <w:jc w:val="both"/>
        <w:rPr>
          <w:rFonts w:ascii="Arial" w:hAnsi="Arial" w:cs="Arial"/>
          <w:sz w:val="20"/>
          <w:szCs w:val="20"/>
        </w:rPr>
      </w:pPr>
    </w:p>
    <w:p w14:paraId="14C4D124"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 xml:space="preserve">To make necessary or desirable repairs, </w:t>
      </w:r>
      <w:proofErr w:type="gramStart"/>
      <w:r>
        <w:rPr>
          <w:rFonts w:ascii="Arial" w:hAnsi="Arial" w:cs="Arial"/>
          <w:sz w:val="20"/>
          <w:szCs w:val="20"/>
        </w:rPr>
        <w:t>alterations</w:t>
      </w:r>
      <w:proofErr w:type="gramEnd"/>
      <w:r>
        <w:rPr>
          <w:rFonts w:ascii="Arial" w:hAnsi="Arial" w:cs="Arial"/>
          <w:sz w:val="20"/>
          <w:szCs w:val="20"/>
        </w:rPr>
        <w:t xml:space="preserve"> or extensions; provided Company will provide prior notice if the work is expected to exceed six (6) hours.</w:t>
      </w:r>
    </w:p>
    <w:p w14:paraId="5D980C12"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For Residential Customer delinquency as defined in paragraph 4.E. of this Section or, for Non-Residential Customers, for non-payment of Bills when d</w:t>
      </w:r>
      <w:r>
        <w:rPr>
          <w:rFonts w:ascii="Arial" w:hAnsi="Arial" w:cs="Arial"/>
          <w:sz w:val="20"/>
          <w:szCs w:val="20"/>
        </w:rPr>
        <w:t>ue, provided Company provides prior written notice to Customer.</w:t>
      </w:r>
    </w:p>
    <w:p w14:paraId="2D13FF02"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For any violation of or refusal to comply with the contract. Company's General Terms and Conditions, or other terms and conditions under this Tariff that may apply at any time to Customer's Ga</w:t>
      </w:r>
      <w:r>
        <w:rPr>
          <w:rFonts w:ascii="Arial" w:hAnsi="Arial" w:cs="Arial"/>
          <w:sz w:val="20"/>
          <w:szCs w:val="20"/>
        </w:rPr>
        <w:t>s Service.</w:t>
      </w:r>
    </w:p>
    <w:p w14:paraId="732ABBDA"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During Curtailment Periods.</w:t>
      </w:r>
    </w:p>
    <w:p w14:paraId="49758904"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When such Gas Service is in conflict or incompatible with any order, rule, or regulation of the Commission or other state or federal agency; ordinances or resolutions of any municipality; or the laws of the State of O</w:t>
      </w:r>
      <w:r>
        <w:rPr>
          <w:rFonts w:ascii="Arial" w:hAnsi="Arial" w:cs="Arial"/>
          <w:sz w:val="20"/>
          <w:szCs w:val="20"/>
        </w:rPr>
        <w:t>hio, any political subdivision thereof, or of the federal government.</w:t>
      </w:r>
    </w:p>
    <w:p w14:paraId="3D162ACE"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When Customer has moved from the Premises.</w:t>
      </w:r>
    </w:p>
    <w:p w14:paraId="1674FE33"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In the event Customer uses gas in a manner detrimental to the Gas Service to Customer or other Customers.</w:t>
      </w:r>
    </w:p>
    <w:p w14:paraId="2148AA72"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For refusal of access to Premises.</w:t>
      </w:r>
    </w:p>
    <w:p w14:paraId="7BBF8890"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Fo</w:t>
      </w:r>
      <w:r>
        <w:rPr>
          <w:rFonts w:ascii="Arial" w:hAnsi="Arial" w:cs="Arial"/>
          <w:sz w:val="20"/>
          <w:szCs w:val="20"/>
        </w:rPr>
        <w:t>r theft or fraudulent use of gas.</w:t>
      </w:r>
    </w:p>
    <w:p w14:paraId="7DE70281" w14:textId="77777777" w:rsidR="00345F4F" w:rsidRDefault="00201AD4">
      <w:pPr>
        <w:numPr>
          <w:ilvl w:val="1"/>
          <w:numId w:val="33"/>
        </w:numPr>
        <w:ind w:left="1872" w:right="576" w:hanging="432"/>
        <w:jc w:val="both"/>
        <w:rPr>
          <w:rFonts w:ascii="Arial" w:hAnsi="Arial" w:cs="Arial"/>
          <w:sz w:val="20"/>
          <w:szCs w:val="20"/>
        </w:rPr>
      </w:pPr>
      <w:r>
        <w:rPr>
          <w:rFonts w:ascii="Arial" w:hAnsi="Arial" w:cs="Arial"/>
          <w:sz w:val="20"/>
          <w:szCs w:val="20"/>
        </w:rPr>
        <w:t>For good cause shown.</w:t>
      </w:r>
    </w:p>
    <w:p w14:paraId="22581B5B" w14:textId="77777777" w:rsidR="00345F4F" w:rsidRDefault="00345F4F">
      <w:pPr>
        <w:ind w:right="576"/>
        <w:jc w:val="both"/>
        <w:rPr>
          <w:rFonts w:ascii="Arial" w:hAnsi="Arial" w:cs="Arial"/>
          <w:sz w:val="20"/>
          <w:szCs w:val="20"/>
        </w:rPr>
      </w:pPr>
    </w:p>
    <w:p w14:paraId="291E3BB7" w14:textId="77777777" w:rsidR="00345F4F" w:rsidRDefault="00201AD4">
      <w:pPr>
        <w:ind w:left="1872" w:right="576"/>
        <w:jc w:val="both"/>
        <w:rPr>
          <w:rFonts w:ascii="Arial" w:hAnsi="Arial" w:cs="Arial"/>
          <w:sz w:val="20"/>
          <w:szCs w:val="20"/>
        </w:rPr>
      </w:pPr>
      <w:r>
        <w:rPr>
          <w:rFonts w:ascii="Arial" w:hAnsi="Arial" w:cs="Arial"/>
          <w:sz w:val="20"/>
          <w:szCs w:val="20"/>
        </w:rPr>
        <w:t>The reasons set forth above shall be in addition to the specific reasons contained elsewhere in Company's General Terms and Conditions.</w:t>
      </w:r>
    </w:p>
    <w:p w14:paraId="07E5A42A" w14:textId="77777777" w:rsidR="00345F4F" w:rsidRDefault="00345F4F">
      <w:pPr>
        <w:ind w:right="576"/>
        <w:jc w:val="both"/>
        <w:rPr>
          <w:rFonts w:ascii="Arial" w:hAnsi="Arial" w:cs="Arial"/>
          <w:sz w:val="20"/>
          <w:szCs w:val="20"/>
        </w:rPr>
      </w:pPr>
    </w:p>
    <w:p w14:paraId="0FD79A14" w14:textId="77777777" w:rsidR="00345F4F" w:rsidRDefault="00201AD4">
      <w:pPr>
        <w:numPr>
          <w:ilvl w:val="0"/>
          <w:numId w:val="34"/>
        </w:numPr>
        <w:ind w:left="1152" w:right="576" w:hanging="432"/>
        <w:jc w:val="both"/>
        <w:rPr>
          <w:rFonts w:ascii="Arial" w:hAnsi="Arial" w:cs="Arial"/>
          <w:b/>
          <w:bCs/>
          <w:sz w:val="20"/>
          <w:szCs w:val="20"/>
        </w:rPr>
      </w:pPr>
      <w:r>
        <w:rPr>
          <w:rFonts w:ascii="Arial" w:hAnsi="Arial" w:cs="Arial"/>
          <w:b/>
          <w:bCs/>
          <w:sz w:val="20"/>
          <w:szCs w:val="20"/>
        </w:rPr>
        <w:t xml:space="preserve">Disconnection-Reconnection of Service at Customer's </w:t>
      </w:r>
      <w:r>
        <w:rPr>
          <w:rFonts w:ascii="Arial" w:hAnsi="Arial" w:cs="Arial"/>
          <w:b/>
          <w:bCs/>
          <w:sz w:val="20"/>
          <w:szCs w:val="20"/>
        </w:rPr>
        <w:t>Request</w:t>
      </w:r>
    </w:p>
    <w:p w14:paraId="5D3EBB4B" w14:textId="77777777" w:rsidR="00345F4F" w:rsidRDefault="00201AD4">
      <w:pPr>
        <w:ind w:left="1152" w:right="576"/>
        <w:jc w:val="both"/>
        <w:rPr>
          <w:rFonts w:ascii="Arial" w:hAnsi="Arial" w:cs="Arial"/>
          <w:sz w:val="20"/>
          <w:szCs w:val="20"/>
        </w:rPr>
      </w:pPr>
      <w:r>
        <w:rPr>
          <w:rFonts w:ascii="Arial" w:hAnsi="Arial" w:cs="Arial"/>
          <w:sz w:val="20"/>
          <w:szCs w:val="20"/>
        </w:rPr>
        <w:t xml:space="preserve">When a Customer has previously requested that Gas Service be disconnected and desires to be reconnected at the same address, Company will </w:t>
      </w:r>
      <w:proofErr w:type="gramStart"/>
      <w:r>
        <w:rPr>
          <w:rFonts w:ascii="Arial" w:hAnsi="Arial" w:cs="Arial"/>
          <w:sz w:val="20"/>
          <w:szCs w:val="20"/>
        </w:rPr>
        <w:t>charge</w:t>
      </w:r>
      <w:proofErr w:type="gramEnd"/>
      <w:r>
        <w:rPr>
          <w:rFonts w:ascii="Arial" w:hAnsi="Arial" w:cs="Arial"/>
          <w:sz w:val="20"/>
          <w:szCs w:val="20"/>
        </w:rPr>
        <w:t xml:space="preserve"> and Customer will pay the Reconnection Charge contained on Sheet No. 30. Company shall inform Customer </w:t>
      </w:r>
      <w:r>
        <w:rPr>
          <w:rFonts w:ascii="Arial" w:hAnsi="Arial" w:cs="Arial"/>
          <w:sz w:val="20"/>
          <w:szCs w:val="20"/>
        </w:rPr>
        <w:t>at the time of the request that the Reconnection Charge will be applicable. The After-Hours Charge contained on Sheet No. 30 will be assessed to Customer if such reconnection is performed after Company’s normal business hours at Customer’s request. Company</w:t>
      </w:r>
      <w:r>
        <w:rPr>
          <w:rFonts w:ascii="Arial" w:hAnsi="Arial" w:cs="Arial"/>
          <w:sz w:val="20"/>
          <w:szCs w:val="20"/>
        </w:rPr>
        <w:t xml:space="preserve"> will inform Customer at the time of the request if the After-Hours Charge will apply. The After-Hours Charge will not be applicable to Residential Customers who pay and notify Company before 12:30 p.m. to reconnect service previously disconnected for non-</w:t>
      </w:r>
      <w:r>
        <w:rPr>
          <w:rFonts w:ascii="Arial" w:hAnsi="Arial" w:cs="Arial"/>
          <w:sz w:val="20"/>
          <w:szCs w:val="20"/>
        </w:rPr>
        <w:t>payment.</w:t>
      </w:r>
    </w:p>
    <w:p w14:paraId="4AA417C5" w14:textId="77777777" w:rsidR="00345F4F" w:rsidRDefault="00345F4F">
      <w:pPr>
        <w:ind w:right="576"/>
        <w:jc w:val="both"/>
        <w:rPr>
          <w:rFonts w:ascii="Arial" w:hAnsi="Arial" w:cs="Arial"/>
          <w:sz w:val="20"/>
          <w:szCs w:val="20"/>
        </w:rPr>
      </w:pPr>
    </w:p>
    <w:p w14:paraId="1430AD25" w14:textId="77777777" w:rsidR="00345F4F" w:rsidRDefault="00201AD4">
      <w:pPr>
        <w:numPr>
          <w:ilvl w:val="0"/>
          <w:numId w:val="34"/>
        </w:numPr>
        <w:ind w:left="1152" w:right="576" w:hanging="432"/>
        <w:jc w:val="both"/>
        <w:rPr>
          <w:rFonts w:ascii="Arial" w:hAnsi="Arial" w:cs="Arial"/>
          <w:b/>
          <w:bCs/>
          <w:sz w:val="20"/>
          <w:szCs w:val="20"/>
        </w:rPr>
      </w:pPr>
      <w:r>
        <w:rPr>
          <w:rFonts w:ascii="Arial" w:hAnsi="Arial" w:cs="Arial"/>
          <w:b/>
          <w:bCs/>
          <w:sz w:val="20"/>
          <w:szCs w:val="20"/>
        </w:rPr>
        <w:t>Rules, Regulations, and Practices Governing the Disconnection of Gas Service to Residential Customers</w:t>
      </w:r>
    </w:p>
    <w:p w14:paraId="2A6F3058" w14:textId="77777777" w:rsidR="00345F4F" w:rsidRDefault="00201AD4">
      <w:pPr>
        <w:ind w:left="1152" w:right="576"/>
        <w:jc w:val="both"/>
        <w:rPr>
          <w:rFonts w:ascii="Arial" w:hAnsi="Arial" w:cs="Arial"/>
          <w:sz w:val="20"/>
          <w:szCs w:val="20"/>
        </w:rPr>
      </w:pPr>
      <w:r>
        <w:rPr>
          <w:rFonts w:ascii="Arial" w:hAnsi="Arial" w:cs="Arial"/>
          <w:sz w:val="20"/>
          <w:szCs w:val="20"/>
        </w:rPr>
        <w:t>All disconnection and reconnection of service, payment plans, and security deposits involving Residential Customers shall be governed by the rul</w:t>
      </w:r>
      <w:r>
        <w:rPr>
          <w:rFonts w:ascii="Arial" w:hAnsi="Arial" w:cs="Arial"/>
          <w:sz w:val="20"/>
          <w:szCs w:val="20"/>
        </w:rPr>
        <w:t>es, regulations, and practices as set forth in Chapters 4901:1-13, 4901:1-17 and 4901:1-18 of the OAC, except for as provided in Sheet No. 12, page 2 of 2 and Sheet No. 15, page 2 of 3, as each is from time to time amended and which are incorporated by ref</w:t>
      </w:r>
      <w:r>
        <w:rPr>
          <w:rFonts w:ascii="Arial" w:hAnsi="Arial" w:cs="Arial"/>
          <w:sz w:val="20"/>
          <w:szCs w:val="20"/>
        </w:rPr>
        <w:t>erence into Company's General Terms and Conditions.</w:t>
      </w:r>
    </w:p>
    <w:p w14:paraId="069E79E3" w14:textId="77777777" w:rsidR="00345F4F" w:rsidRDefault="00345F4F">
      <w:pPr>
        <w:ind w:right="576"/>
        <w:jc w:val="both"/>
        <w:rPr>
          <w:rFonts w:ascii="Arial" w:hAnsi="Arial" w:cs="Arial"/>
          <w:sz w:val="20"/>
          <w:szCs w:val="20"/>
        </w:rPr>
      </w:pPr>
    </w:p>
    <w:p w14:paraId="08B6ABBF" w14:textId="77777777" w:rsidR="00345F4F" w:rsidRDefault="00201AD4">
      <w:pPr>
        <w:ind w:left="1152" w:right="576"/>
        <w:jc w:val="both"/>
        <w:rPr>
          <w:rFonts w:ascii="Arial" w:hAnsi="Arial" w:cs="Arial"/>
          <w:sz w:val="20"/>
          <w:szCs w:val="20"/>
        </w:rPr>
      </w:pPr>
      <w:r>
        <w:rPr>
          <w:rFonts w:ascii="Arial" w:hAnsi="Arial" w:cs="Arial"/>
          <w:sz w:val="20"/>
          <w:szCs w:val="20"/>
        </w:rPr>
        <w:t>Company shall make available for public inspection Chapters 4901:1-13, 4901:1-17 and 4901:1-18 of the OAC, as the same may change from time to time, in each of Company's offices where it is required to h</w:t>
      </w:r>
      <w:r>
        <w:rPr>
          <w:rFonts w:ascii="Arial" w:hAnsi="Arial" w:cs="Arial"/>
          <w:sz w:val="20"/>
          <w:szCs w:val="20"/>
        </w:rPr>
        <w:t>ave copies of its Tariff for Gas Service available to the public in addition to Company’s website at www.CenterPointEnergy.com.</w:t>
      </w:r>
    </w:p>
    <w:p w14:paraId="62E76D4A" w14:textId="77777777" w:rsidR="00345F4F" w:rsidRDefault="00345F4F">
      <w:pPr>
        <w:ind w:right="576"/>
        <w:jc w:val="both"/>
        <w:rPr>
          <w:rFonts w:ascii="Arial" w:hAnsi="Arial" w:cs="Arial"/>
          <w:sz w:val="20"/>
          <w:szCs w:val="20"/>
        </w:rPr>
      </w:pPr>
    </w:p>
    <w:p w14:paraId="6358A4D8" w14:textId="77777777" w:rsidR="00345F4F" w:rsidRDefault="00345F4F">
      <w:pPr>
        <w:ind w:right="576"/>
        <w:jc w:val="both"/>
        <w:rPr>
          <w:rFonts w:ascii="Arial" w:hAnsi="Arial" w:cs="Arial"/>
          <w:sz w:val="20"/>
          <w:szCs w:val="20"/>
        </w:rPr>
        <w:sectPr w:rsidR="00345F4F">
          <w:headerReference w:type="default" r:id="rId204"/>
          <w:footerReference w:type="default" r:id="rId205"/>
          <w:pgSz w:w="12240" w:h="15840" w:code="1"/>
          <w:pgMar w:top="1440" w:right="576" w:bottom="1440" w:left="1440" w:header="720" w:footer="432" w:gutter="0"/>
          <w:paperSrc w:first="7" w:other="7"/>
          <w:cols w:space="720"/>
          <w:docGrid w:linePitch="360"/>
        </w:sectPr>
      </w:pPr>
    </w:p>
    <w:p w14:paraId="5AB8E11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019F008D"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4BE4DD9D" w14:textId="77777777" w:rsidR="00345F4F" w:rsidRDefault="00345F4F">
      <w:pPr>
        <w:ind w:right="576"/>
        <w:jc w:val="both"/>
        <w:rPr>
          <w:rFonts w:ascii="Arial" w:hAnsi="Arial" w:cs="Arial"/>
          <w:sz w:val="20"/>
          <w:szCs w:val="20"/>
        </w:rPr>
      </w:pPr>
    </w:p>
    <w:p w14:paraId="2616B950" w14:textId="77777777" w:rsidR="00345F4F" w:rsidRDefault="00201AD4">
      <w:pPr>
        <w:ind w:right="576"/>
        <w:jc w:val="both"/>
        <w:rPr>
          <w:rFonts w:ascii="Arial" w:hAnsi="Arial" w:cs="Arial"/>
          <w:bCs/>
          <w:sz w:val="20"/>
          <w:szCs w:val="20"/>
        </w:rPr>
      </w:pPr>
      <w:r>
        <w:rPr>
          <w:rFonts w:ascii="Arial" w:hAnsi="Arial" w:cs="Arial"/>
          <w:b/>
          <w:bCs/>
          <w:sz w:val="20"/>
          <w:szCs w:val="20"/>
        </w:rPr>
        <w:t>4.</w:t>
      </w:r>
      <w:r>
        <w:rPr>
          <w:rFonts w:ascii="Arial" w:hAnsi="Arial" w:cs="Arial"/>
          <w:b/>
          <w:bCs/>
          <w:sz w:val="20"/>
          <w:szCs w:val="20"/>
        </w:rPr>
        <w:tab/>
      </w:r>
      <w:r>
        <w:rPr>
          <w:rFonts w:ascii="Arial" w:hAnsi="Arial" w:cs="Arial"/>
          <w:b/>
          <w:bCs/>
          <w:sz w:val="20"/>
          <w:szCs w:val="20"/>
          <w:u w:val="thick"/>
        </w:rPr>
        <w:t>DISCONNECTION-RECONNECTION OF SERVICE</w:t>
      </w:r>
      <w:r>
        <w:rPr>
          <w:rFonts w:ascii="Arial" w:hAnsi="Arial" w:cs="Arial"/>
          <w:bCs/>
          <w:sz w:val="20"/>
          <w:szCs w:val="20"/>
          <w:u w:val="thick"/>
        </w:rPr>
        <w:t xml:space="preserve"> (Continued)</w:t>
      </w:r>
    </w:p>
    <w:p w14:paraId="50CFF8DE" w14:textId="77777777" w:rsidR="00345F4F" w:rsidRDefault="00345F4F">
      <w:pPr>
        <w:ind w:right="576"/>
        <w:jc w:val="both"/>
        <w:rPr>
          <w:rFonts w:ascii="Arial" w:hAnsi="Arial" w:cs="Arial"/>
          <w:sz w:val="20"/>
          <w:szCs w:val="20"/>
        </w:rPr>
      </w:pPr>
    </w:p>
    <w:p w14:paraId="558B4F70" w14:textId="77777777" w:rsidR="00345F4F" w:rsidRDefault="00201AD4">
      <w:pPr>
        <w:numPr>
          <w:ilvl w:val="0"/>
          <w:numId w:val="34"/>
        </w:numPr>
        <w:ind w:left="1152" w:right="576" w:hanging="432"/>
        <w:jc w:val="both"/>
        <w:rPr>
          <w:rFonts w:ascii="Arial" w:hAnsi="Arial" w:cs="Arial"/>
          <w:b/>
          <w:bCs/>
          <w:sz w:val="20"/>
          <w:szCs w:val="20"/>
        </w:rPr>
      </w:pPr>
      <w:r>
        <w:rPr>
          <w:rFonts w:ascii="Arial" w:hAnsi="Arial" w:cs="Arial"/>
          <w:b/>
          <w:bCs/>
          <w:sz w:val="20"/>
          <w:szCs w:val="20"/>
        </w:rPr>
        <w:t>Rules, Regulations, and Practices Governing the Disconnection of Gas Service to Small Commercial Customers</w:t>
      </w:r>
    </w:p>
    <w:p w14:paraId="5C736004" w14:textId="77777777" w:rsidR="00345F4F" w:rsidRDefault="00201AD4">
      <w:pPr>
        <w:ind w:left="1152" w:right="576"/>
        <w:jc w:val="both"/>
        <w:rPr>
          <w:rFonts w:ascii="Arial" w:hAnsi="Arial" w:cs="Arial"/>
          <w:sz w:val="20"/>
          <w:szCs w:val="20"/>
        </w:rPr>
      </w:pPr>
      <w:r>
        <w:rPr>
          <w:rFonts w:ascii="Arial" w:hAnsi="Arial" w:cs="Arial"/>
          <w:sz w:val="20"/>
          <w:szCs w:val="20"/>
        </w:rPr>
        <w:t xml:space="preserve">All disconnection and reconnection of </w:t>
      </w:r>
      <w:r>
        <w:rPr>
          <w:rFonts w:ascii="Arial" w:hAnsi="Arial" w:cs="Arial"/>
          <w:sz w:val="20"/>
          <w:szCs w:val="20"/>
        </w:rPr>
        <w:t>service, payment plans, and security deposits involving Small Commercial Customers shall be governed by the rules, regulations, and practices as set forth in Chapters 4901:1-13, 4901:1-17 and 4901:1-18 of the OAC, except for as provided in Sheet No. 12, pa</w:t>
      </w:r>
      <w:r>
        <w:rPr>
          <w:rFonts w:ascii="Arial" w:hAnsi="Arial" w:cs="Arial"/>
          <w:sz w:val="20"/>
          <w:szCs w:val="20"/>
        </w:rPr>
        <w:t>ge 2 of 2 and Sheet No. 15, page 2 of 3, as each is from time to time amended and which are incorporated by reference into Company's General Terms and Conditions.</w:t>
      </w:r>
    </w:p>
    <w:p w14:paraId="51375B9C" w14:textId="77777777" w:rsidR="00345F4F" w:rsidRDefault="00345F4F">
      <w:pPr>
        <w:ind w:right="576"/>
        <w:jc w:val="both"/>
        <w:rPr>
          <w:rFonts w:ascii="Arial" w:hAnsi="Arial" w:cs="Arial"/>
          <w:sz w:val="20"/>
          <w:szCs w:val="20"/>
        </w:rPr>
      </w:pPr>
    </w:p>
    <w:p w14:paraId="53C24790" w14:textId="77777777" w:rsidR="00345F4F" w:rsidRDefault="00201AD4">
      <w:pPr>
        <w:ind w:left="1152" w:right="576"/>
        <w:jc w:val="both"/>
        <w:rPr>
          <w:rFonts w:ascii="Arial" w:hAnsi="Arial" w:cs="Arial"/>
          <w:sz w:val="20"/>
          <w:szCs w:val="20"/>
        </w:rPr>
      </w:pPr>
      <w:r>
        <w:rPr>
          <w:rFonts w:ascii="Arial" w:hAnsi="Arial" w:cs="Arial"/>
          <w:sz w:val="20"/>
          <w:szCs w:val="20"/>
        </w:rPr>
        <w:t>Company shall make available for public inspection Chapters 4901:1-13, 4901:1-17 and 4901:1-</w:t>
      </w:r>
      <w:r>
        <w:rPr>
          <w:rFonts w:ascii="Arial" w:hAnsi="Arial" w:cs="Arial"/>
          <w:sz w:val="20"/>
          <w:szCs w:val="20"/>
        </w:rPr>
        <w:t>18 of the OAC, as the same may change from time to time, in each of Company's offices where it is required to have copies of its Tariff for Gas Service available to the public in addition to Company’s website at www.CenterPointEnergy.com.</w:t>
      </w:r>
    </w:p>
    <w:p w14:paraId="5F403B9F" w14:textId="77777777" w:rsidR="00345F4F" w:rsidRDefault="00345F4F">
      <w:pPr>
        <w:ind w:right="576"/>
        <w:jc w:val="both"/>
        <w:rPr>
          <w:rFonts w:ascii="Arial" w:hAnsi="Arial" w:cs="Arial"/>
          <w:sz w:val="20"/>
          <w:szCs w:val="20"/>
        </w:rPr>
      </w:pPr>
    </w:p>
    <w:p w14:paraId="3E3C3A93" w14:textId="77777777" w:rsidR="00345F4F" w:rsidRDefault="00345F4F">
      <w:pPr>
        <w:ind w:right="576"/>
        <w:jc w:val="both"/>
        <w:rPr>
          <w:rFonts w:ascii="Arial" w:hAnsi="Arial" w:cs="Arial"/>
          <w:sz w:val="20"/>
          <w:szCs w:val="20"/>
        </w:rPr>
      </w:pPr>
    </w:p>
    <w:p w14:paraId="279FDDE3" w14:textId="77777777" w:rsidR="00345F4F" w:rsidRDefault="00345F4F">
      <w:pPr>
        <w:ind w:right="576"/>
        <w:jc w:val="both"/>
        <w:rPr>
          <w:rFonts w:ascii="Arial" w:hAnsi="Arial" w:cs="Arial"/>
          <w:sz w:val="20"/>
          <w:szCs w:val="20"/>
        </w:rPr>
        <w:sectPr w:rsidR="00345F4F">
          <w:headerReference w:type="default" r:id="rId206"/>
          <w:footerReference w:type="default" r:id="rId207"/>
          <w:pgSz w:w="12240" w:h="15840" w:code="1"/>
          <w:pgMar w:top="1440" w:right="576" w:bottom="1440" w:left="1440" w:header="720" w:footer="720" w:gutter="0"/>
          <w:paperSrc w:first="7" w:other="7"/>
          <w:cols w:space="720"/>
          <w:docGrid w:linePitch="360"/>
        </w:sectPr>
      </w:pPr>
    </w:p>
    <w:p w14:paraId="3B10280E"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75DD6BB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4A7A2206" w14:textId="77777777" w:rsidR="00345F4F" w:rsidRDefault="00345F4F">
      <w:pPr>
        <w:ind w:right="576"/>
        <w:jc w:val="both"/>
        <w:rPr>
          <w:rFonts w:ascii="Arial" w:hAnsi="Arial" w:cs="Arial"/>
          <w:sz w:val="20"/>
          <w:szCs w:val="20"/>
        </w:rPr>
      </w:pPr>
    </w:p>
    <w:p w14:paraId="4A78123A" w14:textId="77777777" w:rsidR="00345F4F" w:rsidRDefault="00201AD4">
      <w:pPr>
        <w:numPr>
          <w:ilvl w:val="0"/>
          <w:numId w:val="35"/>
        </w:numPr>
        <w:ind w:left="432" w:right="576" w:hanging="432"/>
        <w:jc w:val="both"/>
        <w:rPr>
          <w:rFonts w:ascii="Arial" w:hAnsi="Arial" w:cs="Arial"/>
          <w:b/>
          <w:bCs/>
          <w:sz w:val="20"/>
          <w:szCs w:val="20"/>
        </w:rPr>
      </w:pPr>
      <w:r>
        <w:rPr>
          <w:rFonts w:ascii="Arial" w:hAnsi="Arial" w:cs="Arial"/>
          <w:b/>
          <w:bCs/>
          <w:sz w:val="20"/>
          <w:szCs w:val="20"/>
          <w:u w:val="thick"/>
        </w:rPr>
        <w:t xml:space="preserve">METERS AND METERING EQUIPMENT-LOCATION AND </w:t>
      </w:r>
      <w:r>
        <w:rPr>
          <w:rFonts w:ascii="Arial" w:hAnsi="Arial" w:cs="Arial"/>
          <w:b/>
          <w:bCs/>
          <w:sz w:val="20"/>
          <w:szCs w:val="20"/>
          <w:u w:val="thick"/>
        </w:rPr>
        <w:t>INSTALLATION</w:t>
      </w:r>
    </w:p>
    <w:p w14:paraId="7B6010EF" w14:textId="77777777" w:rsidR="00345F4F" w:rsidRDefault="00345F4F">
      <w:pPr>
        <w:ind w:right="576"/>
        <w:jc w:val="both"/>
        <w:rPr>
          <w:rFonts w:ascii="Arial" w:hAnsi="Arial" w:cs="Arial"/>
          <w:sz w:val="20"/>
          <w:szCs w:val="20"/>
        </w:rPr>
      </w:pPr>
    </w:p>
    <w:p w14:paraId="2F76A72C" w14:textId="77777777" w:rsidR="00345F4F" w:rsidRDefault="00201AD4">
      <w:pPr>
        <w:numPr>
          <w:ilvl w:val="1"/>
          <w:numId w:val="35"/>
        </w:numPr>
        <w:ind w:left="1152" w:right="576" w:hanging="432"/>
        <w:jc w:val="both"/>
        <w:rPr>
          <w:rFonts w:ascii="Arial" w:hAnsi="Arial" w:cs="Arial"/>
          <w:b/>
          <w:sz w:val="20"/>
          <w:szCs w:val="20"/>
        </w:rPr>
      </w:pPr>
      <w:r>
        <w:rPr>
          <w:rFonts w:ascii="Arial" w:hAnsi="Arial" w:cs="Arial"/>
          <w:b/>
          <w:sz w:val="20"/>
          <w:szCs w:val="20"/>
        </w:rPr>
        <w:t>Location</w:t>
      </w:r>
    </w:p>
    <w:p w14:paraId="75F810AF" w14:textId="77777777" w:rsidR="00345F4F" w:rsidRDefault="00201AD4">
      <w:pPr>
        <w:ind w:left="1152" w:right="576"/>
        <w:jc w:val="both"/>
        <w:rPr>
          <w:rFonts w:ascii="Arial" w:hAnsi="Arial" w:cs="Arial"/>
          <w:sz w:val="20"/>
          <w:szCs w:val="20"/>
        </w:rPr>
      </w:pPr>
      <w:r>
        <w:rPr>
          <w:rFonts w:ascii="Arial" w:hAnsi="Arial" w:cs="Arial"/>
          <w:sz w:val="20"/>
          <w:szCs w:val="20"/>
        </w:rPr>
        <w:t>Each Customer will provide, without charge to Company, a suitable location for the meters and metering equipment to be installed by Company.  Company will have the right to determine where its meters and metering equipment will be located on Customer's Pre</w:t>
      </w:r>
      <w:r>
        <w:rPr>
          <w:rFonts w:ascii="Arial" w:hAnsi="Arial" w:cs="Arial"/>
          <w:sz w:val="20"/>
          <w:szCs w:val="20"/>
        </w:rPr>
        <w:t>mises. The meters and metering equipment must be located to allow easy access by Company's employees or agents. The meters and metering equipment will not be set nor allowed in a place where the possibility of damage is reasonably foreseeable. If the condi</w:t>
      </w:r>
      <w:r>
        <w:rPr>
          <w:rFonts w:ascii="Arial" w:hAnsi="Arial" w:cs="Arial"/>
          <w:sz w:val="20"/>
          <w:szCs w:val="20"/>
        </w:rPr>
        <w:t xml:space="preserve">tion of the Premises requires that the meters or metering equipment be located in a confined space, then Customer must provide thorough ventilation, as approved by Company, to prevent hazards associated with potentially escaping gas. If Company requires a </w:t>
      </w:r>
      <w:r>
        <w:rPr>
          <w:rFonts w:ascii="Arial" w:hAnsi="Arial" w:cs="Arial"/>
          <w:sz w:val="20"/>
          <w:szCs w:val="20"/>
        </w:rPr>
        <w:t>relocation of its meters and metering equipment to satisfy the conditions contained in this provision, or if such relocation is otherwise a result of Customer’s request or action, Customer shall provide for such relocation at Customer’s expense.</w:t>
      </w:r>
    </w:p>
    <w:p w14:paraId="48A4F146" w14:textId="77777777" w:rsidR="00345F4F" w:rsidRDefault="00345F4F">
      <w:pPr>
        <w:ind w:right="576"/>
        <w:jc w:val="both"/>
        <w:rPr>
          <w:rFonts w:ascii="Arial" w:hAnsi="Arial" w:cs="Arial"/>
          <w:sz w:val="20"/>
          <w:szCs w:val="20"/>
        </w:rPr>
      </w:pPr>
    </w:p>
    <w:p w14:paraId="7AC8F340" w14:textId="77777777" w:rsidR="00345F4F" w:rsidRDefault="00201AD4">
      <w:pPr>
        <w:numPr>
          <w:ilvl w:val="1"/>
          <w:numId w:val="35"/>
        </w:numPr>
        <w:ind w:left="1152" w:right="576" w:hanging="432"/>
        <w:jc w:val="both"/>
        <w:rPr>
          <w:rFonts w:ascii="Arial" w:hAnsi="Arial" w:cs="Arial"/>
          <w:b/>
          <w:sz w:val="20"/>
          <w:szCs w:val="20"/>
        </w:rPr>
      </w:pPr>
      <w:r>
        <w:rPr>
          <w:rFonts w:ascii="Arial" w:hAnsi="Arial" w:cs="Arial"/>
          <w:b/>
          <w:sz w:val="20"/>
          <w:szCs w:val="20"/>
        </w:rPr>
        <w:t>Installation</w:t>
      </w:r>
    </w:p>
    <w:p w14:paraId="0A28E2E0"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Company will install a meter spread, with a valve on the inlet side of meter</w:t>
      </w:r>
    </w:p>
    <w:p w14:paraId="5D947255" w14:textId="77777777" w:rsidR="00345F4F" w:rsidRDefault="00345F4F">
      <w:pPr>
        <w:ind w:left="1584" w:right="576"/>
        <w:jc w:val="both"/>
        <w:rPr>
          <w:rFonts w:ascii="Arial" w:hAnsi="Arial" w:cs="Arial"/>
          <w:sz w:val="20"/>
          <w:szCs w:val="20"/>
        </w:rPr>
      </w:pPr>
    </w:p>
    <w:p w14:paraId="22F3013F"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Company will install only one (1) meter or one (1) unified set of meters and metering equipment for one (1) class of service for each Customer at one (1) Delivery Po</w:t>
      </w:r>
      <w:r>
        <w:rPr>
          <w:rFonts w:ascii="Arial" w:hAnsi="Arial" w:cs="Arial"/>
          <w:sz w:val="20"/>
          <w:szCs w:val="20"/>
        </w:rPr>
        <w:t>int.  The meters and metering equipment furnished and installed by Company will at all times remain the property of Company.</w:t>
      </w:r>
    </w:p>
    <w:p w14:paraId="5F83839C" w14:textId="77777777" w:rsidR="00345F4F" w:rsidRDefault="00345F4F">
      <w:pPr>
        <w:ind w:right="576"/>
        <w:jc w:val="both"/>
        <w:rPr>
          <w:rFonts w:ascii="Arial" w:hAnsi="Arial" w:cs="Arial"/>
          <w:sz w:val="20"/>
          <w:szCs w:val="20"/>
        </w:rPr>
      </w:pPr>
    </w:p>
    <w:p w14:paraId="535CDA94"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All locations provided for meters and metering equipment installations will be subject to the approval of Company and will conform</w:t>
      </w:r>
      <w:r>
        <w:rPr>
          <w:rFonts w:ascii="Arial" w:hAnsi="Arial" w:cs="Arial"/>
          <w:sz w:val="20"/>
          <w:szCs w:val="20"/>
        </w:rPr>
        <w:t xml:space="preserve"> to any codes and regulations in effect in the area served and the standards contained in the latest revision of the International Fuel Gas Code.</w:t>
      </w:r>
    </w:p>
    <w:p w14:paraId="2C3A309D" w14:textId="77777777" w:rsidR="00345F4F" w:rsidRDefault="00345F4F">
      <w:pPr>
        <w:ind w:right="576"/>
        <w:jc w:val="both"/>
        <w:rPr>
          <w:rFonts w:ascii="Arial" w:hAnsi="Arial" w:cs="Arial"/>
          <w:sz w:val="20"/>
          <w:szCs w:val="20"/>
        </w:rPr>
      </w:pPr>
    </w:p>
    <w:p w14:paraId="4F67D080"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All meter and metering equipment installations will be sealed by Company. Unless otherwise provided herein, i</w:t>
      </w:r>
      <w:r>
        <w:rPr>
          <w:rFonts w:ascii="Arial" w:hAnsi="Arial" w:cs="Arial"/>
          <w:sz w:val="20"/>
          <w:szCs w:val="20"/>
        </w:rPr>
        <w:t>f Customer breaks Company's seals, Company may discontinue Gas Service to Customer.</w:t>
      </w:r>
    </w:p>
    <w:p w14:paraId="5CB693B1" w14:textId="77777777" w:rsidR="00345F4F" w:rsidRDefault="00345F4F">
      <w:pPr>
        <w:ind w:right="576"/>
        <w:jc w:val="both"/>
        <w:rPr>
          <w:rFonts w:ascii="Arial" w:hAnsi="Arial" w:cs="Arial"/>
          <w:sz w:val="20"/>
          <w:szCs w:val="20"/>
        </w:rPr>
      </w:pPr>
    </w:p>
    <w:p w14:paraId="634CDB4B"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The type of meter and metering equipment installation will be determined by the size and character of Customer's load, its location, and the type of Gas Service to be rend</w:t>
      </w:r>
      <w:r>
        <w:rPr>
          <w:rFonts w:ascii="Arial" w:hAnsi="Arial" w:cs="Arial"/>
          <w:sz w:val="20"/>
          <w:szCs w:val="20"/>
        </w:rPr>
        <w:t>ered.</w:t>
      </w:r>
    </w:p>
    <w:p w14:paraId="1685BEF7" w14:textId="77777777" w:rsidR="00345F4F" w:rsidRDefault="00345F4F">
      <w:pPr>
        <w:ind w:right="576"/>
        <w:jc w:val="both"/>
        <w:rPr>
          <w:rFonts w:ascii="Arial" w:hAnsi="Arial" w:cs="Arial"/>
          <w:sz w:val="20"/>
          <w:szCs w:val="20"/>
        </w:rPr>
      </w:pPr>
    </w:p>
    <w:p w14:paraId="23FBC0BB" w14:textId="77777777" w:rsidR="00345F4F" w:rsidRDefault="00345F4F">
      <w:pPr>
        <w:ind w:right="576"/>
        <w:jc w:val="both"/>
        <w:rPr>
          <w:rFonts w:ascii="Arial" w:hAnsi="Arial" w:cs="Arial"/>
          <w:sz w:val="20"/>
          <w:szCs w:val="20"/>
        </w:rPr>
      </w:pPr>
    </w:p>
    <w:p w14:paraId="0C1D85DA" w14:textId="77777777" w:rsidR="00345F4F" w:rsidRDefault="00345F4F">
      <w:pPr>
        <w:ind w:right="576"/>
        <w:jc w:val="both"/>
        <w:rPr>
          <w:rFonts w:ascii="Arial" w:hAnsi="Arial" w:cs="Arial"/>
          <w:sz w:val="20"/>
          <w:szCs w:val="20"/>
        </w:rPr>
      </w:pPr>
    </w:p>
    <w:p w14:paraId="63A4AD59" w14:textId="77777777" w:rsidR="00345F4F" w:rsidRDefault="00345F4F">
      <w:pPr>
        <w:ind w:right="576"/>
        <w:jc w:val="both"/>
        <w:rPr>
          <w:rFonts w:ascii="Arial" w:hAnsi="Arial" w:cs="Arial"/>
          <w:sz w:val="20"/>
          <w:szCs w:val="20"/>
        </w:rPr>
        <w:sectPr w:rsidR="00345F4F">
          <w:headerReference w:type="default" r:id="rId208"/>
          <w:footerReference w:type="default" r:id="rId209"/>
          <w:pgSz w:w="12240" w:h="15840" w:code="1"/>
          <w:pgMar w:top="1440" w:right="576" w:bottom="1440" w:left="1440" w:header="720" w:footer="720" w:gutter="0"/>
          <w:paperSrc w:first="7" w:other="7"/>
          <w:cols w:space="720"/>
          <w:docGrid w:linePitch="360"/>
        </w:sectPr>
      </w:pPr>
    </w:p>
    <w:p w14:paraId="3F9B0F2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3AA1A45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62953AC" w14:textId="77777777" w:rsidR="00345F4F" w:rsidRDefault="00345F4F">
      <w:pPr>
        <w:ind w:right="576"/>
        <w:jc w:val="both"/>
        <w:rPr>
          <w:rFonts w:ascii="Arial" w:hAnsi="Arial" w:cs="Arial"/>
          <w:sz w:val="20"/>
          <w:szCs w:val="20"/>
        </w:rPr>
      </w:pPr>
    </w:p>
    <w:p w14:paraId="5A7BD9AE" w14:textId="77777777" w:rsidR="00345F4F" w:rsidRDefault="00201AD4">
      <w:pPr>
        <w:numPr>
          <w:ilvl w:val="0"/>
          <w:numId w:val="35"/>
        </w:numPr>
        <w:ind w:left="432" w:right="576" w:hanging="432"/>
        <w:jc w:val="both"/>
        <w:rPr>
          <w:rFonts w:ascii="Arial" w:hAnsi="Arial" w:cs="Arial"/>
          <w:b/>
          <w:bCs/>
          <w:sz w:val="20"/>
          <w:szCs w:val="20"/>
        </w:rPr>
      </w:pPr>
      <w:r>
        <w:rPr>
          <w:rFonts w:ascii="Arial" w:hAnsi="Arial" w:cs="Arial"/>
          <w:b/>
          <w:bCs/>
          <w:sz w:val="20"/>
          <w:szCs w:val="20"/>
          <w:u w:val="thick"/>
        </w:rPr>
        <w:t>SERVICE PIPE-LOCATION AND INSTALLATION</w:t>
      </w:r>
    </w:p>
    <w:p w14:paraId="5C5ACD23" w14:textId="77777777" w:rsidR="00345F4F" w:rsidRDefault="00345F4F">
      <w:pPr>
        <w:ind w:right="576"/>
        <w:jc w:val="both"/>
        <w:rPr>
          <w:rFonts w:ascii="Arial" w:hAnsi="Arial" w:cs="Arial"/>
          <w:sz w:val="20"/>
          <w:szCs w:val="20"/>
        </w:rPr>
      </w:pPr>
    </w:p>
    <w:p w14:paraId="227CAB42" w14:textId="77777777" w:rsidR="00345F4F" w:rsidRDefault="00201AD4">
      <w:pPr>
        <w:numPr>
          <w:ilvl w:val="1"/>
          <w:numId w:val="36"/>
        </w:numPr>
        <w:ind w:left="1152" w:right="576" w:hanging="432"/>
        <w:jc w:val="both"/>
        <w:rPr>
          <w:rFonts w:ascii="Arial" w:hAnsi="Arial" w:cs="Arial"/>
          <w:b/>
          <w:sz w:val="20"/>
          <w:szCs w:val="20"/>
        </w:rPr>
      </w:pPr>
      <w:r>
        <w:rPr>
          <w:rFonts w:ascii="Arial" w:hAnsi="Arial" w:cs="Arial"/>
          <w:b/>
          <w:sz w:val="20"/>
          <w:szCs w:val="20"/>
        </w:rPr>
        <w:t>Location</w:t>
      </w:r>
    </w:p>
    <w:p w14:paraId="23C2B9E7" w14:textId="77777777" w:rsidR="00345F4F" w:rsidRDefault="00201AD4">
      <w:pPr>
        <w:ind w:left="1152" w:right="576"/>
        <w:jc w:val="both"/>
        <w:rPr>
          <w:rFonts w:ascii="Arial" w:hAnsi="Arial" w:cs="Arial"/>
          <w:sz w:val="20"/>
          <w:szCs w:val="20"/>
        </w:rPr>
      </w:pPr>
      <w:r>
        <w:rPr>
          <w:rFonts w:ascii="Arial" w:hAnsi="Arial" w:cs="Arial"/>
          <w:sz w:val="20"/>
          <w:szCs w:val="20"/>
        </w:rPr>
        <w:t>Company reserves the right to designate the location of the Service Line on the Premises to be served.</w:t>
      </w:r>
    </w:p>
    <w:p w14:paraId="00628BDE" w14:textId="77777777" w:rsidR="00345F4F" w:rsidRDefault="00345F4F">
      <w:pPr>
        <w:ind w:right="576"/>
        <w:jc w:val="both"/>
        <w:rPr>
          <w:rFonts w:ascii="Arial" w:hAnsi="Arial" w:cs="Arial"/>
          <w:sz w:val="20"/>
          <w:szCs w:val="20"/>
        </w:rPr>
      </w:pPr>
    </w:p>
    <w:p w14:paraId="5F9C78EC" w14:textId="77777777" w:rsidR="00345F4F" w:rsidRDefault="00201AD4">
      <w:pPr>
        <w:numPr>
          <w:ilvl w:val="1"/>
          <w:numId w:val="36"/>
        </w:numPr>
        <w:ind w:left="1152" w:right="576" w:hanging="432"/>
        <w:jc w:val="both"/>
        <w:rPr>
          <w:rFonts w:ascii="Arial" w:hAnsi="Arial" w:cs="Arial"/>
          <w:b/>
          <w:sz w:val="20"/>
          <w:szCs w:val="20"/>
        </w:rPr>
      </w:pPr>
      <w:r>
        <w:rPr>
          <w:rFonts w:ascii="Arial" w:hAnsi="Arial" w:cs="Arial"/>
          <w:b/>
          <w:sz w:val="20"/>
          <w:szCs w:val="20"/>
        </w:rPr>
        <w:t>Point of Delivery</w:t>
      </w:r>
    </w:p>
    <w:p w14:paraId="10D7D533" w14:textId="77777777" w:rsidR="00345F4F" w:rsidRDefault="00201AD4">
      <w:pPr>
        <w:ind w:left="1152" w:right="576"/>
        <w:jc w:val="both"/>
        <w:rPr>
          <w:rFonts w:ascii="Arial" w:hAnsi="Arial" w:cs="Arial"/>
          <w:sz w:val="20"/>
          <w:szCs w:val="20"/>
        </w:rPr>
      </w:pPr>
      <w:r>
        <w:rPr>
          <w:rFonts w:ascii="Arial" w:hAnsi="Arial" w:cs="Arial"/>
          <w:sz w:val="20"/>
          <w:szCs w:val="20"/>
        </w:rPr>
        <w:t xml:space="preserve">Where a portion of the Service Line is owned by Customer, the point of delivery, or Delivery Point, of gas provided by Company </w:t>
      </w:r>
      <w:r>
        <w:rPr>
          <w:rFonts w:ascii="Arial" w:hAnsi="Arial" w:cs="Arial"/>
          <w:sz w:val="20"/>
          <w:szCs w:val="20"/>
        </w:rPr>
        <w:t xml:space="preserve">shall be at Company's curb valve and box or stop cock or where the gas passes from Company pipes into Customer's Service Line. Where the Service Line is owned by Company, the point of delivery, or Delivery Point, of gas provided by Company shall be at the </w:t>
      </w:r>
      <w:r>
        <w:rPr>
          <w:rFonts w:ascii="Arial" w:hAnsi="Arial" w:cs="Arial"/>
          <w:sz w:val="20"/>
          <w:szCs w:val="20"/>
        </w:rPr>
        <w:t>outlet of the meter setting.</w:t>
      </w:r>
    </w:p>
    <w:p w14:paraId="431AB0C3" w14:textId="77777777" w:rsidR="00345F4F" w:rsidRDefault="00345F4F">
      <w:pPr>
        <w:ind w:right="576"/>
        <w:jc w:val="both"/>
        <w:rPr>
          <w:rFonts w:ascii="Arial" w:hAnsi="Arial" w:cs="Arial"/>
          <w:sz w:val="20"/>
          <w:szCs w:val="20"/>
        </w:rPr>
      </w:pPr>
    </w:p>
    <w:p w14:paraId="71FBFB42" w14:textId="77777777" w:rsidR="00345F4F" w:rsidRDefault="00201AD4">
      <w:pPr>
        <w:numPr>
          <w:ilvl w:val="1"/>
          <w:numId w:val="36"/>
        </w:numPr>
        <w:ind w:left="1152" w:right="576" w:hanging="432"/>
        <w:jc w:val="both"/>
        <w:rPr>
          <w:rFonts w:ascii="Arial" w:hAnsi="Arial" w:cs="Arial"/>
          <w:b/>
          <w:sz w:val="20"/>
          <w:szCs w:val="20"/>
        </w:rPr>
      </w:pPr>
      <w:r>
        <w:rPr>
          <w:rFonts w:ascii="Arial" w:hAnsi="Arial" w:cs="Arial"/>
          <w:b/>
          <w:sz w:val="20"/>
          <w:szCs w:val="20"/>
        </w:rPr>
        <w:t>Installation</w:t>
      </w:r>
    </w:p>
    <w:p w14:paraId="6AE30BAF" w14:textId="77777777" w:rsidR="00345F4F" w:rsidRDefault="00201AD4">
      <w:pPr>
        <w:numPr>
          <w:ilvl w:val="2"/>
          <w:numId w:val="36"/>
        </w:numPr>
        <w:ind w:left="1584" w:right="576" w:hanging="432"/>
        <w:jc w:val="both"/>
        <w:rPr>
          <w:rFonts w:ascii="Arial" w:hAnsi="Arial" w:cs="Arial"/>
          <w:sz w:val="20"/>
          <w:szCs w:val="20"/>
        </w:rPr>
      </w:pPr>
      <w:r>
        <w:rPr>
          <w:rFonts w:ascii="Arial" w:hAnsi="Arial" w:cs="Arial"/>
          <w:sz w:val="20"/>
          <w:szCs w:val="20"/>
        </w:rPr>
        <w:t>Company will install the service facilities which, in its judgment, are adequate to supply Customer's peak load.</w:t>
      </w:r>
    </w:p>
    <w:p w14:paraId="23442A64" w14:textId="77777777" w:rsidR="00345F4F" w:rsidRDefault="00345F4F">
      <w:pPr>
        <w:ind w:right="576"/>
        <w:jc w:val="both"/>
        <w:rPr>
          <w:rFonts w:ascii="Arial" w:hAnsi="Arial" w:cs="Arial"/>
          <w:sz w:val="20"/>
          <w:szCs w:val="20"/>
        </w:rPr>
      </w:pPr>
    </w:p>
    <w:p w14:paraId="091B14E0" w14:textId="77777777" w:rsidR="00345F4F" w:rsidRDefault="00201AD4">
      <w:pPr>
        <w:numPr>
          <w:ilvl w:val="2"/>
          <w:numId w:val="36"/>
        </w:numPr>
        <w:ind w:left="1584" w:right="576" w:hanging="432"/>
        <w:jc w:val="both"/>
        <w:rPr>
          <w:rFonts w:ascii="Arial" w:hAnsi="Arial" w:cs="Arial"/>
          <w:sz w:val="20"/>
          <w:szCs w:val="20"/>
        </w:rPr>
      </w:pPr>
      <w:r>
        <w:rPr>
          <w:rFonts w:ascii="Arial" w:hAnsi="Arial" w:cs="Arial"/>
          <w:sz w:val="20"/>
          <w:szCs w:val="20"/>
        </w:rPr>
        <w:t>Only one (1) Service Line will be permitted for a Premises unless otherwise agreed to in writing by</w:t>
      </w:r>
      <w:r>
        <w:rPr>
          <w:rFonts w:ascii="Arial" w:hAnsi="Arial" w:cs="Arial"/>
          <w:sz w:val="20"/>
          <w:szCs w:val="20"/>
        </w:rPr>
        <w:t xml:space="preserve"> Company.</w:t>
      </w:r>
    </w:p>
    <w:p w14:paraId="6EFC80FB" w14:textId="77777777" w:rsidR="00345F4F" w:rsidRDefault="00345F4F">
      <w:pPr>
        <w:ind w:right="576"/>
        <w:jc w:val="both"/>
        <w:rPr>
          <w:rFonts w:ascii="Arial" w:hAnsi="Arial" w:cs="Arial"/>
          <w:sz w:val="20"/>
          <w:szCs w:val="20"/>
        </w:rPr>
      </w:pPr>
    </w:p>
    <w:p w14:paraId="67ED1272" w14:textId="77777777" w:rsidR="00345F4F" w:rsidRDefault="00201AD4">
      <w:pPr>
        <w:numPr>
          <w:ilvl w:val="2"/>
          <w:numId w:val="36"/>
        </w:numPr>
        <w:ind w:left="1584" w:right="576" w:hanging="432"/>
        <w:jc w:val="both"/>
        <w:rPr>
          <w:rFonts w:ascii="Arial" w:hAnsi="Arial" w:cs="Arial"/>
          <w:sz w:val="20"/>
          <w:szCs w:val="20"/>
        </w:rPr>
      </w:pPr>
      <w:r>
        <w:rPr>
          <w:rFonts w:ascii="Arial" w:hAnsi="Arial" w:cs="Arial"/>
          <w:sz w:val="20"/>
          <w:szCs w:val="20"/>
        </w:rPr>
        <w:t>Unless otherwise provided herein, all Service Lines shall be installed by and at the expense of Company. Company shall designate the location of all Service Lines. Customer fuel lines will conform to the codes and regulations in effect in the ar</w:t>
      </w:r>
      <w:r>
        <w:rPr>
          <w:rFonts w:ascii="Arial" w:hAnsi="Arial" w:cs="Arial"/>
          <w:sz w:val="20"/>
          <w:szCs w:val="20"/>
        </w:rPr>
        <w:t>ea served and the standards, as applicable, contained in the latest revision of the International Fuel Gas Code.</w:t>
      </w:r>
    </w:p>
    <w:p w14:paraId="0CE98399" w14:textId="77777777" w:rsidR="00345F4F" w:rsidRDefault="00345F4F">
      <w:pPr>
        <w:ind w:right="576"/>
        <w:jc w:val="both"/>
        <w:rPr>
          <w:rFonts w:ascii="Arial" w:hAnsi="Arial" w:cs="Arial"/>
          <w:sz w:val="20"/>
          <w:szCs w:val="20"/>
        </w:rPr>
      </w:pPr>
    </w:p>
    <w:p w14:paraId="756A326F" w14:textId="77777777" w:rsidR="00345F4F" w:rsidRDefault="00201AD4">
      <w:pPr>
        <w:numPr>
          <w:ilvl w:val="2"/>
          <w:numId w:val="36"/>
        </w:numPr>
        <w:ind w:left="1584" w:right="576" w:hanging="432"/>
        <w:jc w:val="both"/>
        <w:rPr>
          <w:rFonts w:ascii="Arial" w:hAnsi="Arial" w:cs="Arial"/>
          <w:sz w:val="20"/>
          <w:szCs w:val="20"/>
        </w:rPr>
      </w:pPr>
      <w:r>
        <w:rPr>
          <w:rFonts w:ascii="Arial" w:hAnsi="Arial" w:cs="Arial"/>
          <w:sz w:val="20"/>
          <w:szCs w:val="20"/>
        </w:rPr>
        <w:t>Company or persons authorized by it will make the final connections to Customer’s fuel line. Customer may not alter or interfere with this con</w:t>
      </w:r>
      <w:r>
        <w:rPr>
          <w:rFonts w:ascii="Arial" w:hAnsi="Arial" w:cs="Arial"/>
          <w:sz w:val="20"/>
          <w:szCs w:val="20"/>
        </w:rPr>
        <w:t>nection in any way.</w:t>
      </w:r>
    </w:p>
    <w:p w14:paraId="061DD2D3" w14:textId="77777777" w:rsidR="00345F4F" w:rsidRDefault="00345F4F">
      <w:pPr>
        <w:ind w:right="576"/>
        <w:jc w:val="both"/>
        <w:rPr>
          <w:rFonts w:ascii="Arial" w:hAnsi="Arial" w:cs="Arial"/>
          <w:sz w:val="20"/>
          <w:szCs w:val="20"/>
        </w:rPr>
      </w:pPr>
    </w:p>
    <w:p w14:paraId="412D9DED" w14:textId="77777777" w:rsidR="00345F4F" w:rsidRDefault="00201AD4">
      <w:pPr>
        <w:numPr>
          <w:ilvl w:val="2"/>
          <w:numId w:val="36"/>
        </w:numPr>
        <w:ind w:left="1584" w:right="576" w:hanging="432"/>
        <w:jc w:val="both"/>
        <w:rPr>
          <w:rFonts w:ascii="Arial" w:hAnsi="Arial" w:cs="Arial"/>
          <w:sz w:val="20"/>
          <w:szCs w:val="20"/>
        </w:rPr>
      </w:pPr>
      <w:r>
        <w:rPr>
          <w:rFonts w:ascii="Arial" w:hAnsi="Arial" w:cs="Arial"/>
          <w:sz w:val="20"/>
          <w:szCs w:val="20"/>
        </w:rPr>
        <w:t>Company or persons authorized by it will make the final connection to initiate Customer's Gas Service.  Customer may not make any unauthorized connection which initiates Customer’s Gas Service.</w:t>
      </w:r>
    </w:p>
    <w:p w14:paraId="0E106C8F" w14:textId="77777777" w:rsidR="00345F4F" w:rsidRDefault="00345F4F">
      <w:pPr>
        <w:ind w:right="576"/>
        <w:jc w:val="both"/>
        <w:rPr>
          <w:rFonts w:ascii="Arial" w:hAnsi="Arial" w:cs="Arial"/>
          <w:sz w:val="20"/>
          <w:szCs w:val="20"/>
        </w:rPr>
      </w:pPr>
    </w:p>
    <w:p w14:paraId="27216D29" w14:textId="77777777" w:rsidR="00345F4F" w:rsidRDefault="00201AD4">
      <w:pPr>
        <w:numPr>
          <w:ilvl w:val="2"/>
          <w:numId w:val="36"/>
        </w:numPr>
        <w:ind w:left="1584" w:right="576" w:hanging="432"/>
        <w:jc w:val="both"/>
        <w:rPr>
          <w:rFonts w:ascii="Arial" w:hAnsi="Arial" w:cs="Arial"/>
          <w:sz w:val="20"/>
          <w:szCs w:val="20"/>
        </w:rPr>
      </w:pPr>
      <w:r>
        <w:rPr>
          <w:rFonts w:ascii="Arial" w:hAnsi="Arial" w:cs="Arial"/>
          <w:sz w:val="20"/>
          <w:szCs w:val="20"/>
        </w:rPr>
        <w:t>Company's policies relating to the exten</w:t>
      </w:r>
      <w:r>
        <w:rPr>
          <w:rFonts w:ascii="Arial" w:hAnsi="Arial" w:cs="Arial"/>
          <w:sz w:val="20"/>
          <w:szCs w:val="20"/>
        </w:rPr>
        <w:t>sion of gas facilities are set forth in Section 9.</w:t>
      </w:r>
    </w:p>
    <w:p w14:paraId="4865951C" w14:textId="77777777" w:rsidR="00345F4F" w:rsidRDefault="00345F4F">
      <w:pPr>
        <w:ind w:right="576"/>
        <w:jc w:val="both"/>
        <w:rPr>
          <w:rFonts w:ascii="Arial" w:hAnsi="Arial" w:cs="Arial"/>
          <w:sz w:val="20"/>
          <w:szCs w:val="20"/>
        </w:rPr>
      </w:pPr>
    </w:p>
    <w:p w14:paraId="7C163D7E" w14:textId="77777777" w:rsidR="00345F4F" w:rsidRDefault="00345F4F">
      <w:pPr>
        <w:ind w:right="576"/>
        <w:jc w:val="both"/>
        <w:rPr>
          <w:rFonts w:ascii="Arial" w:hAnsi="Arial" w:cs="Arial"/>
          <w:sz w:val="20"/>
          <w:szCs w:val="20"/>
        </w:rPr>
      </w:pPr>
    </w:p>
    <w:p w14:paraId="7C42014F" w14:textId="77777777" w:rsidR="00345F4F" w:rsidRDefault="00345F4F">
      <w:pPr>
        <w:ind w:right="576"/>
        <w:jc w:val="both"/>
        <w:rPr>
          <w:rFonts w:ascii="Arial" w:hAnsi="Arial" w:cs="Arial"/>
          <w:sz w:val="20"/>
          <w:szCs w:val="20"/>
        </w:rPr>
      </w:pPr>
    </w:p>
    <w:p w14:paraId="0B391B54" w14:textId="77777777" w:rsidR="00345F4F" w:rsidRDefault="00345F4F">
      <w:pPr>
        <w:ind w:right="576"/>
        <w:jc w:val="both"/>
        <w:rPr>
          <w:rFonts w:ascii="Arial" w:hAnsi="Arial" w:cs="Arial"/>
          <w:sz w:val="20"/>
          <w:szCs w:val="20"/>
        </w:rPr>
        <w:sectPr w:rsidR="00345F4F">
          <w:headerReference w:type="default" r:id="rId210"/>
          <w:footerReference w:type="default" r:id="rId211"/>
          <w:pgSz w:w="12240" w:h="15840" w:code="1"/>
          <w:pgMar w:top="1440" w:right="576" w:bottom="1440" w:left="1440" w:header="720" w:footer="720" w:gutter="0"/>
          <w:paperSrc w:first="7" w:other="7"/>
          <w:cols w:space="720"/>
          <w:docGrid w:linePitch="360"/>
        </w:sectPr>
      </w:pPr>
    </w:p>
    <w:p w14:paraId="28DA211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53340BF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0EBC5E80" w14:textId="77777777" w:rsidR="00345F4F" w:rsidRDefault="00345F4F">
      <w:pPr>
        <w:ind w:right="576"/>
        <w:jc w:val="both"/>
        <w:rPr>
          <w:rFonts w:ascii="Arial" w:hAnsi="Arial" w:cs="Arial"/>
          <w:sz w:val="20"/>
          <w:szCs w:val="20"/>
        </w:rPr>
      </w:pPr>
    </w:p>
    <w:p w14:paraId="6B81FE75" w14:textId="77777777" w:rsidR="00345F4F" w:rsidRDefault="00201AD4">
      <w:pPr>
        <w:numPr>
          <w:ilvl w:val="0"/>
          <w:numId w:val="37"/>
        </w:numPr>
        <w:ind w:left="432" w:right="576" w:hanging="432"/>
        <w:jc w:val="both"/>
        <w:rPr>
          <w:rFonts w:ascii="Arial" w:hAnsi="Arial" w:cs="Arial"/>
          <w:b/>
          <w:bCs/>
          <w:sz w:val="20"/>
          <w:szCs w:val="20"/>
        </w:rPr>
      </w:pPr>
      <w:r>
        <w:rPr>
          <w:rFonts w:ascii="Arial" w:hAnsi="Arial" w:cs="Arial"/>
          <w:b/>
          <w:bCs/>
          <w:sz w:val="20"/>
          <w:szCs w:val="20"/>
          <w:u w:val="thick"/>
        </w:rPr>
        <w:t xml:space="preserve">SERVICE PIPE-LOCATION AND </w:t>
      </w:r>
      <w:r>
        <w:rPr>
          <w:rFonts w:ascii="Arial" w:hAnsi="Arial" w:cs="Arial"/>
          <w:b/>
          <w:bCs/>
          <w:sz w:val="20"/>
          <w:szCs w:val="20"/>
          <w:u w:val="thick"/>
        </w:rPr>
        <w:t>INSTALLATION</w:t>
      </w:r>
      <w:r>
        <w:rPr>
          <w:rFonts w:ascii="Arial" w:hAnsi="Arial" w:cs="Arial"/>
          <w:bCs/>
          <w:sz w:val="20"/>
          <w:szCs w:val="20"/>
          <w:u w:val="thick"/>
        </w:rPr>
        <w:t xml:space="preserve"> (Continued)</w:t>
      </w:r>
    </w:p>
    <w:p w14:paraId="750BC3EA" w14:textId="77777777" w:rsidR="00345F4F" w:rsidRDefault="00345F4F">
      <w:pPr>
        <w:ind w:right="576"/>
        <w:jc w:val="both"/>
        <w:rPr>
          <w:rFonts w:ascii="Arial" w:hAnsi="Arial" w:cs="Arial"/>
          <w:sz w:val="20"/>
          <w:szCs w:val="20"/>
        </w:rPr>
      </w:pPr>
    </w:p>
    <w:p w14:paraId="5F67DA1F" w14:textId="77777777" w:rsidR="00345F4F" w:rsidRDefault="00201AD4">
      <w:pPr>
        <w:numPr>
          <w:ilvl w:val="0"/>
          <w:numId w:val="38"/>
        </w:numPr>
        <w:ind w:left="1152" w:right="576" w:hanging="432"/>
        <w:jc w:val="both"/>
        <w:rPr>
          <w:rFonts w:ascii="Arial" w:hAnsi="Arial" w:cs="Arial"/>
          <w:b/>
          <w:bCs/>
          <w:sz w:val="20"/>
          <w:szCs w:val="20"/>
        </w:rPr>
      </w:pPr>
      <w:r>
        <w:rPr>
          <w:rFonts w:ascii="Arial" w:hAnsi="Arial" w:cs="Arial"/>
          <w:b/>
          <w:bCs/>
          <w:sz w:val="20"/>
          <w:szCs w:val="20"/>
        </w:rPr>
        <w:t>Changes</w:t>
      </w:r>
    </w:p>
    <w:p w14:paraId="2E27C9AE"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If Company initiates changes in the location of its distribution facilities, Company will change the location of the Service Line at its expense.</w:t>
      </w:r>
    </w:p>
    <w:p w14:paraId="4770D9B3" w14:textId="77777777" w:rsidR="00345F4F" w:rsidRDefault="00345F4F">
      <w:pPr>
        <w:ind w:right="576"/>
        <w:jc w:val="both"/>
        <w:rPr>
          <w:rFonts w:ascii="Arial" w:hAnsi="Arial" w:cs="Arial"/>
          <w:sz w:val="20"/>
          <w:szCs w:val="20"/>
        </w:rPr>
      </w:pPr>
    </w:p>
    <w:p w14:paraId="4F5C786D"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 xml:space="preserve">For any reason other than that described in Paragraph (1), all </w:t>
      </w:r>
      <w:r>
        <w:rPr>
          <w:rFonts w:ascii="Arial" w:hAnsi="Arial" w:cs="Arial"/>
          <w:sz w:val="20"/>
          <w:szCs w:val="20"/>
        </w:rPr>
        <w:t>expenses incident to relocating Customer's Service Line shall be paid by Customer and Company reserves the right to install a new Service Line. Company will relocate/install the Service Line and assume ownership of the Service Line thereafter. Regardless o</w:t>
      </w:r>
      <w:r>
        <w:rPr>
          <w:rFonts w:ascii="Arial" w:hAnsi="Arial" w:cs="Arial"/>
          <w:sz w:val="20"/>
          <w:szCs w:val="20"/>
        </w:rPr>
        <w:t>f cost to Company, Customer shall pay only the cost of relocating the portion of the Service Line requiring relocation.</w:t>
      </w:r>
    </w:p>
    <w:p w14:paraId="2984C39E" w14:textId="77777777" w:rsidR="00345F4F" w:rsidRDefault="00345F4F">
      <w:pPr>
        <w:ind w:right="576"/>
        <w:jc w:val="both"/>
        <w:rPr>
          <w:rFonts w:ascii="Arial" w:hAnsi="Arial" w:cs="Arial"/>
          <w:sz w:val="20"/>
          <w:szCs w:val="20"/>
        </w:rPr>
      </w:pPr>
    </w:p>
    <w:p w14:paraId="65514BF4" w14:textId="77777777" w:rsidR="00345F4F" w:rsidRDefault="00201AD4">
      <w:pPr>
        <w:numPr>
          <w:ilvl w:val="2"/>
          <w:numId w:val="35"/>
        </w:numPr>
        <w:ind w:left="1584" w:right="576" w:hanging="432"/>
        <w:jc w:val="both"/>
        <w:rPr>
          <w:rFonts w:ascii="Arial" w:hAnsi="Arial" w:cs="Arial"/>
          <w:sz w:val="20"/>
          <w:szCs w:val="20"/>
        </w:rPr>
      </w:pPr>
      <w:r>
        <w:rPr>
          <w:rFonts w:ascii="Arial" w:hAnsi="Arial" w:cs="Arial"/>
          <w:sz w:val="20"/>
          <w:szCs w:val="20"/>
        </w:rPr>
        <w:t>Where one (1) or more Customers request Company to change or relocate its facilities, either temporarily or permanently, Company will c</w:t>
      </w:r>
      <w:r>
        <w:rPr>
          <w:rFonts w:ascii="Arial" w:hAnsi="Arial" w:cs="Arial"/>
          <w:sz w:val="20"/>
          <w:szCs w:val="20"/>
        </w:rPr>
        <w:t xml:space="preserve">hange or relocate all gas facilities agreed upon by Company and Customer(s) and perform such other work as may be required to effect such change or relocation, subject to the following conditions and provided such change or relocation is feasible. Company </w:t>
      </w:r>
      <w:r>
        <w:rPr>
          <w:rFonts w:ascii="Arial" w:hAnsi="Arial" w:cs="Arial"/>
          <w:sz w:val="20"/>
          <w:szCs w:val="20"/>
        </w:rPr>
        <w:t>will provide Customer(s) with the estimated cost of the work to be done by Company pursuant to this paragraph. The total cost of all changes and relocations will be paid by such Customer(s) requesting the changes and relocations prior to the commencement o</w:t>
      </w:r>
      <w:r>
        <w:rPr>
          <w:rFonts w:ascii="Arial" w:hAnsi="Arial" w:cs="Arial"/>
          <w:sz w:val="20"/>
          <w:szCs w:val="20"/>
        </w:rPr>
        <w:t>f work by Company.  The charge will be based on the total cost of removing existing facilities plus installing facilities at the new location. Terms described in Paragraph (2) also apply</w:t>
      </w:r>
    </w:p>
    <w:p w14:paraId="7ADBBB62" w14:textId="77777777" w:rsidR="00345F4F" w:rsidRDefault="00345F4F">
      <w:pPr>
        <w:ind w:right="576"/>
        <w:jc w:val="both"/>
        <w:rPr>
          <w:rFonts w:ascii="Arial" w:hAnsi="Arial" w:cs="Arial"/>
          <w:sz w:val="20"/>
          <w:szCs w:val="20"/>
        </w:rPr>
      </w:pPr>
    </w:p>
    <w:p w14:paraId="5AB0A672" w14:textId="77777777" w:rsidR="00345F4F" w:rsidRDefault="00345F4F">
      <w:pPr>
        <w:ind w:right="576"/>
        <w:jc w:val="both"/>
        <w:rPr>
          <w:rFonts w:ascii="Arial" w:hAnsi="Arial" w:cs="Arial"/>
          <w:sz w:val="20"/>
          <w:szCs w:val="20"/>
        </w:rPr>
        <w:sectPr w:rsidR="00345F4F">
          <w:headerReference w:type="default" r:id="rId212"/>
          <w:footerReference w:type="default" r:id="rId213"/>
          <w:pgSz w:w="12240" w:h="15840" w:code="1"/>
          <w:pgMar w:top="1440" w:right="576" w:bottom="1440" w:left="1440" w:header="720" w:footer="720" w:gutter="0"/>
          <w:paperSrc w:first="7" w:other="7"/>
          <w:cols w:space="720"/>
          <w:docGrid w:linePitch="360"/>
        </w:sectPr>
      </w:pPr>
    </w:p>
    <w:p w14:paraId="45EE4964"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6182635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229A432" w14:textId="77777777" w:rsidR="00345F4F" w:rsidRDefault="00345F4F">
      <w:pPr>
        <w:ind w:right="576"/>
        <w:jc w:val="both"/>
        <w:rPr>
          <w:rFonts w:ascii="Arial" w:hAnsi="Arial" w:cs="Arial"/>
          <w:sz w:val="20"/>
          <w:szCs w:val="20"/>
        </w:rPr>
      </w:pPr>
    </w:p>
    <w:p w14:paraId="728CF6B7" w14:textId="77777777" w:rsidR="00345F4F" w:rsidRDefault="00201AD4">
      <w:pPr>
        <w:numPr>
          <w:ilvl w:val="0"/>
          <w:numId w:val="35"/>
        </w:numPr>
        <w:ind w:left="432" w:right="576" w:hanging="432"/>
        <w:jc w:val="both"/>
        <w:rPr>
          <w:rFonts w:ascii="Arial" w:hAnsi="Arial" w:cs="Arial"/>
          <w:b/>
          <w:bCs/>
          <w:sz w:val="20"/>
          <w:szCs w:val="20"/>
        </w:rPr>
      </w:pPr>
      <w:r>
        <w:rPr>
          <w:rFonts w:ascii="Arial" w:hAnsi="Arial" w:cs="Arial"/>
          <w:b/>
          <w:bCs/>
          <w:sz w:val="20"/>
          <w:szCs w:val="20"/>
          <w:u w:val="thick"/>
        </w:rPr>
        <w:t>EQUIPMENT ON CUSTOMER'S PREMISES</w:t>
      </w:r>
    </w:p>
    <w:p w14:paraId="24E1C18B" w14:textId="77777777" w:rsidR="00345F4F" w:rsidRDefault="00345F4F">
      <w:pPr>
        <w:ind w:right="576"/>
        <w:jc w:val="both"/>
        <w:rPr>
          <w:rFonts w:ascii="Arial" w:hAnsi="Arial" w:cs="Arial"/>
          <w:sz w:val="20"/>
          <w:szCs w:val="20"/>
        </w:rPr>
      </w:pPr>
    </w:p>
    <w:p w14:paraId="03CABD1A" w14:textId="77777777" w:rsidR="00345F4F" w:rsidRDefault="00201AD4">
      <w:pPr>
        <w:numPr>
          <w:ilvl w:val="1"/>
          <w:numId w:val="39"/>
        </w:numPr>
        <w:ind w:left="1152" w:right="576" w:hanging="432"/>
        <w:jc w:val="both"/>
        <w:rPr>
          <w:rFonts w:ascii="Arial" w:hAnsi="Arial" w:cs="Arial"/>
          <w:b/>
          <w:sz w:val="20"/>
          <w:szCs w:val="20"/>
        </w:rPr>
      </w:pPr>
      <w:r>
        <w:rPr>
          <w:rFonts w:ascii="Arial" w:hAnsi="Arial" w:cs="Arial"/>
          <w:b/>
          <w:sz w:val="20"/>
          <w:szCs w:val="20"/>
        </w:rPr>
        <w:t>Customer and Company Responsibilities</w:t>
      </w:r>
    </w:p>
    <w:p w14:paraId="13C54C7D" w14:textId="77777777" w:rsidR="00345F4F" w:rsidRDefault="00201AD4">
      <w:pPr>
        <w:numPr>
          <w:ilvl w:val="2"/>
          <w:numId w:val="39"/>
        </w:numPr>
        <w:ind w:left="1584" w:right="576" w:hanging="432"/>
        <w:jc w:val="both"/>
        <w:rPr>
          <w:rFonts w:ascii="Arial" w:hAnsi="Arial" w:cs="Arial"/>
          <w:sz w:val="20"/>
          <w:szCs w:val="20"/>
        </w:rPr>
      </w:pPr>
      <w:r>
        <w:rPr>
          <w:rFonts w:ascii="Arial" w:hAnsi="Arial" w:cs="Arial"/>
          <w:sz w:val="20"/>
          <w:szCs w:val="20"/>
        </w:rPr>
        <w:t xml:space="preserve">Customer shall provide, install, </w:t>
      </w:r>
      <w:proofErr w:type="gramStart"/>
      <w:r>
        <w:rPr>
          <w:rFonts w:ascii="Arial" w:hAnsi="Arial" w:cs="Arial"/>
          <w:sz w:val="20"/>
          <w:szCs w:val="20"/>
        </w:rPr>
        <w:t>repair</w:t>
      </w:r>
      <w:proofErr w:type="gramEnd"/>
      <w:r>
        <w:rPr>
          <w:rFonts w:ascii="Arial" w:hAnsi="Arial" w:cs="Arial"/>
          <w:sz w:val="20"/>
          <w:szCs w:val="20"/>
        </w:rPr>
        <w:t xml:space="preserve"> and replace all gas piping downstream of meter setting, and all appliances and devices necessary to receive the service from and after the Delivery Point. Customer shall also provide, install, </w:t>
      </w:r>
      <w:proofErr w:type="gramStart"/>
      <w:r>
        <w:rPr>
          <w:rFonts w:ascii="Arial" w:hAnsi="Arial" w:cs="Arial"/>
          <w:sz w:val="20"/>
          <w:szCs w:val="20"/>
        </w:rPr>
        <w:t>repair</w:t>
      </w:r>
      <w:proofErr w:type="gramEnd"/>
      <w:r>
        <w:rPr>
          <w:rFonts w:ascii="Arial" w:hAnsi="Arial" w:cs="Arial"/>
          <w:sz w:val="20"/>
          <w:szCs w:val="20"/>
        </w:rPr>
        <w:t xml:space="preserve"> and replace all appliances and devices necessary to use</w:t>
      </w:r>
      <w:r>
        <w:rPr>
          <w:rFonts w:ascii="Arial" w:hAnsi="Arial" w:cs="Arial"/>
          <w:sz w:val="20"/>
          <w:szCs w:val="20"/>
        </w:rPr>
        <w:t xml:space="preserve"> the service provided. Customer-owned piping (Service Lines (where applicable) and fuel lines) will conform to the codes and regulations in effect in the area served and the standards, as applicable, contained in the latest revision of the International Fu</w:t>
      </w:r>
      <w:r>
        <w:rPr>
          <w:rFonts w:ascii="Arial" w:hAnsi="Arial" w:cs="Arial"/>
          <w:sz w:val="20"/>
          <w:szCs w:val="20"/>
        </w:rPr>
        <w:t xml:space="preserve">el Gas Code. COMPANY IS NOT RESPONSIBLE FOR ANY INJURIES TO PERSONS OR PROPERTY ARISING FROM, CAUSED BY, OR INCIDENT TO THE FAILURE ON THE PART OF CUSTOMER TO PROPERLY INSTALL, REPAIR OR REPLACE (1) PIPING, (2) APPLIANCES OR (3) DEVICES AFTER THE DELIVERY </w:t>
      </w:r>
      <w:r>
        <w:rPr>
          <w:rFonts w:ascii="Arial" w:hAnsi="Arial" w:cs="Arial"/>
          <w:sz w:val="20"/>
          <w:szCs w:val="20"/>
        </w:rPr>
        <w:t>POINT, OR FOR ANY DEFECTS THEREIN.</w:t>
      </w:r>
    </w:p>
    <w:p w14:paraId="13141A2D" w14:textId="77777777" w:rsidR="00345F4F" w:rsidRDefault="00345F4F">
      <w:pPr>
        <w:ind w:right="576"/>
        <w:jc w:val="both"/>
        <w:rPr>
          <w:rFonts w:ascii="Arial" w:hAnsi="Arial" w:cs="Arial"/>
          <w:sz w:val="20"/>
          <w:szCs w:val="20"/>
        </w:rPr>
      </w:pPr>
    </w:p>
    <w:p w14:paraId="053CDDC2" w14:textId="77777777" w:rsidR="00345F4F" w:rsidRDefault="00201AD4">
      <w:pPr>
        <w:numPr>
          <w:ilvl w:val="2"/>
          <w:numId w:val="39"/>
        </w:numPr>
        <w:ind w:left="1584" w:right="576" w:hanging="432"/>
        <w:jc w:val="both"/>
        <w:rPr>
          <w:rFonts w:ascii="Arial" w:hAnsi="Arial" w:cs="Arial"/>
          <w:sz w:val="20"/>
          <w:szCs w:val="20"/>
        </w:rPr>
      </w:pPr>
      <w:r>
        <w:rPr>
          <w:rFonts w:ascii="Arial" w:hAnsi="Arial" w:cs="Arial"/>
          <w:sz w:val="20"/>
          <w:szCs w:val="20"/>
        </w:rPr>
        <w:t xml:space="preserve">Nothing contained in Company's Tariff for Gas Service shall relieve Company of its duties and obligations under the Natural Gas Pipeline Safety Act of 1968 (as amended), 49 U.S.C. 1671 et seq., 49 C.F.R. part 192 and </w:t>
      </w:r>
      <w:r>
        <w:rPr>
          <w:rFonts w:ascii="Arial" w:hAnsi="Arial" w:cs="Arial"/>
          <w:sz w:val="20"/>
          <w:szCs w:val="20"/>
        </w:rPr>
        <w:t>all applicable federal regulations, and Chapter 4901:1-16 of the OAC.</w:t>
      </w:r>
    </w:p>
    <w:p w14:paraId="0B1411CE" w14:textId="77777777" w:rsidR="00345F4F" w:rsidRDefault="00345F4F">
      <w:pPr>
        <w:ind w:right="576"/>
        <w:jc w:val="both"/>
        <w:rPr>
          <w:rFonts w:ascii="Arial" w:hAnsi="Arial" w:cs="Arial"/>
          <w:sz w:val="20"/>
          <w:szCs w:val="20"/>
        </w:rPr>
      </w:pPr>
    </w:p>
    <w:p w14:paraId="1BFBB367" w14:textId="77777777" w:rsidR="00345F4F" w:rsidRDefault="00201AD4">
      <w:pPr>
        <w:numPr>
          <w:ilvl w:val="2"/>
          <w:numId w:val="39"/>
        </w:numPr>
        <w:ind w:left="1584" w:right="576" w:hanging="432"/>
        <w:jc w:val="both"/>
        <w:rPr>
          <w:rFonts w:ascii="Arial" w:hAnsi="Arial" w:cs="Arial"/>
          <w:sz w:val="20"/>
          <w:szCs w:val="20"/>
        </w:rPr>
      </w:pPr>
      <w:r>
        <w:rPr>
          <w:rFonts w:ascii="Arial" w:hAnsi="Arial" w:cs="Arial"/>
          <w:sz w:val="20"/>
          <w:szCs w:val="20"/>
        </w:rPr>
        <w:t>Where Customer is supplied with gas from Company's mains at other than low pressure or from high-pressure transmission mains of Company's suppliers, and the Service Line is owned by Cus</w:t>
      </w:r>
      <w:r>
        <w:rPr>
          <w:rFonts w:ascii="Arial" w:hAnsi="Arial" w:cs="Arial"/>
          <w:sz w:val="20"/>
          <w:szCs w:val="20"/>
        </w:rPr>
        <w:t>tomer, Company will supply a suitable regulator or regulators to provide a single pressure at each service location. Customer shall install such regulator or regulators at Customer’s expense in a manner and at a location on Customer's Premises satisfactory</w:t>
      </w:r>
      <w:r>
        <w:rPr>
          <w:rFonts w:ascii="Arial" w:hAnsi="Arial" w:cs="Arial"/>
          <w:sz w:val="20"/>
          <w:szCs w:val="20"/>
        </w:rPr>
        <w:t xml:space="preserve"> to and specified by Company. After this installation by Customer, Company will own and maintain the regulator or regulators.</w:t>
      </w:r>
    </w:p>
    <w:p w14:paraId="221E264D" w14:textId="77777777" w:rsidR="00345F4F" w:rsidRDefault="00345F4F">
      <w:pPr>
        <w:ind w:right="576"/>
        <w:jc w:val="both"/>
        <w:rPr>
          <w:rFonts w:ascii="Arial" w:hAnsi="Arial" w:cs="Arial"/>
          <w:sz w:val="20"/>
          <w:szCs w:val="20"/>
        </w:rPr>
      </w:pPr>
    </w:p>
    <w:p w14:paraId="79B00E11" w14:textId="77777777" w:rsidR="00345F4F" w:rsidRDefault="00201AD4">
      <w:pPr>
        <w:ind w:left="1584" w:right="576"/>
        <w:jc w:val="both"/>
        <w:rPr>
          <w:rFonts w:ascii="Arial" w:hAnsi="Arial" w:cs="Arial"/>
          <w:sz w:val="20"/>
          <w:szCs w:val="20"/>
        </w:rPr>
      </w:pPr>
      <w:r>
        <w:rPr>
          <w:rFonts w:ascii="Arial" w:hAnsi="Arial" w:cs="Arial"/>
          <w:sz w:val="20"/>
          <w:szCs w:val="20"/>
        </w:rPr>
        <w:t>When Company installs a new Service Line, and when Company replaces and assumes ownership of the Service Line, Company shall inst</w:t>
      </w:r>
      <w:r>
        <w:rPr>
          <w:rFonts w:ascii="Arial" w:hAnsi="Arial" w:cs="Arial"/>
          <w:sz w:val="20"/>
          <w:szCs w:val="20"/>
        </w:rPr>
        <w:t>all appropriate regulator or regulators at Company’s expense.</w:t>
      </w:r>
    </w:p>
    <w:p w14:paraId="7218A7EC" w14:textId="77777777" w:rsidR="00345F4F" w:rsidRDefault="00345F4F">
      <w:pPr>
        <w:ind w:right="576"/>
        <w:jc w:val="both"/>
        <w:rPr>
          <w:rFonts w:ascii="Arial" w:hAnsi="Arial" w:cs="Arial"/>
          <w:sz w:val="20"/>
          <w:szCs w:val="20"/>
        </w:rPr>
      </w:pPr>
    </w:p>
    <w:p w14:paraId="36EEEB6A" w14:textId="77777777" w:rsidR="00345F4F" w:rsidRDefault="00201AD4">
      <w:pPr>
        <w:numPr>
          <w:ilvl w:val="2"/>
          <w:numId w:val="39"/>
        </w:numPr>
        <w:ind w:left="1584" w:right="576" w:hanging="432"/>
        <w:jc w:val="both"/>
        <w:rPr>
          <w:rFonts w:ascii="Arial" w:hAnsi="Arial" w:cs="Arial"/>
          <w:sz w:val="20"/>
          <w:szCs w:val="20"/>
        </w:rPr>
      </w:pPr>
      <w:r>
        <w:rPr>
          <w:rFonts w:ascii="Arial" w:hAnsi="Arial" w:cs="Arial"/>
          <w:sz w:val="20"/>
          <w:szCs w:val="20"/>
        </w:rPr>
        <w:t>When it is necessary to install a pressure relief device, and the Service Line is owned by Customer, such device will be supplied by Company for installation by Customer in a manner and at a lo</w:t>
      </w:r>
      <w:r>
        <w:rPr>
          <w:rFonts w:ascii="Arial" w:hAnsi="Arial" w:cs="Arial"/>
          <w:sz w:val="20"/>
          <w:szCs w:val="20"/>
        </w:rPr>
        <w:t>cation on Customer's Premises satisfactory to or specified by Company. After this installation, by Customer, Company will own and maintain the relief device.</w:t>
      </w:r>
    </w:p>
    <w:p w14:paraId="06CA23E4" w14:textId="77777777" w:rsidR="00345F4F" w:rsidRDefault="00345F4F">
      <w:pPr>
        <w:ind w:right="576"/>
        <w:jc w:val="both"/>
        <w:rPr>
          <w:rFonts w:ascii="Arial" w:hAnsi="Arial" w:cs="Arial"/>
          <w:sz w:val="20"/>
          <w:szCs w:val="20"/>
        </w:rPr>
      </w:pPr>
    </w:p>
    <w:p w14:paraId="13CFA844" w14:textId="77777777" w:rsidR="00345F4F" w:rsidRDefault="00201AD4">
      <w:pPr>
        <w:ind w:left="1584" w:right="576"/>
        <w:jc w:val="both"/>
        <w:rPr>
          <w:rFonts w:ascii="Arial" w:hAnsi="Arial" w:cs="Arial"/>
          <w:sz w:val="20"/>
          <w:szCs w:val="20"/>
        </w:rPr>
      </w:pPr>
      <w:r>
        <w:rPr>
          <w:rFonts w:ascii="Arial" w:hAnsi="Arial" w:cs="Arial"/>
          <w:sz w:val="20"/>
          <w:szCs w:val="20"/>
        </w:rPr>
        <w:t xml:space="preserve">When Company installs a new Service Line, and when Company replaces and assumes ownership of the </w:t>
      </w:r>
      <w:r>
        <w:rPr>
          <w:rFonts w:ascii="Arial" w:hAnsi="Arial" w:cs="Arial"/>
          <w:sz w:val="20"/>
          <w:szCs w:val="20"/>
        </w:rPr>
        <w:t>Service Line, Company will install appropriate pressure relief devices where necessary at Company’s expense.</w:t>
      </w:r>
    </w:p>
    <w:p w14:paraId="2076E24A" w14:textId="77777777" w:rsidR="00345F4F" w:rsidRDefault="00345F4F">
      <w:pPr>
        <w:ind w:right="576"/>
        <w:jc w:val="both"/>
        <w:rPr>
          <w:rFonts w:ascii="Arial" w:hAnsi="Arial" w:cs="Arial"/>
          <w:sz w:val="20"/>
          <w:szCs w:val="20"/>
        </w:rPr>
      </w:pPr>
    </w:p>
    <w:p w14:paraId="0BD40375" w14:textId="77777777" w:rsidR="00345F4F" w:rsidRDefault="00345F4F">
      <w:pPr>
        <w:ind w:right="576"/>
        <w:jc w:val="both"/>
        <w:rPr>
          <w:rFonts w:ascii="Arial" w:hAnsi="Arial" w:cs="Arial"/>
          <w:sz w:val="20"/>
          <w:szCs w:val="20"/>
        </w:rPr>
      </w:pPr>
    </w:p>
    <w:p w14:paraId="5F95596C" w14:textId="77777777" w:rsidR="00345F4F" w:rsidRDefault="00345F4F">
      <w:pPr>
        <w:ind w:right="576"/>
        <w:jc w:val="both"/>
        <w:rPr>
          <w:rFonts w:ascii="Arial" w:hAnsi="Arial" w:cs="Arial"/>
          <w:sz w:val="20"/>
          <w:szCs w:val="20"/>
        </w:rPr>
        <w:sectPr w:rsidR="00345F4F">
          <w:headerReference w:type="default" r:id="rId214"/>
          <w:footerReference w:type="default" r:id="rId215"/>
          <w:pgSz w:w="12240" w:h="15840" w:code="1"/>
          <w:pgMar w:top="1440" w:right="576" w:bottom="1440" w:left="1440" w:header="720" w:footer="720" w:gutter="0"/>
          <w:paperSrc w:first="7" w:other="7"/>
          <w:cols w:space="720"/>
          <w:docGrid w:linePitch="360"/>
        </w:sectPr>
      </w:pPr>
    </w:p>
    <w:p w14:paraId="7F946DBB" w14:textId="77777777" w:rsidR="00345F4F" w:rsidRDefault="00201AD4">
      <w:pPr>
        <w:ind w:right="576"/>
        <w:jc w:val="center"/>
        <w:rPr>
          <w:rFonts w:ascii="Arial" w:hAnsi="Arial" w:cs="Arial"/>
          <w:b/>
          <w:sz w:val="32"/>
          <w:szCs w:val="32"/>
          <w:u w:val="single"/>
        </w:rPr>
      </w:pPr>
      <w:bookmarkStart w:id="7" w:name="_Hlk506552263"/>
      <w:r>
        <w:rPr>
          <w:rFonts w:ascii="Arial" w:hAnsi="Arial" w:cs="Arial"/>
          <w:b/>
          <w:sz w:val="32"/>
          <w:szCs w:val="32"/>
          <w:u w:val="single"/>
        </w:rPr>
        <w:lastRenderedPageBreak/>
        <w:t>GENERAL TERMS AND CONDITIONS</w:t>
      </w:r>
    </w:p>
    <w:p w14:paraId="7C42958B"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216FE404" w14:textId="77777777" w:rsidR="00345F4F" w:rsidRDefault="00345F4F">
      <w:pPr>
        <w:ind w:right="576"/>
        <w:jc w:val="both"/>
        <w:rPr>
          <w:rFonts w:ascii="Arial" w:hAnsi="Arial" w:cs="Arial"/>
          <w:sz w:val="20"/>
          <w:szCs w:val="20"/>
        </w:rPr>
      </w:pPr>
    </w:p>
    <w:p w14:paraId="5C8B444B" w14:textId="77777777" w:rsidR="00345F4F" w:rsidRDefault="00201AD4">
      <w:pPr>
        <w:numPr>
          <w:ilvl w:val="0"/>
          <w:numId w:val="40"/>
        </w:numPr>
        <w:ind w:left="432" w:right="576" w:hanging="432"/>
        <w:jc w:val="both"/>
        <w:rPr>
          <w:rFonts w:ascii="Arial" w:hAnsi="Arial" w:cs="Arial"/>
          <w:b/>
          <w:bCs/>
          <w:sz w:val="20"/>
          <w:szCs w:val="20"/>
        </w:rPr>
      </w:pPr>
      <w:r>
        <w:rPr>
          <w:rFonts w:ascii="Arial" w:hAnsi="Arial" w:cs="Arial"/>
          <w:b/>
          <w:bCs/>
          <w:sz w:val="20"/>
          <w:szCs w:val="20"/>
          <w:u w:val="thick"/>
        </w:rPr>
        <w:t>EQUIPMENT ON CUSTOMER'S PREMISES</w:t>
      </w:r>
      <w:r>
        <w:rPr>
          <w:rFonts w:ascii="Arial" w:hAnsi="Arial" w:cs="Arial"/>
          <w:bCs/>
          <w:sz w:val="20"/>
          <w:szCs w:val="20"/>
          <w:u w:val="thick"/>
        </w:rPr>
        <w:t xml:space="preserve"> (Continued)</w:t>
      </w:r>
    </w:p>
    <w:p w14:paraId="65C7DF17" w14:textId="77777777" w:rsidR="00345F4F" w:rsidRDefault="00345F4F">
      <w:pPr>
        <w:ind w:right="576"/>
        <w:jc w:val="both"/>
        <w:rPr>
          <w:rFonts w:ascii="Arial" w:hAnsi="Arial" w:cs="Arial"/>
          <w:sz w:val="20"/>
          <w:szCs w:val="20"/>
        </w:rPr>
      </w:pPr>
    </w:p>
    <w:bookmarkEnd w:id="7"/>
    <w:p w14:paraId="3FC65A22" w14:textId="77777777" w:rsidR="00345F4F" w:rsidRDefault="00201AD4">
      <w:pPr>
        <w:numPr>
          <w:ilvl w:val="0"/>
          <w:numId w:val="41"/>
        </w:numPr>
        <w:ind w:left="1152" w:right="576" w:hanging="432"/>
        <w:jc w:val="both"/>
        <w:rPr>
          <w:rFonts w:ascii="Arial" w:hAnsi="Arial" w:cs="Arial"/>
          <w:b/>
          <w:sz w:val="20"/>
          <w:szCs w:val="20"/>
        </w:rPr>
      </w:pPr>
      <w:r>
        <w:rPr>
          <w:rFonts w:ascii="Arial" w:hAnsi="Arial" w:cs="Arial"/>
          <w:b/>
          <w:sz w:val="20"/>
          <w:szCs w:val="20"/>
        </w:rPr>
        <w:t>Customer and Company Responsibilities</w:t>
      </w:r>
      <w:r>
        <w:rPr>
          <w:rFonts w:ascii="Arial" w:hAnsi="Arial" w:cs="Arial"/>
          <w:sz w:val="20"/>
          <w:szCs w:val="20"/>
        </w:rPr>
        <w:t xml:space="preserve"> (Continued)</w:t>
      </w:r>
    </w:p>
    <w:p w14:paraId="377CAFF5" w14:textId="77777777" w:rsidR="00345F4F" w:rsidRDefault="00201AD4">
      <w:pPr>
        <w:numPr>
          <w:ilvl w:val="0"/>
          <w:numId w:val="42"/>
        </w:numPr>
        <w:ind w:left="1584" w:right="576" w:hanging="432"/>
        <w:jc w:val="both"/>
        <w:rPr>
          <w:rFonts w:ascii="Arial" w:hAnsi="Arial" w:cs="Arial"/>
          <w:sz w:val="20"/>
          <w:szCs w:val="20"/>
        </w:rPr>
      </w:pPr>
      <w:r>
        <w:rPr>
          <w:rFonts w:ascii="Arial" w:hAnsi="Arial" w:cs="Arial"/>
          <w:sz w:val="20"/>
          <w:szCs w:val="20"/>
        </w:rPr>
        <w:t xml:space="preserve">When it is necessary to vent a regulator, and the Service Line is owned by Customer, such venting material shall be </w:t>
      </w:r>
      <w:r>
        <w:rPr>
          <w:rFonts w:ascii="Arial" w:hAnsi="Arial" w:cs="Arial"/>
          <w:sz w:val="20"/>
          <w:szCs w:val="20"/>
        </w:rPr>
        <w:t>installed and maintained by Customer in a manner satisfactory to Company.</w:t>
      </w:r>
    </w:p>
    <w:p w14:paraId="4577092B" w14:textId="77777777" w:rsidR="00345F4F" w:rsidRDefault="00345F4F">
      <w:pPr>
        <w:ind w:right="576"/>
        <w:jc w:val="both"/>
        <w:rPr>
          <w:rFonts w:ascii="Arial" w:hAnsi="Arial" w:cs="Arial"/>
          <w:sz w:val="20"/>
          <w:szCs w:val="20"/>
        </w:rPr>
      </w:pPr>
    </w:p>
    <w:p w14:paraId="02A7952F" w14:textId="77777777" w:rsidR="00345F4F" w:rsidRDefault="00201AD4">
      <w:pPr>
        <w:ind w:left="1584" w:right="576"/>
        <w:jc w:val="both"/>
        <w:rPr>
          <w:rFonts w:ascii="Arial" w:hAnsi="Arial" w:cs="Arial"/>
          <w:sz w:val="20"/>
          <w:szCs w:val="20"/>
        </w:rPr>
      </w:pPr>
      <w:r>
        <w:rPr>
          <w:rFonts w:ascii="Arial" w:hAnsi="Arial" w:cs="Arial"/>
          <w:sz w:val="20"/>
          <w:szCs w:val="20"/>
        </w:rPr>
        <w:t xml:space="preserve">When Company installs a new Service Line, and when Company replaces and assumes ownership of the Service Line, Company will install and maintain such venting material at its </w:t>
      </w:r>
      <w:r>
        <w:rPr>
          <w:rFonts w:ascii="Arial" w:hAnsi="Arial" w:cs="Arial"/>
          <w:sz w:val="20"/>
          <w:szCs w:val="20"/>
        </w:rPr>
        <w:t>expense.</w:t>
      </w:r>
    </w:p>
    <w:p w14:paraId="7212E864" w14:textId="77777777" w:rsidR="00345F4F" w:rsidRDefault="00345F4F">
      <w:pPr>
        <w:ind w:right="576"/>
        <w:jc w:val="both"/>
        <w:rPr>
          <w:rFonts w:ascii="Arial" w:hAnsi="Arial" w:cs="Arial"/>
          <w:sz w:val="20"/>
          <w:szCs w:val="20"/>
        </w:rPr>
      </w:pPr>
    </w:p>
    <w:p w14:paraId="5A6A26A3" w14:textId="77777777" w:rsidR="00345F4F" w:rsidRDefault="00201AD4">
      <w:pPr>
        <w:numPr>
          <w:ilvl w:val="0"/>
          <w:numId w:val="42"/>
        </w:numPr>
        <w:ind w:left="1584" w:right="576" w:hanging="432"/>
        <w:jc w:val="both"/>
        <w:rPr>
          <w:rFonts w:ascii="Arial" w:hAnsi="Arial" w:cs="Arial"/>
          <w:sz w:val="20"/>
          <w:szCs w:val="20"/>
        </w:rPr>
      </w:pPr>
      <w:r>
        <w:rPr>
          <w:rFonts w:ascii="Arial" w:hAnsi="Arial" w:cs="Arial"/>
          <w:sz w:val="20"/>
          <w:szCs w:val="20"/>
        </w:rPr>
        <w:t>For all new and replaced Service Lines, Company shall install, be responsible for, and be the owner of the Service Line and all appurtenant equipment, including regulator(s), pressure relief devices, and venting material.</w:t>
      </w:r>
    </w:p>
    <w:p w14:paraId="355911C2" w14:textId="77777777" w:rsidR="00345F4F" w:rsidRDefault="00345F4F">
      <w:pPr>
        <w:ind w:right="576"/>
        <w:jc w:val="both"/>
        <w:rPr>
          <w:rFonts w:ascii="Arial" w:hAnsi="Arial" w:cs="Arial"/>
          <w:sz w:val="20"/>
          <w:szCs w:val="20"/>
        </w:rPr>
      </w:pPr>
    </w:p>
    <w:p w14:paraId="350B1173" w14:textId="77777777" w:rsidR="00345F4F" w:rsidRDefault="00201AD4">
      <w:pPr>
        <w:numPr>
          <w:ilvl w:val="0"/>
          <w:numId w:val="41"/>
        </w:numPr>
        <w:ind w:left="1152" w:right="576" w:hanging="432"/>
        <w:jc w:val="both"/>
        <w:rPr>
          <w:rFonts w:ascii="Arial" w:hAnsi="Arial" w:cs="Arial"/>
          <w:b/>
          <w:sz w:val="20"/>
          <w:szCs w:val="20"/>
        </w:rPr>
      </w:pPr>
      <w:r>
        <w:rPr>
          <w:rFonts w:ascii="Arial" w:hAnsi="Arial" w:cs="Arial"/>
          <w:b/>
          <w:sz w:val="20"/>
          <w:szCs w:val="20"/>
        </w:rPr>
        <w:t>Access to Premises</w:t>
      </w:r>
    </w:p>
    <w:p w14:paraId="04A937AE" w14:textId="77777777" w:rsidR="00345F4F" w:rsidRDefault="00201AD4">
      <w:pPr>
        <w:ind w:left="1152" w:right="576"/>
        <w:jc w:val="both"/>
        <w:rPr>
          <w:rFonts w:ascii="Arial" w:hAnsi="Arial" w:cs="Arial"/>
          <w:sz w:val="20"/>
          <w:szCs w:val="20"/>
        </w:rPr>
      </w:pPr>
      <w:r>
        <w:rPr>
          <w:rFonts w:ascii="Arial" w:hAnsi="Arial" w:cs="Arial"/>
          <w:sz w:val="20"/>
          <w:szCs w:val="20"/>
        </w:rPr>
        <w:t xml:space="preserve">The </w:t>
      </w:r>
      <w:r>
        <w:rPr>
          <w:rFonts w:ascii="Arial" w:hAnsi="Arial" w:cs="Arial"/>
          <w:sz w:val="20"/>
          <w:szCs w:val="20"/>
        </w:rPr>
        <w:t xml:space="preserve">duly authorized agents of Company shall have the right and privilege to enter Customer's Premises at all reasonable times for the purpose of reading meters, installing, testing, inspecting, repairing, disconnecting and removing any or all of Customer's or </w:t>
      </w:r>
      <w:r>
        <w:rPr>
          <w:rFonts w:ascii="Arial" w:hAnsi="Arial" w:cs="Arial"/>
          <w:sz w:val="20"/>
          <w:szCs w:val="20"/>
        </w:rPr>
        <w:t>Company's equipment used in connection with the provision of Gas Service. Upon request, Company’s employee or authorized agent shall identify himself/herself, provide Company photo identification, and state the reason for the visit.</w:t>
      </w:r>
    </w:p>
    <w:p w14:paraId="6AC9CBF3" w14:textId="77777777" w:rsidR="00345F4F" w:rsidRDefault="00345F4F">
      <w:pPr>
        <w:ind w:right="576"/>
        <w:jc w:val="both"/>
        <w:rPr>
          <w:rFonts w:ascii="Arial" w:hAnsi="Arial" w:cs="Arial"/>
          <w:sz w:val="20"/>
          <w:szCs w:val="20"/>
        </w:rPr>
      </w:pPr>
    </w:p>
    <w:p w14:paraId="5AA21CE4" w14:textId="77777777" w:rsidR="00345F4F" w:rsidRDefault="00201AD4">
      <w:pPr>
        <w:numPr>
          <w:ilvl w:val="0"/>
          <w:numId w:val="41"/>
        </w:numPr>
        <w:ind w:left="1152" w:right="576" w:hanging="432"/>
        <w:jc w:val="both"/>
        <w:rPr>
          <w:rFonts w:ascii="Arial" w:hAnsi="Arial" w:cs="Arial"/>
          <w:b/>
          <w:sz w:val="20"/>
          <w:szCs w:val="20"/>
        </w:rPr>
      </w:pPr>
      <w:r>
        <w:rPr>
          <w:rFonts w:ascii="Arial" w:hAnsi="Arial" w:cs="Arial"/>
          <w:b/>
          <w:sz w:val="20"/>
          <w:szCs w:val="20"/>
        </w:rPr>
        <w:t>Company Not Responsibl</w:t>
      </w:r>
      <w:r>
        <w:rPr>
          <w:rFonts w:ascii="Arial" w:hAnsi="Arial" w:cs="Arial"/>
          <w:b/>
          <w:sz w:val="20"/>
          <w:szCs w:val="20"/>
        </w:rPr>
        <w:t>e for Customer's Appliances</w:t>
      </w:r>
    </w:p>
    <w:p w14:paraId="183B3B29" w14:textId="77777777" w:rsidR="00345F4F" w:rsidRDefault="00201AD4">
      <w:pPr>
        <w:ind w:left="1152" w:right="576"/>
        <w:jc w:val="both"/>
        <w:rPr>
          <w:rFonts w:ascii="Arial" w:hAnsi="Arial" w:cs="Arial"/>
          <w:sz w:val="20"/>
          <w:szCs w:val="20"/>
        </w:rPr>
      </w:pPr>
      <w:r>
        <w:rPr>
          <w:rFonts w:ascii="Arial" w:hAnsi="Arial" w:cs="Arial"/>
          <w:sz w:val="20"/>
          <w:szCs w:val="20"/>
        </w:rPr>
        <w:t>CUSTOMER SHALL BE SOLELY RESPONSIBLE DOWNSTREAM OF THE METER FOR THE ADEQUACY, SAFETY, OPERATION OR OTHER CHARACTERISTIC OF ANY EQUIPMENT, PIPES, APPLIANCES OR DEVICES OWNED, LEASED, USED OR MAINTAINED BY CUSTOMER. ANY INSPECTIO</w:t>
      </w:r>
      <w:r>
        <w:rPr>
          <w:rFonts w:ascii="Arial" w:hAnsi="Arial" w:cs="Arial"/>
          <w:sz w:val="20"/>
          <w:szCs w:val="20"/>
        </w:rPr>
        <w:t>NS BY COMPANY DOWNSTREAM OF THE METER, WHICH COMPANY MAY MAKE UPON ITS OWN INITIATIVE SOLELY FOR ITS OWN BENEFIT AND INFORMATION, RENDERING OF EMERGENCY OR ADVISORY SERVICE BY COMPANY UPON REQUEST BY CUSTOMER, OR ACCESS OBTAINED BY COMPANY TO CUSTOMER'S PR</w:t>
      </w:r>
      <w:r>
        <w:rPr>
          <w:rFonts w:ascii="Arial" w:hAnsi="Arial" w:cs="Arial"/>
          <w:sz w:val="20"/>
          <w:szCs w:val="20"/>
        </w:rPr>
        <w:t>EMISES FOR THE PURPOSE OF READING METERS, DOES NOT CREATE OR GIVE RISE TO ANY WARRANTY, EXPRESSED OR IMPLIED BY COMPANY TO CUSTOMER, OR CREATE ANY RESPONSIBILITY ON THE PART OF COMPANY FOR THE ADEQUACY, SAFETY, OPERATION OR OTHER CHARACTERISTICS OF ANY EQU</w:t>
      </w:r>
      <w:r>
        <w:rPr>
          <w:rFonts w:ascii="Arial" w:hAnsi="Arial" w:cs="Arial"/>
          <w:sz w:val="20"/>
          <w:szCs w:val="20"/>
        </w:rPr>
        <w:t>IPMENT, PIPES, APPLIANCES OR DEVICES OWNED, LEASED, USED OR MAINTAINED BY CUSTOMER. COMPANY SHALL COMPLY WITH RULE 4901:1-13-05 OF THE OAC WITH RESPECT TO TESTING GAS PIPING DOWNSTREAM OF THE METER PRIOR TO INITIAL OPERATION OR RE- ESTABLISHMENT OF RESIDEN</w:t>
      </w:r>
      <w:r>
        <w:rPr>
          <w:rFonts w:ascii="Arial" w:hAnsi="Arial" w:cs="Arial"/>
          <w:sz w:val="20"/>
          <w:szCs w:val="20"/>
        </w:rPr>
        <w:t>TIAL OR NON-RESIDENTIAL GAS SERVICE</w:t>
      </w:r>
    </w:p>
    <w:p w14:paraId="33594FB0" w14:textId="77777777" w:rsidR="00345F4F" w:rsidRDefault="00345F4F">
      <w:pPr>
        <w:ind w:right="576"/>
        <w:jc w:val="both"/>
        <w:rPr>
          <w:rFonts w:ascii="Arial" w:hAnsi="Arial" w:cs="Arial"/>
          <w:sz w:val="20"/>
          <w:szCs w:val="20"/>
        </w:rPr>
      </w:pPr>
    </w:p>
    <w:p w14:paraId="0452EAD5" w14:textId="77777777" w:rsidR="00345F4F" w:rsidRDefault="00345F4F">
      <w:pPr>
        <w:ind w:right="576"/>
        <w:jc w:val="both"/>
        <w:rPr>
          <w:rFonts w:ascii="Arial" w:hAnsi="Arial" w:cs="Arial"/>
          <w:sz w:val="20"/>
          <w:szCs w:val="20"/>
        </w:rPr>
      </w:pPr>
    </w:p>
    <w:p w14:paraId="7C07A353" w14:textId="77777777" w:rsidR="00345F4F" w:rsidRDefault="00345F4F">
      <w:pPr>
        <w:ind w:right="576"/>
        <w:jc w:val="both"/>
        <w:rPr>
          <w:rFonts w:ascii="Arial" w:hAnsi="Arial" w:cs="Arial"/>
          <w:sz w:val="20"/>
          <w:szCs w:val="20"/>
        </w:rPr>
      </w:pPr>
    </w:p>
    <w:p w14:paraId="4C119EF6" w14:textId="77777777" w:rsidR="00345F4F" w:rsidRDefault="00345F4F">
      <w:pPr>
        <w:ind w:right="576"/>
        <w:jc w:val="both"/>
        <w:rPr>
          <w:rFonts w:ascii="Arial" w:hAnsi="Arial" w:cs="Arial"/>
          <w:sz w:val="20"/>
          <w:szCs w:val="20"/>
        </w:rPr>
        <w:sectPr w:rsidR="00345F4F">
          <w:headerReference w:type="default" r:id="rId216"/>
          <w:footerReference w:type="default" r:id="rId217"/>
          <w:pgSz w:w="12240" w:h="15840" w:code="1"/>
          <w:pgMar w:top="1440" w:right="576" w:bottom="1440" w:left="1440" w:header="720" w:footer="720" w:gutter="0"/>
          <w:paperSrc w:first="7" w:other="7"/>
          <w:cols w:space="720"/>
          <w:docGrid w:linePitch="360"/>
        </w:sectPr>
      </w:pPr>
    </w:p>
    <w:p w14:paraId="5B0C2E4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7D58AE70"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4E28EB8F" w14:textId="77777777" w:rsidR="00345F4F" w:rsidRDefault="00345F4F">
      <w:pPr>
        <w:ind w:right="576"/>
        <w:jc w:val="both"/>
        <w:rPr>
          <w:rFonts w:ascii="Arial" w:hAnsi="Arial" w:cs="Arial"/>
          <w:sz w:val="20"/>
          <w:szCs w:val="20"/>
        </w:rPr>
      </w:pPr>
    </w:p>
    <w:p w14:paraId="12E1A3F2" w14:textId="77777777" w:rsidR="00345F4F" w:rsidRDefault="00201AD4">
      <w:pPr>
        <w:numPr>
          <w:ilvl w:val="0"/>
          <w:numId w:val="44"/>
        </w:numPr>
        <w:ind w:left="432" w:right="576" w:hanging="432"/>
        <w:jc w:val="both"/>
        <w:rPr>
          <w:rFonts w:ascii="Arial" w:hAnsi="Arial" w:cs="Arial"/>
          <w:b/>
          <w:bCs/>
          <w:sz w:val="20"/>
          <w:szCs w:val="20"/>
        </w:rPr>
      </w:pPr>
      <w:r>
        <w:rPr>
          <w:rFonts w:ascii="Arial" w:hAnsi="Arial" w:cs="Arial"/>
          <w:b/>
          <w:bCs/>
          <w:sz w:val="20"/>
          <w:szCs w:val="20"/>
          <w:u w:val="thick"/>
        </w:rPr>
        <w:t>EQUIPMENT ON CUSTOMER'S PREMISES</w:t>
      </w:r>
      <w:r>
        <w:rPr>
          <w:rFonts w:ascii="Arial" w:hAnsi="Arial" w:cs="Arial"/>
          <w:bCs/>
          <w:sz w:val="20"/>
          <w:szCs w:val="20"/>
          <w:u w:val="thick"/>
        </w:rPr>
        <w:t xml:space="preserve"> (Continued)</w:t>
      </w:r>
    </w:p>
    <w:p w14:paraId="755B29F7" w14:textId="77777777" w:rsidR="00345F4F" w:rsidRDefault="00345F4F">
      <w:pPr>
        <w:ind w:right="576"/>
        <w:jc w:val="both"/>
        <w:rPr>
          <w:rFonts w:ascii="Arial" w:hAnsi="Arial" w:cs="Arial"/>
          <w:sz w:val="20"/>
          <w:szCs w:val="20"/>
        </w:rPr>
      </w:pPr>
    </w:p>
    <w:p w14:paraId="4565EBA1" w14:textId="77777777" w:rsidR="00345F4F" w:rsidRDefault="00201AD4">
      <w:pPr>
        <w:numPr>
          <w:ilvl w:val="0"/>
          <w:numId w:val="45"/>
        </w:numPr>
        <w:ind w:left="1152" w:right="576" w:hanging="432"/>
        <w:jc w:val="both"/>
        <w:rPr>
          <w:rFonts w:ascii="Arial" w:hAnsi="Arial" w:cs="Arial"/>
          <w:b/>
          <w:bCs/>
          <w:sz w:val="20"/>
          <w:szCs w:val="20"/>
        </w:rPr>
      </w:pPr>
      <w:r>
        <w:rPr>
          <w:rFonts w:ascii="Arial" w:hAnsi="Arial" w:cs="Arial"/>
          <w:b/>
          <w:bCs/>
          <w:sz w:val="20"/>
          <w:szCs w:val="20"/>
        </w:rPr>
        <w:t>Piping, Appliances and Devices Shall Conform to Codes</w:t>
      </w:r>
    </w:p>
    <w:p w14:paraId="720D65EA" w14:textId="77777777" w:rsidR="00345F4F" w:rsidRDefault="00201AD4">
      <w:pPr>
        <w:numPr>
          <w:ilvl w:val="2"/>
          <w:numId w:val="43"/>
        </w:numPr>
        <w:ind w:left="1584" w:right="576" w:hanging="432"/>
        <w:jc w:val="both"/>
        <w:rPr>
          <w:rFonts w:ascii="Arial" w:hAnsi="Arial" w:cs="Arial"/>
          <w:sz w:val="20"/>
          <w:szCs w:val="20"/>
        </w:rPr>
      </w:pPr>
      <w:r>
        <w:rPr>
          <w:rFonts w:ascii="Arial" w:hAnsi="Arial" w:cs="Arial"/>
          <w:sz w:val="20"/>
          <w:szCs w:val="20"/>
        </w:rPr>
        <w:t>Customer's piping, appliances and devices connected directly or indirectly to Company's service facilities shall be installed and maintained in accordance with and conform to the provision</w:t>
      </w:r>
      <w:r>
        <w:rPr>
          <w:rFonts w:ascii="Arial" w:hAnsi="Arial" w:cs="Arial"/>
          <w:sz w:val="20"/>
          <w:szCs w:val="20"/>
        </w:rPr>
        <w:t>s and requirements of applicable Federal, State, County and Municipal Codes and shall comply with Company’s General Terms and Conditions and the standards contained in the International Fuel Gas Code, in effect at the time of installation. Customer shall p</w:t>
      </w:r>
      <w:r>
        <w:rPr>
          <w:rFonts w:ascii="Arial" w:hAnsi="Arial" w:cs="Arial"/>
          <w:sz w:val="20"/>
          <w:szCs w:val="20"/>
        </w:rPr>
        <w:t>rovide satisfactory evidence to Company of compliance with the provisions described above, and Company shall refuse to serve any new installation not meeting these requirements.</w:t>
      </w:r>
    </w:p>
    <w:p w14:paraId="070BA777" w14:textId="77777777" w:rsidR="00345F4F" w:rsidRDefault="00345F4F">
      <w:pPr>
        <w:ind w:right="576"/>
        <w:jc w:val="both"/>
        <w:rPr>
          <w:rFonts w:ascii="Arial" w:hAnsi="Arial" w:cs="Arial"/>
          <w:sz w:val="20"/>
          <w:szCs w:val="20"/>
        </w:rPr>
      </w:pPr>
    </w:p>
    <w:p w14:paraId="6524319B" w14:textId="77777777" w:rsidR="00345F4F" w:rsidRDefault="00201AD4">
      <w:pPr>
        <w:numPr>
          <w:ilvl w:val="2"/>
          <w:numId w:val="43"/>
        </w:numPr>
        <w:ind w:left="1584" w:right="576" w:hanging="432"/>
        <w:jc w:val="both"/>
        <w:rPr>
          <w:rFonts w:ascii="Arial" w:hAnsi="Arial" w:cs="Arial"/>
          <w:sz w:val="20"/>
          <w:szCs w:val="20"/>
        </w:rPr>
      </w:pPr>
      <w:r>
        <w:rPr>
          <w:rFonts w:ascii="Arial" w:hAnsi="Arial" w:cs="Arial"/>
          <w:sz w:val="20"/>
          <w:szCs w:val="20"/>
        </w:rPr>
        <w:t xml:space="preserve">It shall be the obligation of Customer to notify Company and the proper </w:t>
      </w:r>
      <w:r>
        <w:rPr>
          <w:rFonts w:ascii="Arial" w:hAnsi="Arial" w:cs="Arial"/>
          <w:sz w:val="20"/>
          <w:szCs w:val="20"/>
        </w:rPr>
        <w:t>governmental agency charged with the administration of the applicable building code, or, in the absence of a building code, notify Company of any changes, alterations, or additions of any kind affecting gas piping and service pipes, including changes due t</w:t>
      </w:r>
      <w:r>
        <w:rPr>
          <w:rFonts w:ascii="Arial" w:hAnsi="Arial" w:cs="Arial"/>
          <w:sz w:val="20"/>
          <w:szCs w:val="20"/>
        </w:rPr>
        <w:t>o accident. In such cases, Gas Service may be suspended or refused until a proper test and approval has been obtained.</w:t>
      </w:r>
    </w:p>
    <w:p w14:paraId="388FFC0C" w14:textId="77777777" w:rsidR="00345F4F" w:rsidRDefault="00345F4F">
      <w:pPr>
        <w:ind w:right="576"/>
        <w:jc w:val="both"/>
        <w:rPr>
          <w:rFonts w:ascii="Arial" w:hAnsi="Arial" w:cs="Arial"/>
          <w:sz w:val="20"/>
          <w:szCs w:val="20"/>
        </w:rPr>
      </w:pPr>
    </w:p>
    <w:p w14:paraId="06C5320D" w14:textId="77777777" w:rsidR="00345F4F" w:rsidRDefault="00201AD4">
      <w:pPr>
        <w:numPr>
          <w:ilvl w:val="0"/>
          <w:numId w:val="45"/>
        </w:numPr>
        <w:ind w:left="1152" w:right="576" w:hanging="432"/>
        <w:jc w:val="both"/>
        <w:rPr>
          <w:rFonts w:ascii="Arial" w:hAnsi="Arial" w:cs="Arial"/>
          <w:b/>
          <w:bCs/>
          <w:sz w:val="20"/>
          <w:szCs w:val="20"/>
        </w:rPr>
      </w:pPr>
      <w:r>
        <w:rPr>
          <w:rFonts w:ascii="Arial" w:hAnsi="Arial" w:cs="Arial"/>
          <w:b/>
          <w:bCs/>
          <w:sz w:val="20"/>
          <w:szCs w:val="20"/>
        </w:rPr>
        <w:t>Accommodation and Protection of Company Equipment</w:t>
      </w:r>
    </w:p>
    <w:p w14:paraId="561DE075" w14:textId="77777777" w:rsidR="00345F4F" w:rsidRDefault="00201AD4">
      <w:pPr>
        <w:numPr>
          <w:ilvl w:val="0"/>
          <w:numId w:val="94"/>
        </w:numPr>
        <w:ind w:right="576"/>
        <w:jc w:val="both"/>
        <w:rPr>
          <w:rFonts w:ascii="Arial" w:hAnsi="Arial" w:cs="Arial"/>
          <w:sz w:val="20"/>
          <w:szCs w:val="20"/>
        </w:rPr>
      </w:pPr>
      <w:r>
        <w:rPr>
          <w:rFonts w:ascii="Arial" w:hAnsi="Arial" w:cs="Arial"/>
          <w:sz w:val="20"/>
          <w:szCs w:val="20"/>
        </w:rPr>
        <w:t xml:space="preserve">When Company facilities are installed on Customer's Premises, Customer shall furnish, </w:t>
      </w:r>
      <w:r>
        <w:rPr>
          <w:rFonts w:ascii="Arial" w:hAnsi="Arial" w:cs="Arial"/>
          <w:sz w:val="20"/>
          <w:szCs w:val="20"/>
        </w:rPr>
        <w:t>without cost to Company and in accordance with Company's specifications, such enclosures as may be necessary to permit such installation.</w:t>
      </w:r>
    </w:p>
    <w:p w14:paraId="5338CA22" w14:textId="77777777" w:rsidR="00345F4F" w:rsidRDefault="00345F4F">
      <w:pPr>
        <w:ind w:right="576"/>
        <w:jc w:val="both"/>
        <w:rPr>
          <w:rFonts w:ascii="Arial" w:hAnsi="Arial" w:cs="Arial"/>
          <w:sz w:val="20"/>
          <w:szCs w:val="20"/>
        </w:rPr>
      </w:pPr>
    </w:p>
    <w:p w14:paraId="44AF6E31" w14:textId="77777777" w:rsidR="00345F4F" w:rsidRDefault="00201AD4">
      <w:pPr>
        <w:numPr>
          <w:ilvl w:val="0"/>
          <w:numId w:val="94"/>
        </w:numPr>
        <w:ind w:right="576"/>
        <w:jc w:val="both"/>
        <w:rPr>
          <w:rFonts w:ascii="Arial" w:hAnsi="Arial" w:cs="Arial"/>
          <w:sz w:val="20"/>
          <w:szCs w:val="20"/>
        </w:rPr>
      </w:pPr>
      <w:r>
        <w:rPr>
          <w:rFonts w:ascii="Arial" w:hAnsi="Arial" w:cs="Arial"/>
          <w:sz w:val="20"/>
          <w:szCs w:val="20"/>
        </w:rPr>
        <w:t xml:space="preserve">Customer shall furnish, without cost to Company, all necessary rights of way and easements for the location of </w:t>
      </w:r>
      <w:r>
        <w:rPr>
          <w:rFonts w:ascii="Arial" w:hAnsi="Arial" w:cs="Arial"/>
          <w:sz w:val="20"/>
          <w:szCs w:val="20"/>
        </w:rPr>
        <w:t>Company facilities on Customer's Premises. Company may use such facilities to furnish Gas Service to Customers located adjacent to and beyond Customer's Premises and may construct extensions from the facilities installed on Customer's Premises.</w:t>
      </w:r>
    </w:p>
    <w:p w14:paraId="19232099" w14:textId="77777777" w:rsidR="00345F4F" w:rsidRDefault="00345F4F">
      <w:pPr>
        <w:ind w:right="576"/>
        <w:jc w:val="both"/>
        <w:rPr>
          <w:rFonts w:ascii="Arial" w:hAnsi="Arial" w:cs="Arial"/>
          <w:sz w:val="20"/>
          <w:szCs w:val="20"/>
        </w:rPr>
      </w:pPr>
    </w:p>
    <w:p w14:paraId="73A65C67" w14:textId="77777777" w:rsidR="00345F4F" w:rsidRDefault="00201AD4">
      <w:pPr>
        <w:numPr>
          <w:ilvl w:val="0"/>
          <w:numId w:val="94"/>
        </w:numPr>
        <w:ind w:right="576"/>
        <w:jc w:val="both"/>
        <w:rPr>
          <w:rFonts w:ascii="Arial" w:hAnsi="Arial" w:cs="Arial"/>
          <w:sz w:val="20"/>
          <w:szCs w:val="20"/>
        </w:rPr>
      </w:pPr>
      <w:r>
        <w:rPr>
          <w:rFonts w:ascii="Arial" w:hAnsi="Arial" w:cs="Arial"/>
          <w:sz w:val="20"/>
          <w:szCs w:val="20"/>
        </w:rPr>
        <w:t>All equipm</w:t>
      </w:r>
      <w:r>
        <w:rPr>
          <w:rFonts w:ascii="Arial" w:hAnsi="Arial" w:cs="Arial"/>
          <w:sz w:val="20"/>
          <w:szCs w:val="20"/>
        </w:rPr>
        <w:t>ent furnished by Company on Customer's Premises, unless otherwise provided, shall remain Company's property and shall be properly protected by Customer.</w:t>
      </w:r>
    </w:p>
    <w:p w14:paraId="5033DEEB" w14:textId="77777777" w:rsidR="00345F4F" w:rsidRDefault="00345F4F">
      <w:pPr>
        <w:ind w:right="576"/>
        <w:jc w:val="both"/>
        <w:rPr>
          <w:rFonts w:ascii="Arial" w:hAnsi="Arial" w:cs="Arial"/>
          <w:sz w:val="20"/>
          <w:szCs w:val="20"/>
        </w:rPr>
      </w:pPr>
    </w:p>
    <w:p w14:paraId="70FBAED1" w14:textId="77777777" w:rsidR="00345F4F" w:rsidRDefault="00201AD4">
      <w:pPr>
        <w:numPr>
          <w:ilvl w:val="0"/>
          <w:numId w:val="94"/>
        </w:numPr>
        <w:ind w:right="576"/>
        <w:jc w:val="both"/>
        <w:rPr>
          <w:rFonts w:ascii="Arial" w:hAnsi="Arial" w:cs="Arial"/>
          <w:sz w:val="20"/>
          <w:szCs w:val="20"/>
        </w:rPr>
      </w:pPr>
      <w:r>
        <w:rPr>
          <w:rFonts w:ascii="Arial" w:hAnsi="Arial" w:cs="Arial"/>
          <w:sz w:val="20"/>
          <w:szCs w:val="20"/>
        </w:rPr>
        <w:t>In no case shall Customer or Customer’s agent or employee connect or disconnect any meter or regulator</w:t>
      </w:r>
      <w:r>
        <w:rPr>
          <w:rFonts w:ascii="Arial" w:hAnsi="Arial" w:cs="Arial"/>
          <w:sz w:val="20"/>
          <w:szCs w:val="20"/>
        </w:rPr>
        <w:t xml:space="preserve">, turn on or shut off gas to any Premises or in any way alter or interfere with Company's meters, </w:t>
      </w:r>
      <w:proofErr w:type="gramStart"/>
      <w:r>
        <w:rPr>
          <w:rFonts w:ascii="Arial" w:hAnsi="Arial" w:cs="Arial"/>
          <w:sz w:val="20"/>
          <w:szCs w:val="20"/>
        </w:rPr>
        <w:t>regulators</w:t>
      </w:r>
      <w:proofErr w:type="gramEnd"/>
      <w:r>
        <w:rPr>
          <w:rFonts w:ascii="Arial" w:hAnsi="Arial" w:cs="Arial"/>
          <w:sz w:val="20"/>
          <w:szCs w:val="20"/>
        </w:rPr>
        <w:t xml:space="preserve"> or other property. However, in the event a dangerous condition is discovered to exist on Customer's Premises, Customer may shut off the gas provide</w:t>
      </w:r>
      <w:r>
        <w:rPr>
          <w:rFonts w:ascii="Arial" w:hAnsi="Arial" w:cs="Arial"/>
          <w:sz w:val="20"/>
          <w:szCs w:val="20"/>
        </w:rPr>
        <w:t>d he immediately notifies Company.</w:t>
      </w:r>
    </w:p>
    <w:p w14:paraId="026E72C7" w14:textId="77777777" w:rsidR="00345F4F" w:rsidRDefault="00345F4F">
      <w:pPr>
        <w:ind w:right="576"/>
        <w:jc w:val="both"/>
        <w:rPr>
          <w:rFonts w:ascii="Arial" w:hAnsi="Arial" w:cs="Arial"/>
          <w:sz w:val="20"/>
          <w:szCs w:val="20"/>
        </w:rPr>
      </w:pPr>
    </w:p>
    <w:p w14:paraId="6235F0AB" w14:textId="77777777" w:rsidR="00345F4F" w:rsidRDefault="00201AD4">
      <w:pPr>
        <w:numPr>
          <w:ilvl w:val="0"/>
          <w:numId w:val="45"/>
        </w:numPr>
        <w:ind w:left="1152" w:right="576" w:hanging="432"/>
        <w:jc w:val="both"/>
        <w:rPr>
          <w:rFonts w:ascii="Arial" w:hAnsi="Arial" w:cs="Arial"/>
          <w:b/>
          <w:bCs/>
          <w:sz w:val="20"/>
          <w:szCs w:val="20"/>
        </w:rPr>
      </w:pPr>
      <w:r>
        <w:rPr>
          <w:rFonts w:ascii="Arial" w:hAnsi="Arial" w:cs="Arial"/>
          <w:b/>
          <w:bCs/>
          <w:sz w:val="20"/>
          <w:szCs w:val="20"/>
        </w:rPr>
        <w:t>Payment for Changes in Company Facilities</w:t>
      </w:r>
    </w:p>
    <w:p w14:paraId="4A5EA8B0" w14:textId="77777777" w:rsidR="00345F4F" w:rsidRDefault="00201AD4">
      <w:pPr>
        <w:ind w:left="1152" w:right="576"/>
        <w:jc w:val="both"/>
        <w:rPr>
          <w:rFonts w:ascii="Arial" w:hAnsi="Arial" w:cs="Arial"/>
          <w:sz w:val="20"/>
          <w:szCs w:val="20"/>
        </w:rPr>
      </w:pPr>
      <w:r>
        <w:rPr>
          <w:rFonts w:ascii="Arial" w:hAnsi="Arial" w:cs="Arial"/>
          <w:sz w:val="20"/>
          <w:szCs w:val="20"/>
        </w:rPr>
        <w:t xml:space="preserve">If Company makes changes in its facilities to permit work to be done by contractors or others, or for the convenience of Customer, the cost incident to the changes shall be paid </w:t>
      </w:r>
      <w:r>
        <w:rPr>
          <w:rFonts w:ascii="Arial" w:hAnsi="Arial" w:cs="Arial"/>
          <w:sz w:val="20"/>
          <w:szCs w:val="20"/>
        </w:rPr>
        <w:t>by the party requesting the changes.</w:t>
      </w:r>
    </w:p>
    <w:p w14:paraId="2C7A4D3E" w14:textId="77777777" w:rsidR="00345F4F" w:rsidRDefault="00345F4F">
      <w:pPr>
        <w:ind w:right="576"/>
        <w:jc w:val="both"/>
        <w:rPr>
          <w:rFonts w:ascii="Arial" w:hAnsi="Arial" w:cs="Arial"/>
          <w:sz w:val="20"/>
          <w:szCs w:val="20"/>
        </w:rPr>
      </w:pPr>
    </w:p>
    <w:p w14:paraId="6AF20D2D" w14:textId="77777777" w:rsidR="00345F4F" w:rsidRDefault="00345F4F">
      <w:pPr>
        <w:ind w:right="576"/>
        <w:jc w:val="both"/>
        <w:rPr>
          <w:rFonts w:ascii="Arial" w:hAnsi="Arial" w:cs="Arial"/>
          <w:sz w:val="20"/>
          <w:szCs w:val="20"/>
        </w:rPr>
      </w:pPr>
    </w:p>
    <w:p w14:paraId="62F06664" w14:textId="77777777" w:rsidR="00345F4F" w:rsidRDefault="00345F4F">
      <w:pPr>
        <w:ind w:right="576"/>
        <w:jc w:val="both"/>
        <w:rPr>
          <w:rFonts w:ascii="Arial" w:hAnsi="Arial" w:cs="Arial"/>
          <w:sz w:val="20"/>
          <w:szCs w:val="20"/>
        </w:rPr>
        <w:sectPr w:rsidR="00345F4F">
          <w:headerReference w:type="default" r:id="rId218"/>
          <w:footerReference w:type="default" r:id="rId219"/>
          <w:pgSz w:w="12240" w:h="15840" w:code="1"/>
          <w:pgMar w:top="1440" w:right="576" w:bottom="1440" w:left="1440" w:header="720" w:footer="720" w:gutter="0"/>
          <w:paperSrc w:first="7" w:other="7"/>
          <w:cols w:space="720"/>
          <w:docGrid w:linePitch="360"/>
        </w:sectPr>
      </w:pPr>
    </w:p>
    <w:p w14:paraId="3B94EBA9"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5B218A5C"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30C5CEB4" w14:textId="77777777" w:rsidR="00345F4F" w:rsidRDefault="00345F4F">
      <w:pPr>
        <w:ind w:right="576"/>
        <w:jc w:val="both"/>
        <w:rPr>
          <w:rFonts w:ascii="Arial" w:hAnsi="Arial" w:cs="Arial"/>
          <w:sz w:val="20"/>
          <w:szCs w:val="20"/>
        </w:rPr>
      </w:pPr>
    </w:p>
    <w:p w14:paraId="2F979CB8" w14:textId="77777777" w:rsidR="00345F4F" w:rsidRDefault="00201AD4">
      <w:pPr>
        <w:numPr>
          <w:ilvl w:val="0"/>
          <w:numId w:val="46"/>
        </w:numPr>
        <w:ind w:left="432" w:right="576" w:hanging="432"/>
        <w:jc w:val="both"/>
        <w:rPr>
          <w:rFonts w:ascii="Arial" w:hAnsi="Arial" w:cs="Arial"/>
          <w:b/>
          <w:bCs/>
          <w:sz w:val="20"/>
          <w:szCs w:val="20"/>
        </w:rPr>
      </w:pPr>
      <w:r>
        <w:rPr>
          <w:rFonts w:ascii="Arial" w:hAnsi="Arial" w:cs="Arial"/>
          <w:b/>
          <w:bCs/>
          <w:sz w:val="20"/>
          <w:szCs w:val="20"/>
          <w:u w:val="thick"/>
        </w:rPr>
        <w:t>USE AND CHARACTER OF SERVICE</w:t>
      </w:r>
    </w:p>
    <w:p w14:paraId="666403B3" w14:textId="77777777" w:rsidR="00345F4F" w:rsidRDefault="00345F4F">
      <w:pPr>
        <w:ind w:right="576"/>
        <w:jc w:val="both"/>
        <w:rPr>
          <w:rFonts w:ascii="Arial" w:hAnsi="Arial" w:cs="Arial"/>
          <w:sz w:val="20"/>
          <w:szCs w:val="20"/>
        </w:rPr>
      </w:pPr>
    </w:p>
    <w:p w14:paraId="25EEE776" w14:textId="77777777" w:rsidR="00345F4F" w:rsidRDefault="00201AD4">
      <w:pPr>
        <w:numPr>
          <w:ilvl w:val="0"/>
          <w:numId w:val="47"/>
        </w:numPr>
        <w:ind w:left="1152" w:right="576" w:hanging="432"/>
        <w:jc w:val="both"/>
        <w:rPr>
          <w:rFonts w:ascii="Arial" w:hAnsi="Arial" w:cs="Arial"/>
          <w:b/>
          <w:sz w:val="20"/>
          <w:szCs w:val="20"/>
        </w:rPr>
      </w:pPr>
      <w:r>
        <w:rPr>
          <w:rFonts w:ascii="Arial" w:hAnsi="Arial" w:cs="Arial"/>
          <w:b/>
          <w:sz w:val="20"/>
          <w:szCs w:val="20"/>
        </w:rPr>
        <w:t>Characteristics and Calorific Value of Gas</w:t>
      </w:r>
    </w:p>
    <w:p w14:paraId="59324FE4" w14:textId="77777777" w:rsidR="00345F4F" w:rsidRDefault="00201AD4">
      <w:pPr>
        <w:numPr>
          <w:ilvl w:val="2"/>
          <w:numId w:val="48"/>
        </w:numPr>
        <w:ind w:left="1584" w:right="576" w:hanging="432"/>
        <w:jc w:val="both"/>
        <w:rPr>
          <w:rFonts w:ascii="Arial" w:hAnsi="Arial" w:cs="Arial"/>
          <w:sz w:val="20"/>
          <w:szCs w:val="20"/>
        </w:rPr>
      </w:pPr>
      <w:r>
        <w:rPr>
          <w:rFonts w:ascii="Arial" w:hAnsi="Arial" w:cs="Arial"/>
          <w:sz w:val="20"/>
          <w:szCs w:val="20"/>
        </w:rPr>
        <w:t>The gas distributed by Company may include a mixture of natural gas and other available hydrocarbon gases, such as liquefied petroleum gas-air mixture.</w:t>
      </w:r>
    </w:p>
    <w:p w14:paraId="7A2FB63E" w14:textId="77777777" w:rsidR="00345F4F" w:rsidRDefault="00345F4F">
      <w:pPr>
        <w:ind w:right="576"/>
        <w:jc w:val="both"/>
        <w:rPr>
          <w:rFonts w:ascii="Arial" w:hAnsi="Arial" w:cs="Arial"/>
          <w:sz w:val="20"/>
          <w:szCs w:val="20"/>
        </w:rPr>
      </w:pPr>
    </w:p>
    <w:p w14:paraId="136F4F41" w14:textId="77777777" w:rsidR="00345F4F" w:rsidRDefault="00201AD4">
      <w:pPr>
        <w:numPr>
          <w:ilvl w:val="2"/>
          <w:numId w:val="48"/>
        </w:numPr>
        <w:ind w:left="1584" w:right="576" w:hanging="432"/>
        <w:jc w:val="both"/>
        <w:rPr>
          <w:rFonts w:ascii="Arial" w:hAnsi="Arial" w:cs="Arial"/>
          <w:sz w:val="20"/>
          <w:szCs w:val="20"/>
        </w:rPr>
      </w:pPr>
      <w:r>
        <w:rPr>
          <w:rFonts w:ascii="Arial" w:hAnsi="Arial" w:cs="Arial"/>
          <w:sz w:val="20"/>
          <w:szCs w:val="20"/>
        </w:rPr>
        <w:t xml:space="preserve">The calorific value of the gas or gases supplied by </w:t>
      </w:r>
      <w:r>
        <w:rPr>
          <w:rFonts w:ascii="Arial" w:hAnsi="Arial" w:cs="Arial"/>
          <w:sz w:val="20"/>
          <w:szCs w:val="20"/>
        </w:rPr>
        <w:t>Company to Customers shall not be less than nine hundred (900) Btu per cubic foot.</w:t>
      </w:r>
    </w:p>
    <w:p w14:paraId="3040254A" w14:textId="77777777" w:rsidR="00345F4F" w:rsidRDefault="00345F4F">
      <w:pPr>
        <w:ind w:right="576"/>
        <w:jc w:val="both"/>
        <w:rPr>
          <w:rFonts w:ascii="Arial" w:hAnsi="Arial" w:cs="Arial"/>
          <w:sz w:val="20"/>
          <w:szCs w:val="20"/>
        </w:rPr>
      </w:pPr>
    </w:p>
    <w:p w14:paraId="27E355F6" w14:textId="77777777" w:rsidR="00345F4F" w:rsidRDefault="00201AD4">
      <w:pPr>
        <w:numPr>
          <w:ilvl w:val="0"/>
          <w:numId w:val="47"/>
        </w:numPr>
        <w:ind w:left="1152" w:right="576" w:hanging="432"/>
        <w:jc w:val="both"/>
        <w:rPr>
          <w:rFonts w:ascii="Arial" w:hAnsi="Arial" w:cs="Arial"/>
          <w:b/>
          <w:sz w:val="20"/>
          <w:szCs w:val="20"/>
        </w:rPr>
      </w:pPr>
      <w:r>
        <w:rPr>
          <w:rFonts w:ascii="Arial" w:hAnsi="Arial" w:cs="Arial"/>
          <w:b/>
          <w:sz w:val="20"/>
          <w:szCs w:val="20"/>
        </w:rPr>
        <w:t>Charges and Payment for Temporary Service</w:t>
      </w:r>
    </w:p>
    <w:p w14:paraId="57657C2F" w14:textId="77777777" w:rsidR="00345F4F" w:rsidRDefault="00201AD4">
      <w:pPr>
        <w:ind w:left="1152" w:right="576"/>
        <w:jc w:val="both"/>
        <w:rPr>
          <w:rFonts w:ascii="Arial" w:hAnsi="Arial" w:cs="Arial"/>
          <w:sz w:val="20"/>
          <w:szCs w:val="20"/>
        </w:rPr>
      </w:pPr>
      <w:r>
        <w:rPr>
          <w:rFonts w:ascii="Arial" w:hAnsi="Arial" w:cs="Arial"/>
          <w:sz w:val="20"/>
          <w:szCs w:val="20"/>
        </w:rPr>
        <w:t xml:space="preserve">Anyone desiring temporary service shall pay the entire cost to install the facilities necessary to furnish such temporary service </w:t>
      </w:r>
      <w:r>
        <w:rPr>
          <w:rFonts w:ascii="Arial" w:hAnsi="Arial" w:cs="Arial"/>
          <w:sz w:val="20"/>
          <w:szCs w:val="20"/>
        </w:rPr>
        <w:t>and also the entire cost of disconnecting and removing such service. However, there will be no charge for providing temporary facilities (exclusive of Service Lines) to supply Gas Service to buildings during their construction when such service can be supp</w:t>
      </w:r>
      <w:r>
        <w:rPr>
          <w:rFonts w:ascii="Arial" w:hAnsi="Arial" w:cs="Arial"/>
          <w:sz w:val="20"/>
          <w:szCs w:val="20"/>
        </w:rPr>
        <w:t>lied from distribution facilities in place which will serve the buildings after completion of construction. Gas used for temporary service shall be billed in accordance with the applicable Rate Schedule.</w:t>
      </w:r>
    </w:p>
    <w:p w14:paraId="6B59EB4B" w14:textId="77777777" w:rsidR="00345F4F" w:rsidRDefault="00345F4F">
      <w:pPr>
        <w:ind w:right="576"/>
        <w:jc w:val="both"/>
        <w:rPr>
          <w:rFonts w:ascii="Arial" w:hAnsi="Arial" w:cs="Arial"/>
          <w:sz w:val="20"/>
          <w:szCs w:val="20"/>
        </w:rPr>
      </w:pPr>
    </w:p>
    <w:p w14:paraId="73A47C60" w14:textId="77777777" w:rsidR="00345F4F" w:rsidRDefault="00201AD4">
      <w:pPr>
        <w:numPr>
          <w:ilvl w:val="0"/>
          <w:numId w:val="47"/>
        </w:numPr>
        <w:ind w:left="1152" w:right="576" w:hanging="432"/>
        <w:jc w:val="both"/>
        <w:rPr>
          <w:rFonts w:ascii="Arial" w:hAnsi="Arial" w:cs="Arial"/>
          <w:b/>
          <w:sz w:val="20"/>
          <w:szCs w:val="20"/>
        </w:rPr>
      </w:pPr>
      <w:r>
        <w:rPr>
          <w:rFonts w:ascii="Arial" w:hAnsi="Arial" w:cs="Arial"/>
          <w:b/>
          <w:sz w:val="20"/>
          <w:szCs w:val="20"/>
        </w:rPr>
        <w:t>Increase or Decrease in Requirements</w:t>
      </w:r>
    </w:p>
    <w:p w14:paraId="084470E1" w14:textId="77777777" w:rsidR="00345F4F" w:rsidRDefault="00201AD4">
      <w:pPr>
        <w:ind w:left="1152" w:right="576"/>
        <w:jc w:val="both"/>
        <w:rPr>
          <w:rFonts w:ascii="Arial" w:hAnsi="Arial" w:cs="Arial"/>
          <w:sz w:val="20"/>
          <w:szCs w:val="20"/>
        </w:rPr>
      </w:pPr>
      <w:r>
        <w:rPr>
          <w:rFonts w:ascii="Arial" w:hAnsi="Arial" w:cs="Arial"/>
          <w:sz w:val="20"/>
          <w:szCs w:val="20"/>
        </w:rPr>
        <w:t>Customer shall</w:t>
      </w:r>
      <w:r>
        <w:rPr>
          <w:rFonts w:ascii="Arial" w:hAnsi="Arial" w:cs="Arial"/>
          <w:sz w:val="20"/>
          <w:szCs w:val="20"/>
        </w:rPr>
        <w:t xml:space="preserve"> not install gas equipment of any kind or otherwise increase the demand for Gas Service except upon prior written consent from Company.</w:t>
      </w:r>
    </w:p>
    <w:p w14:paraId="44AB20E9" w14:textId="77777777" w:rsidR="00345F4F" w:rsidRDefault="00345F4F">
      <w:pPr>
        <w:ind w:right="576"/>
        <w:jc w:val="both"/>
        <w:rPr>
          <w:rFonts w:ascii="Arial" w:hAnsi="Arial" w:cs="Arial"/>
          <w:sz w:val="20"/>
          <w:szCs w:val="20"/>
        </w:rPr>
      </w:pPr>
    </w:p>
    <w:p w14:paraId="741A54D2" w14:textId="77777777" w:rsidR="00345F4F" w:rsidRDefault="00201AD4">
      <w:pPr>
        <w:ind w:left="1152" w:right="576"/>
        <w:jc w:val="both"/>
        <w:rPr>
          <w:rFonts w:ascii="Arial" w:hAnsi="Arial" w:cs="Arial"/>
          <w:sz w:val="20"/>
          <w:szCs w:val="20"/>
        </w:rPr>
      </w:pPr>
      <w:r>
        <w:rPr>
          <w:rFonts w:ascii="Arial" w:hAnsi="Arial" w:cs="Arial"/>
          <w:sz w:val="20"/>
          <w:szCs w:val="20"/>
        </w:rPr>
        <w:t>Customer shall promptly notify Company of any material decrease in service requirements or any material change in Custo</w:t>
      </w:r>
      <w:r>
        <w:rPr>
          <w:rFonts w:ascii="Arial" w:hAnsi="Arial" w:cs="Arial"/>
          <w:sz w:val="20"/>
          <w:szCs w:val="20"/>
        </w:rPr>
        <w:t>mer’s gas piping facilities.</w:t>
      </w:r>
    </w:p>
    <w:p w14:paraId="3134F5C0" w14:textId="77777777" w:rsidR="00345F4F" w:rsidRDefault="00345F4F">
      <w:pPr>
        <w:ind w:right="576"/>
        <w:jc w:val="both"/>
        <w:rPr>
          <w:rFonts w:ascii="Arial" w:hAnsi="Arial" w:cs="Arial"/>
          <w:sz w:val="20"/>
          <w:szCs w:val="20"/>
        </w:rPr>
      </w:pPr>
    </w:p>
    <w:p w14:paraId="57C48B29" w14:textId="77777777" w:rsidR="00345F4F" w:rsidRDefault="00201AD4">
      <w:pPr>
        <w:ind w:left="1152" w:right="576"/>
        <w:jc w:val="both"/>
        <w:rPr>
          <w:rFonts w:ascii="Arial" w:hAnsi="Arial" w:cs="Arial"/>
          <w:sz w:val="20"/>
          <w:szCs w:val="20"/>
        </w:rPr>
      </w:pPr>
      <w:r>
        <w:rPr>
          <w:rFonts w:ascii="Arial" w:hAnsi="Arial" w:cs="Arial"/>
          <w:sz w:val="20"/>
          <w:szCs w:val="20"/>
        </w:rPr>
        <w:t>Customer will change its gas piping facilities at Customer’s expense as necessary to accommodate Company equipment necessary to serve any such increase or decrease in service requirements.</w:t>
      </w:r>
    </w:p>
    <w:p w14:paraId="2A1B7784" w14:textId="77777777" w:rsidR="00345F4F" w:rsidRDefault="00345F4F">
      <w:pPr>
        <w:ind w:right="576"/>
        <w:jc w:val="both"/>
        <w:rPr>
          <w:rFonts w:ascii="Arial" w:hAnsi="Arial" w:cs="Arial"/>
          <w:sz w:val="20"/>
          <w:szCs w:val="20"/>
        </w:rPr>
      </w:pPr>
    </w:p>
    <w:p w14:paraId="7AC4D1B3" w14:textId="77777777" w:rsidR="00345F4F" w:rsidRDefault="00201AD4">
      <w:pPr>
        <w:numPr>
          <w:ilvl w:val="0"/>
          <w:numId w:val="47"/>
        </w:numPr>
        <w:ind w:left="1152" w:right="576" w:hanging="432"/>
        <w:jc w:val="both"/>
        <w:rPr>
          <w:rFonts w:ascii="Arial" w:hAnsi="Arial" w:cs="Arial"/>
          <w:b/>
          <w:sz w:val="20"/>
          <w:szCs w:val="20"/>
        </w:rPr>
      </w:pPr>
      <w:r>
        <w:rPr>
          <w:rFonts w:ascii="Arial" w:hAnsi="Arial" w:cs="Arial"/>
          <w:b/>
          <w:sz w:val="20"/>
          <w:szCs w:val="20"/>
        </w:rPr>
        <w:t>Use of Gas by Customer</w:t>
      </w:r>
    </w:p>
    <w:p w14:paraId="6BADBC8E" w14:textId="77777777" w:rsidR="00345F4F" w:rsidRDefault="00201AD4">
      <w:pPr>
        <w:numPr>
          <w:ilvl w:val="0"/>
          <w:numId w:val="49"/>
        </w:numPr>
        <w:ind w:left="1584" w:right="576" w:hanging="432"/>
        <w:jc w:val="both"/>
        <w:rPr>
          <w:rFonts w:ascii="Arial" w:hAnsi="Arial" w:cs="Arial"/>
          <w:sz w:val="20"/>
          <w:szCs w:val="20"/>
        </w:rPr>
      </w:pPr>
      <w:r>
        <w:rPr>
          <w:rFonts w:ascii="Arial" w:hAnsi="Arial" w:cs="Arial"/>
          <w:sz w:val="20"/>
          <w:szCs w:val="20"/>
        </w:rPr>
        <w:t>Customer shal</w:t>
      </w:r>
      <w:r>
        <w:rPr>
          <w:rFonts w:ascii="Arial" w:hAnsi="Arial" w:cs="Arial"/>
          <w:sz w:val="20"/>
          <w:szCs w:val="20"/>
        </w:rPr>
        <w:t>l, in conformance with the standards contained in the latest revision of the International Fuel Gas Code install only appliances or devices which are suitable for operation with the character of the service available or supplied by Company, and which shall</w:t>
      </w:r>
      <w:r>
        <w:rPr>
          <w:rFonts w:ascii="Arial" w:hAnsi="Arial" w:cs="Arial"/>
          <w:sz w:val="20"/>
          <w:szCs w:val="20"/>
        </w:rPr>
        <w:t xml:space="preserve"> not be detrimental to Company. Company shall be the sole judge as to the suitability of apparatus or appliances and also as to whether the operation of such apparatus or appliances will be detrimental to its provision of Gas Service in general.</w:t>
      </w:r>
    </w:p>
    <w:p w14:paraId="03278F99" w14:textId="77777777" w:rsidR="00345F4F" w:rsidRDefault="00345F4F">
      <w:pPr>
        <w:ind w:right="576"/>
        <w:jc w:val="both"/>
        <w:rPr>
          <w:rFonts w:ascii="Arial" w:hAnsi="Arial" w:cs="Arial"/>
          <w:sz w:val="20"/>
          <w:szCs w:val="20"/>
        </w:rPr>
      </w:pPr>
    </w:p>
    <w:p w14:paraId="1FBC8560" w14:textId="77777777" w:rsidR="00345F4F" w:rsidRDefault="00201AD4">
      <w:pPr>
        <w:numPr>
          <w:ilvl w:val="0"/>
          <w:numId w:val="49"/>
        </w:numPr>
        <w:ind w:left="1584" w:right="576" w:hanging="432"/>
        <w:jc w:val="both"/>
        <w:rPr>
          <w:rFonts w:ascii="Arial" w:hAnsi="Arial" w:cs="Arial"/>
          <w:sz w:val="20"/>
          <w:szCs w:val="20"/>
        </w:rPr>
      </w:pPr>
      <w:r>
        <w:rPr>
          <w:rFonts w:ascii="Arial" w:hAnsi="Arial" w:cs="Arial"/>
          <w:sz w:val="20"/>
          <w:szCs w:val="20"/>
        </w:rPr>
        <w:t>Company r</w:t>
      </w:r>
      <w:r>
        <w:rPr>
          <w:rFonts w:ascii="Arial" w:hAnsi="Arial" w:cs="Arial"/>
          <w:sz w:val="20"/>
          <w:szCs w:val="20"/>
        </w:rPr>
        <w:t>eserves the right at all reasonable times to inspect and test all gas appliances and other devices owned by Customer which are, or may be, connected to Company's facilities. COMPANY DOES NOT GIVE ANY WARRANTY, EXPRESSED OR IMPLIED, OR ASSUME ANY RESPONSIBI</w:t>
      </w:r>
      <w:r>
        <w:rPr>
          <w:rFonts w:ascii="Arial" w:hAnsi="Arial" w:cs="Arial"/>
          <w:sz w:val="20"/>
          <w:szCs w:val="20"/>
        </w:rPr>
        <w:t>LITY AS TO ADEQUACY, SAFETY, OPERATION OR OTHER CHARACTERISTICS OF ANY MOTOR, APPARATUS, OR OTHER DEVICE SO TESTED. CUSTOMER AGREES NOT TO RELY ON THE RESULTS OF THIS TEST AND INSPECTION FOR ANY PURPOSE.</w:t>
      </w:r>
    </w:p>
    <w:p w14:paraId="1E556E79" w14:textId="77777777" w:rsidR="00345F4F" w:rsidRDefault="00345F4F">
      <w:pPr>
        <w:ind w:right="576"/>
        <w:jc w:val="both"/>
        <w:rPr>
          <w:rFonts w:ascii="Arial" w:hAnsi="Arial" w:cs="Arial"/>
          <w:sz w:val="20"/>
          <w:szCs w:val="20"/>
        </w:rPr>
      </w:pPr>
    </w:p>
    <w:p w14:paraId="4E7BE415" w14:textId="77777777" w:rsidR="00345F4F" w:rsidRDefault="00345F4F">
      <w:pPr>
        <w:ind w:right="576"/>
        <w:jc w:val="both"/>
        <w:rPr>
          <w:rFonts w:ascii="Arial" w:hAnsi="Arial" w:cs="Arial"/>
          <w:sz w:val="20"/>
          <w:szCs w:val="20"/>
        </w:rPr>
      </w:pPr>
    </w:p>
    <w:p w14:paraId="01E9E874" w14:textId="77777777" w:rsidR="00345F4F" w:rsidRDefault="00345F4F">
      <w:pPr>
        <w:ind w:right="576"/>
        <w:jc w:val="both"/>
        <w:rPr>
          <w:rFonts w:ascii="Arial" w:hAnsi="Arial" w:cs="Arial"/>
          <w:sz w:val="20"/>
          <w:szCs w:val="20"/>
        </w:rPr>
        <w:sectPr w:rsidR="00345F4F">
          <w:headerReference w:type="default" r:id="rId220"/>
          <w:footerReference w:type="default" r:id="rId221"/>
          <w:pgSz w:w="12240" w:h="15840" w:code="1"/>
          <w:pgMar w:top="1440" w:right="576" w:bottom="1440" w:left="1440" w:header="720" w:footer="720" w:gutter="0"/>
          <w:paperSrc w:first="7" w:other="7"/>
          <w:cols w:space="720"/>
          <w:docGrid w:linePitch="360"/>
        </w:sectPr>
      </w:pPr>
    </w:p>
    <w:p w14:paraId="0587500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3316FF7B"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1453ECB7" w14:textId="77777777" w:rsidR="00345F4F" w:rsidRDefault="00345F4F">
      <w:pPr>
        <w:ind w:right="576"/>
        <w:jc w:val="both"/>
        <w:rPr>
          <w:rFonts w:ascii="Arial" w:hAnsi="Arial" w:cs="Arial"/>
          <w:sz w:val="20"/>
          <w:szCs w:val="20"/>
        </w:rPr>
      </w:pPr>
    </w:p>
    <w:p w14:paraId="72ACE74E" w14:textId="77777777" w:rsidR="00345F4F" w:rsidRDefault="00201AD4">
      <w:pPr>
        <w:numPr>
          <w:ilvl w:val="0"/>
          <w:numId w:val="50"/>
        </w:numPr>
        <w:ind w:left="432" w:right="576" w:hanging="432"/>
        <w:jc w:val="both"/>
        <w:rPr>
          <w:rFonts w:ascii="Arial" w:hAnsi="Arial" w:cs="Arial"/>
          <w:b/>
          <w:bCs/>
          <w:sz w:val="20"/>
          <w:szCs w:val="20"/>
        </w:rPr>
      </w:pPr>
      <w:r>
        <w:rPr>
          <w:rFonts w:ascii="Arial" w:hAnsi="Arial" w:cs="Arial"/>
          <w:b/>
          <w:bCs/>
          <w:sz w:val="20"/>
          <w:szCs w:val="20"/>
          <w:u w:val="thick"/>
        </w:rPr>
        <w:t>USE AND CHARACTER OF SERVICE</w:t>
      </w:r>
      <w:r>
        <w:rPr>
          <w:rFonts w:ascii="Arial" w:hAnsi="Arial" w:cs="Arial"/>
          <w:bCs/>
          <w:sz w:val="20"/>
          <w:szCs w:val="20"/>
          <w:u w:val="thick"/>
        </w:rPr>
        <w:t xml:space="preserve"> (Continued)</w:t>
      </w:r>
    </w:p>
    <w:p w14:paraId="6E329415" w14:textId="77777777" w:rsidR="00345F4F" w:rsidRDefault="00345F4F">
      <w:pPr>
        <w:ind w:right="576"/>
        <w:jc w:val="both"/>
        <w:rPr>
          <w:rFonts w:ascii="Arial" w:hAnsi="Arial" w:cs="Arial"/>
          <w:sz w:val="20"/>
          <w:szCs w:val="20"/>
        </w:rPr>
      </w:pPr>
    </w:p>
    <w:p w14:paraId="2567CBB6" w14:textId="77777777" w:rsidR="00345F4F" w:rsidRDefault="00201AD4">
      <w:pPr>
        <w:pStyle w:val="BodyText"/>
        <w:spacing w:before="94"/>
        <w:ind w:left="1584" w:right="576"/>
        <w:jc w:val="both"/>
      </w:pPr>
      <w:r>
        <w:t xml:space="preserve">Company's authorized agent will, upon request, show Company identification and state the </w:t>
      </w:r>
      <w:r>
        <w:t>reasons for requiring access.</w:t>
      </w:r>
    </w:p>
    <w:p w14:paraId="19FED61E" w14:textId="77777777" w:rsidR="00345F4F" w:rsidRDefault="00345F4F">
      <w:pPr>
        <w:pStyle w:val="BodyText"/>
        <w:spacing w:before="1"/>
        <w:ind w:right="576"/>
        <w:jc w:val="both"/>
      </w:pPr>
    </w:p>
    <w:p w14:paraId="6068FDEF" w14:textId="77777777" w:rsidR="00345F4F" w:rsidRDefault="00201AD4">
      <w:pPr>
        <w:numPr>
          <w:ilvl w:val="0"/>
          <w:numId w:val="49"/>
        </w:numPr>
        <w:ind w:left="1584" w:right="576" w:hanging="432"/>
        <w:jc w:val="both"/>
        <w:rPr>
          <w:rFonts w:ascii="Arial" w:hAnsi="Arial" w:cs="Arial"/>
          <w:sz w:val="20"/>
          <w:szCs w:val="20"/>
        </w:rPr>
      </w:pPr>
      <w:r>
        <w:rPr>
          <w:rFonts w:ascii="Arial" w:hAnsi="Arial" w:cs="Arial"/>
          <w:sz w:val="20"/>
          <w:szCs w:val="20"/>
        </w:rPr>
        <w:t>Company reserves the right to require Customer to install at Customer’s expense such facilities as may be necessary to prevent undue interference with Company's Gas Service to other Customers.</w:t>
      </w:r>
    </w:p>
    <w:p w14:paraId="36E2AD24" w14:textId="77777777" w:rsidR="00345F4F" w:rsidRDefault="00345F4F">
      <w:pPr>
        <w:pStyle w:val="BodyText"/>
        <w:spacing w:before="10"/>
        <w:ind w:right="576"/>
        <w:jc w:val="both"/>
        <w:rPr>
          <w:sz w:val="19"/>
        </w:rPr>
      </w:pPr>
    </w:p>
    <w:p w14:paraId="31190676" w14:textId="77777777" w:rsidR="00345F4F" w:rsidRDefault="00201AD4">
      <w:pPr>
        <w:numPr>
          <w:ilvl w:val="0"/>
          <w:numId w:val="49"/>
        </w:numPr>
        <w:ind w:left="1584" w:right="576" w:hanging="432"/>
        <w:jc w:val="both"/>
        <w:rPr>
          <w:rFonts w:ascii="Arial" w:hAnsi="Arial" w:cs="Arial"/>
          <w:sz w:val="20"/>
          <w:szCs w:val="20"/>
        </w:rPr>
      </w:pPr>
      <w:r>
        <w:rPr>
          <w:rFonts w:ascii="Arial" w:hAnsi="Arial" w:cs="Arial"/>
          <w:sz w:val="20"/>
          <w:szCs w:val="20"/>
        </w:rPr>
        <w:t xml:space="preserve">In case of violation of the </w:t>
      </w:r>
      <w:r>
        <w:rPr>
          <w:rFonts w:ascii="Arial" w:hAnsi="Arial" w:cs="Arial"/>
          <w:sz w:val="20"/>
          <w:szCs w:val="20"/>
        </w:rPr>
        <w:t>above rules, Gas Service may be discontinued by Company until such time as Customer's use of Gas Service furnished hereunder conforms to Company's General Terms and Conditions, at which time applicable Reconnect Charges will be assessed. The temporary susp</w:t>
      </w:r>
      <w:r>
        <w:rPr>
          <w:rFonts w:ascii="Arial" w:hAnsi="Arial" w:cs="Arial"/>
          <w:sz w:val="20"/>
          <w:szCs w:val="20"/>
        </w:rPr>
        <w:t>ension of Gas Service by Company under this paragraph is not a cancellation of the contract.</w:t>
      </w:r>
    </w:p>
    <w:p w14:paraId="2819A22D" w14:textId="77777777" w:rsidR="00345F4F" w:rsidRDefault="00345F4F">
      <w:pPr>
        <w:pStyle w:val="BodyText"/>
        <w:spacing w:before="1"/>
        <w:ind w:right="576"/>
        <w:jc w:val="both"/>
      </w:pPr>
    </w:p>
    <w:p w14:paraId="7A6F72DC" w14:textId="77777777" w:rsidR="00345F4F" w:rsidRDefault="00201AD4">
      <w:pPr>
        <w:numPr>
          <w:ilvl w:val="0"/>
          <w:numId w:val="47"/>
        </w:numPr>
        <w:ind w:left="1152" w:right="576" w:hanging="432"/>
        <w:jc w:val="both"/>
        <w:rPr>
          <w:rFonts w:ascii="Arial" w:hAnsi="Arial" w:cs="Arial"/>
          <w:b/>
          <w:sz w:val="20"/>
          <w:szCs w:val="20"/>
        </w:rPr>
      </w:pPr>
      <w:r>
        <w:rPr>
          <w:rFonts w:ascii="Arial" w:hAnsi="Arial" w:cs="Arial"/>
          <w:b/>
          <w:sz w:val="20"/>
          <w:szCs w:val="20"/>
        </w:rPr>
        <w:t>Continuity of Service</w:t>
      </w:r>
    </w:p>
    <w:p w14:paraId="20964BF3" w14:textId="77777777" w:rsidR="00345F4F" w:rsidRDefault="00201AD4">
      <w:pPr>
        <w:pStyle w:val="ListParagraph"/>
        <w:numPr>
          <w:ilvl w:val="2"/>
          <w:numId w:val="42"/>
        </w:numPr>
        <w:tabs>
          <w:tab w:val="left" w:pos="1884"/>
        </w:tabs>
        <w:ind w:left="1584" w:right="576" w:hanging="432"/>
        <w:rPr>
          <w:sz w:val="20"/>
        </w:rPr>
      </w:pPr>
      <w:r>
        <w:rPr>
          <w:spacing w:val="-3"/>
          <w:sz w:val="20"/>
        </w:rPr>
        <w:t xml:space="preserve">Company will endeavor </w:t>
      </w:r>
      <w:r>
        <w:rPr>
          <w:sz w:val="20"/>
        </w:rPr>
        <w:t xml:space="preserve">to </w:t>
      </w:r>
      <w:r>
        <w:rPr>
          <w:spacing w:val="-3"/>
          <w:sz w:val="20"/>
        </w:rPr>
        <w:t xml:space="preserve">supply </w:t>
      </w:r>
      <w:r>
        <w:rPr>
          <w:sz w:val="20"/>
        </w:rPr>
        <w:t xml:space="preserve">gas </w:t>
      </w:r>
      <w:r>
        <w:rPr>
          <w:spacing w:val="-3"/>
          <w:sz w:val="20"/>
        </w:rPr>
        <w:t xml:space="preserve">continuously </w:t>
      </w:r>
      <w:r>
        <w:rPr>
          <w:sz w:val="20"/>
        </w:rPr>
        <w:t xml:space="preserve">and </w:t>
      </w:r>
      <w:r>
        <w:rPr>
          <w:spacing w:val="-3"/>
          <w:sz w:val="20"/>
        </w:rPr>
        <w:t xml:space="preserve">without interruption, </w:t>
      </w:r>
      <w:r>
        <w:rPr>
          <w:sz w:val="20"/>
        </w:rPr>
        <w:t xml:space="preserve">and </w:t>
      </w:r>
      <w:r>
        <w:rPr>
          <w:spacing w:val="-3"/>
          <w:sz w:val="20"/>
        </w:rPr>
        <w:t xml:space="preserve">under </w:t>
      </w:r>
      <w:r>
        <w:rPr>
          <w:sz w:val="20"/>
        </w:rPr>
        <w:t xml:space="preserve">all </w:t>
      </w:r>
      <w:r>
        <w:rPr>
          <w:spacing w:val="-3"/>
          <w:sz w:val="20"/>
        </w:rPr>
        <w:t xml:space="preserve">reasonable </w:t>
      </w:r>
      <w:r>
        <w:rPr>
          <w:sz w:val="20"/>
        </w:rPr>
        <w:t xml:space="preserve">and </w:t>
      </w:r>
      <w:r>
        <w:rPr>
          <w:spacing w:val="-3"/>
          <w:sz w:val="20"/>
        </w:rPr>
        <w:t xml:space="preserve">normal conditions </w:t>
      </w:r>
      <w:r>
        <w:rPr>
          <w:sz w:val="20"/>
        </w:rPr>
        <w:t xml:space="preserve">of </w:t>
      </w:r>
      <w:r>
        <w:rPr>
          <w:spacing w:val="-3"/>
          <w:sz w:val="20"/>
        </w:rPr>
        <w:t xml:space="preserve">operation, </w:t>
      </w:r>
      <w:r>
        <w:rPr>
          <w:sz w:val="20"/>
        </w:rPr>
        <w:t xml:space="preserve">to </w:t>
      </w:r>
      <w:r>
        <w:rPr>
          <w:spacing w:val="-3"/>
          <w:sz w:val="20"/>
        </w:rPr>
        <w:t xml:space="preserve">maintain </w:t>
      </w:r>
      <w:r>
        <w:rPr>
          <w:sz w:val="20"/>
        </w:rPr>
        <w:t xml:space="preserve">a </w:t>
      </w:r>
      <w:r>
        <w:rPr>
          <w:spacing w:val="-3"/>
          <w:sz w:val="20"/>
        </w:rPr>
        <w:t xml:space="preserve">sufficient supply </w:t>
      </w:r>
      <w:r>
        <w:rPr>
          <w:sz w:val="20"/>
        </w:rPr>
        <w:t xml:space="preserve">or an </w:t>
      </w:r>
      <w:r>
        <w:rPr>
          <w:spacing w:val="-3"/>
          <w:sz w:val="20"/>
        </w:rPr>
        <w:t xml:space="preserve">adequate </w:t>
      </w:r>
      <w:r>
        <w:rPr>
          <w:sz w:val="20"/>
        </w:rPr>
        <w:t xml:space="preserve">and </w:t>
      </w:r>
      <w:r>
        <w:rPr>
          <w:spacing w:val="-3"/>
          <w:sz w:val="20"/>
        </w:rPr>
        <w:t xml:space="preserve">reasonable pressure </w:t>
      </w:r>
      <w:r>
        <w:rPr>
          <w:sz w:val="20"/>
        </w:rPr>
        <w:t xml:space="preserve">for the gas </w:t>
      </w:r>
      <w:r>
        <w:rPr>
          <w:spacing w:val="-3"/>
          <w:sz w:val="20"/>
        </w:rPr>
        <w:t xml:space="preserve">supplied. Company </w:t>
      </w:r>
      <w:r>
        <w:rPr>
          <w:sz w:val="20"/>
        </w:rPr>
        <w:t xml:space="preserve">shall not be liable to Customer or anyone else for any damage, loss or injury or </w:t>
      </w:r>
      <w:r>
        <w:rPr>
          <w:spacing w:val="-3"/>
          <w:sz w:val="20"/>
        </w:rPr>
        <w:t xml:space="preserve">otherwise </w:t>
      </w:r>
      <w:r>
        <w:rPr>
          <w:sz w:val="20"/>
        </w:rPr>
        <w:t xml:space="preserve">resulting from any failure to provide </w:t>
      </w:r>
      <w:r>
        <w:rPr>
          <w:spacing w:val="-2"/>
          <w:sz w:val="20"/>
        </w:rPr>
        <w:t xml:space="preserve">Gas </w:t>
      </w:r>
      <w:r>
        <w:rPr>
          <w:spacing w:val="-3"/>
          <w:sz w:val="20"/>
        </w:rPr>
        <w:t xml:space="preserve">Service, </w:t>
      </w:r>
      <w:r>
        <w:rPr>
          <w:sz w:val="20"/>
        </w:rPr>
        <w:t>or</w:t>
      </w:r>
      <w:r>
        <w:rPr>
          <w:sz w:val="20"/>
        </w:rPr>
        <w:t xml:space="preserve"> for any </w:t>
      </w:r>
      <w:r>
        <w:rPr>
          <w:spacing w:val="-3"/>
          <w:sz w:val="20"/>
        </w:rPr>
        <w:t xml:space="preserve">interruption </w:t>
      </w:r>
      <w:r>
        <w:rPr>
          <w:sz w:val="20"/>
        </w:rPr>
        <w:t xml:space="preserve">of the </w:t>
      </w:r>
      <w:r>
        <w:rPr>
          <w:spacing w:val="-3"/>
          <w:sz w:val="20"/>
        </w:rPr>
        <w:t xml:space="preserve">supply </w:t>
      </w:r>
      <w:r>
        <w:rPr>
          <w:sz w:val="20"/>
        </w:rPr>
        <w:t xml:space="preserve">or for </w:t>
      </w:r>
      <w:r>
        <w:rPr>
          <w:spacing w:val="-3"/>
          <w:sz w:val="20"/>
        </w:rPr>
        <w:t xml:space="preserve">variations </w:t>
      </w:r>
      <w:r>
        <w:rPr>
          <w:sz w:val="20"/>
        </w:rPr>
        <w:t xml:space="preserve">in the </w:t>
      </w:r>
      <w:r>
        <w:rPr>
          <w:spacing w:val="-3"/>
          <w:sz w:val="20"/>
        </w:rPr>
        <w:t xml:space="preserve">pressure </w:t>
      </w:r>
      <w:r>
        <w:rPr>
          <w:sz w:val="20"/>
        </w:rPr>
        <w:t xml:space="preserve">of the gas, </w:t>
      </w:r>
      <w:r>
        <w:rPr>
          <w:spacing w:val="-3"/>
          <w:sz w:val="20"/>
        </w:rPr>
        <w:t xml:space="preserve">when such </w:t>
      </w:r>
      <w:r>
        <w:rPr>
          <w:sz w:val="20"/>
        </w:rPr>
        <w:t xml:space="preserve">failure, </w:t>
      </w:r>
      <w:r>
        <w:rPr>
          <w:spacing w:val="-3"/>
          <w:sz w:val="20"/>
        </w:rPr>
        <w:t xml:space="preserve">interruption </w:t>
      </w:r>
      <w:r>
        <w:rPr>
          <w:sz w:val="20"/>
        </w:rPr>
        <w:t xml:space="preserve">or variation is due to any of the </w:t>
      </w:r>
      <w:r>
        <w:rPr>
          <w:spacing w:val="-3"/>
          <w:sz w:val="20"/>
        </w:rPr>
        <w:t xml:space="preserve">following causes: </w:t>
      </w:r>
      <w:r>
        <w:rPr>
          <w:sz w:val="20"/>
        </w:rPr>
        <w:t xml:space="preserve">accidents and contingencies, </w:t>
      </w:r>
      <w:r>
        <w:rPr>
          <w:spacing w:val="-3"/>
          <w:sz w:val="20"/>
        </w:rPr>
        <w:t xml:space="preserve">pipeline </w:t>
      </w:r>
      <w:r>
        <w:rPr>
          <w:sz w:val="20"/>
        </w:rPr>
        <w:t>or equipment failure, breakdowns, strikes, fires, fl</w:t>
      </w:r>
      <w:r>
        <w:rPr>
          <w:sz w:val="20"/>
        </w:rPr>
        <w:t xml:space="preserve">oods, riots, </w:t>
      </w:r>
      <w:r>
        <w:rPr>
          <w:spacing w:val="-2"/>
          <w:sz w:val="20"/>
        </w:rPr>
        <w:t xml:space="preserve">cyclones, </w:t>
      </w:r>
      <w:r>
        <w:rPr>
          <w:spacing w:val="-3"/>
          <w:sz w:val="20"/>
        </w:rPr>
        <w:t xml:space="preserve">vandalism, explosion, </w:t>
      </w:r>
      <w:r>
        <w:rPr>
          <w:sz w:val="20"/>
        </w:rPr>
        <w:t xml:space="preserve">acts of God or </w:t>
      </w:r>
      <w:r>
        <w:rPr>
          <w:spacing w:val="-3"/>
          <w:sz w:val="20"/>
        </w:rPr>
        <w:t xml:space="preserve">nature, acts </w:t>
      </w:r>
      <w:r>
        <w:rPr>
          <w:sz w:val="20"/>
        </w:rPr>
        <w:t xml:space="preserve">or </w:t>
      </w:r>
      <w:r>
        <w:rPr>
          <w:spacing w:val="-3"/>
          <w:sz w:val="20"/>
        </w:rPr>
        <w:t xml:space="preserve">orders </w:t>
      </w:r>
      <w:r>
        <w:rPr>
          <w:sz w:val="20"/>
        </w:rPr>
        <w:t xml:space="preserve">of the </w:t>
      </w:r>
      <w:r>
        <w:rPr>
          <w:spacing w:val="-3"/>
          <w:sz w:val="20"/>
        </w:rPr>
        <w:t xml:space="preserve">Commission, acts </w:t>
      </w:r>
      <w:r>
        <w:rPr>
          <w:sz w:val="20"/>
        </w:rPr>
        <w:t xml:space="preserve">or </w:t>
      </w:r>
      <w:r>
        <w:rPr>
          <w:spacing w:val="-3"/>
          <w:sz w:val="20"/>
        </w:rPr>
        <w:t xml:space="preserve">orders </w:t>
      </w:r>
      <w:r>
        <w:rPr>
          <w:sz w:val="20"/>
        </w:rPr>
        <w:t xml:space="preserve">of any </w:t>
      </w:r>
      <w:r>
        <w:rPr>
          <w:spacing w:val="-3"/>
          <w:sz w:val="20"/>
        </w:rPr>
        <w:t xml:space="preserve">civil, judicial </w:t>
      </w:r>
      <w:r>
        <w:rPr>
          <w:sz w:val="20"/>
        </w:rPr>
        <w:t xml:space="preserve">or </w:t>
      </w:r>
      <w:r>
        <w:rPr>
          <w:spacing w:val="-3"/>
          <w:sz w:val="20"/>
        </w:rPr>
        <w:t xml:space="preserve">military authorities, </w:t>
      </w:r>
      <w:r>
        <w:rPr>
          <w:sz w:val="20"/>
        </w:rPr>
        <w:t xml:space="preserve">or any </w:t>
      </w:r>
      <w:r>
        <w:rPr>
          <w:spacing w:val="-3"/>
          <w:sz w:val="20"/>
        </w:rPr>
        <w:t xml:space="preserve">cause beyond </w:t>
      </w:r>
      <w:r>
        <w:rPr>
          <w:sz w:val="20"/>
        </w:rPr>
        <w:t xml:space="preserve">the </w:t>
      </w:r>
      <w:r>
        <w:rPr>
          <w:spacing w:val="-3"/>
          <w:sz w:val="20"/>
        </w:rPr>
        <w:t xml:space="preserve">control </w:t>
      </w:r>
      <w:r>
        <w:rPr>
          <w:sz w:val="20"/>
        </w:rPr>
        <w:t>of</w:t>
      </w:r>
      <w:r>
        <w:rPr>
          <w:spacing w:val="-32"/>
          <w:sz w:val="20"/>
        </w:rPr>
        <w:t xml:space="preserve"> </w:t>
      </w:r>
      <w:r>
        <w:rPr>
          <w:spacing w:val="-4"/>
          <w:sz w:val="20"/>
        </w:rPr>
        <w:t>Company.</w:t>
      </w:r>
    </w:p>
    <w:p w14:paraId="40EC5DA7" w14:textId="77777777" w:rsidR="00345F4F" w:rsidRDefault="00345F4F">
      <w:pPr>
        <w:pStyle w:val="BodyText"/>
        <w:spacing w:before="9"/>
        <w:ind w:right="576"/>
        <w:jc w:val="both"/>
        <w:rPr>
          <w:sz w:val="19"/>
        </w:rPr>
      </w:pPr>
    </w:p>
    <w:p w14:paraId="46D1A83C" w14:textId="77777777" w:rsidR="00345F4F" w:rsidRDefault="00201AD4">
      <w:pPr>
        <w:pStyle w:val="ListParagraph"/>
        <w:numPr>
          <w:ilvl w:val="2"/>
          <w:numId w:val="42"/>
        </w:numPr>
        <w:tabs>
          <w:tab w:val="left" w:pos="1884"/>
        </w:tabs>
        <w:ind w:left="1584" w:right="576" w:hanging="432"/>
        <w:rPr>
          <w:spacing w:val="-3"/>
          <w:sz w:val="20"/>
        </w:rPr>
      </w:pPr>
      <w:r>
        <w:rPr>
          <w:spacing w:val="-3"/>
          <w:sz w:val="20"/>
        </w:rPr>
        <w:t>Company cannot and does not guarantee either a</w:t>
      </w:r>
      <w:r>
        <w:rPr>
          <w:spacing w:val="-3"/>
          <w:sz w:val="20"/>
        </w:rPr>
        <w:t xml:space="preserve"> sufficient supply of gas or an adequate pressure for the gas supplied and shall not be liable for any damage or loss resulting from any variations in pressure or from a shortage of gas or from a total interruption of the gas supply.</w:t>
      </w:r>
    </w:p>
    <w:p w14:paraId="742FD418" w14:textId="77777777" w:rsidR="00345F4F" w:rsidRDefault="00345F4F">
      <w:pPr>
        <w:pStyle w:val="BodyText"/>
        <w:ind w:right="576"/>
        <w:jc w:val="both"/>
      </w:pPr>
    </w:p>
    <w:p w14:paraId="69E895CD" w14:textId="77777777" w:rsidR="00345F4F" w:rsidRDefault="00201AD4">
      <w:pPr>
        <w:pStyle w:val="ListParagraph"/>
        <w:numPr>
          <w:ilvl w:val="2"/>
          <w:numId w:val="42"/>
        </w:numPr>
        <w:tabs>
          <w:tab w:val="left" w:pos="1884"/>
        </w:tabs>
        <w:ind w:left="1584" w:right="576" w:hanging="432"/>
        <w:rPr>
          <w:spacing w:val="-3"/>
          <w:sz w:val="20"/>
        </w:rPr>
      </w:pPr>
      <w:r>
        <w:rPr>
          <w:spacing w:val="-3"/>
          <w:sz w:val="20"/>
        </w:rPr>
        <w:t xml:space="preserve">Company shall not </w:t>
      </w:r>
      <w:r>
        <w:rPr>
          <w:spacing w:val="-3"/>
          <w:sz w:val="20"/>
        </w:rPr>
        <w:t>be liable for any damage or loss which Customer may sustain due to any interruptions of supply or variations in pressure resulting from the use or characteristics of gas equipment and/or appliances of Customer or other Customers supplied by Company.</w:t>
      </w:r>
    </w:p>
    <w:p w14:paraId="1AC7C7B2" w14:textId="77777777" w:rsidR="00345F4F" w:rsidRDefault="00345F4F">
      <w:pPr>
        <w:pStyle w:val="BodyText"/>
        <w:spacing w:before="1"/>
        <w:ind w:right="576"/>
        <w:jc w:val="both"/>
      </w:pPr>
    </w:p>
    <w:p w14:paraId="7D44B28E" w14:textId="77777777" w:rsidR="00345F4F" w:rsidRDefault="00201AD4">
      <w:pPr>
        <w:numPr>
          <w:ilvl w:val="0"/>
          <w:numId w:val="47"/>
        </w:numPr>
        <w:ind w:left="1152" w:right="576" w:hanging="432"/>
        <w:jc w:val="both"/>
        <w:rPr>
          <w:rFonts w:ascii="Arial" w:hAnsi="Arial" w:cs="Arial"/>
          <w:b/>
          <w:sz w:val="20"/>
          <w:szCs w:val="20"/>
        </w:rPr>
      </w:pPr>
      <w:r>
        <w:rPr>
          <w:rFonts w:ascii="Arial" w:hAnsi="Arial" w:cs="Arial"/>
          <w:b/>
          <w:sz w:val="20"/>
          <w:szCs w:val="20"/>
        </w:rPr>
        <w:t>Resal</w:t>
      </w:r>
      <w:r>
        <w:rPr>
          <w:rFonts w:ascii="Arial" w:hAnsi="Arial" w:cs="Arial"/>
          <w:b/>
          <w:sz w:val="20"/>
          <w:szCs w:val="20"/>
        </w:rPr>
        <w:t>e of Gas Prohibited</w:t>
      </w:r>
    </w:p>
    <w:p w14:paraId="4F82E8F2" w14:textId="77777777" w:rsidR="00345F4F" w:rsidRDefault="00201AD4">
      <w:pPr>
        <w:ind w:left="1152" w:right="576"/>
        <w:jc w:val="both"/>
        <w:rPr>
          <w:rFonts w:ascii="Arial" w:hAnsi="Arial" w:cs="Arial"/>
          <w:sz w:val="18"/>
          <w:szCs w:val="20"/>
        </w:rPr>
      </w:pPr>
      <w:r>
        <w:rPr>
          <w:sz w:val="20"/>
        </w:rPr>
        <w:t xml:space="preserve">Gas </w:t>
      </w:r>
      <w:r>
        <w:rPr>
          <w:spacing w:val="-3"/>
          <w:sz w:val="20"/>
        </w:rPr>
        <w:t xml:space="preserve">supplied </w:t>
      </w:r>
      <w:r>
        <w:rPr>
          <w:sz w:val="20"/>
        </w:rPr>
        <w:t xml:space="preserve">by </w:t>
      </w:r>
      <w:r>
        <w:rPr>
          <w:spacing w:val="-3"/>
          <w:sz w:val="20"/>
        </w:rPr>
        <w:t xml:space="preserve">Company </w:t>
      </w:r>
      <w:r>
        <w:rPr>
          <w:sz w:val="20"/>
        </w:rPr>
        <w:t xml:space="preserve">is for the </w:t>
      </w:r>
      <w:r>
        <w:rPr>
          <w:spacing w:val="-3"/>
          <w:sz w:val="20"/>
        </w:rPr>
        <w:t xml:space="preserve">exclusive </w:t>
      </w:r>
      <w:r>
        <w:rPr>
          <w:sz w:val="20"/>
        </w:rPr>
        <w:t xml:space="preserve">use of </w:t>
      </w:r>
      <w:r>
        <w:rPr>
          <w:spacing w:val="-4"/>
          <w:sz w:val="20"/>
        </w:rPr>
        <w:t xml:space="preserve">Customer </w:t>
      </w:r>
      <w:r>
        <w:rPr>
          <w:sz w:val="20"/>
        </w:rPr>
        <w:t xml:space="preserve">on the </w:t>
      </w:r>
      <w:r>
        <w:rPr>
          <w:spacing w:val="-3"/>
          <w:sz w:val="20"/>
        </w:rPr>
        <w:t xml:space="preserve">Premises </w:t>
      </w:r>
      <w:r>
        <w:rPr>
          <w:sz w:val="20"/>
        </w:rPr>
        <w:t xml:space="preserve">to </w:t>
      </w:r>
      <w:r>
        <w:rPr>
          <w:spacing w:val="-3"/>
          <w:sz w:val="20"/>
        </w:rPr>
        <w:t xml:space="preserve">which </w:t>
      </w:r>
      <w:r>
        <w:rPr>
          <w:sz w:val="20"/>
        </w:rPr>
        <w:t xml:space="preserve">such gas is delivered by Company. In no case may service be </w:t>
      </w:r>
      <w:r>
        <w:rPr>
          <w:spacing w:val="-3"/>
          <w:sz w:val="20"/>
        </w:rPr>
        <w:t xml:space="preserve">shared </w:t>
      </w:r>
      <w:r>
        <w:rPr>
          <w:sz w:val="20"/>
        </w:rPr>
        <w:t xml:space="preserve">with another, sold to </w:t>
      </w:r>
      <w:r>
        <w:rPr>
          <w:spacing w:val="-3"/>
          <w:sz w:val="20"/>
        </w:rPr>
        <w:t xml:space="preserve">another, </w:t>
      </w:r>
      <w:r>
        <w:rPr>
          <w:sz w:val="20"/>
        </w:rPr>
        <w:t xml:space="preserve">or </w:t>
      </w:r>
      <w:r>
        <w:rPr>
          <w:spacing w:val="-3"/>
          <w:sz w:val="20"/>
        </w:rPr>
        <w:t xml:space="preserve">transported </w:t>
      </w:r>
      <w:r>
        <w:rPr>
          <w:sz w:val="20"/>
        </w:rPr>
        <w:t>off the</w:t>
      </w:r>
      <w:r>
        <w:rPr>
          <w:spacing w:val="-22"/>
          <w:sz w:val="20"/>
        </w:rPr>
        <w:t xml:space="preserve"> </w:t>
      </w:r>
      <w:r>
        <w:rPr>
          <w:spacing w:val="-3"/>
          <w:sz w:val="20"/>
        </w:rPr>
        <w:t>Premises.</w:t>
      </w:r>
    </w:p>
    <w:p w14:paraId="6C2F7363" w14:textId="77777777" w:rsidR="00345F4F" w:rsidRDefault="00345F4F">
      <w:pPr>
        <w:ind w:right="576"/>
        <w:jc w:val="both"/>
        <w:rPr>
          <w:rFonts w:ascii="Arial" w:hAnsi="Arial" w:cs="Arial"/>
          <w:sz w:val="20"/>
          <w:szCs w:val="20"/>
        </w:rPr>
      </w:pPr>
    </w:p>
    <w:p w14:paraId="736A973F" w14:textId="77777777" w:rsidR="00345F4F" w:rsidRDefault="00345F4F">
      <w:pPr>
        <w:ind w:right="576"/>
        <w:jc w:val="both"/>
        <w:rPr>
          <w:rFonts w:ascii="Arial" w:hAnsi="Arial" w:cs="Arial"/>
          <w:sz w:val="20"/>
          <w:szCs w:val="20"/>
        </w:rPr>
      </w:pPr>
    </w:p>
    <w:p w14:paraId="5B393682" w14:textId="77777777" w:rsidR="00345F4F" w:rsidRDefault="00345F4F">
      <w:pPr>
        <w:ind w:right="576"/>
        <w:jc w:val="both"/>
        <w:rPr>
          <w:rFonts w:ascii="Arial" w:hAnsi="Arial" w:cs="Arial"/>
          <w:sz w:val="20"/>
          <w:szCs w:val="20"/>
        </w:rPr>
      </w:pPr>
    </w:p>
    <w:p w14:paraId="3CED0559" w14:textId="77777777" w:rsidR="00345F4F" w:rsidRDefault="00345F4F">
      <w:pPr>
        <w:ind w:right="576"/>
        <w:jc w:val="both"/>
        <w:rPr>
          <w:rFonts w:ascii="Arial" w:hAnsi="Arial" w:cs="Arial"/>
          <w:sz w:val="20"/>
          <w:szCs w:val="20"/>
        </w:rPr>
        <w:sectPr w:rsidR="00345F4F">
          <w:headerReference w:type="default" r:id="rId222"/>
          <w:footerReference w:type="default" r:id="rId223"/>
          <w:pgSz w:w="12240" w:h="15840" w:code="1"/>
          <w:pgMar w:top="1440" w:right="576" w:bottom="1440" w:left="1440" w:header="720" w:footer="720" w:gutter="0"/>
          <w:paperSrc w:first="7" w:other="7"/>
          <w:cols w:space="720"/>
          <w:docGrid w:linePitch="360"/>
        </w:sectPr>
      </w:pPr>
    </w:p>
    <w:p w14:paraId="6BF3054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651EDF8B"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C72B47B" w14:textId="77777777" w:rsidR="00345F4F" w:rsidRDefault="00345F4F">
      <w:pPr>
        <w:ind w:right="576"/>
        <w:jc w:val="both"/>
        <w:rPr>
          <w:rFonts w:ascii="Arial" w:hAnsi="Arial" w:cs="Arial"/>
          <w:sz w:val="20"/>
          <w:szCs w:val="20"/>
        </w:rPr>
      </w:pPr>
    </w:p>
    <w:p w14:paraId="0782BC7C" w14:textId="77777777" w:rsidR="00345F4F" w:rsidRDefault="00201AD4">
      <w:pPr>
        <w:numPr>
          <w:ilvl w:val="0"/>
          <w:numId w:val="52"/>
        </w:numPr>
        <w:ind w:left="432" w:right="576" w:hanging="432"/>
        <w:jc w:val="both"/>
        <w:rPr>
          <w:rFonts w:ascii="Arial" w:hAnsi="Arial" w:cs="Arial"/>
          <w:b/>
          <w:bCs/>
          <w:sz w:val="20"/>
          <w:szCs w:val="20"/>
        </w:rPr>
      </w:pPr>
      <w:r>
        <w:rPr>
          <w:rFonts w:ascii="Arial" w:hAnsi="Arial" w:cs="Arial"/>
          <w:b/>
          <w:bCs/>
          <w:sz w:val="20"/>
          <w:szCs w:val="20"/>
          <w:u w:val="thick"/>
        </w:rPr>
        <w:t>EXTENSIONS OF GAS DISTRIBUTION MAINS</w:t>
      </w:r>
    </w:p>
    <w:p w14:paraId="3D85A6CE" w14:textId="77777777" w:rsidR="00345F4F" w:rsidRDefault="00345F4F">
      <w:pPr>
        <w:ind w:right="576"/>
        <w:jc w:val="both"/>
        <w:rPr>
          <w:rFonts w:ascii="Arial" w:hAnsi="Arial" w:cs="Arial"/>
          <w:sz w:val="20"/>
          <w:szCs w:val="20"/>
        </w:rPr>
      </w:pPr>
    </w:p>
    <w:p w14:paraId="4B5D0ACC"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 xml:space="preserve">When anyone </w:t>
      </w:r>
      <w:r>
        <w:rPr>
          <w:rFonts w:ascii="Arial" w:hAnsi="Arial" w:cs="Arial"/>
          <w:sz w:val="20"/>
          <w:szCs w:val="20"/>
        </w:rPr>
        <w:t xml:space="preserve">desires Gas Service and it is necessary that Company's mains be extended to make Gas Service available to the Premises under consideration, that person (hereinafter “Applicant”) shall execute an agreement satisfactory to Company covering the matter of the </w:t>
      </w:r>
      <w:r>
        <w:rPr>
          <w:rFonts w:ascii="Arial" w:hAnsi="Arial" w:cs="Arial"/>
          <w:sz w:val="20"/>
          <w:szCs w:val="20"/>
        </w:rPr>
        <w:t>extension and, in addition, shall apply for Gas Service as provided in Company's General Terms and Conditions. The agreement covering the extension must be signed by the owner of the Premises to be served. Moreover, if the Applicant elects the monthly paym</w:t>
      </w:r>
      <w:r>
        <w:rPr>
          <w:rFonts w:ascii="Arial" w:hAnsi="Arial" w:cs="Arial"/>
          <w:sz w:val="20"/>
          <w:szCs w:val="20"/>
        </w:rPr>
        <w:t>ent option in the main extension agreement, as more fully described in Paragraph C.2 herein, said agreement shall require the Applicant to inform prospective and subsequent owners at the Premises of the monthly payment option terms and conditions. Applican</w:t>
      </w:r>
      <w:r>
        <w:rPr>
          <w:rFonts w:ascii="Arial" w:hAnsi="Arial" w:cs="Arial"/>
          <w:sz w:val="20"/>
          <w:szCs w:val="20"/>
        </w:rPr>
        <w:t>t and Company must agree on meter location and Delivery Point of gas before any piping is laid or installed on the Premises to be served.</w:t>
      </w:r>
    </w:p>
    <w:p w14:paraId="4B740568" w14:textId="77777777" w:rsidR="00345F4F" w:rsidRDefault="00345F4F">
      <w:pPr>
        <w:ind w:right="576"/>
        <w:jc w:val="both"/>
        <w:rPr>
          <w:rFonts w:ascii="Arial" w:hAnsi="Arial" w:cs="Arial"/>
          <w:sz w:val="20"/>
          <w:szCs w:val="20"/>
        </w:rPr>
      </w:pPr>
    </w:p>
    <w:p w14:paraId="3D0043B1"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Company shall make an extension of up to one hundred (100) feet from an existing distribution main without charge for</w:t>
      </w:r>
      <w:r>
        <w:rPr>
          <w:rFonts w:ascii="Arial" w:hAnsi="Arial" w:cs="Arial"/>
          <w:sz w:val="20"/>
          <w:szCs w:val="20"/>
        </w:rPr>
        <w:t xml:space="preserve"> each permanent Customer to be initially connected to the main extension (“entitlement extension footage”).</w:t>
      </w:r>
    </w:p>
    <w:p w14:paraId="4E31C021" w14:textId="77777777" w:rsidR="00345F4F" w:rsidRDefault="00345F4F">
      <w:pPr>
        <w:ind w:right="576"/>
        <w:jc w:val="both"/>
        <w:rPr>
          <w:rFonts w:ascii="Arial" w:hAnsi="Arial" w:cs="Arial"/>
          <w:sz w:val="20"/>
          <w:szCs w:val="20"/>
        </w:rPr>
      </w:pPr>
    </w:p>
    <w:p w14:paraId="65A4A23B"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 xml:space="preserve">When an extension of Company's main to serve an Applicant amounts to more than the entitlement extension footage per Customer, Company shall offer </w:t>
      </w:r>
      <w:r>
        <w:rPr>
          <w:rFonts w:ascii="Arial" w:hAnsi="Arial" w:cs="Arial"/>
          <w:sz w:val="20"/>
          <w:szCs w:val="20"/>
        </w:rPr>
        <w:t xml:space="preserve">an Applicant who is an end-use Residential Customer the option of making the required payment in the form of Financial Assurance acceptable to Company, including but not limited to: a) a one-time deposit, or b) a monthly payment. An </w:t>
      </w:r>
      <w:proofErr w:type="gramStart"/>
      <w:r>
        <w:rPr>
          <w:rFonts w:ascii="Arial" w:hAnsi="Arial" w:cs="Arial"/>
          <w:sz w:val="20"/>
          <w:szCs w:val="20"/>
        </w:rPr>
        <w:t>Applicant who is not an</w:t>
      </w:r>
      <w:r>
        <w:rPr>
          <w:rFonts w:ascii="Arial" w:hAnsi="Arial" w:cs="Arial"/>
          <w:sz w:val="20"/>
          <w:szCs w:val="20"/>
        </w:rPr>
        <w:t xml:space="preserve"> end-use Residential Customer</w:t>
      </w:r>
      <w:proofErr w:type="gramEnd"/>
      <w:r>
        <w:rPr>
          <w:rFonts w:ascii="Arial" w:hAnsi="Arial" w:cs="Arial"/>
          <w:sz w:val="20"/>
          <w:szCs w:val="20"/>
        </w:rPr>
        <w:t xml:space="preserve"> shall not be eligible for the monthly payment option. In addition, as provided in Paragraph F herein, if Company determines, in its sole judgment, that the nature of an extension is such that it puts Company at undue risk of r</w:t>
      </w:r>
      <w:r>
        <w:rPr>
          <w:rFonts w:ascii="Arial" w:hAnsi="Arial" w:cs="Arial"/>
          <w:sz w:val="20"/>
          <w:szCs w:val="20"/>
        </w:rPr>
        <w:t>ecovery hereunder, Company may require different arrangements as a condition of such main extension. The required payment(s) shall be determined as follows:</w:t>
      </w:r>
    </w:p>
    <w:p w14:paraId="77F08F04" w14:textId="77777777" w:rsidR="00345F4F" w:rsidRDefault="00345F4F">
      <w:pPr>
        <w:ind w:right="576"/>
        <w:jc w:val="both"/>
        <w:rPr>
          <w:rFonts w:ascii="Arial" w:hAnsi="Arial" w:cs="Arial"/>
          <w:sz w:val="20"/>
          <w:szCs w:val="20"/>
        </w:rPr>
      </w:pPr>
    </w:p>
    <w:p w14:paraId="62AB87A2" w14:textId="77777777" w:rsidR="00345F4F" w:rsidRDefault="00201AD4">
      <w:pPr>
        <w:numPr>
          <w:ilvl w:val="1"/>
          <w:numId w:val="51"/>
        </w:numPr>
        <w:ind w:left="1296" w:right="576" w:hanging="432"/>
        <w:jc w:val="both"/>
        <w:rPr>
          <w:rFonts w:ascii="Arial" w:hAnsi="Arial" w:cs="Arial"/>
          <w:sz w:val="20"/>
          <w:szCs w:val="20"/>
        </w:rPr>
      </w:pPr>
      <w:r>
        <w:rPr>
          <w:rFonts w:ascii="Arial" w:hAnsi="Arial" w:cs="Arial"/>
          <w:sz w:val="20"/>
          <w:szCs w:val="20"/>
        </w:rPr>
        <w:t xml:space="preserve">The one-time deposit shall equal the estimated construction cost, net of the applicable </w:t>
      </w:r>
      <w:r>
        <w:rPr>
          <w:rFonts w:ascii="Arial" w:hAnsi="Arial" w:cs="Arial"/>
          <w:sz w:val="20"/>
          <w:szCs w:val="20"/>
        </w:rPr>
        <w:t>entitlement extension footage as stated in Paragraph B herein, for each permanent Customer initially connected to the extension.</w:t>
      </w:r>
    </w:p>
    <w:p w14:paraId="697F435E" w14:textId="77777777" w:rsidR="00345F4F" w:rsidRDefault="00345F4F">
      <w:pPr>
        <w:ind w:right="576"/>
        <w:jc w:val="both"/>
        <w:rPr>
          <w:rFonts w:ascii="Arial" w:hAnsi="Arial" w:cs="Arial"/>
          <w:sz w:val="20"/>
          <w:szCs w:val="20"/>
        </w:rPr>
      </w:pPr>
    </w:p>
    <w:p w14:paraId="52484E1B" w14:textId="77777777" w:rsidR="00345F4F" w:rsidRDefault="00201AD4">
      <w:pPr>
        <w:numPr>
          <w:ilvl w:val="1"/>
          <w:numId w:val="51"/>
        </w:numPr>
        <w:ind w:left="1296" w:right="576" w:hanging="432"/>
        <w:jc w:val="both"/>
        <w:rPr>
          <w:rFonts w:ascii="Arial" w:hAnsi="Arial" w:cs="Arial"/>
          <w:sz w:val="20"/>
          <w:szCs w:val="20"/>
        </w:rPr>
      </w:pPr>
      <w:r>
        <w:rPr>
          <w:rFonts w:ascii="Arial" w:hAnsi="Arial" w:cs="Arial"/>
          <w:sz w:val="20"/>
          <w:szCs w:val="20"/>
        </w:rPr>
        <w:t>Where the Applicant has elected the monthly payment option, said monthly payment shall be billed to the Applicant or subsequen</w:t>
      </w:r>
      <w:r>
        <w:rPr>
          <w:rFonts w:ascii="Arial" w:hAnsi="Arial" w:cs="Arial"/>
          <w:sz w:val="20"/>
          <w:szCs w:val="20"/>
        </w:rPr>
        <w:t>t Customers at the same Premises for the shorter of a period of seven (7) years or until the cost of the main extension is included in Company’s rates and charges for service. The monthly payment shall equal that amount needed to compensate Company for the</w:t>
      </w:r>
      <w:r>
        <w:rPr>
          <w:rFonts w:ascii="Arial" w:hAnsi="Arial" w:cs="Arial"/>
          <w:sz w:val="20"/>
          <w:szCs w:val="20"/>
        </w:rPr>
        <w:t xml:space="preserve"> embedded cost of service associated with the main extension. Such cost of service shall include operation and maintenance expense including taxes, depreciation, and the return on rate base reflected in current rates on the construction cost, net of the ap</w:t>
      </w:r>
      <w:r>
        <w:rPr>
          <w:rFonts w:ascii="Arial" w:hAnsi="Arial" w:cs="Arial"/>
          <w:sz w:val="20"/>
          <w:szCs w:val="20"/>
        </w:rPr>
        <w:t xml:space="preserve">plicable entitlement extension footage. The embedded cost of service calculations shall be consistent with ratemaking methods approved by the Commission. The monthly payment obligation shall remain with the Premises for the designated time period with the </w:t>
      </w:r>
      <w:r>
        <w:rPr>
          <w:rFonts w:ascii="Arial" w:hAnsi="Arial" w:cs="Arial"/>
          <w:sz w:val="20"/>
          <w:szCs w:val="20"/>
        </w:rPr>
        <w:t>Applicant or Applicant’s successor and shall be considered part of the utility bill subject to disconnection of service for non-payment.</w:t>
      </w:r>
    </w:p>
    <w:p w14:paraId="3AE93D4C" w14:textId="77777777" w:rsidR="00345F4F" w:rsidRDefault="00345F4F">
      <w:pPr>
        <w:ind w:right="576"/>
        <w:jc w:val="both"/>
        <w:rPr>
          <w:rFonts w:ascii="Arial" w:hAnsi="Arial" w:cs="Arial"/>
          <w:sz w:val="20"/>
          <w:szCs w:val="20"/>
        </w:rPr>
      </w:pPr>
    </w:p>
    <w:p w14:paraId="20E15E22" w14:textId="77777777" w:rsidR="00345F4F" w:rsidRDefault="00345F4F">
      <w:pPr>
        <w:ind w:right="576"/>
        <w:jc w:val="both"/>
        <w:rPr>
          <w:rFonts w:ascii="Arial" w:hAnsi="Arial" w:cs="Arial"/>
          <w:sz w:val="20"/>
          <w:szCs w:val="20"/>
        </w:rPr>
        <w:sectPr w:rsidR="00345F4F">
          <w:headerReference w:type="default" r:id="rId224"/>
          <w:footerReference w:type="default" r:id="rId225"/>
          <w:pgSz w:w="12240" w:h="15840" w:code="1"/>
          <w:pgMar w:top="1440" w:right="576" w:bottom="1440" w:left="1440" w:header="720" w:footer="720" w:gutter="0"/>
          <w:paperSrc w:first="7" w:other="7"/>
          <w:cols w:space="720"/>
          <w:docGrid w:linePitch="360"/>
        </w:sectPr>
      </w:pPr>
    </w:p>
    <w:p w14:paraId="00E509CF"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GENERAL TERMS AND </w:t>
      </w:r>
      <w:r>
        <w:rPr>
          <w:rFonts w:ascii="Arial" w:hAnsi="Arial" w:cs="Arial"/>
          <w:b/>
          <w:sz w:val="32"/>
          <w:szCs w:val="32"/>
          <w:u w:val="single"/>
        </w:rPr>
        <w:t>CONDITIONS</w:t>
      </w:r>
    </w:p>
    <w:p w14:paraId="6DB5FA4D"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79504D56" w14:textId="77777777" w:rsidR="00345F4F" w:rsidRDefault="00345F4F">
      <w:pPr>
        <w:ind w:right="576"/>
        <w:jc w:val="both"/>
        <w:rPr>
          <w:rFonts w:ascii="Arial" w:hAnsi="Arial" w:cs="Arial"/>
          <w:sz w:val="20"/>
          <w:szCs w:val="20"/>
        </w:rPr>
      </w:pPr>
    </w:p>
    <w:p w14:paraId="18B3E13E" w14:textId="77777777" w:rsidR="00345F4F" w:rsidRDefault="00201AD4">
      <w:pPr>
        <w:numPr>
          <w:ilvl w:val="0"/>
          <w:numId w:val="53"/>
        </w:numPr>
        <w:ind w:left="432" w:right="576" w:hanging="432"/>
        <w:jc w:val="both"/>
        <w:rPr>
          <w:rFonts w:ascii="Arial" w:hAnsi="Arial" w:cs="Arial"/>
          <w:b/>
          <w:bCs/>
          <w:sz w:val="20"/>
          <w:szCs w:val="20"/>
          <w:u w:val="thick"/>
        </w:rPr>
      </w:pPr>
      <w:r>
        <w:rPr>
          <w:rFonts w:ascii="Arial" w:hAnsi="Arial" w:cs="Arial"/>
          <w:b/>
          <w:bCs/>
          <w:sz w:val="20"/>
          <w:szCs w:val="20"/>
          <w:u w:val="thick"/>
        </w:rPr>
        <w:t xml:space="preserve">EXTENSIONS OF GAS DISTRIBUTION MAINS </w:t>
      </w:r>
      <w:r>
        <w:rPr>
          <w:rFonts w:ascii="Arial" w:hAnsi="Arial" w:cs="Arial"/>
          <w:bCs/>
          <w:sz w:val="20"/>
          <w:szCs w:val="20"/>
          <w:u w:val="thick"/>
        </w:rPr>
        <w:t>(Continued)</w:t>
      </w:r>
    </w:p>
    <w:p w14:paraId="47D4CAE2" w14:textId="77777777" w:rsidR="00345F4F" w:rsidRDefault="00345F4F">
      <w:pPr>
        <w:ind w:right="576"/>
        <w:jc w:val="both"/>
        <w:rPr>
          <w:rFonts w:ascii="Arial" w:hAnsi="Arial" w:cs="Arial"/>
          <w:sz w:val="20"/>
          <w:szCs w:val="20"/>
        </w:rPr>
      </w:pPr>
    </w:p>
    <w:p w14:paraId="49782541"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 xml:space="preserve">During the seven (7) years following the date of completion of the main extension, the Applicant(s) will be reimbursed for each additional Customer directly </w:t>
      </w:r>
      <w:r>
        <w:rPr>
          <w:rFonts w:ascii="Arial" w:hAnsi="Arial" w:cs="Arial"/>
          <w:sz w:val="20"/>
          <w:szCs w:val="20"/>
        </w:rPr>
        <w:t>connected to the extension. There shall be no reimbursement after the seven (7) year period following the completion of the main extension. No reimbursement applies to the further extensions or lateral extensions of the main.  Such reimbursement shall be d</w:t>
      </w:r>
      <w:r>
        <w:rPr>
          <w:rFonts w:ascii="Arial" w:hAnsi="Arial" w:cs="Arial"/>
          <w:sz w:val="20"/>
          <w:szCs w:val="20"/>
        </w:rPr>
        <w:t>etermined as follows:</w:t>
      </w:r>
    </w:p>
    <w:p w14:paraId="213A10B2" w14:textId="77777777" w:rsidR="00345F4F" w:rsidRDefault="00345F4F">
      <w:pPr>
        <w:ind w:right="576"/>
        <w:jc w:val="both"/>
        <w:rPr>
          <w:rFonts w:ascii="Arial" w:hAnsi="Arial" w:cs="Arial"/>
          <w:sz w:val="20"/>
          <w:szCs w:val="20"/>
        </w:rPr>
      </w:pPr>
    </w:p>
    <w:p w14:paraId="4B9F4D96" w14:textId="77777777" w:rsidR="00345F4F" w:rsidRDefault="00201AD4">
      <w:pPr>
        <w:numPr>
          <w:ilvl w:val="1"/>
          <w:numId w:val="51"/>
        </w:numPr>
        <w:ind w:left="1296" w:right="576" w:hanging="432"/>
        <w:jc w:val="both"/>
        <w:rPr>
          <w:rFonts w:ascii="Arial" w:hAnsi="Arial" w:cs="Arial"/>
          <w:sz w:val="20"/>
          <w:szCs w:val="20"/>
        </w:rPr>
      </w:pPr>
      <w:r>
        <w:rPr>
          <w:rFonts w:ascii="Arial" w:hAnsi="Arial" w:cs="Arial"/>
          <w:sz w:val="20"/>
          <w:szCs w:val="20"/>
        </w:rPr>
        <w:t>Where the Applicant has elected the one-time deposit, Company shall refund to Customer that paid the deposit a sum equivalent to the deposit on the applicable entitlement extension footage of such gas main extension. In no case shall</w:t>
      </w:r>
      <w:r>
        <w:rPr>
          <w:rFonts w:ascii="Arial" w:hAnsi="Arial" w:cs="Arial"/>
          <w:sz w:val="20"/>
          <w:szCs w:val="20"/>
        </w:rPr>
        <w:t xml:space="preserve"> the total refund exceed the amount deposited with Company.</w:t>
      </w:r>
    </w:p>
    <w:p w14:paraId="397053ED" w14:textId="77777777" w:rsidR="00345F4F" w:rsidRDefault="00201AD4">
      <w:pPr>
        <w:numPr>
          <w:ilvl w:val="1"/>
          <w:numId w:val="51"/>
        </w:numPr>
        <w:ind w:left="1296" w:right="576" w:hanging="432"/>
        <w:jc w:val="both"/>
        <w:rPr>
          <w:rFonts w:ascii="Arial" w:hAnsi="Arial" w:cs="Arial"/>
          <w:sz w:val="20"/>
          <w:szCs w:val="20"/>
        </w:rPr>
      </w:pPr>
      <w:r>
        <w:rPr>
          <w:rFonts w:ascii="Arial" w:hAnsi="Arial" w:cs="Arial"/>
          <w:sz w:val="20"/>
          <w:szCs w:val="20"/>
        </w:rPr>
        <w:t>Where the Applicant has elected the monthly payment option, Company shall credit such monthly payment commencing when each additional Customer connects to the extension. Such credit shall be the e</w:t>
      </w:r>
      <w:r>
        <w:rPr>
          <w:rFonts w:ascii="Arial" w:hAnsi="Arial" w:cs="Arial"/>
          <w:sz w:val="20"/>
          <w:szCs w:val="20"/>
        </w:rPr>
        <w:t>mbedded cost of service associated with the applicable entitlement extension footage, calculated consistent with the methodology in Paragraph C.2 herein. In no case shall the monthly credit for additional Customers exceed the initial monthly payment as det</w:t>
      </w:r>
      <w:r>
        <w:rPr>
          <w:rFonts w:ascii="Arial" w:hAnsi="Arial" w:cs="Arial"/>
          <w:sz w:val="20"/>
          <w:szCs w:val="20"/>
        </w:rPr>
        <w:t>ermined in Paragraph C.2 herein.</w:t>
      </w:r>
    </w:p>
    <w:p w14:paraId="25507C2C" w14:textId="77777777" w:rsidR="00345F4F" w:rsidRDefault="00345F4F">
      <w:pPr>
        <w:ind w:right="576"/>
        <w:jc w:val="both"/>
        <w:rPr>
          <w:rFonts w:ascii="Arial" w:hAnsi="Arial" w:cs="Arial"/>
          <w:sz w:val="20"/>
          <w:szCs w:val="20"/>
        </w:rPr>
      </w:pPr>
    </w:p>
    <w:p w14:paraId="1BB86BFE"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An Applicant desiring an extension to a proposed residential real estate subdivision may be required to pay the entire cost of the extension. Each year for a period of up to but not exceeding five (5) years, which begins o</w:t>
      </w:r>
      <w:r>
        <w:rPr>
          <w:rFonts w:ascii="Arial" w:hAnsi="Arial" w:cs="Arial"/>
          <w:sz w:val="20"/>
          <w:szCs w:val="20"/>
        </w:rPr>
        <w:t xml:space="preserve">n the date of completion of the main extension, Company shall refund to the Applicant who paid for the extension a sum equivalent to the cost of the applicable entitlement extension footage installed for each additional Customer connected during the year, </w:t>
      </w:r>
      <w:r>
        <w:rPr>
          <w:rFonts w:ascii="Arial" w:hAnsi="Arial" w:cs="Arial"/>
          <w:sz w:val="20"/>
          <w:szCs w:val="20"/>
        </w:rPr>
        <w:t>but in no case shall the total amount refunded over the five (5) year period exceed the amount paid to Company. There shall be no refunds after the end of the five (5) year period.</w:t>
      </w:r>
    </w:p>
    <w:p w14:paraId="0D13B81B" w14:textId="77777777" w:rsidR="00345F4F" w:rsidRDefault="00345F4F">
      <w:pPr>
        <w:ind w:right="576"/>
        <w:jc w:val="both"/>
        <w:rPr>
          <w:rFonts w:ascii="Arial" w:hAnsi="Arial" w:cs="Arial"/>
          <w:sz w:val="20"/>
          <w:szCs w:val="20"/>
        </w:rPr>
      </w:pPr>
    </w:p>
    <w:p w14:paraId="488AAC90"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Nothing contained herein shall be construed to prohibit Company from makin</w:t>
      </w:r>
      <w:r>
        <w:rPr>
          <w:rFonts w:ascii="Arial" w:hAnsi="Arial" w:cs="Arial"/>
          <w:sz w:val="20"/>
          <w:szCs w:val="20"/>
        </w:rPr>
        <w:t>g extensions under different arrangements.</w:t>
      </w:r>
    </w:p>
    <w:p w14:paraId="0B0AF877" w14:textId="77777777" w:rsidR="00345F4F" w:rsidRDefault="00345F4F">
      <w:pPr>
        <w:ind w:right="576"/>
        <w:jc w:val="both"/>
        <w:rPr>
          <w:rFonts w:ascii="Arial" w:hAnsi="Arial" w:cs="Arial"/>
          <w:sz w:val="20"/>
          <w:szCs w:val="20"/>
        </w:rPr>
      </w:pPr>
    </w:p>
    <w:p w14:paraId="3EEAB324"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Nothing contained herein shall be construed to prohibit Company from making, at its expense, greater extensions than herein prescribed, should its judgment so dictate.</w:t>
      </w:r>
    </w:p>
    <w:p w14:paraId="4CE7319C" w14:textId="77777777" w:rsidR="00345F4F" w:rsidRDefault="00345F4F">
      <w:pPr>
        <w:ind w:right="576"/>
        <w:jc w:val="both"/>
        <w:rPr>
          <w:rFonts w:ascii="Arial" w:hAnsi="Arial" w:cs="Arial"/>
          <w:sz w:val="20"/>
          <w:szCs w:val="20"/>
        </w:rPr>
      </w:pPr>
    </w:p>
    <w:p w14:paraId="5C671D17"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Payments made to Company in accordance with</w:t>
      </w:r>
      <w:r>
        <w:rPr>
          <w:rFonts w:ascii="Arial" w:hAnsi="Arial" w:cs="Arial"/>
          <w:sz w:val="20"/>
          <w:szCs w:val="20"/>
        </w:rPr>
        <w:t xml:space="preserve"> the provisions of the extension agreements shall not be subject to the payment of interest thereon while in the possession of Company.</w:t>
      </w:r>
    </w:p>
    <w:p w14:paraId="7AD3D903" w14:textId="77777777" w:rsidR="00345F4F" w:rsidRDefault="00345F4F">
      <w:pPr>
        <w:ind w:right="576"/>
        <w:jc w:val="both"/>
        <w:rPr>
          <w:rFonts w:ascii="Arial" w:hAnsi="Arial" w:cs="Arial"/>
          <w:sz w:val="20"/>
          <w:szCs w:val="20"/>
        </w:rPr>
      </w:pPr>
    </w:p>
    <w:p w14:paraId="2C394A3E" w14:textId="77777777" w:rsidR="00345F4F" w:rsidRDefault="00345F4F">
      <w:pPr>
        <w:ind w:right="576"/>
        <w:jc w:val="both"/>
        <w:rPr>
          <w:rFonts w:ascii="Arial" w:hAnsi="Arial" w:cs="Arial"/>
          <w:sz w:val="20"/>
          <w:szCs w:val="20"/>
        </w:rPr>
      </w:pPr>
    </w:p>
    <w:p w14:paraId="2CE1F3A2" w14:textId="77777777" w:rsidR="00345F4F" w:rsidRDefault="00345F4F">
      <w:pPr>
        <w:ind w:right="576"/>
        <w:jc w:val="both"/>
        <w:rPr>
          <w:rFonts w:ascii="Arial" w:hAnsi="Arial" w:cs="Arial"/>
          <w:sz w:val="20"/>
          <w:szCs w:val="20"/>
        </w:rPr>
      </w:pPr>
    </w:p>
    <w:p w14:paraId="734C4FC9" w14:textId="77777777" w:rsidR="00345F4F" w:rsidRDefault="00345F4F">
      <w:pPr>
        <w:ind w:right="576"/>
        <w:jc w:val="both"/>
        <w:rPr>
          <w:rFonts w:ascii="Arial" w:hAnsi="Arial" w:cs="Arial"/>
          <w:sz w:val="20"/>
          <w:szCs w:val="20"/>
        </w:rPr>
        <w:sectPr w:rsidR="00345F4F">
          <w:headerReference w:type="default" r:id="rId226"/>
          <w:footerReference w:type="default" r:id="rId227"/>
          <w:pgSz w:w="12240" w:h="15840" w:code="1"/>
          <w:pgMar w:top="1440" w:right="576" w:bottom="1440" w:left="1440" w:header="720" w:footer="720" w:gutter="0"/>
          <w:paperSrc w:first="7" w:other="7"/>
          <w:cols w:space="720"/>
          <w:docGrid w:linePitch="360"/>
        </w:sectPr>
      </w:pPr>
    </w:p>
    <w:p w14:paraId="519DCC3A"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GENERAL TERMS AND </w:t>
      </w:r>
      <w:r>
        <w:rPr>
          <w:rFonts w:ascii="Arial" w:hAnsi="Arial" w:cs="Arial"/>
          <w:b/>
          <w:sz w:val="32"/>
          <w:szCs w:val="32"/>
          <w:u w:val="single"/>
        </w:rPr>
        <w:t>CONDITIONS</w:t>
      </w:r>
    </w:p>
    <w:p w14:paraId="2DB0B0CD"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E7B793E" w14:textId="77777777" w:rsidR="00345F4F" w:rsidRDefault="00345F4F">
      <w:pPr>
        <w:ind w:right="576"/>
        <w:jc w:val="both"/>
        <w:rPr>
          <w:rFonts w:ascii="Arial" w:hAnsi="Arial" w:cs="Arial"/>
          <w:sz w:val="20"/>
          <w:szCs w:val="20"/>
        </w:rPr>
      </w:pPr>
    </w:p>
    <w:p w14:paraId="11E73863" w14:textId="77777777" w:rsidR="00345F4F" w:rsidRDefault="00201AD4">
      <w:pPr>
        <w:numPr>
          <w:ilvl w:val="0"/>
          <w:numId w:val="54"/>
        </w:numPr>
        <w:ind w:left="432" w:right="576" w:hanging="432"/>
        <w:jc w:val="both"/>
        <w:rPr>
          <w:rFonts w:ascii="Arial" w:hAnsi="Arial" w:cs="Arial"/>
          <w:bCs/>
          <w:sz w:val="20"/>
          <w:szCs w:val="20"/>
          <w:u w:val="thick"/>
        </w:rPr>
      </w:pPr>
      <w:r>
        <w:rPr>
          <w:rFonts w:ascii="Arial" w:hAnsi="Arial" w:cs="Arial"/>
          <w:b/>
          <w:bCs/>
          <w:sz w:val="20"/>
          <w:szCs w:val="20"/>
          <w:u w:val="thick"/>
        </w:rPr>
        <w:t>EXTENSIONS OF GAS DISTRIBUTION MAINS</w:t>
      </w:r>
      <w:r>
        <w:rPr>
          <w:rFonts w:ascii="Arial" w:hAnsi="Arial" w:cs="Arial"/>
          <w:bCs/>
          <w:sz w:val="20"/>
          <w:szCs w:val="20"/>
          <w:u w:val="thick"/>
        </w:rPr>
        <w:t xml:space="preserve"> (Continued)</w:t>
      </w:r>
    </w:p>
    <w:p w14:paraId="6E6AE0FD" w14:textId="77777777" w:rsidR="00345F4F" w:rsidRDefault="00345F4F">
      <w:pPr>
        <w:ind w:right="576"/>
        <w:jc w:val="both"/>
        <w:rPr>
          <w:rFonts w:ascii="Arial" w:hAnsi="Arial" w:cs="Arial"/>
          <w:sz w:val="20"/>
          <w:szCs w:val="20"/>
        </w:rPr>
      </w:pPr>
    </w:p>
    <w:p w14:paraId="15463E80"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The title to all extensions covered by the extension agreements shall be held by and remain with Company.</w:t>
      </w:r>
    </w:p>
    <w:p w14:paraId="42D88041" w14:textId="77777777" w:rsidR="00345F4F" w:rsidRDefault="00345F4F">
      <w:pPr>
        <w:ind w:right="576"/>
        <w:jc w:val="both"/>
        <w:rPr>
          <w:rFonts w:ascii="Arial" w:hAnsi="Arial" w:cs="Arial"/>
          <w:sz w:val="20"/>
          <w:szCs w:val="20"/>
        </w:rPr>
      </w:pPr>
    </w:p>
    <w:p w14:paraId="06BD0998"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Company reserves the right to make additional main extensions</w:t>
      </w:r>
      <w:r>
        <w:rPr>
          <w:rFonts w:ascii="Arial" w:hAnsi="Arial" w:cs="Arial"/>
          <w:sz w:val="20"/>
          <w:szCs w:val="20"/>
        </w:rPr>
        <w:t xml:space="preserve"> from the end of, or from any point on its main or distribution system.</w:t>
      </w:r>
    </w:p>
    <w:p w14:paraId="1D25C6BD" w14:textId="77777777" w:rsidR="00345F4F" w:rsidRDefault="00345F4F">
      <w:pPr>
        <w:ind w:right="576"/>
        <w:jc w:val="both"/>
        <w:rPr>
          <w:rFonts w:ascii="Arial" w:hAnsi="Arial" w:cs="Arial"/>
          <w:sz w:val="20"/>
          <w:szCs w:val="20"/>
        </w:rPr>
      </w:pPr>
    </w:p>
    <w:p w14:paraId="4D46152E" w14:textId="77777777" w:rsidR="00345F4F" w:rsidRDefault="00201AD4">
      <w:pPr>
        <w:numPr>
          <w:ilvl w:val="0"/>
          <w:numId w:val="51"/>
        </w:numPr>
        <w:ind w:left="864" w:right="576" w:hanging="432"/>
        <w:jc w:val="both"/>
        <w:rPr>
          <w:rFonts w:ascii="Arial" w:hAnsi="Arial" w:cs="Arial"/>
          <w:sz w:val="20"/>
          <w:szCs w:val="20"/>
        </w:rPr>
      </w:pPr>
      <w:r>
        <w:rPr>
          <w:rFonts w:ascii="Arial" w:hAnsi="Arial" w:cs="Arial"/>
          <w:sz w:val="20"/>
          <w:szCs w:val="20"/>
        </w:rPr>
        <w:t>Company, in preparing estimates and plans for a main or distribution system, reserves the right to determine the size of pipe, pressure of system, and size and type of all devices and</w:t>
      </w:r>
      <w:r>
        <w:rPr>
          <w:rFonts w:ascii="Arial" w:hAnsi="Arial" w:cs="Arial"/>
          <w:sz w:val="20"/>
          <w:szCs w:val="20"/>
        </w:rPr>
        <w:t xml:space="preserve"> appurtenances necessary in the installation of said main or distribution system. Company reserves the right to determine the length of any main extension and which of its systems of mains will be used to provide Gas Service for prospective Customers.</w:t>
      </w:r>
    </w:p>
    <w:p w14:paraId="14A75B5B" w14:textId="77777777" w:rsidR="00345F4F" w:rsidRDefault="00345F4F">
      <w:pPr>
        <w:pStyle w:val="ListParagraph"/>
        <w:rPr>
          <w:sz w:val="20"/>
          <w:szCs w:val="20"/>
        </w:rPr>
      </w:pPr>
    </w:p>
    <w:p w14:paraId="73687D22" w14:textId="77777777" w:rsidR="00345F4F" w:rsidRDefault="00201AD4">
      <w:pPr>
        <w:numPr>
          <w:ilvl w:val="0"/>
          <w:numId w:val="51"/>
        </w:numPr>
        <w:ind w:left="864" w:hanging="432"/>
        <w:jc w:val="both"/>
        <w:rPr>
          <w:rFonts w:ascii="Arial" w:hAnsi="Arial" w:cs="Arial"/>
          <w:sz w:val="20"/>
          <w:szCs w:val="20"/>
        </w:rPr>
      </w:pPr>
      <w:r>
        <w:rPr>
          <w:rFonts w:ascii="Arial" w:hAnsi="Arial" w:cs="Arial"/>
          <w:sz w:val="20"/>
          <w:szCs w:val="20"/>
        </w:rPr>
        <w:t>In those instances where a main is being extended or upgraded in connection with an economic development project approved by the Public Utilities Commission of Ohio under Section 4929.163 of the Ohio Revised Code, any deposit required may be funded, in who</w:t>
      </w:r>
      <w:r>
        <w:rPr>
          <w:rFonts w:ascii="Arial" w:hAnsi="Arial" w:cs="Arial"/>
          <w:sz w:val="20"/>
          <w:szCs w:val="20"/>
        </w:rPr>
        <w:t>le or in part, by dollars recovered by the Infrastructure Development Rider (“IDR”). Costs and revenues associated with IDR-related extensions or upgrades shall be treated as required by order of the Commission in Case No. 19-1162-GA-IDR and any subsequent</w:t>
      </w:r>
      <w:r>
        <w:rPr>
          <w:rFonts w:ascii="Arial" w:hAnsi="Arial" w:cs="Arial"/>
          <w:sz w:val="20"/>
          <w:szCs w:val="20"/>
        </w:rPr>
        <w:t xml:space="preserve"> cases. In circumstances where an IDR-funded mainline enables Company to provide service to a subsequent, additional customer, Company will credit incremental revenues to amounts being recovered through the IDR by way of a subsequent rate adjustment. Incre</w:t>
      </w:r>
      <w:r>
        <w:rPr>
          <w:rFonts w:ascii="Arial" w:hAnsi="Arial" w:cs="Arial"/>
          <w:sz w:val="20"/>
          <w:szCs w:val="20"/>
        </w:rPr>
        <w:t>mental revenues shall comprise revenues that are in excess of the revenue needed to cover the costs of any capital investment required to serve such incremental load. Incremental revenues credited to the IDR shall not exceed the portion of the project cost</w:t>
      </w:r>
      <w:r>
        <w:rPr>
          <w:rFonts w:ascii="Arial" w:hAnsi="Arial" w:cs="Arial"/>
          <w:sz w:val="20"/>
          <w:szCs w:val="20"/>
        </w:rPr>
        <w:t>s previously recovered through the IDR.</w:t>
      </w:r>
    </w:p>
    <w:p w14:paraId="0A9581B5" w14:textId="77777777" w:rsidR="00345F4F" w:rsidRDefault="00345F4F">
      <w:pPr>
        <w:ind w:left="864" w:right="576"/>
        <w:jc w:val="right"/>
        <w:rPr>
          <w:rFonts w:ascii="Arial" w:hAnsi="Arial" w:cs="Arial"/>
          <w:sz w:val="20"/>
          <w:szCs w:val="20"/>
        </w:rPr>
      </w:pPr>
    </w:p>
    <w:p w14:paraId="249DB613" w14:textId="77777777" w:rsidR="00345F4F" w:rsidRDefault="00345F4F">
      <w:pPr>
        <w:ind w:right="576"/>
        <w:jc w:val="both"/>
        <w:rPr>
          <w:rFonts w:ascii="Arial" w:hAnsi="Arial" w:cs="Arial"/>
          <w:sz w:val="20"/>
          <w:szCs w:val="20"/>
        </w:rPr>
      </w:pPr>
    </w:p>
    <w:p w14:paraId="515ECF04" w14:textId="77777777" w:rsidR="00345F4F" w:rsidRDefault="00345F4F">
      <w:pPr>
        <w:ind w:right="576"/>
        <w:jc w:val="both"/>
        <w:rPr>
          <w:rFonts w:ascii="Arial" w:hAnsi="Arial" w:cs="Arial"/>
          <w:sz w:val="20"/>
          <w:szCs w:val="20"/>
        </w:rPr>
      </w:pPr>
    </w:p>
    <w:p w14:paraId="3D38BDAC" w14:textId="77777777" w:rsidR="00345F4F" w:rsidRDefault="00345F4F">
      <w:pPr>
        <w:ind w:right="576"/>
        <w:jc w:val="both"/>
        <w:rPr>
          <w:rFonts w:ascii="Arial" w:hAnsi="Arial" w:cs="Arial"/>
          <w:sz w:val="20"/>
          <w:szCs w:val="20"/>
        </w:rPr>
        <w:sectPr w:rsidR="00345F4F">
          <w:headerReference w:type="default" r:id="rId228"/>
          <w:footerReference w:type="default" r:id="rId229"/>
          <w:pgSz w:w="12240" w:h="15840" w:code="1"/>
          <w:pgMar w:top="1440" w:right="576" w:bottom="1440" w:left="1440" w:header="720" w:footer="720" w:gutter="0"/>
          <w:paperSrc w:first="7" w:other="7"/>
          <w:cols w:space="720"/>
          <w:docGrid w:linePitch="360"/>
        </w:sectPr>
      </w:pPr>
    </w:p>
    <w:p w14:paraId="44D13491"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28DA8AA6"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6305D254" w14:textId="77777777" w:rsidR="00345F4F" w:rsidRDefault="00345F4F">
      <w:pPr>
        <w:ind w:right="576"/>
        <w:jc w:val="both"/>
        <w:rPr>
          <w:rFonts w:ascii="Arial" w:hAnsi="Arial" w:cs="Arial"/>
          <w:sz w:val="20"/>
          <w:szCs w:val="20"/>
        </w:rPr>
      </w:pPr>
    </w:p>
    <w:p w14:paraId="7162BA0D" w14:textId="77777777" w:rsidR="00345F4F" w:rsidRDefault="00201AD4">
      <w:pPr>
        <w:numPr>
          <w:ilvl w:val="0"/>
          <w:numId w:val="56"/>
        </w:numPr>
        <w:ind w:left="432" w:right="576" w:hanging="432"/>
        <w:jc w:val="both"/>
        <w:rPr>
          <w:rFonts w:ascii="Arial" w:hAnsi="Arial" w:cs="Arial"/>
          <w:b/>
          <w:bCs/>
          <w:sz w:val="20"/>
          <w:szCs w:val="20"/>
        </w:rPr>
      </w:pPr>
      <w:r>
        <w:rPr>
          <w:rFonts w:ascii="Arial" w:hAnsi="Arial" w:cs="Arial"/>
          <w:b/>
          <w:bCs/>
          <w:sz w:val="20"/>
          <w:szCs w:val="20"/>
          <w:u w:val="thick"/>
        </w:rPr>
        <w:t xml:space="preserve">EXTENSION OF GAS FACILITIES TO HOUSE </w:t>
      </w:r>
      <w:r>
        <w:rPr>
          <w:rFonts w:ascii="Arial" w:hAnsi="Arial" w:cs="Arial"/>
          <w:b/>
          <w:bCs/>
          <w:sz w:val="20"/>
          <w:szCs w:val="20"/>
          <w:u w:val="thick"/>
        </w:rPr>
        <w:t>TRAILER PARKS</w:t>
      </w:r>
    </w:p>
    <w:p w14:paraId="7388873F" w14:textId="77777777" w:rsidR="00345F4F" w:rsidRDefault="00345F4F">
      <w:pPr>
        <w:ind w:right="576"/>
        <w:jc w:val="both"/>
        <w:rPr>
          <w:rFonts w:ascii="Arial" w:hAnsi="Arial" w:cs="Arial"/>
          <w:sz w:val="20"/>
          <w:szCs w:val="20"/>
        </w:rPr>
      </w:pPr>
    </w:p>
    <w:p w14:paraId="57B965E9" w14:textId="77777777" w:rsidR="00345F4F" w:rsidRDefault="00201AD4">
      <w:pPr>
        <w:numPr>
          <w:ilvl w:val="0"/>
          <w:numId w:val="55"/>
        </w:numPr>
        <w:ind w:left="864" w:right="576" w:hanging="432"/>
        <w:jc w:val="both"/>
        <w:rPr>
          <w:rFonts w:ascii="Arial" w:hAnsi="Arial" w:cs="Arial"/>
          <w:b/>
          <w:sz w:val="20"/>
          <w:szCs w:val="20"/>
        </w:rPr>
      </w:pPr>
      <w:r>
        <w:rPr>
          <w:rFonts w:ascii="Arial" w:hAnsi="Arial" w:cs="Arial"/>
          <w:b/>
          <w:sz w:val="20"/>
          <w:szCs w:val="20"/>
        </w:rPr>
        <w:t>Definition</w:t>
      </w:r>
    </w:p>
    <w:p w14:paraId="7E877661" w14:textId="77777777" w:rsidR="00345F4F" w:rsidRDefault="00201AD4">
      <w:pPr>
        <w:ind w:left="864" w:right="576"/>
        <w:jc w:val="both"/>
        <w:rPr>
          <w:rFonts w:ascii="Arial" w:hAnsi="Arial" w:cs="Arial"/>
          <w:sz w:val="20"/>
          <w:szCs w:val="20"/>
        </w:rPr>
      </w:pPr>
      <w:r>
        <w:rPr>
          <w:rFonts w:ascii="Arial" w:hAnsi="Arial" w:cs="Arial"/>
          <w:sz w:val="20"/>
          <w:szCs w:val="20"/>
        </w:rPr>
        <w:t>For the purposes of this Section, a House Trailer Park is a "House Trailer Park" as defined in Chapter 3733 of the ORC.</w:t>
      </w:r>
    </w:p>
    <w:p w14:paraId="2DD5662B" w14:textId="77777777" w:rsidR="00345F4F" w:rsidRDefault="00345F4F">
      <w:pPr>
        <w:ind w:right="576"/>
        <w:jc w:val="both"/>
        <w:rPr>
          <w:rFonts w:ascii="Arial" w:hAnsi="Arial" w:cs="Arial"/>
          <w:sz w:val="20"/>
          <w:szCs w:val="20"/>
        </w:rPr>
      </w:pPr>
    </w:p>
    <w:p w14:paraId="6EBD4E12" w14:textId="77777777" w:rsidR="00345F4F" w:rsidRDefault="00201AD4">
      <w:pPr>
        <w:numPr>
          <w:ilvl w:val="0"/>
          <w:numId w:val="55"/>
        </w:numPr>
        <w:ind w:left="864" w:right="576" w:hanging="432"/>
        <w:jc w:val="both"/>
        <w:rPr>
          <w:rFonts w:ascii="Arial" w:hAnsi="Arial" w:cs="Arial"/>
          <w:b/>
          <w:sz w:val="20"/>
          <w:szCs w:val="20"/>
        </w:rPr>
      </w:pPr>
      <w:r>
        <w:rPr>
          <w:rFonts w:ascii="Arial" w:hAnsi="Arial" w:cs="Arial"/>
          <w:b/>
          <w:sz w:val="20"/>
          <w:szCs w:val="20"/>
        </w:rPr>
        <w:t>Bulk Metered Service</w:t>
      </w:r>
    </w:p>
    <w:p w14:paraId="6F68E932" w14:textId="77777777" w:rsidR="00345F4F" w:rsidRDefault="00201AD4">
      <w:pPr>
        <w:ind w:left="864" w:right="576"/>
        <w:jc w:val="both"/>
        <w:rPr>
          <w:rFonts w:ascii="Arial" w:hAnsi="Arial" w:cs="Arial"/>
          <w:sz w:val="20"/>
          <w:szCs w:val="20"/>
        </w:rPr>
      </w:pPr>
      <w:r>
        <w:rPr>
          <w:rFonts w:ascii="Arial" w:hAnsi="Arial" w:cs="Arial"/>
          <w:sz w:val="20"/>
          <w:szCs w:val="20"/>
        </w:rPr>
        <w:t xml:space="preserve">Gas Service will be made available to House Trailer Parks through a single meter at the </w:t>
      </w:r>
      <w:r>
        <w:rPr>
          <w:rFonts w:ascii="Arial" w:hAnsi="Arial" w:cs="Arial"/>
          <w:sz w:val="20"/>
          <w:szCs w:val="20"/>
        </w:rPr>
        <w:t>applicable rate and under the provisions of Section 9 pertaining to the extension of gas distribution mains. All piping and equipment downstream of Company's Delivery Point shall be installed and maintained by and at the expense of the park owner or operat</w:t>
      </w:r>
      <w:r>
        <w:rPr>
          <w:rFonts w:ascii="Arial" w:hAnsi="Arial" w:cs="Arial"/>
          <w:sz w:val="20"/>
          <w:szCs w:val="20"/>
        </w:rPr>
        <w:t xml:space="preserve">or in accordance with local codes and the standards contained in the International Fuel Gas Code. Company shall not be responsible for the distribution of gas beyond the Delivery Point. Gas furnished to House Trailer Parks under Bulk Metered Service shall </w:t>
      </w:r>
      <w:r>
        <w:rPr>
          <w:rFonts w:ascii="Arial" w:hAnsi="Arial" w:cs="Arial"/>
          <w:sz w:val="20"/>
          <w:szCs w:val="20"/>
        </w:rPr>
        <w:t xml:space="preserve">not be </w:t>
      </w:r>
      <w:proofErr w:type="spellStart"/>
      <w:r>
        <w:rPr>
          <w:rFonts w:ascii="Arial" w:hAnsi="Arial" w:cs="Arial"/>
          <w:sz w:val="20"/>
          <w:szCs w:val="20"/>
        </w:rPr>
        <w:t>submetered</w:t>
      </w:r>
      <w:proofErr w:type="spellEnd"/>
      <w:r>
        <w:rPr>
          <w:rFonts w:ascii="Arial" w:hAnsi="Arial" w:cs="Arial"/>
          <w:sz w:val="20"/>
          <w:szCs w:val="20"/>
        </w:rPr>
        <w:t xml:space="preserve"> or resold. In the event of any violation of this prohibition against submetering and resale, Company may remove its meters and equipment and discontinue Gas Service after three (3) days prior written notice.</w:t>
      </w:r>
    </w:p>
    <w:p w14:paraId="26C7094B" w14:textId="77777777" w:rsidR="00345F4F" w:rsidRDefault="00345F4F">
      <w:pPr>
        <w:ind w:right="576"/>
        <w:jc w:val="both"/>
        <w:rPr>
          <w:rFonts w:ascii="Arial" w:hAnsi="Arial" w:cs="Arial"/>
          <w:sz w:val="20"/>
          <w:szCs w:val="20"/>
        </w:rPr>
      </w:pPr>
    </w:p>
    <w:p w14:paraId="3CBC4BE7" w14:textId="77777777" w:rsidR="00345F4F" w:rsidRDefault="00201AD4">
      <w:pPr>
        <w:numPr>
          <w:ilvl w:val="0"/>
          <w:numId w:val="55"/>
        </w:numPr>
        <w:ind w:left="864" w:right="576" w:hanging="432"/>
        <w:jc w:val="both"/>
        <w:rPr>
          <w:rFonts w:ascii="Arial" w:hAnsi="Arial" w:cs="Arial"/>
          <w:b/>
          <w:sz w:val="20"/>
          <w:szCs w:val="20"/>
        </w:rPr>
      </w:pPr>
      <w:r>
        <w:rPr>
          <w:rFonts w:ascii="Arial" w:hAnsi="Arial" w:cs="Arial"/>
          <w:b/>
          <w:sz w:val="20"/>
          <w:szCs w:val="20"/>
        </w:rPr>
        <w:t>Individual Meter Service</w:t>
      </w:r>
    </w:p>
    <w:p w14:paraId="1EB8A59A" w14:textId="77777777" w:rsidR="00345F4F" w:rsidRDefault="00201AD4">
      <w:pPr>
        <w:ind w:left="864" w:right="576"/>
        <w:jc w:val="both"/>
        <w:rPr>
          <w:rFonts w:ascii="Arial" w:hAnsi="Arial" w:cs="Arial"/>
          <w:sz w:val="20"/>
          <w:szCs w:val="20"/>
        </w:rPr>
      </w:pPr>
      <w:r>
        <w:rPr>
          <w:rFonts w:ascii="Arial" w:hAnsi="Arial" w:cs="Arial"/>
          <w:sz w:val="20"/>
          <w:szCs w:val="20"/>
        </w:rPr>
        <w:t xml:space="preserve">Individual meters will be made available to individual trailers in House Trailer Parks.  Company will install and determine the location of distribution system (mains, service lines, </w:t>
      </w:r>
      <w:proofErr w:type="gramStart"/>
      <w:r>
        <w:rPr>
          <w:rFonts w:ascii="Arial" w:hAnsi="Arial" w:cs="Arial"/>
          <w:sz w:val="20"/>
          <w:szCs w:val="20"/>
        </w:rPr>
        <w:t>regulators</w:t>
      </w:r>
      <w:proofErr w:type="gramEnd"/>
      <w:r>
        <w:rPr>
          <w:rFonts w:ascii="Arial" w:hAnsi="Arial" w:cs="Arial"/>
          <w:sz w:val="20"/>
          <w:szCs w:val="20"/>
        </w:rPr>
        <w:t xml:space="preserve"> and other equipment) required to provide service.  Individual </w:t>
      </w:r>
      <w:r>
        <w:rPr>
          <w:rFonts w:ascii="Arial" w:hAnsi="Arial" w:cs="Arial"/>
          <w:sz w:val="20"/>
          <w:szCs w:val="20"/>
        </w:rPr>
        <w:t>Meter Service shall be subject to all applicable provisions of Company’s General Terms and Conditions.</w:t>
      </w:r>
    </w:p>
    <w:p w14:paraId="2CB5BFC4" w14:textId="77777777" w:rsidR="00345F4F" w:rsidRDefault="00345F4F">
      <w:pPr>
        <w:ind w:right="576"/>
        <w:jc w:val="both"/>
        <w:rPr>
          <w:rFonts w:ascii="Arial" w:hAnsi="Arial" w:cs="Arial"/>
          <w:sz w:val="20"/>
          <w:szCs w:val="20"/>
        </w:rPr>
      </w:pPr>
    </w:p>
    <w:p w14:paraId="538A8C3B" w14:textId="77777777" w:rsidR="00345F4F" w:rsidRDefault="00201AD4">
      <w:pPr>
        <w:ind w:left="864" w:right="576"/>
        <w:jc w:val="both"/>
        <w:rPr>
          <w:rFonts w:ascii="Arial" w:hAnsi="Arial" w:cs="Arial"/>
          <w:sz w:val="20"/>
          <w:szCs w:val="20"/>
        </w:rPr>
      </w:pPr>
      <w:r>
        <w:rPr>
          <w:rFonts w:ascii="Arial" w:hAnsi="Arial" w:cs="Arial"/>
          <w:sz w:val="20"/>
          <w:szCs w:val="20"/>
        </w:rPr>
        <w:t xml:space="preserve">Unless otherwise provided for in a contract between Company and park owner or operator, all piping and equipment downstream of the Delivery Point shall </w:t>
      </w:r>
      <w:r>
        <w:rPr>
          <w:rFonts w:ascii="Arial" w:hAnsi="Arial" w:cs="Arial"/>
          <w:sz w:val="20"/>
          <w:szCs w:val="20"/>
        </w:rPr>
        <w:t>be furnished, installed and maintained by, and at the expense of, the park owner or operator, and shall be installed and maintained in accordance with local codes and the standards contained in International Fuel Gas Code.</w:t>
      </w:r>
    </w:p>
    <w:p w14:paraId="05329EF6" w14:textId="77777777" w:rsidR="00345F4F" w:rsidRDefault="00345F4F">
      <w:pPr>
        <w:ind w:right="576"/>
        <w:jc w:val="both"/>
        <w:rPr>
          <w:rFonts w:ascii="Arial" w:hAnsi="Arial" w:cs="Arial"/>
          <w:sz w:val="20"/>
          <w:szCs w:val="20"/>
        </w:rPr>
      </w:pPr>
    </w:p>
    <w:p w14:paraId="0208E996" w14:textId="77777777" w:rsidR="00345F4F" w:rsidRDefault="00201AD4">
      <w:pPr>
        <w:ind w:left="864" w:right="576"/>
        <w:jc w:val="both"/>
        <w:rPr>
          <w:rFonts w:ascii="Arial" w:hAnsi="Arial" w:cs="Arial"/>
          <w:sz w:val="20"/>
          <w:szCs w:val="20"/>
        </w:rPr>
      </w:pPr>
      <w:r>
        <w:rPr>
          <w:rFonts w:ascii="Arial" w:hAnsi="Arial" w:cs="Arial"/>
          <w:sz w:val="20"/>
          <w:szCs w:val="20"/>
        </w:rPr>
        <w:t>The park owner or operator shall</w:t>
      </w:r>
      <w:r>
        <w:rPr>
          <w:rFonts w:ascii="Arial" w:hAnsi="Arial" w:cs="Arial"/>
          <w:sz w:val="20"/>
          <w:szCs w:val="20"/>
        </w:rPr>
        <w:t xml:space="preserve"> enter into a contract with Company and provide Company with all-necessary elements and rights of way and shall provide final grade prior to the installation of the distribution system. In no event will Company provide, at its own expense, more than one hu</w:t>
      </w:r>
      <w:r>
        <w:rPr>
          <w:rFonts w:ascii="Arial" w:hAnsi="Arial" w:cs="Arial"/>
          <w:sz w:val="20"/>
          <w:szCs w:val="20"/>
        </w:rPr>
        <w:t>ndred (100) feet of distribution main facilities within the trailer park for each trailer that will use Gas Service. The cost of any additional extension of distribution facilities will be paid for by said owner or operator.</w:t>
      </w:r>
    </w:p>
    <w:p w14:paraId="2AF5C508" w14:textId="77777777" w:rsidR="00345F4F" w:rsidRDefault="00345F4F">
      <w:pPr>
        <w:ind w:right="576"/>
        <w:jc w:val="both"/>
        <w:rPr>
          <w:rFonts w:ascii="Arial" w:hAnsi="Arial" w:cs="Arial"/>
          <w:sz w:val="20"/>
          <w:szCs w:val="20"/>
        </w:rPr>
      </w:pPr>
    </w:p>
    <w:p w14:paraId="31949DD3" w14:textId="77777777" w:rsidR="00345F4F" w:rsidRDefault="00201AD4">
      <w:pPr>
        <w:numPr>
          <w:ilvl w:val="0"/>
          <w:numId w:val="55"/>
        </w:numPr>
        <w:ind w:left="864" w:right="576" w:hanging="432"/>
        <w:jc w:val="both"/>
        <w:rPr>
          <w:rFonts w:ascii="Arial" w:hAnsi="Arial" w:cs="Arial"/>
          <w:b/>
          <w:sz w:val="20"/>
          <w:szCs w:val="20"/>
        </w:rPr>
      </w:pPr>
      <w:r>
        <w:rPr>
          <w:rFonts w:ascii="Arial" w:hAnsi="Arial" w:cs="Arial"/>
          <w:b/>
          <w:sz w:val="20"/>
          <w:szCs w:val="20"/>
        </w:rPr>
        <w:t>Sectionalized Service</w:t>
      </w:r>
    </w:p>
    <w:p w14:paraId="2D7770EF" w14:textId="77777777" w:rsidR="00345F4F" w:rsidRDefault="00201AD4">
      <w:pPr>
        <w:ind w:left="864" w:right="576"/>
        <w:jc w:val="both"/>
        <w:rPr>
          <w:rFonts w:ascii="Arial" w:hAnsi="Arial" w:cs="Arial"/>
          <w:sz w:val="20"/>
          <w:szCs w:val="20"/>
        </w:rPr>
      </w:pPr>
      <w:r>
        <w:rPr>
          <w:rFonts w:ascii="Arial" w:hAnsi="Arial" w:cs="Arial"/>
          <w:sz w:val="20"/>
          <w:szCs w:val="20"/>
        </w:rPr>
        <w:t xml:space="preserve">Subject </w:t>
      </w:r>
      <w:r>
        <w:rPr>
          <w:rFonts w:ascii="Arial" w:hAnsi="Arial" w:cs="Arial"/>
          <w:sz w:val="20"/>
          <w:szCs w:val="20"/>
        </w:rPr>
        <w:t>to the approval of Company, a combination of both types of service described in Paragraphs (B) and (C) above, may be made available to House Trailer Parks.</w:t>
      </w:r>
    </w:p>
    <w:p w14:paraId="5A344D06" w14:textId="77777777" w:rsidR="00345F4F" w:rsidRDefault="00345F4F">
      <w:pPr>
        <w:ind w:right="576"/>
        <w:jc w:val="both"/>
        <w:rPr>
          <w:rFonts w:ascii="Arial" w:hAnsi="Arial" w:cs="Arial"/>
          <w:sz w:val="20"/>
          <w:szCs w:val="20"/>
        </w:rPr>
      </w:pPr>
    </w:p>
    <w:p w14:paraId="237BD4F8" w14:textId="77777777" w:rsidR="00345F4F" w:rsidRDefault="00201AD4">
      <w:pPr>
        <w:numPr>
          <w:ilvl w:val="0"/>
          <w:numId w:val="55"/>
        </w:numPr>
        <w:ind w:left="864" w:right="576" w:hanging="432"/>
        <w:jc w:val="both"/>
        <w:rPr>
          <w:rFonts w:ascii="Arial" w:hAnsi="Arial" w:cs="Arial"/>
          <w:b/>
          <w:sz w:val="20"/>
          <w:szCs w:val="20"/>
        </w:rPr>
      </w:pPr>
      <w:r>
        <w:rPr>
          <w:rFonts w:ascii="Arial" w:hAnsi="Arial" w:cs="Arial"/>
          <w:b/>
          <w:sz w:val="20"/>
          <w:szCs w:val="20"/>
        </w:rPr>
        <w:t>Gas Main Extensions</w:t>
      </w:r>
    </w:p>
    <w:p w14:paraId="60A5F63F" w14:textId="77777777" w:rsidR="00345F4F" w:rsidRDefault="00201AD4">
      <w:pPr>
        <w:ind w:left="864" w:right="576"/>
        <w:jc w:val="both"/>
        <w:rPr>
          <w:rFonts w:ascii="Arial" w:hAnsi="Arial" w:cs="Arial"/>
          <w:sz w:val="20"/>
          <w:szCs w:val="20"/>
        </w:rPr>
      </w:pPr>
      <w:r>
        <w:rPr>
          <w:rFonts w:ascii="Arial" w:hAnsi="Arial" w:cs="Arial"/>
          <w:sz w:val="20"/>
          <w:szCs w:val="20"/>
        </w:rPr>
        <w:t>For purposes of any gas main extension necessary to extend service to a House T</w:t>
      </w:r>
      <w:r>
        <w:rPr>
          <w:rFonts w:ascii="Arial" w:hAnsi="Arial" w:cs="Arial"/>
          <w:sz w:val="20"/>
          <w:szCs w:val="20"/>
        </w:rPr>
        <w:t>railer Park location under Paragraph B. above, the park shall be considered as one (1) Customer.  Neither the number of trailers, nor the annual gas load of trailers, receiving Individual Meter Service will be considered in determining extension allowances</w:t>
      </w:r>
      <w:r>
        <w:rPr>
          <w:rFonts w:ascii="Arial" w:hAnsi="Arial" w:cs="Arial"/>
          <w:sz w:val="20"/>
          <w:szCs w:val="20"/>
        </w:rPr>
        <w:t xml:space="preserve"> under Section 9.</w:t>
      </w:r>
    </w:p>
    <w:p w14:paraId="59E4CC04" w14:textId="77777777" w:rsidR="00345F4F" w:rsidRDefault="00345F4F">
      <w:pPr>
        <w:ind w:right="576"/>
        <w:jc w:val="both"/>
        <w:rPr>
          <w:rFonts w:ascii="Arial" w:hAnsi="Arial" w:cs="Arial"/>
          <w:sz w:val="20"/>
          <w:szCs w:val="20"/>
        </w:rPr>
        <w:sectPr w:rsidR="00345F4F">
          <w:headerReference w:type="default" r:id="rId230"/>
          <w:footerReference w:type="default" r:id="rId231"/>
          <w:pgSz w:w="12240" w:h="15840" w:code="1"/>
          <w:pgMar w:top="1440" w:right="576" w:bottom="1440" w:left="1440" w:header="720" w:footer="720" w:gutter="0"/>
          <w:paperSrc w:first="7" w:other="7"/>
          <w:cols w:space="720"/>
          <w:docGrid w:linePitch="360"/>
        </w:sectPr>
      </w:pPr>
    </w:p>
    <w:p w14:paraId="39739C5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23412B6B"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162B66BD" w14:textId="77777777" w:rsidR="00345F4F" w:rsidRDefault="00345F4F">
      <w:pPr>
        <w:ind w:right="576"/>
        <w:jc w:val="both"/>
        <w:rPr>
          <w:rFonts w:ascii="Arial" w:hAnsi="Arial" w:cs="Arial"/>
          <w:sz w:val="20"/>
          <w:szCs w:val="20"/>
        </w:rPr>
      </w:pPr>
    </w:p>
    <w:p w14:paraId="1A112359" w14:textId="77777777" w:rsidR="00345F4F" w:rsidRDefault="00201AD4">
      <w:pPr>
        <w:numPr>
          <w:ilvl w:val="0"/>
          <w:numId w:val="56"/>
        </w:numPr>
        <w:ind w:left="432" w:right="576" w:hanging="432"/>
        <w:jc w:val="both"/>
        <w:rPr>
          <w:rFonts w:ascii="Arial" w:hAnsi="Arial" w:cs="Arial"/>
          <w:b/>
          <w:bCs/>
          <w:sz w:val="20"/>
          <w:szCs w:val="20"/>
          <w:u w:val="thick"/>
        </w:rPr>
      </w:pPr>
      <w:r>
        <w:rPr>
          <w:rFonts w:ascii="Arial" w:hAnsi="Arial" w:cs="Arial"/>
          <w:b/>
          <w:bCs/>
          <w:sz w:val="20"/>
          <w:szCs w:val="20"/>
          <w:u w:val="thick"/>
        </w:rPr>
        <w:t>OPERATIONAL FLOW ORDERS</w:t>
      </w:r>
    </w:p>
    <w:p w14:paraId="1E85DA23" w14:textId="77777777" w:rsidR="00345F4F" w:rsidRDefault="00345F4F">
      <w:pPr>
        <w:ind w:right="576"/>
        <w:jc w:val="both"/>
        <w:rPr>
          <w:rFonts w:ascii="Arial" w:hAnsi="Arial" w:cs="Arial"/>
          <w:b/>
          <w:sz w:val="20"/>
          <w:szCs w:val="20"/>
        </w:rPr>
      </w:pPr>
    </w:p>
    <w:p w14:paraId="100E2B2A" w14:textId="77777777" w:rsidR="00345F4F" w:rsidRDefault="00201AD4">
      <w:pPr>
        <w:ind w:left="432" w:right="576"/>
        <w:jc w:val="both"/>
        <w:rPr>
          <w:rFonts w:ascii="Arial" w:hAnsi="Arial" w:cs="Arial"/>
          <w:sz w:val="20"/>
          <w:szCs w:val="20"/>
        </w:rPr>
      </w:pPr>
      <w:r>
        <w:rPr>
          <w:rFonts w:ascii="Arial" w:hAnsi="Arial" w:cs="Arial"/>
          <w:sz w:val="20"/>
          <w:szCs w:val="20"/>
        </w:rPr>
        <w:t>Company may issue an Operational Flow Order (“OFO”), in its reasonable discretion, as specified in this section upon determination that an action is required in order to:</w:t>
      </w:r>
    </w:p>
    <w:p w14:paraId="0A9A9173"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alleviate or prevent conditions which threaten the integrity or reliability of Compan</w:t>
      </w:r>
      <w:r>
        <w:rPr>
          <w:rFonts w:ascii="Arial" w:hAnsi="Arial" w:cs="Arial"/>
          <w:sz w:val="20"/>
          <w:szCs w:val="20"/>
        </w:rPr>
        <w:t>y’s Operational System</w:t>
      </w:r>
    </w:p>
    <w:p w14:paraId="66CA9C2D"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to maintain the Operational System in balance</w:t>
      </w:r>
    </w:p>
    <w:p w14:paraId="05D65B6B"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to maintain adequate storage inventory balances</w:t>
      </w:r>
    </w:p>
    <w:p w14:paraId="0B7DCF06"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to assure deliveries of gas supplies by Choice Suppliers, SCO Suppliers, and Pool Operators to serve their respective Customers’ loads</w:t>
      </w:r>
    </w:p>
    <w:p w14:paraId="747BC0AA"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adhere to the various interstate pipeline companies’ balancing requirements, as stated in their FERC approved gas tariffs</w:t>
      </w:r>
    </w:p>
    <w:p w14:paraId="4A9B2F65"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direct SCO Suppliers, Choice Suppliers, Pool Operators and to different city gates or to institute different city gate delivery alloca</w:t>
      </w:r>
      <w:r>
        <w:rPr>
          <w:rFonts w:ascii="Arial" w:hAnsi="Arial" w:cs="Arial"/>
          <w:sz w:val="20"/>
          <w:szCs w:val="20"/>
        </w:rPr>
        <w:t>tions due to system maintenance or system constraints, or</w:t>
      </w:r>
    </w:p>
    <w:p w14:paraId="3E76166D" w14:textId="77777777" w:rsidR="00345F4F" w:rsidRDefault="00201AD4">
      <w:pPr>
        <w:numPr>
          <w:ilvl w:val="1"/>
          <w:numId w:val="67"/>
        </w:numPr>
        <w:ind w:left="1152" w:right="576" w:hanging="432"/>
        <w:jc w:val="both"/>
        <w:rPr>
          <w:rFonts w:ascii="Arial" w:hAnsi="Arial" w:cs="Arial"/>
          <w:sz w:val="20"/>
          <w:szCs w:val="20"/>
        </w:rPr>
      </w:pPr>
      <w:r>
        <w:rPr>
          <w:rFonts w:ascii="Arial" w:hAnsi="Arial" w:cs="Arial"/>
          <w:sz w:val="20"/>
          <w:szCs w:val="20"/>
        </w:rPr>
        <w:t>any other condition warranting a change to delivery requirements.</w:t>
      </w:r>
    </w:p>
    <w:p w14:paraId="53471A2E" w14:textId="77777777" w:rsidR="00345F4F" w:rsidRDefault="00345F4F">
      <w:pPr>
        <w:ind w:right="576"/>
        <w:jc w:val="both"/>
        <w:rPr>
          <w:rFonts w:ascii="Arial" w:hAnsi="Arial" w:cs="Arial"/>
          <w:sz w:val="20"/>
          <w:szCs w:val="20"/>
        </w:rPr>
      </w:pPr>
    </w:p>
    <w:p w14:paraId="69C43498" w14:textId="77777777" w:rsidR="00345F4F" w:rsidRDefault="00201AD4">
      <w:pPr>
        <w:ind w:left="432" w:right="576"/>
        <w:jc w:val="both"/>
        <w:rPr>
          <w:rFonts w:ascii="Arial" w:hAnsi="Arial" w:cs="Arial"/>
          <w:sz w:val="20"/>
          <w:szCs w:val="20"/>
        </w:rPr>
      </w:pPr>
      <w:r>
        <w:rPr>
          <w:rFonts w:ascii="Arial" w:hAnsi="Arial" w:cs="Arial"/>
          <w:sz w:val="20"/>
          <w:szCs w:val="20"/>
        </w:rPr>
        <w:t>An OFO may be issued on a non-discriminatory basis to SCO Suppliers, Choice Suppliers, and Pool Operators, delivering gas to Compan</w:t>
      </w:r>
      <w:r>
        <w:rPr>
          <w:rFonts w:ascii="Arial" w:hAnsi="Arial" w:cs="Arial"/>
          <w:sz w:val="20"/>
          <w:szCs w:val="20"/>
        </w:rPr>
        <w:t>y’s city gates, on a system-wide basis, Pooling Program basis, or individual basis, when necessary in Company’s sole judgment.</w:t>
      </w:r>
    </w:p>
    <w:p w14:paraId="27229BEA" w14:textId="77777777" w:rsidR="00345F4F" w:rsidRDefault="00345F4F">
      <w:pPr>
        <w:ind w:left="432" w:right="576"/>
        <w:jc w:val="both"/>
        <w:rPr>
          <w:rFonts w:ascii="Arial" w:hAnsi="Arial" w:cs="Arial"/>
          <w:sz w:val="20"/>
          <w:szCs w:val="20"/>
        </w:rPr>
      </w:pPr>
    </w:p>
    <w:p w14:paraId="75C41AAC" w14:textId="77777777" w:rsidR="00345F4F" w:rsidRDefault="00201AD4">
      <w:pPr>
        <w:ind w:left="432" w:right="576"/>
        <w:jc w:val="both"/>
        <w:rPr>
          <w:rFonts w:ascii="Arial" w:hAnsi="Arial" w:cs="Arial"/>
          <w:sz w:val="20"/>
          <w:szCs w:val="20"/>
        </w:rPr>
      </w:pPr>
      <w:r>
        <w:rPr>
          <w:rFonts w:ascii="Arial" w:hAnsi="Arial" w:cs="Arial"/>
          <w:sz w:val="20"/>
          <w:szCs w:val="20"/>
        </w:rPr>
        <w:t>Company will post the OFO notice via its GTS including the following information to the extent it is available:</w:t>
      </w:r>
    </w:p>
    <w:p w14:paraId="7F40414D" w14:textId="77777777" w:rsidR="00345F4F" w:rsidRDefault="00201AD4">
      <w:pPr>
        <w:numPr>
          <w:ilvl w:val="0"/>
          <w:numId w:val="66"/>
        </w:numPr>
        <w:ind w:left="1152" w:right="576" w:hanging="432"/>
        <w:jc w:val="both"/>
        <w:rPr>
          <w:rFonts w:ascii="Arial" w:hAnsi="Arial" w:cs="Arial"/>
          <w:sz w:val="20"/>
          <w:szCs w:val="20"/>
        </w:rPr>
      </w:pPr>
      <w:r>
        <w:rPr>
          <w:rFonts w:ascii="Arial" w:hAnsi="Arial" w:cs="Arial"/>
          <w:sz w:val="20"/>
          <w:szCs w:val="20"/>
        </w:rPr>
        <w:t>Start date of th</w:t>
      </w:r>
      <w:r>
        <w:rPr>
          <w:rFonts w:ascii="Arial" w:hAnsi="Arial" w:cs="Arial"/>
          <w:sz w:val="20"/>
          <w:szCs w:val="20"/>
        </w:rPr>
        <w:t>e OFO</w:t>
      </w:r>
    </w:p>
    <w:p w14:paraId="5F161AE3" w14:textId="77777777" w:rsidR="00345F4F" w:rsidRDefault="00201AD4">
      <w:pPr>
        <w:numPr>
          <w:ilvl w:val="0"/>
          <w:numId w:val="66"/>
        </w:numPr>
        <w:ind w:left="1152" w:right="576" w:hanging="432"/>
        <w:jc w:val="both"/>
        <w:rPr>
          <w:rFonts w:ascii="Arial" w:hAnsi="Arial" w:cs="Arial"/>
          <w:sz w:val="20"/>
          <w:szCs w:val="20"/>
        </w:rPr>
      </w:pPr>
      <w:r>
        <w:rPr>
          <w:rFonts w:ascii="Arial" w:hAnsi="Arial" w:cs="Arial"/>
          <w:sz w:val="20"/>
          <w:szCs w:val="20"/>
        </w:rPr>
        <w:t>End date of the OFO</w:t>
      </w:r>
    </w:p>
    <w:p w14:paraId="6E12504D" w14:textId="77777777" w:rsidR="00345F4F" w:rsidRDefault="00201AD4">
      <w:pPr>
        <w:numPr>
          <w:ilvl w:val="0"/>
          <w:numId w:val="66"/>
        </w:numPr>
        <w:ind w:left="1152" w:right="576" w:hanging="432"/>
        <w:jc w:val="both"/>
        <w:rPr>
          <w:rFonts w:ascii="Arial" w:hAnsi="Arial" w:cs="Arial"/>
          <w:sz w:val="20"/>
          <w:szCs w:val="20"/>
        </w:rPr>
      </w:pPr>
      <w:r>
        <w:rPr>
          <w:rFonts w:ascii="Arial" w:hAnsi="Arial" w:cs="Arial"/>
          <w:sz w:val="20"/>
          <w:szCs w:val="20"/>
        </w:rPr>
        <w:t>Estimated duration if no end date is specified</w:t>
      </w:r>
    </w:p>
    <w:p w14:paraId="4F9F9202" w14:textId="77777777" w:rsidR="00345F4F" w:rsidRDefault="00201AD4">
      <w:pPr>
        <w:numPr>
          <w:ilvl w:val="0"/>
          <w:numId w:val="66"/>
        </w:numPr>
        <w:ind w:left="1152" w:right="576" w:hanging="432"/>
        <w:jc w:val="both"/>
        <w:rPr>
          <w:rFonts w:ascii="Arial" w:hAnsi="Arial" w:cs="Arial"/>
          <w:sz w:val="20"/>
          <w:szCs w:val="20"/>
        </w:rPr>
      </w:pPr>
      <w:r>
        <w:rPr>
          <w:rFonts w:ascii="Arial" w:hAnsi="Arial" w:cs="Arial"/>
          <w:sz w:val="20"/>
          <w:szCs w:val="20"/>
        </w:rPr>
        <w:t>Specific delivery requirements and or restrictions including, but not limited to, the following:</w:t>
      </w:r>
    </w:p>
    <w:p w14:paraId="37B13044" w14:textId="77777777" w:rsidR="00345F4F" w:rsidRDefault="00201AD4">
      <w:pPr>
        <w:numPr>
          <w:ilvl w:val="1"/>
          <w:numId w:val="66"/>
        </w:numPr>
        <w:ind w:left="1872" w:right="576" w:hanging="432"/>
        <w:jc w:val="both"/>
        <w:rPr>
          <w:rFonts w:ascii="Arial" w:hAnsi="Arial" w:cs="Arial"/>
          <w:sz w:val="20"/>
          <w:szCs w:val="20"/>
        </w:rPr>
      </w:pPr>
      <w:r>
        <w:rPr>
          <w:rFonts w:ascii="Arial" w:hAnsi="Arial" w:cs="Arial"/>
          <w:sz w:val="20"/>
          <w:szCs w:val="20"/>
        </w:rPr>
        <w:t>No under-deliveries during a Cold Weather OFO</w:t>
      </w:r>
    </w:p>
    <w:p w14:paraId="23957CDE" w14:textId="77777777" w:rsidR="00345F4F" w:rsidRDefault="00201AD4">
      <w:pPr>
        <w:numPr>
          <w:ilvl w:val="1"/>
          <w:numId w:val="66"/>
        </w:numPr>
        <w:ind w:left="1872" w:right="576" w:hanging="432"/>
        <w:jc w:val="both"/>
        <w:rPr>
          <w:rFonts w:ascii="Arial" w:hAnsi="Arial" w:cs="Arial"/>
          <w:sz w:val="20"/>
          <w:szCs w:val="20"/>
        </w:rPr>
      </w:pPr>
      <w:r>
        <w:rPr>
          <w:rFonts w:ascii="Arial" w:hAnsi="Arial" w:cs="Arial"/>
          <w:sz w:val="20"/>
          <w:szCs w:val="20"/>
        </w:rPr>
        <w:t>No over-deliveries during a Warm Weather</w:t>
      </w:r>
      <w:r>
        <w:rPr>
          <w:rFonts w:ascii="Arial" w:hAnsi="Arial" w:cs="Arial"/>
          <w:sz w:val="20"/>
          <w:szCs w:val="20"/>
        </w:rPr>
        <w:t xml:space="preserve"> OFO</w:t>
      </w:r>
    </w:p>
    <w:p w14:paraId="38E41429" w14:textId="77777777" w:rsidR="00345F4F" w:rsidRDefault="00201AD4">
      <w:pPr>
        <w:numPr>
          <w:ilvl w:val="1"/>
          <w:numId w:val="66"/>
        </w:numPr>
        <w:ind w:left="1872" w:right="576" w:hanging="432"/>
        <w:jc w:val="both"/>
        <w:rPr>
          <w:rFonts w:ascii="Arial" w:hAnsi="Arial" w:cs="Arial"/>
          <w:sz w:val="20"/>
          <w:szCs w:val="20"/>
        </w:rPr>
      </w:pPr>
      <w:r>
        <w:rPr>
          <w:rFonts w:ascii="Arial" w:hAnsi="Arial" w:cs="Arial"/>
          <w:sz w:val="20"/>
          <w:szCs w:val="20"/>
        </w:rPr>
        <w:t>No deliveries can be accepted at a particular pipeline and/or city gate due to maintenance</w:t>
      </w:r>
    </w:p>
    <w:p w14:paraId="20E635A0" w14:textId="77777777" w:rsidR="00345F4F" w:rsidRDefault="00201AD4">
      <w:pPr>
        <w:numPr>
          <w:ilvl w:val="1"/>
          <w:numId w:val="66"/>
        </w:numPr>
        <w:ind w:left="1872" w:right="576" w:hanging="432"/>
        <w:jc w:val="both"/>
        <w:rPr>
          <w:rFonts w:ascii="Arial" w:hAnsi="Arial" w:cs="Arial"/>
          <w:sz w:val="20"/>
          <w:szCs w:val="20"/>
        </w:rPr>
      </w:pPr>
      <w:r>
        <w:rPr>
          <w:rFonts w:ascii="Arial" w:hAnsi="Arial" w:cs="Arial"/>
          <w:sz w:val="20"/>
          <w:szCs w:val="20"/>
        </w:rPr>
        <w:t>Restricted nominated storage injections or withdrawals</w:t>
      </w:r>
    </w:p>
    <w:p w14:paraId="3AA3EE9A" w14:textId="77777777" w:rsidR="00345F4F" w:rsidRDefault="00345F4F">
      <w:pPr>
        <w:ind w:right="576"/>
        <w:jc w:val="both"/>
        <w:rPr>
          <w:rFonts w:ascii="Arial" w:hAnsi="Arial" w:cs="Arial"/>
          <w:sz w:val="20"/>
          <w:szCs w:val="20"/>
        </w:rPr>
      </w:pPr>
    </w:p>
    <w:p w14:paraId="3E055B9E" w14:textId="77777777" w:rsidR="00345F4F" w:rsidRDefault="00201AD4">
      <w:pPr>
        <w:ind w:left="432" w:right="576"/>
        <w:jc w:val="both"/>
        <w:rPr>
          <w:rFonts w:ascii="Arial" w:hAnsi="Arial" w:cs="Arial"/>
          <w:sz w:val="20"/>
          <w:szCs w:val="20"/>
        </w:rPr>
      </w:pPr>
      <w:r>
        <w:rPr>
          <w:rFonts w:ascii="Arial" w:hAnsi="Arial" w:cs="Arial"/>
          <w:sz w:val="20"/>
          <w:szCs w:val="20"/>
        </w:rPr>
        <w:t>Company will endeavor to give 24 hours’ notice of an OFO. If the risk of a potential future critical iss</w:t>
      </w:r>
      <w:r>
        <w:rPr>
          <w:rFonts w:ascii="Arial" w:hAnsi="Arial" w:cs="Arial"/>
          <w:sz w:val="20"/>
          <w:szCs w:val="20"/>
        </w:rPr>
        <w:t>ue is identified, Company will endeavor to post an OFO notice to its GTS. However, Company reserves the right to issue an OFO at any time to mitigate potential system issues with expediency without prior notice.</w:t>
      </w:r>
    </w:p>
    <w:p w14:paraId="6E9895C9" w14:textId="77777777" w:rsidR="00345F4F" w:rsidRDefault="00345F4F">
      <w:pPr>
        <w:ind w:right="576"/>
        <w:jc w:val="both"/>
        <w:rPr>
          <w:rFonts w:ascii="Arial" w:hAnsi="Arial" w:cs="Arial"/>
          <w:sz w:val="20"/>
          <w:szCs w:val="20"/>
        </w:rPr>
      </w:pPr>
    </w:p>
    <w:p w14:paraId="6EB7349B" w14:textId="77777777" w:rsidR="00345F4F" w:rsidRDefault="00345F4F">
      <w:pPr>
        <w:ind w:right="576"/>
        <w:jc w:val="both"/>
        <w:rPr>
          <w:rFonts w:ascii="Arial" w:hAnsi="Arial" w:cs="Arial"/>
          <w:sz w:val="20"/>
          <w:szCs w:val="20"/>
        </w:rPr>
      </w:pPr>
    </w:p>
    <w:p w14:paraId="056A106E" w14:textId="77777777" w:rsidR="00345F4F" w:rsidRDefault="00345F4F">
      <w:pPr>
        <w:ind w:right="576"/>
        <w:jc w:val="both"/>
        <w:rPr>
          <w:rFonts w:ascii="Arial" w:hAnsi="Arial" w:cs="Arial"/>
          <w:sz w:val="20"/>
          <w:szCs w:val="20"/>
        </w:rPr>
      </w:pPr>
    </w:p>
    <w:p w14:paraId="5104F1A6" w14:textId="77777777" w:rsidR="00345F4F" w:rsidRDefault="00345F4F">
      <w:pPr>
        <w:ind w:right="576"/>
        <w:jc w:val="both"/>
        <w:rPr>
          <w:rFonts w:ascii="Arial" w:hAnsi="Arial" w:cs="Arial"/>
          <w:sz w:val="20"/>
          <w:szCs w:val="20"/>
        </w:rPr>
        <w:sectPr w:rsidR="00345F4F">
          <w:headerReference w:type="default" r:id="rId232"/>
          <w:pgSz w:w="12240" w:h="15840" w:code="1"/>
          <w:pgMar w:top="1440" w:right="576" w:bottom="1440" w:left="1440" w:header="720" w:footer="720" w:gutter="0"/>
          <w:paperSrc w:first="7" w:other="7"/>
          <w:cols w:space="720"/>
          <w:docGrid w:linePitch="360"/>
        </w:sectPr>
      </w:pPr>
    </w:p>
    <w:p w14:paraId="45B75528"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254AAFEE"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3D4C137B" w14:textId="77777777" w:rsidR="00345F4F" w:rsidRDefault="00345F4F">
      <w:pPr>
        <w:ind w:right="576"/>
        <w:jc w:val="both"/>
        <w:rPr>
          <w:rFonts w:ascii="Arial" w:hAnsi="Arial" w:cs="Arial"/>
          <w:sz w:val="20"/>
          <w:szCs w:val="20"/>
        </w:rPr>
      </w:pPr>
    </w:p>
    <w:p w14:paraId="2A941D3E" w14:textId="77777777" w:rsidR="00345F4F" w:rsidRDefault="00201AD4">
      <w:pPr>
        <w:numPr>
          <w:ilvl w:val="0"/>
          <w:numId w:val="56"/>
        </w:numPr>
        <w:ind w:left="432" w:right="576" w:hanging="432"/>
        <w:jc w:val="both"/>
        <w:rPr>
          <w:rFonts w:ascii="Arial" w:hAnsi="Arial" w:cs="Arial"/>
          <w:b/>
          <w:bCs/>
          <w:sz w:val="20"/>
          <w:szCs w:val="20"/>
          <w:u w:val="thick"/>
        </w:rPr>
      </w:pPr>
      <w:r>
        <w:rPr>
          <w:rFonts w:ascii="Arial" w:hAnsi="Arial" w:cs="Arial"/>
          <w:b/>
          <w:bCs/>
          <w:sz w:val="20"/>
          <w:szCs w:val="20"/>
          <w:u w:val="thick"/>
        </w:rPr>
        <w:t>AFFILIATE CODE OF CONDUCT</w:t>
      </w:r>
    </w:p>
    <w:p w14:paraId="0F3298E9" w14:textId="77777777" w:rsidR="00345F4F" w:rsidRDefault="00345F4F">
      <w:pPr>
        <w:ind w:right="576"/>
        <w:jc w:val="both"/>
        <w:rPr>
          <w:rFonts w:ascii="Arial" w:hAnsi="Arial" w:cs="Arial"/>
          <w:sz w:val="20"/>
          <w:szCs w:val="20"/>
        </w:rPr>
      </w:pPr>
    </w:p>
    <w:p w14:paraId="2320DDC4" w14:textId="77777777" w:rsidR="00345F4F" w:rsidRDefault="00201AD4">
      <w:pPr>
        <w:ind w:left="432" w:right="576"/>
        <w:jc w:val="both"/>
        <w:rPr>
          <w:rFonts w:ascii="Arial" w:hAnsi="Arial" w:cs="Arial"/>
          <w:sz w:val="20"/>
          <w:szCs w:val="20"/>
        </w:rPr>
      </w:pPr>
      <w:r>
        <w:rPr>
          <w:rFonts w:ascii="Arial" w:hAnsi="Arial" w:cs="Arial"/>
          <w:sz w:val="20"/>
          <w:szCs w:val="20"/>
        </w:rPr>
        <w:t xml:space="preserve">Company shall comply with the following Code </w:t>
      </w:r>
      <w:r>
        <w:rPr>
          <w:rFonts w:ascii="Arial" w:hAnsi="Arial" w:cs="Arial"/>
          <w:sz w:val="20"/>
          <w:szCs w:val="20"/>
        </w:rPr>
        <w:t>of Conduct:</w:t>
      </w:r>
    </w:p>
    <w:p w14:paraId="3EE867BE" w14:textId="77777777" w:rsidR="00345F4F" w:rsidRDefault="00345F4F">
      <w:pPr>
        <w:ind w:right="576"/>
        <w:jc w:val="both"/>
        <w:rPr>
          <w:rFonts w:ascii="Arial" w:hAnsi="Arial" w:cs="Arial"/>
          <w:sz w:val="20"/>
          <w:szCs w:val="20"/>
        </w:rPr>
      </w:pPr>
    </w:p>
    <w:p w14:paraId="74E0BF0F"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Company must apply Tariff Sheets in a like manner when comparing application to affiliate and non-affiliate Suppliers.</w:t>
      </w:r>
    </w:p>
    <w:p w14:paraId="6D0E96E3" w14:textId="77777777" w:rsidR="00345F4F" w:rsidRDefault="00345F4F">
      <w:pPr>
        <w:ind w:right="576"/>
        <w:jc w:val="both"/>
        <w:rPr>
          <w:rFonts w:ascii="Arial" w:hAnsi="Arial" w:cs="Arial"/>
          <w:sz w:val="20"/>
          <w:szCs w:val="20"/>
        </w:rPr>
      </w:pPr>
    </w:p>
    <w:p w14:paraId="63BF66CB"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Company must enforce the Tariff Sheets in a like manner when comparing enforcement to affiliate and non-affiliate Suppliers</w:t>
      </w:r>
      <w:r>
        <w:rPr>
          <w:rFonts w:ascii="Arial" w:hAnsi="Arial" w:cs="Arial"/>
          <w:sz w:val="20"/>
          <w:szCs w:val="20"/>
        </w:rPr>
        <w:t>.</w:t>
      </w:r>
    </w:p>
    <w:p w14:paraId="40D75BFA" w14:textId="77777777" w:rsidR="00345F4F" w:rsidRDefault="00345F4F">
      <w:pPr>
        <w:ind w:right="576"/>
        <w:jc w:val="both"/>
        <w:rPr>
          <w:rFonts w:ascii="Arial" w:hAnsi="Arial" w:cs="Arial"/>
          <w:sz w:val="20"/>
          <w:szCs w:val="20"/>
        </w:rPr>
      </w:pPr>
    </w:p>
    <w:p w14:paraId="20F064AF"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Company may not give its affiliated Supplier or Customers of its affiliated Supplier preference over non-affiliated Suppliers or their Customers in the application of tariff provisions or otherwise pertaining to the Pooling Program. Any ancillary servic</w:t>
      </w:r>
      <w:r>
        <w:rPr>
          <w:rFonts w:ascii="Arial" w:hAnsi="Arial" w:cs="Arial"/>
          <w:sz w:val="20"/>
          <w:szCs w:val="20"/>
        </w:rPr>
        <w:t>e provided by Company to Supplier (e.g., billing and envelope service) that is not tariffed will be priced uniformly for affiliated and non-affiliated Suppliers and be made available to all on a non- discriminatory basis.</w:t>
      </w:r>
    </w:p>
    <w:p w14:paraId="41533F67" w14:textId="77777777" w:rsidR="00345F4F" w:rsidRDefault="00345F4F">
      <w:pPr>
        <w:ind w:right="576"/>
        <w:jc w:val="both"/>
        <w:rPr>
          <w:rFonts w:ascii="Arial" w:hAnsi="Arial" w:cs="Arial"/>
          <w:sz w:val="20"/>
          <w:szCs w:val="20"/>
        </w:rPr>
      </w:pPr>
    </w:p>
    <w:p w14:paraId="31B4243E"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 xml:space="preserve">Company must process all similar </w:t>
      </w:r>
      <w:r>
        <w:rPr>
          <w:rFonts w:ascii="Arial" w:hAnsi="Arial" w:cs="Arial"/>
          <w:sz w:val="20"/>
          <w:szCs w:val="20"/>
        </w:rPr>
        <w:t>requests for Transportation Service in the same manner and within the same approximate period of time for all Suppliers irrespective of affiliate status.</w:t>
      </w:r>
    </w:p>
    <w:p w14:paraId="66DF1F7C" w14:textId="77777777" w:rsidR="00345F4F" w:rsidRDefault="00345F4F">
      <w:pPr>
        <w:ind w:right="576"/>
        <w:jc w:val="both"/>
        <w:rPr>
          <w:rFonts w:ascii="Arial" w:hAnsi="Arial" w:cs="Arial"/>
          <w:sz w:val="20"/>
          <w:szCs w:val="20"/>
        </w:rPr>
      </w:pPr>
    </w:p>
    <w:p w14:paraId="18C7C465"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Company shall not disclose to anyone other than a Company employee or agent any information regarding</w:t>
      </w:r>
      <w:r>
        <w:rPr>
          <w:rFonts w:ascii="Arial" w:hAnsi="Arial" w:cs="Arial"/>
          <w:sz w:val="20"/>
          <w:szCs w:val="20"/>
        </w:rPr>
        <w:t xml:space="preserve"> an existing or proposed Transportation Service arrangement, unless authorization is granted by Customer, Customer’s agent, or Supplier.</w:t>
      </w:r>
    </w:p>
    <w:p w14:paraId="42C62331" w14:textId="77777777" w:rsidR="00345F4F" w:rsidRDefault="00345F4F">
      <w:pPr>
        <w:ind w:right="576"/>
        <w:jc w:val="both"/>
        <w:rPr>
          <w:rFonts w:ascii="Arial" w:hAnsi="Arial" w:cs="Arial"/>
          <w:sz w:val="20"/>
          <w:szCs w:val="20"/>
        </w:rPr>
      </w:pPr>
    </w:p>
    <w:p w14:paraId="4640FA19"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If a potential Pool Customer requests information about Suppliers, Company shall provide a list of all participating S</w:t>
      </w:r>
      <w:r>
        <w:rPr>
          <w:rFonts w:ascii="Arial" w:hAnsi="Arial" w:cs="Arial"/>
          <w:sz w:val="20"/>
          <w:szCs w:val="20"/>
        </w:rPr>
        <w:t>uppliers, but shall not endorse any Supplier nor indicate that any Supplier will receive preference because of an affiliate relationship.</w:t>
      </w:r>
    </w:p>
    <w:p w14:paraId="45C76F1E" w14:textId="77777777" w:rsidR="00345F4F" w:rsidRDefault="00345F4F">
      <w:pPr>
        <w:ind w:right="576"/>
        <w:jc w:val="both"/>
        <w:rPr>
          <w:rFonts w:ascii="Arial" w:hAnsi="Arial" w:cs="Arial"/>
          <w:sz w:val="20"/>
          <w:szCs w:val="20"/>
        </w:rPr>
      </w:pPr>
    </w:p>
    <w:p w14:paraId="0EFEAA2B"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Company will, to the extent practicable, separate the activities of its operating employees from its affiliate Suppli</w:t>
      </w:r>
      <w:r>
        <w:rPr>
          <w:rFonts w:ascii="Arial" w:hAnsi="Arial" w:cs="Arial"/>
          <w:sz w:val="20"/>
          <w:szCs w:val="20"/>
        </w:rPr>
        <w:t>er employees in all areas where their failure to maintain independent operations may have the effect of harming Customers or unfairly disadvantaging unaffiliated Suppliers.</w:t>
      </w:r>
    </w:p>
    <w:p w14:paraId="5AD2E60C" w14:textId="77777777" w:rsidR="00345F4F" w:rsidRDefault="00345F4F">
      <w:pPr>
        <w:ind w:right="576"/>
        <w:jc w:val="both"/>
        <w:rPr>
          <w:rFonts w:ascii="Arial" w:hAnsi="Arial" w:cs="Arial"/>
          <w:sz w:val="20"/>
          <w:szCs w:val="20"/>
        </w:rPr>
      </w:pPr>
    </w:p>
    <w:p w14:paraId="67D03D90" w14:textId="77777777" w:rsidR="00345F4F" w:rsidRDefault="00201AD4">
      <w:pPr>
        <w:numPr>
          <w:ilvl w:val="0"/>
          <w:numId w:val="68"/>
        </w:numPr>
        <w:ind w:left="864" w:right="576" w:hanging="432"/>
        <w:jc w:val="both"/>
        <w:rPr>
          <w:rFonts w:ascii="Arial" w:hAnsi="Arial" w:cs="Arial"/>
          <w:sz w:val="20"/>
          <w:szCs w:val="20"/>
        </w:rPr>
      </w:pPr>
      <w:r>
        <w:rPr>
          <w:rFonts w:ascii="Arial" w:hAnsi="Arial" w:cs="Arial"/>
          <w:sz w:val="20"/>
          <w:szCs w:val="20"/>
        </w:rPr>
        <w:t>Company shall not condition or tie its agreements for gas supply or for the releas</w:t>
      </w:r>
      <w:r>
        <w:rPr>
          <w:rFonts w:ascii="Arial" w:hAnsi="Arial" w:cs="Arial"/>
          <w:sz w:val="20"/>
          <w:szCs w:val="20"/>
        </w:rPr>
        <w:t>e of interstate pipeline capacity to any agreement by a Supplier, Pool Customer or other third party in which its affiliate Supplier is involved.</w:t>
      </w:r>
    </w:p>
    <w:p w14:paraId="3AD6AA09" w14:textId="77777777" w:rsidR="00345F4F" w:rsidRDefault="00345F4F">
      <w:pPr>
        <w:ind w:right="576"/>
        <w:jc w:val="both"/>
        <w:rPr>
          <w:rFonts w:ascii="Arial" w:hAnsi="Arial" w:cs="Arial"/>
          <w:sz w:val="20"/>
          <w:szCs w:val="20"/>
        </w:rPr>
      </w:pPr>
    </w:p>
    <w:p w14:paraId="5845E440" w14:textId="77777777" w:rsidR="00345F4F" w:rsidRDefault="00345F4F">
      <w:pPr>
        <w:ind w:right="576"/>
        <w:jc w:val="both"/>
        <w:rPr>
          <w:rFonts w:ascii="Arial" w:hAnsi="Arial" w:cs="Arial"/>
          <w:sz w:val="20"/>
          <w:szCs w:val="20"/>
        </w:rPr>
        <w:sectPr w:rsidR="00345F4F">
          <w:headerReference w:type="default" r:id="rId233"/>
          <w:footerReference w:type="default" r:id="rId234"/>
          <w:pgSz w:w="12240" w:h="15840" w:code="1"/>
          <w:pgMar w:top="1440" w:right="576" w:bottom="1440" w:left="1440" w:header="720" w:footer="720" w:gutter="0"/>
          <w:paperSrc w:first="7" w:other="7"/>
          <w:cols w:space="720"/>
          <w:docGrid w:linePitch="360"/>
        </w:sectPr>
      </w:pPr>
    </w:p>
    <w:p w14:paraId="0C5241F2"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 xml:space="preserve">GENERAL </w:t>
      </w:r>
      <w:r>
        <w:rPr>
          <w:rFonts w:ascii="Arial" w:hAnsi="Arial" w:cs="Arial"/>
          <w:b/>
          <w:sz w:val="32"/>
          <w:szCs w:val="32"/>
          <w:u w:val="single"/>
        </w:rPr>
        <w:t>TERMS AND CONDITIONS</w:t>
      </w:r>
    </w:p>
    <w:p w14:paraId="4AB89A75"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270A6787" w14:textId="77777777" w:rsidR="00345F4F" w:rsidRDefault="00345F4F">
      <w:pPr>
        <w:ind w:right="576"/>
        <w:jc w:val="both"/>
        <w:rPr>
          <w:rFonts w:ascii="Arial" w:hAnsi="Arial" w:cs="Arial"/>
          <w:sz w:val="20"/>
          <w:szCs w:val="20"/>
        </w:rPr>
      </w:pPr>
    </w:p>
    <w:p w14:paraId="55326488" w14:textId="77777777" w:rsidR="00345F4F" w:rsidRDefault="00201AD4">
      <w:pPr>
        <w:numPr>
          <w:ilvl w:val="0"/>
          <w:numId w:val="99"/>
        </w:numPr>
        <w:ind w:left="433" w:right="576"/>
        <w:jc w:val="both"/>
        <w:rPr>
          <w:rFonts w:ascii="Arial" w:hAnsi="Arial" w:cs="Arial"/>
          <w:bCs/>
          <w:sz w:val="20"/>
          <w:szCs w:val="20"/>
          <w:u w:val="thick"/>
        </w:rPr>
      </w:pPr>
      <w:r>
        <w:rPr>
          <w:rFonts w:ascii="Arial" w:hAnsi="Arial" w:cs="Arial"/>
          <w:b/>
          <w:bCs/>
          <w:sz w:val="20"/>
          <w:szCs w:val="20"/>
          <w:u w:val="thick"/>
        </w:rPr>
        <w:t xml:space="preserve">AFFILIATE CODE OF CONDUCT </w:t>
      </w:r>
      <w:r>
        <w:rPr>
          <w:rFonts w:ascii="Arial" w:hAnsi="Arial" w:cs="Arial"/>
          <w:bCs/>
          <w:sz w:val="20"/>
          <w:szCs w:val="20"/>
          <w:u w:val="thick"/>
        </w:rPr>
        <w:t>(Continued)</w:t>
      </w:r>
    </w:p>
    <w:p w14:paraId="0947A1FB" w14:textId="77777777" w:rsidR="00345F4F" w:rsidRDefault="00345F4F">
      <w:pPr>
        <w:ind w:right="576"/>
        <w:jc w:val="both"/>
        <w:rPr>
          <w:rFonts w:ascii="Arial" w:hAnsi="Arial" w:cs="Arial"/>
          <w:sz w:val="20"/>
          <w:szCs w:val="20"/>
        </w:rPr>
      </w:pPr>
    </w:p>
    <w:p w14:paraId="1C1DD53B" w14:textId="77777777" w:rsidR="00345F4F" w:rsidRDefault="00201AD4">
      <w:pPr>
        <w:numPr>
          <w:ilvl w:val="1"/>
          <w:numId w:val="71"/>
        </w:numPr>
        <w:ind w:left="1152" w:right="576" w:hanging="432"/>
        <w:jc w:val="both"/>
        <w:rPr>
          <w:rFonts w:ascii="Arial" w:hAnsi="Arial" w:cs="Arial"/>
          <w:sz w:val="20"/>
          <w:szCs w:val="20"/>
        </w:rPr>
      </w:pPr>
      <w:r>
        <w:rPr>
          <w:rFonts w:ascii="Arial" w:hAnsi="Arial" w:cs="Arial"/>
          <w:sz w:val="20"/>
          <w:szCs w:val="20"/>
        </w:rPr>
        <w:t>Company and its affiliate Supplier shall keep separate books of accounts and records.</w:t>
      </w:r>
    </w:p>
    <w:p w14:paraId="3F89F101" w14:textId="77777777" w:rsidR="00345F4F" w:rsidRDefault="00345F4F">
      <w:pPr>
        <w:ind w:right="576"/>
        <w:jc w:val="both"/>
        <w:rPr>
          <w:rFonts w:ascii="Arial" w:hAnsi="Arial" w:cs="Arial"/>
          <w:sz w:val="20"/>
          <w:szCs w:val="20"/>
        </w:rPr>
      </w:pPr>
    </w:p>
    <w:p w14:paraId="29EF9286" w14:textId="77777777" w:rsidR="00345F4F" w:rsidRDefault="00201AD4">
      <w:pPr>
        <w:numPr>
          <w:ilvl w:val="1"/>
          <w:numId w:val="71"/>
        </w:numPr>
        <w:ind w:left="1152" w:right="576" w:hanging="432"/>
        <w:jc w:val="both"/>
        <w:rPr>
          <w:rFonts w:ascii="Arial" w:hAnsi="Arial" w:cs="Arial"/>
          <w:sz w:val="20"/>
          <w:szCs w:val="20"/>
        </w:rPr>
      </w:pPr>
      <w:r>
        <w:rPr>
          <w:rFonts w:ascii="Arial" w:hAnsi="Arial" w:cs="Arial"/>
          <w:sz w:val="20"/>
          <w:szCs w:val="20"/>
        </w:rPr>
        <w:t>Neither Company nor its affiliate Supplier shall communicate to any Customer, Supp</w:t>
      </w:r>
      <w:r>
        <w:rPr>
          <w:rFonts w:ascii="Arial" w:hAnsi="Arial" w:cs="Arial"/>
          <w:sz w:val="20"/>
          <w:szCs w:val="20"/>
        </w:rPr>
        <w:t>lier or third party the idea that any advantage might accrue in the use of Company’s service as a result of dealing with its affiliate Supplier.</w:t>
      </w:r>
    </w:p>
    <w:p w14:paraId="66D4EC61" w14:textId="77777777" w:rsidR="00345F4F" w:rsidRDefault="00345F4F">
      <w:pPr>
        <w:ind w:right="576"/>
        <w:jc w:val="both"/>
        <w:rPr>
          <w:rFonts w:ascii="Arial" w:hAnsi="Arial" w:cs="Arial"/>
          <w:sz w:val="20"/>
          <w:szCs w:val="20"/>
        </w:rPr>
      </w:pPr>
    </w:p>
    <w:p w14:paraId="117D2CF1" w14:textId="77777777" w:rsidR="00345F4F" w:rsidRDefault="00201AD4">
      <w:pPr>
        <w:numPr>
          <w:ilvl w:val="1"/>
          <w:numId w:val="71"/>
        </w:numPr>
        <w:ind w:left="1152" w:right="576" w:hanging="432"/>
        <w:jc w:val="both"/>
        <w:rPr>
          <w:rFonts w:ascii="Arial" w:hAnsi="Arial" w:cs="Arial"/>
          <w:sz w:val="20"/>
          <w:szCs w:val="20"/>
        </w:rPr>
      </w:pPr>
      <w:r>
        <w:rPr>
          <w:rFonts w:ascii="Arial" w:hAnsi="Arial" w:cs="Arial"/>
          <w:sz w:val="20"/>
          <w:szCs w:val="20"/>
        </w:rPr>
        <w:t>Company's complaint procedure for issues concerning compliance with this code of conduct is as follows: All co</w:t>
      </w:r>
      <w:r>
        <w:rPr>
          <w:rFonts w:ascii="Arial" w:hAnsi="Arial" w:cs="Arial"/>
          <w:sz w:val="20"/>
          <w:szCs w:val="20"/>
        </w:rPr>
        <w:t>mplaints, whether written or verbal, shall be referred to Company's designated attorney. Company's designated attorney shall orally acknowledge the complaint within five (5) working days of receipt. The complainant party shall prepare a written statement o</w:t>
      </w:r>
      <w:r>
        <w:rPr>
          <w:rFonts w:ascii="Arial" w:hAnsi="Arial" w:cs="Arial"/>
          <w:sz w:val="20"/>
          <w:szCs w:val="20"/>
        </w:rPr>
        <w:t>f the complaint which shall contain the name of the complainant and a detailed factual report of the complaint, including all relevant dates, companies involved, employees involved, and specific claim. Company's designated attorney shall communicate the re</w:t>
      </w:r>
      <w:r>
        <w:rPr>
          <w:rFonts w:ascii="Arial" w:hAnsi="Arial" w:cs="Arial"/>
          <w:sz w:val="20"/>
          <w:szCs w:val="20"/>
        </w:rPr>
        <w:t>sults of the preliminary investigation to the complainant in writing within thirty (30) days after the complaint was received including a description of any course of action which was taken. Company's designated attorney shall keep a file with all such com</w:t>
      </w:r>
      <w:r>
        <w:rPr>
          <w:rFonts w:ascii="Arial" w:hAnsi="Arial" w:cs="Arial"/>
          <w:sz w:val="20"/>
          <w:szCs w:val="20"/>
        </w:rPr>
        <w:t>plaint statements for a period of not less than three (3) years.</w:t>
      </w:r>
    </w:p>
    <w:p w14:paraId="0A31DC04" w14:textId="77777777" w:rsidR="00345F4F" w:rsidRDefault="00345F4F">
      <w:pPr>
        <w:ind w:right="576"/>
        <w:jc w:val="both"/>
        <w:rPr>
          <w:rFonts w:ascii="Arial" w:hAnsi="Arial" w:cs="Arial"/>
          <w:sz w:val="20"/>
          <w:szCs w:val="20"/>
        </w:rPr>
      </w:pPr>
    </w:p>
    <w:p w14:paraId="35D23D5A" w14:textId="77777777" w:rsidR="00345F4F" w:rsidRDefault="00201AD4">
      <w:pPr>
        <w:numPr>
          <w:ilvl w:val="1"/>
          <w:numId w:val="71"/>
        </w:numPr>
        <w:ind w:left="1152" w:right="576" w:hanging="432"/>
        <w:jc w:val="both"/>
        <w:rPr>
          <w:rFonts w:ascii="Arial" w:hAnsi="Arial" w:cs="Arial"/>
          <w:sz w:val="20"/>
          <w:szCs w:val="20"/>
        </w:rPr>
      </w:pPr>
      <w:r>
        <w:rPr>
          <w:rFonts w:ascii="Arial" w:hAnsi="Arial" w:cs="Arial"/>
          <w:sz w:val="20"/>
          <w:szCs w:val="20"/>
        </w:rPr>
        <w:t xml:space="preserve">If Company offers its affiliate Supplier or a Pool Customer of its affiliate Supplier a discount, rebate or fee waiver for transportation, balancing, meters or meter </w:t>
      </w:r>
      <w:r>
        <w:rPr>
          <w:rFonts w:ascii="Arial" w:hAnsi="Arial" w:cs="Arial"/>
          <w:sz w:val="20"/>
          <w:szCs w:val="20"/>
        </w:rPr>
        <w:t>installation, storage, or any other service, it must, upon request, prospectively offer such discounts, rebates or fee waivers to all similarly situated non-affiliated Suppliers or Pool Customers under similar terms and conditions.</w:t>
      </w:r>
    </w:p>
    <w:p w14:paraId="5D886C80" w14:textId="77777777" w:rsidR="00345F4F" w:rsidRDefault="00345F4F">
      <w:pPr>
        <w:ind w:right="576"/>
        <w:jc w:val="both"/>
        <w:rPr>
          <w:rFonts w:ascii="Arial" w:hAnsi="Arial" w:cs="Arial"/>
          <w:sz w:val="20"/>
          <w:szCs w:val="20"/>
        </w:rPr>
      </w:pPr>
    </w:p>
    <w:p w14:paraId="55B75D4A" w14:textId="77777777" w:rsidR="00345F4F" w:rsidRDefault="00201AD4">
      <w:pPr>
        <w:numPr>
          <w:ilvl w:val="1"/>
          <w:numId w:val="71"/>
        </w:numPr>
        <w:ind w:left="1152" w:right="576" w:hanging="432"/>
        <w:jc w:val="both"/>
        <w:rPr>
          <w:rFonts w:ascii="Arial" w:hAnsi="Arial" w:cs="Arial"/>
          <w:sz w:val="20"/>
          <w:szCs w:val="20"/>
        </w:rPr>
      </w:pPr>
      <w:r>
        <w:rPr>
          <w:rFonts w:ascii="Arial" w:hAnsi="Arial" w:cs="Arial"/>
          <w:sz w:val="20"/>
          <w:szCs w:val="20"/>
        </w:rPr>
        <w:t>Company’s name and logo</w:t>
      </w:r>
      <w:r>
        <w:rPr>
          <w:rFonts w:ascii="Arial" w:hAnsi="Arial" w:cs="Arial"/>
          <w:sz w:val="20"/>
          <w:szCs w:val="20"/>
        </w:rPr>
        <w:t xml:space="preserve"> will not be used in its affiliate Supplier’s promotional material designed for the solicitation of Pool Customers, unless such promotional material discloses in plain, legible or audible language, on the first page or at the first point where Company’s na</w:t>
      </w:r>
      <w:r>
        <w:rPr>
          <w:rFonts w:ascii="Arial" w:hAnsi="Arial" w:cs="Arial"/>
          <w:sz w:val="20"/>
          <w:szCs w:val="20"/>
        </w:rPr>
        <w:t xml:space="preserve">me and logo appears, that its affiliate Supplier is not the same entity as Company. Company is also prohibited from participating in exclusive joint activities with its affiliate Supplier, including advertising, marketing, sales </w:t>
      </w:r>
      <w:proofErr w:type="gramStart"/>
      <w:r>
        <w:rPr>
          <w:rFonts w:ascii="Arial" w:hAnsi="Arial" w:cs="Arial"/>
          <w:sz w:val="20"/>
          <w:szCs w:val="20"/>
        </w:rPr>
        <w:t>calls</w:t>
      </w:r>
      <w:proofErr w:type="gramEnd"/>
      <w:r>
        <w:rPr>
          <w:rFonts w:ascii="Arial" w:hAnsi="Arial" w:cs="Arial"/>
          <w:sz w:val="20"/>
          <w:szCs w:val="20"/>
        </w:rPr>
        <w:t xml:space="preserve"> or joint proposals to</w:t>
      </w:r>
      <w:r>
        <w:rPr>
          <w:rFonts w:ascii="Arial" w:hAnsi="Arial" w:cs="Arial"/>
          <w:sz w:val="20"/>
          <w:szCs w:val="20"/>
        </w:rPr>
        <w:t xml:space="preserve"> any existing or potential Pool Customers.</w:t>
      </w:r>
    </w:p>
    <w:p w14:paraId="7682C435" w14:textId="77777777" w:rsidR="00345F4F" w:rsidRDefault="00345F4F">
      <w:pPr>
        <w:ind w:right="576"/>
        <w:jc w:val="both"/>
        <w:rPr>
          <w:rFonts w:ascii="Arial" w:hAnsi="Arial" w:cs="Arial"/>
          <w:sz w:val="20"/>
          <w:szCs w:val="20"/>
        </w:rPr>
      </w:pPr>
    </w:p>
    <w:p w14:paraId="11AE2DC7" w14:textId="77777777" w:rsidR="00345F4F" w:rsidRDefault="00345F4F">
      <w:pPr>
        <w:ind w:right="576"/>
        <w:jc w:val="both"/>
        <w:rPr>
          <w:rFonts w:ascii="Arial" w:hAnsi="Arial" w:cs="Arial"/>
          <w:sz w:val="20"/>
          <w:szCs w:val="20"/>
        </w:rPr>
      </w:pPr>
    </w:p>
    <w:p w14:paraId="621EDCF8" w14:textId="77777777" w:rsidR="00345F4F" w:rsidRDefault="00345F4F">
      <w:pPr>
        <w:ind w:right="576"/>
        <w:jc w:val="both"/>
        <w:rPr>
          <w:rFonts w:ascii="Arial" w:hAnsi="Arial" w:cs="Arial"/>
          <w:sz w:val="20"/>
          <w:szCs w:val="20"/>
        </w:rPr>
      </w:pPr>
    </w:p>
    <w:p w14:paraId="55100057" w14:textId="77777777" w:rsidR="00345F4F" w:rsidRDefault="00345F4F">
      <w:pPr>
        <w:ind w:right="576"/>
        <w:jc w:val="both"/>
        <w:rPr>
          <w:rFonts w:ascii="Arial" w:hAnsi="Arial" w:cs="Arial"/>
          <w:sz w:val="20"/>
          <w:szCs w:val="20"/>
        </w:rPr>
        <w:sectPr w:rsidR="00345F4F">
          <w:headerReference w:type="default" r:id="rId235"/>
          <w:footerReference w:type="default" r:id="rId236"/>
          <w:pgSz w:w="12240" w:h="15840" w:code="1"/>
          <w:pgMar w:top="1440" w:right="576" w:bottom="1440" w:left="1440" w:header="720" w:footer="720" w:gutter="0"/>
          <w:paperSrc w:first="7" w:other="7"/>
          <w:cols w:space="720"/>
          <w:docGrid w:linePitch="360"/>
        </w:sectPr>
      </w:pPr>
    </w:p>
    <w:p w14:paraId="61E9F92C"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lastRenderedPageBreak/>
        <w:t>GENERAL TERMS AND CONDITIONS</w:t>
      </w:r>
    </w:p>
    <w:p w14:paraId="6808F894" w14:textId="77777777" w:rsidR="00345F4F" w:rsidRDefault="00201AD4">
      <w:pPr>
        <w:ind w:right="576"/>
        <w:jc w:val="center"/>
        <w:rPr>
          <w:rFonts w:ascii="Arial" w:hAnsi="Arial" w:cs="Arial"/>
          <w:b/>
          <w:sz w:val="32"/>
          <w:szCs w:val="32"/>
          <w:u w:val="single"/>
        </w:rPr>
      </w:pPr>
      <w:r>
        <w:rPr>
          <w:rFonts w:ascii="Arial" w:hAnsi="Arial" w:cs="Arial"/>
          <w:b/>
          <w:sz w:val="32"/>
          <w:szCs w:val="32"/>
          <w:u w:val="single"/>
        </w:rPr>
        <w:t>APPLICABLE TO GAS SERVICE</w:t>
      </w:r>
    </w:p>
    <w:p w14:paraId="3B353FAD" w14:textId="77777777" w:rsidR="00345F4F" w:rsidRDefault="00345F4F">
      <w:pPr>
        <w:ind w:right="576"/>
        <w:jc w:val="center"/>
        <w:rPr>
          <w:rFonts w:ascii="Arial" w:hAnsi="Arial" w:cs="Arial"/>
          <w:sz w:val="20"/>
          <w:szCs w:val="20"/>
        </w:rPr>
      </w:pPr>
    </w:p>
    <w:p w14:paraId="04D897A2" w14:textId="77777777" w:rsidR="00345F4F" w:rsidRDefault="00201AD4">
      <w:pPr>
        <w:numPr>
          <w:ilvl w:val="0"/>
          <w:numId w:val="99"/>
        </w:numPr>
        <w:ind w:left="433" w:right="576"/>
        <w:jc w:val="both"/>
        <w:rPr>
          <w:rFonts w:ascii="Arial" w:hAnsi="Arial" w:cs="Arial"/>
          <w:b/>
          <w:bCs/>
          <w:sz w:val="20"/>
          <w:szCs w:val="20"/>
        </w:rPr>
      </w:pPr>
      <w:r>
        <w:rPr>
          <w:rFonts w:ascii="Arial" w:hAnsi="Arial" w:cs="Arial"/>
          <w:b/>
          <w:bCs/>
          <w:sz w:val="20"/>
          <w:szCs w:val="20"/>
          <w:u w:val="thick"/>
        </w:rPr>
        <w:t>AMENDMENTS</w:t>
      </w:r>
    </w:p>
    <w:p w14:paraId="043DD5C8" w14:textId="77777777" w:rsidR="00345F4F" w:rsidRDefault="00345F4F">
      <w:pPr>
        <w:ind w:right="576"/>
        <w:jc w:val="both"/>
        <w:rPr>
          <w:rFonts w:ascii="Arial" w:hAnsi="Arial" w:cs="Arial"/>
          <w:sz w:val="20"/>
          <w:szCs w:val="20"/>
        </w:rPr>
      </w:pPr>
    </w:p>
    <w:p w14:paraId="533F0869" w14:textId="77777777" w:rsidR="00345F4F" w:rsidRDefault="00201AD4">
      <w:pPr>
        <w:numPr>
          <w:ilvl w:val="2"/>
          <w:numId w:val="71"/>
        </w:numPr>
        <w:ind w:left="1152" w:right="576" w:hanging="432"/>
        <w:jc w:val="both"/>
        <w:rPr>
          <w:rFonts w:ascii="Arial" w:hAnsi="Arial" w:cs="Arial"/>
          <w:b/>
          <w:sz w:val="20"/>
          <w:szCs w:val="20"/>
        </w:rPr>
      </w:pPr>
      <w:r>
        <w:rPr>
          <w:rFonts w:ascii="Arial" w:hAnsi="Arial" w:cs="Arial"/>
          <w:b/>
          <w:sz w:val="20"/>
          <w:szCs w:val="20"/>
        </w:rPr>
        <w:t xml:space="preserve">General Terms and </w:t>
      </w:r>
      <w:r>
        <w:rPr>
          <w:rFonts w:ascii="Arial" w:hAnsi="Arial" w:cs="Arial"/>
          <w:b/>
          <w:sz w:val="20"/>
          <w:szCs w:val="20"/>
        </w:rPr>
        <w:t>Conditions May Be Amended</w:t>
      </w:r>
    </w:p>
    <w:p w14:paraId="34328B2C" w14:textId="77777777" w:rsidR="00345F4F" w:rsidRDefault="00201AD4">
      <w:pPr>
        <w:ind w:left="1152" w:right="576"/>
        <w:jc w:val="both"/>
        <w:rPr>
          <w:rFonts w:ascii="Arial" w:hAnsi="Arial" w:cs="Arial"/>
          <w:sz w:val="20"/>
          <w:szCs w:val="20"/>
        </w:rPr>
      </w:pPr>
      <w:r>
        <w:rPr>
          <w:rFonts w:ascii="Arial" w:hAnsi="Arial" w:cs="Arial"/>
          <w:sz w:val="20"/>
          <w:szCs w:val="20"/>
        </w:rPr>
        <w:t>Company reserves the right, with the approval of the Commission, to modify, alter or amend these General Terms and Conditions, or to promulgate such other and further General Terms and Conditions as experience and conditions may s</w:t>
      </w:r>
      <w:r>
        <w:rPr>
          <w:rFonts w:ascii="Arial" w:hAnsi="Arial" w:cs="Arial"/>
          <w:sz w:val="20"/>
          <w:szCs w:val="20"/>
        </w:rPr>
        <w:t>uggest, or as it deems necessary in the conduct of its business.</w:t>
      </w:r>
    </w:p>
    <w:p w14:paraId="1211E776" w14:textId="77777777" w:rsidR="00345F4F" w:rsidRDefault="00345F4F">
      <w:pPr>
        <w:ind w:right="576"/>
        <w:jc w:val="both"/>
        <w:rPr>
          <w:rFonts w:ascii="Arial" w:hAnsi="Arial" w:cs="Arial"/>
          <w:sz w:val="20"/>
          <w:szCs w:val="20"/>
        </w:rPr>
      </w:pPr>
    </w:p>
    <w:p w14:paraId="53E9507D" w14:textId="77777777" w:rsidR="00345F4F" w:rsidRDefault="00201AD4">
      <w:pPr>
        <w:numPr>
          <w:ilvl w:val="2"/>
          <w:numId w:val="71"/>
        </w:numPr>
        <w:ind w:left="1152" w:right="576" w:hanging="432"/>
        <w:jc w:val="both"/>
        <w:rPr>
          <w:rFonts w:ascii="Arial" w:hAnsi="Arial" w:cs="Arial"/>
          <w:b/>
          <w:sz w:val="20"/>
          <w:szCs w:val="20"/>
        </w:rPr>
      </w:pPr>
      <w:r>
        <w:rPr>
          <w:rFonts w:ascii="Arial" w:hAnsi="Arial" w:cs="Arial"/>
          <w:b/>
          <w:sz w:val="20"/>
          <w:szCs w:val="20"/>
        </w:rPr>
        <w:t>Limitation of Liability</w:t>
      </w:r>
    </w:p>
    <w:p w14:paraId="38C1B536" w14:textId="77777777" w:rsidR="00345F4F" w:rsidRDefault="00201AD4">
      <w:pPr>
        <w:ind w:left="1152" w:right="576"/>
        <w:jc w:val="both"/>
        <w:rPr>
          <w:rFonts w:ascii="Arial" w:hAnsi="Arial" w:cs="Arial"/>
          <w:sz w:val="20"/>
          <w:szCs w:val="20"/>
        </w:rPr>
      </w:pPr>
      <w:r>
        <w:rPr>
          <w:rFonts w:ascii="Arial" w:hAnsi="Arial" w:cs="Arial"/>
          <w:sz w:val="20"/>
          <w:szCs w:val="20"/>
        </w:rPr>
        <w:t>Approval of the above tariff language by the Commission does not constitute a determination by the Commission that the limitation of liability imposed by Company shou</w:t>
      </w:r>
      <w:r>
        <w:rPr>
          <w:rFonts w:ascii="Arial" w:hAnsi="Arial" w:cs="Arial"/>
          <w:sz w:val="20"/>
          <w:szCs w:val="20"/>
        </w:rPr>
        <w:t>ld be upheld in a court of law. Approval by the Commission merely recognizes that since it is a court's responsibility to adjudicate negligence and consequent damage claims, it is also the court's responsibility to determine the validity of the exculpatory</w:t>
      </w:r>
      <w:r>
        <w:rPr>
          <w:rFonts w:ascii="Arial" w:hAnsi="Arial" w:cs="Arial"/>
          <w:sz w:val="20"/>
          <w:szCs w:val="20"/>
        </w:rPr>
        <w:t xml:space="preserve"> clause.</w:t>
      </w:r>
    </w:p>
    <w:p w14:paraId="7A519E5F" w14:textId="77777777" w:rsidR="00345F4F" w:rsidRDefault="00345F4F">
      <w:pPr>
        <w:ind w:right="576"/>
        <w:jc w:val="both"/>
        <w:rPr>
          <w:rFonts w:ascii="Arial" w:hAnsi="Arial" w:cs="Arial"/>
          <w:sz w:val="20"/>
          <w:szCs w:val="20"/>
        </w:rPr>
      </w:pPr>
    </w:p>
    <w:p w14:paraId="2835A6D6" w14:textId="77777777" w:rsidR="00345F4F" w:rsidRDefault="00345F4F">
      <w:pPr>
        <w:ind w:right="576"/>
        <w:jc w:val="both"/>
        <w:rPr>
          <w:rFonts w:ascii="Arial" w:hAnsi="Arial" w:cs="Arial"/>
          <w:sz w:val="20"/>
          <w:szCs w:val="20"/>
        </w:rPr>
      </w:pPr>
    </w:p>
    <w:p w14:paraId="2D4E3131" w14:textId="77777777" w:rsidR="00345F4F" w:rsidRDefault="00345F4F">
      <w:pPr>
        <w:ind w:right="576"/>
        <w:jc w:val="both"/>
        <w:rPr>
          <w:rFonts w:ascii="Arial" w:hAnsi="Arial" w:cs="Arial"/>
          <w:sz w:val="20"/>
          <w:szCs w:val="20"/>
        </w:rPr>
      </w:pPr>
    </w:p>
    <w:sectPr w:rsidR="00345F4F">
      <w:headerReference w:type="default" r:id="rId237"/>
      <w:footerReference w:type="default" r:id="rId238"/>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96A6E" w14:textId="77777777" w:rsidR="00345F4F" w:rsidRDefault="00201AD4">
      <w:r>
        <w:separator/>
      </w:r>
    </w:p>
  </w:endnote>
  <w:endnote w:type="continuationSeparator" w:id="0">
    <w:p w14:paraId="05C43A3F" w14:textId="77777777" w:rsidR="00345F4F" w:rsidRDefault="0020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C2513" w14:textId="77777777" w:rsidR="00345F4F" w:rsidRDefault="00345F4F">
    <w:pPr>
      <w:pStyle w:val="Footer"/>
      <w:rPr>
        <w:sz w:val="20"/>
        <w:szCs w:val="20"/>
      </w:rPr>
    </w:pPr>
  </w:p>
  <w:p w14:paraId="41970013" w14:textId="77777777" w:rsidR="00345F4F" w:rsidRDefault="00201AD4">
    <w:pPr>
      <w:pStyle w:val="Footer"/>
      <w:rPr>
        <w:sz w:val="20"/>
        <w:szCs w:val="20"/>
      </w:rPr>
    </w:pPr>
    <w:r>
      <w:rPr>
        <w:sz w:val="20"/>
        <w:szCs w:val="20"/>
      </w:rPr>
      <w:pict w14:anchorId="5475C0CA">
        <v:rect id="_x0000_i1144" style="width:468pt;height:1.5pt" o:hralign="center" o:hrstd="t" o:hrnoshade="t" o:hr="t" fillcolor="black" stroked="f"/>
      </w:pict>
    </w:r>
  </w:p>
  <w:p w14:paraId="58EABF41" w14:textId="4833DF2D"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 xml:space="preserve">to the Finding and Order dated June 2, 2021 </w:t>
    </w:r>
    <w:r>
      <w:rPr>
        <w:rFonts w:ascii="Arial" w:eastAsia="Arial" w:hAnsi="Arial" w:cs="Arial"/>
        <w:sz w:val="20"/>
        <w:szCs w:val="20"/>
      </w:rPr>
      <w:t xml:space="preserve">in Case No. </w:t>
    </w:r>
    <w:r>
      <w:rPr>
        <w:rFonts w:ascii="Arial" w:eastAsia="Arial" w:hAnsi="Arial" w:cs="Arial"/>
        <w:spacing w:val="-4"/>
        <w:sz w:val="20"/>
        <w:szCs w:val="20"/>
      </w:rPr>
      <w:t xml:space="preserve"> 21-553-GA-ATA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0B7FF19"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FC37C25" w14:textId="77777777">
      <w:tc>
        <w:tcPr>
          <w:tcW w:w="2880" w:type="dxa"/>
        </w:tcPr>
        <w:p w14:paraId="6DC23DCB" w14:textId="17E16194" w:rsidR="00345F4F" w:rsidRDefault="00201AD4">
          <w:pPr>
            <w:rPr>
              <w:rFonts w:ascii="Arial" w:eastAsia="Arial" w:hAnsi="Arial" w:cs="Arial"/>
              <w:sz w:val="19"/>
              <w:szCs w:val="19"/>
            </w:rPr>
          </w:pPr>
          <w:r>
            <w:rPr>
              <w:rFonts w:ascii="Arial" w:eastAsia="Arial" w:hAnsi="Arial" w:cs="Arial"/>
              <w:sz w:val="19"/>
              <w:szCs w:val="19"/>
            </w:rPr>
            <w:t>Issued June 3, 2021</w:t>
          </w:r>
        </w:p>
      </w:tc>
      <w:tc>
        <w:tcPr>
          <w:tcW w:w="4032" w:type="dxa"/>
        </w:tcPr>
        <w:p w14:paraId="4FC97B2C" w14:textId="77777777" w:rsidR="00345F4F" w:rsidRDefault="00201AD4">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7F872C82" w14:textId="05C09149" w:rsidR="00345F4F" w:rsidRDefault="00201AD4">
          <w:pPr>
            <w:rPr>
              <w:rFonts w:ascii="Arial" w:eastAsia="Arial" w:hAnsi="Arial" w:cs="Arial"/>
              <w:sz w:val="19"/>
              <w:szCs w:val="19"/>
            </w:rPr>
          </w:pPr>
          <w:r>
            <w:rPr>
              <w:rFonts w:ascii="Arial" w:eastAsia="Arial" w:hAnsi="Arial" w:cs="Arial"/>
              <w:spacing w:val="-3"/>
              <w:sz w:val="19"/>
              <w:szCs w:val="19"/>
            </w:rPr>
            <w:t>Effective June 3, 2021</w:t>
          </w:r>
        </w:p>
      </w:tc>
    </w:tr>
  </w:tbl>
  <w:p w14:paraId="097EA0A4" w14:textId="77777777" w:rsidR="00345F4F" w:rsidRDefault="00345F4F">
    <w:pPr>
      <w:widowControl w:val="0"/>
      <w:autoSpaceDE w:val="0"/>
      <w:autoSpaceDN w:val="0"/>
      <w:rPr>
        <w:rFonts w:ascii="Arial" w:eastAsia="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EFF46" w14:textId="77777777" w:rsidR="00345F4F" w:rsidRDefault="00345F4F">
    <w:pPr>
      <w:pStyle w:val="Footer"/>
      <w:rPr>
        <w:sz w:val="20"/>
        <w:szCs w:val="20"/>
      </w:rPr>
    </w:pPr>
  </w:p>
  <w:p w14:paraId="54C4220E" w14:textId="77777777" w:rsidR="00345F4F" w:rsidRDefault="00201AD4">
    <w:pPr>
      <w:pStyle w:val="Footer"/>
      <w:rPr>
        <w:sz w:val="20"/>
        <w:szCs w:val="20"/>
      </w:rPr>
    </w:pPr>
    <w:r>
      <w:rPr>
        <w:sz w:val="20"/>
        <w:szCs w:val="20"/>
      </w:rPr>
      <w:pict w14:anchorId="49E0DEED">
        <v:rect id="_x0000_i1034" style="width:468pt;height:1.5pt" o:hralign="center" o:hrstd="t" o:hrnoshade="t" o:hr="t" fillcolor="black" stroked="f"/>
      </w:pict>
    </w:r>
  </w:p>
  <w:p w14:paraId="035B5638" w14:textId="77777777" w:rsidR="00345F4F" w:rsidRDefault="00201AD4">
    <w:pPr>
      <w:rPr>
        <w:sz w:val="20"/>
        <w:szCs w:val="20"/>
      </w:rPr>
    </w:pPr>
    <w:r>
      <w:rPr>
        <w:sz w:val="20"/>
        <w:szCs w:val="20"/>
      </w:rPr>
      <w:t xml:space="preserve">Filed pursuant to the Finding and Order </w:t>
    </w:r>
    <w:r>
      <w:rPr>
        <w:sz w:val="20"/>
        <w:szCs w:val="20"/>
      </w:rPr>
      <w:t>dated July 1, 2020 in Case No. 19-0029-GA-ATA of The Public Utilities Commission of Ohio.</w:t>
    </w:r>
  </w:p>
  <w:p w14:paraId="620761BB" w14:textId="77777777" w:rsidR="00345F4F" w:rsidRDefault="00345F4F">
    <w:pPr>
      <w:rPr>
        <w:sz w:val="20"/>
        <w:szCs w:val="20"/>
      </w:rPr>
    </w:pPr>
  </w:p>
  <w:p w14:paraId="503D3666" w14:textId="77777777" w:rsidR="00345F4F" w:rsidRDefault="00201AD4">
    <w:pPr>
      <w:widowControl w:val="0"/>
      <w:autoSpaceDE w:val="0"/>
      <w:autoSpaceDN w:val="0"/>
      <w:rPr>
        <w:rFonts w:ascii="Arial" w:eastAsia="Arial" w:hAnsi="Arial" w:cs="Arial"/>
        <w:sz w:val="20"/>
        <w:szCs w:val="20"/>
      </w:rPr>
    </w:pPr>
    <w:r>
      <w:rPr>
        <w:sz w:val="20"/>
        <w:szCs w:val="20"/>
      </w:rPr>
      <w:t>Issued July 1, 2020</w:t>
    </w:r>
    <w:r>
      <w:rPr>
        <w:sz w:val="20"/>
        <w:szCs w:val="20"/>
      </w:rPr>
      <w:tab/>
    </w:r>
    <w:r>
      <w:rPr>
        <w:sz w:val="20"/>
        <w:szCs w:val="20"/>
      </w:rPr>
      <w:tab/>
    </w:r>
    <w:r>
      <w:rPr>
        <w:sz w:val="20"/>
        <w:szCs w:val="20"/>
      </w:rPr>
      <w:tab/>
      <w:t>Issued by J. Cas Swiz, Director</w:t>
    </w:r>
    <w:r>
      <w:rPr>
        <w:sz w:val="20"/>
        <w:szCs w:val="20"/>
      </w:rPr>
      <w:tab/>
    </w:r>
    <w:r>
      <w:rPr>
        <w:sz w:val="20"/>
        <w:szCs w:val="20"/>
      </w:rPr>
      <w:tab/>
      <w:t>Effective July 1, 2020</w:t>
    </w:r>
  </w:p>
  <w:p w14:paraId="575CBD5F" w14:textId="77777777" w:rsidR="00345F4F" w:rsidRDefault="00345F4F">
    <w:pPr>
      <w:widowControl w:val="0"/>
      <w:autoSpaceDE w:val="0"/>
      <w:autoSpaceDN w:val="0"/>
      <w:rPr>
        <w:rFonts w:ascii="Arial" w:eastAsia="Arial" w:hAnsi="Arial" w:cs="Arial"/>
        <w:sz w:val="20"/>
        <w:szCs w:val="20"/>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9D32" w14:textId="77777777" w:rsidR="00345F4F" w:rsidRDefault="00345F4F">
    <w:pPr>
      <w:pStyle w:val="Footer"/>
      <w:rPr>
        <w:sz w:val="20"/>
        <w:szCs w:val="20"/>
      </w:rPr>
    </w:pPr>
  </w:p>
  <w:p w14:paraId="277A693F" w14:textId="77777777" w:rsidR="00345F4F" w:rsidRDefault="00201AD4">
    <w:pPr>
      <w:pStyle w:val="Footer"/>
      <w:rPr>
        <w:sz w:val="20"/>
        <w:szCs w:val="20"/>
      </w:rPr>
    </w:pPr>
    <w:r>
      <w:rPr>
        <w:sz w:val="20"/>
        <w:szCs w:val="20"/>
      </w:rPr>
      <w:pict w14:anchorId="0796B24B">
        <v:rect id="_x0000_i1124" style="width:468pt;height:1.5pt" o:hralign="center" o:hrstd="t" o:hrnoshade="t" o:hr="t" fillcolor="black" stroked="f"/>
      </w:pict>
    </w:r>
  </w:p>
  <w:p w14:paraId="1E2466D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588F3A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693B61D" w14:textId="77777777">
      <w:tc>
        <w:tcPr>
          <w:tcW w:w="2880" w:type="dxa"/>
        </w:tcPr>
        <w:p w14:paraId="21F75EE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A017241"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1488FE6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BBE5F6F" w14:textId="77777777" w:rsidR="00345F4F" w:rsidRDefault="00345F4F">
    <w:pPr>
      <w:widowControl w:val="0"/>
      <w:autoSpaceDE w:val="0"/>
      <w:autoSpaceDN w:val="0"/>
      <w:rPr>
        <w:rFonts w:ascii="Arial" w:eastAsia="Arial" w:hAnsi="Arial" w:cs="Arial"/>
        <w:sz w:val="20"/>
        <w:szCs w:val="20"/>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1BD1" w14:textId="77777777" w:rsidR="00345F4F" w:rsidRDefault="00345F4F">
    <w:pPr>
      <w:pStyle w:val="Footer"/>
      <w:rPr>
        <w:sz w:val="20"/>
        <w:szCs w:val="20"/>
      </w:rPr>
    </w:pPr>
  </w:p>
  <w:p w14:paraId="020AECFB" w14:textId="77777777" w:rsidR="00345F4F" w:rsidRDefault="00201AD4">
    <w:pPr>
      <w:pStyle w:val="Footer"/>
      <w:rPr>
        <w:sz w:val="20"/>
        <w:szCs w:val="20"/>
      </w:rPr>
    </w:pPr>
    <w:r>
      <w:rPr>
        <w:sz w:val="20"/>
        <w:szCs w:val="20"/>
      </w:rPr>
      <w:pict w14:anchorId="3B42A98F">
        <v:rect id="_x0000_i1125" style="width:468pt;height:1.5pt" o:hralign="center" o:hrstd="t" o:hrnoshade="t" o:hr="t" fillcolor="black" stroked="f"/>
      </w:pict>
    </w:r>
  </w:p>
  <w:p w14:paraId="78321AAB"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w:t>
    </w:r>
    <w:r>
      <w:rPr>
        <w:rFonts w:ascii="Arial" w:eastAsia="Arial" w:hAnsi="Arial" w:cs="Arial"/>
        <w:sz w:val="20"/>
        <w:szCs w:val="20"/>
      </w:rPr>
      <w:t>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53608E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01896F5" w14:textId="77777777">
      <w:tc>
        <w:tcPr>
          <w:tcW w:w="2880" w:type="dxa"/>
        </w:tcPr>
        <w:p w14:paraId="74FFB31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087911E"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3BD6F24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A640BB3" w14:textId="77777777" w:rsidR="00345F4F" w:rsidRDefault="00345F4F">
    <w:pPr>
      <w:widowControl w:val="0"/>
      <w:autoSpaceDE w:val="0"/>
      <w:autoSpaceDN w:val="0"/>
      <w:rPr>
        <w:rFonts w:ascii="Arial" w:eastAsia="Arial" w:hAnsi="Arial" w:cs="Arial"/>
        <w:sz w:val="20"/>
        <w:szCs w:val="20"/>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CF2C" w14:textId="77777777" w:rsidR="00345F4F" w:rsidRDefault="00345F4F">
    <w:pPr>
      <w:pStyle w:val="Footer"/>
      <w:rPr>
        <w:sz w:val="20"/>
        <w:szCs w:val="20"/>
      </w:rPr>
    </w:pPr>
  </w:p>
  <w:p w14:paraId="51F3A93E" w14:textId="77777777" w:rsidR="00345F4F" w:rsidRDefault="00201AD4">
    <w:pPr>
      <w:pStyle w:val="Footer"/>
      <w:rPr>
        <w:sz w:val="20"/>
        <w:szCs w:val="20"/>
      </w:rPr>
    </w:pPr>
    <w:r>
      <w:rPr>
        <w:sz w:val="20"/>
        <w:szCs w:val="20"/>
      </w:rPr>
      <w:pict w14:anchorId="076FA347">
        <v:rect id="_x0000_i1126" style="width:468pt;height:1.5pt" o:hralign="center" o:hrstd="t" o:hrnoshade="t" o:hr="t" fillcolor="black" stroked="f"/>
      </w:pict>
    </w:r>
  </w:p>
  <w:p w14:paraId="0BB09CB3"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178251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5F0D9F7" w14:textId="77777777">
      <w:tc>
        <w:tcPr>
          <w:tcW w:w="2880" w:type="dxa"/>
        </w:tcPr>
        <w:p w14:paraId="4933C7A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28066BA"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72F1EBD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3E6AA2D" w14:textId="77777777" w:rsidR="00345F4F" w:rsidRDefault="00345F4F">
    <w:pPr>
      <w:widowControl w:val="0"/>
      <w:autoSpaceDE w:val="0"/>
      <w:autoSpaceDN w:val="0"/>
      <w:rPr>
        <w:rFonts w:ascii="Arial" w:eastAsia="Arial" w:hAnsi="Arial" w:cs="Arial"/>
        <w:sz w:val="20"/>
        <w:szCs w:val="20"/>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3C3AC" w14:textId="77777777" w:rsidR="00345F4F" w:rsidRDefault="00345F4F">
    <w:pPr>
      <w:pStyle w:val="Footer"/>
      <w:rPr>
        <w:sz w:val="20"/>
        <w:szCs w:val="20"/>
      </w:rPr>
    </w:pPr>
  </w:p>
  <w:p w14:paraId="3FB6535C" w14:textId="77777777" w:rsidR="00345F4F" w:rsidRDefault="00201AD4">
    <w:pPr>
      <w:pStyle w:val="Footer"/>
      <w:rPr>
        <w:sz w:val="20"/>
        <w:szCs w:val="20"/>
      </w:rPr>
    </w:pPr>
    <w:r>
      <w:rPr>
        <w:sz w:val="20"/>
        <w:szCs w:val="20"/>
      </w:rPr>
      <w:pict w14:anchorId="60D7837A">
        <v:rect id="_x0000_i1127" style="width:468pt;height:1.5pt" o:hralign="center" o:hrstd="t" o:hrnoshade="t" o:hr="t" fillcolor="black" stroked="f"/>
      </w:pict>
    </w:r>
  </w:p>
  <w:p w14:paraId="50A8BAE6" w14:textId="77777777" w:rsidR="00345F4F" w:rsidRDefault="00201AD4">
    <w:pPr>
      <w:widowControl w:val="0"/>
      <w:autoSpaceDE w:val="0"/>
      <w:autoSpaceDN w:val="0"/>
      <w:rPr>
        <w:rFonts w:ascii="Arial" w:eastAsia="Arial" w:hAnsi="Arial" w:cs="Arial"/>
        <w:sz w:val="20"/>
        <w:szCs w:val="20"/>
      </w:rPr>
    </w:pPr>
    <w:bookmarkStart w:id="8" w:name="_Hlk506490314"/>
    <w:bookmarkStart w:id="9" w:name="_Hlk506490315"/>
    <w:bookmarkStart w:id="10" w:name="_Hlk506490316"/>
    <w:bookmarkStart w:id="11" w:name="_Hlk506490317"/>
    <w:bookmarkStart w:id="12" w:name="_Hlk506490318"/>
    <w:bookmarkStart w:id="13" w:name="_Hlk506490319"/>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416F88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0CED55E" w14:textId="77777777">
      <w:tc>
        <w:tcPr>
          <w:tcW w:w="2880" w:type="dxa"/>
        </w:tcPr>
        <w:p w14:paraId="304906E5"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C9A4D57"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4695EDC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bookmarkEnd w:id="8"/>
    <w:bookmarkEnd w:id="9"/>
    <w:bookmarkEnd w:id="10"/>
    <w:bookmarkEnd w:id="11"/>
    <w:bookmarkEnd w:id="12"/>
    <w:bookmarkEnd w:id="13"/>
  </w:tbl>
  <w:p w14:paraId="19DC18DE" w14:textId="77777777" w:rsidR="00345F4F" w:rsidRDefault="00345F4F">
    <w:pPr>
      <w:widowControl w:val="0"/>
      <w:autoSpaceDE w:val="0"/>
      <w:autoSpaceDN w:val="0"/>
      <w:rPr>
        <w:rFonts w:ascii="Arial" w:eastAsia="Arial" w:hAnsi="Arial" w:cs="Arial"/>
        <w:sz w:val="20"/>
        <w:szCs w:val="20"/>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E2AB" w14:textId="77777777" w:rsidR="00345F4F" w:rsidRDefault="00345F4F">
    <w:pPr>
      <w:pStyle w:val="Footer"/>
      <w:rPr>
        <w:sz w:val="20"/>
        <w:szCs w:val="20"/>
      </w:rPr>
    </w:pPr>
  </w:p>
  <w:p w14:paraId="6F6F7C21" w14:textId="77777777" w:rsidR="00345F4F" w:rsidRDefault="00201AD4">
    <w:pPr>
      <w:pStyle w:val="Footer"/>
      <w:rPr>
        <w:sz w:val="20"/>
        <w:szCs w:val="20"/>
      </w:rPr>
    </w:pPr>
    <w:r>
      <w:rPr>
        <w:sz w:val="20"/>
        <w:szCs w:val="20"/>
      </w:rPr>
      <w:pict w14:anchorId="46DBD15C">
        <v:rect id="_x0000_i1128" style="width:468pt;height:1.5pt" o:hralign="center" o:hrstd="t" o:hrnoshade="t" o:hr="t" fillcolor="black" stroked="f"/>
      </w:pict>
    </w:r>
  </w:p>
  <w:p w14:paraId="22F9FF2B"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BBECDCA"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5847DF0" w14:textId="77777777">
      <w:tc>
        <w:tcPr>
          <w:tcW w:w="2880" w:type="dxa"/>
        </w:tcPr>
        <w:p w14:paraId="11E9AEEE"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CE88D58"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 xml:space="preserve">J. Cas </w:t>
          </w:r>
          <w:r>
            <w:rPr>
              <w:rFonts w:ascii="Arial" w:hAnsi="Arial" w:cs="Arial"/>
              <w:sz w:val="20"/>
              <w:szCs w:val="20"/>
            </w:rPr>
            <w:t>Swiz, Director</w:t>
          </w:r>
        </w:p>
      </w:tc>
      <w:tc>
        <w:tcPr>
          <w:tcW w:w="2448" w:type="dxa"/>
        </w:tcPr>
        <w:p w14:paraId="10833B3E"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6E00D72" w14:textId="77777777" w:rsidR="00345F4F" w:rsidRDefault="00345F4F">
    <w:pPr>
      <w:widowControl w:val="0"/>
      <w:autoSpaceDE w:val="0"/>
      <w:autoSpaceDN w:val="0"/>
      <w:rPr>
        <w:rFonts w:ascii="Arial" w:eastAsia="Arial" w:hAnsi="Arial" w:cs="Arial"/>
        <w:sz w:val="20"/>
        <w:szCs w:val="20"/>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E131" w14:textId="77777777" w:rsidR="00345F4F" w:rsidRDefault="00345F4F">
    <w:pPr>
      <w:pStyle w:val="Footer"/>
      <w:rPr>
        <w:sz w:val="20"/>
        <w:szCs w:val="20"/>
      </w:rPr>
    </w:pPr>
  </w:p>
  <w:p w14:paraId="009DD88A" w14:textId="77777777" w:rsidR="00345F4F" w:rsidRDefault="00201AD4">
    <w:pPr>
      <w:pStyle w:val="Footer"/>
      <w:rPr>
        <w:sz w:val="20"/>
        <w:szCs w:val="20"/>
      </w:rPr>
    </w:pPr>
    <w:r>
      <w:rPr>
        <w:sz w:val="20"/>
        <w:szCs w:val="20"/>
      </w:rPr>
      <w:pict w14:anchorId="79FBA1CA">
        <v:rect id="_x0000_i1129" style="width:468pt;height:1.5pt" o:hralign="center" o:hrstd="t" o:hrnoshade="t" o:hr="t" fillcolor="black" stroked="f"/>
      </w:pict>
    </w:r>
  </w:p>
  <w:p w14:paraId="4288E16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83BF9E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C0B17B8" w14:textId="77777777">
      <w:tc>
        <w:tcPr>
          <w:tcW w:w="2880" w:type="dxa"/>
        </w:tcPr>
        <w:p w14:paraId="4FEEA473"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127BCF3"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3C8882B4"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099D000" w14:textId="77777777" w:rsidR="00345F4F" w:rsidRDefault="00345F4F">
    <w:pPr>
      <w:widowControl w:val="0"/>
      <w:autoSpaceDE w:val="0"/>
      <w:autoSpaceDN w:val="0"/>
      <w:rPr>
        <w:rFonts w:ascii="Arial" w:eastAsia="Arial" w:hAnsi="Arial" w:cs="Arial"/>
        <w:sz w:val="20"/>
        <w:szCs w:val="20"/>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35056" w14:textId="77777777" w:rsidR="00345F4F" w:rsidRDefault="00345F4F">
    <w:pPr>
      <w:pStyle w:val="Footer"/>
      <w:rPr>
        <w:sz w:val="20"/>
        <w:szCs w:val="20"/>
      </w:rPr>
    </w:pPr>
  </w:p>
  <w:p w14:paraId="2C1DCECE" w14:textId="77777777" w:rsidR="00345F4F" w:rsidRDefault="00201AD4">
    <w:pPr>
      <w:pStyle w:val="Footer"/>
      <w:rPr>
        <w:sz w:val="20"/>
        <w:szCs w:val="20"/>
      </w:rPr>
    </w:pPr>
    <w:r>
      <w:rPr>
        <w:sz w:val="20"/>
        <w:szCs w:val="20"/>
      </w:rPr>
      <w:pict w14:anchorId="457ACDC0">
        <v:rect id="_x0000_i1130" style="width:468pt;height:1.5pt" o:hralign="center" o:hrstd="t" o:hrnoshade="t" o:hr="t" fillcolor="black" stroked="f"/>
      </w:pict>
    </w:r>
  </w:p>
  <w:p w14:paraId="0E938D54"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DA196D9"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82362DA" w14:textId="77777777">
      <w:tc>
        <w:tcPr>
          <w:tcW w:w="2880" w:type="dxa"/>
        </w:tcPr>
        <w:p w14:paraId="4B24D9A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FBF8954"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5204404B"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094045C" w14:textId="77777777" w:rsidR="00345F4F" w:rsidRDefault="00345F4F">
    <w:pPr>
      <w:widowControl w:val="0"/>
      <w:autoSpaceDE w:val="0"/>
      <w:autoSpaceDN w:val="0"/>
      <w:rPr>
        <w:rFonts w:ascii="Arial" w:eastAsia="Arial" w:hAnsi="Arial" w:cs="Arial"/>
        <w:sz w:val="20"/>
        <w:szCs w:val="20"/>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1A8B" w14:textId="77777777" w:rsidR="00345F4F" w:rsidRDefault="00345F4F">
    <w:pPr>
      <w:pStyle w:val="Footer"/>
      <w:rPr>
        <w:sz w:val="20"/>
        <w:szCs w:val="20"/>
      </w:rPr>
    </w:pPr>
  </w:p>
  <w:p w14:paraId="6E052D12" w14:textId="77777777" w:rsidR="00345F4F" w:rsidRDefault="00201AD4">
    <w:pPr>
      <w:pStyle w:val="Footer"/>
      <w:rPr>
        <w:sz w:val="20"/>
        <w:szCs w:val="20"/>
      </w:rPr>
    </w:pPr>
    <w:r>
      <w:rPr>
        <w:sz w:val="20"/>
        <w:szCs w:val="20"/>
      </w:rPr>
      <w:pict w14:anchorId="133412E6">
        <v:rect id="_x0000_i1131" style="width:468pt;height:1.5pt" o:hralign="center" o:hrstd="t" o:hrnoshade="t" o:hr="t" fillcolor="black" stroked="f"/>
      </w:pict>
    </w:r>
  </w:p>
  <w:p w14:paraId="579EFEED"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09A6BFD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50EAAE7" w14:textId="77777777">
      <w:tc>
        <w:tcPr>
          <w:tcW w:w="2880" w:type="dxa"/>
        </w:tcPr>
        <w:p w14:paraId="5D194FC0"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F1553A4"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60367AB7"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EBF3363" w14:textId="77777777" w:rsidR="00345F4F" w:rsidRDefault="00345F4F">
    <w:pPr>
      <w:widowControl w:val="0"/>
      <w:autoSpaceDE w:val="0"/>
      <w:autoSpaceDN w:val="0"/>
      <w:rPr>
        <w:rFonts w:ascii="Arial" w:eastAsia="Arial" w:hAnsi="Arial" w:cs="Arial"/>
        <w:sz w:val="20"/>
        <w:szCs w:val="20"/>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326B" w14:textId="77777777" w:rsidR="00345F4F" w:rsidRDefault="00345F4F">
    <w:pPr>
      <w:pStyle w:val="Footer"/>
      <w:rPr>
        <w:sz w:val="20"/>
        <w:szCs w:val="20"/>
      </w:rPr>
    </w:pPr>
  </w:p>
  <w:p w14:paraId="1781339A" w14:textId="77777777" w:rsidR="00345F4F" w:rsidRDefault="00201AD4">
    <w:pPr>
      <w:pStyle w:val="Footer"/>
      <w:rPr>
        <w:sz w:val="20"/>
        <w:szCs w:val="20"/>
      </w:rPr>
    </w:pPr>
    <w:r>
      <w:rPr>
        <w:sz w:val="20"/>
        <w:szCs w:val="20"/>
      </w:rPr>
      <w:pict w14:anchorId="4FC5B45B">
        <v:rect id="_x0000_i1132" style="width:468pt;height:1.5pt" o:hralign="center" o:hrstd="t" o:hrnoshade="t" o:hr="t" fillcolor="black" stroked="f"/>
      </w:pict>
    </w:r>
  </w:p>
  <w:p w14:paraId="52A550D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B1A52C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C2D3C00" w14:textId="77777777">
      <w:tc>
        <w:tcPr>
          <w:tcW w:w="2880" w:type="dxa"/>
        </w:tcPr>
        <w:p w14:paraId="2BE6182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53A2A33"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1371B4AE"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E6375BC" w14:textId="77777777" w:rsidR="00345F4F" w:rsidRDefault="00345F4F">
    <w:pPr>
      <w:widowControl w:val="0"/>
      <w:autoSpaceDE w:val="0"/>
      <w:autoSpaceDN w:val="0"/>
      <w:rPr>
        <w:rFonts w:ascii="Arial" w:eastAsia="Arial" w:hAnsi="Arial" w:cs="Arial"/>
        <w:sz w:val="20"/>
        <w:szCs w:val="20"/>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F13" w14:textId="77777777" w:rsidR="00345F4F" w:rsidRDefault="00345F4F">
    <w:pPr>
      <w:pStyle w:val="Footer"/>
      <w:rPr>
        <w:sz w:val="20"/>
        <w:szCs w:val="20"/>
      </w:rPr>
    </w:pPr>
  </w:p>
  <w:p w14:paraId="44AAE2BD" w14:textId="77777777" w:rsidR="00345F4F" w:rsidRDefault="00201AD4">
    <w:pPr>
      <w:pStyle w:val="Footer"/>
      <w:rPr>
        <w:sz w:val="20"/>
        <w:szCs w:val="20"/>
      </w:rPr>
    </w:pPr>
    <w:r>
      <w:rPr>
        <w:sz w:val="20"/>
        <w:szCs w:val="20"/>
      </w:rPr>
      <w:pict w14:anchorId="6EA4E6BD">
        <v:rect id="_x0000_i1133" style="width:468pt;height:1.5pt" o:hralign="center" o:hrstd="t" o:hrnoshade="t" o:hr="t" fillcolor="black" stroked="f"/>
      </w:pict>
    </w:r>
  </w:p>
  <w:p w14:paraId="6AC949A5"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71B28BD"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544F351" w14:textId="77777777">
      <w:tc>
        <w:tcPr>
          <w:tcW w:w="2880" w:type="dxa"/>
        </w:tcPr>
        <w:p w14:paraId="77F6C6C7"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134C49E"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7067B2D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137452A" w14:textId="77777777" w:rsidR="00345F4F" w:rsidRDefault="00345F4F">
    <w:pPr>
      <w:widowControl w:val="0"/>
      <w:autoSpaceDE w:val="0"/>
      <w:autoSpaceDN w:val="0"/>
      <w:rPr>
        <w:rFonts w:ascii="Arial" w:eastAsia="Arial" w:hAnsi="Arial" w:cs="Arial"/>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708C" w14:textId="77777777" w:rsidR="00345F4F" w:rsidRDefault="00345F4F">
    <w:pPr>
      <w:pStyle w:val="Footer"/>
      <w:rPr>
        <w:sz w:val="20"/>
        <w:szCs w:val="20"/>
      </w:rPr>
    </w:pPr>
  </w:p>
  <w:p w14:paraId="06B49569" w14:textId="77777777" w:rsidR="00345F4F" w:rsidRDefault="00201AD4">
    <w:pPr>
      <w:pStyle w:val="Footer"/>
      <w:rPr>
        <w:sz w:val="20"/>
        <w:szCs w:val="20"/>
      </w:rPr>
    </w:pPr>
    <w:r>
      <w:rPr>
        <w:sz w:val="20"/>
        <w:szCs w:val="20"/>
      </w:rPr>
      <w:pict w14:anchorId="52D4F793">
        <v:rect id="_x0000_i1035" style="width:468pt;height:1.5pt" o:hralign="center" o:hrstd="t" o:hrnoshade="t" o:hr="t" fillcolor="black" stroked="f"/>
      </w:pict>
    </w:r>
  </w:p>
  <w:p w14:paraId="58D49BD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in Case No. 18-0298</w:t>
    </w:r>
    <w:r>
      <w:rPr>
        <w:rFonts w:ascii="Arial" w:eastAsia="Arial" w:hAnsi="Arial" w:cs="Arial"/>
        <w:spacing w:val="-4"/>
        <w:sz w:val="20"/>
        <w:szCs w:val="20"/>
      </w:rPr>
      <w:t xml:space="preserve">-GA-AIR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F6C220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99E3A10" w14:textId="77777777">
      <w:tc>
        <w:tcPr>
          <w:tcW w:w="2880" w:type="dxa"/>
        </w:tcPr>
        <w:p w14:paraId="2262885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9144532"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9AF6ABA"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6263F26" w14:textId="77777777" w:rsidR="00345F4F" w:rsidRDefault="00345F4F">
    <w:pPr>
      <w:widowControl w:val="0"/>
      <w:autoSpaceDE w:val="0"/>
      <w:autoSpaceDN w:val="0"/>
      <w:rPr>
        <w:rFonts w:ascii="Arial" w:eastAsia="Arial" w:hAnsi="Arial" w:cs="Arial"/>
        <w:sz w:val="20"/>
        <w:szCs w:val="20"/>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98C1E" w14:textId="77777777" w:rsidR="00345F4F" w:rsidRDefault="00345F4F">
    <w:pPr>
      <w:pStyle w:val="Footer"/>
      <w:rPr>
        <w:sz w:val="20"/>
        <w:szCs w:val="20"/>
      </w:rPr>
    </w:pPr>
  </w:p>
  <w:p w14:paraId="140115DF" w14:textId="77777777" w:rsidR="00345F4F" w:rsidRDefault="00201AD4">
    <w:pPr>
      <w:pStyle w:val="Footer"/>
      <w:rPr>
        <w:sz w:val="20"/>
        <w:szCs w:val="20"/>
      </w:rPr>
    </w:pPr>
    <w:r>
      <w:rPr>
        <w:sz w:val="20"/>
        <w:szCs w:val="20"/>
      </w:rPr>
      <w:pict w14:anchorId="4734DF24">
        <v:rect id="_x0000_i1134" style="width:468pt;height:1.5pt" o:hralign="center" o:hrstd="t" o:hrnoshade="t" o:hr="t" fillcolor="black" stroked="f"/>
      </w:pict>
    </w:r>
  </w:p>
  <w:p w14:paraId="08B0BD9E"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F67135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7967F38" w14:textId="77777777">
      <w:tc>
        <w:tcPr>
          <w:tcW w:w="2880" w:type="dxa"/>
        </w:tcPr>
        <w:p w14:paraId="305CD7C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4CDCBF8"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616E687"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39B4755" w14:textId="77777777" w:rsidR="00345F4F" w:rsidRDefault="00345F4F">
    <w:pPr>
      <w:widowControl w:val="0"/>
      <w:autoSpaceDE w:val="0"/>
      <w:autoSpaceDN w:val="0"/>
      <w:rPr>
        <w:rFonts w:ascii="Arial" w:eastAsia="Arial" w:hAnsi="Arial" w:cs="Arial"/>
        <w:sz w:val="20"/>
        <w:szCs w:val="20"/>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883D" w14:textId="77777777" w:rsidR="00345F4F" w:rsidRDefault="00345F4F">
    <w:pPr>
      <w:pStyle w:val="Footer"/>
      <w:rPr>
        <w:sz w:val="20"/>
        <w:szCs w:val="20"/>
      </w:rPr>
    </w:pPr>
  </w:p>
  <w:p w14:paraId="23D5427C" w14:textId="77777777" w:rsidR="00345F4F" w:rsidRDefault="00201AD4">
    <w:pPr>
      <w:pStyle w:val="Footer"/>
      <w:rPr>
        <w:sz w:val="20"/>
        <w:szCs w:val="20"/>
      </w:rPr>
    </w:pPr>
    <w:r>
      <w:rPr>
        <w:sz w:val="20"/>
        <w:szCs w:val="20"/>
      </w:rPr>
      <w:pict w14:anchorId="526132EE">
        <v:rect id="_x0000_i1135" style="width:468pt;height:1.5pt" o:hralign="center" o:hrstd="t" o:hrnoshade="t" o:hr="t" fillcolor="black" stroked="f"/>
      </w:pict>
    </w:r>
  </w:p>
  <w:p w14:paraId="47645CF9"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04F92B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4AB08D1" w14:textId="77777777">
      <w:tc>
        <w:tcPr>
          <w:tcW w:w="2880" w:type="dxa"/>
        </w:tcPr>
        <w:p w14:paraId="37BBB97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7C7CFF2"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0781411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07DFE43" w14:textId="77777777" w:rsidR="00345F4F" w:rsidRDefault="00345F4F">
    <w:pPr>
      <w:widowControl w:val="0"/>
      <w:autoSpaceDE w:val="0"/>
      <w:autoSpaceDN w:val="0"/>
      <w:rPr>
        <w:rFonts w:ascii="Arial" w:eastAsia="Arial" w:hAnsi="Arial" w:cs="Arial"/>
        <w:sz w:val="20"/>
        <w:szCs w:val="20"/>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F309" w14:textId="77777777" w:rsidR="00345F4F" w:rsidRDefault="00345F4F">
    <w:pPr>
      <w:pStyle w:val="Footer"/>
      <w:rPr>
        <w:sz w:val="20"/>
        <w:szCs w:val="20"/>
      </w:rPr>
    </w:pPr>
  </w:p>
  <w:p w14:paraId="13D85D1D" w14:textId="77777777" w:rsidR="00345F4F" w:rsidRDefault="00201AD4">
    <w:pPr>
      <w:pStyle w:val="Footer"/>
      <w:rPr>
        <w:sz w:val="20"/>
        <w:szCs w:val="20"/>
      </w:rPr>
    </w:pPr>
    <w:r>
      <w:rPr>
        <w:sz w:val="20"/>
        <w:szCs w:val="20"/>
      </w:rPr>
      <w:pict w14:anchorId="75EBBFE8">
        <v:rect id="_x0000_i1136" style="width:468pt;height:1.5pt" o:hralign="center" o:hrstd="t" o:hrnoshade="t" o:hr="t" fillcolor="black" stroked="f"/>
      </w:pict>
    </w:r>
  </w:p>
  <w:p w14:paraId="6E78E7E4"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F65052C"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5F3D99D" w14:textId="77777777">
      <w:tc>
        <w:tcPr>
          <w:tcW w:w="2880" w:type="dxa"/>
        </w:tcPr>
        <w:p w14:paraId="51843FD3"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9916F7F"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B6F3FEA"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6F01B33" w14:textId="77777777" w:rsidR="00345F4F" w:rsidRDefault="00345F4F">
    <w:pPr>
      <w:widowControl w:val="0"/>
      <w:autoSpaceDE w:val="0"/>
      <w:autoSpaceDN w:val="0"/>
      <w:rPr>
        <w:rFonts w:ascii="Arial" w:eastAsia="Arial" w:hAnsi="Arial" w:cs="Arial"/>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06020" w14:textId="77777777" w:rsidR="00345F4F" w:rsidRDefault="00345F4F">
    <w:pPr>
      <w:pStyle w:val="Footer"/>
      <w:rPr>
        <w:sz w:val="20"/>
        <w:szCs w:val="20"/>
      </w:rPr>
    </w:pPr>
  </w:p>
  <w:p w14:paraId="02846912" w14:textId="77777777" w:rsidR="00345F4F" w:rsidRDefault="00201AD4">
    <w:pPr>
      <w:pStyle w:val="Footer"/>
      <w:rPr>
        <w:sz w:val="20"/>
        <w:szCs w:val="20"/>
      </w:rPr>
    </w:pPr>
    <w:r>
      <w:rPr>
        <w:sz w:val="20"/>
        <w:szCs w:val="20"/>
      </w:rPr>
      <w:pict w14:anchorId="4F2A9533">
        <v:rect id="_x0000_i1036" style="width:468pt;height:1.5pt" o:hralign="center" o:hrstd="t" o:hrnoshade="t" o:hr="t" fillcolor="black" stroked="f"/>
      </w:pict>
    </w:r>
  </w:p>
  <w:p w14:paraId="2CBF88EB" w14:textId="77777777" w:rsidR="00345F4F" w:rsidRDefault="00201AD4">
    <w:pPr>
      <w:rPr>
        <w:sz w:val="20"/>
        <w:szCs w:val="20"/>
      </w:rPr>
    </w:pPr>
    <w:r>
      <w:rPr>
        <w:sz w:val="20"/>
        <w:szCs w:val="20"/>
      </w:rPr>
      <w:t>Filed pursuant to the Finding and Order dated July 1, 2020 in Case No. 19-0029-GA-ATA of The Public Utilities Commission of Ohio.</w:t>
    </w:r>
  </w:p>
  <w:p w14:paraId="4AF46DC0" w14:textId="77777777" w:rsidR="00345F4F" w:rsidRDefault="00345F4F">
    <w:pPr>
      <w:rPr>
        <w:sz w:val="20"/>
        <w:szCs w:val="20"/>
      </w:rPr>
    </w:pPr>
  </w:p>
  <w:p w14:paraId="1E232915" w14:textId="77777777" w:rsidR="00345F4F" w:rsidRDefault="00201AD4">
    <w:pPr>
      <w:widowControl w:val="0"/>
      <w:autoSpaceDE w:val="0"/>
      <w:autoSpaceDN w:val="0"/>
      <w:rPr>
        <w:rFonts w:ascii="Arial" w:eastAsia="Arial" w:hAnsi="Arial" w:cs="Arial"/>
        <w:sz w:val="20"/>
        <w:szCs w:val="20"/>
      </w:rPr>
    </w:pPr>
    <w:r>
      <w:rPr>
        <w:sz w:val="20"/>
        <w:szCs w:val="20"/>
      </w:rPr>
      <w:t>Issued July 1, 2020</w:t>
    </w:r>
    <w:r>
      <w:rPr>
        <w:sz w:val="20"/>
        <w:szCs w:val="20"/>
      </w:rPr>
      <w:tab/>
    </w:r>
    <w:r>
      <w:rPr>
        <w:sz w:val="20"/>
        <w:szCs w:val="20"/>
      </w:rPr>
      <w:tab/>
    </w:r>
    <w:r>
      <w:rPr>
        <w:sz w:val="20"/>
        <w:szCs w:val="20"/>
      </w:rPr>
      <w:tab/>
      <w:t>Issued by J. Cas Swiz, Director</w:t>
    </w:r>
    <w:r>
      <w:rPr>
        <w:sz w:val="20"/>
        <w:szCs w:val="20"/>
      </w:rPr>
      <w:tab/>
    </w:r>
    <w:r>
      <w:rPr>
        <w:sz w:val="20"/>
        <w:szCs w:val="20"/>
      </w:rPr>
      <w:tab/>
      <w:t>Effective July 1, 2020</w:t>
    </w:r>
  </w:p>
  <w:p w14:paraId="45EBC54C" w14:textId="77777777" w:rsidR="00345F4F" w:rsidRDefault="00345F4F">
    <w:pPr>
      <w:widowControl w:val="0"/>
      <w:autoSpaceDE w:val="0"/>
      <w:autoSpaceDN w:val="0"/>
      <w:rPr>
        <w:rFonts w:ascii="Arial" w:eastAsia="Arial" w:hAnsi="Arial" w:cs="Arial"/>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FA3D" w14:textId="77777777" w:rsidR="00345F4F" w:rsidRDefault="00345F4F">
    <w:pPr>
      <w:pStyle w:val="Footer"/>
      <w:rPr>
        <w:sz w:val="20"/>
        <w:szCs w:val="20"/>
      </w:rPr>
    </w:pPr>
  </w:p>
  <w:p w14:paraId="2036CA3B" w14:textId="77777777" w:rsidR="00345F4F" w:rsidRDefault="00201AD4">
    <w:pPr>
      <w:pStyle w:val="Footer"/>
      <w:rPr>
        <w:sz w:val="20"/>
        <w:szCs w:val="20"/>
      </w:rPr>
    </w:pPr>
    <w:r>
      <w:rPr>
        <w:sz w:val="20"/>
        <w:szCs w:val="20"/>
      </w:rPr>
      <w:pict w14:anchorId="2FAA945A">
        <v:rect id="_x0000_i1037" style="width:468pt;height:1.5pt" o:hralign="center" o:hrstd="t" o:hrnoshade="t" o:hr="t" fillcolor="black" stroked="f"/>
      </w:pict>
    </w:r>
  </w:p>
  <w:p w14:paraId="70F90BA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in Case No. 18-0298</w:t>
    </w:r>
    <w:r>
      <w:rPr>
        <w:rFonts w:ascii="Arial" w:eastAsia="Arial" w:hAnsi="Arial" w:cs="Arial"/>
        <w:spacing w:val="-4"/>
        <w:sz w:val="20"/>
        <w:szCs w:val="20"/>
      </w:rPr>
      <w:t xml:space="preserve">-GA-AIR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D40034C"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4EF8C6D" w14:textId="77777777">
      <w:tc>
        <w:tcPr>
          <w:tcW w:w="2880" w:type="dxa"/>
        </w:tcPr>
        <w:p w14:paraId="3BCB2BF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C635748"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0A186536"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4EB1A32" w14:textId="77777777" w:rsidR="00345F4F" w:rsidRDefault="00345F4F">
    <w:pPr>
      <w:widowControl w:val="0"/>
      <w:autoSpaceDE w:val="0"/>
      <w:autoSpaceDN w:val="0"/>
      <w:rPr>
        <w:rFonts w:ascii="Arial" w:eastAsia="Arial" w:hAnsi="Arial" w:cs="Arial"/>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9CA0F" w14:textId="77777777" w:rsidR="00345F4F" w:rsidRDefault="00345F4F">
    <w:pPr>
      <w:pStyle w:val="Footer"/>
      <w:rPr>
        <w:sz w:val="20"/>
        <w:szCs w:val="20"/>
      </w:rPr>
    </w:pPr>
  </w:p>
  <w:p w14:paraId="10F97DEA" w14:textId="77777777" w:rsidR="00345F4F" w:rsidRDefault="00201AD4">
    <w:pPr>
      <w:pStyle w:val="Footer"/>
      <w:rPr>
        <w:sz w:val="20"/>
        <w:szCs w:val="20"/>
      </w:rPr>
    </w:pPr>
    <w:r>
      <w:rPr>
        <w:sz w:val="20"/>
        <w:szCs w:val="20"/>
      </w:rPr>
      <w:pict w14:anchorId="3E0A1DD5">
        <v:rect id="_x0000_i1038" style="width:468pt;height:1.5pt" o:hralign="center" o:hrstd="t" o:hrnoshade="t" o:hr="t" fillcolor="black" stroked="f"/>
      </w:pict>
    </w:r>
  </w:p>
  <w:p w14:paraId="4E60330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B92762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1A477E0" w14:textId="77777777">
      <w:tc>
        <w:tcPr>
          <w:tcW w:w="2880" w:type="dxa"/>
        </w:tcPr>
        <w:p w14:paraId="1CCB6B25"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2DA2E07"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4724963D"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D97C4C8" w14:textId="77777777" w:rsidR="00345F4F" w:rsidRDefault="00345F4F">
    <w:pPr>
      <w:widowControl w:val="0"/>
      <w:autoSpaceDE w:val="0"/>
      <w:autoSpaceDN w:val="0"/>
      <w:rPr>
        <w:rFonts w:ascii="Arial" w:eastAsia="Arial" w:hAnsi="Arial" w:cs="Arial"/>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DB0B3" w14:textId="77777777" w:rsidR="00345F4F" w:rsidRDefault="00345F4F">
    <w:pPr>
      <w:pStyle w:val="Footer"/>
      <w:rPr>
        <w:sz w:val="20"/>
        <w:szCs w:val="20"/>
      </w:rPr>
    </w:pPr>
  </w:p>
  <w:p w14:paraId="35207F7F" w14:textId="77777777" w:rsidR="00345F4F" w:rsidRDefault="00201AD4">
    <w:pPr>
      <w:pStyle w:val="Footer"/>
      <w:rPr>
        <w:sz w:val="20"/>
        <w:szCs w:val="20"/>
      </w:rPr>
    </w:pPr>
    <w:r>
      <w:rPr>
        <w:sz w:val="20"/>
        <w:szCs w:val="20"/>
      </w:rPr>
      <w:pict w14:anchorId="252745C1">
        <v:rect id="_x0000_i1039" style="width:468pt;height:1.5pt" o:hralign="center" o:hrstd="t" o:hrnoshade="t" o:hr="t" fillcolor="black" stroked="f"/>
      </w:pict>
    </w:r>
  </w:p>
  <w:p w14:paraId="3AC7F504" w14:textId="77777777" w:rsidR="00345F4F" w:rsidRDefault="00201AD4">
    <w:pPr>
      <w:rPr>
        <w:sz w:val="20"/>
        <w:szCs w:val="20"/>
      </w:rPr>
    </w:pPr>
    <w:r>
      <w:rPr>
        <w:sz w:val="20"/>
        <w:szCs w:val="20"/>
      </w:rPr>
      <w:t>Filed pursuant to the Finding and Order dated July 1, 2020 in Case No. 19-0029-GA-ATA of The Public Utilities Commission of Ohio.</w:t>
    </w:r>
  </w:p>
  <w:p w14:paraId="240F780A" w14:textId="77777777" w:rsidR="00345F4F" w:rsidRDefault="00345F4F">
    <w:pPr>
      <w:rPr>
        <w:sz w:val="20"/>
        <w:szCs w:val="20"/>
      </w:rPr>
    </w:pPr>
  </w:p>
  <w:p w14:paraId="007CEC75" w14:textId="77777777" w:rsidR="00345F4F" w:rsidRDefault="00201AD4">
    <w:pPr>
      <w:widowControl w:val="0"/>
      <w:autoSpaceDE w:val="0"/>
      <w:autoSpaceDN w:val="0"/>
      <w:rPr>
        <w:rFonts w:ascii="Arial" w:eastAsia="Arial" w:hAnsi="Arial" w:cs="Arial"/>
        <w:sz w:val="20"/>
        <w:szCs w:val="20"/>
      </w:rPr>
    </w:pPr>
    <w:r>
      <w:rPr>
        <w:sz w:val="20"/>
        <w:szCs w:val="20"/>
      </w:rPr>
      <w:t>Issued July 1, 2020</w:t>
    </w:r>
    <w:r>
      <w:rPr>
        <w:sz w:val="20"/>
        <w:szCs w:val="20"/>
      </w:rPr>
      <w:tab/>
    </w:r>
    <w:r>
      <w:rPr>
        <w:sz w:val="20"/>
        <w:szCs w:val="20"/>
      </w:rPr>
      <w:tab/>
    </w:r>
    <w:r>
      <w:rPr>
        <w:sz w:val="20"/>
        <w:szCs w:val="20"/>
      </w:rPr>
      <w:tab/>
      <w:t>Issued by J. Cas Swiz, Director</w:t>
    </w:r>
    <w:r>
      <w:rPr>
        <w:sz w:val="20"/>
        <w:szCs w:val="20"/>
      </w:rPr>
      <w:tab/>
    </w:r>
    <w:r>
      <w:rPr>
        <w:sz w:val="20"/>
        <w:szCs w:val="20"/>
      </w:rPr>
      <w:tab/>
    </w:r>
    <w:r>
      <w:rPr>
        <w:sz w:val="20"/>
        <w:szCs w:val="20"/>
      </w:rPr>
      <w:t>Effective July 1, 2020</w:t>
    </w:r>
  </w:p>
  <w:p w14:paraId="5387E94B" w14:textId="77777777" w:rsidR="00345F4F" w:rsidRDefault="00345F4F">
    <w:pPr>
      <w:widowControl w:val="0"/>
      <w:autoSpaceDE w:val="0"/>
      <w:autoSpaceDN w:val="0"/>
      <w:rPr>
        <w:rFonts w:ascii="Arial" w:eastAsia="Arial" w:hAnsi="Arial" w:cs="Arial"/>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873A6" w14:textId="77777777" w:rsidR="00345F4F" w:rsidRDefault="00345F4F">
    <w:pPr>
      <w:pStyle w:val="Footer"/>
      <w:rPr>
        <w:sz w:val="20"/>
        <w:szCs w:val="20"/>
      </w:rPr>
    </w:pPr>
  </w:p>
  <w:p w14:paraId="6D498E2E" w14:textId="77777777" w:rsidR="00345F4F" w:rsidRDefault="00201AD4">
    <w:pPr>
      <w:pStyle w:val="Footer"/>
      <w:rPr>
        <w:sz w:val="20"/>
        <w:szCs w:val="20"/>
      </w:rPr>
    </w:pPr>
    <w:r>
      <w:rPr>
        <w:sz w:val="20"/>
        <w:szCs w:val="20"/>
      </w:rPr>
      <w:pict w14:anchorId="6EABBAA0">
        <v:rect id="_x0000_i1040" style="width:468pt;height:1.5pt" o:hralign="center" o:hrstd="t" o:hrnoshade="t" o:hr="t" fillcolor="black" stroked="f"/>
      </w:pict>
    </w:r>
  </w:p>
  <w:p w14:paraId="39E0639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05A3CE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9CF2384" w14:textId="77777777">
      <w:tc>
        <w:tcPr>
          <w:tcW w:w="2880" w:type="dxa"/>
        </w:tcPr>
        <w:p w14:paraId="50DF2C9A"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CBF0343"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6ECE9B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A925978" w14:textId="77777777" w:rsidR="00345F4F" w:rsidRDefault="00345F4F">
    <w:pPr>
      <w:widowControl w:val="0"/>
      <w:autoSpaceDE w:val="0"/>
      <w:autoSpaceDN w:val="0"/>
      <w:rPr>
        <w:rFonts w:ascii="Arial" w:eastAsia="Arial" w:hAnsi="Arial" w:cs="Arial"/>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8827" w14:textId="77777777" w:rsidR="00345F4F" w:rsidRDefault="00345F4F">
    <w:pPr>
      <w:pStyle w:val="Footer"/>
      <w:rPr>
        <w:sz w:val="20"/>
        <w:szCs w:val="20"/>
      </w:rPr>
    </w:pPr>
  </w:p>
  <w:p w14:paraId="209C258C" w14:textId="77777777" w:rsidR="00345F4F" w:rsidRDefault="00201AD4">
    <w:pPr>
      <w:pStyle w:val="Footer"/>
      <w:rPr>
        <w:sz w:val="20"/>
        <w:szCs w:val="20"/>
      </w:rPr>
    </w:pPr>
    <w:r>
      <w:rPr>
        <w:sz w:val="20"/>
        <w:szCs w:val="20"/>
      </w:rPr>
      <w:pict w14:anchorId="4D239132">
        <v:rect id="_x0000_i1041" style="width:468pt;height:1.5pt" o:hralign="center" o:hrstd="t" o:hrnoshade="t" o:hr="t" fillcolor="black" stroked="f"/>
      </w:pict>
    </w:r>
  </w:p>
  <w:p w14:paraId="21593C7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772259A"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2487DF5" w14:textId="77777777">
      <w:tc>
        <w:tcPr>
          <w:tcW w:w="2880" w:type="dxa"/>
        </w:tcPr>
        <w:p w14:paraId="71198CD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C3DE74D"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DDF8043"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2214DDF9" w14:textId="77777777" w:rsidR="00345F4F" w:rsidRDefault="00345F4F">
    <w:pPr>
      <w:widowControl w:val="0"/>
      <w:autoSpaceDE w:val="0"/>
      <w:autoSpaceDN w:val="0"/>
      <w:rPr>
        <w:rFonts w:ascii="Arial" w:eastAsia="Arial" w:hAnsi="Arial" w:cs="Arial"/>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4D8D" w14:textId="77777777" w:rsidR="00345F4F" w:rsidRDefault="00345F4F">
    <w:pPr>
      <w:pStyle w:val="Footer"/>
      <w:rPr>
        <w:sz w:val="20"/>
        <w:szCs w:val="20"/>
      </w:rPr>
    </w:pPr>
  </w:p>
  <w:p w14:paraId="5710C11C" w14:textId="77777777" w:rsidR="00345F4F" w:rsidRDefault="00201AD4">
    <w:pPr>
      <w:pStyle w:val="Footer"/>
      <w:rPr>
        <w:sz w:val="20"/>
        <w:szCs w:val="20"/>
      </w:rPr>
    </w:pPr>
    <w:r>
      <w:rPr>
        <w:sz w:val="20"/>
        <w:szCs w:val="20"/>
      </w:rPr>
      <w:pict w14:anchorId="68861BC7">
        <v:rect id="_x0000_i1042" style="width:468pt;height:1.5pt" o:hralign="center" o:hrstd="t" o:hrnoshade="t" o:hr="t" fillcolor="black" stroked="f"/>
      </w:pict>
    </w:r>
  </w:p>
  <w:p w14:paraId="38CD336E" w14:textId="77777777" w:rsidR="00345F4F" w:rsidRDefault="00201AD4">
    <w:pPr>
      <w:rPr>
        <w:rFonts w:ascii="Arial" w:hAnsi="Arial" w:cs="Arial"/>
        <w:sz w:val="20"/>
        <w:szCs w:val="20"/>
      </w:rPr>
    </w:pPr>
    <w:r>
      <w:rPr>
        <w:rFonts w:ascii="Arial" w:hAnsi="Arial" w:cs="Arial"/>
        <w:sz w:val="20"/>
        <w:szCs w:val="20"/>
      </w:rPr>
      <w:t xml:space="preserve">Filed pursuant to the Finding and Order dated July 1, 2020 in Case No. </w:t>
    </w:r>
    <w:r>
      <w:rPr>
        <w:rFonts w:ascii="Arial" w:hAnsi="Arial" w:cs="Arial"/>
        <w:sz w:val="20"/>
        <w:szCs w:val="20"/>
      </w:rPr>
      <w:t>19-0029-GA-ATA of The Public Utilities Commission of Ohio.</w:t>
    </w:r>
  </w:p>
  <w:p w14:paraId="333AC340" w14:textId="77777777" w:rsidR="00345F4F" w:rsidRDefault="00345F4F">
    <w:pPr>
      <w:rPr>
        <w:rFonts w:ascii="Arial" w:hAnsi="Arial" w:cs="Arial"/>
        <w:sz w:val="20"/>
        <w:szCs w:val="20"/>
      </w:rPr>
    </w:pPr>
  </w:p>
  <w:p w14:paraId="7061423E" w14:textId="77777777" w:rsidR="00345F4F" w:rsidRDefault="00201AD4">
    <w:pPr>
      <w:widowControl w:val="0"/>
      <w:autoSpaceDE w:val="0"/>
      <w:autoSpaceDN w:val="0"/>
      <w:rPr>
        <w:rFonts w:ascii="Arial" w:eastAsia="Arial" w:hAnsi="Arial" w:cs="Arial"/>
        <w:sz w:val="20"/>
        <w:szCs w:val="20"/>
      </w:rPr>
    </w:pPr>
    <w:r>
      <w:rPr>
        <w:rFonts w:ascii="Arial" w:hAnsi="Arial" w:cs="Arial"/>
        <w:sz w:val="20"/>
        <w:szCs w:val="20"/>
      </w:rPr>
      <w:t>Issued July 1, 2020</w:t>
    </w:r>
    <w:r>
      <w:rPr>
        <w:rFonts w:ascii="Arial" w:hAnsi="Arial" w:cs="Arial"/>
        <w:sz w:val="20"/>
        <w:szCs w:val="20"/>
      </w:rPr>
      <w:tab/>
    </w:r>
    <w:r>
      <w:rPr>
        <w:rFonts w:ascii="Arial" w:hAnsi="Arial" w:cs="Arial"/>
        <w:sz w:val="20"/>
        <w:szCs w:val="20"/>
      </w:rPr>
      <w:tab/>
    </w:r>
    <w:r>
      <w:rPr>
        <w:rFonts w:ascii="Arial" w:hAnsi="Arial" w:cs="Arial"/>
        <w:sz w:val="20"/>
        <w:szCs w:val="20"/>
      </w:rPr>
      <w:tab/>
      <w:t>Issued by J. Cas Swiz, Director</w:t>
    </w:r>
    <w:r>
      <w:rPr>
        <w:rFonts w:ascii="Arial" w:hAnsi="Arial" w:cs="Arial"/>
        <w:sz w:val="20"/>
        <w:szCs w:val="20"/>
      </w:rPr>
      <w:tab/>
    </w:r>
    <w:r>
      <w:rPr>
        <w:rFonts w:ascii="Arial" w:hAnsi="Arial" w:cs="Arial"/>
        <w:sz w:val="20"/>
        <w:szCs w:val="20"/>
      </w:rPr>
      <w:tab/>
      <w:t>Effective July 1, 2020</w:t>
    </w:r>
  </w:p>
  <w:p w14:paraId="5E37361D" w14:textId="77777777" w:rsidR="00345F4F" w:rsidRDefault="00345F4F">
    <w:pPr>
      <w:widowControl w:val="0"/>
      <w:autoSpaceDE w:val="0"/>
      <w:autoSpaceDN w:val="0"/>
      <w:rPr>
        <w:rFonts w:ascii="Arial" w:eastAsia="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4739" w14:textId="77777777" w:rsidR="00345F4F" w:rsidRDefault="00345F4F">
    <w:pPr>
      <w:pStyle w:val="Footer"/>
      <w:rPr>
        <w:sz w:val="20"/>
        <w:szCs w:val="20"/>
      </w:rPr>
    </w:pPr>
  </w:p>
  <w:p w14:paraId="7C623E61" w14:textId="77777777" w:rsidR="00345F4F" w:rsidRDefault="00201AD4">
    <w:pPr>
      <w:pStyle w:val="Footer"/>
      <w:rPr>
        <w:sz w:val="20"/>
        <w:szCs w:val="20"/>
      </w:rPr>
    </w:pPr>
    <w:r>
      <w:rPr>
        <w:sz w:val="20"/>
        <w:szCs w:val="20"/>
      </w:rPr>
      <w:pict w14:anchorId="7BE4A1B7">
        <v:rect id="_x0000_i1043" style="width:468pt;height:1.5pt" o:hralign="center" o:hrstd="t" o:hrnoshade="t" o:hr="t" fillcolor="black" stroked="f"/>
      </w:pict>
    </w:r>
  </w:p>
  <w:p w14:paraId="600005E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BF0242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A60DF47" w14:textId="77777777">
      <w:tc>
        <w:tcPr>
          <w:tcW w:w="2880" w:type="dxa"/>
        </w:tcPr>
        <w:p w14:paraId="46A7917B"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5850735"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7B7248D4"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2162A726" w14:textId="77777777" w:rsidR="00345F4F" w:rsidRDefault="00345F4F">
    <w:pPr>
      <w:widowControl w:val="0"/>
      <w:autoSpaceDE w:val="0"/>
      <w:autoSpaceDN w:val="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C954" w14:textId="77777777" w:rsidR="00345F4F" w:rsidRDefault="00345F4F">
    <w:pPr>
      <w:pStyle w:val="Footer"/>
      <w:rPr>
        <w:sz w:val="20"/>
        <w:szCs w:val="20"/>
      </w:rPr>
    </w:pPr>
  </w:p>
  <w:p w14:paraId="4FD48085" w14:textId="77777777" w:rsidR="00345F4F" w:rsidRDefault="00201AD4">
    <w:pPr>
      <w:pStyle w:val="Footer"/>
      <w:rPr>
        <w:sz w:val="20"/>
        <w:szCs w:val="20"/>
      </w:rPr>
    </w:pPr>
    <w:r>
      <w:rPr>
        <w:sz w:val="20"/>
        <w:szCs w:val="20"/>
      </w:rPr>
      <w:pict w14:anchorId="4471EB36">
        <v:rect id="_x0000_i1026" style="width:468pt;height:1.5pt" o:hralign="center" o:hrstd="t" o:hrnoshade="t" o:hr="t" fillcolor="black" stroked="f"/>
      </w:pict>
    </w:r>
  </w:p>
  <w:p w14:paraId="26534276" w14:textId="77777777" w:rsidR="00345F4F" w:rsidRDefault="00201AD4">
    <w:pPr>
      <w:widowControl w:val="0"/>
      <w:autoSpaceDE w:val="0"/>
      <w:autoSpaceDN w:val="0"/>
      <w:rPr>
        <w:rFonts w:ascii="Arial" w:eastAsia="Arial" w:hAnsi="Arial" w:cs="Arial"/>
        <w:sz w:val="20"/>
        <w:szCs w:val="20"/>
      </w:rPr>
    </w:pPr>
    <w:bookmarkStart w:id="0" w:name="_Hlk44509141"/>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Finding and Order</w:t>
    </w:r>
    <w:r>
      <w:rPr>
        <w:rFonts w:ascii="Arial" w:eastAsia="Arial" w:hAnsi="Arial" w:cs="Arial"/>
        <w:spacing w:val="-3"/>
        <w:sz w:val="20"/>
        <w:szCs w:val="20"/>
      </w:rPr>
      <w:t xml:space="preserve"> dated July 1, 2020 </w:t>
    </w:r>
    <w:r>
      <w:rPr>
        <w:rFonts w:ascii="Arial" w:eastAsia="Arial" w:hAnsi="Arial" w:cs="Arial"/>
        <w:sz w:val="20"/>
        <w:szCs w:val="20"/>
      </w:rPr>
      <w:t xml:space="preserve">in Case No. </w:t>
    </w:r>
    <w:r>
      <w:rPr>
        <w:rFonts w:ascii="Arial" w:eastAsia="Arial" w:hAnsi="Arial" w:cs="Arial"/>
        <w:spacing w:val="-4"/>
        <w:sz w:val="20"/>
        <w:szCs w:val="20"/>
      </w:rPr>
      <w:t xml:space="preserve">19-0029-GA-ATA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329820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6474526" w14:textId="77777777">
      <w:tc>
        <w:tcPr>
          <w:tcW w:w="2880" w:type="dxa"/>
        </w:tcPr>
        <w:p w14:paraId="4A6E4C97" w14:textId="77777777" w:rsidR="00345F4F" w:rsidRDefault="00201AD4">
          <w:pPr>
            <w:rPr>
              <w:rFonts w:ascii="Arial" w:eastAsia="Arial" w:hAnsi="Arial" w:cs="Arial"/>
              <w:sz w:val="19"/>
              <w:szCs w:val="19"/>
            </w:rPr>
          </w:pPr>
          <w:r>
            <w:rPr>
              <w:rFonts w:ascii="Arial" w:eastAsia="Arial" w:hAnsi="Arial" w:cs="Arial"/>
              <w:sz w:val="19"/>
              <w:szCs w:val="19"/>
            </w:rPr>
            <w:t>Issued July 1, 2020</w:t>
          </w:r>
        </w:p>
      </w:tc>
      <w:tc>
        <w:tcPr>
          <w:tcW w:w="4032" w:type="dxa"/>
        </w:tcPr>
        <w:p w14:paraId="047D14FA"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w:t>
          </w:r>
          <w:r>
            <w:rPr>
              <w:rFonts w:ascii="Arial" w:eastAsia="Arial" w:hAnsi="Arial" w:cs="Arial"/>
              <w:sz w:val="19"/>
              <w:szCs w:val="19"/>
            </w:rPr>
            <w:t>Cas Swiz, Director</w:t>
          </w:r>
        </w:p>
      </w:tc>
      <w:tc>
        <w:tcPr>
          <w:tcW w:w="2448" w:type="dxa"/>
        </w:tcPr>
        <w:p w14:paraId="4D9A5F4F" w14:textId="77777777" w:rsidR="00345F4F" w:rsidRDefault="00201AD4">
          <w:pPr>
            <w:rPr>
              <w:rFonts w:ascii="Arial" w:eastAsia="Arial" w:hAnsi="Arial" w:cs="Arial"/>
              <w:sz w:val="19"/>
              <w:szCs w:val="19"/>
            </w:rPr>
          </w:pPr>
          <w:r>
            <w:rPr>
              <w:rFonts w:ascii="Arial" w:eastAsia="Arial" w:hAnsi="Arial" w:cs="Arial"/>
              <w:spacing w:val="-3"/>
              <w:sz w:val="19"/>
              <w:szCs w:val="19"/>
            </w:rPr>
            <w:t xml:space="preserve">Effective </w:t>
          </w:r>
          <w:r>
            <w:rPr>
              <w:rFonts w:ascii="Arial" w:eastAsia="Arial" w:hAnsi="Arial" w:cs="Arial"/>
              <w:sz w:val="19"/>
              <w:szCs w:val="19"/>
            </w:rPr>
            <w:t>July 1, 2020</w:t>
          </w:r>
        </w:p>
      </w:tc>
    </w:tr>
    <w:bookmarkEnd w:id="0"/>
  </w:tbl>
  <w:p w14:paraId="67348869" w14:textId="77777777" w:rsidR="00345F4F" w:rsidRDefault="00345F4F">
    <w:pPr>
      <w:widowControl w:val="0"/>
      <w:autoSpaceDE w:val="0"/>
      <w:autoSpaceDN w:val="0"/>
      <w:rPr>
        <w:rFonts w:ascii="Arial" w:eastAsia="Arial" w:hAnsi="Arial" w:cs="Arial"/>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00BC" w14:textId="77777777" w:rsidR="00345F4F" w:rsidRDefault="00345F4F">
    <w:pPr>
      <w:pStyle w:val="Footer"/>
      <w:rPr>
        <w:sz w:val="20"/>
        <w:szCs w:val="20"/>
      </w:rPr>
    </w:pPr>
  </w:p>
  <w:p w14:paraId="2A2C1247" w14:textId="77777777" w:rsidR="00345F4F" w:rsidRDefault="00201AD4">
    <w:pPr>
      <w:pStyle w:val="Footer"/>
      <w:rPr>
        <w:sz w:val="20"/>
        <w:szCs w:val="20"/>
      </w:rPr>
    </w:pPr>
    <w:r>
      <w:rPr>
        <w:sz w:val="20"/>
        <w:szCs w:val="20"/>
      </w:rPr>
      <w:pict w14:anchorId="0D1CF66D">
        <v:rect id="_x0000_i1044" style="width:468pt;height:1.5pt" o:hralign="center" o:hrstd="t" o:hrnoshade="t" o:hr="t" fillcolor="black" stroked="f"/>
      </w:pict>
    </w:r>
  </w:p>
  <w:p w14:paraId="77C5E98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E9C178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D19577C" w14:textId="77777777">
      <w:tc>
        <w:tcPr>
          <w:tcW w:w="2880" w:type="dxa"/>
        </w:tcPr>
        <w:p w14:paraId="453EDD06"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7B20054"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22C3657E"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03DF92E" w14:textId="77777777" w:rsidR="00345F4F" w:rsidRDefault="00345F4F">
    <w:pPr>
      <w:widowControl w:val="0"/>
      <w:autoSpaceDE w:val="0"/>
      <w:autoSpaceDN w:val="0"/>
      <w:rPr>
        <w:rFonts w:ascii="Arial" w:eastAsia="Arial" w:hAnsi="Arial" w:cs="Arial"/>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B376" w14:textId="77777777" w:rsidR="00345F4F" w:rsidRDefault="00345F4F">
    <w:pPr>
      <w:pStyle w:val="Footer"/>
      <w:rPr>
        <w:sz w:val="20"/>
        <w:szCs w:val="20"/>
      </w:rPr>
    </w:pPr>
  </w:p>
  <w:p w14:paraId="02B0A49E" w14:textId="77777777" w:rsidR="00345F4F" w:rsidRDefault="00201AD4">
    <w:pPr>
      <w:pStyle w:val="Footer"/>
      <w:rPr>
        <w:sz w:val="20"/>
        <w:szCs w:val="20"/>
      </w:rPr>
    </w:pPr>
    <w:r>
      <w:rPr>
        <w:sz w:val="20"/>
        <w:szCs w:val="20"/>
      </w:rPr>
      <w:pict w14:anchorId="2B265A56">
        <v:rect id="_x0000_i1045" style="width:468pt;height:1.5pt" o:hralign="center" o:hrstd="t" o:hrnoshade="t" o:hr="t" fillcolor="black" stroked="f"/>
      </w:pict>
    </w:r>
  </w:p>
  <w:p w14:paraId="4DA7E05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C566A7C"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0FEBA43" w14:textId="77777777">
      <w:tc>
        <w:tcPr>
          <w:tcW w:w="2880" w:type="dxa"/>
        </w:tcPr>
        <w:p w14:paraId="5A3FF1B5"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228A4B6"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C43D2E7"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273C8E15" w14:textId="77777777" w:rsidR="00345F4F" w:rsidRDefault="00345F4F">
    <w:pPr>
      <w:widowControl w:val="0"/>
      <w:autoSpaceDE w:val="0"/>
      <w:autoSpaceDN w:val="0"/>
      <w:rPr>
        <w:rFonts w:ascii="Arial" w:eastAsia="Arial" w:hAnsi="Arial" w:cs="Arial"/>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9CF2" w14:textId="77777777" w:rsidR="00345F4F" w:rsidRDefault="00345F4F">
    <w:pPr>
      <w:pStyle w:val="Footer"/>
      <w:rPr>
        <w:sz w:val="20"/>
        <w:szCs w:val="20"/>
      </w:rPr>
    </w:pPr>
  </w:p>
  <w:p w14:paraId="6B50C27C" w14:textId="77777777" w:rsidR="00345F4F" w:rsidRDefault="00201AD4">
    <w:pPr>
      <w:pStyle w:val="Footer"/>
      <w:rPr>
        <w:sz w:val="20"/>
        <w:szCs w:val="20"/>
      </w:rPr>
    </w:pPr>
    <w:r>
      <w:rPr>
        <w:sz w:val="20"/>
        <w:szCs w:val="20"/>
      </w:rPr>
      <w:pict w14:anchorId="79646B8E">
        <v:rect id="_x0000_i1046" style="width:468pt;height:1.5pt" o:hralign="center" o:hrstd="t" o:hrnoshade="t" o:hr="t" fillcolor="black" stroked="f"/>
      </w:pict>
    </w:r>
  </w:p>
  <w:p w14:paraId="1441EF55"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087531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BAC947B" w14:textId="77777777">
      <w:tc>
        <w:tcPr>
          <w:tcW w:w="2880" w:type="dxa"/>
        </w:tcPr>
        <w:p w14:paraId="228B7093"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A6A7B5C"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20B6EF5"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6C9069B" w14:textId="77777777" w:rsidR="00345F4F" w:rsidRDefault="00345F4F">
    <w:pPr>
      <w:widowControl w:val="0"/>
      <w:autoSpaceDE w:val="0"/>
      <w:autoSpaceDN w:val="0"/>
      <w:rPr>
        <w:rFonts w:ascii="Arial" w:eastAsia="Arial" w:hAnsi="Arial" w:cs="Arial"/>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8875" w14:textId="77777777" w:rsidR="00345F4F" w:rsidRDefault="00345F4F">
    <w:pPr>
      <w:pStyle w:val="Footer"/>
      <w:rPr>
        <w:sz w:val="20"/>
        <w:szCs w:val="20"/>
      </w:rPr>
    </w:pPr>
  </w:p>
  <w:p w14:paraId="2049DF2D" w14:textId="77777777" w:rsidR="00345F4F" w:rsidRDefault="00201AD4">
    <w:pPr>
      <w:pStyle w:val="Footer"/>
      <w:rPr>
        <w:sz w:val="20"/>
        <w:szCs w:val="20"/>
      </w:rPr>
    </w:pPr>
    <w:r>
      <w:rPr>
        <w:sz w:val="20"/>
        <w:szCs w:val="20"/>
      </w:rPr>
      <w:pict w14:anchorId="1C7F3062">
        <v:rect id="_x0000_i1047" style="width:468pt;height:1.5pt" o:hralign="center" o:hrstd="t" o:hrnoshade="t" o:hr="t" fillcolor="black" stroked="f"/>
      </w:pict>
    </w:r>
  </w:p>
  <w:p w14:paraId="4D037FB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A46619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FAFF5C8" w14:textId="77777777">
      <w:tc>
        <w:tcPr>
          <w:tcW w:w="2880" w:type="dxa"/>
        </w:tcPr>
        <w:p w14:paraId="191A07B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6A5C920"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71219076"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C74B753" w14:textId="77777777" w:rsidR="00345F4F" w:rsidRDefault="00345F4F">
    <w:pPr>
      <w:widowControl w:val="0"/>
      <w:autoSpaceDE w:val="0"/>
      <w:autoSpaceDN w:val="0"/>
      <w:rPr>
        <w:rFonts w:ascii="Arial" w:eastAsia="Arial" w:hAnsi="Arial" w:cs="Arial"/>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585D" w14:textId="77777777" w:rsidR="00345F4F" w:rsidRDefault="00345F4F">
    <w:pPr>
      <w:pStyle w:val="Footer"/>
      <w:rPr>
        <w:sz w:val="20"/>
        <w:szCs w:val="20"/>
      </w:rPr>
    </w:pPr>
  </w:p>
  <w:p w14:paraId="7BEBAA8B" w14:textId="77777777" w:rsidR="00345F4F" w:rsidRDefault="00201AD4">
    <w:pPr>
      <w:pStyle w:val="Footer"/>
      <w:rPr>
        <w:sz w:val="20"/>
        <w:szCs w:val="20"/>
      </w:rPr>
    </w:pPr>
    <w:r>
      <w:rPr>
        <w:sz w:val="20"/>
        <w:szCs w:val="20"/>
      </w:rPr>
      <w:pict w14:anchorId="566FD493">
        <v:rect id="_x0000_i1048" style="width:468pt;height:1.5pt" o:hralign="center" o:hrstd="t" o:hrnoshade="t" o:hr="t" fillcolor="black" stroked="f"/>
      </w:pict>
    </w:r>
  </w:p>
  <w:p w14:paraId="1AFA90A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98B4D54"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3957009" w14:textId="77777777">
      <w:tc>
        <w:tcPr>
          <w:tcW w:w="2880" w:type="dxa"/>
        </w:tcPr>
        <w:p w14:paraId="10224505"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0DBE7875"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5F1FD75A"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6F7E906" w14:textId="77777777" w:rsidR="00345F4F" w:rsidRDefault="00345F4F">
    <w:pPr>
      <w:widowControl w:val="0"/>
      <w:autoSpaceDE w:val="0"/>
      <w:autoSpaceDN w:val="0"/>
      <w:rPr>
        <w:rFonts w:ascii="Arial" w:eastAsia="Arial" w:hAnsi="Arial" w:cs="Arial"/>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9B5F" w14:textId="77777777" w:rsidR="00345F4F" w:rsidRDefault="00345F4F">
    <w:pPr>
      <w:pStyle w:val="Footer"/>
      <w:rPr>
        <w:sz w:val="20"/>
        <w:szCs w:val="20"/>
      </w:rPr>
    </w:pPr>
  </w:p>
  <w:p w14:paraId="258161FB" w14:textId="77777777" w:rsidR="00345F4F" w:rsidRDefault="00201AD4">
    <w:pPr>
      <w:pStyle w:val="Footer"/>
      <w:rPr>
        <w:sz w:val="20"/>
        <w:szCs w:val="20"/>
      </w:rPr>
    </w:pPr>
    <w:r>
      <w:rPr>
        <w:sz w:val="20"/>
        <w:szCs w:val="20"/>
      </w:rPr>
      <w:pict w14:anchorId="1B3AF55B">
        <v:rect id="_x0000_i1049" style="width:468pt;height:1.5pt" o:hralign="center" o:hrstd="t" o:hrnoshade="t" o:hr="t" fillcolor="black" stroked="f"/>
      </w:pict>
    </w:r>
  </w:p>
  <w:p w14:paraId="6F98A52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E05F57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4EB4729" w14:textId="77777777">
      <w:tc>
        <w:tcPr>
          <w:tcW w:w="2880" w:type="dxa"/>
        </w:tcPr>
        <w:p w14:paraId="55A66D3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CB96791"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w:t>
          </w:r>
          <w:r>
            <w:rPr>
              <w:rFonts w:ascii="Arial" w:eastAsia="Arial" w:hAnsi="Arial" w:cs="Arial"/>
              <w:sz w:val="19"/>
              <w:szCs w:val="19"/>
            </w:rPr>
            <w:t>Swiz, Director</w:t>
          </w:r>
        </w:p>
      </w:tc>
      <w:tc>
        <w:tcPr>
          <w:tcW w:w="2448" w:type="dxa"/>
        </w:tcPr>
        <w:p w14:paraId="1FC71E8A"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115BE1F" w14:textId="77777777" w:rsidR="00345F4F" w:rsidRDefault="00345F4F">
    <w:pPr>
      <w:widowControl w:val="0"/>
      <w:autoSpaceDE w:val="0"/>
      <w:autoSpaceDN w:val="0"/>
      <w:rPr>
        <w:rFonts w:ascii="Arial" w:eastAsia="Arial" w:hAnsi="Arial" w:cs="Arial"/>
        <w:sz w:val="20"/>
        <w:szCs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FB88" w14:textId="77777777" w:rsidR="00345F4F" w:rsidRDefault="00345F4F">
    <w:pPr>
      <w:pStyle w:val="Footer"/>
      <w:rPr>
        <w:sz w:val="20"/>
        <w:szCs w:val="20"/>
      </w:rPr>
    </w:pPr>
  </w:p>
  <w:p w14:paraId="469D648D" w14:textId="77777777" w:rsidR="00345F4F" w:rsidRDefault="00201AD4">
    <w:pPr>
      <w:pStyle w:val="Footer"/>
      <w:rPr>
        <w:sz w:val="20"/>
        <w:szCs w:val="20"/>
      </w:rPr>
    </w:pPr>
    <w:r>
      <w:rPr>
        <w:sz w:val="20"/>
        <w:szCs w:val="20"/>
      </w:rPr>
      <w:pict w14:anchorId="3FE35164">
        <v:rect id="_x0000_i1050" style="width:468pt;height:1.5pt" o:hralign="center" o:hrstd="t" o:hrnoshade="t" o:hr="t" fillcolor="black" stroked="f"/>
      </w:pict>
    </w:r>
  </w:p>
  <w:p w14:paraId="1F274E64"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1F70BA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4178CCF" w14:textId="77777777">
      <w:tc>
        <w:tcPr>
          <w:tcW w:w="2880" w:type="dxa"/>
        </w:tcPr>
        <w:p w14:paraId="3D86B76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4377516"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0E93B87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2681BF29" w14:textId="77777777" w:rsidR="00345F4F" w:rsidRDefault="00345F4F">
    <w:pPr>
      <w:widowControl w:val="0"/>
      <w:autoSpaceDE w:val="0"/>
      <w:autoSpaceDN w:val="0"/>
      <w:rPr>
        <w:rFonts w:ascii="Arial" w:eastAsia="Arial" w:hAnsi="Arial" w:cs="Arial"/>
        <w:sz w:val="20"/>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C1AE" w14:textId="77777777" w:rsidR="00345F4F" w:rsidRDefault="00345F4F">
    <w:pPr>
      <w:pStyle w:val="Footer"/>
      <w:rPr>
        <w:sz w:val="20"/>
        <w:szCs w:val="20"/>
      </w:rPr>
    </w:pPr>
  </w:p>
  <w:p w14:paraId="49C8D78C" w14:textId="77777777" w:rsidR="00345F4F" w:rsidRDefault="00201AD4">
    <w:pPr>
      <w:pStyle w:val="Footer"/>
      <w:rPr>
        <w:sz w:val="20"/>
        <w:szCs w:val="20"/>
      </w:rPr>
    </w:pPr>
    <w:r>
      <w:rPr>
        <w:sz w:val="20"/>
        <w:szCs w:val="20"/>
      </w:rPr>
      <w:pict w14:anchorId="0EB63F0D">
        <v:rect id="_x0000_i1051" style="width:468pt;height:1.5pt" o:hralign="center" o:hrstd="t" o:hrnoshade="t" o:hr="t" fillcolor="black" stroked="f"/>
      </w:pict>
    </w:r>
  </w:p>
  <w:p w14:paraId="3901FD9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 xml:space="preserve">August 28, 2019 in Case No. </w:t>
    </w:r>
    <w:r>
      <w:rPr>
        <w:rFonts w:ascii="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C693FC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0BEAB69" w14:textId="77777777">
      <w:tc>
        <w:tcPr>
          <w:tcW w:w="2880" w:type="dxa"/>
        </w:tcPr>
        <w:p w14:paraId="0CC06D3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D29B79C"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475A81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DC2BD4C" w14:textId="77777777" w:rsidR="00345F4F" w:rsidRDefault="00345F4F">
    <w:pPr>
      <w:widowControl w:val="0"/>
      <w:autoSpaceDE w:val="0"/>
      <w:autoSpaceDN w:val="0"/>
      <w:rPr>
        <w:rFonts w:ascii="Arial" w:eastAsia="Arial" w:hAnsi="Arial" w:cs="Arial"/>
        <w:sz w:val="20"/>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DA9D" w14:textId="77777777" w:rsidR="00345F4F" w:rsidRDefault="00345F4F">
    <w:pPr>
      <w:pStyle w:val="Footer"/>
      <w:rPr>
        <w:sz w:val="20"/>
        <w:szCs w:val="20"/>
      </w:rPr>
    </w:pPr>
  </w:p>
  <w:p w14:paraId="03378D7C" w14:textId="77777777" w:rsidR="00345F4F" w:rsidRDefault="00201AD4">
    <w:pPr>
      <w:pStyle w:val="Footer"/>
      <w:rPr>
        <w:sz w:val="20"/>
        <w:szCs w:val="20"/>
      </w:rPr>
    </w:pPr>
    <w:r>
      <w:rPr>
        <w:sz w:val="20"/>
        <w:szCs w:val="20"/>
      </w:rPr>
      <w:pict w14:anchorId="009D8169">
        <v:rect id="_x0000_i1052" style="width:468pt;height:1.5pt" o:hralign="center" o:hrstd="t" o:hrnoshade="t" o:hr="t" fillcolor="black" stroked="f"/>
      </w:pict>
    </w:r>
  </w:p>
  <w:p w14:paraId="053B765D"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 xml:space="preserve">August 28, 2019 in Case No. </w:t>
    </w:r>
    <w:r>
      <w:rPr>
        <w:rFonts w:ascii="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538769F"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EE65141" w14:textId="77777777">
      <w:tc>
        <w:tcPr>
          <w:tcW w:w="2880" w:type="dxa"/>
        </w:tcPr>
        <w:p w14:paraId="722BA25E"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0F00E14B"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2FCFB883"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4C81861" w14:textId="77777777" w:rsidR="00345F4F" w:rsidRDefault="00345F4F">
    <w:pPr>
      <w:widowControl w:val="0"/>
      <w:autoSpaceDE w:val="0"/>
      <w:autoSpaceDN w:val="0"/>
      <w:rPr>
        <w:rFonts w:ascii="Arial" w:eastAsia="Arial" w:hAnsi="Arial" w:cs="Arial"/>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3C66" w14:textId="77777777" w:rsidR="00345F4F" w:rsidRDefault="00345F4F">
    <w:pPr>
      <w:pStyle w:val="Footer"/>
      <w:rPr>
        <w:sz w:val="20"/>
        <w:szCs w:val="20"/>
      </w:rPr>
    </w:pPr>
  </w:p>
  <w:p w14:paraId="6C5201C6" w14:textId="77777777" w:rsidR="00345F4F" w:rsidRDefault="00201AD4">
    <w:pPr>
      <w:pStyle w:val="Footer"/>
      <w:rPr>
        <w:sz w:val="20"/>
        <w:szCs w:val="20"/>
      </w:rPr>
    </w:pPr>
    <w:r>
      <w:rPr>
        <w:sz w:val="20"/>
        <w:szCs w:val="20"/>
      </w:rPr>
      <w:pict w14:anchorId="357A48A6">
        <v:rect id="_x0000_i1053" style="width:468pt;height:1.5pt" o:hralign="center" o:hrstd="t" o:hrnoshade="t" o:hr="t" fillcolor="black" stroked="f"/>
      </w:pict>
    </w:r>
  </w:p>
  <w:p w14:paraId="211AF85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2B64C1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25AADCE" w14:textId="77777777">
      <w:tc>
        <w:tcPr>
          <w:tcW w:w="2880" w:type="dxa"/>
        </w:tcPr>
        <w:p w14:paraId="46910AEE"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55D35BC"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23E34F0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BCAACE0" w14:textId="77777777" w:rsidR="00345F4F" w:rsidRDefault="00345F4F">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0231" w14:textId="77777777" w:rsidR="00345F4F" w:rsidRDefault="00345F4F">
    <w:pPr>
      <w:pStyle w:val="Footer"/>
      <w:rPr>
        <w:sz w:val="20"/>
        <w:szCs w:val="20"/>
      </w:rPr>
    </w:pPr>
  </w:p>
  <w:p w14:paraId="2A7B0E8F" w14:textId="77777777" w:rsidR="00345F4F" w:rsidRDefault="00201AD4">
    <w:pPr>
      <w:pStyle w:val="Footer"/>
      <w:rPr>
        <w:sz w:val="20"/>
        <w:szCs w:val="20"/>
      </w:rPr>
    </w:pPr>
    <w:r>
      <w:rPr>
        <w:sz w:val="20"/>
        <w:szCs w:val="20"/>
      </w:rPr>
      <w:pict w14:anchorId="61594AAF">
        <v:rect id="_x0000_i1027" style="width:468pt;height:1.5pt" o:hralign="center" o:hrstd="t" o:hrnoshade="t" o:hr="t" fillcolor="black" stroked="f"/>
      </w:pict>
    </w:r>
  </w:p>
  <w:p w14:paraId="4DEA47F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FD865B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943133D" w14:textId="77777777">
      <w:tc>
        <w:tcPr>
          <w:tcW w:w="2880" w:type="dxa"/>
        </w:tcPr>
        <w:p w14:paraId="1BC1F44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AC5B58A"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0DD2563D"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D45E406" w14:textId="77777777" w:rsidR="00345F4F" w:rsidRDefault="00345F4F">
    <w:pPr>
      <w:widowControl w:val="0"/>
      <w:autoSpaceDE w:val="0"/>
      <w:autoSpaceDN w:val="0"/>
      <w:rPr>
        <w:rFonts w:ascii="Arial" w:eastAsia="Arial" w:hAnsi="Arial" w:cs="Arial"/>
        <w:sz w:val="20"/>
        <w:szCs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FCD7" w14:textId="77777777" w:rsidR="00345F4F" w:rsidRDefault="00345F4F">
    <w:pPr>
      <w:pStyle w:val="Footer"/>
      <w:rPr>
        <w:sz w:val="20"/>
        <w:szCs w:val="20"/>
      </w:rPr>
    </w:pPr>
  </w:p>
  <w:p w14:paraId="301776D5" w14:textId="77777777" w:rsidR="00345F4F" w:rsidRDefault="00201AD4">
    <w:pPr>
      <w:pStyle w:val="Footer"/>
      <w:rPr>
        <w:sz w:val="20"/>
        <w:szCs w:val="20"/>
      </w:rPr>
    </w:pPr>
    <w:r>
      <w:rPr>
        <w:sz w:val="20"/>
        <w:szCs w:val="20"/>
      </w:rPr>
      <w:pict w14:anchorId="2F41E84A">
        <v:rect id="_x0000_i1054" style="width:468pt;height:1.5pt" o:hralign="center" o:hrstd="t" o:hrnoshade="t" o:hr="t" fillcolor="black" stroked="f"/>
      </w:pict>
    </w:r>
  </w:p>
  <w:p w14:paraId="0F36A219"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DF54EF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CE04440" w14:textId="77777777">
      <w:tc>
        <w:tcPr>
          <w:tcW w:w="2880" w:type="dxa"/>
        </w:tcPr>
        <w:p w14:paraId="06E2D77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77178A7"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72E78E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2A73666" w14:textId="77777777" w:rsidR="00345F4F" w:rsidRDefault="00345F4F">
    <w:pPr>
      <w:widowControl w:val="0"/>
      <w:autoSpaceDE w:val="0"/>
      <w:autoSpaceDN w:val="0"/>
      <w:rPr>
        <w:rFonts w:ascii="Arial" w:eastAsia="Arial" w:hAnsi="Arial" w:cs="Arial"/>
        <w:sz w:val="20"/>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3FA3" w14:textId="77777777" w:rsidR="00345F4F" w:rsidRDefault="00345F4F">
    <w:pPr>
      <w:pStyle w:val="Footer"/>
      <w:rPr>
        <w:sz w:val="20"/>
        <w:szCs w:val="20"/>
      </w:rPr>
    </w:pPr>
  </w:p>
  <w:p w14:paraId="256546FA" w14:textId="77777777" w:rsidR="00345F4F" w:rsidRDefault="00201AD4">
    <w:pPr>
      <w:pStyle w:val="Footer"/>
      <w:rPr>
        <w:sz w:val="20"/>
        <w:szCs w:val="20"/>
      </w:rPr>
    </w:pPr>
    <w:r>
      <w:rPr>
        <w:sz w:val="20"/>
        <w:szCs w:val="20"/>
      </w:rPr>
      <w:pict w14:anchorId="0E7937FA">
        <v:rect id="_x0000_i1055" style="width:468pt;height:1.5pt" o:hralign="center" o:hrstd="t" o:hrnoshade="t" o:hr="t" fillcolor="black" stroked="f"/>
      </w:pict>
    </w:r>
  </w:p>
  <w:p w14:paraId="3960BAE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EEF718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3D58236" w14:textId="77777777">
      <w:tc>
        <w:tcPr>
          <w:tcW w:w="2880" w:type="dxa"/>
        </w:tcPr>
        <w:p w14:paraId="52E35608"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66852C2"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B3BE53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0F14EE7" w14:textId="77777777" w:rsidR="00345F4F" w:rsidRDefault="00345F4F">
    <w:pPr>
      <w:widowControl w:val="0"/>
      <w:autoSpaceDE w:val="0"/>
      <w:autoSpaceDN w:val="0"/>
      <w:rPr>
        <w:rFonts w:ascii="Arial" w:eastAsia="Arial" w:hAnsi="Arial" w:cs="Arial"/>
        <w:sz w:val="20"/>
        <w:szCs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0AA0" w14:textId="77777777" w:rsidR="00345F4F" w:rsidRDefault="00345F4F">
    <w:pPr>
      <w:pStyle w:val="Footer"/>
      <w:rPr>
        <w:sz w:val="20"/>
        <w:szCs w:val="20"/>
      </w:rPr>
    </w:pPr>
  </w:p>
  <w:p w14:paraId="33E04988" w14:textId="77777777" w:rsidR="00345F4F" w:rsidRDefault="00201AD4">
    <w:pPr>
      <w:pStyle w:val="Footer"/>
      <w:rPr>
        <w:sz w:val="20"/>
        <w:szCs w:val="20"/>
      </w:rPr>
    </w:pPr>
    <w:r>
      <w:rPr>
        <w:sz w:val="20"/>
        <w:szCs w:val="20"/>
      </w:rPr>
      <w:pict w14:anchorId="5B65242C">
        <v:rect id="_x0000_i1056" style="width:468pt;height:1.5pt" o:hralign="center" o:hrstd="t" o:hrnoshade="t" o:hr="t" fillcolor="black" stroked="f"/>
      </w:pict>
    </w:r>
  </w:p>
  <w:p w14:paraId="3E71C31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D563DA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ED921C7" w14:textId="77777777">
      <w:tc>
        <w:tcPr>
          <w:tcW w:w="2880" w:type="dxa"/>
        </w:tcPr>
        <w:p w14:paraId="6087B92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1D81C89"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ACB9327"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AF18445" w14:textId="77777777" w:rsidR="00345F4F" w:rsidRDefault="00345F4F">
    <w:pPr>
      <w:widowControl w:val="0"/>
      <w:autoSpaceDE w:val="0"/>
      <w:autoSpaceDN w:val="0"/>
      <w:rPr>
        <w:rFonts w:ascii="Arial" w:eastAsia="Arial" w:hAnsi="Arial" w:cs="Arial"/>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F3E0" w14:textId="77777777" w:rsidR="00345F4F" w:rsidRDefault="00345F4F">
    <w:pPr>
      <w:pStyle w:val="Footer"/>
      <w:rPr>
        <w:sz w:val="20"/>
        <w:szCs w:val="20"/>
      </w:rPr>
    </w:pPr>
  </w:p>
  <w:p w14:paraId="037BCB78" w14:textId="77777777" w:rsidR="00345F4F" w:rsidRDefault="00201AD4">
    <w:pPr>
      <w:pStyle w:val="Footer"/>
      <w:rPr>
        <w:sz w:val="20"/>
        <w:szCs w:val="20"/>
      </w:rPr>
    </w:pPr>
    <w:r>
      <w:rPr>
        <w:sz w:val="20"/>
        <w:szCs w:val="20"/>
      </w:rPr>
      <w:pict w14:anchorId="52298838">
        <v:rect id="_x0000_i1057" style="width:468pt;height:1.5pt" o:hralign="center" o:hrstd="t" o:hrnoshade="t" o:hr="t" fillcolor="black" stroked="f"/>
      </w:pict>
    </w:r>
  </w:p>
  <w:p w14:paraId="3F396E1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9407A3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49813AB" w14:textId="77777777">
      <w:tc>
        <w:tcPr>
          <w:tcW w:w="2880" w:type="dxa"/>
        </w:tcPr>
        <w:p w14:paraId="599D430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012071F5"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4C06964"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9377379" w14:textId="77777777" w:rsidR="00345F4F" w:rsidRDefault="00345F4F">
    <w:pPr>
      <w:pStyle w:val="Footer"/>
      <w:rPr>
        <w:rFonts w:ascii="Arial" w:eastAsia="Arial" w:hAnsi="Arial" w:cs="Arial"/>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BE17" w14:textId="77777777" w:rsidR="00345F4F" w:rsidRDefault="00345F4F">
    <w:pPr>
      <w:pStyle w:val="Footer"/>
      <w:rPr>
        <w:sz w:val="20"/>
        <w:szCs w:val="20"/>
      </w:rPr>
    </w:pPr>
  </w:p>
  <w:p w14:paraId="4A514588" w14:textId="77777777" w:rsidR="00345F4F" w:rsidRDefault="00201AD4">
    <w:pPr>
      <w:pStyle w:val="Footer"/>
      <w:rPr>
        <w:sz w:val="20"/>
        <w:szCs w:val="20"/>
      </w:rPr>
    </w:pPr>
    <w:r>
      <w:rPr>
        <w:sz w:val="20"/>
        <w:szCs w:val="20"/>
      </w:rPr>
      <w:pict w14:anchorId="1E5BBD30">
        <v:rect id="_x0000_i1058" style="width:468pt;height:1.5pt" o:hralign="center" o:hrstd="t" o:hrnoshade="t" o:hr="t" fillcolor="black" stroked="f"/>
      </w:pict>
    </w:r>
  </w:p>
  <w:p w14:paraId="2AE54FB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 xml:space="preserve">December 16, 2020 in </w:t>
    </w:r>
    <w:r>
      <w:rPr>
        <w:rFonts w:ascii="Arial" w:hAnsi="Arial" w:cs="Arial"/>
        <w:sz w:val="20"/>
        <w:szCs w:val="20"/>
      </w:rPr>
      <w:t>Case No. 19-0099-GA-RDR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A2F189C"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BD3D506" w14:textId="77777777">
      <w:tc>
        <w:tcPr>
          <w:tcW w:w="2880" w:type="dxa"/>
        </w:tcPr>
        <w:p w14:paraId="3BCFF44F" w14:textId="77777777" w:rsidR="00345F4F" w:rsidRDefault="00201AD4">
          <w:pPr>
            <w:rPr>
              <w:rFonts w:ascii="Arial" w:eastAsia="Arial" w:hAnsi="Arial" w:cs="Arial"/>
              <w:sz w:val="19"/>
              <w:szCs w:val="19"/>
            </w:rPr>
          </w:pPr>
          <w:r>
            <w:rPr>
              <w:rFonts w:ascii="Arial" w:eastAsia="Arial" w:hAnsi="Arial" w:cs="Arial"/>
              <w:sz w:val="19"/>
              <w:szCs w:val="19"/>
            </w:rPr>
            <w:t>Issued December 18, 2020</w:t>
          </w:r>
        </w:p>
      </w:tc>
      <w:tc>
        <w:tcPr>
          <w:tcW w:w="4032" w:type="dxa"/>
        </w:tcPr>
        <w:p w14:paraId="33DC5A29" w14:textId="77777777" w:rsidR="00345F4F" w:rsidRDefault="00201AD4">
          <w:pPr>
            <w:rPr>
              <w:rFonts w:ascii="Arial" w:eastAsia="Arial" w:hAnsi="Arial" w:cs="Arial"/>
              <w:sz w:val="19"/>
              <w:szCs w:val="19"/>
            </w:rPr>
          </w:pPr>
          <w:r>
            <w:rPr>
              <w:rFonts w:ascii="Arial" w:eastAsia="Arial" w:hAnsi="Arial" w:cs="Arial"/>
              <w:sz w:val="19"/>
              <w:szCs w:val="19"/>
            </w:rPr>
            <w:t>Issued by Angie M. Bell, Director</w:t>
          </w:r>
        </w:p>
      </w:tc>
      <w:tc>
        <w:tcPr>
          <w:tcW w:w="2448" w:type="dxa"/>
        </w:tcPr>
        <w:p w14:paraId="277B9A1B" w14:textId="77777777" w:rsidR="00345F4F" w:rsidRDefault="00201AD4">
          <w:pPr>
            <w:rPr>
              <w:rFonts w:ascii="Arial" w:eastAsia="Arial" w:hAnsi="Arial" w:cs="Arial"/>
              <w:sz w:val="19"/>
              <w:szCs w:val="19"/>
            </w:rPr>
          </w:pPr>
          <w:r>
            <w:rPr>
              <w:rFonts w:ascii="Arial" w:eastAsia="Arial" w:hAnsi="Arial" w:cs="Arial"/>
              <w:spacing w:val="-3"/>
              <w:sz w:val="19"/>
              <w:szCs w:val="19"/>
            </w:rPr>
            <w:t>Effective December 18, 2020</w:t>
          </w:r>
        </w:p>
      </w:tc>
    </w:tr>
  </w:tbl>
  <w:p w14:paraId="18A03181" w14:textId="77777777" w:rsidR="00345F4F" w:rsidRDefault="00345F4F">
    <w:pPr>
      <w:pStyle w:val="Footer"/>
      <w:rPr>
        <w:rFonts w:ascii="Arial" w:eastAsia="Arial" w:hAnsi="Arial" w:cs="Arial"/>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0FC3" w14:textId="77777777" w:rsidR="00345F4F" w:rsidRDefault="00345F4F">
    <w:pPr>
      <w:pStyle w:val="Footer"/>
      <w:rPr>
        <w:sz w:val="20"/>
        <w:szCs w:val="20"/>
      </w:rPr>
    </w:pPr>
  </w:p>
  <w:p w14:paraId="6713769E" w14:textId="77777777" w:rsidR="00345F4F" w:rsidRDefault="00201AD4">
    <w:pPr>
      <w:pStyle w:val="Footer"/>
      <w:rPr>
        <w:sz w:val="20"/>
        <w:szCs w:val="20"/>
      </w:rPr>
    </w:pPr>
    <w:r>
      <w:rPr>
        <w:sz w:val="20"/>
        <w:szCs w:val="20"/>
      </w:rPr>
      <w:pict w14:anchorId="4075A30B">
        <v:rect id="_x0000_i1059" style="width:468pt;height:1.5pt" o:hralign="center" o:hrstd="t" o:hrnoshade="t" o:hr="t" fillcolor="black" stroked="f"/>
      </w:pict>
    </w:r>
  </w:p>
  <w:p w14:paraId="70BA6FE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Finding and Order</w:t>
    </w:r>
    <w:r>
      <w:rPr>
        <w:rFonts w:ascii="Arial" w:eastAsia="Arial" w:hAnsi="Arial" w:cs="Arial"/>
        <w:spacing w:val="-3"/>
        <w:sz w:val="20"/>
        <w:szCs w:val="20"/>
      </w:rPr>
      <w:t xml:space="preserve"> dated </w:t>
    </w:r>
    <w:r>
      <w:rPr>
        <w:rFonts w:ascii="Arial" w:hAnsi="Arial" w:cs="Arial"/>
        <w:sz w:val="20"/>
        <w:szCs w:val="20"/>
      </w:rPr>
      <w:t>July 1, 2020 in Case No. 19-0029-GA-ATA</w:t>
    </w:r>
    <w:r>
      <w:rPr>
        <w:rFonts w:ascii="Arial" w:eastAsia="Arial" w:hAnsi="Arial" w:cs="Arial"/>
        <w:spacing w:val="-4"/>
        <w:sz w:val="20"/>
        <w:szCs w:val="20"/>
      </w:rPr>
      <w:t xml:space="preserve"> and Case No. 20-1562-GA-RDR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B62D47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1739732" w14:textId="77777777">
      <w:tc>
        <w:tcPr>
          <w:tcW w:w="2880" w:type="dxa"/>
        </w:tcPr>
        <w:p w14:paraId="597DCF3E" w14:textId="77777777" w:rsidR="00345F4F" w:rsidRDefault="00201AD4">
          <w:pPr>
            <w:rPr>
              <w:rFonts w:ascii="Arial" w:eastAsia="Arial" w:hAnsi="Arial" w:cs="Arial"/>
              <w:sz w:val="19"/>
              <w:szCs w:val="19"/>
            </w:rPr>
          </w:pPr>
          <w:r>
            <w:rPr>
              <w:rFonts w:ascii="Arial" w:eastAsia="Arial" w:hAnsi="Arial" w:cs="Arial"/>
              <w:sz w:val="19"/>
              <w:szCs w:val="19"/>
            </w:rPr>
            <w:t>Issued December 29, 2020</w:t>
          </w:r>
        </w:p>
      </w:tc>
      <w:tc>
        <w:tcPr>
          <w:tcW w:w="4032" w:type="dxa"/>
        </w:tcPr>
        <w:p w14:paraId="4A845A96" w14:textId="77777777" w:rsidR="00345F4F" w:rsidRDefault="00201AD4">
          <w:pPr>
            <w:rPr>
              <w:rFonts w:ascii="Arial" w:eastAsia="Arial" w:hAnsi="Arial" w:cs="Arial"/>
              <w:sz w:val="19"/>
              <w:szCs w:val="19"/>
            </w:rPr>
          </w:pPr>
          <w:r>
            <w:rPr>
              <w:rFonts w:ascii="Arial" w:eastAsia="Arial" w:hAnsi="Arial" w:cs="Arial"/>
              <w:sz w:val="19"/>
              <w:szCs w:val="19"/>
            </w:rPr>
            <w:t xml:space="preserve">Issued by Angie M. </w:t>
          </w:r>
          <w:r>
            <w:rPr>
              <w:rFonts w:ascii="Arial" w:eastAsia="Arial" w:hAnsi="Arial" w:cs="Arial"/>
              <w:sz w:val="19"/>
              <w:szCs w:val="19"/>
            </w:rPr>
            <w:t>Bell, Director</w:t>
          </w:r>
        </w:p>
      </w:tc>
      <w:tc>
        <w:tcPr>
          <w:tcW w:w="2448" w:type="dxa"/>
        </w:tcPr>
        <w:p w14:paraId="5293F6E5" w14:textId="77777777" w:rsidR="00345F4F" w:rsidRDefault="00201AD4">
          <w:pPr>
            <w:rPr>
              <w:rFonts w:ascii="Arial" w:eastAsia="Arial" w:hAnsi="Arial" w:cs="Arial"/>
              <w:sz w:val="19"/>
              <w:szCs w:val="19"/>
            </w:rPr>
          </w:pPr>
          <w:r>
            <w:rPr>
              <w:rFonts w:ascii="Arial" w:eastAsia="Arial" w:hAnsi="Arial" w:cs="Arial"/>
              <w:spacing w:val="-3"/>
              <w:sz w:val="19"/>
              <w:szCs w:val="19"/>
            </w:rPr>
            <w:t>Effective January 1, 2021</w:t>
          </w:r>
        </w:p>
      </w:tc>
    </w:tr>
  </w:tbl>
  <w:p w14:paraId="1A7C1123" w14:textId="77777777" w:rsidR="00345F4F" w:rsidRDefault="00345F4F">
    <w:pPr>
      <w:pStyle w:val="Footer"/>
      <w:rPr>
        <w:rFonts w:ascii="Arial" w:eastAsia="Arial" w:hAnsi="Arial" w:cs="Arial"/>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19114" w14:textId="77777777" w:rsidR="00345F4F" w:rsidRDefault="00345F4F">
    <w:pPr>
      <w:pStyle w:val="Footer"/>
      <w:rPr>
        <w:sz w:val="20"/>
        <w:szCs w:val="20"/>
      </w:rPr>
    </w:pPr>
  </w:p>
  <w:p w14:paraId="2C9791CC" w14:textId="77777777" w:rsidR="00345F4F" w:rsidRDefault="00201AD4">
    <w:pPr>
      <w:pStyle w:val="Footer"/>
      <w:rPr>
        <w:sz w:val="20"/>
        <w:szCs w:val="20"/>
      </w:rPr>
    </w:pPr>
    <w:r>
      <w:rPr>
        <w:sz w:val="20"/>
        <w:szCs w:val="20"/>
      </w:rPr>
      <w:pict w14:anchorId="7BFCB735">
        <v:rect id="_x0000_i1060" style="width:468pt;height:1.5pt" o:hralign="center" o:hrstd="t" o:hrnoshade="t" o:hr="t" fillcolor="black" stroked="f"/>
      </w:pict>
    </w:r>
  </w:p>
  <w:p w14:paraId="4DC0F76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EDF2DE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AEDD5C7" w14:textId="77777777">
      <w:tc>
        <w:tcPr>
          <w:tcW w:w="2880" w:type="dxa"/>
        </w:tcPr>
        <w:p w14:paraId="52F03BA6"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52D3594"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26D6CA6"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12EF2FB" w14:textId="77777777" w:rsidR="00345F4F" w:rsidRDefault="00345F4F">
    <w:pPr>
      <w:pStyle w:val="Footer"/>
      <w:rPr>
        <w:rFonts w:ascii="Arial" w:eastAsia="Arial" w:hAnsi="Arial" w:cs="Arial"/>
        <w:sz w:val="20"/>
        <w:szCs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7932" w14:textId="77777777" w:rsidR="00345F4F" w:rsidRDefault="00345F4F">
    <w:pPr>
      <w:pStyle w:val="Footer"/>
      <w:rPr>
        <w:sz w:val="20"/>
        <w:szCs w:val="20"/>
      </w:rPr>
    </w:pPr>
  </w:p>
  <w:p w14:paraId="29B14510" w14:textId="77777777" w:rsidR="00345F4F" w:rsidRDefault="00201AD4">
    <w:pPr>
      <w:pStyle w:val="Footer"/>
      <w:rPr>
        <w:sz w:val="20"/>
        <w:szCs w:val="20"/>
      </w:rPr>
    </w:pPr>
    <w:r>
      <w:rPr>
        <w:sz w:val="20"/>
        <w:szCs w:val="20"/>
      </w:rPr>
      <w:pict w14:anchorId="290D60C5">
        <v:rect id="_x0000_i1061" style="width:468pt;height:1.5pt" o:hralign="center" o:hrstd="t" o:hrnoshade="t" o:hr="t" fillcolor="black" stroked="f"/>
      </w:pict>
    </w:r>
  </w:p>
  <w:p w14:paraId="10B33EB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 xml:space="preserve">to the Opinion and </w:t>
    </w:r>
    <w:r>
      <w:rPr>
        <w:rFonts w:ascii="Arial" w:eastAsia="Arial" w:hAnsi="Arial" w:cs="Arial"/>
        <w:sz w:val="20"/>
        <w:szCs w:val="20"/>
      </w:rPr>
      <w:t>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77AE74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3A1CCF9" w14:textId="77777777">
      <w:tc>
        <w:tcPr>
          <w:tcW w:w="2880" w:type="dxa"/>
        </w:tcPr>
        <w:p w14:paraId="51064F20"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A166666"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86346D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14133A4" w14:textId="77777777" w:rsidR="00345F4F" w:rsidRDefault="00345F4F">
    <w:pPr>
      <w:widowControl w:val="0"/>
      <w:autoSpaceDE w:val="0"/>
      <w:autoSpaceDN w:val="0"/>
      <w:rPr>
        <w:rFonts w:ascii="Arial" w:eastAsia="Arial" w:hAnsi="Arial" w:cs="Arial"/>
        <w:sz w:val="20"/>
        <w:szCs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B763" w14:textId="77777777" w:rsidR="00345F4F" w:rsidRDefault="00345F4F">
    <w:pPr>
      <w:pStyle w:val="Footer"/>
      <w:rPr>
        <w:sz w:val="20"/>
        <w:szCs w:val="20"/>
      </w:rPr>
    </w:pPr>
  </w:p>
  <w:p w14:paraId="63F0FDD8" w14:textId="77777777" w:rsidR="00345F4F" w:rsidRDefault="00201AD4">
    <w:pPr>
      <w:pStyle w:val="Footer"/>
      <w:rPr>
        <w:sz w:val="20"/>
        <w:szCs w:val="20"/>
      </w:rPr>
    </w:pPr>
    <w:r>
      <w:rPr>
        <w:sz w:val="20"/>
        <w:szCs w:val="20"/>
      </w:rPr>
      <w:pict w14:anchorId="01462A6E">
        <v:rect id="_x0000_i1062" style="width:468pt;height:1.5pt" o:hralign="center" o:hrstd="t" o:hrnoshade="t" o:hr="t" fillcolor="black" stroked="f"/>
      </w:pict>
    </w:r>
  </w:p>
  <w:p w14:paraId="2F47401B"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 xml:space="preserve">August 28, 2019 in Case No. 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B73103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D8B39B0" w14:textId="77777777">
      <w:tc>
        <w:tcPr>
          <w:tcW w:w="2880" w:type="dxa"/>
        </w:tcPr>
        <w:p w14:paraId="684207F6"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8385D7B"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5670DDA"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130F871" w14:textId="77777777" w:rsidR="00345F4F" w:rsidRDefault="00345F4F">
    <w:pPr>
      <w:widowControl w:val="0"/>
      <w:autoSpaceDE w:val="0"/>
      <w:autoSpaceDN w:val="0"/>
      <w:rPr>
        <w:rFonts w:ascii="Arial" w:eastAsia="Arial" w:hAnsi="Arial" w:cs="Arial"/>
        <w:sz w:val="20"/>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6443D" w14:textId="77777777" w:rsidR="00345F4F" w:rsidRDefault="00345F4F">
    <w:pPr>
      <w:pStyle w:val="Footer"/>
      <w:rPr>
        <w:sz w:val="20"/>
        <w:szCs w:val="20"/>
      </w:rPr>
    </w:pPr>
  </w:p>
  <w:p w14:paraId="32949F1E" w14:textId="77777777" w:rsidR="00345F4F" w:rsidRDefault="00201AD4">
    <w:pPr>
      <w:pStyle w:val="Footer"/>
      <w:rPr>
        <w:sz w:val="20"/>
        <w:szCs w:val="20"/>
      </w:rPr>
    </w:pPr>
    <w:r>
      <w:rPr>
        <w:sz w:val="20"/>
        <w:szCs w:val="20"/>
      </w:rPr>
      <w:pict w14:anchorId="7BD66EA9">
        <v:rect id="_x0000_i1063" style="width:468pt;height:1.5pt" o:hralign="center" o:hrstd="t" o:hrnoshade="t" o:hr="t" fillcolor="black" stroked="f"/>
      </w:pict>
    </w:r>
  </w:p>
  <w:p w14:paraId="0AA91C44" w14:textId="77777777" w:rsidR="00345F4F" w:rsidRDefault="00201AD4">
    <w:pPr>
      <w:widowControl w:val="0"/>
      <w:autoSpaceDE w:val="0"/>
      <w:autoSpaceDN w:val="0"/>
      <w:rPr>
        <w:rFonts w:ascii="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Finding and Order</w:t>
    </w:r>
    <w:r>
      <w:rPr>
        <w:rFonts w:ascii="Arial" w:eastAsia="Arial" w:hAnsi="Arial" w:cs="Arial"/>
        <w:spacing w:val="-3"/>
        <w:sz w:val="20"/>
        <w:szCs w:val="20"/>
      </w:rPr>
      <w:t xml:space="preserve"> dated July 15, 2020 </w:t>
    </w:r>
    <w:r>
      <w:rPr>
        <w:rFonts w:ascii="Arial" w:hAnsi="Arial" w:cs="Arial"/>
        <w:sz w:val="20"/>
        <w:szCs w:val="20"/>
      </w:rPr>
      <w:t xml:space="preserve">in Case No. 20-0320-GA-UEX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4AE126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E8E2345" w14:textId="77777777">
      <w:tc>
        <w:tcPr>
          <w:tcW w:w="2880" w:type="dxa"/>
        </w:tcPr>
        <w:p w14:paraId="7505C280" w14:textId="77777777" w:rsidR="00345F4F" w:rsidRDefault="00201AD4">
          <w:pPr>
            <w:rPr>
              <w:rFonts w:ascii="Arial" w:eastAsia="Arial" w:hAnsi="Arial" w:cs="Arial"/>
              <w:sz w:val="19"/>
              <w:szCs w:val="19"/>
            </w:rPr>
          </w:pPr>
          <w:r>
            <w:rPr>
              <w:rFonts w:ascii="Arial" w:eastAsia="Arial" w:hAnsi="Arial" w:cs="Arial"/>
              <w:sz w:val="19"/>
              <w:szCs w:val="19"/>
            </w:rPr>
            <w:t>Issued July 15, 2020</w:t>
          </w:r>
        </w:p>
      </w:tc>
      <w:tc>
        <w:tcPr>
          <w:tcW w:w="4032" w:type="dxa"/>
        </w:tcPr>
        <w:p w14:paraId="79039FB5"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1B12E2A9" w14:textId="77777777" w:rsidR="00345F4F" w:rsidRDefault="00201AD4">
          <w:pPr>
            <w:rPr>
              <w:rFonts w:ascii="Arial" w:eastAsia="Arial" w:hAnsi="Arial" w:cs="Arial"/>
              <w:sz w:val="19"/>
              <w:szCs w:val="19"/>
            </w:rPr>
          </w:pPr>
          <w:r>
            <w:rPr>
              <w:rFonts w:ascii="Arial" w:eastAsia="Arial" w:hAnsi="Arial" w:cs="Arial"/>
              <w:spacing w:val="-3"/>
              <w:sz w:val="19"/>
              <w:szCs w:val="19"/>
            </w:rPr>
            <w:t>Effective July 16, 2020</w:t>
          </w:r>
        </w:p>
      </w:tc>
    </w:tr>
  </w:tbl>
  <w:p w14:paraId="6DEBD88B" w14:textId="77777777" w:rsidR="00345F4F" w:rsidRDefault="00345F4F">
    <w:pPr>
      <w:widowControl w:val="0"/>
      <w:autoSpaceDE w:val="0"/>
      <w:autoSpaceDN w:val="0"/>
      <w:rPr>
        <w:rFonts w:ascii="Arial" w:eastAsia="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4AF5E" w14:textId="77777777" w:rsidR="00345F4F" w:rsidRDefault="00345F4F">
    <w:pPr>
      <w:pStyle w:val="Footer"/>
      <w:rPr>
        <w:sz w:val="20"/>
        <w:szCs w:val="20"/>
      </w:rPr>
    </w:pPr>
  </w:p>
  <w:p w14:paraId="2E888DB4" w14:textId="77777777" w:rsidR="00345F4F" w:rsidRDefault="00201AD4">
    <w:pPr>
      <w:pStyle w:val="Footer"/>
      <w:rPr>
        <w:sz w:val="20"/>
        <w:szCs w:val="20"/>
      </w:rPr>
    </w:pPr>
    <w:r>
      <w:rPr>
        <w:sz w:val="20"/>
        <w:szCs w:val="20"/>
      </w:rPr>
      <w:pict w14:anchorId="39931422">
        <v:rect id="_x0000_i1028" style="width:468pt;height:1.5pt" o:hralign="center" o:hrstd="t" o:hrnoshade="t" o:hr="t" fillcolor="black" stroked="f"/>
      </w:pict>
    </w:r>
  </w:p>
  <w:p w14:paraId="47B1031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 xml:space="preserve">in Case No. </w:t>
    </w:r>
    <w:r>
      <w:rPr>
        <w:rFonts w:ascii="Arial" w:eastAsia="Arial" w:hAnsi="Arial" w:cs="Arial"/>
        <w:spacing w:val="-4"/>
        <w:sz w:val="20"/>
        <w:szCs w:val="20"/>
      </w:rPr>
      <w:t xml:space="preserve">18-0298-GA-AIR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CD054E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9E422ED" w14:textId="77777777">
      <w:tc>
        <w:tcPr>
          <w:tcW w:w="2880" w:type="dxa"/>
        </w:tcPr>
        <w:p w14:paraId="0F553F8A"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4735817"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80744B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01CE75E" w14:textId="77777777" w:rsidR="00345F4F" w:rsidRDefault="00345F4F">
    <w:pPr>
      <w:widowControl w:val="0"/>
      <w:autoSpaceDE w:val="0"/>
      <w:autoSpaceDN w:val="0"/>
      <w:rPr>
        <w:rFonts w:ascii="Arial" w:eastAsia="Arial" w:hAnsi="Arial" w:cs="Arial"/>
        <w:sz w:val="20"/>
        <w:szCs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55D7" w14:textId="77777777" w:rsidR="00345F4F" w:rsidRDefault="00345F4F">
    <w:pPr>
      <w:pStyle w:val="Footer"/>
      <w:rPr>
        <w:sz w:val="20"/>
        <w:szCs w:val="20"/>
      </w:rPr>
    </w:pPr>
  </w:p>
  <w:p w14:paraId="7BABCEE7" w14:textId="77777777" w:rsidR="00345F4F" w:rsidRDefault="00201AD4">
    <w:pPr>
      <w:pStyle w:val="Footer"/>
      <w:rPr>
        <w:sz w:val="20"/>
        <w:szCs w:val="20"/>
      </w:rPr>
    </w:pPr>
    <w:r>
      <w:rPr>
        <w:sz w:val="20"/>
        <w:szCs w:val="20"/>
      </w:rPr>
      <w:pict w14:anchorId="6C604C25">
        <v:rect id="_x0000_i1064" style="width:468pt;height:1.5pt" o:hralign="center" o:hrstd="t" o:hrnoshade="t" o:hr="t" fillcolor="black" stroked="f"/>
      </w:pict>
    </w:r>
  </w:p>
  <w:p w14:paraId="092D5DC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Case No. 20-0420-GA-PIP of The Public Utilities Commission of Ohio.</w:t>
    </w:r>
  </w:p>
  <w:p w14:paraId="2C74018D"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9630ED3" w14:textId="77777777">
      <w:tc>
        <w:tcPr>
          <w:tcW w:w="2880" w:type="dxa"/>
        </w:tcPr>
        <w:p w14:paraId="796C38AA" w14:textId="77777777" w:rsidR="00345F4F" w:rsidRDefault="00201AD4">
          <w:pPr>
            <w:rPr>
              <w:rFonts w:ascii="Arial" w:eastAsia="Arial" w:hAnsi="Arial" w:cs="Arial"/>
              <w:sz w:val="19"/>
              <w:szCs w:val="19"/>
            </w:rPr>
          </w:pPr>
          <w:r>
            <w:rPr>
              <w:rFonts w:ascii="Arial" w:eastAsia="Arial" w:hAnsi="Arial" w:cs="Arial"/>
              <w:sz w:val="19"/>
              <w:szCs w:val="19"/>
            </w:rPr>
            <w:t>Issued July 13, 2020</w:t>
          </w:r>
        </w:p>
      </w:tc>
      <w:tc>
        <w:tcPr>
          <w:tcW w:w="4032" w:type="dxa"/>
        </w:tcPr>
        <w:p w14:paraId="47C6C5AC"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2F9A3153" w14:textId="77777777" w:rsidR="00345F4F" w:rsidRDefault="00201AD4">
          <w:pPr>
            <w:rPr>
              <w:rFonts w:ascii="Arial" w:eastAsia="Arial" w:hAnsi="Arial" w:cs="Arial"/>
              <w:sz w:val="19"/>
              <w:szCs w:val="19"/>
            </w:rPr>
          </w:pPr>
          <w:r>
            <w:rPr>
              <w:rFonts w:ascii="Arial" w:eastAsia="Arial" w:hAnsi="Arial" w:cs="Arial"/>
              <w:spacing w:val="-3"/>
              <w:sz w:val="19"/>
              <w:szCs w:val="19"/>
            </w:rPr>
            <w:t>Effective July 14, 2020</w:t>
          </w:r>
        </w:p>
      </w:tc>
    </w:tr>
  </w:tbl>
  <w:p w14:paraId="783C8E0A" w14:textId="77777777" w:rsidR="00345F4F" w:rsidRDefault="00345F4F">
    <w:pPr>
      <w:widowControl w:val="0"/>
      <w:autoSpaceDE w:val="0"/>
      <w:autoSpaceDN w:val="0"/>
      <w:rPr>
        <w:rFonts w:ascii="Arial" w:eastAsia="Arial" w:hAnsi="Arial" w:cs="Arial"/>
        <w:sz w:val="20"/>
        <w:szCs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7DA9" w14:textId="77777777" w:rsidR="00345F4F" w:rsidRDefault="00345F4F">
    <w:pPr>
      <w:pStyle w:val="Footer"/>
      <w:rPr>
        <w:sz w:val="20"/>
        <w:szCs w:val="20"/>
      </w:rPr>
    </w:pPr>
  </w:p>
  <w:p w14:paraId="414E811B" w14:textId="77777777" w:rsidR="00345F4F" w:rsidRDefault="00201AD4">
    <w:pPr>
      <w:pStyle w:val="Footer"/>
      <w:rPr>
        <w:sz w:val="20"/>
        <w:szCs w:val="20"/>
      </w:rPr>
    </w:pPr>
    <w:r>
      <w:rPr>
        <w:sz w:val="20"/>
        <w:szCs w:val="20"/>
      </w:rPr>
      <w:pict w14:anchorId="45560B78">
        <v:rect id="_x0000_i1065" style="width:468pt;height:1.5pt" o:hralign="center" o:hrstd="t" o:hrnoshade="t" o:hr="t" fillcolor="black" stroked="f"/>
      </w:pict>
    </w:r>
  </w:p>
  <w:p w14:paraId="7BBBB1E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AA628D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22D18C1" w14:textId="77777777">
      <w:tc>
        <w:tcPr>
          <w:tcW w:w="2880" w:type="dxa"/>
        </w:tcPr>
        <w:p w14:paraId="0378B1AC" w14:textId="77777777" w:rsidR="00345F4F" w:rsidRDefault="00201AD4">
          <w:pPr>
            <w:rPr>
              <w:rFonts w:ascii="Arial" w:eastAsia="Arial" w:hAnsi="Arial" w:cs="Arial"/>
              <w:sz w:val="19"/>
              <w:szCs w:val="19"/>
            </w:rPr>
          </w:pPr>
          <w:r>
            <w:rPr>
              <w:rFonts w:ascii="Arial" w:eastAsia="Arial" w:hAnsi="Arial" w:cs="Arial"/>
              <w:sz w:val="19"/>
              <w:szCs w:val="19"/>
            </w:rPr>
            <w:t>Issued September 18, 2020</w:t>
          </w:r>
        </w:p>
      </w:tc>
      <w:tc>
        <w:tcPr>
          <w:tcW w:w="4032" w:type="dxa"/>
        </w:tcPr>
        <w:p w14:paraId="4844BB7F"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0FD9D0D4" w14:textId="77777777" w:rsidR="00345F4F" w:rsidRDefault="00201AD4">
          <w:pPr>
            <w:rPr>
              <w:rFonts w:ascii="Arial" w:eastAsia="Arial" w:hAnsi="Arial" w:cs="Arial"/>
              <w:sz w:val="19"/>
              <w:szCs w:val="19"/>
            </w:rPr>
          </w:pPr>
          <w:r>
            <w:rPr>
              <w:rFonts w:ascii="Arial" w:eastAsia="Arial" w:hAnsi="Arial" w:cs="Arial"/>
              <w:spacing w:val="-3"/>
              <w:sz w:val="19"/>
              <w:szCs w:val="19"/>
            </w:rPr>
            <w:t>Effective October 1, 2020</w:t>
          </w:r>
        </w:p>
      </w:tc>
    </w:tr>
  </w:tbl>
  <w:p w14:paraId="071B5F63" w14:textId="77777777" w:rsidR="00345F4F" w:rsidRDefault="00345F4F">
    <w:pPr>
      <w:widowControl w:val="0"/>
      <w:autoSpaceDE w:val="0"/>
      <w:autoSpaceDN w:val="0"/>
      <w:rPr>
        <w:rFonts w:ascii="Arial" w:eastAsia="Arial" w:hAnsi="Arial" w:cs="Arial"/>
        <w:sz w:val="20"/>
        <w:szCs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8F850" w14:textId="77777777" w:rsidR="00345F4F" w:rsidRDefault="00345F4F">
    <w:pPr>
      <w:pStyle w:val="Footer"/>
      <w:rPr>
        <w:sz w:val="20"/>
        <w:szCs w:val="20"/>
      </w:rPr>
    </w:pPr>
  </w:p>
  <w:p w14:paraId="1E8B0A54" w14:textId="77777777" w:rsidR="00345F4F" w:rsidRDefault="00201AD4">
    <w:pPr>
      <w:pStyle w:val="Footer"/>
      <w:rPr>
        <w:sz w:val="20"/>
        <w:szCs w:val="20"/>
      </w:rPr>
    </w:pPr>
    <w:r>
      <w:rPr>
        <w:sz w:val="20"/>
        <w:szCs w:val="20"/>
      </w:rPr>
      <w:pict w14:anchorId="1102E751">
        <v:rect id="_x0000_i1066" style="width:468pt;height:1.5pt" o:hralign="center" o:hrstd="t" o:hrnoshade="t" o:hr="t" fillcolor="black" stroked="f"/>
      </w:pict>
    </w:r>
  </w:p>
  <w:p w14:paraId="5717F64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D4F0F3A"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330A535" w14:textId="77777777">
      <w:tc>
        <w:tcPr>
          <w:tcW w:w="2880" w:type="dxa"/>
        </w:tcPr>
        <w:p w14:paraId="6D080852"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8343357"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5A26CB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C3EB319" w14:textId="77777777" w:rsidR="00345F4F" w:rsidRDefault="00345F4F">
    <w:pPr>
      <w:widowControl w:val="0"/>
      <w:autoSpaceDE w:val="0"/>
      <w:autoSpaceDN w:val="0"/>
      <w:rPr>
        <w:rFonts w:ascii="Arial" w:eastAsia="Arial" w:hAnsi="Arial" w:cs="Arial"/>
        <w:sz w:val="20"/>
        <w:szCs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661A" w14:textId="77777777" w:rsidR="00345F4F" w:rsidRDefault="00345F4F">
    <w:pPr>
      <w:pStyle w:val="Footer"/>
      <w:rPr>
        <w:sz w:val="20"/>
        <w:szCs w:val="20"/>
      </w:rPr>
    </w:pPr>
  </w:p>
  <w:p w14:paraId="782DE110" w14:textId="77777777" w:rsidR="00345F4F" w:rsidRDefault="00201AD4">
    <w:pPr>
      <w:pStyle w:val="Footer"/>
      <w:rPr>
        <w:sz w:val="20"/>
        <w:szCs w:val="20"/>
      </w:rPr>
    </w:pPr>
    <w:r>
      <w:rPr>
        <w:sz w:val="20"/>
        <w:szCs w:val="20"/>
      </w:rPr>
      <w:pict w14:anchorId="3770D768">
        <v:rect id="_x0000_i1067" style="width:468pt;height:1.5pt" o:hralign="center" o:hrstd="t" o:hrnoshade="t" o:hr="t" fillcolor="black" stroked="f"/>
      </w:pict>
    </w:r>
  </w:p>
  <w:p w14:paraId="1320192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18-0298-GA-AIR and the Entry dated January 13, 2010 in Case No. </w:t>
    </w:r>
    <w:r>
      <w:rPr>
        <w:rFonts w:ascii="Arial" w:eastAsia="Arial" w:hAnsi="Arial" w:cs="Arial"/>
        <w:sz w:val="20"/>
        <w:szCs w:val="20"/>
      </w:rPr>
      <w:t>07-1285-GA-EXM of The Public Utilities Commission of Ohio.</w:t>
    </w:r>
  </w:p>
  <w:p w14:paraId="5170B345" w14:textId="77777777" w:rsidR="00345F4F" w:rsidRDefault="00345F4F">
    <w:pPr>
      <w:widowControl w:val="0"/>
      <w:autoSpaceDE w:val="0"/>
      <w:autoSpaceDN w:val="0"/>
      <w:rPr>
        <w:rFonts w:ascii="Arial" w:eastAsia="Arial" w:hAnsi="Arial" w:cs="Arial"/>
        <w:sz w:val="19"/>
        <w:szCs w:val="20"/>
      </w:rPr>
    </w:pPr>
  </w:p>
  <w:tbl>
    <w:tblPr>
      <w:tblStyle w:val="TableGrid"/>
      <w:tblW w:w="11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gridCol w:w="2448"/>
    </w:tblGrid>
    <w:tr w:rsidR="00345F4F" w14:paraId="47774C0B" w14:textId="77777777">
      <w:tc>
        <w:tcPr>
          <w:tcW w:w="2880" w:type="dxa"/>
        </w:tcPr>
        <w:p w14:paraId="6B9A4551" w14:textId="77777777" w:rsidR="00345F4F" w:rsidRDefault="00201AD4">
          <w:pPr>
            <w:rPr>
              <w:rFonts w:ascii="Arial" w:eastAsia="Arial" w:hAnsi="Arial" w:cs="Arial"/>
              <w:sz w:val="19"/>
              <w:szCs w:val="19"/>
            </w:rPr>
          </w:pPr>
          <w:r>
            <w:rPr>
              <w:rFonts w:ascii="Arial" w:eastAsia="Arial" w:hAnsi="Arial" w:cs="Arial"/>
              <w:sz w:val="19"/>
              <w:szCs w:val="19"/>
            </w:rPr>
            <w:t>Issued February 24, 2021</w:t>
          </w:r>
        </w:p>
      </w:tc>
      <w:tc>
        <w:tcPr>
          <w:tcW w:w="4032" w:type="dxa"/>
        </w:tcPr>
        <w:p w14:paraId="186219CE"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Angie M. Bell, Director</w:t>
          </w:r>
        </w:p>
      </w:tc>
      <w:tc>
        <w:tcPr>
          <w:tcW w:w="2448" w:type="dxa"/>
        </w:tcPr>
        <w:p w14:paraId="0684C48A" w14:textId="77777777" w:rsidR="00345F4F" w:rsidRDefault="00201AD4">
          <w:pPr>
            <w:rPr>
              <w:rFonts w:ascii="Arial" w:eastAsia="Arial" w:hAnsi="Arial" w:cs="Arial"/>
              <w:sz w:val="19"/>
              <w:szCs w:val="19"/>
            </w:rPr>
          </w:pPr>
          <w:r>
            <w:rPr>
              <w:rFonts w:ascii="Arial" w:eastAsia="Arial" w:hAnsi="Arial" w:cs="Arial"/>
              <w:spacing w:val="-3"/>
              <w:sz w:val="19"/>
              <w:szCs w:val="19"/>
            </w:rPr>
            <w:t>Effective March 1, 2021</w:t>
          </w:r>
        </w:p>
      </w:tc>
      <w:tc>
        <w:tcPr>
          <w:tcW w:w="2448" w:type="dxa"/>
        </w:tcPr>
        <w:p w14:paraId="2E74874C" w14:textId="77777777" w:rsidR="00345F4F" w:rsidRDefault="00345F4F">
          <w:pPr>
            <w:rPr>
              <w:rFonts w:ascii="Arial" w:eastAsia="Arial" w:hAnsi="Arial" w:cs="Arial"/>
              <w:spacing w:val="-3"/>
              <w:sz w:val="19"/>
              <w:szCs w:val="19"/>
            </w:rPr>
          </w:pPr>
        </w:p>
      </w:tc>
    </w:tr>
  </w:tbl>
  <w:p w14:paraId="46AD2F3E" w14:textId="77777777" w:rsidR="00345F4F" w:rsidRDefault="00345F4F">
    <w:pPr>
      <w:widowControl w:val="0"/>
      <w:autoSpaceDE w:val="0"/>
      <w:autoSpaceDN w:val="0"/>
      <w:rPr>
        <w:rFonts w:ascii="Arial" w:eastAsia="Arial" w:hAnsi="Arial" w:cs="Arial"/>
        <w:sz w:val="20"/>
        <w:szCs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6074" w14:textId="77777777" w:rsidR="00345F4F" w:rsidRDefault="00201AD4">
    <w:pPr>
      <w:pStyle w:val="Footer"/>
      <w:rPr>
        <w:sz w:val="20"/>
        <w:szCs w:val="20"/>
      </w:rPr>
    </w:pPr>
    <w:r>
      <w:rPr>
        <w:sz w:val="20"/>
        <w:szCs w:val="20"/>
      </w:rPr>
      <w:pict w14:anchorId="7F048778">
        <v:rect id="_x0000_i1068" style="width:468pt;height:1.5pt" o:hralign="center" o:hrstd="t" o:hrnoshade="t" o:hr="t" fillcolor="black" stroked="f"/>
      </w:pict>
    </w:r>
  </w:p>
  <w:p w14:paraId="5886198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Finding and Order dated December 18, 2020 in Case No. 20-0101-GA-RDR of The Public Utilities Commission of Ohio</w:t>
    </w:r>
    <w:r>
      <w:rPr>
        <w:rFonts w:ascii="Arial" w:eastAsia="Arial" w:hAnsi="Arial" w:cs="Arial"/>
        <w:spacing w:val="-3"/>
        <w:sz w:val="20"/>
        <w:szCs w:val="20"/>
      </w:rPr>
      <w:t>.</w:t>
    </w:r>
  </w:p>
  <w:p w14:paraId="2B8D622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90"/>
      <w:gridCol w:w="3978"/>
      <w:gridCol w:w="2592"/>
    </w:tblGrid>
    <w:tr w:rsidR="00345F4F" w14:paraId="387B9077" w14:textId="77777777">
      <w:tc>
        <w:tcPr>
          <w:tcW w:w="2790" w:type="dxa"/>
        </w:tcPr>
        <w:p w14:paraId="69FA2D8E" w14:textId="77777777" w:rsidR="00345F4F" w:rsidRDefault="00201AD4">
          <w:pPr>
            <w:rPr>
              <w:rFonts w:ascii="Arial" w:eastAsia="Arial" w:hAnsi="Arial" w:cs="Arial"/>
              <w:sz w:val="19"/>
              <w:szCs w:val="19"/>
            </w:rPr>
          </w:pPr>
          <w:r>
            <w:rPr>
              <w:rFonts w:ascii="Arial" w:eastAsia="Arial" w:hAnsi="Arial" w:cs="Arial"/>
              <w:sz w:val="19"/>
              <w:szCs w:val="19"/>
            </w:rPr>
            <w:t>Issued December 18, 2020</w:t>
          </w:r>
        </w:p>
      </w:tc>
      <w:tc>
        <w:tcPr>
          <w:tcW w:w="3978" w:type="dxa"/>
        </w:tcPr>
        <w:p w14:paraId="3DB288D0" w14:textId="77777777" w:rsidR="00345F4F" w:rsidRDefault="00201AD4">
          <w:pPr>
            <w:rPr>
              <w:rFonts w:ascii="Arial" w:eastAsia="Arial" w:hAnsi="Arial" w:cs="Arial"/>
              <w:sz w:val="19"/>
              <w:szCs w:val="19"/>
            </w:rPr>
          </w:pPr>
          <w:r>
            <w:rPr>
              <w:rFonts w:ascii="Arial" w:eastAsia="Arial" w:hAnsi="Arial" w:cs="Arial"/>
              <w:sz w:val="19"/>
              <w:szCs w:val="19"/>
            </w:rPr>
            <w:t xml:space="preserve">            Issued by </w:t>
          </w:r>
          <w:r>
            <w:rPr>
              <w:rFonts w:ascii="Arial" w:hAnsi="Arial" w:cs="Arial"/>
              <w:sz w:val="20"/>
              <w:szCs w:val="20"/>
            </w:rPr>
            <w:t>Angie M. Bell</w:t>
          </w:r>
        </w:p>
      </w:tc>
      <w:tc>
        <w:tcPr>
          <w:tcW w:w="2592" w:type="dxa"/>
        </w:tcPr>
        <w:p w14:paraId="05376071" w14:textId="77777777" w:rsidR="00345F4F" w:rsidRDefault="00201AD4">
          <w:pPr>
            <w:rPr>
              <w:rFonts w:ascii="Arial" w:eastAsia="Arial" w:hAnsi="Arial" w:cs="Arial"/>
              <w:sz w:val="19"/>
              <w:szCs w:val="19"/>
            </w:rPr>
          </w:pPr>
          <w:r>
            <w:rPr>
              <w:rFonts w:ascii="Arial" w:eastAsia="Arial" w:hAnsi="Arial" w:cs="Arial"/>
              <w:spacing w:val="-3"/>
              <w:sz w:val="19"/>
              <w:szCs w:val="19"/>
            </w:rPr>
            <w:t xml:space="preserve">Effective </w:t>
          </w:r>
          <w:r>
            <w:rPr>
              <w:rFonts w:ascii="Arial" w:eastAsia="Arial" w:hAnsi="Arial" w:cs="Arial"/>
              <w:sz w:val="19"/>
              <w:szCs w:val="19"/>
            </w:rPr>
            <w:t>December 18, 2020</w:t>
          </w:r>
        </w:p>
      </w:tc>
    </w:tr>
  </w:tbl>
  <w:p w14:paraId="7761EEA8" w14:textId="77777777" w:rsidR="00345F4F" w:rsidRDefault="00345F4F">
    <w:pPr>
      <w:widowControl w:val="0"/>
      <w:autoSpaceDE w:val="0"/>
      <w:autoSpaceDN w:val="0"/>
      <w:rPr>
        <w:rFonts w:ascii="Arial" w:eastAsia="Arial" w:hAnsi="Arial" w:cs="Arial"/>
        <w:sz w:val="20"/>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513B" w14:textId="77777777" w:rsidR="00345F4F" w:rsidRDefault="00345F4F">
    <w:pPr>
      <w:pStyle w:val="Footer"/>
      <w:rPr>
        <w:sz w:val="20"/>
        <w:szCs w:val="20"/>
      </w:rPr>
    </w:pPr>
  </w:p>
  <w:p w14:paraId="0007252C" w14:textId="77777777" w:rsidR="00345F4F" w:rsidRDefault="00201AD4">
    <w:pPr>
      <w:pStyle w:val="Footer"/>
      <w:rPr>
        <w:sz w:val="20"/>
        <w:szCs w:val="20"/>
      </w:rPr>
    </w:pPr>
    <w:r>
      <w:rPr>
        <w:sz w:val="20"/>
        <w:szCs w:val="20"/>
      </w:rPr>
      <w:pict w14:anchorId="6BCE0CDD">
        <v:rect id="_x0000_i1069" style="width:468pt;height:1.5pt" o:hralign="center" o:hrstd="t" o:hrnoshade="t" o:hr="t" fillcolor="black" stroked="f"/>
      </w:pict>
    </w:r>
  </w:p>
  <w:p w14:paraId="2D29A934"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June 17, 2020 in Case No. 20-0640-GA-RDR 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24D0DC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B31F033" w14:textId="77777777">
      <w:tc>
        <w:tcPr>
          <w:tcW w:w="2880" w:type="dxa"/>
        </w:tcPr>
        <w:p w14:paraId="51166342" w14:textId="77777777" w:rsidR="00345F4F" w:rsidRDefault="00201AD4">
          <w:pPr>
            <w:rPr>
              <w:rFonts w:ascii="Arial" w:eastAsia="Arial" w:hAnsi="Arial" w:cs="Arial"/>
              <w:sz w:val="19"/>
              <w:szCs w:val="19"/>
            </w:rPr>
          </w:pPr>
          <w:r>
            <w:rPr>
              <w:rFonts w:ascii="Arial" w:eastAsia="Arial" w:hAnsi="Arial" w:cs="Arial"/>
              <w:sz w:val="19"/>
              <w:szCs w:val="19"/>
            </w:rPr>
            <w:t>Issued June 17, 2020</w:t>
          </w:r>
        </w:p>
      </w:tc>
      <w:tc>
        <w:tcPr>
          <w:tcW w:w="4032" w:type="dxa"/>
        </w:tcPr>
        <w:p w14:paraId="62EABE41"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6291B74D" w14:textId="77777777" w:rsidR="00345F4F" w:rsidRDefault="00201AD4">
          <w:pPr>
            <w:rPr>
              <w:rFonts w:ascii="Arial" w:eastAsia="Arial" w:hAnsi="Arial" w:cs="Arial"/>
              <w:sz w:val="19"/>
              <w:szCs w:val="19"/>
            </w:rPr>
          </w:pPr>
          <w:r>
            <w:rPr>
              <w:rFonts w:ascii="Arial" w:eastAsia="Arial" w:hAnsi="Arial" w:cs="Arial"/>
              <w:spacing w:val="-3"/>
              <w:sz w:val="19"/>
              <w:szCs w:val="19"/>
            </w:rPr>
            <w:t>Effective June 18, 2020</w:t>
          </w:r>
        </w:p>
      </w:tc>
    </w:tr>
  </w:tbl>
  <w:p w14:paraId="15D8853C" w14:textId="77777777" w:rsidR="00345F4F" w:rsidRDefault="00345F4F">
    <w:pPr>
      <w:widowControl w:val="0"/>
      <w:autoSpaceDE w:val="0"/>
      <w:autoSpaceDN w:val="0"/>
      <w:rPr>
        <w:rFonts w:ascii="Arial" w:eastAsia="Arial" w:hAnsi="Arial" w:cs="Arial"/>
        <w:sz w:val="20"/>
        <w:szCs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7DC2" w14:textId="77777777" w:rsidR="00345F4F" w:rsidRDefault="00345F4F">
    <w:pPr>
      <w:pStyle w:val="Footer"/>
      <w:rPr>
        <w:sz w:val="20"/>
        <w:szCs w:val="20"/>
      </w:rPr>
    </w:pPr>
  </w:p>
  <w:p w14:paraId="79874640" w14:textId="77777777" w:rsidR="00345F4F" w:rsidRDefault="00201AD4">
    <w:pPr>
      <w:pStyle w:val="Footer"/>
      <w:rPr>
        <w:sz w:val="20"/>
        <w:szCs w:val="20"/>
      </w:rPr>
    </w:pPr>
    <w:r>
      <w:rPr>
        <w:sz w:val="20"/>
        <w:szCs w:val="20"/>
      </w:rPr>
      <w:pict w14:anchorId="5AD0674E">
        <v:rect id="_x0000_i1070" style="width:468pt;height:1.5pt" o:hralign="center" o:hrstd="t" o:hrnoshade="t" o:hr="t" fillcolor="black" stroked="f"/>
      </w:pict>
    </w:r>
  </w:p>
  <w:p w14:paraId="559F101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18-0298-GA-AIR 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239328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E3EF33F" w14:textId="77777777">
      <w:tc>
        <w:tcPr>
          <w:tcW w:w="2880" w:type="dxa"/>
        </w:tcPr>
        <w:p w14:paraId="7754154B" w14:textId="77777777" w:rsidR="00345F4F" w:rsidRDefault="00201AD4">
          <w:pPr>
            <w:rPr>
              <w:rFonts w:ascii="Arial" w:eastAsia="Arial" w:hAnsi="Arial" w:cs="Arial"/>
              <w:sz w:val="19"/>
              <w:szCs w:val="19"/>
            </w:rPr>
          </w:pPr>
          <w:r>
            <w:rPr>
              <w:rFonts w:ascii="Arial" w:eastAsia="Arial" w:hAnsi="Arial" w:cs="Arial"/>
              <w:sz w:val="19"/>
              <w:szCs w:val="19"/>
            </w:rPr>
            <w:t>Issued February 24, 2021</w:t>
          </w:r>
        </w:p>
      </w:tc>
      <w:tc>
        <w:tcPr>
          <w:tcW w:w="4032" w:type="dxa"/>
        </w:tcPr>
        <w:p w14:paraId="6FC1DD8C"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Angie M. Bell, Director</w:t>
          </w:r>
        </w:p>
      </w:tc>
      <w:tc>
        <w:tcPr>
          <w:tcW w:w="2448" w:type="dxa"/>
        </w:tcPr>
        <w:p w14:paraId="7B5D3513" w14:textId="77777777" w:rsidR="00345F4F" w:rsidRDefault="00201AD4">
          <w:pPr>
            <w:rPr>
              <w:rFonts w:ascii="Arial" w:eastAsia="Arial" w:hAnsi="Arial" w:cs="Arial"/>
              <w:spacing w:val="-3"/>
              <w:sz w:val="19"/>
              <w:szCs w:val="19"/>
            </w:rPr>
          </w:pPr>
          <w:r>
            <w:rPr>
              <w:rFonts w:ascii="Arial" w:eastAsia="Arial" w:hAnsi="Arial" w:cs="Arial"/>
              <w:spacing w:val="-3"/>
              <w:sz w:val="19"/>
              <w:szCs w:val="19"/>
            </w:rPr>
            <w:t>Effective March 1, 2021</w:t>
          </w:r>
        </w:p>
        <w:p w14:paraId="41CA056D" w14:textId="77777777" w:rsidR="00345F4F" w:rsidRDefault="00345F4F">
          <w:pPr>
            <w:rPr>
              <w:rFonts w:ascii="Arial" w:eastAsia="Arial" w:hAnsi="Arial" w:cs="Arial"/>
              <w:sz w:val="19"/>
              <w:szCs w:val="19"/>
            </w:rPr>
          </w:pPr>
        </w:p>
      </w:tc>
    </w:tr>
  </w:tbl>
  <w:p w14:paraId="5006B11F" w14:textId="77777777" w:rsidR="00345F4F" w:rsidRDefault="00345F4F">
    <w:pPr>
      <w:widowControl w:val="0"/>
      <w:autoSpaceDE w:val="0"/>
      <w:autoSpaceDN w:val="0"/>
      <w:rPr>
        <w:rFonts w:ascii="Arial" w:eastAsia="Arial" w:hAnsi="Arial" w:cs="Arial"/>
        <w:sz w:val="20"/>
        <w:szCs w:val="20"/>
      </w:rPr>
    </w:pPr>
  </w:p>
  <w:p w14:paraId="2BC5C835" w14:textId="77777777" w:rsidR="00345F4F" w:rsidRDefault="00345F4F">
    <w:pPr>
      <w:widowControl w:val="0"/>
      <w:autoSpaceDE w:val="0"/>
      <w:autoSpaceDN w:val="0"/>
      <w:rPr>
        <w:rFonts w:ascii="Arial" w:eastAsia="Arial" w:hAnsi="Arial" w:cs="Arial"/>
        <w:sz w:val="20"/>
        <w:szCs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DCC5" w14:textId="77777777" w:rsidR="00345F4F" w:rsidRDefault="00345F4F">
    <w:pPr>
      <w:pStyle w:val="Footer"/>
      <w:rPr>
        <w:sz w:val="20"/>
        <w:szCs w:val="20"/>
      </w:rPr>
    </w:pPr>
  </w:p>
  <w:p w14:paraId="04CE1ED4" w14:textId="77777777" w:rsidR="00345F4F" w:rsidRDefault="00201AD4">
    <w:pPr>
      <w:pStyle w:val="Footer"/>
      <w:rPr>
        <w:sz w:val="20"/>
        <w:szCs w:val="20"/>
      </w:rPr>
    </w:pPr>
    <w:r>
      <w:rPr>
        <w:sz w:val="20"/>
        <w:szCs w:val="20"/>
      </w:rPr>
      <w:pict w14:anchorId="08180045">
        <v:rect id="_x0000_i1071" style="width:468pt;height:1.5pt" o:hralign="center" o:hrstd="t" o:hrnoshade="t" o:hr="t" fillcolor="black" stroked="f"/>
      </w:pict>
    </w:r>
  </w:p>
  <w:p w14:paraId="72815366"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Case No. 20-0520-GA-IDR of the Public Utilities </w:t>
    </w:r>
    <w:r>
      <w:rPr>
        <w:rFonts w:ascii="Arial" w:eastAsia="Arial" w:hAnsi="Arial" w:cs="Arial"/>
        <w:sz w:val="20"/>
        <w:szCs w:val="20"/>
      </w:rPr>
      <w:t>Commission of Ohio.</w:t>
    </w:r>
  </w:p>
  <w:p w14:paraId="66696C9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3A8A9A6" w14:textId="77777777">
      <w:tc>
        <w:tcPr>
          <w:tcW w:w="2880" w:type="dxa"/>
        </w:tcPr>
        <w:p w14:paraId="75778C22" w14:textId="77777777" w:rsidR="00345F4F" w:rsidRDefault="00201AD4">
          <w:pPr>
            <w:rPr>
              <w:rFonts w:ascii="Arial" w:eastAsia="Arial" w:hAnsi="Arial" w:cs="Arial"/>
              <w:sz w:val="19"/>
              <w:szCs w:val="19"/>
            </w:rPr>
          </w:pPr>
          <w:r>
            <w:rPr>
              <w:rFonts w:ascii="Arial" w:eastAsia="Arial" w:hAnsi="Arial" w:cs="Arial"/>
              <w:sz w:val="19"/>
              <w:szCs w:val="19"/>
            </w:rPr>
            <w:t>Issued December 29, 2020</w:t>
          </w:r>
        </w:p>
      </w:tc>
      <w:tc>
        <w:tcPr>
          <w:tcW w:w="4032" w:type="dxa"/>
        </w:tcPr>
        <w:p w14:paraId="0647E5CC" w14:textId="77777777" w:rsidR="00345F4F" w:rsidRDefault="00201AD4">
          <w:pPr>
            <w:rPr>
              <w:rFonts w:ascii="Arial" w:eastAsia="Arial" w:hAnsi="Arial" w:cs="Arial"/>
              <w:sz w:val="19"/>
              <w:szCs w:val="19"/>
            </w:rPr>
          </w:pPr>
          <w:r>
            <w:rPr>
              <w:rFonts w:ascii="Arial" w:eastAsia="Arial" w:hAnsi="Arial" w:cs="Arial"/>
              <w:sz w:val="19"/>
              <w:szCs w:val="19"/>
            </w:rPr>
            <w:t>Issued by Angie M. Bell, Director</w:t>
          </w:r>
        </w:p>
      </w:tc>
      <w:tc>
        <w:tcPr>
          <w:tcW w:w="2448" w:type="dxa"/>
        </w:tcPr>
        <w:p w14:paraId="0F4776E3" w14:textId="77777777" w:rsidR="00345F4F" w:rsidRDefault="00201AD4">
          <w:pPr>
            <w:rPr>
              <w:rFonts w:ascii="Arial" w:eastAsia="Arial" w:hAnsi="Arial" w:cs="Arial"/>
              <w:sz w:val="19"/>
              <w:szCs w:val="19"/>
            </w:rPr>
          </w:pPr>
          <w:r>
            <w:rPr>
              <w:rFonts w:ascii="Arial" w:eastAsia="Arial" w:hAnsi="Arial" w:cs="Arial"/>
              <w:spacing w:val="-3"/>
              <w:sz w:val="19"/>
              <w:szCs w:val="19"/>
            </w:rPr>
            <w:t xml:space="preserve">Effective </w:t>
          </w:r>
          <w:r>
            <w:rPr>
              <w:rFonts w:ascii="Arial" w:eastAsia="Arial" w:hAnsi="Arial" w:cs="Arial"/>
              <w:sz w:val="19"/>
              <w:szCs w:val="19"/>
            </w:rPr>
            <w:t>January 1, 2021</w:t>
          </w:r>
        </w:p>
      </w:tc>
    </w:tr>
  </w:tbl>
  <w:p w14:paraId="38810E36" w14:textId="77777777" w:rsidR="00345F4F" w:rsidRDefault="00345F4F">
    <w:pPr>
      <w:widowControl w:val="0"/>
      <w:autoSpaceDE w:val="0"/>
      <w:autoSpaceDN w:val="0"/>
      <w:rPr>
        <w:rFonts w:ascii="Arial" w:eastAsia="Arial" w:hAnsi="Arial" w:cs="Arial"/>
        <w:sz w:val="20"/>
        <w:szCs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7900" w14:textId="77777777" w:rsidR="00345F4F" w:rsidRDefault="00345F4F">
    <w:pPr>
      <w:pStyle w:val="Footer"/>
      <w:rPr>
        <w:sz w:val="20"/>
        <w:szCs w:val="20"/>
      </w:rPr>
    </w:pPr>
  </w:p>
  <w:p w14:paraId="28ABA495" w14:textId="77777777" w:rsidR="00345F4F" w:rsidRDefault="00201AD4">
    <w:pPr>
      <w:pStyle w:val="Footer"/>
      <w:rPr>
        <w:sz w:val="20"/>
        <w:szCs w:val="20"/>
      </w:rPr>
    </w:pPr>
    <w:r>
      <w:rPr>
        <w:sz w:val="20"/>
        <w:szCs w:val="20"/>
      </w:rPr>
      <w:pict w14:anchorId="1BCEFDE2">
        <v:rect id="_x0000_i1072" style="width:468pt;height:1.5pt" o:hralign="center" o:hrstd="t" o:hrnoshade="t" o:hr="t" fillcolor="black" stroked="f"/>
      </w:pict>
    </w:r>
  </w:p>
  <w:p w14:paraId="5BD5A8B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EB6645A"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CA49420" w14:textId="77777777">
      <w:tc>
        <w:tcPr>
          <w:tcW w:w="2880" w:type="dxa"/>
        </w:tcPr>
        <w:p w14:paraId="26348B7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8D6311D"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C26EED0"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0D3856A" w14:textId="77777777" w:rsidR="00345F4F" w:rsidRDefault="00345F4F">
    <w:pPr>
      <w:widowControl w:val="0"/>
      <w:autoSpaceDE w:val="0"/>
      <w:autoSpaceDN w:val="0"/>
      <w:rPr>
        <w:rFonts w:ascii="Arial" w:eastAsia="Arial" w:hAnsi="Arial" w:cs="Arial"/>
        <w:sz w:val="20"/>
        <w:szCs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3CBA" w14:textId="77777777" w:rsidR="00345F4F" w:rsidRDefault="00345F4F">
    <w:pPr>
      <w:pStyle w:val="Footer"/>
      <w:rPr>
        <w:sz w:val="20"/>
        <w:szCs w:val="20"/>
      </w:rPr>
    </w:pPr>
  </w:p>
  <w:p w14:paraId="59B889D4" w14:textId="77777777" w:rsidR="00345F4F" w:rsidRDefault="00201AD4">
    <w:pPr>
      <w:pStyle w:val="Footer"/>
      <w:rPr>
        <w:sz w:val="20"/>
        <w:szCs w:val="20"/>
      </w:rPr>
    </w:pPr>
    <w:r>
      <w:rPr>
        <w:sz w:val="20"/>
        <w:szCs w:val="20"/>
      </w:rPr>
      <w:pict w14:anchorId="6EEE7E05">
        <v:rect id="_x0000_i1073" style="width:468pt;height:1.5pt" o:hralign="center" o:hrstd="t" o:hrnoshade="t" o:hr="t" fillcolor="black" stroked="f"/>
      </w:pict>
    </w:r>
  </w:p>
  <w:p w14:paraId="178C773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z w:val="20"/>
        <w:szCs w:val="20"/>
      </w:rPr>
      <w:t>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02C538D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80520E9" w14:textId="77777777">
      <w:tc>
        <w:tcPr>
          <w:tcW w:w="2880" w:type="dxa"/>
        </w:tcPr>
        <w:p w14:paraId="63235A9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E581B31"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751815B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7CC5CFE" w14:textId="77777777" w:rsidR="00345F4F" w:rsidRDefault="00345F4F">
    <w:pPr>
      <w:widowControl w:val="0"/>
      <w:autoSpaceDE w:val="0"/>
      <w:autoSpaceDN w:val="0"/>
      <w:rPr>
        <w:rFonts w:ascii="Arial" w:eastAsia="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A1AE" w14:textId="77777777" w:rsidR="00345F4F" w:rsidRDefault="00201AD4">
    <w:pPr>
      <w:pStyle w:val="Footer"/>
      <w:rPr>
        <w:sz w:val="20"/>
        <w:szCs w:val="20"/>
      </w:rPr>
    </w:pPr>
    <w:r>
      <w:rPr>
        <w:sz w:val="20"/>
        <w:szCs w:val="20"/>
      </w:rPr>
      <w:pict w14:anchorId="5A784028">
        <v:rect id="_x0000_i1029" style="width:468pt;height:1.5pt" o:hralign="center" o:hrstd="t" o:hrnoshade="t" o:hr="t" fillcolor="black" stroked="f"/>
      </w:pict>
    </w:r>
  </w:p>
  <w:p w14:paraId="3FD688D9"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 xml:space="preserve">to the Finding and </w:t>
    </w:r>
    <w:r>
      <w:rPr>
        <w:rFonts w:ascii="Arial" w:eastAsia="Arial" w:hAnsi="Arial" w:cs="Arial"/>
        <w:sz w:val="20"/>
        <w:szCs w:val="20"/>
      </w:rPr>
      <w:t>Order</w:t>
    </w:r>
    <w:r>
      <w:rPr>
        <w:rFonts w:ascii="Arial" w:eastAsia="Arial" w:hAnsi="Arial" w:cs="Arial"/>
        <w:spacing w:val="-3"/>
        <w:sz w:val="20"/>
        <w:szCs w:val="20"/>
      </w:rPr>
      <w:t xml:space="preserve"> dated July 1, 2020 </w:t>
    </w:r>
    <w:r>
      <w:rPr>
        <w:rFonts w:ascii="Arial" w:eastAsia="Arial" w:hAnsi="Arial" w:cs="Arial"/>
        <w:sz w:val="20"/>
        <w:szCs w:val="20"/>
      </w:rPr>
      <w:t xml:space="preserve">in Case No. </w:t>
    </w:r>
    <w:r>
      <w:rPr>
        <w:rFonts w:ascii="Arial" w:eastAsia="Arial" w:hAnsi="Arial" w:cs="Arial"/>
        <w:spacing w:val="-4"/>
        <w:sz w:val="20"/>
        <w:szCs w:val="20"/>
      </w:rPr>
      <w:t xml:space="preserve">19-0029-GA-ATA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44CB16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802C854" w14:textId="77777777">
      <w:tc>
        <w:tcPr>
          <w:tcW w:w="2880" w:type="dxa"/>
        </w:tcPr>
        <w:p w14:paraId="2D3E2AE3" w14:textId="77777777" w:rsidR="00345F4F" w:rsidRDefault="00201AD4">
          <w:pPr>
            <w:rPr>
              <w:rFonts w:ascii="Arial" w:eastAsia="Arial" w:hAnsi="Arial" w:cs="Arial"/>
              <w:sz w:val="19"/>
              <w:szCs w:val="19"/>
            </w:rPr>
          </w:pPr>
          <w:r>
            <w:rPr>
              <w:rFonts w:ascii="Arial" w:eastAsia="Arial" w:hAnsi="Arial" w:cs="Arial"/>
              <w:sz w:val="19"/>
              <w:szCs w:val="19"/>
            </w:rPr>
            <w:t>Issued July 1, 2020</w:t>
          </w:r>
        </w:p>
      </w:tc>
      <w:tc>
        <w:tcPr>
          <w:tcW w:w="4032" w:type="dxa"/>
        </w:tcPr>
        <w:p w14:paraId="45000CF9"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2DFE8360" w14:textId="77777777" w:rsidR="00345F4F" w:rsidRDefault="00201AD4">
          <w:pPr>
            <w:rPr>
              <w:rFonts w:ascii="Arial" w:eastAsia="Arial" w:hAnsi="Arial" w:cs="Arial"/>
              <w:sz w:val="19"/>
              <w:szCs w:val="19"/>
            </w:rPr>
          </w:pPr>
          <w:r>
            <w:rPr>
              <w:rFonts w:ascii="Arial" w:eastAsia="Arial" w:hAnsi="Arial" w:cs="Arial"/>
              <w:spacing w:val="-3"/>
              <w:sz w:val="19"/>
              <w:szCs w:val="19"/>
            </w:rPr>
            <w:t xml:space="preserve">Effective </w:t>
          </w:r>
          <w:r>
            <w:rPr>
              <w:rFonts w:ascii="Arial" w:eastAsia="Arial" w:hAnsi="Arial" w:cs="Arial"/>
              <w:sz w:val="19"/>
              <w:szCs w:val="19"/>
            </w:rPr>
            <w:t>July 1, 2020</w:t>
          </w:r>
        </w:p>
      </w:tc>
    </w:tr>
  </w:tbl>
  <w:p w14:paraId="3DCBF8CF" w14:textId="77777777" w:rsidR="00345F4F" w:rsidRDefault="00345F4F">
    <w:pPr>
      <w:widowControl w:val="0"/>
      <w:autoSpaceDE w:val="0"/>
      <w:autoSpaceDN w:val="0"/>
      <w:rPr>
        <w:rFonts w:ascii="Arial" w:eastAsia="Arial" w:hAnsi="Arial" w:cs="Arial"/>
        <w:sz w:val="20"/>
        <w:szCs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A991" w14:textId="77777777" w:rsidR="00345F4F" w:rsidRDefault="00345F4F">
    <w:pPr>
      <w:pStyle w:val="Footer"/>
      <w:rPr>
        <w:sz w:val="20"/>
        <w:szCs w:val="20"/>
      </w:rPr>
    </w:pPr>
  </w:p>
  <w:p w14:paraId="3E772520" w14:textId="77777777" w:rsidR="00345F4F" w:rsidRDefault="00201AD4">
    <w:pPr>
      <w:pStyle w:val="Footer"/>
      <w:rPr>
        <w:sz w:val="20"/>
        <w:szCs w:val="20"/>
      </w:rPr>
    </w:pPr>
    <w:r>
      <w:rPr>
        <w:sz w:val="20"/>
        <w:szCs w:val="20"/>
      </w:rPr>
      <w:pict w14:anchorId="4E658B7D">
        <v:rect id="_x0000_i1074" style="width:468pt;height:1.5pt" o:hralign="center" o:hrstd="t" o:hrnoshade="t" o:hr="t" fillcolor="black" stroked="f"/>
      </w:pict>
    </w:r>
  </w:p>
  <w:p w14:paraId="7BD8036E"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90885C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B53C2EF" w14:textId="77777777">
      <w:tc>
        <w:tcPr>
          <w:tcW w:w="2880" w:type="dxa"/>
        </w:tcPr>
        <w:p w14:paraId="46FFFB14"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550106B"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B92D720"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76A42A3" w14:textId="77777777" w:rsidR="00345F4F" w:rsidRDefault="00345F4F">
    <w:pPr>
      <w:widowControl w:val="0"/>
      <w:autoSpaceDE w:val="0"/>
      <w:autoSpaceDN w:val="0"/>
      <w:rPr>
        <w:rFonts w:ascii="Arial" w:eastAsia="Arial" w:hAnsi="Arial" w:cs="Arial"/>
        <w:sz w:val="20"/>
        <w:szCs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6000" w14:textId="77777777" w:rsidR="00345F4F" w:rsidRDefault="00345F4F">
    <w:pPr>
      <w:pStyle w:val="Footer"/>
      <w:rPr>
        <w:sz w:val="20"/>
        <w:szCs w:val="20"/>
      </w:rPr>
    </w:pPr>
  </w:p>
  <w:p w14:paraId="2A6FD15E" w14:textId="77777777" w:rsidR="00345F4F" w:rsidRDefault="00201AD4">
    <w:pPr>
      <w:pStyle w:val="Footer"/>
      <w:rPr>
        <w:sz w:val="20"/>
        <w:szCs w:val="20"/>
      </w:rPr>
    </w:pPr>
    <w:r>
      <w:rPr>
        <w:sz w:val="20"/>
        <w:szCs w:val="20"/>
      </w:rPr>
      <w:pict w14:anchorId="28A5160D">
        <v:rect id="_x0000_i1075" style="width:468pt;height:1.5pt" o:hralign="center" o:hrstd="t" o:hrnoshade="t" o:hr="t" fillcolor="black" stroked="f"/>
      </w:pict>
    </w:r>
  </w:p>
  <w:p w14:paraId="1EBFD63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08AF339"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847D1A6" w14:textId="77777777">
      <w:tc>
        <w:tcPr>
          <w:tcW w:w="2880" w:type="dxa"/>
        </w:tcPr>
        <w:p w14:paraId="2DA19E5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C45024B"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6E75CD0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6429F0D" w14:textId="77777777" w:rsidR="00345F4F" w:rsidRDefault="00345F4F">
    <w:pPr>
      <w:widowControl w:val="0"/>
      <w:autoSpaceDE w:val="0"/>
      <w:autoSpaceDN w:val="0"/>
      <w:rPr>
        <w:rFonts w:ascii="Arial" w:eastAsia="Arial" w:hAnsi="Arial" w:cs="Arial"/>
        <w:sz w:val="20"/>
        <w:szCs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3ABB" w14:textId="77777777" w:rsidR="00345F4F" w:rsidRDefault="00201AD4">
    <w:pPr>
      <w:pStyle w:val="Footer"/>
      <w:rPr>
        <w:sz w:val="20"/>
        <w:szCs w:val="20"/>
      </w:rPr>
    </w:pPr>
    <w:r>
      <w:rPr>
        <w:sz w:val="20"/>
        <w:szCs w:val="20"/>
      </w:rPr>
      <w:pict w14:anchorId="604BA9D1">
        <v:rect id="_x0000_i1076" style="width:468pt;height:1.5pt" o:hralign="center" o:hrstd="t" o:hrnoshade="t" o:hr="t" fillcolor="black" stroked="f"/>
      </w:pict>
    </w:r>
  </w:p>
  <w:p w14:paraId="0AE0DC59"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 xml:space="preserve">August 1, 2019 in Case No. </w:t>
    </w:r>
    <w:r>
      <w:rPr>
        <w:rFonts w:ascii="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F71EF9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7C4E776" w14:textId="77777777">
      <w:tc>
        <w:tcPr>
          <w:tcW w:w="2880" w:type="dxa"/>
        </w:tcPr>
        <w:p w14:paraId="0101429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8650A8E"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7529FAF"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7F064CB" w14:textId="77777777" w:rsidR="00345F4F" w:rsidRDefault="00345F4F">
    <w:pPr>
      <w:spacing w:line="14" w:lineRule="auto"/>
      <w:rPr>
        <w:sz w:val="20"/>
        <w:szCs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F556" w14:textId="77777777" w:rsidR="00345F4F" w:rsidRDefault="00345F4F">
    <w:pPr>
      <w:pStyle w:val="Footer"/>
      <w:rPr>
        <w:sz w:val="20"/>
        <w:szCs w:val="20"/>
      </w:rPr>
    </w:pPr>
  </w:p>
  <w:p w14:paraId="1177C906" w14:textId="77777777" w:rsidR="00345F4F" w:rsidRDefault="00201AD4">
    <w:pPr>
      <w:pStyle w:val="Footer"/>
      <w:rPr>
        <w:sz w:val="20"/>
        <w:szCs w:val="20"/>
      </w:rPr>
    </w:pPr>
    <w:r>
      <w:rPr>
        <w:sz w:val="20"/>
        <w:szCs w:val="20"/>
      </w:rPr>
      <w:pict w14:anchorId="51BEA080">
        <v:rect id="_x0000_i1077" style="width:468pt;height:1.5pt" o:hralign="center" o:hrstd="t" o:hrnoshade="t" o:hr="t" fillcolor="black" stroked="f"/>
      </w:pict>
    </w:r>
  </w:p>
  <w:p w14:paraId="3B67AA6B"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301B06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9B43ED9" w14:textId="77777777">
      <w:tc>
        <w:tcPr>
          <w:tcW w:w="2880" w:type="dxa"/>
        </w:tcPr>
        <w:p w14:paraId="42D9179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D6BC4B8"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A6682C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2DBDEE6" w14:textId="77777777" w:rsidR="00345F4F" w:rsidRDefault="00345F4F">
    <w:pPr>
      <w:widowControl w:val="0"/>
      <w:autoSpaceDE w:val="0"/>
      <w:autoSpaceDN w:val="0"/>
      <w:rPr>
        <w:rFonts w:ascii="Arial" w:eastAsia="Arial" w:hAnsi="Arial" w:cs="Arial"/>
        <w:sz w:val="20"/>
        <w:szCs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9FBD" w14:textId="77777777" w:rsidR="00345F4F" w:rsidRDefault="00345F4F">
    <w:pPr>
      <w:pStyle w:val="Footer"/>
      <w:rPr>
        <w:sz w:val="20"/>
        <w:szCs w:val="20"/>
      </w:rPr>
    </w:pPr>
  </w:p>
  <w:p w14:paraId="1CECD6A0" w14:textId="77777777" w:rsidR="00345F4F" w:rsidRDefault="00201AD4">
    <w:pPr>
      <w:pStyle w:val="Footer"/>
      <w:rPr>
        <w:sz w:val="20"/>
        <w:szCs w:val="20"/>
      </w:rPr>
    </w:pPr>
    <w:r>
      <w:rPr>
        <w:sz w:val="20"/>
        <w:szCs w:val="20"/>
      </w:rPr>
      <w:pict w14:anchorId="192025B8">
        <v:rect id="_x0000_i1078" style="width:468pt;height:1.5pt" o:hralign="center" o:hrstd="t" o:hrnoshade="t" o:hr="t" fillcolor="black" stroked="f"/>
      </w:pict>
    </w:r>
  </w:p>
  <w:p w14:paraId="44F27E1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5DCC4AD"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0253877" w14:textId="77777777">
      <w:tc>
        <w:tcPr>
          <w:tcW w:w="2880" w:type="dxa"/>
        </w:tcPr>
        <w:p w14:paraId="2171E5C9"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98907B1"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08F8E99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EF41070" w14:textId="77777777" w:rsidR="00345F4F" w:rsidRDefault="00345F4F">
    <w:pPr>
      <w:widowControl w:val="0"/>
      <w:autoSpaceDE w:val="0"/>
      <w:autoSpaceDN w:val="0"/>
      <w:rPr>
        <w:rFonts w:ascii="Arial" w:eastAsia="Arial" w:hAnsi="Arial" w:cs="Arial"/>
        <w:sz w:val="20"/>
        <w:szCs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E38E" w14:textId="77777777" w:rsidR="00345F4F" w:rsidRDefault="00345F4F">
    <w:pPr>
      <w:pStyle w:val="Footer"/>
      <w:rPr>
        <w:sz w:val="20"/>
        <w:szCs w:val="20"/>
      </w:rPr>
    </w:pPr>
  </w:p>
  <w:p w14:paraId="08A5A923" w14:textId="77777777" w:rsidR="00345F4F" w:rsidRDefault="00201AD4">
    <w:pPr>
      <w:pStyle w:val="Footer"/>
      <w:rPr>
        <w:sz w:val="20"/>
        <w:szCs w:val="20"/>
      </w:rPr>
    </w:pPr>
    <w:r>
      <w:rPr>
        <w:sz w:val="20"/>
        <w:szCs w:val="20"/>
      </w:rPr>
      <w:pict w14:anchorId="0153C7CF">
        <v:rect id="_x0000_i1079" style="width:468pt;height:1.5pt" o:hralign="center" o:hrstd="t" o:hrnoshade="t" o:hr="t" fillcolor="black" stroked="f"/>
      </w:pict>
    </w:r>
  </w:p>
  <w:p w14:paraId="5656626E"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B0AF11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3919D13" w14:textId="77777777">
      <w:tc>
        <w:tcPr>
          <w:tcW w:w="2880" w:type="dxa"/>
        </w:tcPr>
        <w:p w14:paraId="7DCF3AF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21535FA"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2C46633"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443C6FC" w14:textId="77777777" w:rsidR="00345F4F" w:rsidRDefault="00345F4F">
    <w:pPr>
      <w:widowControl w:val="0"/>
      <w:autoSpaceDE w:val="0"/>
      <w:autoSpaceDN w:val="0"/>
      <w:rPr>
        <w:rFonts w:ascii="Arial" w:eastAsia="Arial" w:hAnsi="Arial" w:cs="Arial"/>
        <w:sz w:val="20"/>
        <w:szCs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557A" w14:textId="77777777" w:rsidR="00345F4F" w:rsidRDefault="00345F4F">
    <w:pPr>
      <w:pStyle w:val="Footer"/>
      <w:rPr>
        <w:sz w:val="20"/>
        <w:szCs w:val="20"/>
      </w:rPr>
    </w:pPr>
  </w:p>
  <w:p w14:paraId="7747057B" w14:textId="77777777" w:rsidR="00345F4F" w:rsidRDefault="00201AD4">
    <w:pPr>
      <w:pStyle w:val="Footer"/>
      <w:rPr>
        <w:sz w:val="20"/>
        <w:szCs w:val="20"/>
      </w:rPr>
    </w:pPr>
    <w:r>
      <w:rPr>
        <w:sz w:val="20"/>
        <w:szCs w:val="20"/>
      </w:rPr>
      <w:pict w14:anchorId="0624FA03">
        <v:rect id="_x0000_i1080" style="width:468pt;height:1.5pt" o:hralign="center" o:hrstd="t" o:hrnoshade="t" o:hr="t" fillcolor="black" stroked="f"/>
      </w:pict>
    </w:r>
  </w:p>
  <w:p w14:paraId="7AAA298E"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D091FC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4577D80" w14:textId="77777777">
      <w:tc>
        <w:tcPr>
          <w:tcW w:w="2880" w:type="dxa"/>
        </w:tcPr>
        <w:p w14:paraId="1213E9A3"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0F6C073"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541B207"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B7671DE" w14:textId="77777777" w:rsidR="00345F4F" w:rsidRDefault="00345F4F">
    <w:pPr>
      <w:widowControl w:val="0"/>
      <w:autoSpaceDE w:val="0"/>
      <w:autoSpaceDN w:val="0"/>
      <w:rPr>
        <w:rFonts w:ascii="Arial" w:eastAsia="Arial" w:hAnsi="Arial" w:cs="Arial"/>
        <w:sz w:val="20"/>
        <w:szCs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5161" w14:textId="77777777" w:rsidR="00345F4F" w:rsidRDefault="00201AD4">
    <w:pPr>
      <w:pStyle w:val="Footer"/>
      <w:rPr>
        <w:sz w:val="20"/>
        <w:szCs w:val="20"/>
      </w:rPr>
    </w:pPr>
    <w:r>
      <w:rPr>
        <w:sz w:val="20"/>
        <w:szCs w:val="20"/>
      </w:rPr>
      <w:pict w14:anchorId="53980634">
        <v:rect id="_x0000_i1081" style="width:468pt;height:1.5pt" o:hralign="center" o:hrstd="t" o:hrnoshade="t" o:hr="t" fillcolor="black" stroked="f"/>
      </w:pict>
    </w:r>
  </w:p>
  <w:p w14:paraId="53A3B374"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A28525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1D27157" w14:textId="77777777">
      <w:tc>
        <w:tcPr>
          <w:tcW w:w="2880" w:type="dxa"/>
        </w:tcPr>
        <w:p w14:paraId="07EBAE59"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78C3E88"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A47DC1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152BF11" w14:textId="77777777" w:rsidR="00345F4F" w:rsidRDefault="00345F4F">
    <w:pPr>
      <w:widowControl w:val="0"/>
      <w:autoSpaceDE w:val="0"/>
      <w:autoSpaceDN w:val="0"/>
      <w:rPr>
        <w:rFonts w:ascii="Arial" w:eastAsia="Arial" w:hAnsi="Arial" w:cs="Arial"/>
        <w:sz w:val="20"/>
        <w:szCs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B8610" w14:textId="77777777" w:rsidR="00345F4F" w:rsidRDefault="00345F4F">
    <w:pPr>
      <w:pStyle w:val="Footer"/>
      <w:rPr>
        <w:sz w:val="20"/>
        <w:szCs w:val="20"/>
      </w:rPr>
    </w:pPr>
  </w:p>
  <w:p w14:paraId="0822FAFE" w14:textId="77777777" w:rsidR="00345F4F" w:rsidRDefault="00201AD4">
    <w:pPr>
      <w:pStyle w:val="Footer"/>
      <w:rPr>
        <w:sz w:val="20"/>
        <w:szCs w:val="20"/>
      </w:rPr>
    </w:pPr>
    <w:r>
      <w:rPr>
        <w:sz w:val="20"/>
        <w:szCs w:val="20"/>
      </w:rPr>
      <w:pict w14:anchorId="0A32D850">
        <v:rect id="_x0000_i1082" style="width:468pt;height:1.5pt" o:hralign="center" o:hrstd="t" o:hrnoshade="t" o:hr="t" fillcolor="black" stroked="f"/>
      </w:pict>
    </w:r>
  </w:p>
  <w:p w14:paraId="41039A5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244108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884890B" w14:textId="77777777">
      <w:tc>
        <w:tcPr>
          <w:tcW w:w="2880" w:type="dxa"/>
        </w:tcPr>
        <w:p w14:paraId="483B1BF4"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EAC44B9"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51D521F5"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F8A716C" w14:textId="77777777" w:rsidR="00345F4F" w:rsidRDefault="00345F4F">
    <w:pPr>
      <w:widowControl w:val="0"/>
      <w:autoSpaceDE w:val="0"/>
      <w:autoSpaceDN w:val="0"/>
      <w:rPr>
        <w:rFonts w:ascii="Arial" w:eastAsia="Arial" w:hAnsi="Arial" w:cs="Arial"/>
        <w:sz w:val="20"/>
        <w:szCs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6A21" w14:textId="77777777" w:rsidR="00345F4F" w:rsidRDefault="00345F4F">
    <w:pPr>
      <w:pStyle w:val="Footer"/>
      <w:rPr>
        <w:sz w:val="20"/>
        <w:szCs w:val="20"/>
      </w:rPr>
    </w:pPr>
  </w:p>
  <w:p w14:paraId="152333D5" w14:textId="77777777" w:rsidR="00345F4F" w:rsidRDefault="00201AD4">
    <w:pPr>
      <w:pStyle w:val="Footer"/>
      <w:rPr>
        <w:sz w:val="20"/>
        <w:szCs w:val="20"/>
      </w:rPr>
    </w:pPr>
    <w:r>
      <w:rPr>
        <w:sz w:val="20"/>
        <w:szCs w:val="20"/>
      </w:rPr>
      <w:pict w14:anchorId="5BA11A00">
        <v:rect id="_x0000_i1083" style="width:468pt;height:1.5pt" o:hralign="center" o:hrstd="t" o:hrnoshade="t" o:hr="t" fillcolor="black" stroked="f"/>
      </w:pict>
    </w:r>
  </w:p>
  <w:p w14:paraId="0288339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E2F1C9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698A511" w14:textId="77777777">
      <w:tc>
        <w:tcPr>
          <w:tcW w:w="2880" w:type="dxa"/>
        </w:tcPr>
        <w:p w14:paraId="3067A6D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3777CFD"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A02C050"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29013526" w14:textId="77777777" w:rsidR="00345F4F" w:rsidRDefault="00345F4F">
    <w:pPr>
      <w:widowControl w:val="0"/>
      <w:autoSpaceDE w:val="0"/>
      <w:autoSpaceDN w:val="0"/>
      <w:rPr>
        <w:rFonts w:ascii="Arial" w:eastAsia="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916A" w14:textId="77777777" w:rsidR="00345F4F" w:rsidRDefault="00345F4F">
    <w:pPr>
      <w:pStyle w:val="Footer"/>
      <w:rPr>
        <w:sz w:val="20"/>
        <w:szCs w:val="20"/>
      </w:rPr>
    </w:pPr>
  </w:p>
  <w:p w14:paraId="39BC5FC2" w14:textId="77777777" w:rsidR="00345F4F" w:rsidRDefault="00201AD4">
    <w:pPr>
      <w:pStyle w:val="Footer"/>
      <w:rPr>
        <w:sz w:val="20"/>
        <w:szCs w:val="20"/>
      </w:rPr>
    </w:pPr>
    <w:r>
      <w:rPr>
        <w:sz w:val="20"/>
        <w:szCs w:val="20"/>
      </w:rPr>
      <w:pict w14:anchorId="52421646">
        <v:rect id="_x0000_i1030" style="width:468pt;height:1.5pt" o:hralign="center" o:hrstd="t" o:hrnoshade="t" o:hr="t" fillcolor="black" stroked="f"/>
      </w:pict>
    </w:r>
  </w:p>
  <w:p w14:paraId="0AB25D90" w14:textId="77777777" w:rsidR="00345F4F" w:rsidRDefault="00201AD4">
    <w:pPr>
      <w:rPr>
        <w:sz w:val="20"/>
        <w:szCs w:val="20"/>
      </w:rPr>
    </w:pPr>
    <w:r>
      <w:rPr>
        <w:sz w:val="20"/>
        <w:szCs w:val="20"/>
      </w:rPr>
      <w:t>Filed pursuant to the Finding and Order dated July 1, 2020 in Case No. 19-0029-GA-ATA of The Public Utilities Commission of Ohio.</w:t>
    </w:r>
  </w:p>
  <w:p w14:paraId="77BC06BF" w14:textId="77777777" w:rsidR="00345F4F" w:rsidRDefault="00345F4F">
    <w:pPr>
      <w:rPr>
        <w:sz w:val="20"/>
        <w:szCs w:val="20"/>
      </w:rPr>
    </w:pPr>
  </w:p>
  <w:p w14:paraId="035BB863" w14:textId="77777777" w:rsidR="00345F4F" w:rsidRDefault="00201AD4">
    <w:pPr>
      <w:widowControl w:val="0"/>
      <w:autoSpaceDE w:val="0"/>
      <w:autoSpaceDN w:val="0"/>
      <w:rPr>
        <w:rFonts w:ascii="Arial" w:eastAsia="Arial" w:hAnsi="Arial" w:cs="Arial"/>
        <w:sz w:val="20"/>
        <w:szCs w:val="20"/>
      </w:rPr>
    </w:pPr>
    <w:r>
      <w:rPr>
        <w:sz w:val="20"/>
        <w:szCs w:val="20"/>
      </w:rPr>
      <w:t xml:space="preserve">Issued </w:t>
    </w:r>
    <w:r>
      <w:rPr>
        <w:sz w:val="20"/>
        <w:szCs w:val="20"/>
      </w:rPr>
      <w:t>July 1, 2020</w:t>
    </w:r>
    <w:r>
      <w:rPr>
        <w:sz w:val="20"/>
        <w:szCs w:val="20"/>
      </w:rPr>
      <w:tab/>
    </w:r>
    <w:r>
      <w:rPr>
        <w:sz w:val="20"/>
        <w:szCs w:val="20"/>
      </w:rPr>
      <w:tab/>
    </w:r>
    <w:r>
      <w:rPr>
        <w:sz w:val="20"/>
        <w:szCs w:val="20"/>
      </w:rPr>
      <w:tab/>
      <w:t>Issued by J. Cas Swiz, Director</w:t>
    </w:r>
    <w:r>
      <w:rPr>
        <w:sz w:val="20"/>
        <w:szCs w:val="20"/>
      </w:rPr>
      <w:tab/>
    </w:r>
    <w:r>
      <w:rPr>
        <w:sz w:val="20"/>
        <w:szCs w:val="20"/>
      </w:rPr>
      <w:tab/>
      <w:t>Effective July 1, 2020</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DF87" w14:textId="77777777" w:rsidR="00345F4F" w:rsidRDefault="00345F4F">
    <w:pPr>
      <w:pStyle w:val="Footer"/>
      <w:rPr>
        <w:sz w:val="20"/>
        <w:szCs w:val="20"/>
      </w:rPr>
    </w:pPr>
  </w:p>
  <w:p w14:paraId="773FF21D" w14:textId="77777777" w:rsidR="00345F4F" w:rsidRDefault="00201AD4">
    <w:pPr>
      <w:pStyle w:val="Footer"/>
      <w:rPr>
        <w:sz w:val="20"/>
        <w:szCs w:val="20"/>
      </w:rPr>
    </w:pPr>
    <w:r>
      <w:rPr>
        <w:sz w:val="20"/>
        <w:szCs w:val="20"/>
      </w:rPr>
      <w:pict w14:anchorId="4E6F60E5">
        <v:rect id="_x0000_i1084" style="width:468pt;height:1.5pt" o:hralign="center" o:hrstd="t" o:hrnoshade="t" o:hr="t" fillcolor="black" stroked="f"/>
      </w:pict>
    </w:r>
  </w:p>
  <w:p w14:paraId="6B384BF4"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9C6AE9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49AAE6A" w14:textId="77777777">
      <w:tc>
        <w:tcPr>
          <w:tcW w:w="2880" w:type="dxa"/>
        </w:tcPr>
        <w:p w14:paraId="06241CA4"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26B6DE3"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E635AAE"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D21CCE2" w14:textId="77777777" w:rsidR="00345F4F" w:rsidRDefault="00345F4F">
    <w:pPr>
      <w:widowControl w:val="0"/>
      <w:autoSpaceDE w:val="0"/>
      <w:autoSpaceDN w:val="0"/>
      <w:rPr>
        <w:rFonts w:ascii="Arial" w:eastAsia="Arial" w:hAnsi="Arial" w:cs="Arial"/>
        <w:sz w:val="20"/>
        <w:szCs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232" w14:textId="77777777" w:rsidR="00345F4F" w:rsidRDefault="00201AD4">
    <w:pPr>
      <w:pStyle w:val="Footer"/>
      <w:rPr>
        <w:sz w:val="20"/>
        <w:szCs w:val="20"/>
      </w:rPr>
    </w:pPr>
    <w:r>
      <w:rPr>
        <w:sz w:val="20"/>
        <w:szCs w:val="20"/>
      </w:rPr>
      <w:pict w14:anchorId="21E50470">
        <v:rect id="_x0000_i1085" style="width:468pt;height:1.5pt" o:hralign="center" o:hrstd="t" o:hrnoshade="t" o:hr="t" fillcolor="black" stroked="f"/>
      </w:pict>
    </w:r>
  </w:p>
  <w:p w14:paraId="0AB8F86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51D6E4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74163D1" w14:textId="77777777">
      <w:tc>
        <w:tcPr>
          <w:tcW w:w="2880" w:type="dxa"/>
        </w:tcPr>
        <w:p w14:paraId="051BF60E"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1CBB385A"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56D9030"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29F35B9" w14:textId="77777777" w:rsidR="00345F4F" w:rsidRDefault="00345F4F">
    <w:pPr>
      <w:widowControl w:val="0"/>
      <w:autoSpaceDE w:val="0"/>
      <w:autoSpaceDN w:val="0"/>
      <w:rPr>
        <w:rFonts w:ascii="Arial" w:eastAsia="Arial" w:hAnsi="Arial" w:cs="Arial"/>
        <w:sz w:val="20"/>
        <w:szCs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6FF3" w14:textId="77777777" w:rsidR="00345F4F" w:rsidRDefault="00201AD4">
    <w:pPr>
      <w:pStyle w:val="Footer"/>
      <w:rPr>
        <w:sz w:val="20"/>
        <w:szCs w:val="20"/>
      </w:rPr>
    </w:pPr>
    <w:r>
      <w:rPr>
        <w:sz w:val="20"/>
        <w:szCs w:val="20"/>
      </w:rPr>
      <w:pict w14:anchorId="69E80EF5">
        <v:rect id="_x0000_i1086" style="width:468pt;height:1.5pt" o:hralign="center" o:hrstd="t" o:hrnoshade="t" o:hr="t" fillcolor="black" stroked="f"/>
      </w:pict>
    </w:r>
  </w:p>
  <w:p w14:paraId="645A74D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D4286AB"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20D5367" w14:textId="77777777">
      <w:tc>
        <w:tcPr>
          <w:tcW w:w="2880" w:type="dxa"/>
        </w:tcPr>
        <w:p w14:paraId="7C355164"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4807286"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w:t>
          </w:r>
          <w:r>
            <w:rPr>
              <w:rFonts w:ascii="Arial" w:eastAsia="Arial" w:hAnsi="Arial" w:cs="Arial"/>
              <w:sz w:val="19"/>
              <w:szCs w:val="19"/>
            </w:rPr>
            <w:t>Swiz, Director</w:t>
          </w:r>
        </w:p>
      </w:tc>
      <w:tc>
        <w:tcPr>
          <w:tcW w:w="2448" w:type="dxa"/>
        </w:tcPr>
        <w:p w14:paraId="6EB648A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4458DA1" w14:textId="77777777" w:rsidR="00345F4F" w:rsidRDefault="00345F4F">
    <w:pPr>
      <w:widowControl w:val="0"/>
      <w:autoSpaceDE w:val="0"/>
      <w:autoSpaceDN w:val="0"/>
      <w:rPr>
        <w:rFonts w:ascii="Arial" w:eastAsia="Arial" w:hAnsi="Arial" w:cs="Arial"/>
        <w:sz w:val="20"/>
        <w:szCs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4AB7" w14:textId="77777777" w:rsidR="00345F4F" w:rsidRDefault="00201AD4">
    <w:pPr>
      <w:pStyle w:val="Footer"/>
      <w:rPr>
        <w:sz w:val="12"/>
        <w:szCs w:val="12"/>
      </w:rPr>
    </w:pPr>
    <w:r>
      <w:rPr>
        <w:sz w:val="12"/>
        <w:szCs w:val="12"/>
      </w:rPr>
      <w:pict w14:anchorId="0692B7C8">
        <v:rect id="_x0000_i1087" style="width:468pt;height:1.5pt" o:hralign="center" o:hrstd="t" o:hrnoshade="t" o:hr="t" fillcolor="black" stroked="f"/>
      </w:pict>
    </w:r>
  </w:p>
  <w:p w14:paraId="06AB10CC"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BB00C1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600DA31" w14:textId="77777777">
      <w:tc>
        <w:tcPr>
          <w:tcW w:w="2880" w:type="dxa"/>
        </w:tcPr>
        <w:p w14:paraId="5BCBDD96"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700B59C"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3143EDA6"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9BF37F5" w14:textId="77777777" w:rsidR="00345F4F" w:rsidRDefault="00345F4F">
    <w:pPr>
      <w:widowControl w:val="0"/>
      <w:autoSpaceDE w:val="0"/>
      <w:autoSpaceDN w:val="0"/>
      <w:rPr>
        <w:rFonts w:ascii="Arial" w:eastAsia="Arial" w:hAnsi="Arial" w:cs="Arial"/>
        <w:sz w:val="20"/>
        <w:szCs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751E2" w14:textId="77777777" w:rsidR="00345F4F" w:rsidRDefault="00345F4F">
    <w:pPr>
      <w:pStyle w:val="Footer"/>
      <w:rPr>
        <w:sz w:val="20"/>
        <w:szCs w:val="20"/>
      </w:rPr>
    </w:pPr>
  </w:p>
  <w:p w14:paraId="129D3820" w14:textId="77777777" w:rsidR="00345F4F" w:rsidRDefault="00201AD4">
    <w:pPr>
      <w:pStyle w:val="Footer"/>
      <w:rPr>
        <w:sz w:val="20"/>
        <w:szCs w:val="20"/>
      </w:rPr>
    </w:pPr>
    <w:r>
      <w:rPr>
        <w:sz w:val="20"/>
        <w:szCs w:val="20"/>
      </w:rPr>
      <w:pict w14:anchorId="45A120EA">
        <v:rect id="_x0000_i1088" style="width:468pt;height:1.5pt" o:hralign="center" o:hrstd="t" o:hrnoshade="t" o:hr="t" fillcolor="black" stroked="f"/>
      </w:pict>
    </w:r>
  </w:p>
  <w:p w14:paraId="347EE231"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02B83EFB"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9003665" w14:textId="77777777">
      <w:tc>
        <w:tcPr>
          <w:tcW w:w="2880" w:type="dxa"/>
        </w:tcPr>
        <w:p w14:paraId="7154DA1A"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F401D1E"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9A9FA9D"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2833A6F8" w14:textId="77777777" w:rsidR="00345F4F" w:rsidRDefault="00345F4F">
    <w:pPr>
      <w:widowControl w:val="0"/>
      <w:autoSpaceDE w:val="0"/>
      <w:autoSpaceDN w:val="0"/>
      <w:rPr>
        <w:rFonts w:ascii="Arial" w:eastAsia="Arial" w:hAnsi="Arial" w:cs="Arial"/>
        <w:sz w:val="20"/>
        <w:szCs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2CE3" w14:textId="77777777" w:rsidR="00345F4F" w:rsidRDefault="00345F4F">
    <w:pPr>
      <w:pStyle w:val="Footer"/>
      <w:rPr>
        <w:sz w:val="20"/>
        <w:szCs w:val="20"/>
      </w:rPr>
    </w:pPr>
  </w:p>
  <w:p w14:paraId="2E12ED90" w14:textId="77777777" w:rsidR="00345F4F" w:rsidRDefault="00201AD4">
    <w:pPr>
      <w:pStyle w:val="Footer"/>
      <w:rPr>
        <w:sz w:val="20"/>
        <w:szCs w:val="20"/>
      </w:rPr>
    </w:pPr>
    <w:r>
      <w:rPr>
        <w:sz w:val="20"/>
        <w:szCs w:val="20"/>
      </w:rPr>
      <w:pict w14:anchorId="51787FC2">
        <v:rect id="_x0000_i1089" style="width:468pt;height:1.5pt" o:hralign="center" o:hrstd="t" o:hrnoshade="t" o:hr="t" fillcolor="black" stroked="f"/>
      </w:pict>
    </w:r>
  </w:p>
  <w:p w14:paraId="273072C6"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08AFD805"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F64A18F" w14:textId="77777777">
      <w:tc>
        <w:tcPr>
          <w:tcW w:w="2880" w:type="dxa"/>
        </w:tcPr>
        <w:p w14:paraId="5CFEF33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BC62036"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ACE822C"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296C10A" w14:textId="77777777" w:rsidR="00345F4F" w:rsidRDefault="00345F4F">
    <w:pPr>
      <w:widowControl w:val="0"/>
      <w:autoSpaceDE w:val="0"/>
      <w:autoSpaceDN w:val="0"/>
      <w:rPr>
        <w:rFonts w:ascii="Arial" w:eastAsia="Arial" w:hAnsi="Arial" w:cs="Arial"/>
        <w:sz w:val="20"/>
        <w:szCs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40B0" w14:textId="77777777" w:rsidR="00345F4F" w:rsidRDefault="00345F4F">
    <w:pPr>
      <w:pStyle w:val="Footer"/>
      <w:rPr>
        <w:sz w:val="20"/>
        <w:szCs w:val="20"/>
      </w:rPr>
    </w:pPr>
  </w:p>
  <w:p w14:paraId="10DB4960" w14:textId="77777777" w:rsidR="00345F4F" w:rsidRDefault="00201AD4">
    <w:pPr>
      <w:pStyle w:val="Footer"/>
      <w:rPr>
        <w:sz w:val="20"/>
        <w:szCs w:val="20"/>
      </w:rPr>
    </w:pPr>
    <w:r>
      <w:rPr>
        <w:sz w:val="20"/>
        <w:szCs w:val="20"/>
      </w:rPr>
      <w:pict w14:anchorId="16CA0BA6">
        <v:rect id="_x0000_i1090" style="width:468pt;height:1.5pt" o:hralign="center" o:hrstd="t" o:hrnoshade="t" o:hr="t" fillcolor="black" stroked="f"/>
      </w:pict>
    </w:r>
  </w:p>
  <w:p w14:paraId="479AAC83"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3D8EB4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1510425" w14:textId="77777777">
      <w:tc>
        <w:tcPr>
          <w:tcW w:w="2880" w:type="dxa"/>
        </w:tcPr>
        <w:p w14:paraId="03C5EDB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B3C40F1"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31944CBF"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C18C13B" w14:textId="77777777" w:rsidR="00345F4F" w:rsidRDefault="00345F4F">
    <w:pPr>
      <w:widowControl w:val="0"/>
      <w:autoSpaceDE w:val="0"/>
      <w:autoSpaceDN w:val="0"/>
      <w:rPr>
        <w:rFonts w:ascii="Arial" w:eastAsia="Arial" w:hAnsi="Arial" w:cs="Arial"/>
        <w:sz w:val="20"/>
        <w:szCs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9DD5C" w14:textId="77777777" w:rsidR="00345F4F" w:rsidRDefault="00345F4F">
    <w:pPr>
      <w:pStyle w:val="Footer"/>
      <w:rPr>
        <w:sz w:val="20"/>
        <w:szCs w:val="20"/>
      </w:rPr>
    </w:pPr>
  </w:p>
  <w:p w14:paraId="1E7DE538" w14:textId="77777777" w:rsidR="00345F4F" w:rsidRDefault="00201AD4">
    <w:pPr>
      <w:pStyle w:val="Footer"/>
      <w:rPr>
        <w:sz w:val="20"/>
        <w:szCs w:val="20"/>
      </w:rPr>
    </w:pPr>
    <w:r>
      <w:rPr>
        <w:sz w:val="20"/>
        <w:szCs w:val="20"/>
      </w:rPr>
      <w:pict w14:anchorId="602D8E6F">
        <v:rect id="_x0000_i1091" style="width:468pt;height:1.5pt" o:hralign="center" o:hrstd="t" o:hrnoshade="t" o:hr="t" fillcolor="black" stroked="f"/>
      </w:pict>
    </w:r>
  </w:p>
  <w:p w14:paraId="5ECF642B"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542A2C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748DC23" w14:textId="77777777">
      <w:tc>
        <w:tcPr>
          <w:tcW w:w="2880" w:type="dxa"/>
        </w:tcPr>
        <w:p w14:paraId="786ABDD8"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20211B6"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46E51E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1322705" w14:textId="77777777" w:rsidR="00345F4F" w:rsidRDefault="00345F4F">
    <w:pPr>
      <w:widowControl w:val="0"/>
      <w:autoSpaceDE w:val="0"/>
      <w:autoSpaceDN w:val="0"/>
      <w:rPr>
        <w:rFonts w:ascii="Arial" w:eastAsia="Arial" w:hAnsi="Arial" w:cs="Arial"/>
        <w:sz w:val="20"/>
        <w:szCs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B0DC" w14:textId="77777777" w:rsidR="00345F4F" w:rsidRDefault="00345F4F">
    <w:pPr>
      <w:pStyle w:val="Footer"/>
      <w:rPr>
        <w:sz w:val="20"/>
        <w:szCs w:val="20"/>
      </w:rPr>
    </w:pPr>
  </w:p>
  <w:p w14:paraId="0973E043" w14:textId="77777777" w:rsidR="00345F4F" w:rsidRDefault="00201AD4">
    <w:pPr>
      <w:pStyle w:val="Footer"/>
      <w:rPr>
        <w:sz w:val="20"/>
        <w:szCs w:val="20"/>
      </w:rPr>
    </w:pPr>
    <w:r>
      <w:rPr>
        <w:sz w:val="20"/>
        <w:szCs w:val="20"/>
      </w:rPr>
      <w:pict w14:anchorId="4EBE1BD4">
        <v:rect id="_x0000_i1092" style="width:468pt;height:1.5pt" o:hralign="center" o:hrstd="t" o:hrnoshade="t" o:hr="t" fillcolor="black" stroked="f"/>
      </w:pict>
    </w:r>
  </w:p>
  <w:p w14:paraId="3D6F12E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w:t>
    </w:r>
    <w:r>
      <w:rPr>
        <w:rFonts w:ascii="Arial" w:hAnsi="Arial" w:cs="Arial"/>
        <w:sz w:val="20"/>
        <w:szCs w:val="20"/>
      </w:rPr>
      <w:t>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933FF7A"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1DBE327" w14:textId="77777777">
      <w:tc>
        <w:tcPr>
          <w:tcW w:w="2880" w:type="dxa"/>
        </w:tcPr>
        <w:p w14:paraId="0ADCDEF0"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6615B14"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FEFE973"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BA62B1B" w14:textId="77777777" w:rsidR="00345F4F" w:rsidRDefault="00345F4F">
    <w:pPr>
      <w:widowControl w:val="0"/>
      <w:autoSpaceDE w:val="0"/>
      <w:autoSpaceDN w:val="0"/>
      <w:rPr>
        <w:rFonts w:ascii="Arial" w:eastAsia="Arial" w:hAnsi="Arial" w:cs="Arial"/>
        <w:sz w:val="20"/>
        <w:szCs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F588" w14:textId="77777777" w:rsidR="00345F4F" w:rsidRDefault="00345F4F">
    <w:pPr>
      <w:pStyle w:val="Footer"/>
      <w:rPr>
        <w:sz w:val="20"/>
        <w:szCs w:val="20"/>
      </w:rPr>
    </w:pPr>
  </w:p>
  <w:p w14:paraId="677F34D3" w14:textId="77777777" w:rsidR="00345F4F" w:rsidRDefault="00201AD4">
    <w:pPr>
      <w:pStyle w:val="Footer"/>
      <w:rPr>
        <w:sz w:val="20"/>
        <w:szCs w:val="20"/>
      </w:rPr>
    </w:pPr>
    <w:r>
      <w:rPr>
        <w:sz w:val="20"/>
        <w:szCs w:val="20"/>
      </w:rPr>
      <w:pict w14:anchorId="6E3E763E">
        <v:rect id="_x0000_i1093" style="width:468pt;height:1.5pt" o:hralign="center" o:hrstd="t" o:hrnoshade="t" o:hr="t" fillcolor="black" stroked="f"/>
      </w:pict>
    </w:r>
  </w:p>
  <w:p w14:paraId="161A7B5D"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0FB6A2B"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FE7CB1C" w14:textId="77777777">
      <w:tc>
        <w:tcPr>
          <w:tcW w:w="2880" w:type="dxa"/>
        </w:tcPr>
        <w:p w14:paraId="18249CC2"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F9E8D9A"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0AB1F98" w14:textId="77777777" w:rsidR="00345F4F" w:rsidRDefault="00201AD4">
          <w:pPr>
            <w:rPr>
              <w:rFonts w:ascii="Arial" w:eastAsia="Arial" w:hAnsi="Arial" w:cs="Arial"/>
              <w:sz w:val="19"/>
              <w:szCs w:val="19"/>
            </w:rPr>
          </w:pPr>
          <w:r>
            <w:rPr>
              <w:rFonts w:ascii="Arial" w:eastAsia="Arial" w:hAnsi="Arial" w:cs="Arial"/>
              <w:spacing w:val="-3"/>
              <w:sz w:val="19"/>
              <w:szCs w:val="19"/>
            </w:rPr>
            <w:t>Ef</w:t>
          </w:r>
          <w:r>
            <w:rPr>
              <w:rFonts w:ascii="Arial" w:eastAsia="Arial" w:hAnsi="Arial" w:cs="Arial"/>
              <w:spacing w:val="-3"/>
              <w:sz w:val="19"/>
              <w:szCs w:val="19"/>
            </w:rPr>
            <w:t>fective September 1, 2019</w:t>
          </w:r>
        </w:p>
      </w:tc>
    </w:tr>
  </w:tbl>
  <w:p w14:paraId="4A67B030" w14:textId="77777777" w:rsidR="00345F4F" w:rsidRDefault="00345F4F">
    <w:pPr>
      <w:widowControl w:val="0"/>
      <w:autoSpaceDE w:val="0"/>
      <w:autoSpaceDN w:val="0"/>
      <w:rPr>
        <w:rFonts w:ascii="Arial" w:eastAsia="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B244" w14:textId="77777777" w:rsidR="00345F4F" w:rsidRDefault="00345F4F">
    <w:pPr>
      <w:pStyle w:val="Footer"/>
      <w:rPr>
        <w:sz w:val="20"/>
        <w:szCs w:val="20"/>
      </w:rPr>
    </w:pPr>
  </w:p>
  <w:p w14:paraId="44CD863D" w14:textId="77777777" w:rsidR="00345F4F" w:rsidRDefault="00201AD4">
    <w:pPr>
      <w:pStyle w:val="Footer"/>
      <w:rPr>
        <w:sz w:val="20"/>
        <w:szCs w:val="20"/>
      </w:rPr>
    </w:pPr>
    <w:r>
      <w:rPr>
        <w:sz w:val="20"/>
        <w:szCs w:val="20"/>
      </w:rPr>
      <w:pict w14:anchorId="4C5D49CE">
        <v:rect id="_x0000_i1031" style="width:468pt;height:1.5pt" o:hralign="center" o:hrstd="t" o:hrnoshade="t" o:hr="t" fillcolor="black" stroked="f"/>
      </w:pict>
    </w:r>
  </w:p>
  <w:p w14:paraId="1BA39A1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in Case No. 18-0298</w:t>
    </w:r>
    <w:r>
      <w:rPr>
        <w:rFonts w:ascii="Arial" w:eastAsia="Arial" w:hAnsi="Arial" w:cs="Arial"/>
        <w:spacing w:val="-4"/>
        <w:sz w:val="20"/>
        <w:szCs w:val="20"/>
      </w:rPr>
      <w:t xml:space="preserve">-GA-AIR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E5B4C94"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3468E4C" w14:textId="77777777">
      <w:tc>
        <w:tcPr>
          <w:tcW w:w="2880" w:type="dxa"/>
        </w:tcPr>
        <w:p w14:paraId="3F95BD0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E80B749"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B04693F"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54CDCF7A" w14:textId="77777777" w:rsidR="00345F4F" w:rsidRDefault="00345F4F">
    <w:pPr>
      <w:widowControl w:val="0"/>
      <w:autoSpaceDE w:val="0"/>
      <w:autoSpaceDN w:val="0"/>
      <w:rPr>
        <w:rFonts w:ascii="Arial" w:eastAsia="Arial" w:hAnsi="Arial" w:cs="Arial"/>
        <w:sz w:val="20"/>
        <w:szCs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21B3" w14:textId="77777777" w:rsidR="00345F4F" w:rsidRDefault="00345F4F">
    <w:pPr>
      <w:pStyle w:val="Footer"/>
      <w:rPr>
        <w:sz w:val="20"/>
        <w:szCs w:val="20"/>
      </w:rPr>
    </w:pPr>
  </w:p>
  <w:p w14:paraId="68F99A21" w14:textId="77777777" w:rsidR="00345F4F" w:rsidRDefault="00201AD4">
    <w:pPr>
      <w:pStyle w:val="Footer"/>
      <w:rPr>
        <w:sz w:val="20"/>
        <w:szCs w:val="20"/>
      </w:rPr>
    </w:pPr>
    <w:r>
      <w:rPr>
        <w:sz w:val="20"/>
        <w:szCs w:val="20"/>
      </w:rPr>
      <w:pict w14:anchorId="6D4B2DBE">
        <v:rect id="_x0000_i1094" style="width:468pt;height:1.5pt" o:hralign="center" o:hrstd="t" o:hrnoshade="t" o:hr="t" fillcolor="black" stroked="f"/>
      </w:pict>
    </w:r>
  </w:p>
  <w:p w14:paraId="4A9AD67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Case No. 20-0354-GA-ATA and the Opinion and </w:t>
    </w:r>
    <w:r>
      <w:rPr>
        <w:rFonts w:ascii="Arial" w:eastAsia="Arial" w:hAnsi="Arial" w:cs="Arial"/>
        <w:sz w:val="20"/>
        <w:szCs w:val="20"/>
      </w:rPr>
      <w:t>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122F524"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7895E7C" w14:textId="77777777">
      <w:tc>
        <w:tcPr>
          <w:tcW w:w="2880" w:type="dxa"/>
        </w:tcPr>
        <w:p w14:paraId="2523325B" w14:textId="77777777" w:rsidR="00345F4F" w:rsidRDefault="00201AD4">
          <w:pPr>
            <w:rPr>
              <w:rFonts w:ascii="Arial" w:eastAsia="Arial" w:hAnsi="Arial" w:cs="Arial"/>
              <w:sz w:val="19"/>
              <w:szCs w:val="19"/>
            </w:rPr>
          </w:pPr>
          <w:r>
            <w:rPr>
              <w:rFonts w:ascii="Arial" w:eastAsia="Arial" w:hAnsi="Arial" w:cs="Arial"/>
              <w:sz w:val="19"/>
              <w:szCs w:val="19"/>
            </w:rPr>
            <w:t>Issued March 20, 2020</w:t>
          </w:r>
        </w:p>
      </w:tc>
      <w:tc>
        <w:tcPr>
          <w:tcW w:w="4032" w:type="dxa"/>
        </w:tcPr>
        <w:p w14:paraId="524FA373"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543E5D2D" w14:textId="77777777" w:rsidR="00345F4F" w:rsidRDefault="00201AD4">
          <w:pPr>
            <w:rPr>
              <w:rFonts w:ascii="Arial" w:eastAsia="Arial" w:hAnsi="Arial" w:cs="Arial"/>
              <w:sz w:val="19"/>
              <w:szCs w:val="19"/>
            </w:rPr>
          </w:pPr>
          <w:r>
            <w:rPr>
              <w:rFonts w:ascii="Arial" w:eastAsia="Arial" w:hAnsi="Arial" w:cs="Arial"/>
              <w:spacing w:val="-3"/>
              <w:sz w:val="19"/>
              <w:szCs w:val="19"/>
            </w:rPr>
            <w:t>Effective April 1, 2020</w:t>
          </w:r>
        </w:p>
      </w:tc>
    </w:tr>
  </w:tbl>
  <w:p w14:paraId="6BFAC4C3" w14:textId="77777777" w:rsidR="00345F4F" w:rsidRDefault="00345F4F">
    <w:pPr>
      <w:widowControl w:val="0"/>
      <w:autoSpaceDE w:val="0"/>
      <w:autoSpaceDN w:val="0"/>
      <w:rPr>
        <w:rFonts w:ascii="Arial" w:eastAsia="Arial" w:hAnsi="Arial" w:cs="Arial"/>
        <w:sz w:val="20"/>
        <w:szCs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4E489" w14:textId="77777777" w:rsidR="00345F4F" w:rsidRDefault="00345F4F">
    <w:pPr>
      <w:pStyle w:val="Footer"/>
      <w:rPr>
        <w:sz w:val="20"/>
        <w:szCs w:val="20"/>
      </w:rPr>
    </w:pPr>
  </w:p>
  <w:p w14:paraId="3080146B" w14:textId="77777777" w:rsidR="00345F4F" w:rsidRDefault="00201AD4">
    <w:pPr>
      <w:pStyle w:val="Footer"/>
      <w:rPr>
        <w:sz w:val="20"/>
        <w:szCs w:val="20"/>
      </w:rPr>
    </w:pPr>
    <w:r>
      <w:rPr>
        <w:sz w:val="20"/>
        <w:szCs w:val="20"/>
      </w:rPr>
      <w:pict w14:anchorId="7826D0B9">
        <v:rect id="_x0000_i1095" style="width:468pt;height:1.5pt" o:hralign="center" o:hrstd="t" o:hrnoshade="t" o:hr="t" fillcolor="black" stroked="f"/>
      </w:pict>
    </w:r>
  </w:p>
  <w:p w14:paraId="3C9C0CA3"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9D92CB"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10A8021" w14:textId="77777777">
      <w:tc>
        <w:tcPr>
          <w:tcW w:w="2880" w:type="dxa"/>
        </w:tcPr>
        <w:p w14:paraId="3D155DD2"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7BD2697"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2E7E5EE0"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AE25A23" w14:textId="77777777" w:rsidR="00345F4F" w:rsidRDefault="00345F4F">
    <w:pPr>
      <w:widowControl w:val="0"/>
      <w:autoSpaceDE w:val="0"/>
      <w:autoSpaceDN w:val="0"/>
      <w:rPr>
        <w:rFonts w:ascii="Arial" w:eastAsia="Arial" w:hAnsi="Arial" w:cs="Arial"/>
        <w:sz w:val="20"/>
        <w:szCs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2D55" w14:textId="77777777" w:rsidR="00345F4F" w:rsidRDefault="00345F4F">
    <w:pPr>
      <w:pStyle w:val="Footer"/>
      <w:rPr>
        <w:sz w:val="20"/>
        <w:szCs w:val="20"/>
      </w:rPr>
    </w:pPr>
  </w:p>
  <w:p w14:paraId="4C88F004" w14:textId="77777777" w:rsidR="00345F4F" w:rsidRDefault="00201AD4">
    <w:pPr>
      <w:pStyle w:val="Footer"/>
      <w:rPr>
        <w:sz w:val="20"/>
        <w:szCs w:val="20"/>
      </w:rPr>
    </w:pPr>
    <w:r>
      <w:rPr>
        <w:sz w:val="20"/>
        <w:szCs w:val="20"/>
      </w:rPr>
      <w:pict w14:anchorId="04224F68">
        <v:rect id="_x0000_i1096" style="width:468pt;height:1.5pt" o:hralign="center" o:hrstd="t" o:hrnoshade="t" o:hr="t" fillcolor="black" stroked="f"/>
      </w:pict>
    </w:r>
  </w:p>
  <w:p w14:paraId="3C6CB700"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1B543E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EE2F1D4" w14:textId="77777777">
      <w:tc>
        <w:tcPr>
          <w:tcW w:w="2880" w:type="dxa"/>
        </w:tcPr>
        <w:p w14:paraId="11FAEB02"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2166964"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0D60DFA"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3645331" w14:textId="77777777" w:rsidR="00345F4F" w:rsidRDefault="00345F4F">
    <w:pPr>
      <w:widowControl w:val="0"/>
      <w:autoSpaceDE w:val="0"/>
      <w:autoSpaceDN w:val="0"/>
      <w:rPr>
        <w:rFonts w:ascii="Arial" w:eastAsia="Arial" w:hAnsi="Arial" w:cs="Arial"/>
        <w:sz w:val="20"/>
        <w:szCs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6B7F" w14:textId="77777777" w:rsidR="00345F4F" w:rsidRDefault="00201AD4">
    <w:pPr>
      <w:pStyle w:val="Footer"/>
      <w:rPr>
        <w:sz w:val="20"/>
        <w:szCs w:val="20"/>
      </w:rPr>
    </w:pPr>
    <w:r>
      <w:rPr>
        <w:sz w:val="20"/>
        <w:szCs w:val="20"/>
      </w:rPr>
      <w:pict w14:anchorId="334D088C">
        <v:rect id="_x0000_i1097" style="width:468pt;height:1.5pt" o:hralign="center" o:hrstd="t" o:hrnoshade="t" o:hr="t" fillcolor="black" stroked="f"/>
      </w:pict>
    </w:r>
  </w:p>
  <w:p w14:paraId="0DF598F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z w:val="20"/>
        <w:szCs w:val="20"/>
      </w:rPr>
      <w:t>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1FA0D8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233A47C" w14:textId="77777777">
      <w:tc>
        <w:tcPr>
          <w:tcW w:w="2880" w:type="dxa"/>
        </w:tcPr>
        <w:p w14:paraId="10E6C18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F9C0434"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F5A31C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23A0E0C" w14:textId="77777777" w:rsidR="00345F4F" w:rsidRDefault="00345F4F">
    <w:pPr>
      <w:widowControl w:val="0"/>
      <w:autoSpaceDE w:val="0"/>
      <w:autoSpaceDN w:val="0"/>
      <w:rPr>
        <w:rFonts w:ascii="Arial" w:eastAsia="Arial" w:hAnsi="Arial" w:cs="Arial"/>
        <w:sz w:val="20"/>
        <w:szCs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1F46" w14:textId="77777777" w:rsidR="00345F4F" w:rsidRDefault="00201AD4">
    <w:pPr>
      <w:pStyle w:val="Footer"/>
      <w:rPr>
        <w:sz w:val="20"/>
        <w:szCs w:val="20"/>
      </w:rPr>
    </w:pPr>
    <w:r>
      <w:rPr>
        <w:sz w:val="20"/>
        <w:szCs w:val="20"/>
      </w:rPr>
      <w:pict w14:anchorId="2D4DAC71">
        <v:rect id="_x0000_i1098" style="width:468pt;height:1.5pt" o:hralign="center" o:hrstd="t" o:hrnoshade="t" o:hr="t" fillcolor="black" stroked="f"/>
      </w:pict>
    </w:r>
  </w:p>
  <w:p w14:paraId="1372B9F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Finding and Order dated April 8, 2020 in Case No. 19-2239-GA-ATA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3550409"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89E0050" w14:textId="77777777">
      <w:tc>
        <w:tcPr>
          <w:tcW w:w="2880" w:type="dxa"/>
        </w:tcPr>
        <w:p w14:paraId="5F8895CC" w14:textId="77777777" w:rsidR="00345F4F" w:rsidRDefault="00201AD4">
          <w:pPr>
            <w:rPr>
              <w:rFonts w:ascii="Arial" w:eastAsia="Arial" w:hAnsi="Arial" w:cs="Arial"/>
              <w:sz w:val="19"/>
              <w:szCs w:val="19"/>
            </w:rPr>
          </w:pPr>
          <w:r>
            <w:rPr>
              <w:rFonts w:ascii="Arial" w:eastAsia="Arial" w:hAnsi="Arial" w:cs="Arial"/>
              <w:sz w:val="19"/>
              <w:szCs w:val="19"/>
            </w:rPr>
            <w:t>Issued April 8, 2020</w:t>
          </w:r>
        </w:p>
      </w:tc>
      <w:tc>
        <w:tcPr>
          <w:tcW w:w="4032" w:type="dxa"/>
        </w:tcPr>
        <w:p w14:paraId="15E7ACB9"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73D9E11D" w14:textId="77777777" w:rsidR="00345F4F" w:rsidRDefault="00201AD4">
          <w:pPr>
            <w:rPr>
              <w:rFonts w:ascii="Arial" w:eastAsia="Arial" w:hAnsi="Arial" w:cs="Arial"/>
              <w:sz w:val="19"/>
              <w:szCs w:val="19"/>
            </w:rPr>
          </w:pPr>
          <w:r>
            <w:rPr>
              <w:rFonts w:ascii="Arial" w:eastAsia="Arial" w:hAnsi="Arial" w:cs="Arial"/>
              <w:spacing w:val="-3"/>
              <w:sz w:val="19"/>
              <w:szCs w:val="19"/>
            </w:rPr>
            <w:t>Effective April 9, 2020</w:t>
          </w:r>
        </w:p>
      </w:tc>
    </w:tr>
  </w:tbl>
  <w:p w14:paraId="307EAA65" w14:textId="77777777" w:rsidR="00345F4F" w:rsidRDefault="00345F4F">
    <w:pPr>
      <w:widowControl w:val="0"/>
      <w:autoSpaceDE w:val="0"/>
      <w:autoSpaceDN w:val="0"/>
      <w:rPr>
        <w:rFonts w:ascii="Arial" w:eastAsia="Arial" w:hAnsi="Arial" w:cs="Arial"/>
        <w:sz w:val="20"/>
        <w:szCs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76947" w14:textId="77777777" w:rsidR="00345F4F" w:rsidRDefault="00345F4F">
    <w:pPr>
      <w:pStyle w:val="Footer"/>
      <w:rPr>
        <w:sz w:val="20"/>
        <w:szCs w:val="20"/>
      </w:rPr>
    </w:pPr>
  </w:p>
  <w:p w14:paraId="34EEBCB5" w14:textId="77777777" w:rsidR="00345F4F" w:rsidRDefault="00201AD4">
    <w:pPr>
      <w:pStyle w:val="Footer"/>
      <w:rPr>
        <w:sz w:val="20"/>
        <w:szCs w:val="20"/>
      </w:rPr>
    </w:pPr>
    <w:r>
      <w:rPr>
        <w:sz w:val="20"/>
        <w:szCs w:val="20"/>
      </w:rPr>
      <w:pict w14:anchorId="17DD2CC4">
        <v:rect id="_x0000_i1099" style="width:468pt;height:1.5pt" o:hralign="center" o:hrstd="t" o:hrnoshade="t" o:hr="t" fillcolor="black" stroked="f"/>
      </w:pict>
    </w:r>
  </w:p>
  <w:p w14:paraId="45CA459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April 8, 2020 in Case No. </w:t>
    </w:r>
    <w:r>
      <w:rPr>
        <w:rFonts w:ascii="Arial" w:eastAsia="Arial" w:hAnsi="Arial" w:cs="Arial"/>
        <w:sz w:val="20"/>
        <w:szCs w:val="20"/>
      </w:rPr>
      <w:t>19-2239-GA-ATA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BDCA9E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8506C9D" w14:textId="77777777">
      <w:tc>
        <w:tcPr>
          <w:tcW w:w="2880" w:type="dxa"/>
        </w:tcPr>
        <w:p w14:paraId="5B6E6937" w14:textId="77777777" w:rsidR="00345F4F" w:rsidRDefault="00201AD4">
          <w:pPr>
            <w:rPr>
              <w:rFonts w:ascii="Arial" w:eastAsia="Arial" w:hAnsi="Arial" w:cs="Arial"/>
              <w:sz w:val="19"/>
              <w:szCs w:val="19"/>
            </w:rPr>
          </w:pPr>
          <w:r>
            <w:rPr>
              <w:rFonts w:ascii="Arial" w:eastAsia="Arial" w:hAnsi="Arial" w:cs="Arial"/>
              <w:sz w:val="19"/>
              <w:szCs w:val="19"/>
            </w:rPr>
            <w:t>Issued April 8, 2020</w:t>
          </w:r>
        </w:p>
      </w:tc>
      <w:tc>
        <w:tcPr>
          <w:tcW w:w="4032" w:type="dxa"/>
        </w:tcPr>
        <w:p w14:paraId="35C757A5"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B7A27AA" w14:textId="77777777" w:rsidR="00345F4F" w:rsidRDefault="00201AD4">
          <w:pPr>
            <w:rPr>
              <w:rFonts w:ascii="Arial" w:eastAsia="Arial" w:hAnsi="Arial" w:cs="Arial"/>
              <w:sz w:val="19"/>
              <w:szCs w:val="19"/>
            </w:rPr>
          </w:pPr>
          <w:r>
            <w:rPr>
              <w:rFonts w:ascii="Arial" w:hAnsi="Arial" w:cs="Arial"/>
              <w:sz w:val="19"/>
              <w:szCs w:val="19"/>
            </w:rPr>
            <w:t>Effective April 9, 2020</w:t>
          </w:r>
        </w:p>
      </w:tc>
    </w:tr>
  </w:tbl>
  <w:p w14:paraId="2063A44B" w14:textId="77777777" w:rsidR="00345F4F" w:rsidRDefault="00345F4F">
    <w:pPr>
      <w:widowControl w:val="0"/>
      <w:autoSpaceDE w:val="0"/>
      <w:autoSpaceDN w:val="0"/>
      <w:rPr>
        <w:rFonts w:ascii="Arial" w:eastAsia="Arial" w:hAnsi="Arial" w:cs="Arial"/>
        <w:sz w:val="20"/>
        <w:szCs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00E7" w14:textId="77777777" w:rsidR="00345F4F" w:rsidRDefault="00345F4F">
    <w:pPr>
      <w:pStyle w:val="Footer"/>
      <w:rPr>
        <w:sz w:val="20"/>
        <w:szCs w:val="20"/>
      </w:rPr>
    </w:pPr>
  </w:p>
  <w:p w14:paraId="29D75F55" w14:textId="77777777" w:rsidR="00345F4F" w:rsidRDefault="00201AD4">
    <w:pPr>
      <w:pStyle w:val="Footer"/>
      <w:rPr>
        <w:sz w:val="20"/>
        <w:szCs w:val="20"/>
      </w:rPr>
    </w:pPr>
    <w:r>
      <w:rPr>
        <w:sz w:val="20"/>
        <w:szCs w:val="20"/>
      </w:rPr>
      <w:pict w14:anchorId="1B0B1A25">
        <v:rect id="_x0000_i1100" style="width:468pt;height:1.5pt" o:hralign="center" o:hrstd="t" o:hrnoshade="t" o:hr="t" fillcolor="black" stroked="f"/>
      </w:pict>
    </w:r>
  </w:p>
  <w:p w14:paraId="4671094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Finding and Order dated April 8, 2020 in Case No. 19-2239-GA-ATA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97EF5D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3157B9F" w14:textId="77777777">
      <w:tc>
        <w:tcPr>
          <w:tcW w:w="2880" w:type="dxa"/>
        </w:tcPr>
        <w:p w14:paraId="16AA004A" w14:textId="77777777" w:rsidR="00345F4F" w:rsidRDefault="00201AD4">
          <w:pPr>
            <w:rPr>
              <w:rFonts w:ascii="Arial" w:eastAsia="Arial" w:hAnsi="Arial" w:cs="Arial"/>
              <w:sz w:val="19"/>
              <w:szCs w:val="19"/>
            </w:rPr>
          </w:pPr>
          <w:r>
            <w:rPr>
              <w:rFonts w:ascii="Arial" w:eastAsia="Arial" w:hAnsi="Arial" w:cs="Arial"/>
              <w:sz w:val="19"/>
              <w:szCs w:val="19"/>
            </w:rPr>
            <w:t>Issued April 8, 2020</w:t>
          </w:r>
        </w:p>
      </w:tc>
      <w:tc>
        <w:tcPr>
          <w:tcW w:w="4032" w:type="dxa"/>
        </w:tcPr>
        <w:p w14:paraId="12D9DFF1"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B70D7D9" w14:textId="77777777" w:rsidR="00345F4F" w:rsidRDefault="00201AD4">
          <w:pPr>
            <w:rPr>
              <w:rFonts w:ascii="Arial" w:eastAsia="Arial" w:hAnsi="Arial" w:cs="Arial"/>
              <w:sz w:val="19"/>
              <w:szCs w:val="19"/>
            </w:rPr>
          </w:pPr>
          <w:r>
            <w:rPr>
              <w:rFonts w:ascii="Arial" w:eastAsia="Arial" w:hAnsi="Arial" w:cs="Arial"/>
              <w:spacing w:val="-3"/>
              <w:sz w:val="19"/>
              <w:szCs w:val="19"/>
            </w:rPr>
            <w:t>Effective April 9, 2020</w:t>
          </w:r>
        </w:p>
      </w:tc>
    </w:tr>
  </w:tbl>
  <w:p w14:paraId="2A3449CC" w14:textId="77777777" w:rsidR="00345F4F" w:rsidRDefault="00345F4F">
    <w:pPr>
      <w:widowControl w:val="0"/>
      <w:autoSpaceDE w:val="0"/>
      <w:autoSpaceDN w:val="0"/>
      <w:rPr>
        <w:rFonts w:ascii="Arial" w:eastAsia="Arial" w:hAnsi="Arial" w:cs="Arial"/>
        <w:sz w:val="20"/>
        <w:szCs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F374" w14:textId="77777777" w:rsidR="00345F4F" w:rsidRDefault="00345F4F">
    <w:pPr>
      <w:pStyle w:val="Footer"/>
      <w:rPr>
        <w:sz w:val="20"/>
        <w:szCs w:val="20"/>
      </w:rPr>
    </w:pPr>
  </w:p>
  <w:p w14:paraId="0EC77B31" w14:textId="77777777" w:rsidR="00345F4F" w:rsidRDefault="00201AD4">
    <w:pPr>
      <w:pStyle w:val="Footer"/>
      <w:rPr>
        <w:sz w:val="20"/>
        <w:szCs w:val="20"/>
      </w:rPr>
    </w:pPr>
    <w:r>
      <w:rPr>
        <w:sz w:val="20"/>
        <w:szCs w:val="20"/>
      </w:rPr>
      <w:pict w14:anchorId="13F6C719">
        <v:rect id="_x0000_i1101" style="width:468pt;height:1.5pt" o:hralign="center" o:hrstd="t" o:hrnoshade="t" o:hr="t" fillcolor="black" stroked="f"/>
      </w:pict>
    </w:r>
  </w:p>
  <w:p w14:paraId="15CDB64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Finding and Order dated April 8, 2020 in Case No. 19-2239-GA-ATA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0FD7AE5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7B3B2B2" w14:textId="77777777">
      <w:tc>
        <w:tcPr>
          <w:tcW w:w="2880" w:type="dxa"/>
        </w:tcPr>
        <w:p w14:paraId="60474D6A" w14:textId="77777777" w:rsidR="00345F4F" w:rsidRDefault="00201AD4">
          <w:pPr>
            <w:rPr>
              <w:rFonts w:ascii="Arial" w:eastAsia="Arial" w:hAnsi="Arial" w:cs="Arial"/>
              <w:sz w:val="19"/>
              <w:szCs w:val="19"/>
            </w:rPr>
          </w:pPr>
          <w:r>
            <w:rPr>
              <w:rFonts w:ascii="Arial" w:eastAsia="Arial" w:hAnsi="Arial" w:cs="Arial"/>
              <w:sz w:val="19"/>
              <w:szCs w:val="19"/>
            </w:rPr>
            <w:t>Issued April 8, 2020</w:t>
          </w:r>
        </w:p>
      </w:tc>
      <w:tc>
        <w:tcPr>
          <w:tcW w:w="4032" w:type="dxa"/>
        </w:tcPr>
        <w:p w14:paraId="2A71BC3E"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84F5D1B" w14:textId="77777777" w:rsidR="00345F4F" w:rsidRDefault="00201AD4">
          <w:pPr>
            <w:rPr>
              <w:rFonts w:ascii="Arial" w:eastAsia="Arial" w:hAnsi="Arial" w:cs="Arial"/>
              <w:sz w:val="19"/>
              <w:szCs w:val="19"/>
            </w:rPr>
          </w:pPr>
          <w:r>
            <w:rPr>
              <w:rFonts w:ascii="Arial" w:eastAsia="Arial" w:hAnsi="Arial" w:cs="Arial"/>
              <w:spacing w:val="-3"/>
              <w:sz w:val="19"/>
              <w:szCs w:val="19"/>
            </w:rPr>
            <w:t>Effective April 9, 2020</w:t>
          </w:r>
        </w:p>
      </w:tc>
    </w:tr>
  </w:tbl>
  <w:p w14:paraId="53DB20FE" w14:textId="77777777" w:rsidR="00345F4F" w:rsidRDefault="00345F4F">
    <w:pPr>
      <w:widowControl w:val="0"/>
      <w:autoSpaceDE w:val="0"/>
      <w:autoSpaceDN w:val="0"/>
      <w:rPr>
        <w:rFonts w:ascii="Arial" w:eastAsia="Arial" w:hAnsi="Arial" w:cs="Arial"/>
        <w:sz w:val="20"/>
        <w:szCs w:val="2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2899" w14:textId="77777777" w:rsidR="00345F4F" w:rsidRDefault="00345F4F">
    <w:pPr>
      <w:pStyle w:val="Footer"/>
      <w:rPr>
        <w:sz w:val="20"/>
        <w:szCs w:val="20"/>
      </w:rPr>
    </w:pPr>
  </w:p>
  <w:p w14:paraId="2472563E" w14:textId="77777777" w:rsidR="00345F4F" w:rsidRDefault="00201AD4">
    <w:pPr>
      <w:pStyle w:val="Footer"/>
      <w:rPr>
        <w:sz w:val="20"/>
        <w:szCs w:val="20"/>
      </w:rPr>
    </w:pPr>
    <w:r>
      <w:rPr>
        <w:sz w:val="20"/>
        <w:szCs w:val="20"/>
      </w:rPr>
      <w:pict w14:anchorId="7D40D2C2">
        <v:rect id="_x0000_i1102" style="width:468pt;height:1.5pt" o:hralign="center" o:hrstd="t" o:hrnoshade="t" o:hr="t" fillcolor="black" stroked="f"/>
      </w:pict>
    </w:r>
  </w:p>
  <w:p w14:paraId="51634823"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Finding and Order dated April 8, 2020 in Case No. 19-2239-GA-ATA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8D348B8"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F00D7ED" w14:textId="77777777">
      <w:tc>
        <w:tcPr>
          <w:tcW w:w="2880" w:type="dxa"/>
        </w:tcPr>
        <w:p w14:paraId="0C99AB2A" w14:textId="77777777" w:rsidR="00345F4F" w:rsidRDefault="00201AD4">
          <w:pPr>
            <w:rPr>
              <w:rFonts w:ascii="Arial" w:eastAsia="Arial" w:hAnsi="Arial" w:cs="Arial"/>
              <w:sz w:val="19"/>
              <w:szCs w:val="19"/>
            </w:rPr>
          </w:pPr>
          <w:r>
            <w:rPr>
              <w:rFonts w:ascii="Arial" w:eastAsia="Arial" w:hAnsi="Arial" w:cs="Arial"/>
              <w:sz w:val="19"/>
              <w:szCs w:val="19"/>
            </w:rPr>
            <w:t>Issued April 8, 2020</w:t>
          </w:r>
        </w:p>
      </w:tc>
      <w:tc>
        <w:tcPr>
          <w:tcW w:w="4032" w:type="dxa"/>
        </w:tcPr>
        <w:p w14:paraId="7E482872"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144947A" w14:textId="77777777" w:rsidR="00345F4F" w:rsidRDefault="00201AD4">
          <w:pPr>
            <w:rPr>
              <w:rFonts w:ascii="Arial" w:eastAsia="Arial" w:hAnsi="Arial" w:cs="Arial"/>
              <w:sz w:val="19"/>
              <w:szCs w:val="19"/>
            </w:rPr>
          </w:pPr>
          <w:r>
            <w:rPr>
              <w:rFonts w:ascii="Arial" w:eastAsia="Arial" w:hAnsi="Arial" w:cs="Arial"/>
              <w:spacing w:val="-3"/>
              <w:sz w:val="19"/>
              <w:szCs w:val="19"/>
            </w:rPr>
            <w:t>Effective April 9, 2020</w:t>
          </w:r>
        </w:p>
      </w:tc>
    </w:tr>
  </w:tbl>
  <w:p w14:paraId="4E685D23" w14:textId="77777777" w:rsidR="00345F4F" w:rsidRDefault="00345F4F">
    <w:pPr>
      <w:widowControl w:val="0"/>
      <w:autoSpaceDE w:val="0"/>
      <w:autoSpaceDN w:val="0"/>
      <w:rPr>
        <w:rFonts w:ascii="Arial" w:eastAsia="Arial" w:hAnsi="Arial" w:cs="Arial"/>
        <w:sz w:val="20"/>
        <w:szCs w:val="20"/>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D589" w14:textId="77777777" w:rsidR="00345F4F" w:rsidRDefault="00345F4F">
    <w:pPr>
      <w:pStyle w:val="Footer"/>
      <w:rPr>
        <w:sz w:val="20"/>
        <w:szCs w:val="20"/>
      </w:rPr>
    </w:pPr>
  </w:p>
  <w:p w14:paraId="4E39BAF7" w14:textId="77777777" w:rsidR="00345F4F" w:rsidRDefault="00201AD4">
    <w:pPr>
      <w:pStyle w:val="Footer"/>
      <w:rPr>
        <w:sz w:val="20"/>
        <w:szCs w:val="20"/>
      </w:rPr>
    </w:pPr>
    <w:r>
      <w:rPr>
        <w:sz w:val="20"/>
        <w:szCs w:val="20"/>
      </w:rPr>
      <w:pict w14:anchorId="3AE26406">
        <v:rect id="_x0000_i1103" style="width:468pt;height:1.5pt" o:hralign="center" o:hrstd="t" o:hrnoshade="t" o:hr="t" fillcolor="black" stroked="f"/>
      </w:pict>
    </w:r>
  </w:p>
  <w:p w14:paraId="17C6798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Finding and Order dated April 8, 2020 in Case No. 19-2239-GA-ATA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4315483"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E5D39BA" w14:textId="77777777">
      <w:tc>
        <w:tcPr>
          <w:tcW w:w="2880" w:type="dxa"/>
        </w:tcPr>
        <w:p w14:paraId="6383F3F7" w14:textId="77777777" w:rsidR="00345F4F" w:rsidRDefault="00201AD4">
          <w:pPr>
            <w:rPr>
              <w:rFonts w:ascii="Arial" w:eastAsia="Arial" w:hAnsi="Arial" w:cs="Arial"/>
              <w:sz w:val="19"/>
              <w:szCs w:val="19"/>
            </w:rPr>
          </w:pPr>
          <w:r>
            <w:rPr>
              <w:rFonts w:ascii="Arial" w:eastAsia="Arial" w:hAnsi="Arial" w:cs="Arial"/>
              <w:sz w:val="19"/>
              <w:szCs w:val="19"/>
            </w:rPr>
            <w:t>Issued April 8, 2020</w:t>
          </w:r>
        </w:p>
      </w:tc>
      <w:tc>
        <w:tcPr>
          <w:tcW w:w="4032" w:type="dxa"/>
        </w:tcPr>
        <w:p w14:paraId="5833246B"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D0906F8" w14:textId="77777777" w:rsidR="00345F4F" w:rsidRDefault="00201AD4">
          <w:pPr>
            <w:rPr>
              <w:rFonts w:ascii="Arial" w:eastAsia="Arial" w:hAnsi="Arial" w:cs="Arial"/>
              <w:sz w:val="19"/>
              <w:szCs w:val="19"/>
            </w:rPr>
          </w:pPr>
          <w:r>
            <w:rPr>
              <w:rFonts w:ascii="Arial" w:eastAsia="Arial" w:hAnsi="Arial" w:cs="Arial"/>
              <w:spacing w:val="-3"/>
              <w:sz w:val="19"/>
              <w:szCs w:val="19"/>
            </w:rPr>
            <w:t>Effective April 9, 2020</w:t>
          </w:r>
        </w:p>
      </w:tc>
    </w:tr>
  </w:tbl>
  <w:p w14:paraId="797C620B" w14:textId="77777777" w:rsidR="00345F4F" w:rsidRDefault="00345F4F">
    <w:pPr>
      <w:widowControl w:val="0"/>
      <w:autoSpaceDE w:val="0"/>
      <w:autoSpaceDN w:val="0"/>
      <w:rPr>
        <w:rFonts w:ascii="Arial" w:eastAsia="Arial" w:hAnsi="Arial"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79F1" w14:textId="77777777" w:rsidR="00345F4F" w:rsidRDefault="00345F4F">
    <w:pPr>
      <w:pStyle w:val="Footer"/>
      <w:rPr>
        <w:sz w:val="20"/>
        <w:szCs w:val="20"/>
      </w:rPr>
    </w:pPr>
  </w:p>
  <w:p w14:paraId="4E4AC9B3" w14:textId="77777777" w:rsidR="00345F4F" w:rsidRDefault="00201AD4">
    <w:pPr>
      <w:pStyle w:val="Footer"/>
      <w:rPr>
        <w:sz w:val="20"/>
        <w:szCs w:val="20"/>
      </w:rPr>
    </w:pPr>
    <w:r>
      <w:rPr>
        <w:sz w:val="20"/>
        <w:szCs w:val="20"/>
      </w:rPr>
      <w:pict w14:anchorId="31E53D87">
        <v:rect id="_x0000_i1032" style="width:468pt;height:1.5pt" o:hralign="center" o:hrstd="t" o:hrnoshade="t" o:hr="t" fillcolor="black" stroked="f"/>
      </w:pict>
    </w:r>
  </w:p>
  <w:p w14:paraId="2628A5E1" w14:textId="77777777" w:rsidR="00345F4F" w:rsidRDefault="00201AD4">
    <w:pPr>
      <w:rPr>
        <w:sz w:val="20"/>
        <w:szCs w:val="20"/>
      </w:rPr>
    </w:pPr>
    <w:r>
      <w:rPr>
        <w:sz w:val="20"/>
        <w:szCs w:val="20"/>
      </w:rPr>
      <w:t>Filed pursuant to the Finding and Order dated July 1, 2020 in Case No. 19-0029-GA-ATA of The Public Utilities Commission of Ohio.</w:t>
    </w:r>
  </w:p>
  <w:p w14:paraId="00707804" w14:textId="77777777" w:rsidR="00345F4F" w:rsidRDefault="00345F4F">
    <w:pPr>
      <w:rPr>
        <w:sz w:val="20"/>
        <w:szCs w:val="20"/>
      </w:rPr>
    </w:pPr>
  </w:p>
  <w:p w14:paraId="75B8EBAB" w14:textId="77777777" w:rsidR="00345F4F" w:rsidRDefault="00201AD4">
    <w:pPr>
      <w:widowControl w:val="0"/>
      <w:autoSpaceDE w:val="0"/>
      <w:autoSpaceDN w:val="0"/>
      <w:rPr>
        <w:rFonts w:ascii="Arial" w:eastAsia="Arial" w:hAnsi="Arial" w:cs="Arial"/>
        <w:sz w:val="20"/>
        <w:szCs w:val="20"/>
      </w:rPr>
    </w:pPr>
    <w:r>
      <w:rPr>
        <w:sz w:val="20"/>
        <w:szCs w:val="20"/>
      </w:rPr>
      <w:t>Issued July 1, 2020</w:t>
    </w:r>
    <w:r>
      <w:rPr>
        <w:sz w:val="20"/>
        <w:szCs w:val="20"/>
      </w:rPr>
      <w:tab/>
    </w:r>
    <w:r>
      <w:rPr>
        <w:sz w:val="20"/>
        <w:szCs w:val="20"/>
      </w:rPr>
      <w:tab/>
    </w:r>
    <w:r>
      <w:rPr>
        <w:sz w:val="20"/>
        <w:szCs w:val="20"/>
      </w:rPr>
      <w:tab/>
      <w:t>Issued by J. Cas Swiz, Director</w:t>
    </w:r>
    <w:r>
      <w:rPr>
        <w:sz w:val="20"/>
        <w:szCs w:val="20"/>
      </w:rPr>
      <w:tab/>
    </w:r>
    <w:r>
      <w:rPr>
        <w:sz w:val="20"/>
        <w:szCs w:val="20"/>
      </w:rPr>
      <w:tab/>
      <w:t>Effective July 1, 2020</w:t>
    </w:r>
  </w:p>
  <w:p w14:paraId="5236047E" w14:textId="77777777" w:rsidR="00345F4F" w:rsidRDefault="00345F4F">
    <w:pPr>
      <w:widowControl w:val="0"/>
      <w:autoSpaceDE w:val="0"/>
      <w:autoSpaceDN w:val="0"/>
      <w:rPr>
        <w:rFonts w:ascii="Arial" w:eastAsia="Arial" w:hAnsi="Arial" w:cs="Arial"/>
        <w:sz w:val="20"/>
        <w:szCs w:val="2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26BA" w14:textId="77777777" w:rsidR="00345F4F" w:rsidRDefault="00345F4F">
    <w:pPr>
      <w:pStyle w:val="Footer"/>
      <w:rPr>
        <w:sz w:val="20"/>
        <w:szCs w:val="20"/>
      </w:rPr>
    </w:pPr>
  </w:p>
  <w:p w14:paraId="5DC790C6" w14:textId="77777777" w:rsidR="00345F4F" w:rsidRDefault="00201AD4">
    <w:pPr>
      <w:pStyle w:val="Footer"/>
      <w:rPr>
        <w:sz w:val="20"/>
        <w:szCs w:val="20"/>
      </w:rPr>
    </w:pPr>
    <w:r>
      <w:rPr>
        <w:sz w:val="20"/>
        <w:szCs w:val="20"/>
      </w:rPr>
      <w:pict w14:anchorId="1A240449">
        <v:rect id="_x0000_i1104" style="width:468pt;height:1.5pt" o:hralign="center" o:hrstd="t" o:hrnoshade="t" o:hr="t" fillcolor="black" stroked="f"/>
      </w:pict>
    </w:r>
  </w:p>
  <w:p w14:paraId="4C09E8A6"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32F17A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10364CF" w14:textId="77777777">
      <w:tc>
        <w:tcPr>
          <w:tcW w:w="2880" w:type="dxa"/>
        </w:tcPr>
        <w:p w14:paraId="30AB11F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DDE438C"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2D21884"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A3F1F68" w14:textId="77777777" w:rsidR="00345F4F" w:rsidRDefault="00345F4F">
    <w:pPr>
      <w:widowControl w:val="0"/>
      <w:autoSpaceDE w:val="0"/>
      <w:autoSpaceDN w:val="0"/>
      <w:rPr>
        <w:rFonts w:ascii="Arial" w:eastAsia="Arial" w:hAnsi="Arial" w:cs="Arial"/>
        <w:sz w:val="20"/>
        <w:szCs w:val="20"/>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A2ED" w14:textId="77777777" w:rsidR="00345F4F" w:rsidRDefault="00345F4F">
    <w:pPr>
      <w:pStyle w:val="Footer"/>
      <w:rPr>
        <w:sz w:val="8"/>
        <w:szCs w:val="8"/>
      </w:rPr>
    </w:pPr>
  </w:p>
  <w:p w14:paraId="255B3624" w14:textId="77777777" w:rsidR="00345F4F" w:rsidRDefault="00201AD4">
    <w:pPr>
      <w:pStyle w:val="Footer"/>
      <w:rPr>
        <w:sz w:val="8"/>
        <w:szCs w:val="8"/>
      </w:rPr>
    </w:pPr>
    <w:r>
      <w:rPr>
        <w:sz w:val="8"/>
        <w:szCs w:val="8"/>
      </w:rPr>
      <w:pict w14:anchorId="72C530A5">
        <v:rect id="_x0000_i1105" style="width:468pt;height:1.5pt" o:hralign="center" o:hrstd="t" o:hrnoshade="t" o:hr="t" fillcolor="black" stroked="f"/>
      </w:pict>
    </w:r>
  </w:p>
  <w:p w14:paraId="3738C6F7" w14:textId="6A35B5BE"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June 2, 2021 </w:t>
    </w:r>
    <w:r>
      <w:rPr>
        <w:rFonts w:ascii="Arial" w:eastAsia="Arial" w:hAnsi="Arial" w:cs="Arial"/>
        <w:sz w:val="20"/>
        <w:szCs w:val="20"/>
      </w:rPr>
      <w:t>in Case No.  21-553-GA- 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835BAF0"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4EC7AFA" w14:textId="77777777">
      <w:tc>
        <w:tcPr>
          <w:tcW w:w="2880" w:type="dxa"/>
        </w:tcPr>
        <w:p w14:paraId="60514E6B" w14:textId="38F4E0EC" w:rsidR="00345F4F" w:rsidRDefault="00201AD4">
          <w:pPr>
            <w:rPr>
              <w:rFonts w:ascii="Arial" w:eastAsia="Arial" w:hAnsi="Arial" w:cs="Arial"/>
              <w:sz w:val="19"/>
              <w:szCs w:val="19"/>
            </w:rPr>
          </w:pPr>
          <w:r>
            <w:rPr>
              <w:rFonts w:ascii="Arial" w:eastAsia="Arial" w:hAnsi="Arial" w:cs="Arial"/>
              <w:sz w:val="19"/>
              <w:szCs w:val="19"/>
            </w:rPr>
            <w:t>Issued June 3, 2021</w:t>
          </w:r>
        </w:p>
      </w:tc>
      <w:tc>
        <w:tcPr>
          <w:tcW w:w="4032" w:type="dxa"/>
        </w:tcPr>
        <w:p w14:paraId="2A3A58C8" w14:textId="77777777" w:rsidR="00345F4F" w:rsidRDefault="00201AD4">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1B6CB871" w14:textId="4E48E572" w:rsidR="00345F4F" w:rsidRDefault="00201AD4">
          <w:pPr>
            <w:rPr>
              <w:rFonts w:ascii="Arial" w:eastAsia="Arial" w:hAnsi="Arial" w:cs="Arial"/>
              <w:sz w:val="19"/>
              <w:szCs w:val="19"/>
            </w:rPr>
          </w:pPr>
          <w:r>
            <w:rPr>
              <w:rFonts w:ascii="Arial" w:eastAsia="Arial" w:hAnsi="Arial" w:cs="Arial"/>
              <w:spacing w:val="-3"/>
              <w:sz w:val="19"/>
              <w:szCs w:val="19"/>
            </w:rPr>
            <w:t>Effective June 3, 2021</w:t>
          </w:r>
        </w:p>
      </w:tc>
    </w:tr>
  </w:tbl>
  <w:p w14:paraId="6F369DF0" w14:textId="77777777" w:rsidR="00345F4F" w:rsidRDefault="00345F4F">
    <w:pPr>
      <w:widowControl w:val="0"/>
      <w:autoSpaceDE w:val="0"/>
      <w:autoSpaceDN w:val="0"/>
      <w:rPr>
        <w:rFonts w:ascii="Arial" w:eastAsia="Arial" w:hAnsi="Arial" w:cs="Arial"/>
        <w:sz w:val="20"/>
        <w:szCs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5A43" w14:textId="77777777" w:rsidR="00345F4F" w:rsidRDefault="00201AD4">
    <w:pPr>
      <w:pStyle w:val="Footer"/>
      <w:rPr>
        <w:sz w:val="20"/>
        <w:szCs w:val="20"/>
      </w:rPr>
    </w:pPr>
    <w:r>
      <w:rPr>
        <w:sz w:val="20"/>
        <w:szCs w:val="20"/>
      </w:rPr>
      <w:pict w14:anchorId="11E818C3">
        <v:rect id="_x0000_i1106" style="width:468pt;height:1.5pt" o:hralign="center" o:hrstd="t" o:hrnoshade="t" o:hr="t" fillcolor="black" stroked="f"/>
      </w:pict>
    </w:r>
  </w:p>
  <w:p w14:paraId="20D6B7B6"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8528A9F"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445FD47" w14:textId="77777777">
      <w:tc>
        <w:tcPr>
          <w:tcW w:w="2880" w:type="dxa"/>
        </w:tcPr>
        <w:p w14:paraId="419CD6DE"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8EBEC13"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DCC5E2F"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C125C37" w14:textId="77777777" w:rsidR="00345F4F" w:rsidRDefault="00345F4F">
    <w:pPr>
      <w:widowControl w:val="0"/>
      <w:autoSpaceDE w:val="0"/>
      <w:autoSpaceDN w:val="0"/>
      <w:rPr>
        <w:rFonts w:ascii="Arial" w:eastAsia="Arial" w:hAnsi="Arial" w:cs="Arial"/>
        <w:sz w:val="20"/>
        <w:szCs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DE08" w14:textId="77777777" w:rsidR="00345F4F" w:rsidRDefault="00345F4F">
    <w:pPr>
      <w:pStyle w:val="Footer"/>
      <w:rPr>
        <w:sz w:val="20"/>
        <w:szCs w:val="20"/>
      </w:rPr>
    </w:pPr>
  </w:p>
  <w:p w14:paraId="4885AB7A" w14:textId="77777777" w:rsidR="00345F4F" w:rsidRDefault="00201AD4">
    <w:pPr>
      <w:pStyle w:val="Footer"/>
      <w:rPr>
        <w:sz w:val="20"/>
        <w:szCs w:val="20"/>
      </w:rPr>
    </w:pPr>
    <w:r>
      <w:rPr>
        <w:sz w:val="20"/>
        <w:szCs w:val="20"/>
      </w:rPr>
      <w:pict w14:anchorId="100ABD32">
        <v:rect id="_x0000_i1107" style="width:468pt;height:1.5pt" o:hralign="center" o:hrstd="t" o:hrnoshade="t" o:hr="t" fillcolor="black" stroked="f"/>
      </w:pict>
    </w:r>
  </w:p>
  <w:p w14:paraId="4B10479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w:t>
    </w:r>
    <w:r>
      <w:rPr>
        <w:rFonts w:ascii="Arial" w:eastAsia="Arial" w:hAnsi="Arial" w:cs="Arial"/>
        <w:sz w:val="20"/>
        <w:szCs w:val="20"/>
      </w:rPr>
      <w:t>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A97C872"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07ADDEA" w14:textId="77777777">
      <w:tc>
        <w:tcPr>
          <w:tcW w:w="2880" w:type="dxa"/>
        </w:tcPr>
        <w:p w14:paraId="3BF18DAA"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CD47AD7"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E7959E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4A04289" w14:textId="77777777" w:rsidR="00345F4F" w:rsidRDefault="00345F4F">
    <w:pPr>
      <w:widowControl w:val="0"/>
      <w:autoSpaceDE w:val="0"/>
      <w:autoSpaceDN w:val="0"/>
      <w:rPr>
        <w:rFonts w:ascii="Arial" w:eastAsia="Arial" w:hAnsi="Arial" w:cs="Arial"/>
        <w:sz w:val="20"/>
        <w:szCs w:val="2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1EE5" w14:textId="77777777" w:rsidR="00345F4F" w:rsidRDefault="00201AD4">
    <w:pPr>
      <w:pStyle w:val="Footer"/>
      <w:rPr>
        <w:sz w:val="20"/>
        <w:szCs w:val="20"/>
      </w:rPr>
    </w:pPr>
    <w:r>
      <w:rPr>
        <w:sz w:val="20"/>
        <w:szCs w:val="20"/>
      </w:rPr>
      <w:pict w14:anchorId="0708DE2A">
        <v:rect id="_x0000_i1108" style="width:468pt;height:1.5pt" o:hralign="center" o:hrstd="t" o:hrnoshade="t" o:hr="t" fillcolor="black" stroked="f"/>
      </w:pict>
    </w:r>
  </w:p>
  <w:p w14:paraId="1385389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z w:val="20"/>
        <w:szCs w:val="20"/>
      </w:rPr>
      <w:t>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78D8ED5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9964329" w14:textId="77777777">
      <w:tc>
        <w:tcPr>
          <w:tcW w:w="2880" w:type="dxa"/>
        </w:tcPr>
        <w:p w14:paraId="35171A4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258A5DB"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2DDFB10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49B66E5" w14:textId="77777777" w:rsidR="00345F4F" w:rsidRDefault="00345F4F">
    <w:pPr>
      <w:widowControl w:val="0"/>
      <w:autoSpaceDE w:val="0"/>
      <w:autoSpaceDN w:val="0"/>
      <w:rPr>
        <w:rFonts w:ascii="Arial" w:eastAsia="Arial" w:hAnsi="Arial" w:cs="Arial"/>
        <w:sz w:val="20"/>
        <w:szCs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B037" w14:textId="77777777" w:rsidR="00345F4F" w:rsidRDefault="00201AD4">
    <w:pPr>
      <w:pStyle w:val="Footer"/>
      <w:rPr>
        <w:sz w:val="20"/>
        <w:szCs w:val="20"/>
      </w:rPr>
    </w:pPr>
    <w:r>
      <w:rPr>
        <w:sz w:val="20"/>
        <w:szCs w:val="20"/>
      </w:rPr>
      <w:pict w14:anchorId="7A3FB12B">
        <v:rect id="_x0000_i1109" style="width:468pt;height:1.5pt" o:hralign="center" o:hrstd="t" o:hrnoshade="t" o:hr="t" fillcolor="black" stroked="f"/>
      </w:pict>
    </w:r>
  </w:p>
  <w:p w14:paraId="19D92305"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A214604"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8C34974" w14:textId="77777777">
      <w:tc>
        <w:tcPr>
          <w:tcW w:w="2880" w:type="dxa"/>
        </w:tcPr>
        <w:p w14:paraId="2987E112"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CD22C4E"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05FA921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6E5E3D1" w14:textId="77777777" w:rsidR="00345F4F" w:rsidRDefault="00345F4F">
    <w:pPr>
      <w:widowControl w:val="0"/>
      <w:autoSpaceDE w:val="0"/>
      <w:autoSpaceDN w:val="0"/>
      <w:rPr>
        <w:rFonts w:ascii="Arial" w:eastAsia="Arial" w:hAnsi="Arial" w:cs="Arial"/>
        <w:sz w:val="20"/>
        <w:szCs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F0DB" w14:textId="77777777" w:rsidR="00345F4F" w:rsidRDefault="00345F4F">
    <w:pPr>
      <w:pStyle w:val="Footer"/>
      <w:rPr>
        <w:sz w:val="20"/>
        <w:szCs w:val="20"/>
      </w:rPr>
    </w:pPr>
  </w:p>
  <w:p w14:paraId="35CEEAC2" w14:textId="77777777" w:rsidR="00345F4F" w:rsidRDefault="00201AD4">
    <w:pPr>
      <w:pStyle w:val="Footer"/>
      <w:rPr>
        <w:sz w:val="20"/>
        <w:szCs w:val="20"/>
      </w:rPr>
    </w:pPr>
    <w:r>
      <w:rPr>
        <w:sz w:val="20"/>
        <w:szCs w:val="20"/>
      </w:rPr>
      <w:pict w14:anchorId="787CBC7F">
        <v:rect id="_x0000_i1110" style="width:468pt;height:1.5pt" o:hralign="center" o:hrstd="t" o:hrnoshade="t" o:hr="t" fillcolor="black" stroked="f"/>
      </w:pict>
    </w:r>
  </w:p>
  <w:p w14:paraId="5E10EF37"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AB5E98C"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2E534DF" w14:textId="77777777">
      <w:tc>
        <w:tcPr>
          <w:tcW w:w="2880" w:type="dxa"/>
        </w:tcPr>
        <w:p w14:paraId="3FCD6E29"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707ED9E"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16338E42"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3E2A2002" w14:textId="77777777" w:rsidR="00345F4F" w:rsidRDefault="00345F4F">
    <w:pPr>
      <w:widowControl w:val="0"/>
      <w:autoSpaceDE w:val="0"/>
      <w:autoSpaceDN w:val="0"/>
      <w:rPr>
        <w:rFonts w:ascii="Arial" w:eastAsia="Arial" w:hAnsi="Arial" w:cs="Arial"/>
        <w:sz w:val="20"/>
        <w:szCs w:val="20"/>
      </w:rPr>
    </w:pPr>
  </w:p>
  <w:p w14:paraId="711AD420" w14:textId="77777777" w:rsidR="00345F4F" w:rsidRDefault="00345F4F">
    <w:pPr>
      <w:widowControl w:val="0"/>
      <w:autoSpaceDE w:val="0"/>
      <w:autoSpaceDN w:val="0"/>
      <w:rPr>
        <w:rFonts w:ascii="Arial" w:eastAsia="Arial" w:hAnsi="Arial" w:cs="Arial"/>
        <w:sz w:val="20"/>
        <w:szCs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3339" w14:textId="77777777" w:rsidR="00345F4F" w:rsidRDefault="00201AD4">
    <w:pPr>
      <w:pStyle w:val="Footer"/>
      <w:rPr>
        <w:sz w:val="20"/>
        <w:szCs w:val="20"/>
      </w:rPr>
    </w:pPr>
    <w:r>
      <w:rPr>
        <w:sz w:val="20"/>
        <w:szCs w:val="20"/>
      </w:rPr>
      <w:pict w14:anchorId="64585A55">
        <v:rect id="_x0000_i1111" style="width:468pt;height:1.5pt" o:hralign="center" o:hrstd="t" o:hrnoshade="t" o:hr="t" fillcolor="black" stroked="f"/>
      </w:pict>
    </w:r>
  </w:p>
  <w:p w14:paraId="4C02C435"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12E0F6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C7E7F9B" w14:textId="77777777">
      <w:tc>
        <w:tcPr>
          <w:tcW w:w="2880" w:type="dxa"/>
        </w:tcPr>
        <w:p w14:paraId="7F12B132"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0B24BAE3"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1B224359"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BF221B7" w14:textId="77777777" w:rsidR="00345F4F" w:rsidRDefault="00345F4F">
    <w:pPr>
      <w:widowControl w:val="0"/>
      <w:autoSpaceDE w:val="0"/>
      <w:autoSpaceDN w:val="0"/>
      <w:rPr>
        <w:rFonts w:ascii="Arial" w:eastAsia="Arial" w:hAnsi="Arial" w:cs="Arial"/>
        <w:sz w:val="20"/>
        <w:szCs w:val="20"/>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45C3" w14:textId="77777777" w:rsidR="00345F4F" w:rsidRDefault="00345F4F">
    <w:pPr>
      <w:pStyle w:val="Footer"/>
      <w:rPr>
        <w:sz w:val="20"/>
        <w:szCs w:val="20"/>
      </w:rPr>
    </w:pPr>
  </w:p>
  <w:p w14:paraId="36F30CAD" w14:textId="77777777" w:rsidR="00345F4F" w:rsidRDefault="00201AD4">
    <w:pPr>
      <w:pStyle w:val="Footer"/>
      <w:rPr>
        <w:sz w:val="20"/>
        <w:szCs w:val="20"/>
      </w:rPr>
    </w:pPr>
    <w:r>
      <w:rPr>
        <w:sz w:val="20"/>
        <w:szCs w:val="20"/>
      </w:rPr>
      <w:pict w14:anchorId="2C8E5502">
        <v:rect id="_x0000_i1112" style="width:468pt;height:1.5pt" o:hralign="center" o:hrstd="t" o:hrnoshade="t" o:hr="t" fillcolor="black" stroked="f"/>
      </w:pict>
    </w:r>
  </w:p>
  <w:p w14:paraId="253A2396"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2740A0F"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E1274E5" w14:textId="77777777">
      <w:tc>
        <w:tcPr>
          <w:tcW w:w="2880" w:type="dxa"/>
        </w:tcPr>
        <w:p w14:paraId="78B2AFB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A0D2B78"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664988D0"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51B4D29" w14:textId="77777777" w:rsidR="00345F4F" w:rsidRDefault="00345F4F">
    <w:pPr>
      <w:widowControl w:val="0"/>
      <w:autoSpaceDE w:val="0"/>
      <w:autoSpaceDN w:val="0"/>
      <w:rPr>
        <w:rFonts w:ascii="Arial" w:eastAsia="Arial" w:hAnsi="Arial" w:cs="Arial"/>
        <w:sz w:val="20"/>
        <w:szCs w:val="20"/>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3BFD" w14:textId="77777777" w:rsidR="00345F4F" w:rsidRDefault="00345F4F">
    <w:pPr>
      <w:pStyle w:val="Footer"/>
      <w:rPr>
        <w:sz w:val="20"/>
        <w:szCs w:val="20"/>
      </w:rPr>
    </w:pPr>
  </w:p>
  <w:p w14:paraId="299D3D8A" w14:textId="77777777" w:rsidR="00345F4F" w:rsidRDefault="00201AD4">
    <w:pPr>
      <w:pStyle w:val="Footer"/>
      <w:rPr>
        <w:sz w:val="20"/>
        <w:szCs w:val="20"/>
      </w:rPr>
    </w:pPr>
    <w:r>
      <w:rPr>
        <w:sz w:val="20"/>
        <w:szCs w:val="20"/>
      </w:rPr>
      <w:pict w14:anchorId="6B5FF74E">
        <v:rect id="_x0000_i1113" style="width:468pt;height:1.5pt" o:hralign="center" o:hrstd="t" o:hrnoshade="t" o:hr="t" fillcolor="black" stroked="f"/>
      </w:pict>
    </w:r>
  </w:p>
  <w:p w14:paraId="104EAECD"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594B5E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ED5133E" w14:textId="77777777">
      <w:tc>
        <w:tcPr>
          <w:tcW w:w="2880" w:type="dxa"/>
        </w:tcPr>
        <w:p w14:paraId="2512568D"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4B8F2295"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D2E9348"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F4FDC16" w14:textId="77777777" w:rsidR="00345F4F" w:rsidRDefault="00345F4F">
    <w:pPr>
      <w:widowControl w:val="0"/>
      <w:autoSpaceDE w:val="0"/>
      <w:autoSpaceDN w:val="0"/>
      <w:rPr>
        <w:rFonts w:ascii="Arial" w:eastAsia="Arial" w:hAnsi="Arial" w:cs="Arial"/>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3CF8" w14:textId="77777777" w:rsidR="00345F4F" w:rsidRDefault="00345F4F">
    <w:pPr>
      <w:pStyle w:val="Footer"/>
      <w:rPr>
        <w:sz w:val="20"/>
        <w:szCs w:val="20"/>
      </w:rPr>
    </w:pPr>
  </w:p>
  <w:p w14:paraId="2DA0AF57" w14:textId="77777777" w:rsidR="00345F4F" w:rsidRDefault="00201AD4">
    <w:pPr>
      <w:pStyle w:val="Footer"/>
      <w:rPr>
        <w:sz w:val="20"/>
        <w:szCs w:val="20"/>
      </w:rPr>
    </w:pPr>
    <w:r>
      <w:rPr>
        <w:sz w:val="20"/>
        <w:szCs w:val="20"/>
      </w:rPr>
      <w:pict w14:anchorId="427627C7">
        <v:rect id="_x0000_i1033" style="width:468pt;height:1.5pt" o:hralign="center" o:hrstd="t" o:hrnoshade="t" o:hr="t" fillcolor="black" stroked="f"/>
      </w:pict>
    </w:r>
  </w:p>
  <w:p w14:paraId="08736DC2"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to the Opinion and Order</w:t>
    </w:r>
    <w:r>
      <w:rPr>
        <w:rFonts w:ascii="Arial" w:eastAsia="Arial" w:hAnsi="Arial" w:cs="Arial"/>
        <w:spacing w:val="-3"/>
        <w:sz w:val="20"/>
        <w:szCs w:val="20"/>
      </w:rPr>
      <w:t xml:space="preserve"> dated August 28, 2019 </w:t>
    </w:r>
    <w:r>
      <w:rPr>
        <w:rFonts w:ascii="Arial" w:eastAsia="Arial" w:hAnsi="Arial" w:cs="Arial"/>
        <w:sz w:val="20"/>
        <w:szCs w:val="20"/>
      </w:rPr>
      <w:t>in Case No. 18-0298</w:t>
    </w:r>
    <w:r>
      <w:rPr>
        <w:rFonts w:ascii="Arial" w:eastAsia="Arial" w:hAnsi="Arial" w:cs="Arial"/>
        <w:spacing w:val="-4"/>
        <w:sz w:val="20"/>
        <w:szCs w:val="20"/>
      </w:rPr>
      <w:t xml:space="preserve">-GA-AIR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F465416"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20620366" w14:textId="77777777">
      <w:tc>
        <w:tcPr>
          <w:tcW w:w="2880" w:type="dxa"/>
        </w:tcPr>
        <w:p w14:paraId="5814BB10"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E59444F"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319E48F7"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B292776" w14:textId="77777777" w:rsidR="00345F4F" w:rsidRDefault="00345F4F">
    <w:pPr>
      <w:widowControl w:val="0"/>
      <w:autoSpaceDE w:val="0"/>
      <w:autoSpaceDN w:val="0"/>
      <w:rPr>
        <w:rFonts w:ascii="Arial" w:eastAsia="Arial" w:hAnsi="Arial" w:cs="Arial"/>
        <w:sz w:val="20"/>
        <w:szCs w:val="20"/>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9843" w14:textId="77777777" w:rsidR="00345F4F" w:rsidRDefault="00345F4F">
    <w:pPr>
      <w:pStyle w:val="Footer"/>
      <w:rPr>
        <w:sz w:val="20"/>
        <w:szCs w:val="20"/>
      </w:rPr>
    </w:pPr>
  </w:p>
  <w:p w14:paraId="4FC70C85" w14:textId="77777777" w:rsidR="00345F4F" w:rsidRDefault="00201AD4">
    <w:pPr>
      <w:pStyle w:val="Footer"/>
      <w:rPr>
        <w:sz w:val="20"/>
        <w:szCs w:val="20"/>
      </w:rPr>
    </w:pPr>
    <w:r>
      <w:rPr>
        <w:sz w:val="20"/>
        <w:szCs w:val="20"/>
      </w:rPr>
      <w:pict w14:anchorId="5B9F5369">
        <v:rect id="_x0000_i1114" style="width:468pt;height:1.5pt" o:hralign="center" o:hrstd="t" o:hrnoshade="t" o:hr="t" fillcolor="black" stroked="f"/>
      </w:pict>
    </w:r>
  </w:p>
  <w:p w14:paraId="22381D6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DCD2FD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D1F4876" w14:textId="77777777">
      <w:tc>
        <w:tcPr>
          <w:tcW w:w="2880" w:type="dxa"/>
        </w:tcPr>
        <w:p w14:paraId="23B13E1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61A8FE21" w14:textId="77777777" w:rsidR="00345F4F" w:rsidRDefault="00201AD4">
          <w:pPr>
            <w:rPr>
              <w:rFonts w:ascii="Arial" w:eastAsia="Arial" w:hAnsi="Arial" w:cs="Arial"/>
              <w:sz w:val="19"/>
              <w:szCs w:val="19"/>
            </w:rPr>
          </w:pPr>
          <w:r>
            <w:rPr>
              <w:rFonts w:ascii="Arial" w:eastAsia="Arial" w:hAnsi="Arial" w:cs="Arial"/>
              <w:sz w:val="19"/>
              <w:szCs w:val="19"/>
            </w:rPr>
            <w:t xml:space="preserve">Issued by J. Cas Swiz, </w:t>
          </w:r>
          <w:r>
            <w:rPr>
              <w:rFonts w:ascii="Arial" w:eastAsia="Arial" w:hAnsi="Arial" w:cs="Arial"/>
              <w:sz w:val="19"/>
              <w:szCs w:val="19"/>
            </w:rPr>
            <w:t>Director</w:t>
          </w:r>
        </w:p>
      </w:tc>
      <w:tc>
        <w:tcPr>
          <w:tcW w:w="2448" w:type="dxa"/>
        </w:tcPr>
        <w:p w14:paraId="2B2A3425"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042B8241" w14:textId="77777777" w:rsidR="00345F4F" w:rsidRDefault="00345F4F">
    <w:pPr>
      <w:widowControl w:val="0"/>
      <w:autoSpaceDE w:val="0"/>
      <w:autoSpaceDN w:val="0"/>
      <w:rPr>
        <w:rFonts w:ascii="Arial" w:eastAsia="Arial" w:hAnsi="Arial" w:cs="Arial"/>
        <w:sz w:val="20"/>
        <w:szCs w:val="20"/>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B301" w14:textId="77777777" w:rsidR="00345F4F" w:rsidRDefault="00345F4F">
    <w:pPr>
      <w:pStyle w:val="Footer"/>
      <w:rPr>
        <w:sz w:val="20"/>
        <w:szCs w:val="20"/>
      </w:rPr>
    </w:pPr>
  </w:p>
  <w:p w14:paraId="40E8119E" w14:textId="77777777" w:rsidR="00345F4F" w:rsidRDefault="00201AD4">
    <w:pPr>
      <w:pStyle w:val="Footer"/>
      <w:rPr>
        <w:sz w:val="20"/>
        <w:szCs w:val="20"/>
      </w:rPr>
    </w:pPr>
    <w:r>
      <w:rPr>
        <w:sz w:val="20"/>
        <w:szCs w:val="20"/>
      </w:rPr>
      <w:pict w14:anchorId="0A4FC887">
        <v:rect id="_x0000_i1115" style="width:468pt;height:1.5pt" o:hralign="center" o:hrstd="t" o:hrnoshade="t" o:hr="t" fillcolor="black" stroked="f"/>
      </w:pict>
    </w:r>
  </w:p>
  <w:p w14:paraId="21F8B5BD"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5D60D73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B6AD7AF" w14:textId="77777777">
      <w:tc>
        <w:tcPr>
          <w:tcW w:w="2880" w:type="dxa"/>
        </w:tcPr>
        <w:p w14:paraId="672E5F94"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7915ACD8"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4F94D2E1"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CE11529" w14:textId="77777777" w:rsidR="00345F4F" w:rsidRDefault="00345F4F">
    <w:pPr>
      <w:widowControl w:val="0"/>
      <w:autoSpaceDE w:val="0"/>
      <w:autoSpaceDN w:val="0"/>
      <w:rPr>
        <w:rFonts w:ascii="Arial" w:eastAsia="Arial" w:hAnsi="Arial" w:cs="Arial"/>
        <w:sz w:val="20"/>
        <w:szCs w:val="20"/>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B11E" w14:textId="77777777" w:rsidR="00345F4F" w:rsidRDefault="00345F4F">
    <w:pPr>
      <w:pStyle w:val="Footer"/>
      <w:rPr>
        <w:sz w:val="20"/>
        <w:szCs w:val="20"/>
      </w:rPr>
    </w:pPr>
  </w:p>
  <w:p w14:paraId="4286AA02" w14:textId="77777777" w:rsidR="00345F4F" w:rsidRDefault="00201AD4">
    <w:pPr>
      <w:pStyle w:val="Footer"/>
      <w:rPr>
        <w:sz w:val="20"/>
        <w:szCs w:val="20"/>
      </w:rPr>
    </w:pPr>
    <w:r>
      <w:rPr>
        <w:sz w:val="20"/>
        <w:szCs w:val="20"/>
      </w:rPr>
      <w:pict w14:anchorId="31CC8D4E">
        <v:rect id="_x0000_i1116" style="width:468pt;height:1.5pt" o:hralign="center" o:hrstd="t" o:hrnoshade="t" o:hr="t" fillcolor="black" stroked="f"/>
      </w:pict>
    </w:r>
  </w:p>
  <w:p w14:paraId="4334EDF6" w14:textId="5752F9EC"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June 2, 2021 </w:t>
    </w:r>
    <w:r>
      <w:rPr>
        <w:rFonts w:ascii="Arial" w:eastAsia="Arial" w:hAnsi="Arial" w:cs="Arial"/>
        <w:sz w:val="20"/>
        <w:szCs w:val="20"/>
      </w:rPr>
      <w:t>in Case No.  21-553-GA-ATA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6099CB09"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30729082" w14:textId="77777777">
      <w:tc>
        <w:tcPr>
          <w:tcW w:w="2880" w:type="dxa"/>
        </w:tcPr>
        <w:p w14:paraId="070EFBDA" w14:textId="5249E89E" w:rsidR="00345F4F" w:rsidRDefault="00201AD4">
          <w:pPr>
            <w:rPr>
              <w:rFonts w:ascii="Arial" w:eastAsia="Arial" w:hAnsi="Arial" w:cs="Arial"/>
              <w:sz w:val="19"/>
              <w:szCs w:val="19"/>
            </w:rPr>
          </w:pPr>
          <w:r>
            <w:rPr>
              <w:rFonts w:ascii="Arial" w:eastAsia="Arial" w:hAnsi="Arial" w:cs="Arial"/>
              <w:sz w:val="19"/>
              <w:szCs w:val="19"/>
            </w:rPr>
            <w:t>Issued June 3, 2021</w:t>
          </w:r>
        </w:p>
      </w:tc>
      <w:tc>
        <w:tcPr>
          <w:tcW w:w="4032" w:type="dxa"/>
        </w:tcPr>
        <w:p w14:paraId="64E09D08" w14:textId="77777777" w:rsidR="00345F4F" w:rsidRDefault="00201AD4">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17F516A6" w14:textId="3FE9D500" w:rsidR="00345F4F" w:rsidRDefault="00201AD4">
          <w:pPr>
            <w:rPr>
              <w:rFonts w:ascii="Arial" w:eastAsia="Arial" w:hAnsi="Arial" w:cs="Arial"/>
              <w:sz w:val="19"/>
              <w:szCs w:val="19"/>
            </w:rPr>
          </w:pPr>
          <w:r>
            <w:rPr>
              <w:rFonts w:ascii="Arial" w:eastAsia="Arial" w:hAnsi="Arial" w:cs="Arial"/>
              <w:spacing w:val="-3"/>
              <w:sz w:val="19"/>
              <w:szCs w:val="19"/>
            </w:rPr>
            <w:t>Effective June 3, 2021</w:t>
          </w:r>
        </w:p>
      </w:tc>
    </w:tr>
  </w:tbl>
  <w:p w14:paraId="361E9987" w14:textId="77777777" w:rsidR="00345F4F" w:rsidRDefault="00345F4F">
    <w:pPr>
      <w:widowControl w:val="0"/>
      <w:autoSpaceDE w:val="0"/>
      <w:autoSpaceDN w:val="0"/>
      <w:rPr>
        <w:rFonts w:ascii="Arial" w:eastAsia="Arial" w:hAnsi="Arial" w:cs="Arial"/>
        <w:sz w:val="20"/>
        <w:szCs w:val="20"/>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E711" w14:textId="77777777" w:rsidR="00345F4F" w:rsidRDefault="00345F4F">
    <w:pPr>
      <w:pStyle w:val="Footer"/>
      <w:rPr>
        <w:sz w:val="20"/>
        <w:szCs w:val="20"/>
      </w:rPr>
    </w:pPr>
  </w:p>
  <w:p w14:paraId="63014E51" w14:textId="77777777" w:rsidR="00345F4F" w:rsidRDefault="00201AD4">
    <w:pPr>
      <w:pStyle w:val="Footer"/>
      <w:rPr>
        <w:sz w:val="20"/>
        <w:szCs w:val="20"/>
      </w:rPr>
    </w:pPr>
    <w:r>
      <w:rPr>
        <w:sz w:val="20"/>
        <w:szCs w:val="20"/>
      </w:rPr>
      <w:pict w14:anchorId="0F55ADE6">
        <v:rect id="_x0000_i1117" style="width:468pt;height:1.5pt" o:hralign="center" o:hrstd="t" o:hrnoshade="t" o:hr="t" fillcolor="black" stroked="f"/>
      </w:pict>
    </w:r>
  </w:p>
  <w:p w14:paraId="44265CC8"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0EC238F4"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0F02C13" w14:textId="77777777">
      <w:tc>
        <w:tcPr>
          <w:tcW w:w="2880" w:type="dxa"/>
        </w:tcPr>
        <w:p w14:paraId="4C0FA961"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0FE1C5AF" w14:textId="77777777" w:rsidR="00345F4F" w:rsidRDefault="00201AD4">
          <w:pPr>
            <w:rPr>
              <w:rFonts w:ascii="Arial" w:eastAsia="Arial" w:hAnsi="Arial" w:cs="Arial"/>
              <w:sz w:val="19"/>
              <w:szCs w:val="19"/>
            </w:rPr>
          </w:pPr>
          <w:r>
            <w:rPr>
              <w:rFonts w:ascii="Arial" w:eastAsia="Arial" w:hAnsi="Arial" w:cs="Arial"/>
              <w:sz w:val="19"/>
              <w:szCs w:val="19"/>
            </w:rPr>
            <w:t>Issued by J. Cas Swiz, Director</w:t>
          </w:r>
        </w:p>
      </w:tc>
      <w:tc>
        <w:tcPr>
          <w:tcW w:w="2448" w:type="dxa"/>
        </w:tcPr>
        <w:p w14:paraId="63697D13"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8D7BD80" w14:textId="77777777" w:rsidR="00345F4F" w:rsidRDefault="00345F4F">
    <w:pPr>
      <w:widowControl w:val="0"/>
      <w:autoSpaceDE w:val="0"/>
      <w:autoSpaceDN w:val="0"/>
      <w:rPr>
        <w:rFonts w:ascii="Arial" w:eastAsia="Arial" w:hAnsi="Arial" w:cs="Arial"/>
        <w:sz w:val="20"/>
        <w:szCs w:val="20"/>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B4C5" w14:textId="77777777" w:rsidR="00345F4F" w:rsidRDefault="00201AD4">
    <w:pPr>
      <w:pStyle w:val="Footer"/>
      <w:rPr>
        <w:sz w:val="20"/>
        <w:szCs w:val="20"/>
      </w:rPr>
    </w:pPr>
    <w:r>
      <w:rPr>
        <w:sz w:val="20"/>
        <w:szCs w:val="20"/>
      </w:rPr>
      <w:pict w14:anchorId="64FD0BBF">
        <v:rect id="_x0000_i1118" style="width:468pt;height:1.5pt" o:hralign="center" o:hrstd="t" o:hrnoshade="t" o:hr="t" fillcolor="black" stroked="f"/>
      </w:pict>
    </w:r>
  </w:p>
  <w:p w14:paraId="4C2BEECA"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w:t>
    </w:r>
    <w:r>
      <w:rPr>
        <w:rFonts w:ascii="Arial" w:eastAsia="Arial" w:hAnsi="Arial" w:cs="Arial"/>
        <w:sz w:val="20"/>
        <w:szCs w:val="20"/>
      </w:rPr>
      <w:t>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C749F1D"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7A1B1DF0" w14:textId="77777777">
      <w:tc>
        <w:tcPr>
          <w:tcW w:w="2880" w:type="dxa"/>
        </w:tcPr>
        <w:p w14:paraId="3108EC4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3E5E6532"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465D087B"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7D58766C" w14:textId="77777777" w:rsidR="00345F4F" w:rsidRDefault="00345F4F">
    <w:pPr>
      <w:widowControl w:val="0"/>
      <w:autoSpaceDE w:val="0"/>
      <w:autoSpaceDN w:val="0"/>
      <w:rPr>
        <w:rFonts w:ascii="Arial" w:eastAsia="Arial" w:hAnsi="Arial" w:cs="Arial"/>
        <w:sz w:val="20"/>
        <w:szCs w:val="20"/>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1D38" w14:textId="77777777" w:rsidR="00345F4F" w:rsidRDefault="00345F4F">
    <w:pPr>
      <w:pStyle w:val="Footer"/>
      <w:rPr>
        <w:sz w:val="20"/>
        <w:szCs w:val="20"/>
      </w:rPr>
    </w:pPr>
  </w:p>
  <w:p w14:paraId="6BF8BB57" w14:textId="77777777" w:rsidR="00345F4F" w:rsidRDefault="00201AD4">
    <w:pPr>
      <w:pStyle w:val="Footer"/>
      <w:rPr>
        <w:sz w:val="20"/>
        <w:szCs w:val="20"/>
      </w:rPr>
    </w:pPr>
    <w:r>
      <w:rPr>
        <w:sz w:val="20"/>
        <w:szCs w:val="20"/>
      </w:rPr>
      <w:pict w14:anchorId="5AB88B42">
        <v:rect id="_x0000_i1119" style="width:468pt;height:1.5pt" o:hralign="center" o:hrstd="t" o:hrnoshade="t" o:hr="t" fillcolor="black" stroked="f"/>
      </w:pict>
    </w:r>
  </w:p>
  <w:p w14:paraId="4037FC2E"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3ED2490D"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5191136E" w14:textId="77777777">
      <w:tc>
        <w:tcPr>
          <w:tcW w:w="2880" w:type="dxa"/>
        </w:tcPr>
        <w:p w14:paraId="2449577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2CADE8C5"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 xml:space="preserve">J. Cas Swiz, </w:t>
          </w:r>
          <w:r>
            <w:rPr>
              <w:rFonts w:ascii="Arial" w:hAnsi="Arial" w:cs="Arial"/>
              <w:sz w:val="20"/>
              <w:szCs w:val="20"/>
            </w:rPr>
            <w:t>Director</w:t>
          </w:r>
        </w:p>
      </w:tc>
      <w:tc>
        <w:tcPr>
          <w:tcW w:w="2448" w:type="dxa"/>
        </w:tcPr>
        <w:p w14:paraId="26C7944D"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45A34B69" w14:textId="77777777" w:rsidR="00345F4F" w:rsidRDefault="00345F4F">
    <w:pPr>
      <w:widowControl w:val="0"/>
      <w:autoSpaceDE w:val="0"/>
      <w:autoSpaceDN w:val="0"/>
      <w:rPr>
        <w:rFonts w:ascii="Arial" w:eastAsia="Arial" w:hAnsi="Arial" w:cs="Arial"/>
        <w:sz w:val="20"/>
        <w:szCs w:val="20"/>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780F" w14:textId="77777777" w:rsidR="00345F4F" w:rsidRDefault="00201AD4">
    <w:pPr>
      <w:pStyle w:val="Footer"/>
      <w:rPr>
        <w:sz w:val="20"/>
        <w:szCs w:val="20"/>
      </w:rPr>
    </w:pPr>
    <w:r>
      <w:rPr>
        <w:sz w:val="20"/>
        <w:szCs w:val="20"/>
      </w:rPr>
      <w:pict w14:anchorId="74C339E4">
        <v:rect id="_x0000_i1120" style="width:468pt;height:1.5pt" o:hralign="center" o:hrstd="t" o:hrnoshade="t" o:hr="t" fillcolor="black" stroked="f"/>
      </w:pict>
    </w:r>
  </w:p>
  <w:p w14:paraId="7F12D58D" w14:textId="45E5A0CC"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June 2, 2021 </w:t>
    </w:r>
    <w:r>
      <w:rPr>
        <w:rFonts w:ascii="Arial" w:eastAsia="Arial" w:hAnsi="Arial" w:cs="Arial"/>
        <w:sz w:val="20"/>
        <w:szCs w:val="20"/>
      </w:rPr>
      <w:t>in Case No. 21-553-GA-ATA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09776F7"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6E178DA2" w14:textId="77777777">
      <w:tc>
        <w:tcPr>
          <w:tcW w:w="2880" w:type="dxa"/>
        </w:tcPr>
        <w:p w14:paraId="1DBB9535" w14:textId="6DD652EC" w:rsidR="00345F4F" w:rsidRDefault="00201AD4">
          <w:pPr>
            <w:rPr>
              <w:rFonts w:ascii="Arial" w:eastAsia="Arial" w:hAnsi="Arial" w:cs="Arial"/>
              <w:sz w:val="19"/>
              <w:szCs w:val="19"/>
            </w:rPr>
          </w:pPr>
          <w:r>
            <w:rPr>
              <w:rFonts w:ascii="Arial" w:eastAsia="Arial" w:hAnsi="Arial" w:cs="Arial"/>
              <w:sz w:val="19"/>
              <w:szCs w:val="19"/>
            </w:rPr>
            <w:t>Issued June 3, 2021</w:t>
          </w:r>
        </w:p>
      </w:tc>
      <w:tc>
        <w:tcPr>
          <w:tcW w:w="4032" w:type="dxa"/>
        </w:tcPr>
        <w:p w14:paraId="4057E3ED"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Katie J. Tieken, Director</w:t>
          </w:r>
        </w:p>
      </w:tc>
      <w:tc>
        <w:tcPr>
          <w:tcW w:w="2448" w:type="dxa"/>
        </w:tcPr>
        <w:p w14:paraId="06CFD47E" w14:textId="40B97342" w:rsidR="00345F4F" w:rsidRDefault="00201AD4">
          <w:pPr>
            <w:rPr>
              <w:rFonts w:ascii="Arial" w:eastAsia="Arial" w:hAnsi="Arial" w:cs="Arial"/>
              <w:sz w:val="19"/>
              <w:szCs w:val="19"/>
            </w:rPr>
          </w:pPr>
          <w:r>
            <w:rPr>
              <w:rFonts w:ascii="Arial" w:eastAsia="Arial" w:hAnsi="Arial" w:cs="Arial"/>
              <w:spacing w:val="-3"/>
              <w:sz w:val="19"/>
              <w:szCs w:val="19"/>
            </w:rPr>
            <w:t>Effective June 3, 2021</w:t>
          </w:r>
        </w:p>
      </w:tc>
    </w:tr>
  </w:tbl>
  <w:p w14:paraId="18A171F8" w14:textId="77777777" w:rsidR="00345F4F" w:rsidRDefault="00345F4F">
    <w:pPr>
      <w:widowControl w:val="0"/>
      <w:autoSpaceDE w:val="0"/>
      <w:autoSpaceDN w:val="0"/>
      <w:rPr>
        <w:rFonts w:ascii="Arial" w:eastAsia="Arial" w:hAnsi="Arial" w:cs="Arial"/>
        <w:sz w:val="20"/>
        <w:szCs w:val="20"/>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20BD" w14:textId="77777777" w:rsidR="00345F4F" w:rsidRDefault="00345F4F">
    <w:pPr>
      <w:pStyle w:val="Footer"/>
      <w:rPr>
        <w:sz w:val="20"/>
        <w:szCs w:val="20"/>
      </w:rPr>
    </w:pPr>
  </w:p>
  <w:p w14:paraId="4573A084" w14:textId="77777777" w:rsidR="00345F4F" w:rsidRDefault="00201AD4">
    <w:pPr>
      <w:pStyle w:val="Footer"/>
      <w:rPr>
        <w:sz w:val="20"/>
        <w:szCs w:val="20"/>
      </w:rPr>
    </w:pPr>
    <w:r>
      <w:rPr>
        <w:sz w:val="20"/>
        <w:szCs w:val="20"/>
      </w:rPr>
      <w:pict w14:anchorId="0090D4A5">
        <v:rect id="_x0000_i1152" style="width:468pt;height:1.5pt" o:hralign="center" o:hrstd="t" o:hrnoshade="t" o:hr="t" fillcolor="black" stroked="f"/>
      </w:pict>
    </w:r>
  </w:p>
  <w:p w14:paraId="7FE1C815" w14:textId="120B81D1"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June 2, 2021 </w:t>
    </w:r>
    <w:r>
      <w:rPr>
        <w:rFonts w:ascii="Arial" w:eastAsia="Arial" w:hAnsi="Arial" w:cs="Arial"/>
        <w:sz w:val="20"/>
        <w:szCs w:val="20"/>
      </w:rPr>
      <w:t>in Case No. 21-553-GA-ATA</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3C5CF8F"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16CE067D" w14:textId="77777777">
      <w:tc>
        <w:tcPr>
          <w:tcW w:w="2880" w:type="dxa"/>
        </w:tcPr>
        <w:p w14:paraId="26B8533A" w14:textId="51D3CE5D" w:rsidR="00345F4F" w:rsidRDefault="00201AD4">
          <w:pPr>
            <w:rPr>
              <w:rFonts w:ascii="Arial" w:eastAsia="Arial" w:hAnsi="Arial" w:cs="Arial"/>
              <w:sz w:val="19"/>
              <w:szCs w:val="19"/>
            </w:rPr>
          </w:pPr>
          <w:r>
            <w:rPr>
              <w:rFonts w:ascii="Arial" w:eastAsia="Arial" w:hAnsi="Arial" w:cs="Arial"/>
              <w:sz w:val="19"/>
              <w:szCs w:val="19"/>
            </w:rPr>
            <w:t>Issued June 3, 2021</w:t>
          </w:r>
        </w:p>
      </w:tc>
      <w:tc>
        <w:tcPr>
          <w:tcW w:w="4032" w:type="dxa"/>
        </w:tcPr>
        <w:p w14:paraId="085DAD58"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Katie J, Tieken, Director</w:t>
          </w:r>
        </w:p>
      </w:tc>
      <w:tc>
        <w:tcPr>
          <w:tcW w:w="2448" w:type="dxa"/>
        </w:tcPr>
        <w:p w14:paraId="0CCFB135" w14:textId="2F6A07FE" w:rsidR="00345F4F" w:rsidRDefault="00201AD4">
          <w:pPr>
            <w:rPr>
              <w:rFonts w:ascii="Arial" w:eastAsia="Arial" w:hAnsi="Arial" w:cs="Arial"/>
              <w:sz w:val="19"/>
              <w:szCs w:val="19"/>
            </w:rPr>
          </w:pPr>
          <w:r>
            <w:rPr>
              <w:rFonts w:ascii="Arial" w:eastAsia="Arial" w:hAnsi="Arial" w:cs="Arial"/>
              <w:spacing w:val="-3"/>
              <w:sz w:val="19"/>
              <w:szCs w:val="19"/>
            </w:rPr>
            <w:t>Effective June 3, 2021</w:t>
          </w:r>
        </w:p>
      </w:tc>
    </w:tr>
  </w:tbl>
  <w:p w14:paraId="78DBA0C7" w14:textId="77777777" w:rsidR="00345F4F" w:rsidRDefault="00345F4F">
    <w:pPr>
      <w:widowControl w:val="0"/>
      <w:autoSpaceDE w:val="0"/>
      <w:autoSpaceDN w:val="0"/>
      <w:rPr>
        <w:rFonts w:ascii="Arial" w:eastAsia="Arial" w:hAnsi="Arial" w:cs="Arial"/>
        <w:sz w:val="20"/>
        <w:szCs w:val="20"/>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FCDB" w14:textId="77777777" w:rsidR="00345F4F" w:rsidRDefault="00345F4F">
    <w:pPr>
      <w:pStyle w:val="Footer"/>
      <w:rPr>
        <w:sz w:val="20"/>
        <w:szCs w:val="20"/>
      </w:rPr>
    </w:pPr>
  </w:p>
  <w:p w14:paraId="369E469C" w14:textId="77777777" w:rsidR="00345F4F" w:rsidRDefault="00201AD4">
    <w:pPr>
      <w:pStyle w:val="Footer"/>
      <w:rPr>
        <w:sz w:val="20"/>
        <w:szCs w:val="20"/>
      </w:rPr>
    </w:pPr>
    <w:r>
      <w:rPr>
        <w:sz w:val="20"/>
        <w:szCs w:val="20"/>
      </w:rPr>
      <w:pict w14:anchorId="4F3A784F">
        <v:rect id="_x0000_i1122" style="width:468pt;height:1.5pt" o:hralign="center" o:hrstd="t" o:hrnoshade="t" o:hr="t" fillcolor="black" stroked="f"/>
      </w:pict>
    </w:r>
  </w:p>
  <w:p w14:paraId="71079B9F"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BEA1181"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4F269685" w14:textId="77777777">
      <w:tc>
        <w:tcPr>
          <w:tcW w:w="2880" w:type="dxa"/>
        </w:tcPr>
        <w:p w14:paraId="6DAE6DAF"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57B2BB06"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7EBDB71C"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16695525" w14:textId="77777777" w:rsidR="00345F4F" w:rsidRDefault="00345F4F">
    <w:pPr>
      <w:widowControl w:val="0"/>
      <w:autoSpaceDE w:val="0"/>
      <w:autoSpaceDN w:val="0"/>
      <w:rPr>
        <w:rFonts w:ascii="Arial" w:eastAsia="Arial" w:hAnsi="Arial" w:cs="Arial"/>
        <w:sz w:val="20"/>
        <w:szCs w:val="20"/>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9278" w14:textId="77777777" w:rsidR="00345F4F" w:rsidRDefault="00345F4F">
    <w:pPr>
      <w:pStyle w:val="Footer"/>
      <w:rPr>
        <w:sz w:val="20"/>
        <w:szCs w:val="20"/>
      </w:rPr>
    </w:pPr>
  </w:p>
  <w:p w14:paraId="3D6DF696" w14:textId="77777777" w:rsidR="00345F4F" w:rsidRDefault="00201AD4">
    <w:pPr>
      <w:pStyle w:val="Footer"/>
      <w:rPr>
        <w:sz w:val="20"/>
        <w:szCs w:val="20"/>
      </w:rPr>
    </w:pPr>
    <w:r>
      <w:rPr>
        <w:sz w:val="20"/>
        <w:szCs w:val="20"/>
      </w:rPr>
      <w:pict w14:anchorId="11265BA6">
        <v:rect id="_x0000_i1123" style="width:468pt;height:1.5pt" o:hralign="center" o:hrstd="t" o:hrnoshade="t" o:hr="t" fillcolor="black" stroked="f"/>
      </w:pict>
    </w:r>
  </w:p>
  <w:p w14:paraId="3E99AF09" w14:textId="77777777" w:rsidR="00345F4F" w:rsidRDefault="00201AD4">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2019 in Case No. </w:t>
    </w:r>
    <w:r>
      <w:rPr>
        <w:rFonts w:ascii="Arial" w:eastAsia="Arial" w:hAnsi="Arial" w:cs="Arial"/>
        <w:sz w:val="20"/>
        <w:szCs w:val="20"/>
      </w:rPr>
      <w:t>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8DCBE3E" w14:textId="77777777" w:rsidR="00345F4F" w:rsidRDefault="00345F4F">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45F4F" w14:paraId="09CEF9D1" w14:textId="77777777">
      <w:tc>
        <w:tcPr>
          <w:tcW w:w="2880" w:type="dxa"/>
        </w:tcPr>
        <w:p w14:paraId="377B1F6C" w14:textId="77777777" w:rsidR="00345F4F" w:rsidRDefault="00201AD4">
          <w:pPr>
            <w:rPr>
              <w:rFonts w:ascii="Arial" w:eastAsia="Arial" w:hAnsi="Arial" w:cs="Arial"/>
              <w:sz w:val="19"/>
              <w:szCs w:val="19"/>
            </w:rPr>
          </w:pPr>
          <w:r>
            <w:rPr>
              <w:rFonts w:ascii="Arial" w:eastAsia="Arial" w:hAnsi="Arial" w:cs="Arial"/>
              <w:sz w:val="19"/>
              <w:szCs w:val="19"/>
            </w:rPr>
            <w:t>Issued August 29, 2019</w:t>
          </w:r>
        </w:p>
      </w:tc>
      <w:tc>
        <w:tcPr>
          <w:tcW w:w="4032" w:type="dxa"/>
        </w:tcPr>
        <w:p w14:paraId="09715658" w14:textId="77777777" w:rsidR="00345F4F" w:rsidRDefault="00201AD4">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5C0A14DB" w14:textId="77777777" w:rsidR="00345F4F" w:rsidRDefault="00201AD4">
          <w:pPr>
            <w:rPr>
              <w:rFonts w:ascii="Arial" w:eastAsia="Arial" w:hAnsi="Arial" w:cs="Arial"/>
              <w:sz w:val="19"/>
              <w:szCs w:val="19"/>
            </w:rPr>
          </w:pPr>
          <w:r>
            <w:rPr>
              <w:rFonts w:ascii="Arial" w:eastAsia="Arial" w:hAnsi="Arial" w:cs="Arial"/>
              <w:spacing w:val="-3"/>
              <w:sz w:val="19"/>
              <w:szCs w:val="19"/>
            </w:rPr>
            <w:t>Effective September 1, 2019</w:t>
          </w:r>
        </w:p>
      </w:tc>
    </w:tr>
  </w:tbl>
  <w:p w14:paraId="64527BC0" w14:textId="77777777" w:rsidR="00345F4F" w:rsidRDefault="00345F4F">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E949" w14:textId="77777777" w:rsidR="00345F4F" w:rsidRDefault="00201AD4">
      <w:r>
        <w:separator/>
      </w:r>
    </w:p>
  </w:footnote>
  <w:footnote w:type="continuationSeparator" w:id="0">
    <w:p w14:paraId="561CACCD" w14:textId="77777777" w:rsidR="00345F4F" w:rsidRDefault="0020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08FE838" w14:textId="77777777">
      <w:trPr>
        <w:trHeight w:val="90"/>
      </w:trPr>
      <w:tc>
        <w:tcPr>
          <w:tcW w:w="5760" w:type="dxa"/>
        </w:tcPr>
        <w:p w14:paraId="3D20515A"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BDDC5A3"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5F3ACD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039CD6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w:t>
          </w:r>
        </w:p>
        <w:p w14:paraId="1488DAF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61449EE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4BCC74F3" w14:textId="77777777" w:rsidR="00345F4F" w:rsidRDefault="00345F4F">
    <w:pPr>
      <w:pStyle w:val="Heade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AC155D5" w14:textId="77777777">
      <w:trPr>
        <w:trHeight w:val="90"/>
      </w:trPr>
      <w:tc>
        <w:tcPr>
          <w:tcW w:w="5760" w:type="dxa"/>
        </w:tcPr>
        <w:p w14:paraId="185C829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00A6160"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946722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E95E03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13</w:t>
          </w:r>
        </w:p>
        <w:p w14:paraId="16C7719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p w14:paraId="7C5DEFB1" w14:textId="77777777" w:rsidR="00345F4F" w:rsidRDefault="00345F4F">
          <w:pPr>
            <w:tabs>
              <w:tab w:val="left" w:pos="6480"/>
            </w:tabs>
            <w:rPr>
              <w:rFonts w:ascii="Arial" w:eastAsia="Arial" w:hAnsi="Arial" w:cs="Arial"/>
              <w:spacing w:val="-3"/>
              <w:sz w:val="20"/>
              <w:szCs w:val="20"/>
            </w:rPr>
          </w:pPr>
        </w:p>
      </w:tc>
    </w:tr>
  </w:tbl>
  <w:p w14:paraId="2606A206" w14:textId="77777777" w:rsidR="00345F4F" w:rsidRDefault="00345F4F">
    <w:pPr>
      <w:pStyle w:val="Header"/>
      <w:rPr>
        <w:sz w:val="20"/>
        <w:szCs w:val="20"/>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73C7E0D" w14:textId="77777777">
      <w:trPr>
        <w:trHeight w:val="90"/>
      </w:trPr>
      <w:tc>
        <w:tcPr>
          <w:tcW w:w="5760" w:type="dxa"/>
        </w:tcPr>
        <w:p w14:paraId="0B27EBC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58BE63E"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30C828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1F97DF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63</w:t>
          </w:r>
        </w:p>
        <w:p w14:paraId="5B625AA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5</w:t>
          </w:r>
        </w:p>
      </w:tc>
    </w:tr>
  </w:tbl>
  <w:p w14:paraId="16BCB136" w14:textId="77777777" w:rsidR="00345F4F" w:rsidRDefault="00345F4F">
    <w:pPr>
      <w:pStyle w:val="Header"/>
      <w:rPr>
        <w:sz w:val="20"/>
        <w:szCs w:val="20"/>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EE80E38" w14:textId="77777777">
      <w:trPr>
        <w:trHeight w:val="90"/>
      </w:trPr>
      <w:tc>
        <w:tcPr>
          <w:tcW w:w="5760" w:type="dxa"/>
        </w:tcPr>
        <w:p w14:paraId="64784B8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5F5AB24"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CB37A0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C5CC1B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63</w:t>
          </w:r>
        </w:p>
        <w:p w14:paraId="4D7FA633" w14:textId="77777777" w:rsidR="00345F4F" w:rsidRDefault="00201AD4">
          <w:pPr>
            <w:tabs>
              <w:tab w:val="left" w:pos="6480"/>
            </w:tabs>
            <w:rPr>
              <w:rFonts w:ascii="Arial" w:hAnsi="Arial" w:cs="Arial"/>
              <w:sz w:val="20"/>
              <w:szCs w:val="20"/>
            </w:rPr>
          </w:pPr>
          <w:r>
            <w:rPr>
              <w:rFonts w:ascii="Arial" w:hAnsi="Arial" w:cs="Arial"/>
              <w:sz w:val="20"/>
              <w:szCs w:val="20"/>
            </w:rPr>
            <w:t>First Revised Page 4 of 5</w:t>
          </w:r>
        </w:p>
        <w:p w14:paraId="3517D8E1"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Cancels Original Page 4 of 5</w:t>
          </w:r>
        </w:p>
      </w:tc>
    </w:tr>
  </w:tbl>
  <w:p w14:paraId="57767C6B" w14:textId="77777777" w:rsidR="00345F4F" w:rsidRDefault="00345F4F">
    <w:pPr>
      <w:pStyle w:val="Header"/>
      <w:rPr>
        <w:sz w:val="20"/>
        <w:szCs w:val="20"/>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D5D0829" w14:textId="77777777">
      <w:trPr>
        <w:trHeight w:val="90"/>
      </w:trPr>
      <w:tc>
        <w:tcPr>
          <w:tcW w:w="5760" w:type="dxa"/>
        </w:tcPr>
        <w:p w14:paraId="3CEB8A4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3252FA5"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4A1A2F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7F57EE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63</w:t>
          </w:r>
        </w:p>
        <w:p w14:paraId="60130F7B" w14:textId="77777777" w:rsidR="00345F4F" w:rsidRDefault="00201AD4">
          <w:pPr>
            <w:tabs>
              <w:tab w:val="left" w:pos="6480"/>
            </w:tabs>
            <w:rPr>
              <w:rFonts w:ascii="Arial" w:hAnsi="Arial" w:cs="Arial"/>
              <w:sz w:val="20"/>
              <w:szCs w:val="20"/>
            </w:rPr>
          </w:pPr>
          <w:r>
            <w:rPr>
              <w:rFonts w:ascii="Arial" w:hAnsi="Arial" w:cs="Arial"/>
              <w:sz w:val="20"/>
              <w:szCs w:val="20"/>
            </w:rPr>
            <w:t>First Revised Page 5 of 5</w:t>
          </w:r>
        </w:p>
        <w:p w14:paraId="5645C32A"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Cancels Original Page 5 of 5</w:t>
          </w:r>
        </w:p>
      </w:tc>
    </w:tr>
  </w:tbl>
  <w:p w14:paraId="050EE7F0" w14:textId="77777777" w:rsidR="00345F4F" w:rsidRDefault="00345F4F">
    <w:pPr>
      <w:pStyle w:val="Header"/>
      <w:rPr>
        <w:sz w:val="20"/>
        <w:szCs w:val="20"/>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5D9BED8" w14:textId="77777777">
      <w:trPr>
        <w:trHeight w:val="90"/>
      </w:trPr>
      <w:tc>
        <w:tcPr>
          <w:tcW w:w="5760" w:type="dxa"/>
        </w:tcPr>
        <w:p w14:paraId="3FC0D49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3A7AE5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2D74BF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88B1EB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64</w:t>
          </w:r>
        </w:p>
        <w:p w14:paraId="5C25812F"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1</w:t>
          </w:r>
        </w:p>
      </w:tc>
    </w:tr>
  </w:tbl>
  <w:p w14:paraId="2D7B24FC" w14:textId="77777777" w:rsidR="00345F4F" w:rsidRDefault="00345F4F">
    <w:pPr>
      <w:pStyle w:val="Header"/>
      <w:rPr>
        <w:sz w:val="20"/>
        <w:szCs w:val="20"/>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D785F4F" w14:textId="77777777">
      <w:trPr>
        <w:trHeight w:val="90"/>
      </w:trPr>
      <w:tc>
        <w:tcPr>
          <w:tcW w:w="5760" w:type="dxa"/>
        </w:tcPr>
        <w:p w14:paraId="6E22E469"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BA182EF"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E28EF2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36B8D5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65</w:t>
          </w:r>
        </w:p>
        <w:p w14:paraId="6019810B"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2</w:t>
          </w:r>
        </w:p>
      </w:tc>
    </w:tr>
  </w:tbl>
  <w:p w14:paraId="1DED2B26" w14:textId="77777777" w:rsidR="00345F4F" w:rsidRDefault="00345F4F">
    <w:pPr>
      <w:pStyle w:val="Header"/>
      <w:rPr>
        <w:sz w:val="20"/>
        <w:szCs w:val="20"/>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214297A" w14:textId="77777777">
      <w:trPr>
        <w:trHeight w:val="90"/>
      </w:trPr>
      <w:tc>
        <w:tcPr>
          <w:tcW w:w="5760" w:type="dxa"/>
        </w:tcPr>
        <w:p w14:paraId="15C124C8"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DACBB43"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698D26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FCD9EA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65</w:t>
          </w:r>
        </w:p>
        <w:p w14:paraId="4E4D2F15"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2 of 2</w:t>
          </w:r>
        </w:p>
      </w:tc>
    </w:tr>
  </w:tbl>
  <w:p w14:paraId="5A87CF90" w14:textId="77777777" w:rsidR="00345F4F" w:rsidRDefault="00345F4F">
    <w:pPr>
      <w:pStyle w:val="Header"/>
      <w:rPr>
        <w:sz w:val="20"/>
        <w:szCs w:val="20"/>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AAC0AB2" w14:textId="77777777">
      <w:trPr>
        <w:trHeight w:val="90"/>
      </w:trPr>
      <w:tc>
        <w:tcPr>
          <w:tcW w:w="5760" w:type="dxa"/>
        </w:tcPr>
        <w:p w14:paraId="3C81AC4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5BAC63B"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953A63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91D661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66</w:t>
          </w:r>
        </w:p>
        <w:p w14:paraId="17E1C0B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3</w:t>
          </w:r>
        </w:p>
      </w:tc>
    </w:tr>
  </w:tbl>
  <w:p w14:paraId="4523280E" w14:textId="77777777" w:rsidR="00345F4F" w:rsidRDefault="00345F4F">
    <w:pPr>
      <w:pStyle w:val="Header"/>
      <w:rPr>
        <w:sz w:val="20"/>
        <w:szCs w:val="20"/>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827AE5B" w14:textId="77777777">
      <w:trPr>
        <w:trHeight w:val="90"/>
      </w:trPr>
      <w:tc>
        <w:tcPr>
          <w:tcW w:w="5760" w:type="dxa"/>
        </w:tcPr>
        <w:p w14:paraId="10F44D1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73D1D4E"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E99FF8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4ED58E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66</w:t>
          </w:r>
        </w:p>
        <w:p w14:paraId="207874DB"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2 of 3</w:t>
          </w:r>
        </w:p>
      </w:tc>
    </w:tr>
  </w:tbl>
  <w:p w14:paraId="3558A6C3" w14:textId="77777777" w:rsidR="00345F4F" w:rsidRDefault="00345F4F">
    <w:pPr>
      <w:pStyle w:val="Header"/>
      <w:rPr>
        <w:sz w:val="20"/>
        <w:szCs w:val="20"/>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22D3C2D" w14:textId="77777777">
      <w:trPr>
        <w:trHeight w:val="90"/>
      </w:trPr>
      <w:tc>
        <w:tcPr>
          <w:tcW w:w="5760" w:type="dxa"/>
        </w:tcPr>
        <w:p w14:paraId="4DEC37C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A23B1BE"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666B39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D03B11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66</w:t>
          </w:r>
        </w:p>
        <w:p w14:paraId="41ADC36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tc>
    </w:tr>
  </w:tbl>
  <w:p w14:paraId="5C6A5F51" w14:textId="77777777" w:rsidR="00345F4F" w:rsidRDefault="00345F4F">
    <w:pPr>
      <w:pStyle w:val="Header"/>
      <w:rPr>
        <w:sz w:val="20"/>
        <w:szCs w:val="20"/>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D1B28B5" w14:textId="77777777">
      <w:trPr>
        <w:trHeight w:val="90"/>
      </w:trPr>
      <w:tc>
        <w:tcPr>
          <w:tcW w:w="5760" w:type="dxa"/>
        </w:tcPr>
        <w:p w14:paraId="055A27E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EBA0CD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28A971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9D3117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67</w:t>
          </w:r>
        </w:p>
        <w:p w14:paraId="4151E06A"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2</w:t>
          </w:r>
        </w:p>
      </w:tc>
    </w:tr>
  </w:tbl>
  <w:p w14:paraId="15F59EAB" w14:textId="77777777" w:rsidR="00345F4F" w:rsidRDefault="00345F4F">
    <w:pPr>
      <w:pStyle w:val="Heade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FBC4D45" w14:textId="77777777">
      <w:trPr>
        <w:trHeight w:val="90"/>
      </w:trPr>
      <w:tc>
        <w:tcPr>
          <w:tcW w:w="5760" w:type="dxa"/>
        </w:tcPr>
        <w:p w14:paraId="1C22519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BA03331"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BD8C0E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56C6F1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14</w:t>
          </w:r>
        </w:p>
        <w:p w14:paraId="6BEEF98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2</w:t>
          </w:r>
        </w:p>
        <w:p w14:paraId="49E8B6D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2</w:t>
          </w:r>
        </w:p>
      </w:tc>
    </w:tr>
  </w:tbl>
  <w:p w14:paraId="75ED3C1C" w14:textId="77777777" w:rsidR="00345F4F" w:rsidRDefault="00345F4F">
    <w:pPr>
      <w:pStyle w:val="Header"/>
      <w:rPr>
        <w:sz w:val="20"/>
        <w:szCs w:val="20"/>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AE0E9D5" w14:textId="77777777">
      <w:trPr>
        <w:trHeight w:val="90"/>
      </w:trPr>
      <w:tc>
        <w:tcPr>
          <w:tcW w:w="5760" w:type="dxa"/>
        </w:tcPr>
        <w:p w14:paraId="774A2A6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34A6D17"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947EEF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7A6301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67</w:t>
          </w:r>
        </w:p>
        <w:p w14:paraId="2D9010CA"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2 of 2</w:t>
          </w:r>
        </w:p>
      </w:tc>
    </w:tr>
  </w:tbl>
  <w:p w14:paraId="717738B0" w14:textId="77777777" w:rsidR="00345F4F" w:rsidRDefault="00345F4F">
    <w:pPr>
      <w:pStyle w:val="Header"/>
      <w:rPr>
        <w:sz w:val="20"/>
        <w:szCs w:val="20"/>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5788A3A" w14:textId="77777777">
      <w:trPr>
        <w:trHeight w:val="90"/>
      </w:trPr>
      <w:tc>
        <w:tcPr>
          <w:tcW w:w="5760" w:type="dxa"/>
        </w:tcPr>
        <w:p w14:paraId="3E177224"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482A087"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2551F8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6A758A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68</w:t>
          </w:r>
        </w:p>
        <w:p w14:paraId="6D00097A"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3</w:t>
          </w:r>
        </w:p>
      </w:tc>
    </w:tr>
  </w:tbl>
  <w:p w14:paraId="6C5BA51D" w14:textId="77777777" w:rsidR="00345F4F" w:rsidRDefault="00345F4F">
    <w:pPr>
      <w:pStyle w:val="Header"/>
      <w:rPr>
        <w:sz w:val="20"/>
        <w:szCs w:val="20"/>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F5E0798" w14:textId="77777777">
      <w:trPr>
        <w:trHeight w:val="90"/>
      </w:trPr>
      <w:tc>
        <w:tcPr>
          <w:tcW w:w="5760" w:type="dxa"/>
        </w:tcPr>
        <w:p w14:paraId="6FD64ED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B9C5698"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7B2C4B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03041A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68</w:t>
          </w:r>
        </w:p>
        <w:p w14:paraId="0653292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3</w:t>
          </w:r>
        </w:p>
      </w:tc>
    </w:tr>
  </w:tbl>
  <w:p w14:paraId="155630EE" w14:textId="77777777" w:rsidR="00345F4F" w:rsidRDefault="00345F4F">
    <w:pPr>
      <w:pStyle w:val="Header"/>
      <w:rPr>
        <w:sz w:val="20"/>
        <w:szCs w:val="20"/>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8A37A9E" w14:textId="77777777">
      <w:trPr>
        <w:trHeight w:val="90"/>
      </w:trPr>
      <w:tc>
        <w:tcPr>
          <w:tcW w:w="5760" w:type="dxa"/>
        </w:tcPr>
        <w:p w14:paraId="0BF9F77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F984B28"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08801B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CB6AE8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68</w:t>
          </w:r>
        </w:p>
        <w:p w14:paraId="67537F0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p w14:paraId="093E5DDC" w14:textId="77777777" w:rsidR="00345F4F" w:rsidRDefault="00345F4F">
          <w:pPr>
            <w:tabs>
              <w:tab w:val="left" w:pos="6480"/>
            </w:tabs>
            <w:rPr>
              <w:rFonts w:ascii="Arial" w:eastAsia="Arial" w:hAnsi="Arial" w:cs="Arial"/>
              <w:spacing w:val="-3"/>
              <w:sz w:val="20"/>
              <w:szCs w:val="20"/>
            </w:rPr>
          </w:pPr>
        </w:p>
      </w:tc>
    </w:tr>
  </w:tbl>
  <w:p w14:paraId="72A3D3FD" w14:textId="77777777" w:rsidR="00345F4F" w:rsidRDefault="00345F4F">
    <w:pPr>
      <w:pStyle w:val="Header"/>
      <w:rPr>
        <w:sz w:val="20"/>
        <w:szCs w:val="20"/>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57A7869" w14:textId="77777777">
      <w:trPr>
        <w:trHeight w:val="90"/>
      </w:trPr>
      <w:tc>
        <w:tcPr>
          <w:tcW w:w="5760" w:type="dxa"/>
        </w:tcPr>
        <w:p w14:paraId="4554EFE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6834E9F"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66C195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C14971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69</w:t>
          </w:r>
        </w:p>
        <w:p w14:paraId="0CF6071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tc>
    </w:tr>
  </w:tbl>
  <w:p w14:paraId="566A2E6F" w14:textId="77777777" w:rsidR="00345F4F" w:rsidRDefault="00345F4F">
    <w:pPr>
      <w:pStyle w:val="Header"/>
      <w:rPr>
        <w:sz w:val="20"/>
        <w:szCs w:val="20"/>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F64D8C4" w14:textId="77777777">
      <w:trPr>
        <w:trHeight w:val="90"/>
      </w:trPr>
      <w:tc>
        <w:tcPr>
          <w:tcW w:w="5760" w:type="dxa"/>
        </w:tcPr>
        <w:p w14:paraId="55A850F4"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536735D"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4F47EA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2AB3AD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71</w:t>
          </w:r>
        </w:p>
        <w:p w14:paraId="6DFCF4B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p w14:paraId="1C45DE10" w14:textId="77777777" w:rsidR="00345F4F" w:rsidRDefault="00345F4F">
          <w:pPr>
            <w:tabs>
              <w:tab w:val="left" w:pos="6480"/>
            </w:tabs>
            <w:rPr>
              <w:rFonts w:ascii="Arial" w:eastAsia="Arial" w:hAnsi="Arial" w:cs="Arial"/>
              <w:spacing w:val="-3"/>
              <w:sz w:val="20"/>
              <w:szCs w:val="20"/>
            </w:rPr>
          </w:pPr>
        </w:p>
      </w:tc>
    </w:tr>
  </w:tbl>
  <w:p w14:paraId="1ADC9F96" w14:textId="77777777" w:rsidR="00345F4F" w:rsidRDefault="00345F4F">
    <w:pPr>
      <w:pStyle w:val="Header"/>
      <w:rPr>
        <w:sz w:val="20"/>
        <w:szCs w:val="20"/>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FE8C39B" w14:textId="77777777">
      <w:trPr>
        <w:trHeight w:val="90"/>
      </w:trPr>
      <w:tc>
        <w:tcPr>
          <w:tcW w:w="5760" w:type="dxa"/>
        </w:tcPr>
        <w:p w14:paraId="4BEF4CF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6694992"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03840B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9170AF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72</w:t>
          </w:r>
        </w:p>
        <w:p w14:paraId="540D5E5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Original Page 1 </w:t>
          </w:r>
          <w:r>
            <w:rPr>
              <w:rFonts w:ascii="Arial" w:eastAsia="Arial" w:hAnsi="Arial" w:cs="Arial"/>
              <w:spacing w:val="-3"/>
              <w:sz w:val="20"/>
              <w:szCs w:val="20"/>
            </w:rPr>
            <w:t>of 2</w:t>
          </w:r>
        </w:p>
      </w:tc>
    </w:tr>
  </w:tbl>
  <w:p w14:paraId="3FA4C89B" w14:textId="77777777" w:rsidR="00345F4F" w:rsidRDefault="00345F4F">
    <w:pPr>
      <w:pStyle w:val="Header"/>
      <w:rPr>
        <w:sz w:val="20"/>
        <w:szCs w:val="20"/>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F0F7CA8" w14:textId="77777777">
      <w:trPr>
        <w:trHeight w:val="90"/>
      </w:trPr>
      <w:tc>
        <w:tcPr>
          <w:tcW w:w="5760" w:type="dxa"/>
        </w:tcPr>
        <w:p w14:paraId="61BFD97F"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807C39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CE650C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AB546C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72</w:t>
          </w:r>
        </w:p>
        <w:p w14:paraId="0769C0A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tc>
    </w:tr>
  </w:tbl>
  <w:p w14:paraId="102E44A0" w14:textId="77777777" w:rsidR="00345F4F" w:rsidRDefault="00345F4F">
    <w:pPr>
      <w:pStyle w:val="Header"/>
      <w:rPr>
        <w:sz w:val="20"/>
        <w:szCs w:val="20"/>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06E4FE5" w14:textId="77777777">
      <w:trPr>
        <w:trHeight w:val="90"/>
      </w:trPr>
      <w:tc>
        <w:tcPr>
          <w:tcW w:w="5760" w:type="dxa"/>
        </w:tcPr>
        <w:p w14:paraId="6FB50F24"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012D463"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D6A9AA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DBAE2F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79</w:t>
          </w:r>
        </w:p>
        <w:p w14:paraId="45A1D45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p w14:paraId="6C5C6A7E" w14:textId="77777777" w:rsidR="00345F4F" w:rsidRDefault="00345F4F">
          <w:pPr>
            <w:tabs>
              <w:tab w:val="left" w:pos="6480"/>
            </w:tabs>
            <w:rPr>
              <w:rFonts w:ascii="Arial" w:eastAsia="Arial" w:hAnsi="Arial" w:cs="Arial"/>
              <w:spacing w:val="-3"/>
              <w:sz w:val="20"/>
              <w:szCs w:val="20"/>
            </w:rPr>
          </w:pPr>
        </w:p>
      </w:tc>
    </w:tr>
  </w:tbl>
  <w:p w14:paraId="12FBE23B" w14:textId="77777777" w:rsidR="00345F4F" w:rsidRDefault="00345F4F">
    <w:pPr>
      <w:pStyle w:val="Head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BB1EBCD" w14:textId="77777777">
      <w:trPr>
        <w:trHeight w:val="90"/>
      </w:trPr>
      <w:tc>
        <w:tcPr>
          <w:tcW w:w="5760" w:type="dxa"/>
        </w:tcPr>
        <w:p w14:paraId="0CFEA0D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F6C2E8C"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442625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1C26C6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14</w:t>
          </w:r>
        </w:p>
        <w:p w14:paraId="2AC5A75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tc>
    </w:tr>
  </w:tbl>
  <w:p w14:paraId="73B01BF1" w14:textId="77777777" w:rsidR="00345F4F" w:rsidRDefault="00345F4F">
    <w:pPr>
      <w:pStyle w:val="Header"/>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B764E63" w14:textId="77777777">
      <w:trPr>
        <w:trHeight w:val="90"/>
      </w:trPr>
      <w:tc>
        <w:tcPr>
          <w:tcW w:w="5760" w:type="dxa"/>
        </w:tcPr>
        <w:p w14:paraId="3CDBC90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6BAE9C7"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BA75CE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EA3A2B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15</w:t>
          </w:r>
        </w:p>
        <w:p w14:paraId="26A64B6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3</w:t>
          </w:r>
        </w:p>
        <w:p w14:paraId="54A7911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Cancels Original Page 1 </w:t>
          </w:r>
          <w:r>
            <w:rPr>
              <w:rFonts w:ascii="Arial" w:eastAsia="Arial" w:hAnsi="Arial" w:cs="Arial"/>
              <w:spacing w:val="-3"/>
              <w:sz w:val="20"/>
              <w:szCs w:val="20"/>
            </w:rPr>
            <w:t>of 3</w:t>
          </w:r>
        </w:p>
      </w:tc>
    </w:tr>
  </w:tbl>
  <w:p w14:paraId="44AA11CB" w14:textId="77777777" w:rsidR="00345F4F" w:rsidRDefault="00345F4F">
    <w:pPr>
      <w:pStyle w:val="Header"/>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BB1B6B1" w14:textId="77777777">
      <w:trPr>
        <w:trHeight w:val="90"/>
      </w:trPr>
      <w:tc>
        <w:tcPr>
          <w:tcW w:w="5760" w:type="dxa"/>
        </w:tcPr>
        <w:p w14:paraId="7ED3749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12C1D99"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4782EB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1A48B1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15</w:t>
          </w:r>
        </w:p>
        <w:p w14:paraId="50794AD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3</w:t>
          </w:r>
        </w:p>
        <w:p w14:paraId="583A328A" w14:textId="77777777" w:rsidR="00345F4F" w:rsidRDefault="00345F4F">
          <w:pPr>
            <w:tabs>
              <w:tab w:val="left" w:pos="6480"/>
            </w:tabs>
            <w:rPr>
              <w:rFonts w:ascii="Arial" w:eastAsia="Arial" w:hAnsi="Arial" w:cs="Arial"/>
              <w:spacing w:val="-3"/>
              <w:sz w:val="20"/>
              <w:szCs w:val="20"/>
            </w:rPr>
          </w:pPr>
        </w:p>
      </w:tc>
    </w:tr>
  </w:tbl>
  <w:p w14:paraId="7BBA86FA" w14:textId="77777777" w:rsidR="00345F4F" w:rsidRDefault="00345F4F">
    <w:pPr>
      <w:pStyle w:val="Header"/>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4CFBF72" w14:textId="77777777">
      <w:trPr>
        <w:trHeight w:val="90"/>
      </w:trPr>
      <w:tc>
        <w:tcPr>
          <w:tcW w:w="5760" w:type="dxa"/>
        </w:tcPr>
        <w:p w14:paraId="1E91B44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6BDACBB"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59870D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42D484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15</w:t>
          </w:r>
        </w:p>
        <w:p w14:paraId="583A049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tc>
    </w:tr>
  </w:tbl>
  <w:p w14:paraId="70F04C08" w14:textId="77777777" w:rsidR="00345F4F" w:rsidRDefault="00345F4F">
    <w:pPr>
      <w:pStyle w:val="Header"/>
      <w:rPr>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AFF72D7" w14:textId="77777777">
      <w:trPr>
        <w:trHeight w:val="90"/>
      </w:trPr>
      <w:tc>
        <w:tcPr>
          <w:tcW w:w="5760" w:type="dxa"/>
        </w:tcPr>
        <w:p w14:paraId="3DDE6C9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8F90526"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44734E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AC67C2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17</w:t>
          </w:r>
        </w:p>
        <w:p w14:paraId="0B95E16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3</w:t>
          </w:r>
        </w:p>
        <w:p w14:paraId="0FF3E75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3</w:t>
          </w:r>
        </w:p>
      </w:tc>
    </w:tr>
  </w:tbl>
  <w:p w14:paraId="54E56158" w14:textId="77777777" w:rsidR="00345F4F" w:rsidRDefault="00345F4F">
    <w:pPr>
      <w:pStyle w:val="Header"/>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73B91C1" w14:textId="77777777">
      <w:trPr>
        <w:trHeight w:val="90"/>
      </w:trPr>
      <w:tc>
        <w:tcPr>
          <w:tcW w:w="5760" w:type="dxa"/>
        </w:tcPr>
        <w:p w14:paraId="4B0688D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4BC8FF9"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0EC249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E4391B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17</w:t>
          </w:r>
        </w:p>
        <w:p w14:paraId="613AC8F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3</w:t>
          </w:r>
        </w:p>
      </w:tc>
    </w:tr>
  </w:tbl>
  <w:p w14:paraId="3353688A" w14:textId="77777777" w:rsidR="00345F4F" w:rsidRDefault="00345F4F">
    <w:pPr>
      <w:pStyle w:val="Header"/>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D652F5D" w14:textId="77777777">
      <w:trPr>
        <w:trHeight w:val="90"/>
      </w:trPr>
      <w:tc>
        <w:tcPr>
          <w:tcW w:w="5760" w:type="dxa"/>
        </w:tcPr>
        <w:p w14:paraId="4538DC4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1676164"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6100BB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09F971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17</w:t>
          </w:r>
        </w:p>
        <w:p w14:paraId="5574657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tc>
    </w:tr>
  </w:tbl>
  <w:p w14:paraId="5DD6F845" w14:textId="77777777" w:rsidR="00345F4F" w:rsidRDefault="00345F4F">
    <w:pPr>
      <w:pStyle w:val="Header"/>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D24387A" w14:textId="77777777">
      <w:trPr>
        <w:trHeight w:val="90"/>
      </w:trPr>
      <w:tc>
        <w:tcPr>
          <w:tcW w:w="5760" w:type="dxa"/>
        </w:tcPr>
        <w:p w14:paraId="7697502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5EA5164"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9413AC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678A8C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18</w:t>
          </w:r>
        </w:p>
        <w:p w14:paraId="1DEFB4E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3</w:t>
          </w:r>
        </w:p>
        <w:p w14:paraId="0FFB0CB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3</w:t>
          </w:r>
        </w:p>
      </w:tc>
    </w:tr>
  </w:tbl>
  <w:p w14:paraId="6197724A" w14:textId="77777777" w:rsidR="00345F4F" w:rsidRDefault="00345F4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2178B31" w14:textId="77777777">
      <w:trPr>
        <w:trHeight w:val="90"/>
      </w:trPr>
      <w:tc>
        <w:tcPr>
          <w:tcW w:w="5760" w:type="dxa"/>
        </w:tcPr>
        <w:p w14:paraId="333F3CC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C0C57DF"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093BFD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F34171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w:t>
          </w:r>
        </w:p>
        <w:p w14:paraId="6C66A1B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2</w:t>
          </w:r>
        </w:p>
        <w:p w14:paraId="3857244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2</w:t>
          </w:r>
        </w:p>
      </w:tc>
    </w:tr>
  </w:tbl>
  <w:p w14:paraId="5C4390A5" w14:textId="77777777" w:rsidR="00345F4F" w:rsidRDefault="00345F4F">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CBD7ED0" w14:textId="77777777">
      <w:trPr>
        <w:trHeight w:val="90"/>
      </w:trPr>
      <w:tc>
        <w:tcPr>
          <w:tcW w:w="5760" w:type="dxa"/>
        </w:tcPr>
        <w:p w14:paraId="061A2C3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51FCBB2"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FD6339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786367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18</w:t>
          </w:r>
        </w:p>
        <w:p w14:paraId="72E3804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3</w:t>
          </w:r>
        </w:p>
      </w:tc>
    </w:tr>
  </w:tbl>
  <w:p w14:paraId="2CB6A2A4" w14:textId="77777777" w:rsidR="00345F4F" w:rsidRDefault="00345F4F">
    <w:pPr>
      <w:pStyle w:val="Header"/>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52FEB2B" w14:textId="77777777">
      <w:trPr>
        <w:trHeight w:val="90"/>
      </w:trPr>
      <w:tc>
        <w:tcPr>
          <w:tcW w:w="5760" w:type="dxa"/>
        </w:tcPr>
        <w:p w14:paraId="5161C1D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E5756FD"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7B0EC9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97258E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18</w:t>
          </w:r>
        </w:p>
        <w:p w14:paraId="02C9077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tc>
    </w:tr>
  </w:tbl>
  <w:p w14:paraId="4A5DBE65" w14:textId="77777777" w:rsidR="00345F4F" w:rsidRDefault="00345F4F">
    <w:pPr>
      <w:pStyle w:val="Header"/>
      <w:rPr>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DEC682D" w14:textId="77777777">
      <w:trPr>
        <w:trHeight w:val="90"/>
      </w:trPr>
      <w:tc>
        <w:tcPr>
          <w:tcW w:w="5760" w:type="dxa"/>
        </w:tcPr>
        <w:p w14:paraId="23DDA97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9BBE7D2"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8B91AB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043880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20</w:t>
          </w:r>
        </w:p>
        <w:p w14:paraId="79C60CF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3</w:t>
          </w:r>
        </w:p>
      </w:tc>
    </w:tr>
  </w:tbl>
  <w:p w14:paraId="31655759" w14:textId="77777777" w:rsidR="00345F4F" w:rsidRDefault="00345F4F">
    <w:pPr>
      <w:pStyle w:val="Header"/>
      <w:rPr>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B5903F2" w14:textId="77777777">
      <w:trPr>
        <w:trHeight w:val="90"/>
      </w:trPr>
      <w:tc>
        <w:tcPr>
          <w:tcW w:w="5760" w:type="dxa"/>
        </w:tcPr>
        <w:p w14:paraId="439D401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2B16B2F"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B69AAF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FD084B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20</w:t>
          </w:r>
        </w:p>
        <w:p w14:paraId="0D817B0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3</w:t>
          </w:r>
        </w:p>
      </w:tc>
    </w:tr>
  </w:tbl>
  <w:p w14:paraId="60F93D4B" w14:textId="77777777" w:rsidR="00345F4F" w:rsidRDefault="00345F4F">
    <w:pPr>
      <w:pStyle w:val="Header"/>
      <w:rPr>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275319F" w14:textId="77777777">
      <w:trPr>
        <w:trHeight w:val="90"/>
      </w:trPr>
      <w:tc>
        <w:tcPr>
          <w:tcW w:w="5760" w:type="dxa"/>
        </w:tcPr>
        <w:p w14:paraId="362DA2B9"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FC86A34"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69EFBF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C344F7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20</w:t>
          </w:r>
        </w:p>
        <w:p w14:paraId="2DD8D52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tc>
    </w:tr>
  </w:tbl>
  <w:p w14:paraId="14FD8A6A" w14:textId="77777777" w:rsidR="00345F4F" w:rsidRDefault="00345F4F">
    <w:pPr>
      <w:pStyle w:val="Header"/>
      <w:rPr>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E12AE38" w14:textId="77777777">
      <w:trPr>
        <w:trHeight w:val="90"/>
      </w:trPr>
      <w:tc>
        <w:tcPr>
          <w:tcW w:w="5760" w:type="dxa"/>
        </w:tcPr>
        <w:p w14:paraId="2D08D7B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747C8EA"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7F39F8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83B2AA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21</w:t>
          </w:r>
        </w:p>
        <w:p w14:paraId="20DFF5C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4</w:t>
          </w:r>
        </w:p>
        <w:p w14:paraId="4AE4941B" w14:textId="77777777" w:rsidR="00345F4F" w:rsidRDefault="00345F4F">
          <w:pPr>
            <w:tabs>
              <w:tab w:val="left" w:pos="6480"/>
            </w:tabs>
            <w:rPr>
              <w:rFonts w:ascii="Arial" w:eastAsia="Arial" w:hAnsi="Arial" w:cs="Arial"/>
              <w:spacing w:val="-3"/>
              <w:sz w:val="20"/>
              <w:szCs w:val="20"/>
            </w:rPr>
          </w:pPr>
        </w:p>
      </w:tc>
    </w:tr>
  </w:tbl>
  <w:p w14:paraId="6DB26F16" w14:textId="77777777" w:rsidR="00345F4F" w:rsidRDefault="00345F4F">
    <w:pPr>
      <w:pStyle w:val="Header"/>
      <w:rPr>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00BE338" w14:textId="77777777">
      <w:trPr>
        <w:trHeight w:val="90"/>
      </w:trPr>
      <w:tc>
        <w:tcPr>
          <w:tcW w:w="5760" w:type="dxa"/>
        </w:tcPr>
        <w:p w14:paraId="46C0374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7162B09"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87DDC9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F84BBB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21</w:t>
          </w:r>
        </w:p>
        <w:p w14:paraId="0223198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4</w:t>
          </w:r>
        </w:p>
        <w:p w14:paraId="17981289" w14:textId="77777777" w:rsidR="00345F4F" w:rsidRDefault="00345F4F">
          <w:pPr>
            <w:tabs>
              <w:tab w:val="left" w:pos="6480"/>
            </w:tabs>
            <w:rPr>
              <w:rFonts w:ascii="Arial" w:eastAsia="Arial" w:hAnsi="Arial" w:cs="Arial"/>
              <w:spacing w:val="-3"/>
              <w:sz w:val="20"/>
              <w:szCs w:val="20"/>
            </w:rPr>
          </w:pPr>
        </w:p>
      </w:tc>
    </w:tr>
  </w:tbl>
  <w:p w14:paraId="2318B6D5" w14:textId="77777777" w:rsidR="00345F4F" w:rsidRDefault="00345F4F">
    <w:pPr>
      <w:pStyle w:val="Header"/>
      <w:rPr>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C825E0B" w14:textId="77777777">
      <w:trPr>
        <w:trHeight w:val="90"/>
      </w:trPr>
      <w:tc>
        <w:tcPr>
          <w:tcW w:w="5760" w:type="dxa"/>
        </w:tcPr>
        <w:p w14:paraId="7081A06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7F47CFE"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96BFEC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F1AF93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21</w:t>
          </w:r>
        </w:p>
        <w:p w14:paraId="48D72DF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4</w:t>
          </w:r>
        </w:p>
        <w:p w14:paraId="020B09C4" w14:textId="77777777" w:rsidR="00345F4F" w:rsidRDefault="00345F4F">
          <w:pPr>
            <w:tabs>
              <w:tab w:val="left" w:pos="6480"/>
            </w:tabs>
            <w:rPr>
              <w:rFonts w:ascii="Arial" w:eastAsia="Arial" w:hAnsi="Arial" w:cs="Arial"/>
              <w:spacing w:val="-3"/>
              <w:sz w:val="20"/>
              <w:szCs w:val="20"/>
            </w:rPr>
          </w:pPr>
        </w:p>
      </w:tc>
    </w:tr>
  </w:tbl>
  <w:p w14:paraId="305ED4E5" w14:textId="77777777" w:rsidR="00345F4F" w:rsidRDefault="00345F4F">
    <w:pPr>
      <w:pStyle w:val="Header"/>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3E14036" w14:textId="77777777">
      <w:trPr>
        <w:trHeight w:val="90"/>
      </w:trPr>
      <w:tc>
        <w:tcPr>
          <w:tcW w:w="5760" w:type="dxa"/>
        </w:tcPr>
        <w:p w14:paraId="485D89B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778EDF3"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54D4D2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195D51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21</w:t>
          </w:r>
        </w:p>
        <w:p w14:paraId="6C1DB4B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4 of 4</w:t>
          </w:r>
        </w:p>
        <w:p w14:paraId="4AAAC1FF" w14:textId="77777777" w:rsidR="00345F4F" w:rsidRDefault="00345F4F">
          <w:pPr>
            <w:tabs>
              <w:tab w:val="left" w:pos="6480"/>
            </w:tabs>
            <w:rPr>
              <w:rFonts w:ascii="Arial" w:eastAsia="Arial" w:hAnsi="Arial" w:cs="Arial"/>
              <w:spacing w:val="-3"/>
              <w:sz w:val="20"/>
              <w:szCs w:val="20"/>
            </w:rPr>
          </w:pPr>
        </w:p>
      </w:tc>
    </w:tr>
  </w:tbl>
  <w:p w14:paraId="436912A9" w14:textId="77777777" w:rsidR="00345F4F" w:rsidRDefault="00345F4F">
    <w:pPr>
      <w:pStyle w:val="Header"/>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79C970D" w14:textId="77777777">
      <w:trPr>
        <w:trHeight w:val="90"/>
      </w:trPr>
      <w:tc>
        <w:tcPr>
          <w:tcW w:w="5760" w:type="dxa"/>
        </w:tcPr>
        <w:p w14:paraId="07DE9CA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22D4AE7"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E9F404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E71E51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23</w:t>
          </w:r>
        </w:p>
        <w:p w14:paraId="526FB45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3</w:t>
          </w:r>
        </w:p>
        <w:p w14:paraId="22677FBF" w14:textId="77777777" w:rsidR="00345F4F" w:rsidRDefault="00345F4F">
          <w:pPr>
            <w:tabs>
              <w:tab w:val="left" w:pos="6480"/>
            </w:tabs>
            <w:rPr>
              <w:rFonts w:ascii="Arial" w:eastAsia="Arial" w:hAnsi="Arial" w:cs="Arial"/>
              <w:spacing w:val="-3"/>
              <w:sz w:val="20"/>
              <w:szCs w:val="20"/>
            </w:rPr>
          </w:pPr>
        </w:p>
      </w:tc>
    </w:tr>
  </w:tbl>
  <w:p w14:paraId="4D5BD7AA" w14:textId="77777777" w:rsidR="00345F4F" w:rsidRDefault="00345F4F">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27DA54C" w14:textId="77777777">
      <w:trPr>
        <w:trHeight w:val="90"/>
      </w:trPr>
      <w:tc>
        <w:tcPr>
          <w:tcW w:w="5760" w:type="dxa"/>
        </w:tcPr>
        <w:p w14:paraId="7FA0ACF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2179C13"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ECB6EE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D6B54C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w:t>
          </w:r>
        </w:p>
        <w:p w14:paraId="699F8E9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p w14:paraId="292DF0DA" w14:textId="77777777" w:rsidR="00345F4F" w:rsidRDefault="00345F4F">
          <w:pPr>
            <w:tabs>
              <w:tab w:val="left" w:pos="6480"/>
            </w:tabs>
            <w:rPr>
              <w:rFonts w:ascii="Arial" w:eastAsia="Arial" w:hAnsi="Arial" w:cs="Arial"/>
              <w:spacing w:val="-3"/>
              <w:sz w:val="20"/>
              <w:szCs w:val="20"/>
            </w:rPr>
          </w:pPr>
        </w:p>
      </w:tc>
    </w:tr>
  </w:tbl>
  <w:p w14:paraId="093B471A" w14:textId="77777777" w:rsidR="00345F4F" w:rsidRDefault="00345F4F">
    <w:pPr>
      <w:pStyle w:val="Header"/>
      <w:rPr>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C72379A" w14:textId="77777777">
      <w:trPr>
        <w:trHeight w:val="90"/>
      </w:trPr>
      <w:tc>
        <w:tcPr>
          <w:tcW w:w="5760" w:type="dxa"/>
        </w:tcPr>
        <w:p w14:paraId="5DDFB6D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A7747CD"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D0A658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2E6C98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23</w:t>
          </w:r>
        </w:p>
        <w:p w14:paraId="3ACD60A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3</w:t>
          </w:r>
        </w:p>
        <w:p w14:paraId="74020477" w14:textId="77777777" w:rsidR="00345F4F" w:rsidRDefault="00345F4F">
          <w:pPr>
            <w:tabs>
              <w:tab w:val="left" w:pos="6480"/>
            </w:tabs>
            <w:rPr>
              <w:rFonts w:ascii="Arial" w:eastAsia="Arial" w:hAnsi="Arial" w:cs="Arial"/>
              <w:spacing w:val="-3"/>
              <w:sz w:val="20"/>
              <w:szCs w:val="20"/>
            </w:rPr>
          </w:pPr>
        </w:p>
      </w:tc>
    </w:tr>
  </w:tbl>
  <w:p w14:paraId="14CBD7DA" w14:textId="77777777" w:rsidR="00345F4F" w:rsidRDefault="00345F4F">
    <w:pPr>
      <w:pStyle w:val="Header"/>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BC98A76" w14:textId="77777777">
      <w:trPr>
        <w:trHeight w:val="90"/>
      </w:trPr>
      <w:tc>
        <w:tcPr>
          <w:tcW w:w="5760" w:type="dxa"/>
        </w:tcPr>
        <w:p w14:paraId="5458CD04"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DBDF595"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B833AE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476BD5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w:t>
          </w:r>
          <w:r>
            <w:rPr>
              <w:rFonts w:ascii="Arial" w:eastAsia="Arial" w:hAnsi="Arial" w:cs="Arial"/>
              <w:spacing w:val="-3"/>
              <w:sz w:val="20"/>
              <w:szCs w:val="20"/>
            </w:rPr>
            <w:t>No. 23</w:t>
          </w:r>
        </w:p>
        <w:p w14:paraId="3A4B09F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3</w:t>
          </w:r>
        </w:p>
      </w:tc>
    </w:tr>
  </w:tbl>
  <w:p w14:paraId="2DD1D33E" w14:textId="77777777" w:rsidR="00345F4F" w:rsidRDefault="00345F4F">
    <w:pPr>
      <w:pStyle w:val="Header"/>
      <w:rPr>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1E6DAD6" w14:textId="77777777">
      <w:trPr>
        <w:trHeight w:val="90"/>
      </w:trPr>
      <w:tc>
        <w:tcPr>
          <w:tcW w:w="5760" w:type="dxa"/>
        </w:tcPr>
        <w:p w14:paraId="322AF36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4C91FAC"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2D0CE1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F803D6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30</w:t>
          </w:r>
        </w:p>
        <w:p w14:paraId="35C140F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2</w:t>
          </w:r>
        </w:p>
      </w:tc>
    </w:tr>
  </w:tbl>
  <w:p w14:paraId="20663509" w14:textId="77777777" w:rsidR="00345F4F" w:rsidRDefault="00345F4F">
    <w:pPr>
      <w:pStyle w:val="Header"/>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19859A1" w14:textId="77777777">
      <w:trPr>
        <w:trHeight w:val="90"/>
      </w:trPr>
      <w:tc>
        <w:tcPr>
          <w:tcW w:w="5760" w:type="dxa"/>
        </w:tcPr>
        <w:p w14:paraId="25A9B30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A45ACCA"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E02C9C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C02BB1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30</w:t>
          </w:r>
        </w:p>
        <w:p w14:paraId="7FCF5FB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tc>
    </w:tr>
  </w:tbl>
  <w:p w14:paraId="5CB36774" w14:textId="77777777" w:rsidR="00345F4F" w:rsidRDefault="00345F4F">
    <w:pPr>
      <w:pStyle w:val="Header"/>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C32985B" w14:textId="77777777">
      <w:trPr>
        <w:trHeight w:val="90"/>
      </w:trPr>
      <w:tc>
        <w:tcPr>
          <w:tcW w:w="5760" w:type="dxa"/>
        </w:tcPr>
        <w:p w14:paraId="427AF05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163F595"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2D107C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824556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31</w:t>
          </w:r>
        </w:p>
        <w:p w14:paraId="04ED3C6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tc>
    </w:tr>
  </w:tbl>
  <w:p w14:paraId="5C0B8E3C" w14:textId="77777777" w:rsidR="00345F4F" w:rsidRDefault="00345F4F">
    <w:pPr>
      <w:pStyle w:val="Header"/>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43187FB" w14:textId="77777777">
      <w:trPr>
        <w:trHeight w:val="90"/>
      </w:trPr>
      <w:tc>
        <w:tcPr>
          <w:tcW w:w="5760" w:type="dxa"/>
        </w:tcPr>
        <w:p w14:paraId="006536C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5F28645"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415DE1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5F5ABC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32</w:t>
          </w:r>
        </w:p>
        <w:p w14:paraId="4CCB336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2A7FCEE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7B3A58A9" w14:textId="77777777" w:rsidR="00345F4F" w:rsidRDefault="00345F4F">
    <w:pPr>
      <w:pStyle w:val="Header"/>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8BB0FDF" w14:textId="77777777">
      <w:trPr>
        <w:trHeight w:val="90"/>
      </w:trPr>
      <w:tc>
        <w:tcPr>
          <w:tcW w:w="5760" w:type="dxa"/>
        </w:tcPr>
        <w:p w14:paraId="642D2AB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3CDB54F"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5B15BF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021B20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33</w:t>
          </w:r>
        </w:p>
        <w:p w14:paraId="17B873D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First Revised </w:t>
          </w:r>
          <w:r>
            <w:rPr>
              <w:rFonts w:ascii="Arial" w:eastAsia="Arial" w:hAnsi="Arial" w:cs="Arial"/>
              <w:spacing w:val="-3"/>
              <w:sz w:val="20"/>
              <w:szCs w:val="20"/>
            </w:rPr>
            <w:t>Page 1 of 1</w:t>
          </w:r>
        </w:p>
        <w:p w14:paraId="1A41C8A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6B5CC51C" w14:textId="77777777" w:rsidR="00345F4F" w:rsidRDefault="00345F4F">
    <w:pPr>
      <w:pStyle w:val="Header"/>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BB619FC" w14:textId="77777777">
      <w:trPr>
        <w:trHeight w:val="90"/>
      </w:trPr>
      <w:tc>
        <w:tcPr>
          <w:tcW w:w="5760" w:type="dxa"/>
        </w:tcPr>
        <w:p w14:paraId="316C5F15"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58866F9"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CE316B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EEBC73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35</w:t>
          </w:r>
        </w:p>
        <w:p w14:paraId="26468DA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tc>
    </w:tr>
  </w:tbl>
  <w:p w14:paraId="140FC738" w14:textId="77777777" w:rsidR="00345F4F" w:rsidRDefault="00345F4F">
    <w:pPr>
      <w:pStyle w:val="Header"/>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E904A4D" w14:textId="77777777">
      <w:trPr>
        <w:trHeight w:val="90"/>
      </w:trPr>
      <w:tc>
        <w:tcPr>
          <w:tcW w:w="5760" w:type="dxa"/>
        </w:tcPr>
        <w:p w14:paraId="00D79AB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A57B67F"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20119A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F42EA9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36</w:t>
          </w:r>
        </w:p>
        <w:p w14:paraId="052EC6E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tc>
    </w:tr>
  </w:tbl>
  <w:p w14:paraId="307F5E64" w14:textId="77777777" w:rsidR="00345F4F" w:rsidRDefault="00345F4F">
    <w:pPr>
      <w:pStyle w:val="Header"/>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416F6B5" w14:textId="77777777">
      <w:trPr>
        <w:trHeight w:val="90"/>
      </w:trPr>
      <w:tc>
        <w:tcPr>
          <w:tcW w:w="5760" w:type="dxa"/>
        </w:tcPr>
        <w:p w14:paraId="3F31DBC5"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VE</w:t>
          </w:r>
          <w:r>
            <w:rPr>
              <w:rFonts w:ascii="Arial" w:eastAsia="Arial" w:hAnsi="Arial" w:cs="Arial"/>
              <w:spacing w:val="-3"/>
              <w:sz w:val="20"/>
              <w:szCs w:val="20"/>
            </w:rPr>
            <w:t xml:space="preser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6C8F898"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6F5CBD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E9AC5C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37</w:t>
          </w:r>
        </w:p>
        <w:p w14:paraId="42A37EF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p w14:paraId="154A07B9" w14:textId="77777777" w:rsidR="00345F4F" w:rsidRDefault="00345F4F">
          <w:pPr>
            <w:tabs>
              <w:tab w:val="left" w:pos="6480"/>
            </w:tabs>
            <w:rPr>
              <w:rFonts w:ascii="Arial" w:eastAsia="Arial" w:hAnsi="Arial" w:cs="Arial"/>
              <w:spacing w:val="-3"/>
              <w:sz w:val="20"/>
              <w:szCs w:val="20"/>
            </w:rPr>
          </w:pPr>
        </w:p>
      </w:tc>
    </w:tr>
  </w:tbl>
  <w:p w14:paraId="100367EE" w14:textId="77777777" w:rsidR="00345F4F" w:rsidRDefault="00345F4F">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19248AF" w14:textId="77777777">
      <w:trPr>
        <w:trHeight w:val="90"/>
      </w:trPr>
      <w:tc>
        <w:tcPr>
          <w:tcW w:w="5760" w:type="dxa"/>
        </w:tcPr>
        <w:p w14:paraId="0D32F96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79581E8"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DA59DA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59E4A5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w:t>
          </w:r>
        </w:p>
        <w:p w14:paraId="7495CAC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tc>
    </w:tr>
  </w:tbl>
  <w:p w14:paraId="53FB2130" w14:textId="77777777" w:rsidR="00345F4F" w:rsidRDefault="00345F4F">
    <w:pPr>
      <w:pStyle w:val="Header"/>
      <w:rPr>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4637DEE" w14:textId="77777777">
      <w:trPr>
        <w:trHeight w:val="90"/>
      </w:trPr>
      <w:tc>
        <w:tcPr>
          <w:tcW w:w="5760" w:type="dxa"/>
        </w:tcPr>
        <w:p w14:paraId="707D4E1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229A798"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30F209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662782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39</w:t>
          </w:r>
        </w:p>
        <w:p w14:paraId="1AA76F1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245CBA4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47E2CD28" w14:textId="77777777" w:rsidR="00345F4F" w:rsidRDefault="00345F4F">
    <w:pPr>
      <w:pStyle w:val="Header"/>
      <w:rPr>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B6EF8CD" w14:textId="77777777">
      <w:trPr>
        <w:trHeight w:val="90"/>
      </w:trPr>
      <w:tc>
        <w:tcPr>
          <w:tcW w:w="5760" w:type="dxa"/>
        </w:tcPr>
        <w:p w14:paraId="0DF91E8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914A970"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8B4EE5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028C32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40</w:t>
          </w:r>
        </w:p>
        <w:p w14:paraId="66D4259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Second </w:t>
          </w:r>
          <w:r>
            <w:rPr>
              <w:rFonts w:ascii="Arial" w:eastAsia="Arial" w:hAnsi="Arial" w:cs="Arial"/>
              <w:spacing w:val="-3"/>
              <w:sz w:val="20"/>
              <w:szCs w:val="20"/>
            </w:rPr>
            <w:t>Revised Page 1 of 1</w:t>
          </w:r>
        </w:p>
        <w:p w14:paraId="73B3952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First Revised Page 1 of 1</w:t>
          </w:r>
        </w:p>
      </w:tc>
    </w:tr>
  </w:tbl>
  <w:p w14:paraId="7B4BAA4F" w14:textId="77777777" w:rsidR="00345F4F" w:rsidRDefault="00345F4F">
    <w:pPr>
      <w:pStyle w:val="Header"/>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DFB4EE1" w14:textId="77777777">
      <w:trPr>
        <w:trHeight w:val="90"/>
      </w:trPr>
      <w:tc>
        <w:tcPr>
          <w:tcW w:w="5760" w:type="dxa"/>
        </w:tcPr>
        <w:p w14:paraId="22EEF87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4BE92D8"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w:t>
          </w:r>
          <w:r>
            <w:rPr>
              <w:rFonts w:ascii="Arial" w:eastAsia="Arial" w:hAnsi="Arial" w:cs="Arial"/>
              <w:sz w:val="20"/>
              <w:szCs w:val="20"/>
            </w:rPr>
            <w:t>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E14495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B4ED63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41</w:t>
          </w:r>
        </w:p>
        <w:p w14:paraId="2A7CD1A0"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Second Revised Page 1 of 1</w:t>
          </w:r>
        </w:p>
        <w:p w14:paraId="1182B23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First Revised Page 1 of 1</w:t>
          </w:r>
        </w:p>
      </w:tc>
    </w:tr>
  </w:tbl>
  <w:p w14:paraId="0D0DED5A" w14:textId="77777777" w:rsidR="00345F4F" w:rsidRDefault="00345F4F">
    <w:pPr>
      <w:pStyle w:val="Header"/>
      <w:rPr>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65A9FB0" w14:textId="77777777">
      <w:trPr>
        <w:trHeight w:val="90"/>
      </w:trPr>
      <w:tc>
        <w:tcPr>
          <w:tcW w:w="5760" w:type="dxa"/>
        </w:tcPr>
        <w:p w14:paraId="333AD21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2997EA2"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59C105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F2C1E2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42</w:t>
          </w:r>
        </w:p>
        <w:p w14:paraId="6A8D35E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1</w:t>
          </w:r>
        </w:p>
      </w:tc>
    </w:tr>
  </w:tbl>
  <w:p w14:paraId="1DACED92" w14:textId="77777777" w:rsidR="00345F4F" w:rsidRDefault="00345F4F">
    <w:pPr>
      <w:pStyle w:val="Header"/>
      <w:rPr>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888"/>
    </w:tblGrid>
    <w:tr w:rsidR="00345F4F" w14:paraId="4729183D" w14:textId="77777777">
      <w:trPr>
        <w:trHeight w:val="90"/>
      </w:trPr>
      <w:tc>
        <w:tcPr>
          <w:tcW w:w="5760" w:type="dxa"/>
        </w:tcPr>
        <w:p w14:paraId="40DA50F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261CF7B"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D6165C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888" w:type="dxa"/>
        </w:tcPr>
        <w:p w14:paraId="2C8AFAD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44</w:t>
          </w:r>
        </w:p>
        <w:p w14:paraId="6AC682CA"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Eighteenth Revised Page 1 of 1</w:t>
          </w:r>
        </w:p>
        <w:p w14:paraId="5C947A6A"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Cancels Seventeenth Revised Page 1 of 1</w:t>
          </w:r>
        </w:p>
      </w:tc>
    </w:tr>
  </w:tbl>
  <w:p w14:paraId="0E93ACF0" w14:textId="77777777" w:rsidR="00345F4F" w:rsidRDefault="00345F4F">
    <w:pPr>
      <w:pStyle w:val="Header"/>
      <w:rPr>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DC853A6" w14:textId="77777777">
      <w:trPr>
        <w:trHeight w:val="90"/>
      </w:trPr>
      <w:tc>
        <w:tcPr>
          <w:tcW w:w="5760" w:type="dxa"/>
        </w:tcPr>
        <w:p w14:paraId="25338795"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4E51B4C"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45506F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CF992E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45</w:t>
          </w:r>
        </w:p>
        <w:p w14:paraId="3D850826" w14:textId="77777777" w:rsidR="00345F4F" w:rsidRDefault="00201AD4">
          <w:pPr>
            <w:tabs>
              <w:tab w:val="left" w:pos="6480"/>
            </w:tabs>
            <w:rPr>
              <w:rFonts w:ascii="ArialMT" w:hAnsi="ArialMT" w:cs="ArialMT"/>
              <w:sz w:val="20"/>
              <w:szCs w:val="20"/>
            </w:rPr>
          </w:pPr>
          <w:r>
            <w:rPr>
              <w:rFonts w:ascii="ArialMT" w:hAnsi="ArialMT" w:cs="ArialMT"/>
              <w:sz w:val="20"/>
              <w:szCs w:val="20"/>
            </w:rPr>
            <w:t>First Revised Page 1 of 1</w:t>
          </w:r>
        </w:p>
        <w:p w14:paraId="3396730C" w14:textId="77777777" w:rsidR="00345F4F" w:rsidRDefault="00201AD4">
          <w:pPr>
            <w:tabs>
              <w:tab w:val="left" w:pos="6480"/>
            </w:tabs>
            <w:rPr>
              <w:rFonts w:ascii="Arial" w:eastAsia="Arial" w:hAnsi="Arial" w:cs="Arial"/>
              <w:spacing w:val="-3"/>
              <w:sz w:val="20"/>
              <w:szCs w:val="20"/>
            </w:rPr>
          </w:pPr>
          <w:r>
            <w:rPr>
              <w:rFonts w:ascii="ArialMT" w:hAnsi="ArialMT" w:cs="ArialMT"/>
              <w:sz w:val="20"/>
              <w:szCs w:val="20"/>
            </w:rPr>
            <w:t xml:space="preserve">Cancels </w:t>
          </w:r>
          <w:r>
            <w:rPr>
              <w:rFonts w:ascii="ArialMT" w:hAnsi="ArialMT" w:cs="ArialMT"/>
              <w:sz w:val="20"/>
              <w:szCs w:val="20"/>
            </w:rPr>
            <w:t>Original Page 1 of 1</w:t>
          </w:r>
        </w:p>
      </w:tc>
    </w:tr>
  </w:tbl>
  <w:p w14:paraId="793DDB4C" w14:textId="77777777" w:rsidR="00345F4F" w:rsidRDefault="00345F4F">
    <w:pPr>
      <w:pStyle w:val="Header"/>
      <w:rPr>
        <w:sz w:val="20"/>
        <w:szCs w:val="2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E5A8D8D" w14:textId="77777777">
      <w:trPr>
        <w:trHeight w:val="90"/>
      </w:trPr>
      <w:tc>
        <w:tcPr>
          <w:tcW w:w="5760" w:type="dxa"/>
        </w:tcPr>
        <w:p w14:paraId="3D478607"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BED8A6A"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2E40D7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1E5DCA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46</w:t>
          </w:r>
        </w:p>
        <w:p w14:paraId="4A4F02F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54322AE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p w14:paraId="23A3CF75" w14:textId="77777777" w:rsidR="00345F4F" w:rsidRDefault="00345F4F">
          <w:pPr>
            <w:tabs>
              <w:tab w:val="left" w:pos="6480"/>
            </w:tabs>
            <w:rPr>
              <w:rFonts w:ascii="Arial" w:eastAsia="Arial" w:hAnsi="Arial" w:cs="Arial"/>
              <w:spacing w:val="-3"/>
              <w:sz w:val="20"/>
              <w:szCs w:val="20"/>
            </w:rPr>
          </w:pPr>
        </w:p>
      </w:tc>
    </w:tr>
  </w:tbl>
  <w:p w14:paraId="52F53017" w14:textId="77777777" w:rsidR="00345F4F" w:rsidRDefault="00345F4F">
    <w:pPr>
      <w:pStyle w:val="Header"/>
      <w:rPr>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0"/>
      <w:gridCol w:w="3780"/>
    </w:tblGrid>
    <w:tr w:rsidR="00345F4F" w14:paraId="3FE4EE89" w14:textId="77777777">
      <w:trPr>
        <w:trHeight w:val="90"/>
      </w:trPr>
      <w:tc>
        <w:tcPr>
          <w:tcW w:w="5580" w:type="dxa"/>
        </w:tcPr>
        <w:p w14:paraId="66D1C4B4"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874141F"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8349DD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780" w:type="dxa"/>
        </w:tcPr>
        <w:p w14:paraId="5598EE6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66FE5AA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Eighteenth</w:t>
          </w:r>
          <w:r>
            <w:rPr>
              <w:rFonts w:ascii="Arial" w:hAnsi="Arial" w:cs="Arial"/>
              <w:sz w:val="20"/>
              <w:szCs w:val="20"/>
            </w:rPr>
            <w:t xml:space="preserve"> Revised Page 1 of 1</w:t>
          </w:r>
        </w:p>
        <w:p w14:paraId="46E7A655"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 xml:space="preserve">Cancels </w:t>
          </w:r>
          <w:r>
            <w:rPr>
              <w:rFonts w:ascii="Arial" w:eastAsia="Arial" w:hAnsi="Arial" w:cs="Arial"/>
              <w:spacing w:val="-3"/>
              <w:sz w:val="20"/>
              <w:szCs w:val="20"/>
            </w:rPr>
            <w:t>Seventeenth</w:t>
          </w:r>
          <w:r>
            <w:rPr>
              <w:rFonts w:ascii="Arial" w:hAnsi="Arial" w:cs="Arial"/>
              <w:sz w:val="20"/>
              <w:szCs w:val="20"/>
            </w:rPr>
            <w:t xml:space="preserve"> Revised Page 1 of 1</w:t>
          </w:r>
        </w:p>
      </w:tc>
    </w:tr>
  </w:tbl>
  <w:p w14:paraId="4C9FC793" w14:textId="77777777" w:rsidR="00345F4F" w:rsidRDefault="00345F4F">
    <w:pPr>
      <w:pStyle w:val="Header"/>
      <w:rPr>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51DB37F" w14:textId="77777777">
      <w:trPr>
        <w:trHeight w:val="90"/>
      </w:trPr>
      <w:tc>
        <w:tcPr>
          <w:tcW w:w="5760" w:type="dxa"/>
        </w:tcPr>
        <w:p w14:paraId="1EE97CFA"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E6C3D90"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982A6B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4436A0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48</w:t>
          </w:r>
        </w:p>
        <w:p w14:paraId="6946EE9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613D3B6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5F7BBC04" w14:textId="77777777" w:rsidR="00345F4F" w:rsidRDefault="00345F4F">
    <w:pPr>
      <w:pStyle w:val="Header"/>
      <w:rPr>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660B463" w14:textId="77777777">
      <w:trPr>
        <w:trHeight w:val="90"/>
      </w:trPr>
      <w:tc>
        <w:tcPr>
          <w:tcW w:w="5760" w:type="dxa"/>
        </w:tcPr>
        <w:p w14:paraId="22A5D6A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F27F17F"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A687D8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5A3E56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w:t>
          </w:r>
          <w:r>
            <w:rPr>
              <w:rFonts w:ascii="Arial" w:eastAsia="Arial" w:hAnsi="Arial" w:cs="Arial"/>
              <w:spacing w:val="-3"/>
              <w:sz w:val="20"/>
              <w:szCs w:val="20"/>
            </w:rPr>
            <w:t>. 50</w:t>
          </w:r>
        </w:p>
        <w:p w14:paraId="1BA47FF4" w14:textId="77777777" w:rsidR="00345F4F" w:rsidRDefault="00201AD4">
          <w:pPr>
            <w:tabs>
              <w:tab w:val="left" w:pos="6480"/>
            </w:tabs>
            <w:rPr>
              <w:rFonts w:ascii="Arial" w:hAnsi="Arial" w:cs="Arial"/>
              <w:sz w:val="20"/>
              <w:szCs w:val="20"/>
            </w:rPr>
          </w:pPr>
          <w:r>
            <w:rPr>
              <w:rFonts w:ascii="Arial" w:hAnsi="Arial" w:cs="Arial"/>
              <w:sz w:val="20"/>
              <w:szCs w:val="20"/>
            </w:rPr>
            <w:t>Original Page 1 of 5</w:t>
          </w:r>
        </w:p>
        <w:p w14:paraId="10CD7DD3" w14:textId="77777777" w:rsidR="00345F4F" w:rsidRDefault="00345F4F">
          <w:pPr>
            <w:tabs>
              <w:tab w:val="left" w:pos="6480"/>
            </w:tabs>
            <w:rPr>
              <w:rFonts w:ascii="Arial" w:eastAsia="Arial" w:hAnsi="Arial" w:cs="Arial"/>
              <w:spacing w:val="-3"/>
              <w:sz w:val="20"/>
              <w:szCs w:val="20"/>
            </w:rPr>
          </w:pPr>
        </w:p>
      </w:tc>
    </w:tr>
  </w:tbl>
  <w:p w14:paraId="36F4FE4D" w14:textId="77777777" w:rsidR="00345F4F" w:rsidRDefault="00345F4F">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211FFC2" w14:textId="77777777">
      <w:trPr>
        <w:trHeight w:val="90"/>
      </w:trPr>
      <w:tc>
        <w:tcPr>
          <w:tcW w:w="5760" w:type="dxa"/>
        </w:tcPr>
        <w:p w14:paraId="7858FD1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8F2A3A4"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F7C924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904CDD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10</w:t>
          </w:r>
        </w:p>
        <w:p w14:paraId="58598A5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7E1D389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478D80C8" w14:textId="77777777" w:rsidR="00345F4F" w:rsidRDefault="00345F4F">
    <w:pPr>
      <w:pStyle w:val="Header"/>
      <w:rPr>
        <w:sz w:val="20"/>
        <w:szCs w:val="2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D572A3A" w14:textId="77777777">
      <w:trPr>
        <w:trHeight w:val="90"/>
      </w:trPr>
      <w:tc>
        <w:tcPr>
          <w:tcW w:w="5760" w:type="dxa"/>
        </w:tcPr>
        <w:p w14:paraId="70107F8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3F91E8E"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716168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56C582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50</w:t>
          </w:r>
        </w:p>
        <w:p w14:paraId="187E685F" w14:textId="77777777" w:rsidR="00345F4F" w:rsidRDefault="00201AD4">
          <w:pPr>
            <w:tabs>
              <w:tab w:val="left" w:pos="6480"/>
            </w:tabs>
            <w:rPr>
              <w:rFonts w:ascii="Arial" w:hAnsi="Arial" w:cs="Arial"/>
              <w:sz w:val="20"/>
              <w:szCs w:val="20"/>
            </w:rPr>
          </w:pPr>
          <w:r>
            <w:rPr>
              <w:rFonts w:ascii="Arial" w:hAnsi="Arial" w:cs="Arial"/>
              <w:sz w:val="20"/>
              <w:szCs w:val="20"/>
            </w:rPr>
            <w:t>Original Page 2 of 5</w:t>
          </w:r>
        </w:p>
        <w:p w14:paraId="4476D1B0" w14:textId="77777777" w:rsidR="00345F4F" w:rsidRDefault="00345F4F">
          <w:pPr>
            <w:tabs>
              <w:tab w:val="left" w:pos="6480"/>
            </w:tabs>
            <w:rPr>
              <w:rFonts w:ascii="Arial" w:eastAsia="Arial" w:hAnsi="Arial" w:cs="Arial"/>
              <w:spacing w:val="-3"/>
              <w:sz w:val="20"/>
              <w:szCs w:val="20"/>
            </w:rPr>
          </w:pPr>
        </w:p>
      </w:tc>
    </w:tr>
  </w:tbl>
  <w:p w14:paraId="33FBAC04" w14:textId="77777777" w:rsidR="00345F4F" w:rsidRDefault="00345F4F">
    <w:pPr>
      <w:pStyle w:val="Header"/>
      <w:rPr>
        <w:sz w:val="20"/>
        <w:szCs w:val="2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F44939B" w14:textId="77777777">
      <w:trPr>
        <w:trHeight w:val="90"/>
      </w:trPr>
      <w:tc>
        <w:tcPr>
          <w:tcW w:w="5760" w:type="dxa"/>
        </w:tcPr>
        <w:p w14:paraId="60E7DED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A5BBB23"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C2704E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FF508C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50</w:t>
          </w:r>
        </w:p>
        <w:p w14:paraId="665ED744" w14:textId="77777777" w:rsidR="00345F4F" w:rsidRDefault="00201AD4">
          <w:pPr>
            <w:adjustRightInd w:val="0"/>
            <w:rPr>
              <w:rFonts w:ascii="Arial" w:hAnsi="Arial" w:cs="Arial"/>
              <w:sz w:val="20"/>
              <w:szCs w:val="20"/>
            </w:rPr>
          </w:pPr>
          <w:r>
            <w:rPr>
              <w:rFonts w:ascii="Arial" w:hAnsi="Arial" w:cs="Arial"/>
              <w:sz w:val="20"/>
              <w:szCs w:val="20"/>
            </w:rPr>
            <w:t>Original Page 3 of 5</w:t>
          </w:r>
        </w:p>
        <w:p w14:paraId="5F753A25" w14:textId="77777777" w:rsidR="00345F4F" w:rsidRDefault="00345F4F">
          <w:pPr>
            <w:tabs>
              <w:tab w:val="left" w:pos="6480"/>
            </w:tabs>
            <w:rPr>
              <w:rFonts w:ascii="Arial" w:eastAsia="Arial" w:hAnsi="Arial" w:cs="Arial"/>
              <w:spacing w:val="-3"/>
              <w:sz w:val="20"/>
              <w:szCs w:val="20"/>
            </w:rPr>
          </w:pPr>
        </w:p>
      </w:tc>
    </w:tr>
  </w:tbl>
  <w:p w14:paraId="74DF65F1" w14:textId="77777777" w:rsidR="00345F4F" w:rsidRDefault="00345F4F">
    <w:pPr>
      <w:pStyle w:val="Header"/>
      <w:rPr>
        <w:sz w:val="20"/>
        <w:szCs w:val="2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C7D22D4" w14:textId="77777777">
      <w:trPr>
        <w:trHeight w:val="90"/>
      </w:trPr>
      <w:tc>
        <w:tcPr>
          <w:tcW w:w="5760" w:type="dxa"/>
        </w:tcPr>
        <w:p w14:paraId="5C81A12A"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410BDBE"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14C1B0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FB5E93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50</w:t>
          </w:r>
        </w:p>
        <w:p w14:paraId="20C168C8"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4 of 5</w:t>
          </w:r>
        </w:p>
        <w:p w14:paraId="36DD8D29" w14:textId="77777777" w:rsidR="00345F4F" w:rsidRDefault="00345F4F">
          <w:pPr>
            <w:tabs>
              <w:tab w:val="left" w:pos="6480"/>
            </w:tabs>
            <w:rPr>
              <w:rFonts w:ascii="Arial" w:eastAsia="Arial" w:hAnsi="Arial" w:cs="Arial"/>
              <w:spacing w:val="-3"/>
              <w:sz w:val="20"/>
              <w:szCs w:val="20"/>
            </w:rPr>
          </w:pPr>
        </w:p>
      </w:tc>
    </w:tr>
  </w:tbl>
  <w:p w14:paraId="17ADFD0E" w14:textId="77777777" w:rsidR="00345F4F" w:rsidRDefault="00345F4F">
    <w:pPr>
      <w:pStyle w:val="Header"/>
      <w:rPr>
        <w:sz w:val="20"/>
        <w:szCs w:val="2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FDE98C1" w14:textId="77777777">
      <w:trPr>
        <w:trHeight w:val="90"/>
      </w:trPr>
      <w:tc>
        <w:tcPr>
          <w:tcW w:w="5760" w:type="dxa"/>
        </w:tcPr>
        <w:p w14:paraId="30184C9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F401408"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84D3E1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653C14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50</w:t>
          </w:r>
        </w:p>
        <w:p w14:paraId="6629F710" w14:textId="77777777" w:rsidR="00345F4F" w:rsidRDefault="00201AD4">
          <w:pPr>
            <w:adjustRightInd w:val="0"/>
            <w:rPr>
              <w:rFonts w:ascii="Arial" w:hAnsi="Arial" w:cs="Arial"/>
              <w:sz w:val="20"/>
              <w:szCs w:val="20"/>
            </w:rPr>
          </w:pPr>
          <w:r>
            <w:rPr>
              <w:rFonts w:ascii="Arial" w:hAnsi="Arial" w:cs="Arial"/>
              <w:sz w:val="20"/>
              <w:szCs w:val="20"/>
            </w:rPr>
            <w:t>Original Page 5 of 5</w:t>
          </w:r>
        </w:p>
        <w:p w14:paraId="72F804D7" w14:textId="77777777" w:rsidR="00345F4F" w:rsidRDefault="00345F4F">
          <w:pPr>
            <w:tabs>
              <w:tab w:val="left" w:pos="6480"/>
            </w:tabs>
            <w:rPr>
              <w:rFonts w:ascii="Arial" w:eastAsia="Arial" w:hAnsi="Arial" w:cs="Arial"/>
              <w:spacing w:val="-3"/>
              <w:sz w:val="20"/>
              <w:szCs w:val="20"/>
            </w:rPr>
          </w:pPr>
        </w:p>
      </w:tc>
    </w:tr>
  </w:tbl>
  <w:p w14:paraId="0996E647" w14:textId="77777777" w:rsidR="00345F4F" w:rsidRDefault="00345F4F">
    <w:pPr>
      <w:pStyle w:val="Header"/>
      <w:rPr>
        <w:sz w:val="20"/>
        <w:szCs w:val="2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AA93407" w14:textId="77777777">
      <w:trPr>
        <w:trHeight w:val="90"/>
      </w:trPr>
      <w:tc>
        <w:tcPr>
          <w:tcW w:w="5760" w:type="dxa"/>
        </w:tcPr>
        <w:p w14:paraId="0D766DB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35C916D"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143CB0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0D1A45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059B5A2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7</w:t>
          </w:r>
        </w:p>
        <w:p w14:paraId="33DF5AC0" w14:textId="77777777" w:rsidR="00345F4F" w:rsidRDefault="00345F4F">
          <w:pPr>
            <w:rPr>
              <w:rFonts w:ascii="Arial" w:eastAsia="Arial" w:hAnsi="Arial" w:cs="Arial"/>
              <w:sz w:val="20"/>
              <w:szCs w:val="20"/>
            </w:rPr>
          </w:pPr>
        </w:p>
      </w:tc>
    </w:tr>
  </w:tbl>
  <w:p w14:paraId="683DB48A" w14:textId="77777777" w:rsidR="00345F4F" w:rsidRDefault="00345F4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62192EE" w14:textId="77777777">
      <w:trPr>
        <w:trHeight w:val="90"/>
      </w:trPr>
      <w:tc>
        <w:tcPr>
          <w:tcW w:w="5760" w:type="dxa"/>
        </w:tcPr>
        <w:p w14:paraId="1B5AB6BF"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2218DCA"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C492E0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E77FD3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5C391D3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7</w:t>
          </w:r>
        </w:p>
      </w:tc>
    </w:tr>
  </w:tbl>
  <w:p w14:paraId="210E7BCB" w14:textId="77777777" w:rsidR="00345F4F" w:rsidRDefault="00345F4F">
    <w:pPr>
      <w:pStyle w:val="Header"/>
      <w:rPr>
        <w:sz w:val="20"/>
        <w:szCs w:val="2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6A2590A" w14:textId="77777777">
      <w:trPr>
        <w:trHeight w:val="90"/>
      </w:trPr>
      <w:tc>
        <w:tcPr>
          <w:tcW w:w="5760" w:type="dxa"/>
        </w:tcPr>
        <w:p w14:paraId="29743A6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AF1D34A"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A43B57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295928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6F2378B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7</w:t>
          </w:r>
        </w:p>
        <w:p w14:paraId="3EDB1ADD" w14:textId="77777777" w:rsidR="00345F4F" w:rsidRDefault="00345F4F">
          <w:pPr>
            <w:tabs>
              <w:tab w:val="left" w:pos="6480"/>
            </w:tabs>
            <w:rPr>
              <w:rFonts w:ascii="Arial" w:eastAsia="Arial" w:hAnsi="Arial" w:cs="Arial"/>
              <w:spacing w:val="-3"/>
              <w:sz w:val="20"/>
              <w:szCs w:val="20"/>
            </w:rPr>
          </w:pPr>
        </w:p>
      </w:tc>
    </w:tr>
  </w:tbl>
  <w:p w14:paraId="4D3EBCC8" w14:textId="77777777" w:rsidR="00345F4F" w:rsidRDefault="00345F4F">
    <w:pPr>
      <w:pStyle w:val="Header"/>
      <w:rPr>
        <w:sz w:val="20"/>
        <w:szCs w:val="2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4189B78" w14:textId="77777777">
      <w:trPr>
        <w:trHeight w:val="90"/>
      </w:trPr>
      <w:tc>
        <w:tcPr>
          <w:tcW w:w="5760" w:type="dxa"/>
        </w:tcPr>
        <w:p w14:paraId="6576185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E90984B"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C2F7B8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4A263F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34E22C50" w14:textId="77777777" w:rsidR="00345F4F" w:rsidRDefault="00201AD4">
          <w:pPr>
            <w:adjustRightInd w:val="0"/>
            <w:rPr>
              <w:rFonts w:ascii="Arial" w:hAnsi="Arial" w:cs="Arial"/>
              <w:sz w:val="20"/>
              <w:szCs w:val="20"/>
            </w:rPr>
          </w:pPr>
          <w:r>
            <w:rPr>
              <w:rFonts w:ascii="Arial" w:hAnsi="Arial" w:cs="Arial"/>
              <w:sz w:val="20"/>
              <w:szCs w:val="20"/>
            </w:rPr>
            <w:t>Original Page 4 of 7</w:t>
          </w:r>
        </w:p>
        <w:p w14:paraId="63CABF45" w14:textId="77777777" w:rsidR="00345F4F" w:rsidRDefault="00345F4F">
          <w:pPr>
            <w:tabs>
              <w:tab w:val="left" w:pos="6480"/>
            </w:tabs>
            <w:rPr>
              <w:rFonts w:ascii="Arial" w:eastAsia="Arial" w:hAnsi="Arial" w:cs="Arial"/>
              <w:spacing w:val="-3"/>
              <w:sz w:val="20"/>
              <w:szCs w:val="20"/>
            </w:rPr>
          </w:pPr>
        </w:p>
      </w:tc>
    </w:tr>
  </w:tbl>
  <w:p w14:paraId="6F114FE3" w14:textId="77777777" w:rsidR="00345F4F" w:rsidRDefault="00345F4F">
    <w:pPr>
      <w:pStyle w:val="Header"/>
      <w:rPr>
        <w:sz w:val="20"/>
        <w:szCs w:val="20"/>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088CC97" w14:textId="77777777">
      <w:trPr>
        <w:trHeight w:val="90"/>
      </w:trPr>
      <w:tc>
        <w:tcPr>
          <w:tcW w:w="5760" w:type="dxa"/>
        </w:tcPr>
        <w:p w14:paraId="26A246A8"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A7D54BA"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528382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2FF7FD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3ED954F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5 of 7</w:t>
          </w:r>
        </w:p>
        <w:p w14:paraId="329D8875" w14:textId="77777777" w:rsidR="00345F4F" w:rsidRDefault="00345F4F">
          <w:pPr>
            <w:tabs>
              <w:tab w:val="left" w:pos="6480"/>
            </w:tabs>
            <w:rPr>
              <w:rFonts w:ascii="Arial" w:eastAsia="Arial" w:hAnsi="Arial" w:cs="Arial"/>
              <w:spacing w:val="-3"/>
              <w:sz w:val="20"/>
              <w:szCs w:val="20"/>
            </w:rPr>
          </w:pPr>
        </w:p>
      </w:tc>
    </w:tr>
  </w:tbl>
  <w:p w14:paraId="7B1D9FC2" w14:textId="77777777" w:rsidR="00345F4F" w:rsidRDefault="00345F4F">
    <w:pPr>
      <w:pStyle w:val="Header"/>
      <w:rPr>
        <w:sz w:val="20"/>
        <w:szCs w:val="2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C1BE0CA" w14:textId="77777777">
      <w:trPr>
        <w:trHeight w:val="90"/>
      </w:trPr>
      <w:tc>
        <w:tcPr>
          <w:tcW w:w="5760" w:type="dxa"/>
        </w:tcPr>
        <w:p w14:paraId="1E56AA6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DD49BB7"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066BB4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02C9B0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2A44CA91"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6 of 7</w:t>
          </w:r>
        </w:p>
      </w:tc>
    </w:tr>
  </w:tbl>
  <w:p w14:paraId="448B5D21" w14:textId="77777777" w:rsidR="00345F4F" w:rsidRDefault="00345F4F">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BCFF4C4" w14:textId="77777777">
      <w:trPr>
        <w:trHeight w:val="90"/>
      </w:trPr>
      <w:tc>
        <w:tcPr>
          <w:tcW w:w="5760" w:type="dxa"/>
        </w:tcPr>
        <w:p w14:paraId="2227B75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8B1E803"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C1E9FA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DDF4DA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11</w:t>
          </w:r>
        </w:p>
        <w:p w14:paraId="4AB2581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36EAE13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tc>
    </w:tr>
  </w:tbl>
  <w:p w14:paraId="23EDFCF7" w14:textId="77777777" w:rsidR="00345F4F" w:rsidRDefault="00345F4F">
    <w:pPr>
      <w:pStyle w:val="Header"/>
      <w:rPr>
        <w:sz w:val="20"/>
        <w:szCs w:val="20"/>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CD89F2B" w14:textId="77777777">
      <w:trPr>
        <w:trHeight w:val="90"/>
      </w:trPr>
      <w:tc>
        <w:tcPr>
          <w:tcW w:w="5760" w:type="dxa"/>
        </w:tcPr>
        <w:p w14:paraId="2B42EA7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128885B"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B03D15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C82DEF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51</w:t>
          </w:r>
        </w:p>
        <w:p w14:paraId="73B11DFE"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7 of 7</w:t>
          </w:r>
        </w:p>
      </w:tc>
    </w:tr>
  </w:tbl>
  <w:p w14:paraId="4D5F253D" w14:textId="77777777" w:rsidR="00345F4F" w:rsidRDefault="00345F4F">
    <w:pPr>
      <w:pStyle w:val="Header"/>
      <w:rPr>
        <w:sz w:val="20"/>
        <w:szCs w:val="20"/>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56CFC2C" w14:textId="77777777">
      <w:trPr>
        <w:trHeight w:val="90"/>
      </w:trPr>
      <w:tc>
        <w:tcPr>
          <w:tcW w:w="5760" w:type="dxa"/>
        </w:tcPr>
        <w:p w14:paraId="4ECEA427"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87C5B6F" w14:textId="77777777" w:rsidR="00345F4F" w:rsidRDefault="00201AD4">
          <w:pPr>
            <w:rPr>
              <w:rFonts w:ascii="Arial" w:eastAsia="Arial" w:hAnsi="Arial" w:cs="Arial"/>
              <w:sz w:val="20"/>
              <w:szCs w:val="20"/>
            </w:rPr>
          </w:pPr>
          <w:r>
            <w:rPr>
              <w:rFonts w:ascii="Arial" w:eastAsia="Arial" w:hAnsi="Arial" w:cs="Arial"/>
              <w:sz w:val="20"/>
              <w:szCs w:val="20"/>
            </w:rPr>
            <w:t>Tariff f</w:t>
          </w:r>
          <w:r>
            <w:rPr>
              <w:rFonts w:ascii="Arial" w:eastAsia="Arial" w:hAnsi="Arial" w:cs="Arial"/>
              <w:sz w:val="20"/>
              <w:szCs w:val="20"/>
            </w:rPr>
            <w:t>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5CCA76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73F4B2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7233C3A1" w14:textId="77777777" w:rsidR="00345F4F" w:rsidRDefault="00201AD4">
          <w:pPr>
            <w:adjustRightInd w:val="0"/>
            <w:rPr>
              <w:rFonts w:ascii="Arial" w:hAnsi="Arial" w:cs="Arial"/>
              <w:sz w:val="20"/>
              <w:szCs w:val="20"/>
            </w:rPr>
          </w:pPr>
          <w:r>
            <w:rPr>
              <w:rFonts w:ascii="Arial" w:hAnsi="Arial" w:cs="Arial"/>
              <w:sz w:val="20"/>
              <w:szCs w:val="20"/>
            </w:rPr>
            <w:t>Original Page 1 of 13</w:t>
          </w:r>
        </w:p>
        <w:p w14:paraId="46E4DFDD" w14:textId="77777777" w:rsidR="00345F4F" w:rsidRDefault="00345F4F">
          <w:pPr>
            <w:tabs>
              <w:tab w:val="left" w:pos="6480"/>
            </w:tabs>
            <w:rPr>
              <w:rFonts w:ascii="Arial" w:eastAsia="Arial" w:hAnsi="Arial" w:cs="Arial"/>
              <w:spacing w:val="-3"/>
              <w:sz w:val="20"/>
              <w:szCs w:val="20"/>
            </w:rPr>
          </w:pPr>
        </w:p>
      </w:tc>
    </w:tr>
  </w:tbl>
  <w:p w14:paraId="51130A7C" w14:textId="77777777" w:rsidR="00345F4F" w:rsidRDefault="00345F4F">
    <w:pPr>
      <w:pStyle w:val="Header"/>
      <w:rPr>
        <w:sz w:val="20"/>
        <w:szCs w:val="20"/>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4B7A406" w14:textId="77777777">
      <w:trPr>
        <w:trHeight w:val="90"/>
      </w:trPr>
      <w:tc>
        <w:tcPr>
          <w:tcW w:w="5760" w:type="dxa"/>
        </w:tcPr>
        <w:p w14:paraId="758E7395"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4F50034"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615CC7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D50E72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63C00CB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13</w:t>
          </w:r>
        </w:p>
        <w:p w14:paraId="59B3E07B" w14:textId="77777777" w:rsidR="00345F4F" w:rsidRDefault="00345F4F">
          <w:pPr>
            <w:tabs>
              <w:tab w:val="left" w:pos="6480"/>
            </w:tabs>
            <w:rPr>
              <w:rFonts w:ascii="Arial" w:eastAsia="Arial" w:hAnsi="Arial" w:cs="Arial"/>
              <w:spacing w:val="-3"/>
              <w:sz w:val="20"/>
              <w:szCs w:val="20"/>
            </w:rPr>
          </w:pPr>
        </w:p>
      </w:tc>
    </w:tr>
  </w:tbl>
  <w:p w14:paraId="741C761C" w14:textId="77777777" w:rsidR="00345F4F" w:rsidRDefault="00345F4F">
    <w:pPr>
      <w:pStyle w:val="Header"/>
      <w:rPr>
        <w:sz w:val="20"/>
        <w:szCs w:val="2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1AC2153" w14:textId="77777777">
      <w:trPr>
        <w:trHeight w:val="90"/>
      </w:trPr>
      <w:tc>
        <w:tcPr>
          <w:tcW w:w="5760" w:type="dxa"/>
        </w:tcPr>
        <w:p w14:paraId="50C8DC6F"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4BD7307"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2F2B22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3AA520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581881D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13</w:t>
          </w:r>
        </w:p>
        <w:p w14:paraId="3F393B7E" w14:textId="77777777" w:rsidR="00345F4F" w:rsidRDefault="00345F4F">
          <w:pPr>
            <w:tabs>
              <w:tab w:val="left" w:pos="6480"/>
            </w:tabs>
            <w:rPr>
              <w:rFonts w:ascii="Arial" w:eastAsia="Arial" w:hAnsi="Arial" w:cs="Arial"/>
              <w:spacing w:val="-3"/>
              <w:sz w:val="20"/>
              <w:szCs w:val="20"/>
            </w:rPr>
          </w:pPr>
        </w:p>
      </w:tc>
    </w:tr>
  </w:tbl>
  <w:p w14:paraId="13872ABF" w14:textId="77777777" w:rsidR="00345F4F" w:rsidRDefault="00345F4F">
    <w:pPr>
      <w:pStyle w:val="Header"/>
      <w:rPr>
        <w:sz w:val="20"/>
        <w:szCs w:val="20"/>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1059F86" w14:textId="77777777">
      <w:trPr>
        <w:trHeight w:val="90"/>
      </w:trPr>
      <w:tc>
        <w:tcPr>
          <w:tcW w:w="5760" w:type="dxa"/>
        </w:tcPr>
        <w:p w14:paraId="3147B86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77ADA08"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F0B33B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BCC6A1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4C0E05E9"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4 of 13</w:t>
          </w:r>
        </w:p>
      </w:tc>
    </w:tr>
  </w:tbl>
  <w:p w14:paraId="5FC5B663" w14:textId="77777777" w:rsidR="00345F4F" w:rsidRDefault="00345F4F">
    <w:pPr>
      <w:pStyle w:val="Header"/>
      <w:rPr>
        <w:sz w:val="20"/>
        <w:szCs w:val="20"/>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608F3EA" w14:textId="77777777">
      <w:trPr>
        <w:trHeight w:val="90"/>
      </w:trPr>
      <w:tc>
        <w:tcPr>
          <w:tcW w:w="5760" w:type="dxa"/>
        </w:tcPr>
        <w:p w14:paraId="71443319"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0694CBA"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2B1652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A8213A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5B38FE5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5 of 13</w:t>
          </w:r>
        </w:p>
        <w:p w14:paraId="3482B93C" w14:textId="77777777" w:rsidR="00345F4F" w:rsidRDefault="00345F4F">
          <w:pPr>
            <w:tabs>
              <w:tab w:val="left" w:pos="6480"/>
            </w:tabs>
            <w:rPr>
              <w:rFonts w:ascii="Arial" w:eastAsia="Arial" w:hAnsi="Arial" w:cs="Arial"/>
              <w:spacing w:val="-3"/>
              <w:sz w:val="20"/>
              <w:szCs w:val="20"/>
            </w:rPr>
          </w:pPr>
        </w:p>
      </w:tc>
    </w:tr>
  </w:tbl>
  <w:p w14:paraId="70820590" w14:textId="77777777" w:rsidR="00345F4F" w:rsidRDefault="00345F4F">
    <w:pPr>
      <w:pStyle w:val="Header"/>
      <w:rPr>
        <w:sz w:val="20"/>
        <w:szCs w:val="2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0063197" w14:textId="77777777">
      <w:trPr>
        <w:trHeight w:val="90"/>
      </w:trPr>
      <w:tc>
        <w:tcPr>
          <w:tcW w:w="5760" w:type="dxa"/>
        </w:tcPr>
        <w:p w14:paraId="0B4A8FD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67CCC73"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CBC2B1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9CE375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172D2B7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6 of 13</w:t>
          </w:r>
        </w:p>
        <w:p w14:paraId="3AE8620C" w14:textId="77777777" w:rsidR="00345F4F" w:rsidRDefault="00345F4F">
          <w:pPr>
            <w:tabs>
              <w:tab w:val="left" w:pos="6480"/>
            </w:tabs>
            <w:rPr>
              <w:rFonts w:ascii="Arial" w:eastAsia="Arial" w:hAnsi="Arial" w:cs="Arial"/>
              <w:spacing w:val="-3"/>
              <w:sz w:val="20"/>
              <w:szCs w:val="20"/>
            </w:rPr>
          </w:pPr>
        </w:p>
      </w:tc>
    </w:tr>
  </w:tbl>
  <w:p w14:paraId="08A92F6C" w14:textId="77777777" w:rsidR="00345F4F" w:rsidRDefault="00345F4F">
    <w:pPr>
      <w:pStyle w:val="Header"/>
      <w:rPr>
        <w:sz w:val="20"/>
        <w:szCs w:val="20"/>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0BC0051" w14:textId="77777777">
      <w:trPr>
        <w:trHeight w:val="90"/>
      </w:trPr>
      <w:tc>
        <w:tcPr>
          <w:tcW w:w="5760" w:type="dxa"/>
        </w:tcPr>
        <w:p w14:paraId="62AAB66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A23A7BD"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4E6EB3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9DA192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7F04099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7 of 13</w:t>
          </w:r>
        </w:p>
        <w:p w14:paraId="58F1D66D" w14:textId="77777777" w:rsidR="00345F4F" w:rsidRDefault="00345F4F">
          <w:pPr>
            <w:tabs>
              <w:tab w:val="left" w:pos="6480"/>
            </w:tabs>
            <w:rPr>
              <w:rFonts w:ascii="Arial" w:eastAsia="Arial" w:hAnsi="Arial" w:cs="Arial"/>
              <w:spacing w:val="-3"/>
              <w:sz w:val="20"/>
              <w:szCs w:val="20"/>
            </w:rPr>
          </w:pPr>
        </w:p>
      </w:tc>
    </w:tr>
  </w:tbl>
  <w:p w14:paraId="576512C5" w14:textId="77777777" w:rsidR="00345F4F" w:rsidRDefault="00345F4F">
    <w:pPr>
      <w:pStyle w:val="Header"/>
      <w:rPr>
        <w:sz w:val="20"/>
        <w:szCs w:val="20"/>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BAB4501" w14:textId="77777777">
      <w:trPr>
        <w:trHeight w:val="90"/>
      </w:trPr>
      <w:tc>
        <w:tcPr>
          <w:tcW w:w="5760" w:type="dxa"/>
        </w:tcPr>
        <w:p w14:paraId="748FF38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17D81EA"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6EDD72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D63071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5B150CF2" w14:textId="77777777" w:rsidR="00345F4F" w:rsidRDefault="00201AD4">
          <w:pPr>
            <w:adjustRightInd w:val="0"/>
            <w:rPr>
              <w:rFonts w:ascii="Arial" w:hAnsi="Arial" w:cs="Arial"/>
              <w:sz w:val="20"/>
              <w:szCs w:val="20"/>
            </w:rPr>
          </w:pPr>
          <w:r>
            <w:rPr>
              <w:rFonts w:ascii="Arial" w:hAnsi="Arial" w:cs="Arial"/>
              <w:sz w:val="20"/>
              <w:szCs w:val="20"/>
            </w:rPr>
            <w:t>Original Page 8 of 13</w:t>
          </w:r>
        </w:p>
        <w:p w14:paraId="519E9447" w14:textId="77777777" w:rsidR="00345F4F" w:rsidRDefault="00345F4F">
          <w:pPr>
            <w:tabs>
              <w:tab w:val="left" w:pos="6480"/>
            </w:tabs>
            <w:rPr>
              <w:rFonts w:ascii="Arial" w:eastAsia="Arial" w:hAnsi="Arial" w:cs="Arial"/>
              <w:spacing w:val="-3"/>
              <w:sz w:val="20"/>
              <w:szCs w:val="20"/>
            </w:rPr>
          </w:pPr>
        </w:p>
      </w:tc>
    </w:tr>
  </w:tbl>
  <w:p w14:paraId="04830FB5" w14:textId="77777777" w:rsidR="00345F4F" w:rsidRDefault="00345F4F">
    <w:pPr>
      <w:pStyle w:val="Header"/>
      <w:rPr>
        <w:sz w:val="20"/>
        <w:szCs w:val="20"/>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2FC1592" w14:textId="77777777">
      <w:trPr>
        <w:trHeight w:val="90"/>
      </w:trPr>
      <w:tc>
        <w:tcPr>
          <w:tcW w:w="5760" w:type="dxa"/>
        </w:tcPr>
        <w:p w14:paraId="587382F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2733968"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96E2D2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2C76AB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0754D84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9 of 13</w:t>
          </w:r>
        </w:p>
        <w:p w14:paraId="5CF8E1D2" w14:textId="77777777" w:rsidR="00345F4F" w:rsidRDefault="00345F4F">
          <w:pPr>
            <w:tabs>
              <w:tab w:val="left" w:pos="6480"/>
            </w:tabs>
            <w:rPr>
              <w:rFonts w:ascii="Arial" w:eastAsia="Arial" w:hAnsi="Arial" w:cs="Arial"/>
              <w:spacing w:val="-3"/>
              <w:sz w:val="20"/>
              <w:szCs w:val="20"/>
            </w:rPr>
          </w:pPr>
        </w:p>
      </w:tc>
    </w:tr>
  </w:tbl>
  <w:p w14:paraId="2BD46B8A" w14:textId="77777777" w:rsidR="00345F4F" w:rsidRDefault="00345F4F">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335C38C" w14:textId="77777777">
      <w:trPr>
        <w:trHeight w:val="90"/>
      </w:trPr>
      <w:tc>
        <w:tcPr>
          <w:tcW w:w="5760" w:type="dxa"/>
        </w:tcPr>
        <w:p w14:paraId="4B2C4EC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DD80515"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347E51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82BD9D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12</w:t>
          </w:r>
        </w:p>
        <w:p w14:paraId="255152C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2</w:t>
          </w:r>
        </w:p>
        <w:p w14:paraId="3BE1097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2</w:t>
          </w:r>
        </w:p>
      </w:tc>
    </w:tr>
  </w:tbl>
  <w:p w14:paraId="009BA21D" w14:textId="77777777" w:rsidR="00345F4F" w:rsidRDefault="00345F4F">
    <w:pPr>
      <w:pStyle w:val="Header"/>
      <w:rPr>
        <w:sz w:val="20"/>
        <w:szCs w:val="2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4D54F5D" w14:textId="77777777">
      <w:trPr>
        <w:trHeight w:val="90"/>
      </w:trPr>
      <w:tc>
        <w:tcPr>
          <w:tcW w:w="5760" w:type="dxa"/>
        </w:tcPr>
        <w:p w14:paraId="1C2E878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VECTR</w:t>
          </w:r>
          <w:r>
            <w:rPr>
              <w:rFonts w:ascii="Arial" w:eastAsia="Arial" w:hAnsi="Arial" w:cs="Arial"/>
              <w:spacing w:val="-3"/>
              <w:sz w:val="20"/>
              <w:szCs w:val="20"/>
            </w:rPr>
            <w:t xml:space="preserve">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01128EB"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D5B9D0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EA417B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282DCEC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10 of 13</w:t>
          </w:r>
        </w:p>
        <w:p w14:paraId="006243F2" w14:textId="77777777" w:rsidR="00345F4F" w:rsidRDefault="00345F4F">
          <w:pPr>
            <w:tabs>
              <w:tab w:val="left" w:pos="6480"/>
            </w:tabs>
            <w:rPr>
              <w:rFonts w:ascii="Arial" w:eastAsia="Arial" w:hAnsi="Arial" w:cs="Arial"/>
              <w:spacing w:val="-3"/>
              <w:sz w:val="20"/>
              <w:szCs w:val="20"/>
            </w:rPr>
          </w:pPr>
        </w:p>
      </w:tc>
    </w:tr>
  </w:tbl>
  <w:p w14:paraId="16528253" w14:textId="77777777" w:rsidR="00345F4F" w:rsidRDefault="00345F4F">
    <w:pPr>
      <w:pStyle w:val="Header"/>
      <w:rPr>
        <w:sz w:val="20"/>
        <w:szCs w:val="20"/>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759DC0D" w14:textId="77777777">
      <w:trPr>
        <w:trHeight w:val="90"/>
      </w:trPr>
      <w:tc>
        <w:tcPr>
          <w:tcW w:w="5760" w:type="dxa"/>
        </w:tcPr>
        <w:p w14:paraId="75EF3C38"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5E61F62"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84EFA4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8E50DA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7649838D" w14:textId="77777777" w:rsidR="00345F4F" w:rsidRDefault="00201AD4">
          <w:pPr>
            <w:adjustRightInd w:val="0"/>
            <w:rPr>
              <w:rFonts w:ascii="Arial" w:hAnsi="Arial" w:cs="Arial"/>
              <w:sz w:val="20"/>
              <w:szCs w:val="20"/>
            </w:rPr>
          </w:pPr>
          <w:r>
            <w:rPr>
              <w:rFonts w:ascii="Arial" w:hAnsi="Arial" w:cs="Arial"/>
              <w:sz w:val="20"/>
              <w:szCs w:val="20"/>
            </w:rPr>
            <w:t>Original Page 11</w:t>
          </w:r>
          <w:r>
            <w:rPr>
              <w:rFonts w:ascii="Arial" w:hAnsi="Arial" w:cs="Arial"/>
              <w:sz w:val="20"/>
              <w:szCs w:val="20"/>
            </w:rPr>
            <w:t xml:space="preserve"> of 13</w:t>
          </w:r>
        </w:p>
        <w:p w14:paraId="7D48A7CA" w14:textId="77777777" w:rsidR="00345F4F" w:rsidRDefault="00345F4F">
          <w:pPr>
            <w:tabs>
              <w:tab w:val="left" w:pos="6480"/>
            </w:tabs>
            <w:rPr>
              <w:rFonts w:ascii="Arial" w:eastAsia="Arial" w:hAnsi="Arial" w:cs="Arial"/>
              <w:spacing w:val="-3"/>
              <w:sz w:val="20"/>
              <w:szCs w:val="20"/>
            </w:rPr>
          </w:pPr>
        </w:p>
      </w:tc>
    </w:tr>
  </w:tbl>
  <w:p w14:paraId="7D5BDFAC" w14:textId="77777777" w:rsidR="00345F4F" w:rsidRDefault="00345F4F">
    <w:pPr>
      <w:pStyle w:val="Header"/>
      <w:rPr>
        <w:sz w:val="20"/>
        <w:szCs w:val="20"/>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DFF6105" w14:textId="77777777">
      <w:trPr>
        <w:trHeight w:val="90"/>
      </w:trPr>
      <w:tc>
        <w:tcPr>
          <w:tcW w:w="5760" w:type="dxa"/>
        </w:tcPr>
        <w:p w14:paraId="19C2CE6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1745E5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85325A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8D8B53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6CADADC3" w14:textId="77777777" w:rsidR="00345F4F" w:rsidRDefault="00201AD4">
          <w:pPr>
            <w:adjustRightInd w:val="0"/>
            <w:rPr>
              <w:rFonts w:ascii="Arial" w:hAnsi="Arial" w:cs="Arial"/>
              <w:sz w:val="20"/>
              <w:szCs w:val="20"/>
            </w:rPr>
          </w:pPr>
          <w:r>
            <w:rPr>
              <w:rFonts w:ascii="Arial" w:hAnsi="Arial" w:cs="Arial"/>
              <w:sz w:val="20"/>
              <w:szCs w:val="20"/>
            </w:rPr>
            <w:t>Original Page 12 of 13</w:t>
          </w:r>
        </w:p>
        <w:p w14:paraId="5DF0126A" w14:textId="77777777" w:rsidR="00345F4F" w:rsidRDefault="00345F4F">
          <w:pPr>
            <w:tabs>
              <w:tab w:val="left" w:pos="6480"/>
            </w:tabs>
            <w:rPr>
              <w:rFonts w:ascii="Arial" w:eastAsia="Arial" w:hAnsi="Arial" w:cs="Arial"/>
              <w:spacing w:val="-3"/>
              <w:sz w:val="20"/>
              <w:szCs w:val="20"/>
            </w:rPr>
          </w:pPr>
        </w:p>
      </w:tc>
    </w:tr>
  </w:tbl>
  <w:p w14:paraId="2939E7F7" w14:textId="77777777" w:rsidR="00345F4F" w:rsidRDefault="00345F4F">
    <w:pPr>
      <w:pStyle w:val="Header"/>
      <w:rPr>
        <w:sz w:val="20"/>
        <w:szCs w:val="20"/>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C148A4C" w14:textId="77777777">
      <w:trPr>
        <w:trHeight w:val="90"/>
      </w:trPr>
      <w:tc>
        <w:tcPr>
          <w:tcW w:w="5760" w:type="dxa"/>
        </w:tcPr>
        <w:p w14:paraId="5899AB8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A560BB9"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20C7C1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4016DE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52</w:t>
          </w:r>
        </w:p>
        <w:p w14:paraId="25E2E269"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13 of 13</w:t>
          </w:r>
        </w:p>
      </w:tc>
    </w:tr>
  </w:tbl>
  <w:p w14:paraId="0B0A4946" w14:textId="77777777" w:rsidR="00345F4F" w:rsidRDefault="00345F4F">
    <w:pPr>
      <w:pStyle w:val="Header"/>
      <w:rPr>
        <w:sz w:val="20"/>
        <w:szCs w:val="20"/>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29DCBD6" w14:textId="77777777">
      <w:trPr>
        <w:trHeight w:val="90"/>
      </w:trPr>
      <w:tc>
        <w:tcPr>
          <w:tcW w:w="5760" w:type="dxa"/>
        </w:tcPr>
        <w:p w14:paraId="31F9146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B8F6212"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6B2130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8918A4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54</w:t>
          </w:r>
        </w:p>
        <w:p w14:paraId="0272943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1</w:t>
          </w:r>
        </w:p>
        <w:p w14:paraId="00ADEF4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1</w:t>
          </w:r>
        </w:p>
        <w:p w14:paraId="2BC07D90" w14:textId="77777777" w:rsidR="00345F4F" w:rsidRDefault="00345F4F">
          <w:pPr>
            <w:tabs>
              <w:tab w:val="left" w:pos="6480"/>
            </w:tabs>
            <w:rPr>
              <w:rFonts w:ascii="Arial" w:eastAsia="Arial" w:hAnsi="Arial" w:cs="Arial"/>
              <w:spacing w:val="-3"/>
              <w:sz w:val="20"/>
              <w:szCs w:val="20"/>
            </w:rPr>
          </w:pPr>
        </w:p>
      </w:tc>
    </w:tr>
  </w:tbl>
  <w:p w14:paraId="4AA17EDC" w14:textId="77777777" w:rsidR="00345F4F" w:rsidRDefault="00345F4F">
    <w:pPr>
      <w:pStyle w:val="Header"/>
      <w:rPr>
        <w:sz w:val="20"/>
        <w:szCs w:val="20"/>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54581DE" w14:textId="77777777">
      <w:trPr>
        <w:trHeight w:val="90"/>
      </w:trPr>
      <w:tc>
        <w:tcPr>
          <w:tcW w:w="5760" w:type="dxa"/>
        </w:tcPr>
        <w:p w14:paraId="63A41A0D"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988614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007D01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6C77F4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5E6C024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9</w:t>
          </w:r>
        </w:p>
        <w:p w14:paraId="70A0D62D" w14:textId="77777777" w:rsidR="00345F4F" w:rsidRDefault="00345F4F">
          <w:pPr>
            <w:tabs>
              <w:tab w:val="left" w:pos="6480"/>
            </w:tabs>
            <w:rPr>
              <w:rFonts w:ascii="Arial" w:eastAsia="Arial" w:hAnsi="Arial" w:cs="Arial"/>
              <w:spacing w:val="-3"/>
              <w:sz w:val="20"/>
              <w:szCs w:val="20"/>
            </w:rPr>
          </w:pPr>
        </w:p>
      </w:tc>
    </w:tr>
  </w:tbl>
  <w:p w14:paraId="369415DD" w14:textId="77777777" w:rsidR="00345F4F" w:rsidRDefault="00345F4F">
    <w:pPr>
      <w:pStyle w:val="Header"/>
      <w:rPr>
        <w:sz w:val="20"/>
        <w:szCs w:val="20"/>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2F3688C" w14:textId="77777777">
      <w:trPr>
        <w:trHeight w:val="90"/>
      </w:trPr>
      <w:tc>
        <w:tcPr>
          <w:tcW w:w="5760" w:type="dxa"/>
        </w:tcPr>
        <w:p w14:paraId="31329B7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VEC</w:t>
          </w:r>
          <w:r>
            <w:rPr>
              <w:rFonts w:ascii="Arial" w:eastAsia="Arial" w:hAnsi="Arial" w:cs="Arial"/>
              <w:spacing w:val="-3"/>
              <w:sz w:val="20"/>
              <w:szCs w:val="20"/>
            </w:rPr>
            <w:t xml:space="preserve">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D822D77"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617324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2EFC38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032DCD3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9</w:t>
          </w:r>
        </w:p>
        <w:p w14:paraId="0F25A9E5" w14:textId="77777777" w:rsidR="00345F4F" w:rsidRDefault="00345F4F">
          <w:pPr>
            <w:tabs>
              <w:tab w:val="left" w:pos="6480"/>
            </w:tabs>
            <w:rPr>
              <w:rFonts w:ascii="Arial" w:eastAsia="Arial" w:hAnsi="Arial" w:cs="Arial"/>
              <w:spacing w:val="-3"/>
              <w:sz w:val="20"/>
              <w:szCs w:val="20"/>
            </w:rPr>
          </w:pPr>
        </w:p>
      </w:tc>
    </w:tr>
  </w:tbl>
  <w:p w14:paraId="3EFE8FBC" w14:textId="77777777" w:rsidR="00345F4F" w:rsidRDefault="00345F4F">
    <w:pPr>
      <w:pStyle w:val="Header"/>
      <w:rPr>
        <w:sz w:val="20"/>
        <w:szCs w:val="20"/>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6523C62" w14:textId="77777777">
      <w:trPr>
        <w:trHeight w:val="90"/>
      </w:trPr>
      <w:tc>
        <w:tcPr>
          <w:tcW w:w="5760" w:type="dxa"/>
        </w:tcPr>
        <w:p w14:paraId="79A7D36B"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666A955"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B7AE64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4E1788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68D8BB9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3 of 9</w:t>
          </w:r>
        </w:p>
        <w:p w14:paraId="5DA24C34" w14:textId="77777777" w:rsidR="00345F4F" w:rsidRDefault="00345F4F">
          <w:pPr>
            <w:tabs>
              <w:tab w:val="left" w:pos="6480"/>
            </w:tabs>
            <w:rPr>
              <w:rFonts w:ascii="Arial" w:eastAsia="Arial" w:hAnsi="Arial" w:cs="Arial"/>
              <w:spacing w:val="-3"/>
              <w:sz w:val="20"/>
              <w:szCs w:val="20"/>
            </w:rPr>
          </w:pPr>
        </w:p>
      </w:tc>
    </w:tr>
  </w:tbl>
  <w:p w14:paraId="0BE35F1C" w14:textId="77777777" w:rsidR="00345F4F" w:rsidRDefault="00345F4F">
    <w:pPr>
      <w:pStyle w:val="Header"/>
      <w:rPr>
        <w:sz w:val="20"/>
        <w:szCs w:val="20"/>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E0A7D16" w14:textId="77777777">
      <w:trPr>
        <w:trHeight w:val="90"/>
      </w:trPr>
      <w:tc>
        <w:tcPr>
          <w:tcW w:w="5760" w:type="dxa"/>
        </w:tcPr>
        <w:p w14:paraId="1EDB09E4"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417301E"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89DC2E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74A966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w:t>
          </w:r>
          <w:r>
            <w:rPr>
              <w:rFonts w:ascii="Arial" w:eastAsia="Arial" w:hAnsi="Arial" w:cs="Arial"/>
              <w:spacing w:val="-3"/>
              <w:sz w:val="20"/>
              <w:szCs w:val="20"/>
            </w:rPr>
            <w:t>No. 56</w:t>
          </w:r>
        </w:p>
        <w:p w14:paraId="03796EC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4 of 9</w:t>
          </w:r>
        </w:p>
        <w:p w14:paraId="649C5F8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4 of 9</w:t>
          </w:r>
        </w:p>
      </w:tc>
    </w:tr>
  </w:tbl>
  <w:p w14:paraId="536D9F2A" w14:textId="77777777" w:rsidR="00345F4F" w:rsidRDefault="00345F4F">
    <w:pPr>
      <w:pStyle w:val="Header"/>
      <w:rPr>
        <w:sz w:val="20"/>
        <w:szCs w:val="20"/>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1AE49FCB" w14:textId="77777777">
      <w:trPr>
        <w:trHeight w:val="90"/>
      </w:trPr>
      <w:tc>
        <w:tcPr>
          <w:tcW w:w="5760" w:type="dxa"/>
        </w:tcPr>
        <w:p w14:paraId="080B203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DDECDAC"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784F91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3554E7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1AAED90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5 of 9</w:t>
          </w:r>
        </w:p>
        <w:p w14:paraId="40C9DB08"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5 of 9</w:t>
          </w:r>
        </w:p>
      </w:tc>
    </w:tr>
  </w:tbl>
  <w:p w14:paraId="4FD2F913" w14:textId="77777777" w:rsidR="00345F4F" w:rsidRDefault="00345F4F">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348F1DA" w14:textId="77777777">
      <w:trPr>
        <w:trHeight w:val="90"/>
      </w:trPr>
      <w:tc>
        <w:tcPr>
          <w:tcW w:w="5760" w:type="dxa"/>
        </w:tcPr>
        <w:p w14:paraId="2E83646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1AE8E52" w14:textId="77777777" w:rsidR="00345F4F" w:rsidRDefault="00201AD4">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096924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B770B0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12</w:t>
          </w:r>
        </w:p>
        <w:p w14:paraId="30F017B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p w14:paraId="05C9A198" w14:textId="77777777" w:rsidR="00345F4F" w:rsidRDefault="00345F4F">
          <w:pPr>
            <w:tabs>
              <w:tab w:val="left" w:pos="6480"/>
            </w:tabs>
            <w:rPr>
              <w:rFonts w:ascii="Arial" w:eastAsia="Arial" w:hAnsi="Arial" w:cs="Arial"/>
              <w:spacing w:val="-3"/>
              <w:sz w:val="20"/>
              <w:szCs w:val="20"/>
            </w:rPr>
          </w:pPr>
        </w:p>
      </w:tc>
    </w:tr>
  </w:tbl>
  <w:p w14:paraId="4073036C" w14:textId="77777777" w:rsidR="00345F4F" w:rsidRDefault="00345F4F">
    <w:pPr>
      <w:pStyle w:val="Header"/>
      <w:rPr>
        <w:sz w:val="20"/>
        <w:szCs w:val="20"/>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EDA56BF" w14:textId="77777777">
      <w:trPr>
        <w:trHeight w:val="90"/>
      </w:trPr>
      <w:tc>
        <w:tcPr>
          <w:tcW w:w="5760" w:type="dxa"/>
        </w:tcPr>
        <w:p w14:paraId="5F370BE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VECTREN ENERGY DELIVERY</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DD1500C"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1F8CB1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094901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5E69A969"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First Revised Page 6 of 9</w:t>
          </w:r>
        </w:p>
        <w:p w14:paraId="16950B2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6 of 9</w:t>
          </w:r>
        </w:p>
      </w:tc>
    </w:tr>
  </w:tbl>
  <w:p w14:paraId="493ECD54" w14:textId="77777777" w:rsidR="00345F4F" w:rsidRDefault="00345F4F">
    <w:pPr>
      <w:pStyle w:val="Header"/>
      <w:rPr>
        <w:sz w:val="20"/>
        <w:szCs w:val="20"/>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9D8EBDC" w14:textId="77777777">
      <w:trPr>
        <w:trHeight w:val="90"/>
      </w:trPr>
      <w:tc>
        <w:tcPr>
          <w:tcW w:w="5760" w:type="dxa"/>
        </w:tcPr>
        <w:p w14:paraId="1B2B213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0A6B7B6"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6E2B4C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23F2E0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7CD6CC9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7 of 9</w:t>
          </w:r>
        </w:p>
        <w:p w14:paraId="5773A04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7 of 9</w:t>
          </w:r>
        </w:p>
      </w:tc>
    </w:tr>
  </w:tbl>
  <w:p w14:paraId="61DD1A81" w14:textId="77777777" w:rsidR="00345F4F" w:rsidRDefault="00345F4F">
    <w:pPr>
      <w:pStyle w:val="Header"/>
      <w:rPr>
        <w:sz w:val="20"/>
        <w:szCs w:val="20"/>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648C4D7A" w14:textId="77777777">
      <w:trPr>
        <w:trHeight w:val="90"/>
      </w:trPr>
      <w:tc>
        <w:tcPr>
          <w:tcW w:w="5760" w:type="dxa"/>
        </w:tcPr>
        <w:p w14:paraId="0A0C3FC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2F81C26"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35CA9A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4E47EC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6CE134D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8 of 9</w:t>
          </w:r>
        </w:p>
        <w:p w14:paraId="16B623E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8 of 9</w:t>
          </w:r>
        </w:p>
      </w:tc>
    </w:tr>
  </w:tbl>
  <w:p w14:paraId="7585251F" w14:textId="77777777" w:rsidR="00345F4F" w:rsidRDefault="00345F4F">
    <w:pPr>
      <w:pStyle w:val="Header"/>
      <w:rPr>
        <w:sz w:val="20"/>
        <w:szCs w:val="20"/>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0984C72" w14:textId="77777777">
      <w:trPr>
        <w:trHeight w:val="90"/>
      </w:trPr>
      <w:tc>
        <w:tcPr>
          <w:tcW w:w="5760" w:type="dxa"/>
        </w:tcPr>
        <w:p w14:paraId="22293BE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V</w:t>
          </w:r>
          <w:r>
            <w:rPr>
              <w:rFonts w:ascii="Arial" w:eastAsia="Arial" w:hAnsi="Arial" w:cs="Arial"/>
              <w:spacing w:val="-3"/>
              <w:sz w:val="20"/>
              <w:szCs w:val="20"/>
            </w:rPr>
            <w:t xml:space="preserve">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2EADD10"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272F7CB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3D134E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56</w:t>
          </w:r>
        </w:p>
        <w:p w14:paraId="6BE75E6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9 of 9</w:t>
          </w:r>
        </w:p>
        <w:p w14:paraId="261C8EA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9 of 9</w:t>
          </w:r>
        </w:p>
      </w:tc>
    </w:tr>
  </w:tbl>
  <w:p w14:paraId="5DB96D5B" w14:textId="77777777" w:rsidR="00345F4F" w:rsidRDefault="00345F4F">
    <w:pPr>
      <w:pStyle w:val="Header"/>
      <w:rPr>
        <w:sz w:val="20"/>
        <w:szCs w:val="20"/>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32A6FF9" w14:textId="77777777">
      <w:trPr>
        <w:trHeight w:val="90"/>
      </w:trPr>
      <w:tc>
        <w:tcPr>
          <w:tcW w:w="5760" w:type="dxa"/>
        </w:tcPr>
        <w:p w14:paraId="6FFF826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83B9A1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1924B6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46478D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5D7D1E6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8</w:t>
          </w:r>
        </w:p>
        <w:p w14:paraId="2403719E" w14:textId="77777777" w:rsidR="00345F4F" w:rsidRDefault="00345F4F">
          <w:pPr>
            <w:tabs>
              <w:tab w:val="left" w:pos="6480"/>
            </w:tabs>
            <w:rPr>
              <w:rFonts w:ascii="Arial" w:eastAsia="Arial" w:hAnsi="Arial" w:cs="Arial"/>
              <w:spacing w:val="-3"/>
              <w:sz w:val="20"/>
              <w:szCs w:val="20"/>
            </w:rPr>
          </w:pPr>
        </w:p>
      </w:tc>
    </w:tr>
  </w:tbl>
  <w:p w14:paraId="7E16786C" w14:textId="77777777" w:rsidR="00345F4F" w:rsidRDefault="00345F4F">
    <w:pPr>
      <w:pStyle w:val="Header"/>
      <w:rPr>
        <w:sz w:val="20"/>
        <w:szCs w:val="20"/>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057AC27" w14:textId="77777777">
      <w:trPr>
        <w:trHeight w:val="90"/>
      </w:trPr>
      <w:tc>
        <w:tcPr>
          <w:tcW w:w="5760" w:type="dxa"/>
        </w:tcPr>
        <w:p w14:paraId="3487A25F"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26CF5BF"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91C750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3C37DA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4DB8CBF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2 of 8</w:t>
          </w:r>
        </w:p>
        <w:p w14:paraId="457550B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2 of 8</w:t>
          </w:r>
        </w:p>
        <w:p w14:paraId="40A76197" w14:textId="77777777" w:rsidR="00345F4F" w:rsidRDefault="00345F4F">
          <w:pPr>
            <w:tabs>
              <w:tab w:val="left" w:pos="6480"/>
            </w:tabs>
            <w:rPr>
              <w:rFonts w:ascii="Arial" w:eastAsia="Arial" w:hAnsi="Arial" w:cs="Arial"/>
              <w:spacing w:val="-3"/>
              <w:sz w:val="20"/>
              <w:szCs w:val="20"/>
            </w:rPr>
          </w:pPr>
        </w:p>
      </w:tc>
    </w:tr>
  </w:tbl>
  <w:p w14:paraId="6E744D40" w14:textId="77777777" w:rsidR="00345F4F" w:rsidRDefault="00345F4F">
    <w:pPr>
      <w:pStyle w:val="Header"/>
      <w:rPr>
        <w:sz w:val="20"/>
        <w:szCs w:val="20"/>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89EDB99" w14:textId="77777777">
      <w:trPr>
        <w:trHeight w:val="90"/>
      </w:trPr>
      <w:tc>
        <w:tcPr>
          <w:tcW w:w="5760" w:type="dxa"/>
        </w:tcPr>
        <w:p w14:paraId="0393F988"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ED893FF"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5B2835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1C64809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56A4C863" w14:textId="77777777" w:rsidR="00345F4F" w:rsidRDefault="00201AD4">
          <w:pPr>
            <w:adjustRightInd w:val="0"/>
            <w:rPr>
              <w:rFonts w:ascii="Arial" w:hAnsi="Arial" w:cs="Arial"/>
              <w:sz w:val="20"/>
              <w:szCs w:val="20"/>
            </w:rPr>
          </w:pPr>
          <w:r>
            <w:rPr>
              <w:rFonts w:ascii="Arial" w:hAnsi="Arial" w:cs="Arial"/>
              <w:sz w:val="20"/>
              <w:szCs w:val="20"/>
            </w:rPr>
            <w:t>Original Page 3 of 8</w:t>
          </w:r>
        </w:p>
        <w:p w14:paraId="0AA86106" w14:textId="77777777" w:rsidR="00345F4F" w:rsidRDefault="00345F4F">
          <w:pPr>
            <w:tabs>
              <w:tab w:val="left" w:pos="6480"/>
            </w:tabs>
            <w:rPr>
              <w:rFonts w:ascii="Arial" w:eastAsia="Arial" w:hAnsi="Arial" w:cs="Arial"/>
              <w:spacing w:val="-3"/>
              <w:sz w:val="20"/>
              <w:szCs w:val="20"/>
            </w:rPr>
          </w:pPr>
        </w:p>
      </w:tc>
    </w:tr>
  </w:tbl>
  <w:p w14:paraId="015B742C" w14:textId="77777777" w:rsidR="00345F4F" w:rsidRDefault="00345F4F">
    <w:pPr>
      <w:pStyle w:val="Header"/>
      <w:rPr>
        <w:sz w:val="20"/>
        <w:szCs w:val="20"/>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92BFA91" w14:textId="77777777">
      <w:trPr>
        <w:trHeight w:val="90"/>
      </w:trPr>
      <w:tc>
        <w:tcPr>
          <w:tcW w:w="5760" w:type="dxa"/>
        </w:tcPr>
        <w:p w14:paraId="32AF3D58"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7D12074"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CD6C08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5A5ED3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59892FF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4 of 8</w:t>
          </w:r>
        </w:p>
        <w:p w14:paraId="7F01F549" w14:textId="77777777" w:rsidR="00345F4F" w:rsidRDefault="00345F4F">
          <w:pPr>
            <w:tabs>
              <w:tab w:val="left" w:pos="6480"/>
            </w:tabs>
            <w:rPr>
              <w:rFonts w:ascii="Arial" w:eastAsia="Arial" w:hAnsi="Arial" w:cs="Arial"/>
              <w:spacing w:val="-3"/>
              <w:sz w:val="20"/>
              <w:szCs w:val="20"/>
            </w:rPr>
          </w:pPr>
        </w:p>
      </w:tc>
    </w:tr>
  </w:tbl>
  <w:p w14:paraId="773848B1" w14:textId="77777777" w:rsidR="00345F4F" w:rsidRDefault="00345F4F">
    <w:pPr>
      <w:pStyle w:val="Header"/>
      <w:rPr>
        <w:sz w:val="20"/>
        <w:szCs w:val="20"/>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071B6846" w14:textId="77777777">
      <w:trPr>
        <w:trHeight w:val="90"/>
      </w:trPr>
      <w:tc>
        <w:tcPr>
          <w:tcW w:w="5760" w:type="dxa"/>
        </w:tcPr>
        <w:p w14:paraId="27B489D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54182E94"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EBFD62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0888A8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713886B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5 of 8</w:t>
          </w:r>
        </w:p>
        <w:p w14:paraId="2094CA23" w14:textId="77777777" w:rsidR="00345F4F" w:rsidRDefault="00345F4F">
          <w:pPr>
            <w:tabs>
              <w:tab w:val="left" w:pos="6480"/>
            </w:tabs>
            <w:rPr>
              <w:rFonts w:ascii="Arial" w:eastAsia="Arial" w:hAnsi="Arial" w:cs="Arial"/>
              <w:spacing w:val="-3"/>
              <w:sz w:val="20"/>
              <w:szCs w:val="20"/>
            </w:rPr>
          </w:pPr>
        </w:p>
      </w:tc>
    </w:tr>
  </w:tbl>
  <w:p w14:paraId="417C0AD0" w14:textId="77777777" w:rsidR="00345F4F" w:rsidRDefault="00345F4F">
    <w:pPr>
      <w:pStyle w:val="Header"/>
      <w:rPr>
        <w:sz w:val="20"/>
        <w:szCs w:val="20"/>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828B6BB" w14:textId="77777777">
      <w:trPr>
        <w:trHeight w:val="90"/>
      </w:trPr>
      <w:tc>
        <w:tcPr>
          <w:tcW w:w="5760" w:type="dxa"/>
        </w:tcPr>
        <w:p w14:paraId="7A57627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56886B6"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60498C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49651D7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472974DE"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6 of 8</w:t>
          </w:r>
        </w:p>
        <w:p w14:paraId="1C75396C" w14:textId="77777777" w:rsidR="00345F4F" w:rsidRDefault="00345F4F">
          <w:pPr>
            <w:tabs>
              <w:tab w:val="left" w:pos="6480"/>
            </w:tabs>
            <w:rPr>
              <w:rFonts w:ascii="Arial" w:eastAsia="Arial" w:hAnsi="Arial" w:cs="Arial"/>
              <w:spacing w:val="-3"/>
              <w:sz w:val="20"/>
              <w:szCs w:val="20"/>
            </w:rPr>
          </w:pPr>
        </w:p>
      </w:tc>
    </w:tr>
  </w:tbl>
  <w:p w14:paraId="2CF6FD40" w14:textId="77777777" w:rsidR="00345F4F" w:rsidRDefault="00345F4F">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2A53476" w14:textId="77777777">
      <w:trPr>
        <w:trHeight w:val="90"/>
      </w:trPr>
      <w:tc>
        <w:tcPr>
          <w:tcW w:w="5760" w:type="dxa"/>
        </w:tcPr>
        <w:p w14:paraId="0DC48CF7"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8609A19"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D049E07"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752F506D"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13</w:t>
          </w:r>
        </w:p>
        <w:p w14:paraId="332D564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First Revised Page 1 of 2</w:t>
          </w:r>
        </w:p>
        <w:p w14:paraId="6D5435E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Cancels Original Page 1 of 2</w:t>
          </w:r>
        </w:p>
      </w:tc>
    </w:tr>
  </w:tbl>
  <w:p w14:paraId="26DA86C8" w14:textId="77777777" w:rsidR="00345F4F" w:rsidRDefault="00345F4F">
    <w:pPr>
      <w:pStyle w:val="Header"/>
      <w:rPr>
        <w:sz w:val="20"/>
        <w:szCs w:val="20"/>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E155E30" w14:textId="77777777">
      <w:trPr>
        <w:trHeight w:val="90"/>
      </w:trPr>
      <w:tc>
        <w:tcPr>
          <w:tcW w:w="5760" w:type="dxa"/>
        </w:tcPr>
        <w:p w14:paraId="2DEA161A"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085EAF0D"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36E43C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82A78F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006F6F8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7 of 8</w:t>
          </w:r>
        </w:p>
      </w:tc>
    </w:tr>
  </w:tbl>
  <w:p w14:paraId="24CB255E" w14:textId="77777777" w:rsidR="00345F4F" w:rsidRDefault="00345F4F">
    <w:pPr>
      <w:pStyle w:val="Header"/>
      <w:rPr>
        <w:sz w:val="20"/>
        <w:szCs w:val="20"/>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9E9649C" w14:textId="77777777">
      <w:trPr>
        <w:trHeight w:val="90"/>
      </w:trPr>
      <w:tc>
        <w:tcPr>
          <w:tcW w:w="5760" w:type="dxa"/>
        </w:tcPr>
        <w:p w14:paraId="7FDDB82E"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77EFA6BB"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FDC550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2B712E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59</w:t>
          </w:r>
        </w:p>
        <w:p w14:paraId="445D49EA"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8 of 8</w:t>
          </w:r>
        </w:p>
      </w:tc>
    </w:tr>
  </w:tbl>
  <w:p w14:paraId="19C593E9" w14:textId="77777777" w:rsidR="00345F4F" w:rsidRDefault="00345F4F">
    <w:pPr>
      <w:pStyle w:val="Header"/>
      <w:rPr>
        <w:sz w:val="20"/>
        <w:szCs w:val="20"/>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064BC4A" w14:textId="77777777">
      <w:trPr>
        <w:trHeight w:val="90"/>
      </w:trPr>
      <w:tc>
        <w:tcPr>
          <w:tcW w:w="5760" w:type="dxa"/>
        </w:tcPr>
        <w:p w14:paraId="5B6B6001"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14EF90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0DB371C2"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81FE38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60</w:t>
          </w:r>
        </w:p>
        <w:p w14:paraId="3A67EFBB"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1 of 2</w:t>
          </w:r>
        </w:p>
      </w:tc>
    </w:tr>
  </w:tbl>
  <w:p w14:paraId="7398372D" w14:textId="77777777" w:rsidR="00345F4F" w:rsidRDefault="00345F4F">
    <w:pPr>
      <w:pStyle w:val="Header"/>
      <w:rPr>
        <w:sz w:val="20"/>
        <w:szCs w:val="20"/>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1503D97" w14:textId="77777777">
      <w:trPr>
        <w:trHeight w:val="90"/>
      </w:trPr>
      <w:tc>
        <w:tcPr>
          <w:tcW w:w="5760" w:type="dxa"/>
        </w:tcPr>
        <w:p w14:paraId="1A689AFC"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A0E655A"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553033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CAE2BF1"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60</w:t>
          </w:r>
        </w:p>
        <w:p w14:paraId="70D89EC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2</w:t>
          </w:r>
        </w:p>
      </w:tc>
    </w:tr>
  </w:tbl>
  <w:p w14:paraId="3E57A917" w14:textId="77777777" w:rsidR="00345F4F" w:rsidRDefault="00345F4F">
    <w:pPr>
      <w:pStyle w:val="Header"/>
      <w:rPr>
        <w:sz w:val="20"/>
        <w:szCs w:val="20"/>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7D558E2F" w14:textId="77777777">
      <w:trPr>
        <w:trHeight w:val="90"/>
      </w:trPr>
      <w:tc>
        <w:tcPr>
          <w:tcW w:w="5760" w:type="dxa"/>
        </w:tcPr>
        <w:p w14:paraId="6BB62AE3"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69831B0"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57B70414"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324569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61</w:t>
          </w:r>
        </w:p>
        <w:p w14:paraId="441BE60E"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1</w:t>
          </w:r>
        </w:p>
      </w:tc>
    </w:tr>
  </w:tbl>
  <w:p w14:paraId="563C9EE1" w14:textId="77777777" w:rsidR="00345F4F" w:rsidRDefault="00345F4F">
    <w:pPr>
      <w:pStyle w:val="Header"/>
      <w:rPr>
        <w:sz w:val="20"/>
        <w:szCs w:val="20"/>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22BE4C3" w14:textId="77777777">
      <w:trPr>
        <w:trHeight w:val="90"/>
      </w:trPr>
      <w:tc>
        <w:tcPr>
          <w:tcW w:w="5760" w:type="dxa"/>
        </w:tcPr>
        <w:p w14:paraId="7FE520E2"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142B6C79"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sz w:val="20"/>
              <w:szCs w:val="20"/>
            </w:rPr>
            <w:t>Service</w:t>
          </w:r>
        </w:p>
        <w:p w14:paraId="60ED26D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4F8BC03"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62</w:t>
          </w:r>
        </w:p>
        <w:p w14:paraId="55517CC1"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3</w:t>
          </w:r>
        </w:p>
      </w:tc>
    </w:tr>
  </w:tbl>
  <w:p w14:paraId="58F3CEDA" w14:textId="77777777" w:rsidR="00345F4F" w:rsidRDefault="00345F4F">
    <w:pPr>
      <w:pStyle w:val="Header"/>
      <w:rPr>
        <w:sz w:val="20"/>
        <w:szCs w:val="20"/>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3A9C7AAC" w14:textId="77777777">
      <w:trPr>
        <w:trHeight w:val="90"/>
      </w:trPr>
      <w:tc>
        <w:tcPr>
          <w:tcW w:w="5760" w:type="dxa"/>
        </w:tcPr>
        <w:p w14:paraId="2B1A77C7"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171D96C"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77AECCB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07EF6E95"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62</w:t>
          </w:r>
        </w:p>
        <w:p w14:paraId="0771FA50"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2 of 3</w:t>
          </w:r>
        </w:p>
      </w:tc>
    </w:tr>
  </w:tbl>
  <w:p w14:paraId="201AE763" w14:textId="77777777" w:rsidR="00345F4F" w:rsidRDefault="00345F4F">
    <w:pPr>
      <w:pStyle w:val="Header"/>
      <w:rPr>
        <w:sz w:val="20"/>
        <w:szCs w:val="20"/>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4876A360" w14:textId="77777777">
      <w:trPr>
        <w:trHeight w:val="90"/>
      </w:trPr>
      <w:tc>
        <w:tcPr>
          <w:tcW w:w="5760" w:type="dxa"/>
        </w:tcPr>
        <w:p w14:paraId="1A4ADB0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4C13F35"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44A2BFC7"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2A401DF"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62</w:t>
          </w:r>
        </w:p>
        <w:p w14:paraId="58E893EA" w14:textId="77777777" w:rsidR="00345F4F" w:rsidRDefault="00201AD4">
          <w:pPr>
            <w:tabs>
              <w:tab w:val="left" w:pos="6480"/>
            </w:tabs>
            <w:rPr>
              <w:rFonts w:ascii="Arial" w:hAnsi="Arial" w:cs="Arial"/>
              <w:sz w:val="20"/>
              <w:szCs w:val="20"/>
            </w:rPr>
          </w:pPr>
          <w:r>
            <w:rPr>
              <w:rFonts w:ascii="Arial" w:hAnsi="Arial" w:cs="Arial"/>
              <w:sz w:val="20"/>
              <w:szCs w:val="20"/>
            </w:rPr>
            <w:t>First Revised Page 3 of 3</w:t>
          </w:r>
        </w:p>
        <w:p w14:paraId="6D7F51EB"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Cancels Original Page 3 of 3</w:t>
          </w:r>
        </w:p>
      </w:tc>
    </w:tr>
  </w:tbl>
  <w:p w14:paraId="0A666F39" w14:textId="77777777" w:rsidR="00345F4F" w:rsidRDefault="00345F4F">
    <w:pPr>
      <w:pStyle w:val="Header"/>
      <w:rPr>
        <w:sz w:val="20"/>
        <w:szCs w:val="20"/>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5975F0B7" w14:textId="77777777">
      <w:trPr>
        <w:trHeight w:val="90"/>
      </w:trPr>
      <w:tc>
        <w:tcPr>
          <w:tcW w:w="5760" w:type="dxa"/>
        </w:tcPr>
        <w:p w14:paraId="1A150110"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32D67DB5"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69A159C0"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DFD022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63</w:t>
          </w:r>
        </w:p>
        <w:p w14:paraId="1E485F1F" w14:textId="77777777" w:rsidR="00345F4F" w:rsidRDefault="00201AD4">
          <w:pPr>
            <w:tabs>
              <w:tab w:val="left" w:pos="6480"/>
            </w:tabs>
            <w:rPr>
              <w:rFonts w:ascii="Arial" w:eastAsia="Arial" w:hAnsi="Arial" w:cs="Arial"/>
              <w:spacing w:val="-3"/>
              <w:sz w:val="20"/>
              <w:szCs w:val="20"/>
            </w:rPr>
          </w:pPr>
          <w:r>
            <w:rPr>
              <w:rFonts w:ascii="Arial" w:hAnsi="Arial" w:cs="Arial"/>
              <w:sz w:val="20"/>
              <w:szCs w:val="20"/>
            </w:rPr>
            <w:t>Original Page 1 of 5</w:t>
          </w:r>
        </w:p>
      </w:tc>
    </w:tr>
  </w:tbl>
  <w:p w14:paraId="1CA08F20" w14:textId="77777777" w:rsidR="00345F4F" w:rsidRDefault="00345F4F">
    <w:pPr>
      <w:pStyle w:val="Header"/>
      <w:rPr>
        <w:sz w:val="20"/>
        <w:szCs w:val="20"/>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345F4F" w14:paraId="2B0479C0" w14:textId="77777777">
      <w:trPr>
        <w:trHeight w:val="90"/>
      </w:trPr>
      <w:tc>
        <w:tcPr>
          <w:tcW w:w="5760" w:type="dxa"/>
        </w:tcPr>
        <w:p w14:paraId="65208296" w14:textId="77777777" w:rsidR="00345F4F" w:rsidRDefault="00201AD4">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B3EAD21" w14:textId="77777777" w:rsidR="00345F4F" w:rsidRDefault="00201AD4">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E848F66"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5E7E0FAC"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Sheet No. 63</w:t>
          </w:r>
        </w:p>
        <w:p w14:paraId="252C2E99" w14:textId="77777777" w:rsidR="00345F4F" w:rsidRDefault="00201AD4">
          <w:pPr>
            <w:tabs>
              <w:tab w:val="left" w:pos="6480"/>
            </w:tabs>
            <w:rPr>
              <w:rFonts w:ascii="Arial" w:eastAsia="Arial" w:hAnsi="Arial" w:cs="Arial"/>
              <w:spacing w:val="-3"/>
              <w:sz w:val="20"/>
              <w:szCs w:val="20"/>
            </w:rPr>
          </w:pPr>
          <w:r>
            <w:rPr>
              <w:rFonts w:ascii="Arial" w:eastAsia="Arial" w:hAnsi="Arial" w:cs="Arial"/>
              <w:spacing w:val="-3"/>
              <w:sz w:val="20"/>
              <w:szCs w:val="20"/>
            </w:rPr>
            <w:t>Original Page 2 of 5</w:t>
          </w:r>
        </w:p>
      </w:tc>
    </w:tr>
  </w:tbl>
  <w:p w14:paraId="65BF903E" w14:textId="77777777" w:rsidR="00345F4F" w:rsidRDefault="00345F4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proofState w:spelling="clean" w:grammar="clean"/>
  <w:defaultTabStop w:val="432"/>
  <w:characterSpacingControl w:val="doNotCompress"/>
  <w:hdrShapeDefaults>
    <o:shapedefaults v:ext="edit" spidmax="18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4F"/>
    <w:rsid w:val="00201AD4"/>
    <w:rsid w:val="00345F4F"/>
    <w:rsid w:val="0047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361"/>
    <o:shapelayout v:ext="edit">
      <o:idmap v:ext="edit" data="1"/>
    </o:shapelayout>
  </w:shapeDefaults>
  <w:decimalSymbol w:val="."/>
  <w:listSeparator w:val=","/>
  <w14:docId w14:val="32A5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6.xml"/><Relationship Id="rId42" Type="http://schemas.openxmlformats.org/officeDocument/2006/relationships/header" Target="header18.xml"/><Relationship Id="rId63" Type="http://schemas.openxmlformats.org/officeDocument/2006/relationships/footer" Target="footer27.xml"/><Relationship Id="rId84" Type="http://schemas.openxmlformats.org/officeDocument/2006/relationships/header" Target="header39.xml"/><Relationship Id="rId138" Type="http://schemas.openxmlformats.org/officeDocument/2006/relationships/header" Target="header67.xml"/><Relationship Id="rId159" Type="http://schemas.openxmlformats.org/officeDocument/2006/relationships/header" Target="header78.xml"/><Relationship Id="rId170" Type="http://schemas.openxmlformats.org/officeDocument/2006/relationships/footer" Target="footer79.xml"/><Relationship Id="rId191" Type="http://schemas.openxmlformats.org/officeDocument/2006/relationships/footer" Target="footer89.xml"/><Relationship Id="rId205" Type="http://schemas.openxmlformats.org/officeDocument/2006/relationships/footer" Target="footer96.xml"/><Relationship Id="rId226" Type="http://schemas.openxmlformats.org/officeDocument/2006/relationships/header" Target="header112.xml"/><Relationship Id="rId107" Type="http://schemas.openxmlformats.org/officeDocument/2006/relationships/header" Target="header51.xml"/><Relationship Id="rId11" Type="http://schemas.openxmlformats.org/officeDocument/2006/relationships/header" Target="header2.xml"/><Relationship Id="rId32" Type="http://schemas.openxmlformats.org/officeDocument/2006/relationships/header" Target="header13.xml"/><Relationship Id="rId53" Type="http://schemas.openxmlformats.org/officeDocument/2006/relationships/footer" Target="footer22.xml"/><Relationship Id="rId74" Type="http://schemas.openxmlformats.org/officeDocument/2006/relationships/header" Target="header34.xml"/><Relationship Id="rId128" Type="http://schemas.openxmlformats.org/officeDocument/2006/relationships/header" Target="header62.xml"/><Relationship Id="rId149" Type="http://schemas.openxmlformats.org/officeDocument/2006/relationships/header" Target="header73.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footer" Target="footer74.xml"/><Relationship Id="rId181" Type="http://schemas.openxmlformats.org/officeDocument/2006/relationships/header" Target="header89.xml"/><Relationship Id="rId216" Type="http://schemas.openxmlformats.org/officeDocument/2006/relationships/header" Target="header107.xml"/><Relationship Id="rId237" Type="http://schemas.openxmlformats.org/officeDocument/2006/relationships/header" Target="header118.xml"/><Relationship Id="rId22" Type="http://schemas.openxmlformats.org/officeDocument/2006/relationships/header" Target="header8.xml"/><Relationship Id="rId43" Type="http://schemas.openxmlformats.org/officeDocument/2006/relationships/footer" Target="footer17.xml"/><Relationship Id="rId64" Type="http://schemas.openxmlformats.org/officeDocument/2006/relationships/header" Target="header29.xml"/><Relationship Id="rId118" Type="http://schemas.openxmlformats.org/officeDocument/2006/relationships/footer" Target="footer54.xml"/><Relationship Id="rId139" Type="http://schemas.openxmlformats.org/officeDocument/2006/relationships/footer" Target="footer64.xml"/><Relationship Id="rId80" Type="http://schemas.openxmlformats.org/officeDocument/2006/relationships/header" Target="header37.xml"/><Relationship Id="rId85" Type="http://schemas.openxmlformats.org/officeDocument/2006/relationships/footer" Target="footer38.xml"/><Relationship Id="rId150" Type="http://schemas.openxmlformats.org/officeDocument/2006/relationships/footer" Target="footer69.xml"/><Relationship Id="rId155" Type="http://schemas.openxmlformats.org/officeDocument/2006/relationships/header" Target="header76.xml"/><Relationship Id="rId171" Type="http://schemas.openxmlformats.org/officeDocument/2006/relationships/header" Target="header84.xml"/><Relationship Id="rId176" Type="http://schemas.openxmlformats.org/officeDocument/2006/relationships/footer" Target="footer82.xml"/><Relationship Id="rId192" Type="http://schemas.openxmlformats.org/officeDocument/2006/relationships/header" Target="header95.xml"/><Relationship Id="rId197" Type="http://schemas.openxmlformats.org/officeDocument/2006/relationships/footer" Target="footer92.xml"/><Relationship Id="rId206" Type="http://schemas.openxmlformats.org/officeDocument/2006/relationships/header" Target="header102.xml"/><Relationship Id="rId227" Type="http://schemas.openxmlformats.org/officeDocument/2006/relationships/footer" Target="footer107.xml"/><Relationship Id="rId201" Type="http://schemas.openxmlformats.org/officeDocument/2006/relationships/footer" Target="footer94.xml"/><Relationship Id="rId222" Type="http://schemas.openxmlformats.org/officeDocument/2006/relationships/header" Target="header110.xml"/><Relationship Id="rId12" Type="http://schemas.openxmlformats.org/officeDocument/2006/relationships/footer" Target="footer2.xml"/><Relationship Id="rId17"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6.xml"/><Relationship Id="rId59" Type="http://schemas.openxmlformats.org/officeDocument/2006/relationships/footer" Target="footer25.xml"/><Relationship Id="rId103" Type="http://schemas.openxmlformats.org/officeDocument/2006/relationships/footer" Target="footer47.xml"/><Relationship Id="rId108" Type="http://schemas.openxmlformats.org/officeDocument/2006/relationships/footer" Target="footer49.xml"/><Relationship Id="rId124" Type="http://schemas.openxmlformats.org/officeDocument/2006/relationships/footer" Target="footer57.xml"/><Relationship Id="rId129" Type="http://schemas.openxmlformats.org/officeDocument/2006/relationships/footer" Target="footer59.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3.xml"/><Relationship Id="rId91" Type="http://schemas.openxmlformats.org/officeDocument/2006/relationships/footer" Target="footer41.xml"/><Relationship Id="rId96" Type="http://schemas.openxmlformats.org/officeDocument/2006/relationships/header" Target="header45.xml"/><Relationship Id="rId140" Type="http://schemas.openxmlformats.org/officeDocument/2006/relationships/header" Target="header68.xml"/><Relationship Id="rId145" Type="http://schemas.openxmlformats.org/officeDocument/2006/relationships/footer" Target="footer67.xml"/><Relationship Id="rId161" Type="http://schemas.openxmlformats.org/officeDocument/2006/relationships/header" Target="header79.xml"/><Relationship Id="rId166" Type="http://schemas.openxmlformats.org/officeDocument/2006/relationships/footer" Target="footer77.xml"/><Relationship Id="rId182" Type="http://schemas.openxmlformats.org/officeDocument/2006/relationships/header" Target="header90.xml"/><Relationship Id="rId187" Type="http://schemas.openxmlformats.org/officeDocument/2006/relationships/footer" Target="footer87.xml"/><Relationship Id="rId217" Type="http://schemas.openxmlformats.org/officeDocument/2006/relationships/footer" Target="footer102.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05.xml"/><Relationship Id="rId233" Type="http://schemas.openxmlformats.org/officeDocument/2006/relationships/header" Target="header116.xml"/><Relationship Id="rId238" Type="http://schemas.openxmlformats.org/officeDocument/2006/relationships/footer" Target="footer11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footer" Target="footer20.xml"/><Relationship Id="rId114" Type="http://schemas.openxmlformats.org/officeDocument/2006/relationships/footer" Target="footer52.xml"/><Relationship Id="rId119" Type="http://schemas.openxmlformats.org/officeDocument/2006/relationships/header" Target="header57.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8.xml"/><Relationship Id="rId81" Type="http://schemas.openxmlformats.org/officeDocument/2006/relationships/footer" Target="footer36.xml"/><Relationship Id="rId86" Type="http://schemas.openxmlformats.org/officeDocument/2006/relationships/header" Target="header40.xml"/><Relationship Id="rId130" Type="http://schemas.openxmlformats.org/officeDocument/2006/relationships/header" Target="header63.xml"/><Relationship Id="rId135" Type="http://schemas.openxmlformats.org/officeDocument/2006/relationships/footer" Target="footer62.xml"/><Relationship Id="rId151" Type="http://schemas.openxmlformats.org/officeDocument/2006/relationships/header" Target="header74.xml"/><Relationship Id="rId156" Type="http://schemas.openxmlformats.org/officeDocument/2006/relationships/footer" Target="footer72.xml"/><Relationship Id="rId177" Type="http://schemas.openxmlformats.org/officeDocument/2006/relationships/header" Target="header87.xml"/><Relationship Id="rId198" Type="http://schemas.openxmlformats.org/officeDocument/2006/relationships/header" Target="header98.xml"/><Relationship Id="rId172" Type="http://schemas.openxmlformats.org/officeDocument/2006/relationships/footer" Target="footer80.xml"/><Relationship Id="rId193" Type="http://schemas.openxmlformats.org/officeDocument/2006/relationships/footer" Target="footer90.xml"/><Relationship Id="rId202" Type="http://schemas.openxmlformats.org/officeDocument/2006/relationships/header" Target="header100.xml"/><Relationship Id="rId207" Type="http://schemas.openxmlformats.org/officeDocument/2006/relationships/footer" Target="footer97.xml"/><Relationship Id="rId223" Type="http://schemas.openxmlformats.org/officeDocument/2006/relationships/footer" Target="footer105.xml"/><Relationship Id="rId228" Type="http://schemas.openxmlformats.org/officeDocument/2006/relationships/header" Target="header113.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52.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3.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9.xml"/><Relationship Id="rId120" Type="http://schemas.openxmlformats.org/officeDocument/2006/relationships/footer" Target="footer55.xml"/><Relationship Id="rId125" Type="http://schemas.openxmlformats.org/officeDocument/2006/relationships/header" Target="header60.xml"/><Relationship Id="rId141" Type="http://schemas.openxmlformats.org/officeDocument/2006/relationships/footer" Target="footer65.xml"/><Relationship Id="rId146" Type="http://schemas.openxmlformats.org/officeDocument/2006/relationships/header" Target="header71.xml"/><Relationship Id="rId167" Type="http://schemas.openxmlformats.org/officeDocument/2006/relationships/header" Target="header82.xml"/><Relationship Id="rId188" Type="http://schemas.openxmlformats.org/officeDocument/2006/relationships/header" Target="header93.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3.xml"/><Relationship Id="rId162" Type="http://schemas.openxmlformats.org/officeDocument/2006/relationships/footer" Target="footer75.xml"/><Relationship Id="rId183" Type="http://schemas.openxmlformats.org/officeDocument/2006/relationships/footer" Target="footer85.xml"/><Relationship Id="rId213" Type="http://schemas.openxmlformats.org/officeDocument/2006/relationships/footer" Target="footer100.xml"/><Relationship Id="rId218" Type="http://schemas.openxmlformats.org/officeDocument/2006/relationships/header" Target="header108.xml"/><Relationship Id="rId234" Type="http://schemas.openxmlformats.org/officeDocument/2006/relationships/footer" Target="footer110.xm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8.xml"/><Relationship Id="rId66" Type="http://schemas.openxmlformats.org/officeDocument/2006/relationships/header" Target="header30.xml"/><Relationship Id="rId87" Type="http://schemas.openxmlformats.org/officeDocument/2006/relationships/footer" Target="footer39.xml"/><Relationship Id="rId110" Type="http://schemas.openxmlformats.org/officeDocument/2006/relationships/footer" Target="footer50.xml"/><Relationship Id="rId115" Type="http://schemas.openxmlformats.org/officeDocument/2006/relationships/header" Target="header55.xml"/><Relationship Id="rId131" Type="http://schemas.openxmlformats.org/officeDocument/2006/relationships/footer" Target="footer60.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footer" Target="footer83.xml"/><Relationship Id="rId61" Type="http://schemas.openxmlformats.org/officeDocument/2006/relationships/footer" Target="footer26.xml"/><Relationship Id="rId82" Type="http://schemas.openxmlformats.org/officeDocument/2006/relationships/header" Target="header38.xml"/><Relationship Id="rId152" Type="http://schemas.openxmlformats.org/officeDocument/2006/relationships/footer" Target="footer70.xml"/><Relationship Id="rId173" Type="http://schemas.openxmlformats.org/officeDocument/2006/relationships/header" Target="header85.xml"/><Relationship Id="rId194" Type="http://schemas.openxmlformats.org/officeDocument/2006/relationships/header" Target="header96.xml"/><Relationship Id="rId199" Type="http://schemas.openxmlformats.org/officeDocument/2006/relationships/footer" Target="footer93.xml"/><Relationship Id="rId203" Type="http://schemas.openxmlformats.org/officeDocument/2006/relationships/footer" Target="footer95.xml"/><Relationship Id="rId208" Type="http://schemas.openxmlformats.org/officeDocument/2006/relationships/header" Target="header103.xml"/><Relationship Id="rId229" Type="http://schemas.openxmlformats.org/officeDocument/2006/relationships/footer" Target="footer108.xml"/><Relationship Id="rId19" Type="http://schemas.openxmlformats.org/officeDocument/2006/relationships/header" Target="header6.xml"/><Relationship Id="rId224" Type="http://schemas.openxmlformats.org/officeDocument/2006/relationships/header" Target="header111.xml"/><Relationship Id="rId240" Type="http://schemas.openxmlformats.org/officeDocument/2006/relationships/theme" Target="theme/theme1.xml"/><Relationship Id="rId14" Type="http://schemas.openxmlformats.org/officeDocument/2006/relationships/footer" Target="footer3.xml"/><Relationship Id="rId30" Type="http://schemas.openxmlformats.org/officeDocument/2006/relationships/header" Target="header12.xml"/><Relationship Id="rId35" Type="http://schemas.openxmlformats.org/officeDocument/2006/relationships/footer" Target="footer13.xml"/><Relationship Id="rId56" Type="http://schemas.openxmlformats.org/officeDocument/2006/relationships/header" Target="header25.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footer" Target="footer48.xml"/><Relationship Id="rId126" Type="http://schemas.openxmlformats.org/officeDocument/2006/relationships/header" Target="header61.xml"/><Relationship Id="rId147" Type="http://schemas.openxmlformats.org/officeDocument/2006/relationships/footer" Target="footer68.xml"/><Relationship Id="rId168" Type="http://schemas.openxmlformats.org/officeDocument/2006/relationships/footer" Target="footer78.xml"/><Relationship Id="rId8" Type="http://schemas.openxmlformats.org/officeDocument/2006/relationships/hyperlink" Target="mailto:CustomerCareEVV@CenterPointEnergy.com" TargetMode="External"/><Relationship Id="rId51" Type="http://schemas.openxmlformats.org/officeDocument/2006/relationships/footer" Target="footer21.xml"/><Relationship Id="rId72" Type="http://schemas.openxmlformats.org/officeDocument/2006/relationships/header" Target="header33.xml"/><Relationship Id="rId93" Type="http://schemas.openxmlformats.org/officeDocument/2006/relationships/footer" Target="footer42.xml"/><Relationship Id="rId98" Type="http://schemas.openxmlformats.org/officeDocument/2006/relationships/header" Target="header46.xml"/><Relationship Id="rId121" Type="http://schemas.openxmlformats.org/officeDocument/2006/relationships/header" Target="header58.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1.xml"/><Relationship Id="rId189" Type="http://schemas.openxmlformats.org/officeDocument/2006/relationships/footer" Target="footer88.xml"/><Relationship Id="rId219" Type="http://schemas.openxmlformats.org/officeDocument/2006/relationships/footer" Target="footer103.xml"/><Relationship Id="rId3" Type="http://schemas.openxmlformats.org/officeDocument/2006/relationships/styles" Target="styles.xml"/><Relationship Id="rId214" Type="http://schemas.openxmlformats.org/officeDocument/2006/relationships/header" Target="header106.xml"/><Relationship Id="rId230" Type="http://schemas.openxmlformats.org/officeDocument/2006/relationships/header" Target="header114.xml"/><Relationship Id="rId235" Type="http://schemas.openxmlformats.org/officeDocument/2006/relationships/header" Target="header117.xml"/><Relationship Id="rId25" Type="http://schemas.openxmlformats.org/officeDocument/2006/relationships/footer" Target="footer8.xml"/><Relationship Id="rId46" Type="http://schemas.openxmlformats.org/officeDocument/2006/relationships/header" Target="header20.xml"/><Relationship Id="rId67" Type="http://schemas.openxmlformats.org/officeDocument/2006/relationships/footer" Target="footer29.xml"/><Relationship Id="rId116" Type="http://schemas.openxmlformats.org/officeDocument/2006/relationships/footer" Target="footer53.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header" Target="header7.xml"/><Relationship Id="rId41" Type="http://schemas.openxmlformats.org/officeDocument/2006/relationships/footer" Target="footer16.xml"/><Relationship Id="rId62" Type="http://schemas.openxmlformats.org/officeDocument/2006/relationships/header" Target="header28.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3.xml"/><Relationship Id="rId132" Type="http://schemas.openxmlformats.org/officeDocument/2006/relationships/header" Target="header64.xml"/><Relationship Id="rId153" Type="http://schemas.openxmlformats.org/officeDocument/2006/relationships/header" Target="header75.xml"/><Relationship Id="rId174" Type="http://schemas.openxmlformats.org/officeDocument/2006/relationships/footer" Target="footer81.xml"/><Relationship Id="rId179" Type="http://schemas.openxmlformats.org/officeDocument/2006/relationships/header" Target="header88.xml"/><Relationship Id="rId195" Type="http://schemas.openxmlformats.org/officeDocument/2006/relationships/footer" Target="footer91.xml"/><Relationship Id="rId209" Type="http://schemas.openxmlformats.org/officeDocument/2006/relationships/footer" Target="footer98.xml"/><Relationship Id="rId190" Type="http://schemas.openxmlformats.org/officeDocument/2006/relationships/header" Target="header94.xml"/><Relationship Id="rId204" Type="http://schemas.openxmlformats.org/officeDocument/2006/relationships/header" Target="header101.xml"/><Relationship Id="rId220" Type="http://schemas.openxmlformats.org/officeDocument/2006/relationships/header" Target="header109.xml"/><Relationship Id="rId225" Type="http://schemas.openxmlformats.org/officeDocument/2006/relationships/footer" Target="footer106.xml"/><Relationship Id="rId15" Type="http://schemas.openxmlformats.org/officeDocument/2006/relationships/header" Target="header4.xml"/><Relationship Id="rId36" Type="http://schemas.openxmlformats.org/officeDocument/2006/relationships/header" Target="header15.xml"/><Relationship Id="rId57" Type="http://schemas.openxmlformats.org/officeDocument/2006/relationships/footer" Target="footer24.xml"/><Relationship Id="rId106" Type="http://schemas.openxmlformats.org/officeDocument/2006/relationships/header" Target="header50.xml"/><Relationship Id="rId127" Type="http://schemas.openxmlformats.org/officeDocument/2006/relationships/footer" Target="footer58.xml"/><Relationship Id="rId10" Type="http://schemas.openxmlformats.org/officeDocument/2006/relationships/footer" Target="footer1.xml"/><Relationship Id="rId31" Type="http://schemas.openxmlformats.org/officeDocument/2006/relationships/footer" Target="footer11.xml"/><Relationship Id="rId52" Type="http://schemas.openxmlformats.org/officeDocument/2006/relationships/header" Target="header23.xml"/><Relationship Id="rId73" Type="http://schemas.openxmlformats.org/officeDocument/2006/relationships/footer" Target="footer32.xml"/><Relationship Id="rId78" Type="http://schemas.openxmlformats.org/officeDocument/2006/relationships/header" Target="header36.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footer" Target="footer56.xml"/><Relationship Id="rId143" Type="http://schemas.openxmlformats.org/officeDocument/2006/relationships/footer" Target="footer66.xml"/><Relationship Id="rId148" Type="http://schemas.openxmlformats.org/officeDocument/2006/relationships/header" Target="header72.xml"/><Relationship Id="rId164" Type="http://schemas.openxmlformats.org/officeDocument/2006/relationships/footer" Target="footer76.xml"/><Relationship Id="rId169" Type="http://schemas.openxmlformats.org/officeDocument/2006/relationships/header" Target="header83.xml"/><Relationship Id="rId185" Type="http://schemas.openxmlformats.org/officeDocument/2006/relationships/footer" Target="footer86.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4.xml"/><Relationship Id="rId210" Type="http://schemas.openxmlformats.org/officeDocument/2006/relationships/header" Target="header104.xml"/><Relationship Id="rId215" Type="http://schemas.openxmlformats.org/officeDocument/2006/relationships/footer" Target="footer101.xml"/><Relationship Id="rId236" Type="http://schemas.openxmlformats.org/officeDocument/2006/relationships/footer" Target="footer111.xml"/><Relationship Id="rId26" Type="http://schemas.openxmlformats.org/officeDocument/2006/relationships/header" Target="header10.xml"/><Relationship Id="rId231" Type="http://schemas.openxmlformats.org/officeDocument/2006/relationships/footer" Target="footer109.xml"/><Relationship Id="rId47" Type="http://schemas.openxmlformats.org/officeDocument/2006/relationships/footer" Target="footer19.xml"/><Relationship Id="rId68" Type="http://schemas.openxmlformats.org/officeDocument/2006/relationships/header" Target="header31.xml"/><Relationship Id="rId89" Type="http://schemas.openxmlformats.org/officeDocument/2006/relationships/footer" Target="foot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1.xml"/><Relationship Id="rId175" Type="http://schemas.openxmlformats.org/officeDocument/2006/relationships/header" Target="header86.xml"/><Relationship Id="rId196" Type="http://schemas.openxmlformats.org/officeDocument/2006/relationships/header" Target="header97.xml"/><Relationship Id="rId200" Type="http://schemas.openxmlformats.org/officeDocument/2006/relationships/header" Target="header99.xml"/><Relationship Id="rId16" Type="http://schemas.openxmlformats.org/officeDocument/2006/relationships/footer" Target="footer4.xml"/><Relationship Id="rId221" Type="http://schemas.openxmlformats.org/officeDocument/2006/relationships/footer" Target="footer104.xml"/><Relationship Id="rId37" Type="http://schemas.openxmlformats.org/officeDocument/2006/relationships/footer" Target="footer14.xml"/><Relationship Id="rId58" Type="http://schemas.openxmlformats.org/officeDocument/2006/relationships/header" Target="header26.xml"/><Relationship Id="rId79" Type="http://schemas.openxmlformats.org/officeDocument/2006/relationships/footer" Target="footer35.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70.xml"/><Relationship Id="rId90" Type="http://schemas.openxmlformats.org/officeDocument/2006/relationships/header" Target="header42.xml"/><Relationship Id="rId165" Type="http://schemas.openxmlformats.org/officeDocument/2006/relationships/header" Target="header81.xml"/><Relationship Id="rId186" Type="http://schemas.openxmlformats.org/officeDocument/2006/relationships/header" Target="header92.xml"/><Relationship Id="rId211" Type="http://schemas.openxmlformats.org/officeDocument/2006/relationships/footer" Target="footer99.xml"/><Relationship Id="rId232" Type="http://schemas.openxmlformats.org/officeDocument/2006/relationships/header" Target="header115.xml"/><Relationship Id="rId27" Type="http://schemas.openxmlformats.org/officeDocument/2006/relationships/footer" Target="footer9.xml"/><Relationship Id="rId48" Type="http://schemas.openxmlformats.org/officeDocument/2006/relationships/header" Target="header21.xml"/><Relationship Id="rId69" Type="http://schemas.openxmlformats.org/officeDocument/2006/relationships/footer" Target="footer30.xml"/><Relationship Id="rId113" Type="http://schemas.openxmlformats.org/officeDocument/2006/relationships/header" Target="header54.xml"/><Relationship Id="rId134" Type="http://schemas.openxmlformats.org/officeDocument/2006/relationships/header" Target="header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03FB-19CE-4C69-A84A-489B2502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40983</Words>
  <Characters>233606</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2021-06-03T17:26:00Z</dcterms:created>
  <dcterms:modified xsi:type="dcterms:W3CDTF">2021-06-03T17:29:00Z</dcterms:modified>
</cp:coreProperties>
</file>