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1C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C</w:t>
      </w:r>
    </w:p>
    <w:p w:rsidR="005B031C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Armstrong Telecommunications, Inc.</w:t>
      </w: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TRF Docket No. 90-9327</w:t>
      </w: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Implementation of Case No. 1</w:t>
      </w:r>
      <w:r w:rsidR="00935C31">
        <w:rPr>
          <w:rFonts w:ascii="Times New Roman" w:hAnsi="Times New Roman" w:cs="Times New Roman"/>
          <w:sz w:val="24"/>
          <w:szCs w:val="24"/>
        </w:rPr>
        <w:t>4</w:t>
      </w:r>
      <w:r w:rsidRPr="00614AE7">
        <w:rPr>
          <w:rFonts w:ascii="Times New Roman" w:hAnsi="Times New Roman" w:cs="Times New Roman"/>
          <w:sz w:val="24"/>
          <w:szCs w:val="24"/>
        </w:rPr>
        <w:t>-</w:t>
      </w:r>
      <w:r w:rsidR="006E2D8B">
        <w:rPr>
          <w:rFonts w:ascii="Times New Roman" w:hAnsi="Times New Roman" w:cs="Times New Roman"/>
          <w:sz w:val="24"/>
          <w:szCs w:val="24"/>
        </w:rPr>
        <w:t>0</w:t>
      </w:r>
      <w:r w:rsidR="00935C31">
        <w:rPr>
          <w:rFonts w:ascii="Times New Roman" w:hAnsi="Times New Roman" w:cs="Times New Roman"/>
          <w:sz w:val="24"/>
          <w:szCs w:val="24"/>
        </w:rPr>
        <w:t>778</w:t>
      </w:r>
      <w:r w:rsidRPr="00614AE7">
        <w:rPr>
          <w:rFonts w:ascii="Times New Roman" w:hAnsi="Times New Roman" w:cs="Times New Roman"/>
          <w:sz w:val="24"/>
          <w:szCs w:val="24"/>
        </w:rPr>
        <w:t>-TP-</w:t>
      </w:r>
      <w:r w:rsidR="004C12D0" w:rsidRPr="00614AE7">
        <w:rPr>
          <w:rFonts w:ascii="Times New Roman" w:hAnsi="Times New Roman" w:cs="Times New Roman"/>
          <w:sz w:val="24"/>
          <w:szCs w:val="24"/>
        </w:rPr>
        <w:t>ATA</w:t>
      </w: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14AE7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 xml:space="preserve">Armstrong Telecommunications, Inc. (ATI) is taking the following actions </w:t>
      </w:r>
      <w:r w:rsidR="001D437A">
        <w:rPr>
          <w:rFonts w:ascii="Times New Roman" w:hAnsi="Times New Roman" w:cs="Times New Roman"/>
          <w:sz w:val="24"/>
          <w:szCs w:val="24"/>
        </w:rPr>
        <w:t>with this tariff filing: t</w:t>
      </w:r>
      <w:r w:rsidR="006E2D8B" w:rsidRPr="00614AE7">
        <w:rPr>
          <w:rFonts w:ascii="Times New Roman" w:hAnsi="Times New Roman" w:cs="Times New Roman"/>
          <w:sz w:val="24"/>
          <w:szCs w:val="24"/>
        </w:rPr>
        <w:t>his filing is being made in accordance with the March 2</w:t>
      </w:r>
      <w:r w:rsidR="001D437A">
        <w:rPr>
          <w:rFonts w:ascii="Times New Roman" w:hAnsi="Times New Roman" w:cs="Times New Roman"/>
          <w:sz w:val="24"/>
          <w:szCs w:val="24"/>
        </w:rPr>
        <w:t>6</w:t>
      </w:r>
      <w:r w:rsidR="006E2D8B" w:rsidRPr="00614AE7">
        <w:rPr>
          <w:rFonts w:ascii="Times New Roman" w:hAnsi="Times New Roman" w:cs="Times New Roman"/>
          <w:sz w:val="24"/>
          <w:szCs w:val="24"/>
        </w:rPr>
        <w:t>, 201</w:t>
      </w:r>
      <w:r w:rsidR="001D437A">
        <w:rPr>
          <w:rFonts w:ascii="Times New Roman" w:hAnsi="Times New Roman" w:cs="Times New Roman"/>
          <w:sz w:val="24"/>
          <w:szCs w:val="24"/>
        </w:rPr>
        <w:t>4</w:t>
      </w:r>
      <w:r w:rsidR="006E2D8B" w:rsidRPr="00614AE7">
        <w:rPr>
          <w:rFonts w:ascii="Times New Roman" w:hAnsi="Times New Roman" w:cs="Times New Roman"/>
          <w:sz w:val="24"/>
          <w:szCs w:val="24"/>
        </w:rPr>
        <w:t xml:space="preserve"> Entr</w:t>
      </w:r>
      <w:r w:rsidR="006E2D8B">
        <w:rPr>
          <w:rFonts w:ascii="Times New Roman" w:hAnsi="Times New Roman" w:cs="Times New Roman"/>
          <w:sz w:val="24"/>
          <w:szCs w:val="24"/>
        </w:rPr>
        <w:t>y</w:t>
      </w:r>
      <w:r w:rsidR="006E2D8B" w:rsidRPr="00614AE7">
        <w:rPr>
          <w:rFonts w:ascii="Times New Roman" w:hAnsi="Times New Roman" w:cs="Times New Roman"/>
          <w:sz w:val="24"/>
          <w:szCs w:val="24"/>
        </w:rPr>
        <w:t xml:space="preserve"> in Case No. 10-2387-TP-COI</w:t>
      </w:r>
      <w:r w:rsidR="001D437A">
        <w:rPr>
          <w:rFonts w:ascii="Times New Roman" w:hAnsi="Times New Roman" w:cs="Times New Roman"/>
          <w:sz w:val="24"/>
          <w:szCs w:val="24"/>
        </w:rPr>
        <w:t xml:space="preserve"> to reduce terminating switched access charges</w:t>
      </w:r>
      <w:r w:rsidR="006E2D8B" w:rsidRPr="00614AE7">
        <w:rPr>
          <w:rFonts w:ascii="Times New Roman" w:hAnsi="Times New Roman" w:cs="Times New Roman"/>
          <w:sz w:val="24"/>
          <w:szCs w:val="24"/>
        </w:rPr>
        <w:t>.</w:t>
      </w:r>
      <w:r w:rsidR="00966695">
        <w:rPr>
          <w:rFonts w:ascii="Times New Roman" w:hAnsi="Times New Roman" w:cs="Times New Roman"/>
          <w:sz w:val="24"/>
          <w:szCs w:val="24"/>
        </w:rPr>
        <w:t xml:space="preserve">  An effective date of July 1, 201</w:t>
      </w:r>
      <w:r w:rsidR="001D437A">
        <w:rPr>
          <w:rFonts w:ascii="Times New Roman" w:hAnsi="Times New Roman" w:cs="Times New Roman"/>
          <w:sz w:val="24"/>
          <w:szCs w:val="24"/>
        </w:rPr>
        <w:t>4</w:t>
      </w:r>
      <w:r w:rsidR="00966695">
        <w:rPr>
          <w:rFonts w:ascii="Times New Roman" w:hAnsi="Times New Roman" w:cs="Times New Roman"/>
          <w:sz w:val="24"/>
          <w:szCs w:val="24"/>
        </w:rPr>
        <w:t xml:space="preserve"> is requested.</w:t>
      </w:r>
    </w:p>
    <w:p w:rsidR="00614AE7" w:rsidRPr="00614AE7" w:rsidRDefault="00614AE7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5CBC" w:rsidRDefault="00355CBC" w:rsidP="00496F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0575" w:rsidRDefault="00D10575">
      <w:pPr>
        <w:rPr>
          <w:rFonts w:ascii="Times New Roman" w:hAnsi="Times New Roman" w:cs="Times New Roman"/>
          <w:sz w:val="24"/>
          <w:szCs w:val="24"/>
        </w:rPr>
      </w:pPr>
    </w:p>
    <w:p w:rsidR="00D10575" w:rsidRDefault="00D10575">
      <w:pPr>
        <w:rPr>
          <w:rFonts w:ascii="Times New Roman" w:hAnsi="Times New Roman" w:cs="Times New Roman"/>
          <w:sz w:val="24"/>
          <w:szCs w:val="24"/>
        </w:rPr>
      </w:pPr>
    </w:p>
    <w:p w:rsidR="00D10575" w:rsidRDefault="00D10575">
      <w:pPr>
        <w:rPr>
          <w:rFonts w:ascii="Times New Roman" w:hAnsi="Times New Roman" w:cs="Times New Roman"/>
          <w:sz w:val="24"/>
          <w:szCs w:val="24"/>
        </w:rPr>
      </w:pPr>
    </w:p>
    <w:sectPr w:rsidR="00D10575" w:rsidSect="0038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B031C"/>
    <w:rsid w:val="000F6BFB"/>
    <w:rsid w:val="00144EC2"/>
    <w:rsid w:val="001D437A"/>
    <w:rsid w:val="00235B33"/>
    <w:rsid w:val="002B1A71"/>
    <w:rsid w:val="002E727C"/>
    <w:rsid w:val="00307C17"/>
    <w:rsid w:val="00355CBC"/>
    <w:rsid w:val="00365B33"/>
    <w:rsid w:val="0038193A"/>
    <w:rsid w:val="003D41CD"/>
    <w:rsid w:val="003F4895"/>
    <w:rsid w:val="00473E2A"/>
    <w:rsid w:val="00496FD9"/>
    <w:rsid w:val="004C12D0"/>
    <w:rsid w:val="004E4F81"/>
    <w:rsid w:val="004F15FC"/>
    <w:rsid w:val="005012D2"/>
    <w:rsid w:val="00544E9B"/>
    <w:rsid w:val="005B031C"/>
    <w:rsid w:val="00614AE7"/>
    <w:rsid w:val="00621D7F"/>
    <w:rsid w:val="006E2D8B"/>
    <w:rsid w:val="006E6678"/>
    <w:rsid w:val="0075707B"/>
    <w:rsid w:val="00762660"/>
    <w:rsid w:val="00890AEE"/>
    <w:rsid w:val="00935C31"/>
    <w:rsid w:val="00966695"/>
    <w:rsid w:val="00B726E1"/>
    <w:rsid w:val="00C45A27"/>
    <w:rsid w:val="00CE0600"/>
    <w:rsid w:val="00D00FB0"/>
    <w:rsid w:val="00D01B1A"/>
    <w:rsid w:val="00D10575"/>
    <w:rsid w:val="00E27C47"/>
    <w:rsid w:val="00E56031"/>
    <w:rsid w:val="00E6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73E2A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caps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B1A71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5B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B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362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Weikle</dc:creator>
  <cp:lastModifiedBy>Jerry Weikle</cp:lastModifiedBy>
  <cp:revision>3</cp:revision>
  <cp:lastPrinted>2012-04-07T19:04:00Z</cp:lastPrinted>
  <dcterms:created xsi:type="dcterms:W3CDTF">2014-04-27T02:48:00Z</dcterms:created>
  <dcterms:modified xsi:type="dcterms:W3CDTF">2014-04-27T02:50:00Z</dcterms:modified>
</cp:coreProperties>
</file>