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044B5" w:rsidRPr="00311CE3" w14:paraId="046A20DC" w14:textId="77777777">
      <w:pPr>
        <w:pStyle w:val="HTMLPreformatted"/>
        <w:jc w:val="center"/>
        <w:rPr>
          <w:rFonts w:ascii="Times New Roman" w:hAnsi="Times New Roman" w:cs="Times New Roman"/>
          <w:b/>
          <w:bCs/>
          <w:sz w:val="24"/>
          <w:szCs w:val="24"/>
        </w:rPr>
      </w:pPr>
      <w:r w:rsidRPr="00311CE3">
        <w:rPr>
          <w:rFonts w:ascii="Times New Roman" w:hAnsi="Times New Roman" w:cs="Times New Roman"/>
          <w:b/>
          <w:bCs/>
          <w:sz w:val="24"/>
          <w:szCs w:val="24"/>
        </w:rPr>
        <w:t>BEFORE</w:t>
      </w:r>
    </w:p>
    <w:p w:rsidR="00A044B5" w:rsidRPr="00311CE3" w14:paraId="767B433A" w14:textId="3F015F9A">
      <w:pPr>
        <w:pStyle w:val="HTMLPreformatted"/>
        <w:jc w:val="center"/>
        <w:rPr>
          <w:rFonts w:ascii="Times New Roman" w:hAnsi="Times New Roman" w:cs="Times New Roman"/>
          <w:b/>
          <w:bCs/>
          <w:sz w:val="24"/>
          <w:szCs w:val="24"/>
        </w:rPr>
      </w:pPr>
      <w:r w:rsidRPr="00311CE3">
        <w:rPr>
          <w:rFonts w:ascii="Times New Roman" w:hAnsi="Times New Roman" w:cs="Times New Roman"/>
          <w:b/>
          <w:bCs/>
          <w:sz w:val="24"/>
          <w:szCs w:val="24"/>
        </w:rPr>
        <w:t>THE PUBLIC UTILITIES COMMISSION OF OHIO</w:t>
      </w:r>
    </w:p>
    <w:p w:rsidR="008852C8" w:rsidRPr="00311CE3" w14:paraId="32BD7009" w14:textId="77777777">
      <w:pPr>
        <w:pStyle w:val="HTMLPreformatted"/>
        <w:jc w:val="center"/>
        <w:rPr>
          <w:rFonts w:ascii="Times New Roman" w:hAnsi="Times New Roman" w:cs="Times New Roman"/>
          <w:b/>
          <w:bCs/>
          <w:sz w:val="24"/>
          <w:szCs w:val="24"/>
        </w:rPr>
      </w:pPr>
    </w:p>
    <w:tbl>
      <w:tblPr>
        <w:tblW w:w="9360" w:type="dxa"/>
        <w:tblLook w:val="01E0"/>
      </w:tblPr>
      <w:tblGrid>
        <w:gridCol w:w="4590"/>
        <w:gridCol w:w="360"/>
        <w:gridCol w:w="4410"/>
      </w:tblGrid>
      <w:tr w14:paraId="78B14FF5" w14:textId="77777777" w:rsidTr="00AF77C0">
        <w:tblPrEx>
          <w:tblW w:w="9360" w:type="dxa"/>
          <w:tblLook w:val="01E0"/>
        </w:tblPrEx>
        <w:trPr>
          <w:trHeight w:val="807"/>
        </w:trPr>
        <w:tc>
          <w:tcPr>
            <w:tcW w:w="4590" w:type="dxa"/>
            <w:shd w:val="clear" w:color="auto" w:fill="auto"/>
          </w:tcPr>
          <w:p w:rsidR="008852C8" w:rsidRPr="00311CE3" w:rsidP="00AF77C0" w14:paraId="60D15C32" w14:textId="77777777">
            <w:pPr>
              <w:pStyle w:val="HTMLPreformatted"/>
              <w:rPr>
                <w:rFonts w:ascii="Times New Roman" w:hAnsi="Times New Roman" w:cs="Times New Roman"/>
                <w:sz w:val="24"/>
                <w:szCs w:val="24"/>
              </w:rPr>
            </w:pPr>
            <w:r w:rsidRPr="00311CE3">
              <w:rPr>
                <w:rFonts w:ascii="Times New Roman" w:hAnsi="Times New Roman" w:cs="Times New Roman"/>
                <w:sz w:val="24"/>
                <w:szCs w:val="24"/>
              </w:rPr>
              <w:t>In the Matter of the Annual Report Required by R.C. 4933.123 Regarding Service Disconnections for Nonpayment.</w:t>
            </w:r>
          </w:p>
        </w:tc>
        <w:tc>
          <w:tcPr>
            <w:tcW w:w="360" w:type="dxa"/>
            <w:shd w:val="clear" w:color="auto" w:fill="auto"/>
          </w:tcPr>
          <w:p w:rsidR="008852C8" w:rsidRPr="00311CE3" w:rsidP="00AF77C0" w14:paraId="5ACACD85" w14:textId="77777777">
            <w:pPr>
              <w:pStyle w:val="HTMLPreformatted"/>
              <w:rPr>
                <w:rFonts w:ascii="Times New Roman" w:hAnsi="Times New Roman" w:cs="Times New Roman"/>
                <w:sz w:val="24"/>
                <w:szCs w:val="24"/>
              </w:rPr>
            </w:pPr>
            <w:r w:rsidRPr="00311CE3">
              <w:rPr>
                <w:rFonts w:ascii="Times New Roman" w:hAnsi="Times New Roman" w:cs="Times New Roman"/>
                <w:sz w:val="24"/>
                <w:szCs w:val="24"/>
              </w:rPr>
              <w:t>)</w:t>
            </w:r>
          </w:p>
          <w:p w:rsidR="008852C8" w:rsidRPr="00311CE3" w:rsidP="00AF77C0" w14:paraId="313B3B9D" w14:textId="77777777">
            <w:pPr>
              <w:pStyle w:val="HTMLPreformatted"/>
              <w:rPr>
                <w:rFonts w:ascii="Times New Roman" w:hAnsi="Times New Roman" w:cs="Times New Roman"/>
                <w:sz w:val="24"/>
                <w:szCs w:val="24"/>
              </w:rPr>
            </w:pPr>
            <w:r w:rsidRPr="00311CE3">
              <w:rPr>
                <w:rFonts w:ascii="Times New Roman" w:hAnsi="Times New Roman" w:cs="Times New Roman"/>
                <w:sz w:val="24"/>
                <w:szCs w:val="24"/>
              </w:rPr>
              <w:t>)</w:t>
            </w:r>
          </w:p>
          <w:p w:rsidR="008852C8" w:rsidRPr="00311CE3" w:rsidP="00AF77C0" w14:paraId="486AB6C6" w14:textId="77777777">
            <w:pPr>
              <w:pStyle w:val="HTMLPreformatted"/>
              <w:rPr>
                <w:rFonts w:ascii="Times New Roman" w:hAnsi="Times New Roman" w:cs="Times New Roman"/>
                <w:sz w:val="24"/>
                <w:szCs w:val="24"/>
              </w:rPr>
            </w:pPr>
            <w:r w:rsidRPr="00311CE3">
              <w:rPr>
                <w:rFonts w:ascii="Times New Roman" w:hAnsi="Times New Roman" w:cs="Times New Roman"/>
                <w:sz w:val="24"/>
                <w:szCs w:val="24"/>
              </w:rPr>
              <w:t>)</w:t>
            </w:r>
          </w:p>
        </w:tc>
        <w:tc>
          <w:tcPr>
            <w:tcW w:w="4410" w:type="dxa"/>
            <w:shd w:val="clear" w:color="auto" w:fill="auto"/>
          </w:tcPr>
          <w:p w:rsidR="008852C8" w:rsidRPr="00311CE3" w:rsidP="00AF77C0" w14:paraId="40F2A15F" w14:textId="77777777">
            <w:pPr>
              <w:pStyle w:val="HTMLPreformatted"/>
              <w:rPr>
                <w:rFonts w:ascii="Times New Roman" w:hAnsi="Times New Roman" w:cs="Times New Roman"/>
                <w:sz w:val="24"/>
                <w:szCs w:val="24"/>
              </w:rPr>
            </w:pPr>
          </w:p>
          <w:p w:rsidR="008852C8" w:rsidRPr="00311CE3" w:rsidP="00AF77C0" w14:paraId="37259261" w14:textId="77777777">
            <w:pPr>
              <w:pStyle w:val="HTMLPreformatted"/>
              <w:rPr>
                <w:rFonts w:ascii="Times New Roman" w:hAnsi="Times New Roman" w:cs="Times New Roman"/>
                <w:sz w:val="24"/>
                <w:szCs w:val="24"/>
              </w:rPr>
            </w:pPr>
            <w:r w:rsidRPr="00311CE3">
              <w:rPr>
                <w:rFonts w:ascii="Times New Roman" w:hAnsi="Times New Roman" w:cs="Times New Roman"/>
                <w:sz w:val="24"/>
                <w:szCs w:val="24"/>
              </w:rPr>
              <w:t>Case No. 21-548-GE-UNC</w:t>
            </w:r>
          </w:p>
          <w:p w:rsidR="008852C8" w:rsidRPr="00311CE3" w:rsidP="00AF77C0" w14:paraId="376D570D" w14:textId="77777777">
            <w:pPr>
              <w:pStyle w:val="HTMLPreformatted"/>
              <w:rPr>
                <w:rFonts w:ascii="Times New Roman" w:hAnsi="Times New Roman" w:cs="Times New Roman"/>
                <w:sz w:val="24"/>
                <w:szCs w:val="24"/>
              </w:rPr>
            </w:pPr>
          </w:p>
        </w:tc>
      </w:tr>
    </w:tbl>
    <w:p w:rsidR="00A044B5" w:rsidRPr="00311CE3" w14:paraId="54FDE4AE" w14:textId="77777777">
      <w:pPr>
        <w:pStyle w:val="HTMLPreformatted"/>
        <w:rPr>
          <w:rFonts w:ascii="Times New Roman" w:hAnsi="Times New Roman" w:cs="Times New Roman"/>
          <w:sz w:val="24"/>
          <w:szCs w:val="24"/>
        </w:rPr>
      </w:pPr>
    </w:p>
    <w:p w:rsidR="00A044B5" w:rsidRPr="00311CE3" w14:paraId="2B3AD9C7" w14:textId="77777777">
      <w:pPr>
        <w:pStyle w:val="HTMLPreformatted"/>
        <w:pBdr>
          <w:top w:val="single" w:sz="12" w:space="1" w:color="auto"/>
        </w:pBdr>
        <w:rPr>
          <w:rFonts w:ascii="Times New Roman" w:hAnsi="Times New Roman" w:cs="Times New Roman"/>
          <w:sz w:val="24"/>
          <w:szCs w:val="24"/>
        </w:rPr>
      </w:pPr>
    </w:p>
    <w:p w:rsidR="00A044B5" w:rsidRPr="00311CE3" w14:paraId="0BC176B8" w14:textId="730A2E14">
      <w:pPr>
        <w:jc w:val="center"/>
        <w:rPr>
          <w:b/>
          <w:bCs/>
          <w:szCs w:val="24"/>
        </w:rPr>
      </w:pPr>
      <w:r w:rsidRPr="00311CE3">
        <w:rPr>
          <w:b/>
          <w:bCs/>
          <w:szCs w:val="24"/>
        </w:rPr>
        <w:t>MOTION</w:t>
      </w:r>
      <w:r w:rsidRPr="00311CE3" w:rsidR="007331DA">
        <w:rPr>
          <w:b/>
          <w:bCs/>
          <w:szCs w:val="24"/>
        </w:rPr>
        <w:t>S</w:t>
      </w:r>
      <w:r w:rsidRPr="00311CE3">
        <w:rPr>
          <w:b/>
          <w:bCs/>
          <w:szCs w:val="24"/>
        </w:rPr>
        <w:t xml:space="preserve"> TO INTERVENE</w:t>
      </w:r>
    </w:p>
    <w:p w:rsidR="00A044B5" w:rsidRPr="00311CE3" w14:paraId="17F43901" w14:textId="77777777">
      <w:pPr>
        <w:jc w:val="center"/>
        <w:rPr>
          <w:b/>
          <w:bCs/>
          <w:szCs w:val="24"/>
        </w:rPr>
      </w:pPr>
      <w:r w:rsidRPr="00311CE3">
        <w:rPr>
          <w:b/>
          <w:bCs/>
          <w:szCs w:val="24"/>
        </w:rPr>
        <w:t>BY</w:t>
      </w:r>
    </w:p>
    <w:p w:rsidR="006D5C52" w:rsidRPr="00311CE3" w:rsidP="006D5C52" w14:paraId="656BB379" w14:textId="2DE6862E">
      <w:pPr>
        <w:jc w:val="center"/>
        <w:rPr>
          <w:b/>
          <w:bCs/>
          <w:szCs w:val="24"/>
        </w:rPr>
      </w:pPr>
      <w:r w:rsidRPr="00311CE3">
        <w:rPr>
          <w:b/>
          <w:bCs/>
          <w:szCs w:val="24"/>
        </w:rPr>
        <w:t>ADVOCATES FOR BASIC LEGAL EQUALITY, INC</w:t>
      </w:r>
      <w:r>
        <w:rPr>
          <w:b/>
          <w:bCs/>
          <w:szCs w:val="24"/>
        </w:rPr>
        <w:t>.</w:t>
      </w:r>
      <w:r w:rsidRPr="00311CE3">
        <w:rPr>
          <w:b/>
          <w:bCs/>
          <w:szCs w:val="24"/>
        </w:rPr>
        <w:t xml:space="preserve"> </w:t>
      </w:r>
    </w:p>
    <w:p w:rsidR="00F665FB" w:rsidRPr="00311CE3" w:rsidP="00F665FB" w14:paraId="75C2455B" w14:textId="7FB65FF5">
      <w:pPr>
        <w:ind w:left="720" w:firstLine="720"/>
        <w:rPr>
          <w:b/>
          <w:bCs/>
          <w:szCs w:val="24"/>
        </w:rPr>
      </w:pPr>
      <w:r w:rsidRPr="00311CE3">
        <w:rPr>
          <w:b/>
          <w:bCs/>
          <w:szCs w:val="24"/>
        </w:rPr>
        <w:t>LEGAL AID SOCIETY OF SOUTHWEST OHIO, LLC</w:t>
      </w:r>
    </w:p>
    <w:p w:rsidR="006D5C52" w:rsidRPr="00311CE3" w:rsidP="006D5C52" w14:paraId="6FD11513" w14:textId="128C44A0">
      <w:pPr>
        <w:jc w:val="center"/>
        <w:rPr>
          <w:b/>
          <w:bCs/>
          <w:szCs w:val="24"/>
        </w:rPr>
      </w:pPr>
      <w:r w:rsidRPr="00311CE3">
        <w:rPr>
          <w:b/>
          <w:bCs/>
          <w:szCs w:val="24"/>
        </w:rPr>
        <w:t>OFFICE OF THE OHIO CONSUMERS’ COUNSEL</w:t>
      </w:r>
    </w:p>
    <w:p w:rsidR="006D5C52" w:rsidRPr="00311CE3" w:rsidP="006D5C52" w14:paraId="43227E3A" w14:textId="2A31631A">
      <w:pPr>
        <w:jc w:val="center"/>
        <w:rPr>
          <w:b/>
          <w:bCs/>
          <w:szCs w:val="24"/>
        </w:rPr>
      </w:pPr>
      <w:r w:rsidRPr="00311CE3">
        <w:rPr>
          <w:b/>
          <w:bCs/>
          <w:szCs w:val="24"/>
        </w:rPr>
        <w:t>OHIO POVERTY LAW CENTER</w:t>
      </w:r>
    </w:p>
    <w:p w:rsidR="006D5C52" w:rsidRPr="00311CE3" w14:paraId="13B9C59A" w14:textId="56EC69AA">
      <w:pPr>
        <w:jc w:val="center"/>
        <w:rPr>
          <w:szCs w:val="24"/>
        </w:rPr>
      </w:pPr>
      <w:r w:rsidRPr="00311CE3">
        <w:rPr>
          <w:b/>
          <w:bCs/>
          <w:szCs w:val="24"/>
        </w:rPr>
        <w:t>PRO SENIORS, INC.</w:t>
      </w:r>
    </w:p>
    <w:p w:rsidR="00A044B5" w:rsidRPr="00311CE3" w14:paraId="7A6DC514" w14:textId="77777777">
      <w:pPr>
        <w:pBdr>
          <w:bottom w:val="single" w:sz="12" w:space="1" w:color="auto"/>
        </w:pBdr>
        <w:tabs>
          <w:tab w:val="left" w:pos="4320"/>
        </w:tabs>
        <w:rPr>
          <w:szCs w:val="24"/>
        </w:rPr>
      </w:pPr>
    </w:p>
    <w:p w:rsidR="00A044B5" w:rsidRPr="00311CE3" w14:paraId="602E792A" w14:textId="77777777">
      <w:pPr>
        <w:tabs>
          <w:tab w:val="left" w:pos="4320"/>
        </w:tabs>
        <w:rPr>
          <w:szCs w:val="24"/>
        </w:rPr>
      </w:pPr>
    </w:p>
    <w:p w:rsidR="007331DA" w:rsidRPr="00311CE3" w:rsidP="00F665FB" w14:paraId="1833867F" w14:textId="77777777">
      <w:pPr>
        <w:spacing w:line="480" w:lineRule="auto"/>
        <w:ind w:firstLine="720"/>
        <w:rPr>
          <w:szCs w:val="24"/>
        </w:rPr>
      </w:pPr>
      <w:r w:rsidRPr="00311CE3">
        <w:rPr>
          <w:szCs w:val="24"/>
        </w:rPr>
        <w:t xml:space="preserve">Each of the above-named Consumer Parties respectively moves to intervene in their own right. The motions are jointly made solely for administrative efficiency. </w:t>
      </w:r>
    </w:p>
    <w:p w:rsidR="00426CDA" w:rsidRPr="00311CE3" w:rsidP="00F665FB" w14:paraId="05F00DA5" w14:textId="01D52E05">
      <w:pPr>
        <w:spacing w:line="480" w:lineRule="auto"/>
        <w:ind w:firstLine="720"/>
        <w:rPr>
          <w:szCs w:val="24"/>
        </w:rPr>
      </w:pPr>
      <w:r w:rsidRPr="00311CE3">
        <w:rPr>
          <w:szCs w:val="24"/>
        </w:rPr>
        <w:t xml:space="preserve">Annually, the PUCO collects service disconnection data from all electric and natural gas utilities.  The most recent service disconnection reporting was for the period June 1, 2020 through May 31, 2021. This period is important for consumer protection because it </w:t>
      </w:r>
      <w:r w:rsidRPr="00311CE3" w:rsidR="00750059">
        <w:rPr>
          <w:szCs w:val="24"/>
        </w:rPr>
        <w:t>falls during</w:t>
      </w:r>
      <w:r w:rsidRPr="00311CE3">
        <w:rPr>
          <w:szCs w:val="24"/>
        </w:rPr>
        <w:t xml:space="preserve"> the pandemic that has caused serious health and financial crises in Ohio</w:t>
      </w:r>
      <w:r w:rsidRPr="00311CE3" w:rsidR="00750059">
        <w:rPr>
          <w:szCs w:val="24"/>
        </w:rPr>
        <w:t xml:space="preserve"> and throughout the world</w:t>
      </w:r>
      <w:r w:rsidRPr="00311CE3">
        <w:rPr>
          <w:szCs w:val="24"/>
        </w:rPr>
        <w:t xml:space="preserve">. In particular, the AEP Ohio report shows an alarming number of service disconnections during this reporting period.  AEP Ohio’s disconnection numbers warrant </w:t>
      </w:r>
      <w:r w:rsidRPr="00311CE3" w:rsidR="00750059">
        <w:rPr>
          <w:szCs w:val="24"/>
        </w:rPr>
        <w:t>a</w:t>
      </w:r>
      <w:r w:rsidRPr="00311CE3">
        <w:rPr>
          <w:szCs w:val="24"/>
        </w:rPr>
        <w:t xml:space="preserve"> PUCO investigat</w:t>
      </w:r>
      <w:r w:rsidRPr="00311CE3" w:rsidR="00750059">
        <w:rPr>
          <w:szCs w:val="24"/>
        </w:rPr>
        <w:t>ion into</w:t>
      </w:r>
      <w:r w:rsidRPr="00311CE3">
        <w:rPr>
          <w:szCs w:val="24"/>
        </w:rPr>
        <w:t xml:space="preserve"> </w:t>
      </w:r>
      <w:r w:rsidRPr="00311CE3" w:rsidR="007331DA">
        <w:rPr>
          <w:szCs w:val="24"/>
        </w:rPr>
        <w:t xml:space="preserve">AEP’s </w:t>
      </w:r>
      <w:r w:rsidRPr="00311CE3" w:rsidR="00750059">
        <w:rPr>
          <w:szCs w:val="24"/>
        </w:rPr>
        <w:t>disconnection policies and practices</w:t>
      </w:r>
      <w:r w:rsidRPr="00311CE3" w:rsidR="007331DA">
        <w:rPr>
          <w:szCs w:val="24"/>
        </w:rPr>
        <w:t>. The investigation should also be about</w:t>
      </w:r>
      <w:r w:rsidRPr="00311CE3" w:rsidR="00750059">
        <w:rPr>
          <w:szCs w:val="24"/>
        </w:rPr>
        <w:t xml:space="preserve"> the use of smart meters with remote disconnection capabilities </w:t>
      </w:r>
      <w:r w:rsidRPr="00311CE3" w:rsidR="007331DA">
        <w:rPr>
          <w:szCs w:val="24"/>
        </w:rPr>
        <w:t xml:space="preserve">as potentially </w:t>
      </w:r>
      <w:r w:rsidRPr="00311CE3" w:rsidR="00750059">
        <w:rPr>
          <w:szCs w:val="24"/>
        </w:rPr>
        <w:t>contribut</w:t>
      </w:r>
      <w:r w:rsidRPr="00311CE3" w:rsidR="007331DA">
        <w:rPr>
          <w:szCs w:val="24"/>
        </w:rPr>
        <w:t>ing</w:t>
      </w:r>
      <w:r w:rsidRPr="00311CE3" w:rsidR="00750059">
        <w:rPr>
          <w:szCs w:val="24"/>
        </w:rPr>
        <w:t xml:space="preserve"> to this alarming level of service disconnections.</w:t>
      </w:r>
      <w:r w:rsidRPr="00311CE3">
        <w:rPr>
          <w:szCs w:val="24"/>
        </w:rPr>
        <w:t xml:space="preserve">  </w:t>
      </w:r>
    </w:p>
    <w:p w:rsidR="00006B1E" w:rsidRPr="00311CE3" w:rsidP="00F665FB" w14:paraId="69755468" w14:textId="77777777">
      <w:pPr>
        <w:spacing w:line="480" w:lineRule="auto"/>
        <w:ind w:firstLine="720"/>
        <w:rPr>
          <w:szCs w:val="24"/>
        </w:rPr>
        <w:sectPr w:rsidSect="008C08A4">
          <w:footerReference w:type="default" r:id="rId6"/>
          <w:footerReference w:type="first" r:id="rId7"/>
          <w:pgSz w:w="12240" w:h="15840"/>
          <w:pgMar w:top="1440" w:right="1800" w:bottom="1440" w:left="1800" w:header="720" w:footer="720" w:gutter="0"/>
          <w:pgNumType w:start="2"/>
          <w:cols w:space="720"/>
          <w:titlePg/>
          <w:docGrid w:linePitch="65"/>
        </w:sectPr>
      </w:pPr>
      <w:r w:rsidRPr="00311CE3">
        <w:rPr>
          <w:szCs w:val="24"/>
        </w:rPr>
        <w:t xml:space="preserve">Advocates for Basic Legal Equality, Inc., </w:t>
      </w:r>
      <w:r w:rsidRPr="00311CE3" w:rsidR="00F665FB">
        <w:rPr>
          <w:szCs w:val="24"/>
        </w:rPr>
        <w:t xml:space="preserve">Legal Aid Society of Southwest Ohio, LLC, </w:t>
      </w:r>
      <w:r w:rsidRPr="00311CE3" w:rsidR="00032D02">
        <w:rPr>
          <w:szCs w:val="24"/>
        </w:rPr>
        <w:t xml:space="preserve">the Office of the </w:t>
      </w:r>
      <w:r w:rsidRPr="00311CE3">
        <w:rPr>
          <w:szCs w:val="24"/>
        </w:rPr>
        <w:t xml:space="preserve">Ohio Consumers’ Counsel, Ohio Poverty Law Center, </w:t>
      </w:r>
      <w:r w:rsidRPr="00311CE3" w:rsidR="00032D02">
        <w:rPr>
          <w:szCs w:val="24"/>
        </w:rPr>
        <w:t xml:space="preserve">and </w:t>
      </w:r>
      <w:r w:rsidRPr="00311CE3">
        <w:rPr>
          <w:szCs w:val="24"/>
        </w:rPr>
        <w:t xml:space="preserve">Pro </w:t>
      </w:r>
    </w:p>
    <w:p w:rsidR="00A044B5" w:rsidRPr="00311CE3" w:rsidP="00BE08D6" w14:paraId="71EB257C" w14:textId="4A0C6D7D">
      <w:pPr>
        <w:spacing w:line="480" w:lineRule="auto"/>
        <w:rPr>
          <w:szCs w:val="24"/>
        </w:rPr>
      </w:pPr>
      <w:r w:rsidRPr="00311CE3">
        <w:rPr>
          <w:szCs w:val="24"/>
        </w:rPr>
        <w:t>Seniors, Inc.</w:t>
      </w:r>
      <w:r w:rsidRPr="00311CE3" w:rsidR="00032D02">
        <w:rPr>
          <w:szCs w:val="24"/>
        </w:rPr>
        <w:t xml:space="preserve"> </w:t>
      </w:r>
      <w:r w:rsidRPr="00311CE3">
        <w:rPr>
          <w:szCs w:val="24"/>
        </w:rPr>
        <w:t>(the “Consumer Parties”)</w:t>
      </w:r>
      <w:r w:rsidRPr="00311CE3" w:rsidR="00032D02">
        <w:rPr>
          <w:szCs w:val="24"/>
        </w:rPr>
        <w:t xml:space="preserve"> </w:t>
      </w:r>
      <w:r w:rsidRPr="00311CE3" w:rsidR="007A4084">
        <w:rPr>
          <w:szCs w:val="24"/>
        </w:rPr>
        <w:t>move to</w:t>
      </w:r>
      <w:r w:rsidRPr="00311CE3" w:rsidR="007331DA">
        <w:rPr>
          <w:szCs w:val="24"/>
        </w:rPr>
        <w:t xml:space="preserve"> respectively and </w:t>
      </w:r>
      <w:r w:rsidRPr="00311CE3" w:rsidR="003405B4">
        <w:rPr>
          <w:szCs w:val="24"/>
        </w:rPr>
        <w:t>individually</w:t>
      </w:r>
      <w:r w:rsidRPr="00311CE3" w:rsidR="007A4084">
        <w:rPr>
          <w:szCs w:val="24"/>
        </w:rPr>
        <w:t xml:space="preserve"> intervene</w:t>
      </w:r>
      <w:r>
        <w:rPr>
          <w:rStyle w:val="FootnoteReference"/>
          <w:szCs w:val="24"/>
        </w:rPr>
        <w:footnoteReference w:id="2"/>
      </w:r>
      <w:r w:rsidRPr="00311CE3" w:rsidR="007A4084">
        <w:rPr>
          <w:szCs w:val="24"/>
        </w:rPr>
        <w:t xml:space="preserve"> where </w:t>
      </w:r>
      <w:r w:rsidRPr="00311CE3">
        <w:rPr>
          <w:szCs w:val="24"/>
        </w:rPr>
        <w:t>Ohio utilities report to the Public Utilities Commission of Ohio (“PUCO”) the number of consumers that they disconnect</w:t>
      </w:r>
      <w:r w:rsidRPr="00311CE3" w:rsidR="007F06C4">
        <w:rPr>
          <w:szCs w:val="24"/>
        </w:rPr>
        <w:t>.</w:t>
      </w:r>
      <w:r>
        <w:rPr>
          <w:rStyle w:val="FootnoteReference"/>
          <w:szCs w:val="24"/>
        </w:rPr>
        <w:footnoteReference w:id="3"/>
      </w:r>
      <w:r w:rsidRPr="00311CE3" w:rsidR="00D44196">
        <w:rPr>
          <w:szCs w:val="24"/>
        </w:rPr>
        <w:t xml:space="preserve"> </w:t>
      </w:r>
      <w:r w:rsidRPr="00311CE3" w:rsidR="007A4084">
        <w:rPr>
          <w:szCs w:val="24"/>
        </w:rPr>
        <w:t xml:space="preserve"> </w:t>
      </w:r>
      <w:r w:rsidRPr="00311CE3" w:rsidR="00340E46">
        <w:rPr>
          <w:szCs w:val="24"/>
        </w:rPr>
        <w:t>Consumer Parties are</w:t>
      </w:r>
      <w:r w:rsidRPr="00311CE3" w:rsidR="007A4084">
        <w:rPr>
          <w:szCs w:val="24"/>
        </w:rPr>
        <w:t xml:space="preserve"> filing on behalf of the</w:t>
      </w:r>
      <w:r w:rsidRPr="00311CE3" w:rsidR="007331DA">
        <w:rPr>
          <w:szCs w:val="24"/>
        </w:rPr>
        <w:t xml:space="preserve">ir respective interests in representing </w:t>
      </w:r>
      <w:r w:rsidRPr="00311CE3" w:rsidR="007A4084">
        <w:rPr>
          <w:szCs w:val="24"/>
        </w:rPr>
        <w:t xml:space="preserve">residential utility </w:t>
      </w:r>
      <w:r w:rsidRPr="00311CE3" w:rsidR="00A52A77">
        <w:rPr>
          <w:szCs w:val="24"/>
        </w:rPr>
        <w:t>consumers</w:t>
      </w:r>
      <w:r w:rsidRPr="00311CE3" w:rsidR="00032D02">
        <w:rPr>
          <w:szCs w:val="24"/>
        </w:rPr>
        <w:t xml:space="preserve"> (many of whom are at-risk)</w:t>
      </w:r>
      <w:r w:rsidRPr="00311CE3" w:rsidR="007A4084">
        <w:rPr>
          <w:szCs w:val="24"/>
        </w:rPr>
        <w:t xml:space="preserve"> </w:t>
      </w:r>
      <w:r w:rsidRPr="00311CE3" w:rsidR="007331DA">
        <w:rPr>
          <w:szCs w:val="24"/>
        </w:rPr>
        <w:t>in this state</w:t>
      </w:r>
      <w:r w:rsidRPr="00311CE3" w:rsidR="007F06C4">
        <w:rPr>
          <w:szCs w:val="24"/>
        </w:rPr>
        <w:t xml:space="preserve">. </w:t>
      </w:r>
      <w:r w:rsidRPr="00311CE3" w:rsidR="007A4084">
        <w:rPr>
          <w:szCs w:val="24"/>
        </w:rPr>
        <w:t xml:space="preserve">The reasons the PUCO should grant </w:t>
      </w:r>
      <w:r w:rsidRPr="00311CE3">
        <w:rPr>
          <w:szCs w:val="24"/>
        </w:rPr>
        <w:t xml:space="preserve">the Consumer Parties’ </w:t>
      </w:r>
      <w:r w:rsidRPr="00311CE3" w:rsidR="008B1B28">
        <w:rPr>
          <w:szCs w:val="24"/>
        </w:rPr>
        <w:t>M</w:t>
      </w:r>
      <w:r w:rsidRPr="00311CE3" w:rsidR="007A4084">
        <w:rPr>
          <w:szCs w:val="24"/>
        </w:rPr>
        <w:t>otion</w:t>
      </w:r>
      <w:r w:rsidRPr="00311CE3" w:rsidR="007331DA">
        <w:rPr>
          <w:szCs w:val="24"/>
        </w:rPr>
        <w:t>s</w:t>
      </w:r>
      <w:r w:rsidRPr="00311CE3" w:rsidR="007A4084">
        <w:rPr>
          <w:szCs w:val="24"/>
        </w:rPr>
        <w:t xml:space="preserve"> are further set forth in the attached </w:t>
      </w:r>
      <w:r w:rsidRPr="00311CE3" w:rsidR="008B1B28">
        <w:rPr>
          <w:szCs w:val="24"/>
        </w:rPr>
        <w:t>M</w:t>
      </w:r>
      <w:r w:rsidRPr="00311CE3" w:rsidR="007A4084">
        <w:rPr>
          <w:szCs w:val="24"/>
        </w:rPr>
        <w:t xml:space="preserve">emorandum in </w:t>
      </w:r>
      <w:r w:rsidRPr="00311CE3" w:rsidR="008B1B28">
        <w:rPr>
          <w:szCs w:val="24"/>
        </w:rPr>
        <w:t>S</w:t>
      </w:r>
      <w:r w:rsidRPr="00311CE3" w:rsidR="007A4084">
        <w:rPr>
          <w:szCs w:val="24"/>
        </w:rPr>
        <w:t>upport.</w:t>
      </w:r>
    </w:p>
    <w:p w:rsidR="00B91DF1" w:rsidRPr="00311CE3" w:rsidP="008C08A4" w14:paraId="055701A7" w14:textId="77777777">
      <w:pPr>
        <w:pStyle w:val="BodyTextIndent3"/>
        <w:spacing w:line="240" w:lineRule="auto"/>
        <w:ind w:firstLine="0"/>
        <w:rPr>
          <w:szCs w:val="24"/>
        </w:rPr>
      </w:pPr>
    </w:p>
    <w:p w:rsidR="00340E46" w:rsidRPr="00311CE3" w:rsidP="00340E46" w14:paraId="5C34ECFB" w14:textId="77777777">
      <w:pPr>
        <w:pStyle w:val="BodyTextIndent3"/>
        <w:spacing w:line="240" w:lineRule="auto"/>
        <w:ind w:firstLine="0"/>
        <w:rPr>
          <w:szCs w:val="24"/>
        </w:rPr>
      </w:pPr>
      <w:r w:rsidRPr="00311CE3">
        <w:rPr>
          <w:szCs w:val="24"/>
        </w:rPr>
        <w:t>Respectfully submitted,</w:t>
      </w:r>
    </w:p>
    <w:p w:rsidR="00340E46" w:rsidRPr="00311CE3" w:rsidP="00340E46" w14:paraId="7574527D" w14:textId="77777777">
      <w:pPr>
        <w:pStyle w:val="BodyTextIndent3"/>
        <w:spacing w:line="240" w:lineRule="auto"/>
        <w:ind w:firstLine="0"/>
        <w:rPr>
          <w:szCs w:val="24"/>
        </w:rPr>
      </w:pPr>
    </w:p>
    <w:p w:rsidR="00340E46" w:rsidRPr="00311CE3" w:rsidP="00340E46" w14:paraId="0A8D888A" w14:textId="77777777">
      <w:pPr>
        <w:pStyle w:val="BodyTextIndent3"/>
        <w:spacing w:line="240" w:lineRule="auto"/>
        <w:ind w:firstLine="0"/>
        <w:rPr>
          <w:szCs w:val="24"/>
        </w:rPr>
      </w:pPr>
    </w:p>
    <w:tbl>
      <w:tblPr>
        <w:tblStyle w:val="TableGrid"/>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8"/>
        <w:gridCol w:w="4860"/>
      </w:tblGrid>
      <w:tr w14:paraId="58BF6B9E" w14:textId="77777777" w:rsidTr="002D78C8">
        <w:tblPrEx>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98" w:type="dxa"/>
            <w:vMerge w:val="restart"/>
          </w:tcPr>
          <w:p w:rsidR="00340E46" w:rsidRPr="00311CE3" w:rsidP="002D78C8" w14:paraId="72BBC4CF" w14:textId="77777777">
            <w:pPr>
              <w:jc w:val="both"/>
              <w:rPr>
                <w:szCs w:val="24"/>
              </w:rPr>
            </w:pPr>
            <w:r w:rsidRPr="00311CE3">
              <w:rPr>
                <w:szCs w:val="24"/>
              </w:rPr>
              <w:t>Bruce Weston (0016973)</w:t>
            </w:r>
          </w:p>
          <w:p w:rsidR="00340E46" w:rsidRPr="00311CE3" w:rsidP="002D78C8" w14:paraId="287A3F9F" w14:textId="77777777">
            <w:pPr>
              <w:tabs>
                <w:tab w:val="left" w:pos="4320"/>
              </w:tabs>
              <w:ind w:hanging="450"/>
              <w:jc w:val="both"/>
              <w:rPr>
                <w:szCs w:val="24"/>
              </w:rPr>
            </w:pPr>
            <w:r w:rsidRPr="00311CE3">
              <w:rPr>
                <w:szCs w:val="24"/>
              </w:rPr>
              <w:tab/>
              <w:t>Ohio Consumers’ Counsel</w:t>
            </w:r>
          </w:p>
          <w:p w:rsidR="00340E46" w:rsidRPr="00311CE3" w:rsidP="002D78C8" w14:paraId="74E78B81" w14:textId="77777777">
            <w:pPr>
              <w:tabs>
                <w:tab w:val="left" w:pos="4320"/>
              </w:tabs>
              <w:jc w:val="both"/>
              <w:rPr>
                <w:szCs w:val="24"/>
              </w:rPr>
            </w:pPr>
          </w:p>
          <w:p w:rsidR="00340E46" w:rsidRPr="00311CE3" w:rsidP="002D78C8" w14:paraId="71DFBE69" w14:textId="77777777">
            <w:pPr>
              <w:tabs>
                <w:tab w:val="left" w:pos="4320"/>
              </w:tabs>
              <w:jc w:val="both"/>
              <w:rPr>
                <w:i/>
                <w:iCs/>
                <w:szCs w:val="24"/>
                <w:u w:val="single"/>
              </w:rPr>
            </w:pPr>
            <w:r w:rsidRPr="00311CE3">
              <w:rPr>
                <w:i/>
                <w:iCs/>
                <w:szCs w:val="24"/>
                <w:u w:val="single"/>
              </w:rPr>
              <w:t>/s/ William J. Michael</w:t>
            </w:r>
          </w:p>
          <w:p w:rsidR="00340E46" w:rsidRPr="00311CE3" w:rsidP="002D78C8" w14:paraId="2F98A760" w14:textId="77777777">
            <w:pPr>
              <w:rPr>
                <w:szCs w:val="24"/>
              </w:rPr>
            </w:pPr>
            <w:r w:rsidRPr="00311CE3">
              <w:rPr>
                <w:szCs w:val="24"/>
              </w:rPr>
              <w:t>William J. Michael (0070921)</w:t>
            </w:r>
          </w:p>
          <w:p w:rsidR="00340E46" w:rsidRPr="00311CE3" w:rsidP="002D78C8" w14:paraId="0E59D0A4" w14:textId="77777777">
            <w:pPr>
              <w:rPr>
                <w:szCs w:val="24"/>
              </w:rPr>
            </w:pPr>
            <w:r w:rsidRPr="00311CE3">
              <w:rPr>
                <w:szCs w:val="24"/>
              </w:rPr>
              <w:t>Counsel of Record</w:t>
            </w:r>
          </w:p>
          <w:p w:rsidR="00340E46" w:rsidP="002D78C8" w14:paraId="26A5D0FD" w14:textId="2CEBD156">
            <w:pPr>
              <w:rPr>
                <w:szCs w:val="24"/>
              </w:rPr>
            </w:pPr>
            <w:r w:rsidRPr="00311CE3">
              <w:rPr>
                <w:szCs w:val="24"/>
              </w:rPr>
              <w:t>Angela D. O’Brien (0097579)</w:t>
            </w:r>
          </w:p>
          <w:p w:rsidR="00340E46" w:rsidRPr="00311CE3" w:rsidP="002D78C8" w14:paraId="04D1FE74" w14:textId="77777777">
            <w:pPr>
              <w:rPr>
                <w:szCs w:val="24"/>
              </w:rPr>
            </w:pPr>
            <w:r w:rsidRPr="00311CE3">
              <w:rPr>
                <w:szCs w:val="24"/>
              </w:rPr>
              <w:t>Assistant Consumers’ Counsel</w:t>
            </w:r>
          </w:p>
          <w:p w:rsidR="00340E46" w:rsidRPr="00311CE3" w:rsidP="002D78C8" w14:paraId="071B5E51" w14:textId="77777777">
            <w:pPr>
              <w:rPr>
                <w:szCs w:val="24"/>
              </w:rPr>
            </w:pPr>
            <w:r w:rsidRPr="00311CE3">
              <w:rPr>
                <w:szCs w:val="24"/>
              </w:rPr>
              <w:tab/>
            </w:r>
          </w:p>
          <w:p w:rsidR="00340E46" w:rsidRPr="00311CE3" w:rsidP="002D78C8" w14:paraId="3FFE096A" w14:textId="77777777">
            <w:pPr>
              <w:rPr>
                <w:b/>
                <w:bCs/>
                <w:szCs w:val="24"/>
              </w:rPr>
            </w:pPr>
            <w:r w:rsidRPr="00311CE3">
              <w:rPr>
                <w:b/>
                <w:bCs/>
                <w:szCs w:val="24"/>
              </w:rPr>
              <w:t>Office of the Ohio Consumers’ Counsel</w:t>
            </w:r>
          </w:p>
          <w:p w:rsidR="00340E46" w:rsidRPr="00311CE3" w:rsidP="002D78C8" w14:paraId="0FBC05FF" w14:textId="77777777">
            <w:pPr>
              <w:rPr>
                <w:b/>
                <w:szCs w:val="24"/>
              </w:rPr>
            </w:pPr>
            <w:r w:rsidRPr="00311CE3">
              <w:rPr>
                <w:szCs w:val="24"/>
              </w:rPr>
              <w:t>65 East State Street, 7th Floor</w:t>
            </w:r>
          </w:p>
          <w:p w:rsidR="00340E46" w:rsidRPr="00311CE3" w:rsidP="002D78C8" w14:paraId="3B3EBCFC" w14:textId="77777777">
            <w:pPr>
              <w:rPr>
                <w:b/>
                <w:szCs w:val="24"/>
              </w:rPr>
            </w:pPr>
            <w:r w:rsidRPr="00311CE3">
              <w:rPr>
                <w:szCs w:val="24"/>
              </w:rPr>
              <w:t>Columbus, Ohio 43215-4213</w:t>
            </w:r>
          </w:p>
          <w:p w:rsidR="00340E46" w:rsidP="002D78C8" w14:paraId="70E4F5F9" w14:textId="0266EF53">
            <w:pPr>
              <w:rPr>
                <w:bCs/>
                <w:color w:val="000000"/>
                <w:szCs w:val="24"/>
              </w:rPr>
            </w:pPr>
            <w:r w:rsidRPr="00311CE3">
              <w:rPr>
                <w:szCs w:val="24"/>
              </w:rPr>
              <w:t>Telephone [Michael]: (614) 466-1291</w:t>
            </w:r>
            <w:r w:rsidRPr="00311CE3">
              <w:rPr>
                <w:szCs w:val="24"/>
              </w:rPr>
              <w:br/>
              <w:t xml:space="preserve">Telephone </w:t>
            </w:r>
            <w:r w:rsidRPr="00311CE3">
              <w:rPr>
                <w:bCs/>
                <w:color w:val="000000"/>
                <w:szCs w:val="24"/>
              </w:rPr>
              <w:t>[O’Brien]: (614) 466-9531</w:t>
            </w:r>
          </w:p>
          <w:p w:rsidR="00340E46" w:rsidRPr="00311CE3" w:rsidP="002D78C8" w14:paraId="0BAE8458" w14:textId="017F6B3C">
            <w:pPr>
              <w:rPr>
                <w:szCs w:val="24"/>
              </w:rPr>
            </w:pPr>
            <w:hyperlink r:id="rId8" w:history="1">
              <w:r w:rsidRPr="00311CE3" w:rsidR="00BE08D6">
                <w:rPr>
                  <w:rStyle w:val="Hyperlink"/>
                  <w:szCs w:val="24"/>
                </w:rPr>
                <w:t>william.michael@occ.ohio.gov</w:t>
              </w:r>
            </w:hyperlink>
          </w:p>
          <w:p w:rsidR="00340E46" w:rsidP="002D78C8" w14:paraId="4117D74B" w14:textId="2BB21770">
            <w:pPr>
              <w:rPr>
                <w:rStyle w:val="Hyperlink"/>
                <w:szCs w:val="24"/>
              </w:rPr>
            </w:pPr>
            <w:hyperlink r:id="rId9" w:history="1">
              <w:r w:rsidRPr="00311CE3" w:rsidR="00BE08D6">
                <w:rPr>
                  <w:rStyle w:val="Hyperlink"/>
                  <w:szCs w:val="24"/>
                </w:rPr>
                <w:t>angela.obrien@occ.ohio.gov</w:t>
              </w:r>
            </w:hyperlink>
          </w:p>
          <w:p w:rsidR="00340E46" w:rsidRPr="00311CE3" w:rsidP="002D78C8" w14:paraId="2052E06C" w14:textId="5D8BF1FE">
            <w:pPr>
              <w:rPr>
                <w:szCs w:val="24"/>
              </w:rPr>
            </w:pPr>
            <w:r w:rsidRPr="00311CE3">
              <w:rPr>
                <w:szCs w:val="24"/>
              </w:rPr>
              <w:t>(will</w:t>
            </w:r>
            <w:r w:rsidRPr="00311CE3" w:rsidR="003E64AF">
              <w:rPr>
                <w:szCs w:val="24"/>
              </w:rPr>
              <w:t xml:space="preserve"> </w:t>
            </w:r>
            <w:r w:rsidRPr="00311CE3">
              <w:rPr>
                <w:szCs w:val="24"/>
              </w:rPr>
              <w:t>accept service by e</w:t>
            </w:r>
            <w:r>
              <w:rPr>
                <w:szCs w:val="24"/>
              </w:rPr>
              <w:t>-</w:t>
            </w:r>
            <w:r w:rsidRPr="00311CE3">
              <w:rPr>
                <w:szCs w:val="24"/>
              </w:rPr>
              <w:t>mail)</w:t>
            </w:r>
          </w:p>
          <w:p w:rsidR="00340E46" w:rsidRPr="00311CE3" w:rsidP="002D78C8" w14:paraId="26786208" w14:textId="77777777">
            <w:pPr>
              <w:pStyle w:val="Footer"/>
              <w:tabs>
                <w:tab w:val="clear" w:pos="4320"/>
                <w:tab w:val="clear" w:pos="8640"/>
              </w:tabs>
              <w:ind w:left="3960"/>
              <w:rPr>
                <w:sz w:val="24"/>
                <w:szCs w:val="24"/>
              </w:rPr>
            </w:pPr>
          </w:p>
          <w:p w:rsidR="00CD36DF" w:rsidP="002D78C8" w14:paraId="2379A8EB" w14:textId="77777777">
            <w:pPr>
              <w:rPr>
                <w:i/>
                <w:iCs/>
                <w:color w:val="000000"/>
                <w:szCs w:val="24"/>
                <w:u w:val="single"/>
              </w:rPr>
            </w:pPr>
          </w:p>
          <w:p w:rsidR="00CD36DF" w:rsidP="002D78C8" w14:paraId="1F56788B" w14:textId="77777777">
            <w:pPr>
              <w:rPr>
                <w:i/>
                <w:iCs/>
                <w:color w:val="000000"/>
                <w:szCs w:val="24"/>
                <w:u w:val="single"/>
              </w:rPr>
            </w:pPr>
          </w:p>
          <w:p w:rsidR="00CD36DF" w:rsidP="002D78C8" w14:paraId="6E78507E" w14:textId="77777777">
            <w:pPr>
              <w:rPr>
                <w:i/>
                <w:iCs/>
                <w:color w:val="000000"/>
                <w:szCs w:val="24"/>
                <w:u w:val="single"/>
              </w:rPr>
            </w:pPr>
          </w:p>
          <w:p w:rsidR="00CD36DF" w:rsidP="002D78C8" w14:paraId="6C7DE5FD" w14:textId="77777777">
            <w:pPr>
              <w:rPr>
                <w:i/>
                <w:iCs/>
                <w:color w:val="000000"/>
                <w:szCs w:val="24"/>
                <w:u w:val="single"/>
              </w:rPr>
            </w:pPr>
          </w:p>
          <w:p w:rsidR="00CD36DF" w:rsidP="002D78C8" w14:paraId="0305C999" w14:textId="77777777">
            <w:pPr>
              <w:rPr>
                <w:i/>
                <w:iCs/>
                <w:color w:val="000000"/>
                <w:szCs w:val="24"/>
                <w:u w:val="single"/>
              </w:rPr>
            </w:pPr>
          </w:p>
          <w:p w:rsidR="00CD36DF" w:rsidP="002D78C8" w14:paraId="5F406351" w14:textId="77777777">
            <w:pPr>
              <w:rPr>
                <w:i/>
                <w:iCs/>
                <w:color w:val="000000"/>
                <w:szCs w:val="24"/>
                <w:u w:val="single"/>
              </w:rPr>
            </w:pPr>
          </w:p>
          <w:p w:rsidR="00CD36DF" w:rsidP="002D78C8" w14:paraId="5B3205C9" w14:textId="77777777">
            <w:pPr>
              <w:rPr>
                <w:i/>
                <w:iCs/>
                <w:color w:val="000000"/>
                <w:szCs w:val="24"/>
                <w:u w:val="single"/>
              </w:rPr>
            </w:pPr>
          </w:p>
          <w:p w:rsidR="00340E46" w:rsidRPr="00311CE3" w:rsidP="002D78C8" w14:paraId="36443212" w14:textId="442F0726">
            <w:pPr>
              <w:rPr>
                <w:color w:val="000000"/>
                <w:szCs w:val="24"/>
              </w:rPr>
            </w:pPr>
            <w:r w:rsidRPr="00311CE3">
              <w:rPr>
                <w:i/>
                <w:iCs/>
                <w:color w:val="000000"/>
                <w:szCs w:val="24"/>
                <w:u w:val="single"/>
              </w:rPr>
              <w:t xml:space="preserve">/s/ Ellis Jacobs </w:t>
            </w:r>
          </w:p>
          <w:p w:rsidR="00340E46" w:rsidRPr="00311CE3" w:rsidP="002D78C8" w14:paraId="7141ADFC" w14:textId="77777777">
            <w:pPr>
              <w:rPr>
                <w:color w:val="000000"/>
                <w:szCs w:val="24"/>
              </w:rPr>
            </w:pPr>
            <w:r w:rsidRPr="00311CE3">
              <w:rPr>
                <w:color w:val="000000"/>
                <w:szCs w:val="24"/>
              </w:rPr>
              <w:t>Ellis Jacobs (0017435)</w:t>
            </w:r>
          </w:p>
          <w:p w:rsidR="00340E46" w:rsidRPr="00311CE3" w:rsidP="002D78C8" w14:paraId="7FBC8764" w14:textId="77777777">
            <w:pPr>
              <w:rPr>
                <w:b/>
                <w:bCs/>
                <w:color w:val="000000"/>
                <w:szCs w:val="24"/>
              </w:rPr>
            </w:pPr>
            <w:r w:rsidRPr="00311CE3">
              <w:rPr>
                <w:b/>
                <w:bCs/>
                <w:color w:val="000000"/>
                <w:szCs w:val="24"/>
              </w:rPr>
              <w:t>Advocates for Basic Legal Equality, Inc.</w:t>
            </w:r>
          </w:p>
          <w:p w:rsidR="00340E46" w:rsidRPr="00311CE3" w:rsidP="002D78C8" w14:paraId="7EA3086D" w14:textId="77777777">
            <w:pPr>
              <w:rPr>
                <w:color w:val="000000"/>
                <w:szCs w:val="24"/>
              </w:rPr>
            </w:pPr>
            <w:r w:rsidRPr="00311CE3">
              <w:rPr>
                <w:color w:val="000000"/>
                <w:szCs w:val="24"/>
              </w:rPr>
              <w:t>130 West Second St., Ste. 700 East</w:t>
            </w:r>
          </w:p>
          <w:p w:rsidR="00340E46" w:rsidRPr="00311CE3" w:rsidP="002D78C8" w14:paraId="4F873C9A" w14:textId="77777777">
            <w:pPr>
              <w:rPr>
                <w:color w:val="000000"/>
                <w:szCs w:val="24"/>
              </w:rPr>
            </w:pPr>
            <w:r w:rsidRPr="00311CE3">
              <w:rPr>
                <w:color w:val="000000"/>
                <w:szCs w:val="24"/>
              </w:rPr>
              <w:t>Dayton, OH 45402</w:t>
            </w:r>
          </w:p>
          <w:p w:rsidR="00340E46" w:rsidRPr="00311CE3" w:rsidP="002D78C8" w14:paraId="122CB54B" w14:textId="77777777">
            <w:pPr>
              <w:rPr>
                <w:color w:val="000000"/>
                <w:szCs w:val="24"/>
              </w:rPr>
            </w:pPr>
            <w:r w:rsidRPr="00311CE3">
              <w:rPr>
                <w:color w:val="000000"/>
                <w:szCs w:val="24"/>
              </w:rPr>
              <w:t>Direct: (937) 535-4419</w:t>
            </w:r>
          </w:p>
          <w:p w:rsidR="00340E46" w:rsidRPr="00311CE3" w:rsidP="002D78C8" w14:paraId="5833AD73" w14:textId="77777777">
            <w:pPr>
              <w:rPr>
                <w:color w:val="000000"/>
                <w:szCs w:val="24"/>
              </w:rPr>
            </w:pPr>
            <w:r w:rsidRPr="00311CE3">
              <w:rPr>
                <w:color w:val="000000"/>
                <w:szCs w:val="24"/>
              </w:rPr>
              <w:t>Fax: (937) 535-4600</w:t>
            </w:r>
          </w:p>
          <w:p w:rsidR="00B572AB" w:rsidRPr="00311CE3" w:rsidP="002D78C8" w14:paraId="4FD85A9E" w14:textId="0F27773B">
            <w:pPr>
              <w:rPr>
                <w:szCs w:val="24"/>
              </w:rPr>
            </w:pPr>
            <w:hyperlink r:id="rId10" w:history="1">
              <w:r w:rsidRPr="00311CE3" w:rsidR="00B06232">
                <w:rPr>
                  <w:rStyle w:val="Hyperlink"/>
                  <w:szCs w:val="24"/>
                </w:rPr>
                <w:t>ejacobs@ablelaw.gov</w:t>
              </w:r>
            </w:hyperlink>
          </w:p>
          <w:p w:rsidR="00B772F2" w:rsidRPr="00311CE3" w:rsidP="00B772F2" w14:paraId="72897B1D" w14:textId="1AF064D9">
            <w:pPr>
              <w:rPr>
                <w:color w:val="000000"/>
                <w:szCs w:val="24"/>
              </w:rPr>
            </w:pPr>
            <w:r w:rsidRPr="00311CE3">
              <w:rPr>
                <w:color w:val="000000"/>
                <w:szCs w:val="24"/>
              </w:rPr>
              <w:t xml:space="preserve">(will accept service </w:t>
            </w:r>
            <w:r>
              <w:rPr>
                <w:color w:val="000000"/>
                <w:szCs w:val="24"/>
              </w:rPr>
              <w:t>by</w:t>
            </w:r>
            <w:r w:rsidRPr="00311CE3">
              <w:rPr>
                <w:color w:val="000000"/>
                <w:szCs w:val="24"/>
              </w:rPr>
              <w:t xml:space="preserve"> e-mail)</w:t>
            </w:r>
          </w:p>
          <w:p w:rsidR="00B772F2" w:rsidRPr="00311CE3" w:rsidP="00B772F2" w14:paraId="1F45015F" w14:textId="77777777">
            <w:pPr>
              <w:rPr>
                <w:color w:val="000000"/>
                <w:szCs w:val="24"/>
              </w:rPr>
            </w:pPr>
          </w:p>
          <w:p w:rsidR="00340E46" w:rsidRPr="00311CE3" w:rsidP="002D78C8" w14:paraId="68FA185C" w14:textId="3CD89333">
            <w:pPr>
              <w:rPr>
                <w:szCs w:val="24"/>
              </w:rPr>
            </w:pPr>
          </w:p>
        </w:tc>
        <w:tc>
          <w:tcPr>
            <w:tcW w:w="4860" w:type="dxa"/>
          </w:tcPr>
          <w:p w:rsidR="00340E46" w:rsidRPr="00311CE3" w:rsidP="002D78C8" w14:paraId="5D8560A7" w14:textId="77777777">
            <w:pPr>
              <w:rPr>
                <w:i/>
                <w:iCs/>
                <w:szCs w:val="24"/>
                <w:u w:val="single"/>
              </w:rPr>
            </w:pPr>
            <w:r w:rsidRPr="00311CE3">
              <w:rPr>
                <w:i/>
                <w:iCs/>
                <w:szCs w:val="24"/>
                <w:u w:val="single"/>
              </w:rPr>
              <w:t>/s/ Susan Jagers</w:t>
            </w:r>
          </w:p>
          <w:p w:rsidR="00340E46" w:rsidRPr="00311CE3" w:rsidP="002D78C8" w14:paraId="60D9E1B3" w14:textId="77777777">
            <w:pPr>
              <w:rPr>
                <w:szCs w:val="24"/>
              </w:rPr>
            </w:pPr>
            <w:r w:rsidRPr="00311CE3">
              <w:rPr>
                <w:szCs w:val="24"/>
              </w:rPr>
              <w:t>Susan Jagers (0061678)</w:t>
            </w:r>
          </w:p>
          <w:p w:rsidR="00340E46" w:rsidRPr="00311CE3" w:rsidP="002D78C8" w14:paraId="21B4739C" w14:textId="77777777">
            <w:pPr>
              <w:rPr>
                <w:b/>
                <w:bCs/>
                <w:szCs w:val="24"/>
              </w:rPr>
            </w:pPr>
            <w:r w:rsidRPr="00311CE3">
              <w:rPr>
                <w:b/>
                <w:bCs/>
                <w:szCs w:val="24"/>
              </w:rPr>
              <w:t>Ohio Poverty Law Center</w:t>
            </w:r>
          </w:p>
          <w:p w:rsidR="00340E46" w:rsidRPr="00311CE3" w:rsidP="002D78C8" w14:paraId="22C3EA83" w14:textId="77777777">
            <w:pPr>
              <w:rPr>
                <w:szCs w:val="24"/>
              </w:rPr>
            </w:pPr>
            <w:r w:rsidRPr="00311CE3">
              <w:rPr>
                <w:szCs w:val="24"/>
              </w:rPr>
              <w:t>1108 City Park Ave. Suite 200</w:t>
            </w:r>
          </w:p>
          <w:p w:rsidR="00340E46" w:rsidRPr="00311CE3" w:rsidP="002D78C8" w14:paraId="510857F7" w14:textId="77777777">
            <w:pPr>
              <w:rPr>
                <w:szCs w:val="24"/>
              </w:rPr>
            </w:pPr>
            <w:r w:rsidRPr="00311CE3">
              <w:rPr>
                <w:szCs w:val="24"/>
              </w:rPr>
              <w:t>Columbus, OH 43206</w:t>
            </w:r>
          </w:p>
          <w:p w:rsidR="00340E46" w:rsidRPr="00311CE3" w:rsidP="002D78C8" w14:paraId="4823774C" w14:textId="77777777">
            <w:pPr>
              <w:rPr>
                <w:szCs w:val="24"/>
              </w:rPr>
            </w:pPr>
            <w:r w:rsidRPr="00311CE3">
              <w:rPr>
                <w:szCs w:val="24"/>
              </w:rPr>
              <w:t>614-824-2501</w:t>
            </w:r>
          </w:p>
          <w:p w:rsidR="00340E46" w:rsidRPr="00311CE3" w:rsidP="002D78C8" w14:paraId="13A46CEA" w14:textId="1B8ABA61">
            <w:pPr>
              <w:rPr>
                <w:szCs w:val="24"/>
              </w:rPr>
            </w:pPr>
            <w:hyperlink r:id="rId11" w:history="1">
              <w:r w:rsidRPr="00311CE3" w:rsidR="00BE08D6">
                <w:rPr>
                  <w:rStyle w:val="Hyperlink"/>
                  <w:szCs w:val="24"/>
                </w:rPr>
                <w:t>sjagers@ohiopovertylaw.org</w:t>
              </w:r>
            </w:hyperlink>
          </w:p>
          <w:p w:rsidR="00340E46" w:rsidRPr="00311CE3" w:rsidP="002D78C8" w14:paraId="25F2F95E" w14:textId="7F77003D">
            <w:pPr>
              <w:rPr>
                <w:color w:val="000000"/>
                <w:szCs w:val="24"/>
              </w:rPr>
            </w:pPr>
            <w:r w:rsidRPr="00311CE3">
              <w:rPr>
                <w:color w:val="000000"/>
                <w:szCs w:val="24"/>
              </w:rPr>
              <w:t xml:space="preserve">(will accept service </w:t>
            </w:r>
            <w:r>
              <w:rPr>
                <w:color w:val="000000"/>
                <w:szCs w:val="24"/>
              </w:rPr>
              <w:t>by</w:t>
            </w:r>
            <w:r w:rsidRPr="00311CE3">
              <w:rPr>
                <w:color w:val="000000"/>
                <w:szCs w:val="24"/>
              </w:rPr>
              <w:t xml:space="preserve"> e-mail)</w:t>
            </w:r>
          </w:p>
          <w:p w:rsidR="00340E46" w:rsidRPr="00311CE3" w:rsidP="002D78C8" w14:paraId="75555300" w14:textId="77777777">
            <w:pPr>
              <w:rPr>
                <w:color w:val="000000"/>
                <w:szCs w:val="24"/>
              </w:rPr>
            </w:pPr>
          </w:p>
          <w:p w:rsidR="00340E46" w:rsidRPr="00311CE3" w:rsidP="002D78C8" w14:paraId="692F5AE8" w14:textId="77777777">
            <w:pPr>
              <w:rPr>
                <w:szCs w:val="24"/>
              </w:rPr>
            </w:pPr>
          </w:p>
        </w:tc>
      </w:tr>
      <w:tr w14:paraId="156B846A" w14:textId="77777777" w:rsidTr="002D78C8">
        <w:tblPrEx>
          <w:tblW w:w="9158" w:type="dxa"/>
          <w:tblLook w:val="04A0"/>
        </w:tblPrEx>
        <w:tc>
          <w:tcPr>
            <w:tcW w:w="4298" w:type="dxa"/>
            <w:vMerge/>
          </w:tcPr>
          <w:p w:rsidR="00340E46" w:rsidRPr="00311CE3" w:rsidP="002D78C8" w14:paraId="42907779" w14:textId="77777777">
            <w:pPr>
              <w:rPr>
                <w:szCs w:val="24"/>
              </w:rPr>
            </w:pPr>
          </w:p>
        </w:tc>
        <w:tc>
          <w:tcPr>
            <w:tcW w:w="4860" w:type="dxa"/>
          </w:tcPr>
          <w:p w:rsidR="00340E46" w:rsidRPr="00311CE3" w:rsidP="002D78C8" w14:paraId="3B442616" w14:textId="77777777">
            <w:pPr>
              <w:shd w:val="clear" w:color="auto" w:fill="FFFFFF"/>
              <w:rPr>
                <w:i/>
                <w:iCs/>
                <w:color w:val="000000"/>
                <w:szCs w:val="24"/>
                <w:u w:val="single"/>
              </w:rPr>
            </w:pPr>
            <w:r w:rsidRPr="00311CE3">
              <w:rPr>
                <w:i/>
                <w:iCs/>
                <w:color w:val="000000"/>
                <w:szCs w:val="24"/>
                <w:u w:val="single"/>
              </w:rPr>
              <w:t>/s/ Michael Walters</w:t>
            </w:r>
            <w:r w:rsidRPr="00311CE3">
              <w:rPr>
                <w:i/>
                <w:iCs/>
                <w:color w:val="000000"/>
                <w:szCs w:val="24"/>
                <w:u w:val="single"/>
              </w:rPr>
              <w:tab/>
            </w:r>
          </w:p>
          <w:p w:rsidR="00340E46" w:rsidRPr="00311CE3" w:rsidP="002D78C8" w14:paraId="4075FE9F" w14:textId="77777777">
            <w:pPr>
              <w:shd w:val="clear" w:color="auto" w:fill="FFFFFF"/>
              <w:rPr>
                <w:color w:val="000000"/>
                <w:szCs w:val="24"/>
              </w:rPr>
            </w:pPr>
            <w:r w:rsidRPr="00311CE3">
              <w:rPr>
                <w:color w:val="000000"/>
                <w:szCs w:val="24"/>
              </w:rPr>
              <w:t>Michael Walters (0068921)</w:t>
            </w:r>
          </w:p>
          <w:p w:rsidR="00340E46" w:rsidRPr="00311CE3" w:rsidP="002D78C8" w14:paraId="09B5F16E" w14:textId="77777777">
            <w:pPr>
              <w:shd w:val="clear" w:color="auto" w:fill="FFFFFF"/>
              <w:rPr>
                <w:color w:val="000000"/>
                <w:szCs w:val="24"/>
              </w:rPr>
            </w:pPr>
            <w:r w:rsidRPr="00311CE3">
              <w:rPr>
                <w:color w:val="000000"/>
                <w:szCs w:val="24"/>
              </w:rPr>
              <w:t>Legal Hotline Managing Attorney</w:t>
            </w:r>
          </w:p>
          <w:p w:rsidR="00340E46" w:rsidRPr="00311CE3" w:rsidP="002D78C8" w14:paraId="23FBD05F" w14:textId="77777777">
            <w:pPr>
              <w:shd w:val="clear" w:color="auto" w:fill="FFFFFF"/>
              <w:rPr>
                <w:b/>
                <w:bCs/>
                <w:color w:val="000000"/>
                <w:szCs w:val="24"/>
              </w:rPr>
            </w:pPr>
            <w:r w:rsidRPr="00311CE3">
              <w:rPr>
                <w:b/>
                <w:bCs/>
                <w:color w:val="000000"/>
                <w:szCs w:val="24"/>
              </w:rPr>
              <w:t>Pro Seniors, Inc.</w:t>
            </w:r>
          </w:p>
          <w:p w:rsidR="00340E46" w:rsidRPr="00311CE3" w:rsidP="002D78C8" w14:paraId="0E7583F6" w14:textId="77777777">
            <w:pPr>
              <w:shd w:val="clear" w:color="auto" w:fill="FFFFFF"/>
              <w:rPr>
                <w:color w:val="000000"/>
                <w:szCs w:val="24"/>
              </w:rPr>
            </w:pPr>
            <w:r w:rsidRPr="00311CE3">
              <w:rPr>
                <w:color w:val="000000"/>
                <w:szCs w:val="24"/>
              </w:rPr>
              <w:t>7162 Reading Road, Suite 1150</w:t>
            </w:r>
          </w:p>
          <w:p w:rsidR="00340E46" w:rsidRPr="00311CE3" w:rsidP="002D78C8" w14:paraId="4D5437BA" w14:textId="77777777">
            <w:pPr>
              <w:shd w:val="clear" w:color="auto" w:fill="FFFFFF"/>
              <w:rPr>
                <w:color w:val="000000"/>
                <w:szCs w:val="24"/>
              </w:rPr>
            </w:pPr>
            <w:r w:rsidRPr="00311CE3">
              <w:rPr>
                <w:color w:val="000000"/>
                <w:szCs w:val="24"/>
              </w:rPr>
              <w:t>Cincinnati, OH 45237</w:t>
            </w:r>
          </w:p>
          <w:p w:rsidR="00340E46" w:rsidRPr="00311CE3" w:rsidP="002D78C8" w14:paraId="32EABFBA" w14:textId="77777777">
            <w:pPr>
              <w:shd w:val="clear" w:color="auto" w:fill="FFFFFF"/>
              <w:rPr>
                <w:color w:val="000000"/>
                <w:szCs w:val="24"/>
              </w:rPr>
            </w:pPr>
            <w:r w:rsidRPr="00311CE3">
              <w:rPr>
                <w:color w:val="000000"/>
                <w:szCs w:val="24"/>
              </w:rPr>
              <w:t>Telephone: (513) 458-5532</w:t>
            </w:r>
          </w:p>
          <w:p w:rsidR="00340E46" w:rsidRPr="00311CE3" w:rsidP="002D78C8" w14:paraId="72C9FE49" w14:textId="1735576B">
            <w:pPr>
              <w:rPr>
                <w:szCs w:val="24"/>
              </w:rPr>
            </w:pPr>
            <w:hyperlink r:id="rId12" w:history="1">
              <w:r w:rsidRPr="00311CE3" w:rsidR="00BE08D6">
                <w:rPr>
                  <w:rStyle w:val="Hyperlink"/>
                  <w:szCs w:val="24"/>
                </w:rPr>
                <w:t>mwalters@proseniors.org</w:t>
              </w:r>
            </w:hyperlink>
          </w:p>
          <w:p w:rsidR="00B772F2" w:rsidRPr="00311CE3" w:rsidP="00B772F2" w14:paraId="498ACB5F" w14:textId="2BDB697F">
            <w:pPr>
              <w:rPr>
                <w:color w:val="000000"/>
                <w:szCs w:val="24"/>
              </w:rPr>
            </w:pPr>
            <w:r w:rsidRPr="00311CE3">
              <w:rPr>
                <w:color w:val="000000"/>
                <w:szCs w:val="24"/>
              </w:rPr>
              <w:t xml:space="preserve">(will accept service </w:t>
            </w:r>
            <w:r>
              <w:rPr>
                <w:color w:val="000000"/>
                <w:szCs w:val="24"/>
              </w:rPr>
              <w:t>by</w:t>
            </w:r>
            <w:r w:rsidRPr="00311CE3">
              <w:rPr>
                <w:color w:val="000000"/>
                <w:szCs w:val="24"/>
              </w:rPr>
              <w:t xml:space="preserve"> e-mail)</w:t>
            </w:r>
          </w:p>
          <w:p w:rsidR="00B772F2" w:rsidRPr="00311CE3" w:rsidP="00B772F2" w14:paraId="6CA8E4C9" w14:textId="77777777">
            <w:pPr>
              <w:rPr>
                <w:color w:val="000000"/>
                <w:szCs w:val="24"/>
              </w:rPr>
            </w:pPr>
          </w:p>
          <w:p w:rsidR="00340E46" w:rsidRPr="00311CE3" w:rsidP="002D78C8" w14:paraId="4A2D2DCE" w14:textId="77777777">
            <w:pPr>
              <w:shd w:val="clear" w:color="auto" w:fill="FFFFFF"/>
              <w:rPr>
                <w:szCs w:val="24"/>
              </w:rPr>
            </w:pPr>
          </w:p>
          <w:p w:rsidR="00BE08D6" w:rsidRPr="00311CE3" w:rsidP="002D78C8" w14:paraId="7DDD833D" w14:textId="77777777">
            <w:pPr>
              <w:rPr>
                <w:szCs w:val="24"/>
                <w:u w:val="single"/>
              </w:rPr>
            </w:pPr>
          </w:p>
          <w:p w:rsidR="00BE08D6" w:rsidRPr="00311CE3" w:rsidP="002D78C8" w14:paraId="51BF7788" w14:textId="77777777">
            <w:pPr>
              <w:rPr>
                <w:szCs w:val="24"/>
                <w:u w:val="single"/>
              </w:rPr>
            </w:pPr>
          </w:p>
          <w:p w:rsidR="00BE08D6" w:rsidRPr="00311CE3" w:rsidP="002D78C8" w14:paraId="3C0B132A" w14:textId="77777777">
            <w:pPr>
              <w:rPr>
                <w:szCs w:val="24"/>
                <w:u w:val="single"/>
              </w:rPr>
            </w:pPr>
          </w:p>
          <w:p w:rsidR="00BE08D6" w:rsidRPr="00311CE3" w:rsidP="002D78C8" w14:paraId="48DCBA00" w14:textId="77777777">
            <w:pPr>
              <w:rPr>
                <w:szCs w:val="24"/>
                <w:u w:val="single"/>
              </w:rPr>
            </w:pPr>
          </w:p>
          <w:p w:rsidR="00340E46" w:rsidRPr="00311CE3" w:rsidP="002D78C8" w14:paraId="4A2B5DEE" w14:textId="56D87BA6">
            <w:pPr>
              <w:rPr>
                <w:i/>
                <w:iCs/>
                <w:szCs w:val="24"/>
                <w:u w:val="single"/>
              </w:rPr>
            </w:pPr>
            <w:r w:rsidRPr="00311CE3">
              <w:rPr>
                <w:i/>
                <w:iCs/>
                <w:szCs w:val="24"/>
                <w:u w:val="single"/>
              </w:rPr>
              <w:t>/s/ Stephanie Moes</w:t>
            </w:r>
          </w:p>
          <w:p w:rsidR="00340E46" w:rsidRPr="00311CE3" w:rsidP="002D78C8" w14:paraId="7CBF5FBB" w14:textId="77777777">
            <w:pPr>
              <w:rPr>
                <w:szCs w:val="24"/>
              </w:rPr>
            </w:pPr>
            <w:r w:rsidRPr="00311CE3">
              <w:rPr>
                <w:szCs w:val="24"/>
              </w:rPr>
              <w:t>Stephanie Moes, Managing Attorney</w:t>
            </w:r>
          </w:p>
          <w:p w:rsidR="00340E46" w:rsidRPr="00311CE3" w:rsidP="002D78C8" w14:paraId="54C874D4" w14:textId="77777777">
            <w:pPr>
              <w:rPr>
                <w:b/>
                <w:bCs/>
                <w:szCs w:val="24"/>
              </w:rPr>
            </w:pPr>
            <w:r w:rsidRPr="00311CE3">
              <w:rPr>
                <w:b/>
                <w:bCs/>
                <w:szCs w:val="24"/>
              </w:rPr>
              <w:t>Legal Aid Society of Southwest Ohio, LLC</w:t>
            </w:r>
          </w:p>
          <w:p w:rsidR="00340E46" w:rsidRPr="00311CE3" w:rsidP="002D78C8" w14:paraId="2936D870" w14:textId="77777777">
            <w:pPr>
              <w:rPr>
                <w:szCs w:val="24"/>
              </w:rPr>
            </w:pPr>
            <w:r w:rsidRPr="00311CE3">
              <w:rPr>
                <w:szCs w:val="24"/>
              </w:rPr>
              <w:t>215 East Ninth Street, Suite 500</w:t>
            </w:r>
          </w:p>
          <w:p w:rsidR="00340E46" w:rsidRPr="00311CE3" w:rsidP="002D78C8" w14:paraId="3819F7FC" w14:textId="77777777">
            <w:pPr>
              <w:rPr>
                <w:szCs w:val="24"/>
              </w:rPr>
            </w:pPr>
            <w:r w:rsidRPr="00311CE3">
              <w:rPr>
                <w:szCs w:val="24"/>
              </w:rPr>
              <w:t>Cincinnati, OH  45202</w:t>
            </w:r>
          </w:p>
          <w:p w:rsidR="00340E46" w:rsidRPr="00311CE3" w:rsidP="002D78C8" w14:paraId="574B5A55" w14:textId="77777777">
            <w:pPr>
              <w:rPr>
                <w:szCs w:val="24"/>
              </w:rPr>
            </w:pPr>
            <w:r w:rsidRPr="00311CE3">
              <w:rPr>
                <w:szCs w:val="24"/>
              </w:rPr>
              <w:t>513-362-2807 (direct dial)</w:t>
            </w:r>
          </w:p>
          <w:p w:rsidR="00340E46" w:rsidRPr="00311CE3" w:rsidP="002D78C8" w14:paraId="00D55C47" w14:textId="77777777">
            <w:pPr>
              <w:rPr>
                <w:szCs w:val="24"/>
              </w:rPr>
            </w:pPr>
            <w:r w:rsidRPr="00311CE3">
              <w:rPr>
                <w:szCs w:val="24"/>
              </w:rPr>
              <w:t>513-241-1187 (fax)</w:t>
            </w:r>
          </w:p>
          <w:p w:rsidR="00340E46" w:rsidRPr="00311CE3" w:rsidP="002D78C8" w14:paraId="1441CAC4" w14:textId="0C5951FA">
            <w:pPr>
              <w:rPr>
                <w:color w:val="1F497D"/>
                <w:szCs w:val="24"/>
              </w:rPr>
            </w:pPr>
            <w:hyperlink r:id="rId13" w:history="1">
              <w:r w:rsidRPr="00311CE3" w:rsidR="00B572AB">
                <w:rPr>
                  <w:rStyle w:val="Hyperlink"/>
                  <w:szCs w:val="24"/>
                </w:rPr>
                <w:t>smoes@lascinti.org</w:t>
              </w:r>
            </w:hyperlink>
          </w:p>
          <w:p w:rsidR="00B772F2" w:rsidRPr="00311CE3" w:rsidP="00B772F2" w14:paraId="35525A7A" w14:textId="4D81C9A3">
            <w:pPr>
              <w:rPr>
                <w:color w:val="000000"/>
                <w:szCs w:val="24"/>
              </w:rPr>
            </w:pPr>
            <w:r w:rsidRPr="00311CE3">
              <w:rPr>
                <w:color w:val="000000"/>
                <w:szCs w:val="24"/>
              </w:rPr>
              <w:t xml:space="preserve">(will accept service </w:t>
            </w:r>
            <w:r>
              <w:rPr>
                <w:color w:val="000000"/>
                <w:szCs w:val="24"/>
              </w:rPr>
              <w:t>by</w:t>
            </w:r>
            <w:r w:rsidRPr="00311CE3">
              <w:rPr>
                <w:color w:val="000000"/>
                <w:szCs w:val="24"/>
              </w:rPr>
              <w:t xml:space="preserve"> e-mail)</w:t>
            </w:r>
          </w:p>
          <w:p w:rsidR="00B772F2" w:rsidRPr="00311CE3" w:rsidP="00B772F2" w14:paraId="3365C04E" w14:textId="77777777">
            <w:pPr>
              <w:rPr>
                <w:color w:val="000000"/>
                <w:szCs w:val="24"/>
              </w:rPr>
            </w:pPr>
          </w:p>
          <w:p w:rsidR="00340E46" w:rsidRPr="00311CE3" w:rsidP="002D78C8" w14:paraId="3B0C72CF" w14:textId="77777777">
            <w:pPr>
              <w:shd w:val="clear" w:color="auto" w:fill="FFFFFF"/>
              <w:rPr>
                <w:szCs w:val="24"/>
              </w:rPr>
            </w:pPr>
          </w:p>
          <w:p w:rsidR="00340E46" w:rsidRPr="00311CE3" w:rsidP="002D78C8" w14:paraId="679D379E" w14:textId="77777777">
            <w:pPr>
              <w:shd w:val="clear" w:color="auto" w:fill="FFFFFF"/>
              <w:rPr>
                <w:szCs w:val="24"/>
              </w:rPr>
            </w:pPr>
          </w:p>
        </w:tc>
      </w:tr>
      <w:tr w14:paraId="52F284AC" w14:textId="77777777" w:rsidTr="002D78C8">
        <w:tblPrEx>
          <w:tblW w:w="9158" w:type="dxa"/>
          <w:tblLook w:val="04A0"/>
        </w:tblPrEx>
        <w:tc>
          <w:tcPr>
            <w:tcW w:w="4298" w:type="dxa"/>
          </w:tcPr>
          <w:p w:rsidR="00340E46" w:rsidRPr="00311CE3" w:rsidP="002D78C8" w14:paraId="58C38C15" w14:textId="77777777">
            <w:pPr>
              <w:rPr>
                <w:szCs w:val="24"/>
              </w:rPr>
            </w:pPr>
          </w:p>
        </w:tc>
        <w:tc>
          <w:tcPr>
            <w:tcW w:w="4860" w:type="dxa"/>
          </w:tcPr>
          <w:p w:rsidR="00340E46" w:rsidRPr="00311CE3" w:rsidP="002D78C8" w14:paraId="60E1D699" w14:textId="77777777">
            <w:pPr>
              <w:rPr>
                <w:i/>
                <w:iCs/>
                <w:color w:val="000000"/>
                <w:szCs w:val="24"/>
                <w:u w:val="single"/>
              </w:rPr>
            </w:pPr>
          </w:p>
        </w:tc>
      </w:tr>
    </w:tbl>
    <w:p w:rsidR="008C08A4" w:rsidRPr="00311CE3" w:rsidP="008C08A4" w14:paraId="5E2CA2FD" w14:textId="77777777">
      <w:pPr>
        <w:pStyle w:val="BodyTextIndent3"/>
        <w:spacing w:line="240" w:lineRule="auto"/>
        <w:ind w:firstLine="0"/>
        <w:rPr>
          <w:szCs w:val="24"/>
        </w:rPr>
      </w:pPr>
    </w:p>
    <w:p w:rsidR="00C3362F" w:rsidRPr="00311CE3" w:rsidP="008C08A4" w14:paraId="0A635AAB" w14:textId="7175A158">
      <w:pPr>
        <w:pStyle w:val="BodyTextIndent3"/>
        <w:spacing w:line="240" w:lineRule="auto"/>
        <w:ind w:firstLine="0"/>
        <w:rPr>
          <w:szCs w:val="24"/>
        </w:rPr>
      </w:pPr>
    </w:p>
    <w:tbl>
      <w:tblPr>
        <w:tblStyle w:val="TableGrid"/>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8"/>
        <w:gridCol w:w="4860"/>
      </w:tblGrid>
      <w:tr w14:paraId="2C543E1D" w14:textId="77777777" w:rsidTr="00AF77C0">
        <w:tblPrEx>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98" w:type="dxa"/>
            <w:vMerge w:val="restart"/>
          </w:tcPr>
          <w:p w:rsidR="00C3362F" w:rsidRPr="00311CE3" w:rsidP="008C08A4" w14:paraId="66F9C2C2" w14:textId="67A22495">
            <w:pPr>
              <w:rPr>
                <w:szCs w:val="24"/>
              </w:rPr>
            </w:pPr>
            <w:bookmarkStart w:id="0" w:name="_Hlk51232484"/>
          </w:p>
        </w:tc>
        <w:tc>
          <w:tcPr>
            <w:tcW w:w="4860" w:type="dxa"/>
          </w:tcPr>
          <w:p w:rsidR="00C3362F" w:rsidRPr="00311CE3" w:rsidP="00AF77C0" w14:paraId="6108DEB2" w14:textId="77777777">
            <w:pPr>
              <w:rPr>
                <w:szCs w:val="24"/>
              </w:rPr>
            </w:pPr>
          </w:p>
        </w:tc>
      </w:tr>
      <w:tr w14:paraId="25DA506D" w14:textId="77777777" w:rsidTr="00AF77C0">
        <w:tblPrEx>
          <w:tblW w:w="9158" w:type="dxa"/>
          <w:tblLook w:val="04A0"/>
        </w:tblPrEx>
        <w:tc>
          <w:tcPr>
            <w:tcW w:w="4298" w:type="dxa"/>
            <w:vMerge/>
          </w:tcPr>
          <w:p w:rsidR="00C3362F" w:rsidRPr="00311CE3" w:rsidP="00AF77C0" w14:paraId="36DFA425" w14:textId="77777777">
            <w:pPr>
              <w:rPr>
                <w:szCs w:val="24"/>
              </w:rPr>
            </w:pPr>
          </w:p>
        </w:tc>
        <w:tc>
          <w:tcPr>
            <w:tcW w:w="4860" w:type="dxa"/>
          </w:tcPr>
          <w:p w:rsidR="00C3362F" w:rsidRPr="00311CE3" w:rsidP="00AF77C0" w14:paraId="3D815658" w14:textId="77777777">
            <w:pPr>
              <w:shd w:val="clear" w:color="auto" w:fill="FFFFFF"/>
              <w:rPr>
                <w:szCs w:val="24"/>
              </w:rPr>
            </w:pPr>
          </w:p>
        </w:tc>
      </w:tr>
      <w:tr w14:paraId="70963485" w14:textId="77777777" w:rsidTr="00AF77C0">
        <w:tblPrEx>
          <w:tblW w:w="9158" w:type="dxa"/>
          <w:tblLook w:val="04A0"/>
        </w:tblPrEx>
        <w:tc>
          <w:tcPr>
            <w:tcW w:w="4298" w:type="dxa"/>
            <w:vMerge/>
          </w:tcPr>
          <w:p w:rsidR="00C3362F" w:rsidRPr="00311CE3" w:rsidP="00AF77C0" w14:paraId="434C3300" w14:textId="77777777">
            <w:pPr>
              <w:rPr>
                <w:i/>
                <w:iCs/>
                <w:color w:val="000000"/>
                <w:szCs w:val="24"/>
                <w:u w:val="single"/>
              </w:rPr>
            </w:pPr>
          </w:p>
        </w:tc>
        <w:tc>
          <w:tcPr>
            <w:tcW w:w="4860" w:type="dxa"/>
          </w:tcPr>
          <w:p w:rsidR="00F665FB" w:rsidRPr="00311CE3" w:rsidP="00AF77C0" w14:paraId="37AFDBF6" w14:textId="6A2FBFC1">
            <w:pPr>
              <w:shd w:val="clear" w:color="auto" w:fill="FFFFFF"/>
              <w:rPr>
                <w:i/>
                <w:iCs/>
                <w:szCs w:val="24"/>
                <w:u w:val="single"/>
              </w:rPr>
            </w:pPr>
          </w:p>
        </w:tc>
      </w:tr>
      <w:bookmarkEnd w:id="0"/>
    </w:tbl>
    <w:p w:rsidR="00C3362F" w:rsidRPr="00311CE3" w:rsidP="00C3362F" w14:paraId="4D69CF72" w14:textId="77777777">
      <w:pPr>
        <w:rPr>
          <w:szCs w:val="24"/>
        </w:rPr>
      </w:pPr>
    </w:p>
    <w:p w:rsidR="008C08A4" w:rsidRPr="00311CE3" w:rsidP="00E94266" w14:paraId="21A25E71" w14:textId="77777777">
      <w:pPr>
        <w:pStyle w:val="HTMLPreformatted"/>
        <w:jc w:val="center"/>
        <w:rPr>
          <w:rFonts w:ascii="Times New Roman" w:hAnsi="Times New Roman" w:cs="Times New Roman"/>
          <w:b/>
          <w:bCs/>
          <w:sz w:val="24"/>
          <w:szCs w:val="24"/>
        </w:rPr>
        <w:sectPr w:rsidSect="008C08A4">
          <w:footerReference w:type="default" r:id="rId14"/>
          <w:headerReference w:type="first" r:id="rId15"/>
          <w:footerReference w:type="first" r:id="rId16"/>
          <w:pgSz w:w="12240" w:h="15840"/>
          <w:pgMar w:top="1440" w:right="1800" w:bottom="1440" w:left="1800" w:header="720" w:footer="720" w:gutter="0"/>
          <w:pgNumType w:start="2"/>
          <w:cols w:space="720"/>
          <w:titlePg/>
          <w:docGrid w:linePitch="65"/>
        </w:sectPr>
      </w:pPr>
    </w:p>
    <w:p w:rsidR="00E94266" w:rsidRPr="00311CE3" w:rsidP="00E94266" w14:paraId="28283622" w14:textId="16AA62F0">
      <w:pPr>
        <w:pStyle w:val="HTMLPreformatted"/>
        <w:jc w:val="center"/>
        <w:rPr>
          <w:rFonts w:ascii="Times New Roman" w:hAnsi="Times New Roman" w:cs="Times New Roman"/>
          <w:b/>
          <w:bCs/>
          <w:sz w:val="24"/>
          <w:szCs w:val="24"/>
        </w:rPr>
      </w:pPr>
      <w:r w:rsidRPr="00311CE3">
        <w:rPr>
          <w:rFonts w:ascii="Times New Roman" w:hAnsi="Times New Roman" w:cs="Times New Roman"/>
          <w:b/>
          <w:bCs/>
          <w:sz w:val="24"/>
          <w:szCs w:val="24"/>
        </w:rPr>
        <w:t>BEFORE</w:t>
      </w:r>
    </w:p>
    <w:p w:rsidR="00E94266" w:rsidRPr="00311CE3" w:rsidP="00E94266" w14:paraId="29B18939" w14:textId="70D4DD99">
      <w:pPr>
        <w:pStyle w:val="HTMLPreformatted"/>
        <w:jc w:val="center"/>
        <w:rPr>
          <w:rFonts w:ascii="Times New Roman" w:hAnsi="Times New Roman" w:cs="Times New Roman"/>
          <w:b/>
          <w:bCs/>
          <w:sz w:val="24"/>
          <w:szCs w:val="24"/>
        </w:rPr>
      </w:pPr>
      <w:r w:rsidRPr="00311CE3">
        <w:rPr>
          <w:rFonts w:ascii="Times New Roman" w:hAnsi="Times New Roman" w:cs="Times New Roman"/>
          <w:b/>
          <w:bCs/>
          <w:sz w:val="24"/>
          <w:szCs w:val="24"/>
        </w:rPr>
        <w:t>THE PUBLIC UTILITIES COMMISSION OF OHIO</w:t>
      </w:r>
    </w:p>
    <w:p w:rsidR="008852C8" w:rsidRPr="00311CE3" w:rsidP="00E94266" w14:paraId="31461751" w14:textId="68F94515">
      <w:pPr>
        <w:pStyle w:val="HTMLPreformatted"/>
        <w:jc w:val="center"/>
        <w:rPr>
          <w:rFonts w:ascii="Times New Roman" w:hAnsi="Times New Roman" w:cs="Times New Roman"/>
          <w:b/>
          <w:bCs/>
          <w:sz w:val="24"/>
          <w:szCs w:val="24"/>
        </w:rPr>
      </w:pPr>
    </w:p>
    <w:tbl>
      <w:tblPr>
        <w:tblW w:w="9360" w:type="dxa"/>
        <w:tblLook w:val="01E0"/>
      </w:tblPr>
      <w:tblGrid>
        <w:gridCol w:w="4590"/>
        <w:gridCol w:w="360"/>
        <w:gridCol w:w="4410"/>
      </w:tblGrid>
      <w:tr w14:paraId="4266542D" w14:textId="77777777" w:rsidTr="00AF77C0">
        <w:tblPrEx>
          <w:tblW w:w="9360" w:type="dxa"/>
          <w:tblLook w:val="01E0"/>
        </w:tblPrEx>
        <w:trPr>
          <w:trHeight w:val="807"/>
        </w:trPr>
        <w:tc>
          <w:tcPr>
            <w:tcW w:w="4590" w:type="dxa"/>
            <w:shd w:val="clear" w:color="auto" w:fill="auto"/>
          </w:tcPr>
          <w:p w:rsidR="008852C8" w:rsidRPr="00311CE3" w:rsidP="00AF77C0" w14:paraId="40172A41" w14:textId="77777777">
            <w:pPr>
              <w:pStyle w:val="HTMLPreformatted"/>
              <w:rPr>
                <w:rFonts w:ascii="Times New Roman" w:hAnsi="Times New Roman" w:cs="Times New Roman"/>
                <w:sz w:val="24"/>
                <w:szCs w:val="24"/>
              </w:rPr>
            </w:pPr>
            <w:r w:rsidRPr="00311CE3">
              <w:rPr>
                <w:rFonts w:ascii="Times New Roman" w:hAnsi="Times New Roman" w:cs="Times New Roman"/>
                <w:sz w:val="24"/>
                <w:szCs w:val="24"/>
              </w:rPr>
              <w:t>In the Matter of the Annual Report Required by R.C. 4933.123 Regarding Service Disconnections for Nonpayment.</w:t>
            </w:r>
          </w:p>
        </w:tc>
        <w:tc>
          <w:tcPr>
            <w:tcW w:w="360" w:type="dxa"/>
            <w:shd w:val="clear" w:color="auto" w:fill="auto"/>
          </w:tcPr>
          <w:p w:rsidR="008852C8" w:rsidRPr="00311CE3" w:rsidP="00AF77C0" w14:paraId="53BCE105" w14:textId="77777777">
            <w:pPr>
              <w:pStyle w:val="HTMLPreformatted"/>
              <w:rPr>
                <w:rFonts w:ascii="Times New Roman" w:hAnsi="Times New Roman" w:cs="Times New Roman"/>
                <w:sz w:val="24"/>
                <w:szCs w:val="24"/>
              </w:rPr>
            </w:pPr>
            <w:r w:rsidRPr="00311CE3">
              <w:rPr>
                <w:rFonts w:ascii="Times New Roman" w:hAnsi="Times New Roman" w:cs="Times New Roman"/>
                <w:sz w:val="24"/>
                <w:szCs w:val="24"/>
              </w:rPr>
              <w:t>)</w:t>
            </w:r>
          </w:p>
          <w:p w:rsidR="008852C8" w:rsidRPr="00311CE3" w:rsidP="00AF77C0" w14:paraId="10115BC1" w14:textId="77777777">
            <w:pPr>
              <w:pStyle w:val="HTMLPreformatted"/>
              <w:rPr>
                <w:rFonts w:ascii="Times New Roman" w:hAnsi="Times New Roman" w:cs="Times New Roman"/>
                <w:sz w:val="24"/>
                <w:szCs w:val="24"/>
              </w:rPr>
            </w:pPr>
            <w:r w:rsidRPr="00311CE3">
              <w:rPr>
                <w:rFonts w:ascii="Times New Roman" w:hAnsi="Times New Roman" w:cs="Times New Roman"/>
                <w:sz w:val="24"/>
                <w:szCs w:val="24"/>
              </w:rPr>
              <w:t>)</w:t>
            </w:r>
          </w:p>
          <w:p w:rsidR="008852C8" w:rsidRPr="00311CE3" w:rsidP="00AF77C0" w14:paraId="04F9B3EA" w14:textId="77777777">
            <w:pPr>
              <w:pStyle w:val="HTMLPreformatted"/>
              <w:rPr>
                <w:rFonts w:ascii="Times New Roman" w:hAnsi="Times New Roman" w:cs="Times New Roman"/>
                <w:sz w:val="24"/>
                <w:szCs w:val="24"/>
              </w:rPr>
            </w:pPr>
            <w:r w:rsidRPr="00311CE3">
              <w:rPr>
                <w:rFonts w:ascii="Times New Roman" w:hAnsi="Times New Roman" w:cs="Times New Roman"/>
                <w:sz w:val="24"/>
                <w:szCs w:val="24"/>
              </w:rPr>
              <w:t>)</w:t>
            </w:r>
          </w:p>
        </w:tc>
        <w:tc>
          <w:tcPr>
            <w:tcW w:w="4410" w:type="dxa"/>
            <w:shd w:val="clear" w:color="auto" w:fill="auto"/>
          </w:tcPr>
          <w:p w:rsidR="008852C8" w:rsidRPr="00311CE3" w:rsidP="00AF77C0" w14:paraId="7A77BF58" w14:textId="77777777">
            <w:pPr>
              <w:pStyle w:val="HTMLPreformatted"/>
              <w:rPr>
                <w:rFonts w:ascii="Times New Roman" w:hAnsi="Times New Roman" w:cs="Times New Roman"/>
                <w:sz w:val="24"/>
                <w:szCs w:val="24"/>
              </w:rPr>
            </w:pPr>
          </w:p>
          <w:p w:rsidR="008852C8" w:rsidRPr="00311CE3" w:rsidP="00AF77C0" w14:paraId="5EF47AAB" w14:textId="77777777">
            <w:pPr>
              <w:pStyle w:val="HTMLPreformatted"/>
              <w:rPr>
                <w:rFonts w:ascii="Times New Roman" w:hAnsi="Times New Roman" w:cs="Times New Roman"/>
                <w:sz w:val="24"/>
                <w:szCs w:val="24"/>
              </w:rPr>
            </w:pPr>
            <w:r w:rsidRPr="00311CE3">
              <w:rPr>
                <w:rFonts w:ascii="Times New Roman" w:hAnsi="Times New Roman" w:cs="Times New Roman"/>
                <w:sz w:val="24"/>
                <w:szCs w:val="24"/>
              </w:rPr>
              <w:t>Case No. 21-548-GE-UNC</w:t>
            </w:r>
          </w:p>
          <w:p w:rsidR="008852C8" w:rsidRPr="00311CE3" w:rsidP="00AF77C0" w14:paraId="6412DAF2" w14:textId="77777777">
            <w:pPr>
              <w:pStyle w:val="HTMLPreformatted"/>
              <w:rPr>
                <w:rFonts w:ascii="Times New Roman" w:hAnsi="Times New Roman" w:cs="Times New Roman"/>
                <w:sz w:val="24"/>
                <w:szCs w:val="24"/>
              </w:rPr>
            </w:pPr>
          </w:p>
        </w:tc>
      </w:tr>
    </w:tbl>
    <w:p w:rsidR="00A044B5" w:rsidRPr="00311CE3" w14:paraId="294D17BC" w14:textId="77777777">
      <w:pPr>
        <w:pStyle w:val="Heading2"/>
        <w:pBdr>
          <w:bottom w:val="single" w:sz="12" w:space="1" w:color="auto"/>
        </w:pBdr>
        <w:jc w:val="left"/>
        <w:rPr>
          <w:b w:val="0"/>
          <w:szCs w:val="24"/>
        </w:rPr>
      </w:pPr>
    </w:p>
    <w:p w:rsidR="00A044B5" w:rsidRPr="00311CE3" w14:paraId="0D945FB7" w14:textId="77777777">
      <w:pPr>
        <w:pStyle w:val="Heading2"/>
        <w:rPr>
          <w:szCs w:val="24"/>
        </w:rPr>
      </w:pPr>
    </w:p>
    <w:p w:rsidR="00A044B5" w:rsidRPr="00311CE3" w14:paraId="1028AFD9" w14:textId="77777777">
      <w:pPr>
        <w:pStyle w:val="Heading2"/>
        <w:pBdr>
          <w:bottom w:val="single" w:sz="12" w:space="1" w:color="auto"/>
        </w:pBdr>
        <w:rPr>
          <w:szCs w:val="24"/>
        </w:rPr>
      </w:pPr>
      <w:r w:rsidRPr="00311CE3">
        <w:rPr>
          <w:szCs w:val="24"/>
        </w:rPr>
        <w:t>MEMORANDUM IN SUPPORT</w:t>
      </w:r>
      <w:r w:rsidRPr="00311CE3">
        <w:rPr>
          <w:szCs w:val="24"/>
        </w:rPr>
        <w:br/>
      </w:r>
    </w:p>
    <w:p w:rsidR="00A044B5" w:rsidRPr="00311CE3" w14:paraId="03EECC70" w14:textId="77777777">
      <w:pPr>
        <w:pStyle w:val="BodyTextIndent"/>
        <w:spacing w:line="240" w:lineRule="auto"/>
        <w:ind w:firstLine="0"/>
        <w:rPr>
          <w:b/>
          <w:bCs/>
          <w:szCs w:val="24"/>
        </w:rPr>
      </w:pPr>
    </w:p>
    <w:p w:rsidR="00032D02" w:rsidRPr="00311CE3" w:rsidP="00146330" w14:paraId="59BC5686" w14:textId="41A1FD77">
      <w:pPr>
        <w:spacing w:line="480" w:lineRule="auto"/>
        <w:ind w:firstLine="720"/>
        <w:rPr>
          <w:szCs w:val="24"/>
        </w:rPr>
      </w:pPr>
      <w:r w:rsidRPr="00311CE3">
        <w:rPr>
          <w:szCs w:val="24"/>
        </w:rPr>
        <w:t xml:space="preserve">This case involves </w:t>
      </w:r>
      <w:r w:rsidRPr="00311CE3" w:rsidR="00AF11F4">
        <w:rPr>
          <w:szCs w:val="24"/>
        </w:rPr>
        <w:t xml:space="preserve">Ohio utilities reporting to the PUCO the number of consumers they disconnect from their essential utility service.  </w:t>
      </w:r>
      <w:r w:rsidRPr="00311CE3" w:rsidR="00FE1F0A">
        <w:rPr>
          <w:szCs w:val="24"/>
        </w:rPr>
        <w:t>O</w:t>
      </w:r>
      <w:r w:rsidRPr="00311CE3" w:rsidR="00AF11F4">
        <w:rPr>
          <w:szCs w:val="24"/>
        </w:rPr>
        <w:t>n March 9, 2020, Governor DeWine declared a state of emergency to protect the health and safety of Ohioans from the dangerous effects of the coronavirus pandemic.</w:t>
      </w:r>
      <w:r>
        <w:rPr>
          <w:rStyle w:val="FootnoteReference"/>
          <w:szCs w:val="24"/>
        </w:rPr>
        <w:footnoteReference w:id="4"/>
      </w:r>
      <w:r w:rsidRPr="00311CE3" w:rsidR="00AF11F4">
        <w:rPr>
          <w:szCs w:val="24"/>
        </w:rPr>
        <w:t xml:space="preserve"> Subsequently, the PUCO opened a docket. It directed all utilities to “review their service disconnection policies, practices, and tariff provisions and to promptly seek any necessary approval to suspend otherwise applicable requirements that may impose a service continuity hardship on residential and non-residential customers or create unnecessary COVID-19 risks associated with social contact.”</w:t>
      </w:r>
      <w:r>
        <w:rPr>
          <w:rStyle w:val="FootnoteReference"/>
          <w:szCs w:val="24"/>
        </w:rPr>
        <w:footnoteReference w:id="5"/>
      </w:r>
      <w:r w:rsidRPr="00311CE3" w:rsidR="00AF11F4">
        <w:rPr>
          <w:szCs w:val="24"/>
        </w:rPr>
        <w:t xml:space="preserve">  </w:t>
      </w:r>
    </w:p>
    <w:p w:rsidR="000A6D6A" w:rsidRPr="00311CE3" w:rsidP="00146330" w14:paraId="76773E92" w14:textId="4F673BCE">
      <w:pPr>
        <w:spacing w:line="480" w:lineRule="auto"/>
        <w:ind w:firstLine="720"/>
        <w:rPr>
          <w:szCs w:val="24"/>
        </w:rPr>
      </w:pPr>
      <w:r w:rsidRPr="00311CE3">
        <w:rPr>
          <w:szCs w:val="24"/>
        </w:rPr>
        <w:t>Nonetheless, o</w:t>
      </w:r>
      <w:r w:rsidRPr="00311CE3" w:rsidR="00AF11F4">
        <w:rPr>
          <w:szCs w:val="24"/>
        </w:rPr>
        <w:t xml:space="preserve">n June 11, 2021, AEP Ohio reported an alarming number of consumer electric service disconnections (124,157 or 64% of the total electric utility disconnections of 195,186) right when </w:t>
      </w:r>
      <w:r w:rsidRPr="00311CE3" w:rsidR="009D1A31">
        <w:rPr>
          <w:szCs w:val="24"/>
        </w:rPr>
        <w:t>Ohioans were struggling to emerge from the coronavirus emergency</w:t>
      </w:r>
      <w:r w:rsidRPr="00311CE3" w:rsidR="00AF11F4">
        <w:rPr>
          <w:szCs w:val="24"/>
        </w:rPr>
        <w:t xml:space="preserve">. </w:t>
      </w:r>
      <w:r w:rsidRPr="00311CE3">
        <w:rPr>
          <w:szCs w:val="24"/>
        </w:rPr>
        <w:t>In this case involving utilities’ reporting the number of consumers disconnected from their essential utility service, energy justice should be at the top of the PUCO’s mind.  Maintaining essential utility service, particularly for at-risk populations, can be a matter of life and death.</w:t>
      </w:r>
    </w:p>
    <w:p w:rsidR="000A6D6A" w:rsidRPr="00311CE3" w:rsidP="000A6D6A" w14:paraId="0E0E51D6" w14:textId="5A84313B">
      <w:pPr>
        <w:spacing w:line="480" w:lineRule="auto"/>
        <w:ind w:firstLine="720"/>
        <w:rPr>
          <w:szCs w:val="24"/>
        </w:rPr>
      </w:pPr>
      <w:r w:rsidRPr="00311CE3">
        <w:rPr>
          <w:szCs w:val="24"/>
        </w:rPr>
        <w:t xml:space="preserve">Advocates for Basic Legal Equality, Inc. (“ABLE”) is a non-profit legal service provider that provides high quality legal services in civil matters to low-income individuals. </w:t>
      </w:r>
      <w:r w:rsidRPr="00311CE3" w:rsidR="00F665FB">
        <w:rPr>
          <w:szCs w:val="24"/>
        </w:rPr>
        <w:t>The Legal Aid Society of Southwest Ohio, LLC is a nonprofit legal services organization providing free, comprehensive, civil legal assistance to address a wide range of major social and legal obstacles for families and individuals in the Southwest Ohio region.</w:t>
      </w:r>
      <w:r w:rsidRPr="00311CE3" w:rsidR="00F665FB">
        <w:rPr>
          <w:i/>
          <w:iCs/>
          <w:color w:val="1F497D"/>
          <w:szCs w:val="24"/>
        </w:rPr>
        <w:t xml:space="preserve"> </w:t>
      </w:r>
      <w:r w:rsidRPr="00311CE3">
        <w:rPr>
          <w:szCs w:val="24"/>
        </w:rPr>
        <w:t xml:space="preserve">The Office of the Ohio Consumers’ Counsel (“OCC”) is the statutory representative of millions of Ohio residential utility consumers. The Ohio Poverty Law Center (“OPLC”) works to reduce poverty and increase justice by protecting the legal rights of Ohioans living in poverty. Pro Seniors, Inc. is a non-profit legal service provider located in Cincinnati that works to expand economic opportunities and improve the quality of life for senior residents of Ohio. </w:t>
      </w:r>
    </w:p>
    <w:p w:rsidR="00AB7DB0" w:rsidRPr="00311CE3" w:rsidP="00AB7DB0" w14:paraId="20CE79F0" w14:textId="09DB3632">
      <w:pPr>
        <w:pStyle w:val="BodyTextIndent3"/>
        <w:suppressAutoHyphens/>
        <w:spacing w:line="480" w:lineRule="auto"/>
        <w:rPr>
          <w:szCs w:val="24"/>
        </w:rPr>
      </w:pPr>
      <w:r w:rsidRPr="00311CE3">
        <w:rPr>
          <w:szCs w:val="24"/>
        </w:rPr>
        <w:t xml:space="preserve">R.C. 4903.221 provides, in part, that any person “who may be adversely affected” by a PUCO proceeding is entitled to seek intervention in that proceeding. The interests of </w:t>
      </w:r>
      <w:r w:rsidRPr="00311CE3" w:rsidR="000A6D6A">
        <w:rPr>
          <w:szCs w:val="24"/>
        </w:rPr>
        <w:t>the Consumer Parties’ constituents</w:t>
      </w:r>
      <w:r w:rsidRPr="00311CE3">
        <w:rPr>
          <w:szCs w:val="24"/>
        </w:rPr>
        <w:t xml:space="preserve"> may be “adversely affected</w:t>
      </w:r>
      <w:r w:rsidRPr="00311CE3" w:rsidR="00E27E65">
        <w:rPr>
          <w:szCs w:val="24"/>
        </w:rPr>
        <w:t>,</w:t>
      </w:r>
      <w:r w:rsidRPr="00311CE3">
        <w:rPr>
          <w:szCs w:val="24"/>
        </w:rPr>
        <w:t>” especially if the</w:t>
      </w:r>
      <w:r w:rsidRPr="00311CE3" w:rsidR="000A6D6A">
        <w:rPr>
          <w:szCs w:val="24"/>
        </w:rPr>
        <w:t>y</w:t>
      </w:r>
      <w:r w:rsidRPr="00311CE3">
        <w:rPr>
          <w:szCs w:val="24"/>
        </w:rPr>
        <w:t xml:space="preserve"> </w:t>
      </w:r>
      <w:r w:rsidRPr="00311CE3" w:rsidR="002F00F5">
        <w:rPr>
          <w:szCs w:val="24"/>
        </w:rPr>
        <w:t xml:space="preserve">are </w:t>
      </w:r>
      <w:r w:rsidRPr="00311CE3">
        <w:rPr>
          <w:szCs w:val="24"/>
        </w:rPr>
        <w:t xml:space="preserve">unrepresented in a proceeding </w:t>
      </w:r>
      <w:r w:rsidRPr="00311CE3" w:rsidR="000A6D6A">
        <w:rPr>
          <w:szCs w:val="24"/>
        </w:rPr>
        <w:t xml:space="preserve">involving utilities’ disconnections of consumers’ essential </w:t>
      </w:r>
      <w:r w:rsidRPr="00311CE3" w:rsidR="00FE1F0A">
        <w:rPr>
          <w:szCs w:val="24"/>
        </w:rPr>
        <w:t xml:space="preserve">electric and gas utility </w:t>
      </w:r>
      <w:r w:rsidRPr="00311CE3" w:rsidR="000A6D6A">
        <w:rPr>
          <w:szCs w:val="24"/>
        </w:rPr>
        <w:t>service</w:t>
      </w:r>
      <w:r w:rsidRPr="00311CE3" w:rsidR="00FE1F0A">
        <w:rPr>
          <w:szCs w:val="24"/>
        </w:rPr>
        <w:t>s</w:t>
      </w:r>
      <w:r w:rsidRPr="00311CE3" w:rsidR="000A6D6A">
        <w:rPr>
          <w:szCs w:val="24"/>
        </w:rPr>
        <w:t xml:space="preserve">.  </w:t>
      </w:r>
      <w:r w:rsidRPr="00311CE3">
        <w:rPr>
          <w:szCs w:val="24"/>
        </w:rPr>
        <w:t xml:space="preserve"> Thus, this element of the intervention standard in R.C. 4903.221 is satisfied. </w:t>
      </w:r>
    </w:p>
    <w:p w:rsidR="00A044B5" w:rsidRPr="00311CE3" w:rsidP="00FD55F5" w14:paraId="70429F2F" w14:textId="77777777">
      <w:pPr>
        <w:keepNext/>
        <w:spacing w:line="480" w:lineRule="auto"/>
        <w:ind w:firstLine="720"/>
        <w:rPr>
          <w:szCs w:val="24"/>
        </w:rPr>
      </w:pPr>
      <w:r w:rsidRPr="00311CE3">
        <w:rPr>
          <w:szCs w:val="24"/>
        </w:rPr>
        <w:t>R.C. 4903.221(B) requires the PUCO to consider the following criteria in ruling on motions to intervene:</w:t>
      </w:r>
    </w:p>
    <w:p w:rsidR="00A044B5" w:rsidRPr="00311CE3" w:rsidP="0031242C" w14:paraId="46E1B1BB" w14:textId="77777777">
      <w:pPr>
        <w:ind w:left="2160" w:right="720" w:hanging="720"/>
        <w:rPr>
          <w:szCs w:val="24"/>
        </w:rPr>
      </w:pPr>
      <w:r w:rsidRPr="00311CE3">
        <w:rPr>
          <w:szCs w:val="24"/>
        </w:rPr>
        <w:t>(1)</w:t>
      </w:r>
      <w:r w:rsidRPr="00311CE3">
        <w:rPr>
          <w:szCs w:val="24"/>
        </w:rPr>
        <w:tab/>
        <w:t>The nature and extent of the prospective intervenor’s interest;</w:t>
      </w:r>
    </w:p>
    <w:p w:rsidR="00A044B5" w:rsidRPr="00311CE3" w:rsidP="0031242C" w14:paraId="5B6C1CE3" w14:textId="77777777">
      <w:pPr>
        <w:spacing w:before="240"/>
        <w:ind w:left="2160" w:right="720" w:hanging="720"/>
        <w:rPr>
          <w:szCs w:val="24"/>
        </w:rPr>
      </w:pPr>
      <w:r w:rsidRPr="00311CE3">
        <w:rPr>
          <w:szCs w:val="24"/>
        </w:rPr>
        <w:t>(2)</w:t>
      </w:r>
      <w:r w:rsidRPr="00311CE3">
        <w:rPr>
          <w:szCs w:val="24"/>
        </w:rPr>
        <w:tab/>
        <w:t>The legal position advanced by the prospective intervenor and its probable relation to the merits of the case;</w:t>
      </w:r>
    </w:p>
    <w:p w:rsidR="00A044B5" w:rsidRPr="00311CE3" w:rsidP="0031242C" w14:paraId="5D9D1504" w14:textId="77777777">
      <w:pPr>
        <w:spacing w:before="240"/>
        <w:ind w:left="2160" w:right="720" w:hanging="720"/>
        <w:rPr>
          <w:szCs w:val="24"/>
        </w:rPr>
      </w:pPr>
      <w:r w:rsidRPr="00311CE3">
        <w:rPr>
          <w:szCs w:val="24"/>
        </w:rPr>
        <w:t>(3)</w:t>
      </w:r>
      <w:r w:rsidRPr="00311CE3">
        <w:rPr>
          <w:szCs w:val="24"/>
        </w:rPr>
        <w:tab/>
        <w:t xml:space="preserve">Whether the intervention by the prospective intervenor will unduly prolong or delay the proceedings; </w:t>
      </w:r>
    </w:p>
    <w:p w:rsidR="00A044B5" w:rsidRPr="00311CE3" w:rsidP="0031242C" w14:paraId="6E3C3183" w14:textId="77777777">
      <w:pPr>
        <w:pStyle w:val="BodyTextIndent2"/>
        <w:tabs>
          <w:tab w:val="clear" w:pos="720"/>
        </w:tabs>
        <w:ind w:left="2160" w:right="720" w:hanging="720"/>
        <w:rPr>
          <w:szCs w:val="24"/>
        </w:rPr>
      </w:pPr>
      <w:r w:rsidRPr="00311CE3">
        <w:rPr>
          <w:szCs w:val="24"/>
        </w:rPr>
        <w:t>(4)</w:t>
      </w:r>
      <w:r w:rsidRPr="00311CE3">
        <w:rPr>
          <w:szCs w:val="24"/>
        </w:rPr>
        <w:tab/>
        <w:t>Whether the prospective intervenor will significantly contribute to full development and equitable resolution of the factual issues.</w:t>
      </w:r>
    </w:p>
    <w:p w:rsidR="00AB7DB0" w:rsidRPr="00311CE3" w:rsidP="00AB7DB0" w14:paraId="28F4DD6A" w14:textId="3A8125A2">
      <w:pPr>
        <w:pStyle w:val="BodyTextIndent3"/>
        <w:suppressAutoHyphens/>
        <w:spacing w:line="480" w:lineRule="auto"/>
        <w:rPr>
          <w:szCs w:val="24"/>
        </w:rPr>
      </w:pPr>
      <w:r w:rsidRPr="00311CE3">
        <w:rPr>
          <w:szCs w:val="24"/>
        </w:rPr>
        <w:t xml:space="preserve">First, the nature and extent of </w:t>
      </w:r>
      <w:r w:rsidRPr="00311CE3" w:rsidR="000A6D6A">
        <w:rPr>
          <w:szCs w:val="24"/>
        </w:rPr>
        <w:t>the Consumer Parties’</w:t>
      </w:r>
      <w:r w:rsidRPr="00311CE3" w:rsidR="00FE1F0A">
        <w:rPr>
          <w:szCs w:val="24"/>
        </w:rPr>
        <w:t xml:space="preserve"> respective</w:t>
      </w:r>
      <w:r w:rsidRPr="00311CE3" w:rsidR="000A6D6A">
        <w:rPr>
          <w:szCs w:val="24"/>
        </w:rPr>
        <w:t xml:space="preserve"> </w:t>
      </w:r>
      <w:r w:rsidRPr="00311CE3">
        <w:rPr>
          <w:szCs w:val="24"/>
        </w:rPr>
        <w:t>interest</w:t>
      </w:r>
      <w:r w:rsidRPr="00311CE3" w:rsidR="00FE1F0A">
        <w:rPr>
          <w:szCs w:val="24"/>
        </w:rPr>
        <w:t>s</w:t>
      </w:r>
      <w:r w:rsidRPr="00311CE3">
        <w:rPr>
          <w:szCs w:val="24"/>
        </w:rPr>
        <w:t xml:space="preserve"> </w:t>
      </w:r>
      <w:r w:rsidRPr="00311CE3" w:rsidR="00FE1F0A">
        <w:rPr>
          <w:szCs w:val="24"/>
        </w:rPr>
        <w:t>are</w:t>
      </w:r>
      <w:r w:rsidRPr="00311CE3">
        <w:rPr>
          <w:szCs w:val="24"/>
        </w:rPr>
        <w:t xml:space="preserve"> representing </w:t>
      </w:r>
      <w:r w:rsidRPr="00311CE3" w:rsidR="000A6D6A">
        <w:rPr>
          <w:szCs w:val="24"/>
        </w:rPr>
        <w:t>th</w:t>
      </w:r>
      <w:r w:rsidRPr="00311CE3" w:rsidR="00146330">
        <w:rPr>
          <w:szCs w:val="24"/>
        </w:rPr>
        <w:t>ei</w:t>
      </w:r>
      <w:r w:rsidRPr="00311CE3" w:rsidR="000A6D6A">
        <w:rPr>
          <w:szCs w:val="24"/>
        </w:rPr>
        <w:t>r constituents’ (many of whom are at</w:t>
      </w:r>
      <w:r w:rsidRPr="00311CE3" w:rsidR="00032D02">
        <w:rPr>
          <w:szCs w:val="24"/>
        </w:rPr>
        <w:t>-</w:t>
      </w:r>
      <w:r w:rsidRPr="00311CE3" w:rsidR="000A6D6A">
        <w:rPr>
          <w:szCs w:val="24"/>
        </w:rPr>
        <w:t xml:space="preserve">risk) </w:t>
      </w:r>
      <w:r w:rsidRPr="00311CE3">
        <w:rPr>
          <w:szCs w:val="24"/>
        </w:rPr>
        <w:t xml:space="preserve">in this case involving </w:t>
      </w:r>
      <w:r w:rsidRPr="00311CE3" w:rsidR="000A6D6A">
        <w:rPr>
          <w:szCs w:val="24"/>
        </w:rPr>
        <w:t>utilities’ disconnections</w:t>
      </w:r>
      <w:r w:rsidRPr="00311CE3">
        <w:rPr>
          <w:szCs w:val="24"/>
        </w:rPr>
        <w:t>. Th</w:t>
      </w:r>
      <w:r w:rsidRPr="00311CE3" w:rsidR="00FE1F0A">
        <w:rPr>
          <w:szCs w:val="24"/>
        </w:rPr>
        <w:t>ese respective</w:t>
      </w:r>
      <w:r w:rsidRPr="00311CE3">
        <w:rPr>
          <w:szCs w:val="24"/>
        </w:rPr>
        <w:t xml:space="preserve"> interest</w:t>
      </w:r>
      <w:r w:rsidRPr="00311CE3" w:rsidR="00FE1F0A">
        <w:rPr>
          <w:szCs w:val="24"/>
        </w:rPr>
        <w:t>s</w:t>
      </w:r>
      <w:r w:rsidRPr="00311CE3">
        <w:rPr>
          <w:szCs w:val="24"/>
        </w:rPr>
        <w:t xml:space="preserve"> </w:t>
      </w:r>
      <w:r w:rsidRPr="00311CE3" w:rsidR="00FE1F0A">
        <w:rPr>
          <w:szCs w:val="24"/>
        </w:rPr>
        <w:t xml:space="preserve">are </w:t>
      </w:r>
      <w:r w:rsidRPr="00311CE3">
        <w:rPr>
          <w:szCs w:val="24"/>
        </w:rPr>
        <w:t xml:space="preserve">different from that of any other party and especially different from that of the </w:t>
      </w:r>
      <w:r w:rsidRPr="00311CE3" w:rsidR="000A6D6A">
        <w:rPr>
          <w:szCs w:val="24"/>
        </w:rPr>
        <w:t>utilities</w:t>
      </w:r>
      <w:r w:rsidRPr="00311CE3" w:rsidR="00E27E65">
        <w:rPr>
          <w:szCs w:val="24"/>
        </w:rPr>
        <w:t>,</w:t>
      </w:r>
      <w:r w:rsidRPr="00311CE3">
        <w:rPr>
          <w:szCs w:val="24"/>
        </w:rPr>
        <w:t xml:space="preserve"> whose advocacy includes the financial interest of stockholders.</w:t>
      </w:r>
    </w:p>
    <w:p w:rsidR="00A044B5" w:rsidRPr="00311CE3" w:rsidP="00AB7DB0" w14:paraId="58362C1E" w14:textId="52FB3AED">
      <w:pPr>
        <w:pStyle w:val="BodyTextIndent3"/>
        <w:spacing w:line="480" w:lineRule="auto"/>
        <w:rPr>
          <w:szCs w:val="24"/>
        </w:rPr>
      </w:pPr>
      <w:r w:rsidRPr="00311CE3">
        <w:rPr>
          <w:szCs w:val="24"/>
        </w:rPr>
        <w:t xml:space="preserve"> Second, </w:t>
      </w:r>
      <w:r w:rsidRPr="00311CE3" w:rsidR="000A6D6A">
        <w:rPr>
          <w:szCs w:val="24"/>
        </w:rPr>
        <w:t xml:space="preserve">the Consumer Parties’ </w:t>
      </w:r>
      <w:r w:rsidRPr="00311CE3">
        <w:rPr>
          <w:szCs w:val="24"/>
        </w:rPr>
        <w:t xml:space="preserve">advocacy for </w:t>
      </w:r>
      <w:r w:rsidRPr="00311CE3" w:rsidR="000A6D6A">
        <w:rPr>
          <w:szCs w:val="24"/>
        </w:rPr>
        <w:t xml:space="preserve">their </w:t>
      </w:r>
      <w:r w:rsidRPr="00311CE3" w:rsidR="00FE1F0A">
        <w:rPr>
          <w:szCs w:val="24"/>
        </w:rPr>
        <w:t xml:space="preserve">respective </w:t>
      </w:r>
      <w:r w:rsidRPr="00311CE3" w:rsidR="000A6D6A">
        <w:rPr>
          <w:szCs w:val="24"/>
        </w:rPr>
        <w:t>constituents</w:t>
      </w:r>
      <w:r w:rsidRPr="00311CE3">
        <w:rPr>
          <w:szCs w:val="24"/>
        </w:rPr>
        <w:t xml:space="preserve"> will include, among other things, advancing the position that service </w:t>
      </w:r>
      <w:r w:rsidRPr="00311CE3" w:rsidR="00A85E0A">
        <w:rPr>
          <w:szCs w:val="24"/>
        </w:rPr>
        <w:t>must be</w:t>
      </w:r>
      <w:r w:rsidRPr="00311CE3">
        <w:rPr>
          <w:szCs w:val="24"/>
        </w:rPr>
        <w:t xml:space="preserve"> adequate under Ohio law</w:t>
      </w:r>
      <w:r w:rsidRPr="00311CE3" w:rsidR="00146330">
        <w:rPr>
          <w:szCs w:val="24"/>
        </w:rPr>
        <w:t xml:space="preserve"> and that all disconnection policies </w:t>
      </w:r>
      <w:r w:rsidRPr="00311CE3" w:rsidR="00A85E0A">
        <w:rPr>
          <w:szCs w:val="24"/>
        </w:rPr>
        <w:t xml:space="preserve">must be </w:t>
      </w:r>
      <w:r w:rsidRPr="00311CE3" w:rsidR="00146330">
        <w:rPr>
          <w:szCs w:val="24"/>
        </w:rPr>
        <w:t>followed</w:t>
      </w:r>
      <w:r w:rsidRPr="00311CE3" w:rsidR="00A85E0A">
        <w:rPr>
          <w:szCs w:val="24"/>
        </w:rPr>
        <w:t xml:space="preserve"> and potentially improved</w:t>
      </w:r>
      <w:r w:rsidRPr="00311CE3">
        <w:rPr>
          <w:szCs w:val="24"/>
        </w:rPr>
        <w:t xml:space="preserve">. </w:t>
      </w:r>
      <w:r w:rsidRPr="00311CE3" w:rsidR="00146330">
        <w:rPr>
          <w:szCs w:val="24"/>
        </w:rPr>
        <w:t xml:space="preserve">The Consumer Parties’ </w:t>
      </w:r>
      <w:r w:rsidRPr="00311CE3" w:rsidR="00A85E0A">
        <w:rPr>
          <w:szCs w:val="24"/>
        </w:rPr>
        <w:t xml:space="preserve">respective </w:t>
      </w:r>
      <w:r w:rsidRPr="00311CE3">
        <w:rPr>
          <w:szCs w:val="24"/>
        </w:rPr>
        <w:t>position</w:t>
      </w:r>
      <w:r w:rsidRPr="00311CE3" w:rsidR="00A85E0A">
        <w:rPr>
          <w:szCs w:val="24"/>
        </w:rPr>
        <w:t>s</w:t>
      </w:r>
      <w:r w:rsidRPr="00311CE3">
        <w:rPr>
          <w:szCs w:val="24"/>
        </w:rPr>
        <w:t xml:space="preserve"> </w:t>
      </w:r>
      <w:r w:rsidRPr="00311CE3" w:rsidR="00A85E0A">
        <w:rPr>
          <w:szCs w:val="24"/>
        </w:rPr>
        <w:t xml:space="preserve">are </w:t>
      </w:r>
      <w:r w:rsidRPr="00311CE3">
        <w:rPr>
          <w:szCs w:val="24"/>
        </w:rPr>
        <w:t xml:space="preserve">therefore directly related to this case, which is pending before the PUCO, the authority with regulatory control of public utilities’ service quality in Ohio. </w:t>
      </w:r>
    </w:p>
    <w:p w:rsidR="00A044B5" w:rsidRPr="00311CE3" w14:paraId="31476825" w14:textId="77C224D2">
      <w:pPr>
        <w:pStyle w:val="BodyTextIndent3"/>
        <w:spacing w:line="480" w:lineRule="auto"/>
        <w:rPr>
          <w:szCs w:val="24"/>
        </w:rPr>
      </w:pPr>
      <w:r w:rsidRPr="00311CE3">
        <w:rPr>
          <w:szCs w:val="24"/>
        </w:rPr>
        <w:t xml:space="preserve">Third, </w:t>
      </w:r>
      <w:r w:rsidRPr="00311CE3" w:rsidR="00146330">
        <w:rPr>
          <w:szCs w:val="24"/>
        </w:rPr>
        <w:t xml:space="preserve">the Consumer Parties’ </w:t>
      </w:r>
      <w:r w:rsidRPr="00311CE3" w:rsidR="00A85E0A">
        <w:rPr>
          <w:szCs w:val="24"/>
        </w:rPr>
        <w:t xml:space="preserve">respective </w:t>
      </w:r>
      <w:r w:rsidRPr="00311CE3">
        <w:rPr>
          <w:szCs w:val="24"/>
        </w:rPr>
        <w:t>intervention</w:t>
      </w:r>
      <w:r w:rsidRPr="00311CE3" w:rsidR="00A85E0A">
        <w:rPr>
          <w:szCs w:val="24"/>
        </w:rPr>
        <w:t>s</w:t>
      </w:r>
      <w:r w:rsidRPr="00311CE3">
        <w:rPr>
          <w:szCs w:val="24"/>
        </w:rPr>
        <w:t xml:space="preserve"> will not unduly prolong or delay the proceedings.</w:t>
      </w:r>
      <w:r w:rsidRPr="00311CE3" w:rsidR="005422E4">
        <w:rPr>
          <w:szCs w:val="24"/>
        </w:rPr>
        <w:t xml:space="preserve"> </w:t>
      </w:r>
      <w:r w:rsidRPr="00311CE3" w:rsidR="00146330">
        <w:rPr>
          <w:szCs w:val="24"/>
        </w:rPr>
        <w:t>The Consumer Parties</w:t>
      </w:r>
      <w:r w:rsidRPr="00311CE3">
        <w:rPr>
          <w:szCs w:val="24"/>
        </w:rPr>
        <w:t xml:space="preserve">, with </w:t>
      </w:r>
      <w:r w:rsidRPr="00311CE3" w:rsidR="00146330">
        <w:rPr>
          <w:szCs w:val="24"/>
        </w:rPr>
        <w:t xml:space="preserve">their </w:t>
      </w:r>
      <w:r w:rsidRPr="00311CE3">
        <w:rPr>
          <w:szCs w:val="24"/>
        </w:rPr>
        <w:t>longstanding expertise and experience in PUCO proceedings, will duly allow for the efficient processing of the case with consideration of the public interest.</w:t>
      </w:r>
    </w:p>
    <w:p w:rsidR="00A044B5" w:rsidRPr="00311CE3" w14:paraId="1B7326D7" w14:textId="16C8DF92">
      <w:pPr>
        <w:pStyle w:val="Footer"/>
        <w:tabs>
          <w:tab w:val="clear" w:pos="4320"/>
          <w:tab w:val="clear" w:pos="8640"/>
        </w:tabs>
        <w:spacing w:line="480" w:lineRule="auto"/>
        <w:ind w:firstLine="720"/>
        <w:rPr>
          <w:sz w:val="24"/>
          <w:szCs w:val="24"/>
        </w:rPr>
      </w:pPr>
      <w:r w:rsidRPr="00311CE3">
        <w:rPr>
          <w:sz w:val="24"/>
          <w:szCs w:val="24"/>
        </w:rPr>
        <w:t xml:space="preserve">Fourth, </w:t>
      </w:r>
      <w:r w:rsidRPr="00311CE3" w:rsidR="00146330">
        <w:rPr>
          <w:sz w:val="24"/>
          <w:szCs w:val="24"/>
        </w:rPr>
        <w:t xml:space="preserve">the Consumer Parties’ </w:t>
      </w:r>
      <w:r w:rsidRPr="00311CE3" w:rsidR="00A85E0A">
        <w:rPr>
          <w:sz w:val="24"/>
          <w:szCs w:val="24"/>
        </w:rPr>
        <w:t xml:space="preserve">respective </w:t>
      </w:r>
      <w:r w:rsidRPr="00311CE3">
        <w:rPr>
          <w:sz w:val="24"/>
          <w:szCs w:val="24"/>
        </w:rPr>
        <w:t>intervention</w:t>
      </w:r>
      <w:r w:rsidRPr="00311CE3" w:rsidR="00A85E0A">
        <w:rPr>
          <w:sz w:val="24"/>
          <w:szCs w:val="24"/>
        </w:rPr>
        <w:t>s</w:t>
      </w:r>
      <w:r w:rsidRPr="00311CE3">
        <w:rPr>
          <w:sz w:val="24"/>
          <w:szCs w:val="24"/>
        </w:rPr>
        <w:t xml:space="preserve"> will significantly contribute to full development and equitable resolution of the factual issues. </w:t>
      </w:r>
      <w:r w:rsidRPr="00311CE3" w:rsidR="00146330">
        <w:rPr>
          <w:sz w:val="24"/>
          <w:szCs w:val="24"/>
        </w:rPr>
        <w:t xml:space="preserve">They </w:t>
      </w:r>
      <w:r w:rsidRPr="00311CE3">
        <w:rPr>
          <w:sz w:val="24"/>
          <w:szCs w:val="24"/>
        </w:rPr>
        <w:t xml:space="preserve">will obtain and develop information that the PUCO should consider for equitably and lawfully deciding the case in the public interest. </w:t>
      </w:r>
    </w:p>
    <w:p w:rsidR="0082697E" w:rsidRPr="00311CE3" w14:paraId="5A0470B6" w14:textId="77777777">
      <w:pPr>
        <w:rPr>
          <w:szCs w:val="24"/>
          <w:lang w:eastAsia="ar-SA"/>
        </w:rPr>
      </w:pPr>
      <w:r w:rsidRPr="00311CE3">
        <w:rPr>
          <w:szCs w:val="24"/>
        </w:rPr>
        <w:br w:type="page"/>
      </w:r>
    </w:p>
    <w:p w:rsidR="00A044B5" w:rsidRPr="00311CE3" w14:paraId="2BA5BFF4" w14:textId="0A238A54">
      <w:pPr>
        <w:pStyle w:val="WW-BodyTextIndent3"/>
        <w:widowControl w:val="0"/>
        <w:spacing w:line="480" w:lineRule="auto"/>
        <w:ind w:right="-24"/>
        <w:rPr>
          <w:szCs w:val="24"/>
        </w:rPr>
      </w:pPr>
      <w:r w:rsidRPr="00311CE3">
        <w:rPr>
          <w:szCs w:val="24"/>
        </w:rPr>
        <w:t xml:space="preserve">The Consumer Parties </w:t>
      </w:r>
      <w:r w:rsidRPr="00311CE3" w:rsidR="007A4084">
        <w:rPr>
          <w:szCs w:val="24"/>
        </w:rPr>
        <w:t xml:space="preserve">also </w:t>
      </w:r>
      <w:r w:rsidRPr="00311CE3">
        <w:rPr>
          <w:szCs w:val="24"/>
        </w:rPr>
        <w:t xml:space="preserve">satisfy </w:t>
      </w:r>
      <w:r w:rsidRPr="00311CE3" w:rsidR="007A4084">
        <w:rPr>
          <w:szCs w:val="24"/>
        </w:rPr>
        <w:t xml:space="preserve">the intervention criteria in the Ohio Administrative Code (which are subordinate to the criteria that </w:t>
      </w:r>
      <w:r w:rsidRPr="00311CE3">
        <w:rPr>
          <w:szCs w:val="24"/>
        </w:rPr>
        <w:t>they satisfy</w:t>
      </w:r>
      <w:r w:rsidRPr="00311CE3" w:rsidR="007A4084">
        <w:rPr>
          <w:szCs w:val="24"/>
        </w:rPr>
        <w:t xml:space="preserve"> in the Ohio Revised Code). To intervene, a party should have a “real and substantial interest” according to Ohio Adm. Code 4901-1-11(A)(2). As advocate</w:t>
      </w:r>
      <w:r w:rsidRPr="00311CE3">
        <w:rPr>
          <w:szCs w:val="24"/>
        </w:rPr>
        <w:t>s</w:t>
      </w:r>
      <w:r w:rsidRPr="00311CE3" w:rsidR="007A4084">
        <w:rPr>
          <w:szCs w:val="24"/>
        </w:rPr>
        <w:t xml:space="preserve"> for residential utility </w:t>
      </w:r>
      <w:r w:rsidRPr="00311CE3" w:rsidR="000679FF">
        <w:rPr>
          <w:szCs w:val="24"/>
        </w:rPr>
        <w:t>consumers</w:t>
      </w:r>
      <w:r w:rsidRPr="00311CE3">
        <w:rPr>
          <w:szCs w:val="24"/>
        </w:rPr>
        <w:t xml:space="preserve"> and at-risk populations</w:t>
      </w:r>
      <w:r w:rsidRPr="00311CE3" w:rsidR="007A4084">
        <w:rPr>
          <w:szCs w:val="24"/>
        </w:rPr>
        <w:t xml:space="preserve">, </w:t>
      </w:r>
      <w:r w:rsidRPr="00311CE3">
        <w:rPr>
          <w:szCs w:val="24"/>
        </w:rPr>
        <w:t xml:space="preserve">the Consumer Parties </w:t>
      </w:r>
      <w:r w:rsidRPr="00311CE3" w:rsidR="00A85E0A">
        <w:rPr>
          <w:szCs w:val="24"/>
        </w:rPr>
        <w:t xml:space="preserve">each </w:t>
      </w:r>
      <w:r w:rsidRPr="00311CE3" w:rsidR="007A4084">
        <w:rPr>
          <w:szCs w:val="24"/>
        </w:rPr>
        <w:t>ha</w:t>
      </w:r>
      <w:r w:rsidRPr="00311CE3">
        <w:rPr>
          <w:szCs w:val="24"/>
        </w:rPr>
        <w:t>ve</w:t>
      </w:r>
      <w:r w:rsidRPr="00311CE3" w:rsidR="007A4084">
        <w:rPr>
          <w:szCs w:val="24"/>
        </w:rPr>
        <w:t xml:space="preserve"> a very real and substantial interest in this case </w:t>
      </w:r>
      <w:r w:rsidRPr="00311CE3">
        <w:rPr>
          <w:szCs w:val="24"/>
        </w:rPr>
        <w:t>involving utility disconnections</w:t>
      </w:r>
      <w:r w:rsidRPr="00311CE3" w:rsidR="000F7B8A">
        <w:rPr>
          <w:szCs w:val="24"/>
        </w:rPr>
        <w:t>.</w:t>
      </w:r>
      <w:r w:rsidRPr="00311CE3" w:rsidR="005422E4">
        <w:rPr>
          <w:szCs w:val="24"/>
        </w:rPr>
        <w:t xml:space="preserve"> </w:t>
      </w:r>
    </w:p>
    <w:p w:rsidR="00A044B5" w:rsidRPr="00311CE3" w14:paraId="10C1AFD0" w14:textId="64751CE6">
      <w:pPr>
        <w:pStyle w:val="BodyTextIndent3"/>
        <w:widowControl w:val="0"/>
        <w:spacing w:line="480" w:lineRule="auto"/>
        <w:ind w:right="-24"/>
        <w:rPr>
          <w:szCs w:val="24"/>
        </w:rPr>
      </w:pPr>
      <w:r w:rsidRPr="00311CE3">
        <w:rPr>
          <w:szCs w:val="24"/>
        </w:rPr>
        <w:t xml:space="preserve">In addition, </w:t>
      </w:r>
      <w:r w:rsidRPr="00311CE3" w:rsidR="00146330">
        <w:rPr>
          <w:szCs w:val="24"/>
        </w:rPr>
        <w:t>the Consumer Parties meet</w:t>
      </w:r>
      <w:r w:rsidRPr="00311CE3">
        <w:rPr>
          <w:szCs w:val="24"/>
        </w:rPr>
        <w:t xml:space="preserve"> the criteria of Ohio Adm. Code 4901-1-11(B)(1)-(4).</w:t>
      </w:r>
      <w:r w:rsidRPr="00311CE3" w:rsidR="005422E4">
        <w:rPr>
          <w:szCs w:val="24"/>
        </w:rPr>
        <w:t xml:space="preserve"> </w:t>
      </w:r>
      <w:r w:rsidRPr="00311CE3">
        <w:rPr>
          <w:szCs w:val="24"/>
        </w:rPr>
        <w:t xml:space="preserve">These criteria mirror the statutory criteria in R.C. 4903.221(B), which </w:t>
      </w:r>
      <w:r w:rsidRPr="00311CE3" w:rsidR="00146330">
        <w:rPr>
          <w:szCs w:val="24"/>
        </w:rPr>
        <w:t xml:space="preserve">the Consumer Parties have </w:t>
      </w:r>
      <w:r w:rsidRPr="00311CE3">
        <w:rPr>
          <w:szCs w:val="24"/>
        </w:rPr>
        <w:t xml:space="preserve">already </w:t>
      </w:r>
      <w:r w:rsidRPr="00311CE3" w:rsidR="005422E4">
        <w:rPr>
          <w:szCs w:val="24"/>
        </w:rPr>
        <w:t>addressed,</w:t>
      </w:r>
      <w:r w:rsidRPr="00311CE3">
        <w:rPr>
          <w:szCs w:val="24"/>
        </w:rPr>
        <w:t xml:space="preserve"> and which </w:t>
      </w:r>
      <w:r w:rsidRPr="00311CE3" w:rsidR="00146330">
        <w:rPr>
          <w:szCs w:val="24"/>
        </w:rPr>
        <w:t xml:space="preserve">they </w:t>
      </w:r>
      <w:r w:rsidRPr="00311CE3">
        <w:rPr>
          <w:szCs w:val="24"/>
        </w:rPr>
        <w:t>satisf</w:t>
      </w:r>
      <w:r w:rsidRPr="00311CE3" w:rsidR="00032D02">
        <w:rPr>
          <w:szCs w:val="24"/>
        </w:rPr>
        <w:t>y</w:t>
      </w:r>
      <w:r w:rsidRPr="00311CE3">
        <w:rPr>
          <w:szCs w:val="24"/>
        </w:rPr>
        <w:t>.</w:t>
      </w:r>
    </w:p>
    <w:p w:rsidR="00A044B5" w:rsidRPr="00311CE3" w14:paraId="71826C91" w14:textId="04B2BD22">
      <w:pPr>
        <w:pStyle w:val="BodyTextIndent3"/>
        <w:widowControl w:val="0"/>
        <w:spacing w:line="480" w:lineRule="auto"/>
        <w:ind w:right="-24"/>
        <w:rPr>
          <w:szCs w:val="24"/>
        </w:rPr>
      </w:pPr>
      <w:r w:rsidRPr="00311CE3">
        <w:rPr>
          <w:szCs w:val="24"/>
        </w:rPr>
        <w:t xml:space="preserve">Ohio Adm. Code 4901-1-11(B)(5) states that the PUCO shall consider “The extent to which the person’s interest is represented by existing parties.” While </w:t>
      </w:r>
      <w:r w:rsidRPr="00311CE3" w:rsidR="00146330">
        <w:rPr>
          <w:szCs w:val="24"/>
        </w:rPr>
        <w:t xml:space="preserve">the Consumer Parties </w:t>
      </w:r>
      <w:r w:rsidRPr="00311CE3">
        <w:rPr>
          <w:szCs w:val="24"/>
        </w:rPr>
        <w:t xml:space="preserve">do not concede the lawfulness of this criterion, </w:t>
      </w:r>
      <w:r w:rsidRPr="00311CE3" w:rsidR="00146330">
        <w:rPr>
          <w:szCs w:val="24"/>
        </w:rPr>
        <w:t xml:space="preserve">they </w:t>
      </w:r>
      <w:r w:rsidRPr="00311CE3">
        <w:rPr>
          <w:szCs w:val="24"/>
        </w:rPr>
        <w:t>satisf</w:t>
      </w:r>
      <w:r w:rsidRPr="00311CE3" w:rsidR="00146330">
        <w:rPr>
          <w:szCs w:val="24"/>
        </w:rPr>
        <w:t>y</w:t>
      </w:r>
      <w:r w:rsidRPr="00311CE3">
        <w:rPr>
          <w:szCs w:val="24"/>
        </w:rPr>
        <w:t xml:space="preserve"> this criterion in that </w:t>
      </w:r>
      <w:r w:rsidRPr="00311CE3" w:rsidR="00146330">
        <w:rPr>
          <w:szCs w:val="24"/>
        </w:rPr>
        <w:t>they are</w:t>
      </w:r>
      <w:r w:rsidRPr="00311CE3" w:rsidR="00A85E0A">
        <w:rPr>
          <w:szCs w:val="24"/>
        </w:rPr>
        <w:t xml:space="preserve"> each</w:t>
      </w:r>
      <w:r w:rsidRPr="00311CE3" w:rsidR="00146330">
        <w:rPr>
          <w:szCs w:val="24"/>
        </w:rPr>
        <w:t xml:space="preserve"> </w:t>
      </w:r>
      <w:r w:rsidRPr="00311CE3">
        <w:rPr>
          <w:szCs w:val="24"/>
        </w:rPr>
        <w:t xml:space="preserve">uniquely </w:t>
      </w:r>
      <w:r w:rsidRPr="00311CE3" w:rsidR="00146330">
        <w:rPr>
          <w:szCs w:val="24"/>
        </w:rPr>
        <w:t>positioned as representing</w:t>
      </w:r>
      <w:r w:rsidRPr="00311CE3">
        <w:rPr>
          <w:szCs w:val="24"/>
        </w:rPr>
        <w:t xml:space="preserve"> residential utility </w:t>
      </w:r>
      <w:r w:rsidRPr="00311CE3" w:rsidR="000679FF">
        <w:rPr>
          <w:szCs w:val="24"/>
        </w:rPr>
        <w:t>consumers</w:t>
      </w:r>
      <w:r w:rsidRPr="00311CE3" w:rsidR="00146330">
        <w:rPr>
          <w:szCs w:val="24"/>
        </w:rPr>
        <w:t xml:space="preserve"> and at-risk populations</w:t>
      </w:r>
      <w:r w:rsidRPr="00311CE3">
        <w:rPr>
          <w:szCs w:val="24"/>
        </w:rPr>
        <w:t xml:space="preserve">. </w:t>
      </w:r>
      <w:r w:rsidRPr="00311CE3" w:rsidR="00146330">
        <w:rPr>
          <w:szCs w:val="24"/>
        </w:rPr>
        <w:t>Such</w:t>
      </w:r>
      <w:r w:rsidRPr="00311CE3" w:rsidR="00A85E0A">
        <w:rPr>
          <w:szCs w:val="24"/>
        </w:rPr>
        <w:t xml:space="preserve"> respective</w:t>
      </w:r>
      <w:r w:rsidRPr="00311CE3" w:rsidR="00146330">
        <w:rPr>
          <w:szCs w:val="24"/>
        </w:rPr>
        <w:t xml:space="preserve"> </w:t>
      </w:r>
      <w:r w:rsidRPr="00311CE3">
        <w:rPr>
          <w:szCs w:val="24"/>
        </w:rPr>
        <w:t>interest</w:t>
      </w:r>
      <w:r w:rsidRPr="00311CE3" w:rsidR="00146330">
        <w:rPr>
          <w:szCs w:val="24"/>
        </w:rPr>
        <w:t>s</w:t>
      </w:r>
      <w:r w:rsidRPr="00311CE3">
        <w:rPr>
          <w:szCs w:val="24"/>
        </w:rPr>
        <w:t xml:space="preserve"> </w:t>
      </w:r>
      <w:r w:rsidRPr="00311CE3" w:rsidR="00146330">
        <w:rPr>
          <w:szCs w:val="24"/>
        </w:rPr>
        <w:t xml:space="preserve">are </w:t>
      </w:r>
      <w:r w:rsidRPr="00311CE3">
        <w:rPr>
          <w:szCs w:val="24"/>
        </w:rPr>
        <w:t xml:space="preserve">different from, and not represented by, any other </w:t>
      </w:r>
      <w:r w:rsidRPr="00311CE3" w:rsidR="00146330">
        <w:rPr>
          <w:szCs w:val="24"/>
        </w:rPr>
        <w:t>parties</w:t>
      </w:r>
      <w:r w:rsidRPr="00311CE3">
        <w:rPr>
          <w:szCs w:val="24"/>
        </w:rPr>
        <w:t>.</w:t>
      </w:r>
    </w:p>
    <w:p w:rsidR="00A044B5" w:rsidRPr="00311CE3" w14:paraId="338BE4BF" w14:textId="2B503349">
      <w:pPr>
        <w:pStyle w:val="WW-BodyTextIndent3"/>
        <w:widowControl w:val="0"/>
        <w:spacing w:line="480" w:lineRule="auto"/>
        <w:ind w:right="-24"/>
        <w:rPr>
          <w:szCs w:val="24"/>
        </w:rPr>
      </w:pPr>
      <w:r w:rsidRPr="00311CE3">
        <w:rPr>
          <w:szCs w:val="24"/>
        </w:rPr>
        <w:t>Moreover,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6"/>
      </w:r>
      <w:r w:rsidRPr="00311CE3" w:rsidR="005422E4">
        <w:rPr>
          <w:szCs w:val="24"/>
        </w:rPr>
        <w:t xml:space="preserve"> </w:t>
      </w:r>
    </w:p>
    <w:p w:rsidR="00287E52" w:rsidRPr="00311CE3" w14:paraId="18D346C9" w14:textId="51B1ECF7">
      <w:pPr>
        <w:spacing w:line="480" w:lineRule="auto"/>
        <w:ind w:firstLine="720"/>
        <w:rPr>
          <w:szCs w:val="24"/>
        </w:rPr>
      </w:pPr>
      <w:r w:rsidRPr="00311CE3">
        <w:rPr>
          <w:szCs w:val="24"/>
        </w:rPr>
        <w:t xml:space="preserve">The Consumer Parties </w:t>
      </w:r>
      <w:r w:rsidRPr="00311CE3" w:rsidR="007A4084">
        <w:rPr>
          <w:szCs w:val="24"/>
        </w:rPr>
        <w:t xml:space="preserve">meet the criteria set forth in R.C. 4903.221, Ohio Adm. Code 4901-1-11, and the precedent established by the Supreme Court of Ohio for intervention. On behalf of </w:t>
      </w:r>
      <w:r w:rsidRPr="00311CE3">
        <w:rPr>
          <w:szCs w:val="24"/>
        </w:rPr>
        <w:t>their</w:t>
      </w:r>
      <w:r w:rsidRPr="00311CE3" w:rsidR="00A85E0A">
        <w:rPr>
          <w:szCs w:val="24"/>
        </w:rPr>
        <w:t xml:space="preserve"> respective</w:t>
      </w:r>
      <w:r w:rsidRPr="00311CE3">
        <w:rPr>
          <w:szCs w:val="24"/>
        </w:rPr>
        <w:t xml:space="preserve"> consumer constituents, many of whom are at-risk</w:t>
      </w:r>
      <w:r w:rsidRPr="00311CE3" w:rsidR="007A4084">
        <w:rPr>
          <w:szCs w:val="24"/>
        </w:rPr>
        <w:t xml:space="preserve">, the PUCO should grant </w:t>
      </w:r>
      <w:r w:rsidRPr="00311CE3">
        <w:rPr>
          <w:szCs w:val="24"/>
        </w:rPr>
        <w:t xml:space="preserve">the Consumer Parties’ </w:t>
      </w:r>
      <w:r w:rsidRPr="00311CE3" w:rsidR="007A4084">
        <w:rPr>
          <w:szCs w:val="24"/>
        </w:rPr>
        <w:t>Motion</w:t>
      </w:r>
      <w:r w:rsidRPr="00311CE3" w:rsidR="00A85E0A">
        <w:rPr>
          <w:szCs w:val="24"/>
        </w:rPr>
        <w:t>s</w:t>
      </w:r>
      <w:r w:rsidRPr="00311CE3" w:rsidR="007A4084">
        <w:rPr>
          <w:szCs w:val="24"/>
        </w:rPr>
        <w:t xml:space="preserve"> to Intervene.</w:t>
      </w:r>
    </w:p>
    <w:p w:rsidR="008C08A4" w:rsidRPr="00311CE3" w:rsidP="008C08A4" w14:paraId="1478A527" w14:textId="77777777">
      <w:pPr>
        <w:pStyle w:val="BodyTextIndent3"/>
        <w:spacing w:line="240" w:lineRule="auto"/>
        <w:ind w:firstLine="0"/>
        <w:rPr>
          <w:szCs w:val="24"/>
        </w:rPr>
      </w:pPr>
    </w:p>
    <w:p w:rsidR="008C08A4" w:rsidRPr="00311CE3" w:rsidP="008C08A4" w14:paraId="2687A612" w14:textId="3175EFAE">
      <w:pPr>
        <w:pStyle w:val="BodyTextIndent3"/>
        <w:spacing w:line="240" w:lineRule="auto"/>
        <w:ind w:firstLine="0"/>
        <w:rPr>
          <w:szCs w:val="24"/>
        </w:rPr>
      </w:pPr>
      <w:r w:rsidRPr="00311CE3">
        <w:rPr>
          <w:szCs w:val="24"/>
        </w:rPr>
        <w:t>Respectfully submitted,</w:t>
      </w:r>
    </w:p>
    <w:p w:rsidR="008C08A4" w:rsidRPr="00311CE3" w:rsidP="008C08A4" w14:paraId="3CFAC82C" w14:textId="77777777">
      <w:pPr>
        <w:pStyle w:val="BodyTextIndent3"/>
        <w:spacing w:line="240" w:lineRule="auto"/>
        <w:ind w:firstLine="0"/>
        <w:rPr>
          <w:szCs w:val="24"/>
        </w:rPr>
      </w:pPr>
    </w:p>
    <w:p w:rsidR="008C08A4" w:rsidRPr="00311CE3" w:rsidP="008C08A4" w14:paraId="7BDE0C55" w14:textId="77777777">
      <w:pPr>
        <w:pStyle w:val="BodyTextIndent3"/>
        <w:spacing w:line="240" w:lineRule="auto"/>
        <w:ind w:firstLine="0"/>
        <w:rPr>
          <w:szCs w:val="24"/>
        </w:rPr>
      </w:pPr>
    </w:p>
    <w:tbl>
      <w:tblPr>
        <w:tblStyle w:val="TableGrid"/>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8"/>
        <w:gridCol w:w="4860"/>
      </w:tblGrid>
      <w:tr w14:paraId="65C9E275" w14:textId="77777777" w:rsidTr="00AF77C0">
        <w:tblPrEx>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98" w:type="dxa"/>
            <w:vMerge w:val="restart"/>
          </w:tcPr>
          <w:p w:rsidR="008C08A4" w:rsidRPr="00311CE3" w:rsidP="00AF77C0" w14:paraId="108C1C9B" w14:textId="77777777">
            <w:pPr>
              <w:jc w:val="both"/>
              <w:rPr>
                <w:szCs w:val="24"/>
              </w:rPr>
            </w:pPr>
            <w:r w:rsidRPr="00311CE3">
              <w:rPr>
                <w:szCs w:val="24"/>
              </w:rPr>
              <w:t>Bruce Weston (0016973)</w:t>
            </w:r>
          </w:p>
          <w:p w:rsidR="008C08A4" w:rsidRPr="00311CE3" w:rsidP="00AF77C0" w14:paraId="6A32265F" w14:textId="77777777">
            <w:pPr>
              <w:tabs>
                <w:tab w:val="left" w:pos="4320"/>
              </w:tabs>
              <w:ind w:hanging="450"/>
              <w:jc w:val="both"/>
              <w:rPr>
                <w:szCs w:val="24"/>
              </w:rPr>
            </w:pPr>
            <w:r w:rsidRPr="00311CE3">
              <w:rPr>
                <w:szCs w:val="24"/>
              </w:rPr>
              <w:tab/>
              <w:t>Ohio Consumers’ Counsel</w:t>
            </w:r>
          </w:p>
          <w:p w:rsidR="008C08A4" w:rsidRPr="00311CE3" w:rsidP="00AF77C0" w14:paraId="20F6EFF8" w14:textId="77777777">
            <w:pPr>
              <w:tabs>
                <w:tab w:val="left" w:pos="4320"/>
              </w:tabs>
              <w:jc w:val="both"/>
              <w:rPr>
                <w:szCs w:val="24"/>
              </w:rPr>
            </w:pPr>
          </w:p>
          <w:p w:rsidR="008C08A4" w:rsidRPr="00311CE3" w:rsidP="00AF77C0" w14:paraId="3C60AE52" w14:textId="77777777">
            <w:pPr>
              <w:tabs>
                <w:tab w:val="left" w:pos="4320"/>
              </w:tabs>
              <w:jc w:val="both"/>
              <w:rPr>
                <w:i/>
                <w:iCs/>
                <w:szCs w:val="24"/>
                <w:u w:val="single"/>
              </w:rPr>
            </w:pPr>
            <w:r w:rsidRPr="00311CE3">
              <w:rPr>
                <w:i/>
                <w:iCs/>
                <w:szCs w:val="24"/>
                <w:u w:val="single"/>
              </w:rPr>
              <w:t>/s/ William J. Michael</w:t>
            </w:r>
          </w:p>
          <w:p w:rsidR="00A121D2" w:rsidRPr="00311CE3" w:rsidP="00A121D2" w14:paraId="622DF37A" w14:textId="77777777">
            <w:pPr>
              <w:rPr>
                <w:szCs w:val="24"/>
              </w:rPr>
            </w:pPr>
            <w:r w:rsidRPr="00311CE3">
              <w:rPr>
                <w:szCs w:val="24"/>
              </w:rPr>
              <w:t>William J. Michael (0070921)</w:t>
            </w:r>
          </w:p>
          <w:p w:rsidR="00A121D2" w:rsidRPr="00311CE3" w:rsidP="00A121D2" w14:paraId="17E26C9C" w14:textId="77777777">
            <w:pPr>
              <w:rPr>
                <w:szCs w:val="24"/>
              </w:rPr>
            </w:pPr>
            <w:r w:rsidRPr="00311CE3">
              <w:rPr>
                <w:szCs w:val="24"/>
              </w:rPr>
              <w:t>Counsel of Record</w:t>
            </w:r>
          </w:p>
          <w:p w:rsidR="00A121D2" w:rsidP="00A121D2" w14:paraId="646D559E" w14:textId="77777777">
            <w:pPr>
              <w:rPr>
                <w:szCs w:val="24"/>
              </w:rPr>
            </w:pPr>
            <w:r w:rsidRPr="00311CE3">
              <w:rPr>
                <w:szCs w:val="24"/>
              </w:rPr>
              <w:t>Angela D. O’Brien (0097579)</w:t>
            </w:r>
          </w:p>
          <w:p w:rsidR="00A121D2" w:rsidRPr="00311CE3" w:rsidP="00A121D2" w14:paraId="7B025B24" w14:textId="77777777">
            <w:pPr>
              <w:rPr>
                <w:szCs w:val="24"/>
              </w:rPr>
            </w:pPr>
            <w:r w:rsidRPr="00311CE3">
              <w:rPr>
                <w:szCs w:val="24"/>
              </w:rPr>
              <w:t>Assistant Consumers’ Counsel</w:t>
            </w:r>
          </w:p>
          <w:p w:rsidR="00A121D2" w:rsidRPr="00311CE3" w:rsidP="00A121D2" w14:paraId="246F71A9" w14:textId="77777777">
            <w:pPr>
              <w:rPr>
                <w:szCs w:val="24"/>
              </w:rPr>
            </w:pPr>
            <w:r w:rsidRPr="00311CE3">
              <w:rPr>
                <w:szCs w:val="24"/>
              </w:rPr>
              <w:tab/>
            </w:r>
          </w:p>
          <w:p w:rsidR="00A121D2" w:rsidRPr="00311CE3" w:rsidP="00A121D2" w14:paraId="6268245A" w14:textId="77777777">
            <w:pPr>
              <w:rPr>
                <w:b/>
                <w:bCs/>
                <w:szCs w:val="24"/>
              </w:rPr>
            </w:pPr>
            <w:r w:rsidRPr="00311CE3">
              <w:rPr>
                <w:b/>
                <w:bCs/>
                <w:szCs w:val="24"/>
              </w:rPr>
              <w:t>Office of the Ohio Consumers’ Counsel</w:t>
            </w:r>
          </w:p>
          <w:p w:rsidR="00A121D2" w:rsidRPr="00311CE3" w:rsidP="00A121D2" w14:paraId="5047873B" w14:textId="77777777">
            <w:pPr>
              <w:rPr>
                <w:b/>
                <w:szCs w:val="24"/>
              </w:rPr>
            </w:pPr>
            <w:r w:rsidRPr="00311CE3">
              <w:rPr>
                <w:szCs w:val="24"/>
              </w:rPr>
              <w:t>65 East State Street, 7th Floor</w:t>
            </w:r>
          </w:p>
          <w:p w:rsidR="00A121D2" w:rsidRPr="00311CE3" w:rsidP="00A121D2" w14:paraId="631BC9E8" w14:textId="77777777">
            <w:pPr>
              <w:rPr>
                <w:b/>
                <w:szCs w:val="24"/>
              </w:rPr>
            </w:pPr>
            <w:r w:rsidRPr="00311CE3">
              <w:rPr>
                <w:szCs w:val="24"/>
              </w:rPr>
              <w:t>Columbus, Ohio 43215-4213</w:t>
            </w:r>
          </w:p>
          <w:p w:rsidR="00A121D2" w:rsidP="00A121D2" w14:paraId="3C1DC391" w14:textId="77777777">
            <w:pPr>
              <w:rPr>
                <w:bCs/>
                <w:color w:val="000000"/>
                <w:szCs w:val="24"/>
              </w:rPr>
            </w:pPr>
            <w:r w:rsidRPr="00311CE3">
              <w:rPr>
                <w:szCs w:val="24"/>
              </w:rPr>
              <w:t>Telephone [Michael]: (614) 466-1291</w:t>
            </w:r>
            <w:r w:rsidRPr="00311CE3">
              <w:rPr>
                <w:szCs w:val="24"/>
              </w:rPr>
              <w:br/>
              <w:t xml:space="preserve">Telephone </w:t>
            </w:r>
            <w:r w:rsidRPr="00311CE3">
              <w:rPr>
                <w:bCs/>
                <w:color w:val="000000"/>
                <w:szCs w:val="24"/>
              </w:rPr>
              <w:t>[O’Brien]: (614) 466-9531</w:t>
            </w:r>
          </w:p>
          <w:p w:rsidR="00A121D2" w:rsidRPr="00311CE3" w:rsidP="00A121D2" w14:paraId="24D24B01" w14:textId="77777777">
            <w:pPr>
              <w:rPr>
                <w:szCs w:val="24"/>
              </w:rPr>
            </w:pPr>
            <w:hyperlink r:id="rId8" w:history="1">
              <w:r w:rsidRPr="00311CE3" w:rsidR="001B7F10">
                <w:rPr>
                  <w:rStyle w:val="Hyperlink"/>
                  <w:szCs w:val="24"/>
                </w:rPr>
                <w:t>william.michael@occ.ohio.gov</w:t>
              </w:r>
            </w:hyperlink>
          </w:p>
          <w:p w:rsidR="00A121D2" w:rsidP="00A121D2" w14:paraId="32943AC8" w14:textId="77777777">
            <w:pPr>
              <w:rPr>
                <w:rStyle w:val="Hyperlink"/>
                <w:szCs w:val="24"/>
              </w:rPr>
            </w:pPr>
            <w:hyperlink r:id="rId9" w:history="1">
              <w:r w:rsidRPr="00311CE3" w:rsidR="001B7F10">
                <w:rPr>
                  <w:rStyle w:val="Hyperlink"/>
                  <w:szCs w:val="24"/>
                </w:rPr>
                <w:t>angela.obrien@occ.ohio.gov</w:t>
              </w:r>
            </w:hyperlink>
          </w:p>
          <w:p w:rsidR="00A121D2" w:rsidRPr="00311CE3" w:rsidP="00A121D2" w14:paraId="69B89BCD" w14:textId="77777777">
            <w:pPr>
              <w:rPr>
                <w:szCs w:val="24"/>
              </w:rPr>
            </w:pPr>
            <w:r w:rsidRPr="00311CE3">
              <w:rPr>
                <w:szCs w:val="24"/>
              </w:rPr>
              <w:t>(will accept service by e</w:t>
            </w:r>
            <w:r>
              <w:rPr>
                <w:szCs w:val="24"/>
              </w:rPr>
              <w:t>-</w:t>
            </w:r>
            <w:r w:rsidRPr="00311CE3">
              <w:rPr>
                <w:szCs w:val="24"/>
              </w:rPr>
              <w:t>mail)</w:t>
            </w:r>
          </w:p>
          <w:p w:rsidR="008C08A4" w:rsidRPr="00311CE3" w:rsidP="00AF77C0" w14:paraId="7C7AD981" w14:textId="77777777">
            <w:pPr>
              <w:pStyle w:val="Footer"/>
              <w:tabs>
                <w:tab w:val="clear" w:pos="4320"/>
                <w:tab w:val="clear" w:pos="8640"/>
              </w:tabs>
              <w:ind w:left="3960"/>
              <w:rPr>
                <w:sz w:val="24"/>
                <w:szCs w:val="24"/>
              </w:rPr>
            </w:pPr>
          </w:p>
          <w:p w:rsidR="008C08A4" w:rsidRPr="00311CE3" w:rsidP="00AF77C0" w14:paraId="0FF72892" w14:textId="77777777">
            <w:pPr>
              <w:rPr>
                <w:szCs w:val="24"/>
              </w:rPr>
            </w:pPr>
          </w:p>
          <w:p w:rsidR="008C08A4" w:rsidRPr="00311CE3" w:rsidP="00AF77C0" w14:paraId="44A5F165" w14:textId="1872AFC7">
            <w:pPr>
              <w:rPr>
                <w:color w:val="000000"/>
                <w:szCs w:val="24"/>
              </w:rPr>
            </w:pPr>
            <w:r w:rsidRPr="00311CE3">
              <w:rPr>
                <w:i/>
                <w:iCs/>
                <w:color w:val="000000"/>
                <w:szCs w:val="24"/>
                <w:u w:val="single"/>
              </w:rPr>
              <w:t xml:space="preserve">/s/ Ellis Jacobs </w:t>
            </w:r>
          </w:p>
          <w:p w:rsidR="008C08A4" w:rsidRPr="00311CE3" w:rsidP="00AF77C0" w14:paraId="2D2A9A3E" w14:textId="77777777">
            <w:pPr>
              <w:rPr>
                <w:color w:val="000000"/>
                <w:szCs w:val="24"/>
              </w:rPr>
            </w:pPr>
            <w:r w:rsidRPr="00311CE3">
              <w:rPr>
                <w:color w:val="000000"/>
                <w:szCs w:val="24"/>
              </w:rPr>
              <w:t>Ellis Jacobs (0017435)</w:t>
            </w:r>
          </w:p>
          <w:p w:rsidR="008C08A4" w:rsidRPr="00311CE3" w:rsidP="00AF77C0" w14:paraId="566BFB3D" w14:textId="77777777">
            <w:pPr>
              <w:rPr>
                <w:b/>
                <w:bCs/>
                <w:color w:val="000000"/>
                <w:szCs w:val="24"/>
              </w:rPr>
            </w:pPr>
            <w:r w:rsidRPr="00311CE3">
              <w:rPr>
                <w:b/>
                <w:bCs/>
                <w:color w:val="000000"/>
                <w:szCs w:val="24"/>
              </w:rPr>
              <w:t>Advocates for Basic Legal Equality, Inc.</w:t>
            </w:r>
          </w:p>
          <w:p w:rsidR="008C08A4" w:rsidRPr="00311CE3" w:rsidP="00AF77C0" w14:paraId="07922E47" w14:textId="77777777">
            <w:pPr>
              <w:rPr>
                <w:color w:val="000000"/>
                <w:szCs w:val="24"/>
              </w:rPr>
            </w:pPr>
            <w:r w:rsidRPr="00311CE3">
              <w:rPr>
                <w:color w:val="000000"/>
                <w:szCs w:val="24"/>
              </w:rPr>
              <w:t>130 West Second St., Ste. 700 East</w:t>
            </w:r>
          </w:p>
          <w:p w:rsidR="008C08A4" w:rsidRPr="00311CE3" w:rsidP="00AF77C0" w14:paraId="0E06087A" w14:textId="77777777">
            <w:pPr>
              <w:rPr>
                <w:color w:val="000000"/>
                <w:szCs w:val="24"/>
              </w:rPr>
            </w:pPr>
            <w:r w:rsidRPr="00311CE3">
              <w:rPr>
                <w:color w:val="000000"/>
                <w:szCs w:val="24"/>
              </w:rPr>
              <w:t>Dayton, OH 45402</w:t>
            </w:r>
          </w:p>
          <w:p w:rsidR="008C08A4" w:rsidRPr="00311CE3" w:rsidP="00AF77C0" w14:paraId="187FEA05" w14:textId="77777777">
            <w:pPr>
              <w:rPr>
                <w:color w:val="000000"/>
                <w:szCs w:val="24"/>
              </w:rPr>
            </w:pPr>
            <w:r w:rsidRPr="00311CE3">
              <w:rPr>
                <w:color w:val="000000"/>
                <w:szCs w:val="24"/>
              </w:rPr>
              <w:t>Direct: (937) 535-4419</w:t>
            </w:r>
          </w:p>
          <w:p w:rsidR="008C08A4" w:rsidRPr="00311CE3" w:rsidP="00AF77C0" w14:paraId="7E41700B" w14:textId="77777777">
            <w:pPr>
              <w:rPr>
                <w:color w:val="000000"/>
                <w:szCs w:val="24"/>
              </w:rPr>
            </w:pPr>
            <w:r w:rsidRPr="00311CE3">
              <w:rPr>
                <w:color w:val="000000"/>
                <w:szCs w:val="24"/>
              </w:rPr>
              <w:t>Fax: (937) 535-4600</w:t>
            </w:r>
          </w:p>
          <w:p w:rsidR="00B572AB" w:rsidRPr="00311CE3" w:rsidP="00B572AB" w14:paraId="0BFE3EE5" w14:textId="77777777">
            <w:pPr>
              <w:rPr>
                <w:szCs w:val="24"/>
              </w:rPr>
            </w:pPr>
            <w:hyperlink r:id="rId10" w:history="1">
              <w:r w:rsidRPr="00311CE3" w:rsidR="00B06232">
                <w:rPr>
                  <w:rStyle w:val="Hyperlink"/>
                  <w:szCs w:val="24"/>
                </w:rPr>
                <w:t>ejacobs@ablelaw.gov</w:t>
              </w:r>
            </w:hyperlink>
          </w:p>
          <w:p w:rsidR="00B572AB" w:rsidRPr="00311CE3" w:rsidP="00B572AB" w14:paraId="1067A359" w14:textId="5D119000">
            <w:pPr>
              <w:rPr>
                <w:szCs w:val="24"/>
              </w:rPr>
            </w:pPr>
            <w:r w:rsidRPr="00311CE3">
              <w:rPr>
                <w:szCs w:val="24"/>
              </w:rPr>
              <w:t xml:space="preserve">(will accept service </w:t>
            </w:r>
            <w:r>
              <w:rPr>
                <w:szCs w:val="24"/>
              </w:rPr>
              <w:t>by</w:t>
            </w:r>
            <w:r w:rsidRPr="00311CE3">
              <w:rPr>
                <w:szCs w:val="24"/>
              </w:rPr>
              <w:t xml:space="preserve"> e-mail)</w:t>
            </w:r>
          </w:p>
          <w:p w:rsidR="00B572AB" w:rsidRPr="00311CE3" w:rsidP="00B572AB" w14:paraId="1D860F6B" w14:textId="14D026A7">
            <w:pPr>
              <w:rPr>
                <w:szCs w:val="24"/>
              </w:rPr>
            </w:pPr>
          </w:p>
        </w:tc>
        <w:tc>
          <w:tcPr>
            <w:tcW w:w="4860" w:type="dxa"/>
          </w:tcPr>
          <w:p w:rsidR="008C08A4" w:rsidRPr="00311CE3" w:rsidP="00AF77C0" w14:paraId="3B0A2FDF" w14:textId="77777777">
            <w:pPr>
              <w:rPr>
                <w:i/>
                <w:iCs/>
                <w:szCs w:val="24"/>
                <w:u w:val="single"/>
              </w:rPr>
            </w:pPr>
            <w:r w:rsidRPr="00311CE3">
              <w:rPr>
                <w:i/>
                <w:iCs/>
                <w:szCs w:val="24"/>
                <w:u w:val="single"/>
              </w:rPr>
              <w:t>/s/ Susan Jagers</w:t>
            </w:r>
          </w:p>
          <w:p w:rsidR="008C08A4" w:rsidRPr="00311CE3" w:rsidP="00AF77C0" w14:paraId="10DB5A1A" w14:textId="77777777">
            <w:pPr>
              <w:rPr>
                <w:szCs w:val="24"/>
              </w:rPr>
            </w:pPr>
            <w:r w:rsidRPr="00311CE3">
              <w:rPr>
                <w:szCs w:val="24"/>
              </w:rPr>
              <w:t>Susan Jagers (0061678)</w:t>
            </w:r>
          </w:p>
          <w:p w:rsidR="008C08A4" w:rsidRPr="00311CE3" w:rsidP="00AF77C0" w14:paraId="4A1C53FD" w14:textId="77777777">
            <w:pPr>
              <w:rPr>
                <w:b/>
                <w:bCs/>
                <w:szCs w:val="24"/>
              </w:rPr>
            </w:pPr>
            <w:r w:rsidRPr="00311CE3">
              <w:rPr>
                <w:b/>
                <w:bCs/>
                <w:szCs w:val="24"/>
              </w:rPr>
              <w:t>Ohio Poverty Law Center</w:t>
            </w:r>
          </w:p>
          <w:p w:rsidR="008C08A4" w:rsidRPr="00311CE3" w:rsidP="00AF77C0" w14:paraId="3BCEE1C2" w14:textId="77777777">
            <w:pPr>
              <w:rPr>
                <w:szCs w:val="24"/>
              </w:rPr>
            </w:pPr>
            <w:r w:rsidRPr="00311CE3">
              <w:rPr>
                <w:szCs w:val="24"/>
              </w:rPr>
              <w:t>1108 City Park Ave. Suite 200</w:t>
            </w:r>
          </w:p>
          <w:p w:rsidR="008C08A4" w:rsidRPr="00311CE3" w:rsidP="00AF77C0" w14:paraId="0AB7A8F2" w14:textId="77777777">
            <w:pPr>
              <w:rPr>
                <w:szCs w:val="24"/>
              </w:rPr>
            </w:pPr>
            <w:r w:rsidRPr="00311CE3">
              <w:rPr>
                <w:szCs w:val="24"/>
              </w:rPr>
              <w:t>Columbus, OH 43206</w:t>
            </w:r>
          </w:p>
          <w:p w:rsidR="008C08A4" w:rsidRPr="00311CE3" w:rsidP="00AF77C0" w14:paraId="42D8FABF" w14:textId="77777777">
            <w:pPr>
              <w:rPr>
                <w:szCs w:val="24"/>
              </w:rPr>
            </w:pPr>
            <w:r w:rsidRPr="00311CE3">
              <w:rPr>
                <w:szCs w:val="24"/>
              </w:rPr>
              <w:t>614-824-2501</w:t>
            </w:r>
          </w:p>
          <w:p w:rsidR="008C08A4" w:rsidRPr="00311CE3" w:rsidP="00AF77C0" w14:paraId="19183905" w14:textId="22F9EC76">
            <w:pPr>
              <w:rPr>
                <w:szCs w:val="24"/>
              </w:rPr>
            </w:pPr>
            <w:hyperlink r:id="rId11" w:history="1">
              <w:r w:rsidRPr="00311CE3" w:rsidR="00B572AB">
                <w:rPr>
                  <w:rStyle w:val="Hyperlink"/>
                  <w:szCs w:val="24"/>
                </w:rPr>
                <w:t>sjagers@ohiopovertylaw.org</w:t>
              </w:r>
            </w:hyperlink>
          </w:p>
          <w:p w:rsidR="008C08A4" w:rsidRPr="00311CE3" w:rsidP="00AF77C0" w14:paraId="5150412B" w14:textId="71A5D402">
            <w:pPr>
              <w:rPr>
                <w:color w:val="000000"/>
                <w:szCs w:val="24"/>
              </w:rPr>
            </w:pPr>
            <w:r w:rsidRPr="00311CE3">
              <w:rPr>
                <w:color w:val="000000"/>
                <w:szCs w:val="24"/>
              </w:rPr>
              <w:t xml:space="preserve">(will accept service </w:t>
            </w:r>
            <w:r>
              <w:rPr>
                <w:color w:val="000000"/>
                <w:szCs w:val="24"/>
              </w:rPr>
              <w:t>by</w:t>
            </w:r>
            <w:r w:rsidRPr="00311CE3">
              <w:rPr>
                <w:color w:val="000000"/>
                <w:szCs w:val="24"/>
              </w:rPr>
              <w:t xml:space="preserve"> e-mail)</w:t>
            </w:r>
          </w:p>
          <w:p w:rsidR="00F14236" w:rsidRPr="00311CE3" w:rsidP="00AF77C0" w14:paraId="5701B277" w14:textId="77285A57">
            <w:pPr>
              <w:rPr>
                <w:color w:val="000000"/>
                <w:szCs w:val="24"/>
              </w:rPr>
            </w:pPr>
          </w:p>
          <w:p w:rsidR="00F14236" w:rsidRPr="00311CE3" w:rsidP="00AF77C0" w14:paraId="621EB703" w14:textId="77777777">
            <w:pPr>
              <w:rPr>
                <w:szCs w:val="24"/>
              </w:rPr>
            </w:pPr>
          </w:p>
          <w:p w:rsidR="008C08A4" w:rsidRPr="00311CE3" w:rsidP="00AF77C0" w14:paraId="0EE0EBFC" w14:textId="77777777">
            <w:pPr>
              <w:rPr>
                <w:szCs w:val="24"/>
              </w:rPr>
            </w:pPr>
          </w:p>
        </w:tc>
      </w:tr>
      <w:tr w14:paraId="4766BCCA" w14:textId="77777777" w:rsidTr="00AF77C0">
        <w:tblPrEx>
          <w:tblW w:w="9158" w:type="dxa"/>
          <w:tblLook w:val="04A0"/>
        </w:tblPrEx>
        <w:tc>
          <w:tcPr>
            <w:tcW w:w="4298" w:type="dxa"/>
            <w:vMerge/>
          </w:tcPr>
          <w:p w:rsidR="008C08A4" w:rsidRPr="00311CE3" w:rsidP="008C08A4" w14:paraId="0D01A063" w14:textId="77777777">
            <w:pPr>
              <w:rPr>
                <w:szCs w:val="24"/>
              </w:rPr>
            </w:pPr>
          </w:p>
        </w:tc>
        <w:tc>
          <w:tcPr>
            <w:tcW w:w="4860" w:type="dxa"/>
          </w:tcPr>
          <w:p w:rsidR="008C08A4" w:rsidRPr="00311CE3" w:rsidP="008C08A4" w14:paraId="39E762F6" w14:textId="77777777">
            <w:pPr>
              <w:shd w:val="clear" w:color="auto" w:fill="FFFFFF"/>
              <w:rPr>
                <w:i/>
                <w:iCs/>
                <w:color w:val="000000"/>
                <w:szCs w:val="24"/>
                <w:u w:val="single"/>
              </w:rPr>
            </w:pPr>
            <w:r w:rsidRPr="00311CE3">
              <w:rPr>
                <w:i/>
                <w:iCs/>
                <w:color w:val="000000"/>
                <w:szCs w:val="24"/>
                <w:u w:val="single"/>
              </w:rPr>
              <w:t>/s/ Michael Walters</w:t>
            </w:r>
            <w:r w:rsidRPr="00311CE3">
              <w:rPr>
                <w:i/>
                <w:iCs/>
                <w:color w:val="000000"/>
                <w:szCs w:val="24"/>
                <w:u w:val="single"/>
              </w:rPr>
              <w:tab/>
            </w:r>
          </w:p>
          <w:p w:rsidR="008C08A4" w:rsidRPr="00311CE3" w:rsidP="008C08A4" w14:paraId="7CCC4045" w14:textId="77777777">
            <w:pPr>
              <w:shd w:val="clear" w:color="auto" w:fill="FFFFFF"/>
              <w:rPr>
                <w:color w:val="000000"/>
                <w:szCs w:val="24"/>
              </w:rPr>
            </w:pPr>
            <w:r w:rsidRPr="00311CE3">
              <w:rPr>
                <w:color w:val="000000"/>
                <w:szCs w:val="24"/>
              </w:rPr>
              <w:t>Michael Walters (0068921)</w:t>
            </w:r>
          </w:p>
          <w:p w:rsidR="008C08A4" w:rsidRPr="00311CE3" w:rsidP="008C08A4" w14:paraId="42CA8D27" w14:textId="77777777">
            <w:pPr>
              <w:shd w:val="clear" w:color="auto" w:fill="FFFFFF"/>
              <w:rPr>
                <w:color w:val="000000"/>
                <w:szCs w:val="24"/>
              </w:rPr>
            </w:pPr>
            <w:r w:rsidRPr="00311CE3">
              <w:rPr>
                <w:color w:val="000000"/>
                <w:szCs w:val="24"/>
              </w:rPr>
              <w:t>Legal Hotline Managing Attorney</w:t>
            </w:r>
          </w:p>
          <w:p w:rsidR="008C08A4" w:rsidRPr="00311CE3" w:rsidP="008C08A4" w14:paraId="6F95F532" w14:textId="77777777">
            <w:pPr>
              <w:shd w:val="clear" w:color="auto" w:fill="FFFFFF"/>
              <w:rPr>
                <w:b/>
                <w:bCs/>
                <w:color w:val="000000"/>
                <w:szCs w:val="24"/>
              </w:rPr>
            </w:pPr>
            <w:r w:rsidRPr="00311CE3">
              <w:rPr>
                <w:b/>
                <w:bCs/>
                <w:color w:val="000000"/>
                <w:szCs w:val="24"/>
              </w:rPr>
              <w:t>Pro Seniors, Inc.</w:t>
            </w:r>
          </w:p>
          <w:p w:rsidR="008C08A4" w:rsidRPr="00311CE3" w:rsidP="008C08A4" w14:paraId="66EC6BCF" w14:textId="77777777">
            <w:pPr>
              <w:shd w:val="clear" w:color="auto" w:fill="FFFFFF"/>
              <w:rPr>
                <w:color w:val="000000"/>
                <w:szCs w:val="24"/>
              </w:rPr>
            </w:pPr>
            <w:r w:rsidRPr="00311CE3">
              <w:rPr>
                <w:color w:val="000000"/>
                <w:szCs w:val="24"/>
              </w:rPr>
              <w:t>7162 Reading Road, Suite 1150</w:t>
            </w:r>
          </w:p>
          <w:p w:rsidR="008C08A4" w:rsidRPr="00311CE3" w:rsidP="008C08A4" w14:paraId="16F0CCBA" w14:textId="77777777">
            <w:pPr>
              <w:shd w:val="clear" w:color="auto" w:fill="FFFFFF"/>
              <w:rPr>
                <w:color w:val="000000"/>
                <w:szCs w:val="24"/>
              </w:rPr>
            </w:pPr>
            <w:r w:rsidRPr="00311CE3">
              <w:rPr>
                <w:color w:val="000000"/>
                <w:szCs w:val="24"/>
              </w:rPr>
              <w:t>Cincinnati, OH 45237</w:t>
            </w:r>
          </w:p>
          <w:p w:rsidR="008C08A4" w:rsidRPr="00311CE3" w:rsidP="008C08A4" w14:paraId="2EEABDF5" w14:textId="77777777">
            <w:pPr>
              <w:shd w:val="clear" w:color="auto" w:fill="FFFFFF"/>
              <w:rPr>
                <w:color w:val="000000"/>
                <w:szCs w:val="24"/>
              </w:rPr>
            </w:pPr>
            <w:r w:rsidRPr="00311CE3">
              <w:rPr>
                <w:color w:val="000000"/>
                <w:szCs w:val="24"/>
              </w:rPr>
              <w:t>Telephone: (513) 458-5532</w:t>
            </w:r>
          </w:p>
          <w:p w:rsidR="008C08A4" w:rsidRPr="00311CE3" w:rsidP="008C08A4" w14:paraId="7E86374B" w14:textId="24E30F11">
            <w:pPr>
              <w:rPr>
                <w:szCs w:val="24"/>
              </w:rPr>
            </w:pPr>
            <w:hyperlink r:id="rId12" w:history="1">
              <w:r w:rsidRPr="00311CE3" w:rsidR="00B572AB">
                <w:rPr>
                  <w:rStyle w:val="Hyperlink"/>
                  <w:szCs w:val="24"/>
                </w:rPr>
                <w:t>mwalters@proseniors.org</w:t>
              </w:r>
            </w:hyperlink>
          </w:p>
          <w:p w:rsidR="00B772F2" w:rsidRPr="00311CE3" w:rsidP="00B772F2" w14:paraId="59CBA6C5" w14:textId="664D8CB8">
            <w:pPr>
              <w:rPr>
                <w:color w:val="000000"/>
                <w:szCs w:val="24"/>
              </w:rPr>
            </w:pPr>
            <w:r w:rsidRPr="00311CE3">
              <w:rPr>
                <w:color w:val="000000"/>
                <w:szCs w:val="24"/>
              </w:rPr>
              <w:t xml:space="preserve">(will accept service </w:t>
            </w:r>
            <w:r>
              <w:rPr>
                <w:color w:val="000000"/>
                <w:szCs w:val="24"/>
              </w:rPr>
              <w:t>by</w:t>
            </w:r>
            <w:r w:rsidRPr="00311CE3">
              <w:rPr>
                <w:color w:val="000000"/>
                <w:szCs w:val="24"/>
              </w:rPr>
              <w:t xml:space="preserve"> e-mail)</w:t>
            </w:r>
          </w:p>
          <w:p w:rsidR="00B772F2" w:rsidRPr="00311CE3" w:rsidP="00B772F2" w14:paraId="74C9BF89" w14:textId="77777777">
            <w:pPr>
              <w:rPr>
                <w:color w:val="000000"/>
                <w:szCs w:val="24"/>
              </w:rPr>
            </w:pPr>
          </w:p>
          <w:p w:rsidR="008C08A4" w:rsidRPr="00311CE3" w:rsidP="008C08A4" w14:paraId="2B3C1DB0" w14:textId="77777777">
            <w:pPr>
              <w:shd w:val="clear" w:color="auto" w:fill="FFFFFF"/>
              <w:rPr>
                <w:szCs w:val="24"/>
              </w:rPr>
            </w:pPr>
          </w:p>
          <w:p w:rsidR="00F665FB" w:rsidRPr="00066F3F" w:rsidP="00F665FB" w14:paraId="5A47918D" w14:textId="4AC21222">
            <w:pPr>
              <w:rPr>
                <w:i/>
                <w:iCs/>
                <w:szCs w:val="24"/>
                <w:u w:val="single"/>
              </w:rPr>
            </w:pPr>
            <w:r w:rsidRPr="00066F3F">
              <w:rPr>
                <w:i/>
                <w:iCs/>
                <w:szCs w:val="24"/>
                <w:u w:val="single"/>
              </w:rPr>
              <w:t>/s/ Stephanie Moes</w:t>
            </w:r>
          </w:p>
          <w:p w:rsidR="00F665FB" w:rsidRPr="00311CE3" w:rsidP="00F665FB" w14:paraId="06A7B88D" w14:textId="77777777">
            <w:pPr>
              <w:rPr>
                <w:szCs w:val="24"/>
              </w:rPr>
            </w:pPr>
            <w:r w:rsidRPr="00311CE3">
              <w:rPr>
                <w:szCs w:val="24"/>
              </w:rPr>
              <w:t>Stephanie Moes, Managing Attorney</w:t>
            </w:r>
          </w:p>
          <w:p w:rsidR="00F665FB" w:rsidRPr="00311CE3" w:rsidP="00F665FB" w14:paraId="6B5FA308" w14:textId="77777777">
            <w:pPr>
              <w:rPr>
                <w:b/>
                <w:bCs/>
                <w:szCs w:val="24"/>
              </w:rPr>
            </w:pPr>
            <w:r w:rsidRPr="00311CE3">
              <w:rPr>
                <w:b/>
                <w:bCs/>
                <w:szCs w:val="24"/>
              </w:rPr>
              <w:t>Legal Aid Society of Southwest Ohio, LLC</w:t>
            </w:r>
          </w:p>
          <w:p w:rsidR="00F665FB" w:rsidRPr="00311CE3" w:rsidP="00F665FB" w14:paraId="4EFE5162" w14:textId="77777777">
            <w:pPr>
              <w:rPr>
                <w:szCs w:val="24"/>
              </w:rPr>
            </w:pPr>
            <w:r w:rsidRPr="00311CE3">
              <w:rPr>
                <w:szCs w:val="24"/>
              </w:rPr>
              <w:t>215 East Ninth Street, Suite 500</w:t>
            </w:r>
          </w:p>
          <w:p w:rsidR="00F665FB" w:rsidRPr="00311CE3" w:rsidP="00F665FB" w14:paraId="0D84F099" w14:textId="77777777">
            <w:pPr>
              <w:rPr>
                <w:szCs w:val="24"/>
              </w:rPr>
            </w:pPr>
            <w:r w:rsidRPr="00311CE3">
              <w:rPr>
                <w:szCs w:val="24"/>
              </w:rPr>
              <w:t>Cincinnati, OH  45202</w:t>
            </w:r>
          </w:p>
          <w:p w:rsidR="00F665FB" w:rsidRPr="00311CE3" w:rsidP="00F665FB" w14:paraId="400EE8CF" w14:textId="77777777">
            <w:pPr>
              <w:rPr>
                <w:szCs w:val="24"/>
              </w:rPr>
            </w:pPr>
            <w:r w:rsidRPr="00311CE3">
              <w:rPr>
                <w:szCs w:val="24"/>
              </w:rPr>
              <w:t>513-362-2807 (direct dial)</w:t>
            </w:r>
          </w:p>
          <w:p w:rsidR="00F665FB" w:rsidRPr="00311CE3" w:rsidP="00F665FB" w14:paraId="17063521" w14:textId="77777777">
            <w:pPr>
              <w:rPr>
                <w:szCs w:val="24"/>
              </w:rPr>
            </w:pPr>
            <w:r w:rsidRPr="00311CE3">
              <w:rPr>
                <w:szCs w:val="24"/>
              </w:rPr>
              <w:t>513-241-1187 (fax)</w:t>
            </w:r>
          </w:p>
          <w:p w:rsidR="00F665FB" w:rsidRPr="00311CE3" w:rsidP="00F665FB" w14:paraId="6430E3FD" w14:textId="13DE7065">
            <w:pPr>
              <w:rPr>
                <w:color w:val="1F497D"/>
                <w:szCs w:val="24"/>
              </w:rPr>
            </w:pPr>
            <w:hyperlink r:id="rId13" w:history="1">
              <w:r w:rsidRPr="00311CE3" w:rsidR="00B572AB">
                <w:rPr>
                  <w:rStyle w:val="Hyperlink"/>
                  <w:szCs w:val="24"/>
                </w:rPr>
                <w:t>smoes@lascinti.org</w:t>
              </w:r>
            </w:hyperlink>
          </w:p>
          <w:p w:rsidR="00B772F2" w:rsidRPr="00311CE3" w:rsidP="00B772F2" w14:paraId="7BCB9ADC" w14:textId="7B58E901">
            <w:pPr>
              <w:rPr>
                <w:color w:val="000000"/>
                <w:szCs w:val="24"/>
              </w:rPr>
            </w:pPr>
            <w:r w:rsidRPr="00311CE3">
              <w:rPr>
                <w:color w:val="000000"/>
                <w:szCs w:val="24"/>
              </w:rPr>
              <w:t xml:space="preserve">(will accept service </w:t>
            </w:r>
            <w:r>
              <w:rPr>
                <w:color w:val="000000"/>
                <w:szCs w:val="24"/>
              </w:rPr>
              <w:t>by</w:t>
            </w:r>
            <w:r w:rsidRPr="00311CE3">
              <w:rPr>
                <w:color w:val="000000"/>
                <w:szCs w:val="24"/>
              </w:rPr>
              <w:t xml:space="preserve"> e-mail)</w:t>
            </w:r>
          </w:p>
          <w:p w:rsidR="00B772F2" w:rsidRPr="00311CE3" w:rsidP="00B772F2" w14:paraId="4D00D7C4" w14:textId="77777777">
            <w:pPr>
              <w:rPr>
                <w:color w:val="000000"/>
                <w:szCs w:val="24"/>
              </w:rPr>
            </w:pPr>
          </w:p>
          <w:p w:rsidR="00F665FB" w:rsidRPr="00311CE3" w:rsidP="008C08A4" w14:paraId="5DA6924E" w14:textId="77777777">
            <w:pPr>
              <w:shd w:val="clear" w:color="auto" w:fill="FFFFFF"/>
              <w:rPr>
                <w:szCs w:val="24"/>
              </w:rPr>
            </w:pPr>
          </w:p>
          <w:p w:rsidR="00F665FB" w:rsidRPr="00311CE3" w:rsidP="008C08A4" w14:paraId="5DDECCE1" w14:textId="5112E9F7">
            <w:pPr>
              <w:shd w:val="clear" w:color="auto" w:fill="FFFFFF"/>
              <w:rPr>
                <w:szCs w:val="24"/>
              </w:rPr>
            </w:pPr>
          </w:p>
        </w:tc>
      </w:tr>
      <w:tr w14:paraId="3BFD6BD5" w14:textId="77777777" w:rsidTr="00AF77C0">
        <w:tblPrEx>
          <w:tblW w:w="9158" w:type="dxa"/>
          <w:tblLook w:val="04A0"/>
        </w:tblPrEx>
        <w:tc>
          <w:tcPr>
            <w:tcW w:w="4298" w:type="dxa"/>
          </w:tcPr>
          <w:p w:rsidR="008C08A4" w:rsidRPr="00311CE3" w:rsidP="00B572AB" w14:paraId="6A129C41" w14:textId="77777777">
            <w:pPr>
              <w:rPr>
                <w:szCs w:val="24"/>
              </w:rPr>
            </w:pPr>
          </w:p>
        </w:tc>
        <w:tc>
          <w:tcPr>
            <w:tcW w:w="4860" w:type="dxa"/>
          </w:tcPr>
          <w:p w:rsidR="008C08A4" w:rsidRPr="00311CE3" w:rsidP="00F14236" w14:paraId="670167F1" w14:textId="77777777">
            <w:pPr>
              <w:rPr>
                <w:i/>
                <w:iCs/>
                <w:color w:val="000000"/>
                <w:szCs w:val="24"/>
                <w:u w:val="single"/>
              </w:rPr>
            </w:pPr>
          </w:p>
        </w:tc>
      </w:tr>
    </w:tbl>
    <w:p w:rsidR="008C08A4" w:rsidRPr="00311CE3" w:rsidP="008C08A4" w14:paraId="37BB4660" w14:textId="77777777">
      <w:pPr>
        <w:spacing w:line="480" w:lineRule="auto"/>
        <w:rPr>
          <w:szCs w:val="24"/>
        </w:rPr>
      </w:pPr>
    </w:p>
    <w:p w:rsidR="00287E52" w:rsidRPr="00311CE3" w14:paraId="1E53DC5B" w14:textId="43D89478">
      <w:pPr>
        <w:rPr>
          <w:szCs w:val="24"/>
        </w:rPr>
      </w:pPr>
    </w:p>
    <w:p w:rsidR="00A044B5" w:rsidRPr="00311CE3" w14:paraId="1E0B41BC" w14:textId="77777777">
      <w:pPr>
        <w:rPr>
          <w:szCs w:val="24"/>
        </w:rPr>
      </w:pPr>
    </w:p>
    <w:p w:rsidR="00A044B5" w:rsidRPr="00311CE3" w14:paraId="2DD9E643" w14:textId="77777777">
      <w:pPr>
        <w:jc w:val="center"/>
        <w:rPr>
          <w:b/>
          <w:bCs/>
          <w:szCs w:val="24"/>
          <w:u w:val="single"/>
        </w:rPr>
      </w:pPr>
      <w:r w:rsidRPr="00311CE3">
        <w:rPr>
          <w:b/>
          <w:bCs/>
          <w:szCs w:val="24"/>
          <w:u w:val="single"/>
        </w:rPr>
        <w:t>CERTIFICATE OF SERVICE</w:t>
      </w:r>
    </w:p>
    <w:p w:rsidR="00A044B5" w:rsidRPr="00311CE3" w14:paraId="1B6370E8" w14:textId="02C382C1">
      <w:pPr>
        <w:spacing w:line="480" w:lineRule="atLeast"/>
        <w:rPr>
          <w:szCs w:val="24"/>
        </w:rPr>
      </w:pPr>
      <w:r w:rsidRPr="00311CE3">
        <w:rPr>
          <w:szCs w:val="24"/>
        </w:rPr>
        <w:tab/>
        <w:t xml:space="preserve">I hereby certify that a copy of this </w:t>
      </w:r>
      <w:r w:rsidRPr="00311CE3">
        <w:rPr>
          <w:iCs/>
          <w:szCs w:val="24"/>
        </w:rPr>
        <w:t>Motion to Intervene</w:t>
      </w:r>
      <w:r w:rsidRPr="00311CE3">
        <w:rPr>
          <w:szCs w:val="24"/>
        </w:rPr>
        <w:t xml:space="preserve"> was served on the persons stated below via electronic transmission, this</w:t>
      </w:r>
      <w:r w:rsidRPr="00311CE3" w:rsidR="0082697E">
        <w:rPr>
          <w:szCs w:val="24"/>
        </w:rPr>
        <w:t xml:space="preserve"> </w:t>
      </w:r>
      <w:r>
        <w:rPr>
          <w:szCs w:val="24"/>
        </w:rPr>
        <w:t>30</w:t>
      </w:r>
      <w:r w:rsidRPr="00311CE3" w:rsidR="00B772F2">
        <w:rPr>
          <w:szCs w:val="24"/>
        </w:rPr>
        <w:t>th</w:t>
      </w:r>
      <w:r w:rsidRPr="00311CE3" w:rsidR="000F7B8A">
        <w:rPr>
          <w:szCs w:val="24"/>
        </w:rPr>
        <w:t xml:space="preserve"> </w:t>
      </w:r>
      <w:r w:rsidRPr="00311CE3">
        <w:rPr>
          <w:szCs w:val="24"/>
        </w:rPr>
        <w:t xml:space="preserve">day of </w:t>
      </w:r>
      <w:r w:rsidRPr="00311CE3" w:rsidR="000F7B8A">
        <w:rPr>
          <w:szCs w:val="24"/>
        </w:rPr>
        <w:t>Ju</w:t>
      </w:r>
      <w:r w:rsidRPr="00311CE3" w:rsidR="0028466A">
        <w:rPr>
          <w:szCs w:val="24"/>
        </w:rPr>
        <w:t>ly</w:t>
      </w:r>
      <w:r w:rsidRPr="00311CE3">
        <w:rPr>
          <w:szCs w:val="24"/>
        </w:rPr>
        <w:t xml:space="preserve"> 20</w:t>
      </w:r>
      <w:r w:rsidRPr="00311CE3" w:rsidR="00092464">
        <w:rPr>
          <w:szCs w:val="24"/>
        </w:rPr>
        <w:t>21</w:t>
      </w:r>
      <w:r w:rsidRPr="00311CE3">
        <w:rPr>
          <w:szCs w:val="24"/>
        </w:rPr>
        <w:t>.</w:t>
      </w:r>
    </w:p>
    <w:p w:rsidR="00A044B5" w:rsidRPr="00311CE3" w14:paraId="50EF4295" w14:textId="77777777">
      <w:pPr>
        <w:spacing w:line="480" w:lineRule="atLeast"/>
        <w:rPr>
          <w:szCs w:val="24"/>
        </w:rPr>
      </w:pPr>
    </w:p>
    <w:p w:rsidR="00236BDD" w:rsidRPr="00311CE3" w:rsidP="00236BDD" w14:paraId="792519DF" w14:textId="6D96F2C8">
      <w:pPr>
        <w:suppressLineNumbers/>
        <w:rPr>
          <w:i/>
          <w:szCs w:val="24"/>
          <w:u w:val="single"/>
        </w:rPr>
      </w:pPr>
      <w:r w:rsidRPr="00311CE3">
        <w:rPr>
          <w:szCs w:val="24"/>
        </w:rPr>
        <w:tab/>
      </w:r>
      <w:r w:rsidRPr="00311CE3">
        <w:rPr>
          <w:szCs w:val="24"/>
        </w:rPr>
        <w:tab/>
      </w:r>
      <w:r w:rsidRPr="00311CE3">
        <w:rPr>
          <w:szCs w:val="24"/>
        </w:rPr>
        <w:tab/>
      </w:r>
      <w:r w:rsidRPr="00311CE3">
        <w:rPr>
          <w:szCs w:val="24"/>
        </w:rPr>
        <w:tab/>
      </w:r>
      <w:r w:rsidRPr="00311CE3">
        <w:rPr>
          <w:szCs w:val="24"/>
        </w:rPr>
        <w:tab/>
      </w:r>
      <w:r w:rsidRPr="00311CE3">
        <w:rPr>
          <w:szCs w:val="24"/>
        </w:rPr>
        <w:tab/>
      </w:r>
      <w:r w:rsidRPr="00311CE3">
        <w:rPr>
          <w:i/>
          <w:szCs w:val="24"/>
          <w:u w:val="single"/>
        </w:rPr>
        <w:t>/s/ William J. Michael</w:t>
      </w:r>
      <w:r w:rsidRPr="00311CE3">
        <w:rPr>
          <w:i/>
          <w:szCs w:val="24"/>
          <w:u w:val="single"/>
        </w:rPr>
        <w:tab/>
      </w:r>
      <w:r w:rsidRPr="00311CE3">
        <w:rPr>
          <w:i/>
          <w:szCs w:val="24"/>
          <w:u w:val="single"/>
        </w:rPr>
        <w:tab/>
      </w:r>
    </w:p>
    <w:p w:rsidR="00D45842" w:rsidP="00D45842" w14:paraId="095BA4C6" w14:textId="77777777">
      <w:pPr>
        <w:suppressLineNumbers/>
        <w:rPr>
          <w:szCs w:val="24"/>
        </w:rPr>
      </w:pPr>
      <w:r w:rsidRPr="00311CE3">
        <w:rPr>
          <w:szCs w:val="24"/>
        </w:rPr>
        <w:tab/>
      </w:r>
      <w:r w:rsidRPr="00311CE3">
        <w:rPr>
          <w:szCs w:val="24"/>
        </w:rPr>
        <w:tab/>
      </w:r>
      <w:r w:rsidRPr="00311CE3">
        <w:rPr>
          <w:szCs w:val="24"/>
        </w:rPr>
        <w:tab/>
      </w:r>
      <w:r w:rsidRPr="00311CE3">
        <w:rPr>
          <w:szCs w:val="24"/>
        </w:rPr>
        <w:tab/>
      </w:r>
      <w:r w:rsidRPr="00311CE3">
        <w:rPr>
          <w:szCs w:val="24"/>
        </w:rPr>
        <w:tab/>
      </w:r>
      <w:r w:rsidRPr="00311CE3">
        <w:rPr>
          <w:szCs w:val="24"/>
        </w:rPr>
        <w:tab/>
        <w:t>William J. Michael</w:t>
      </w:r>
    </w:p>
    <w:p w:rsidR="00236BDD" w:rsidRPr="00311CE3" w:rsidP="00D45842" w14:paraId="046172A6" w14:textId="2F6323A8">
      <w:pPr>
        <w:suppressLineNumbers/>
        <w:ind w:left="3600" w:firstLine="720"/>
        <w:rPr>
          <w:szCs w:val="24"/>
        </w:rPr>
      </w:pPr>
      <w:r w:rsidRPr="00311CE3">
        <w:rPr>
          <w:szCs w:val="24"/>
        </w:rPr>
        <w:t>Assistant Consumers’ Counsel</w:t>
      </w:r>
    </w:p>
    <w:p w:rsidR="00A044B5" w:rsidRPr="00311CE3" w:rsidP="00236BDD" w14:paraId="3AC0002F" w14:textId="29780473">
      <w:pPr>
        <w:tabs>
          <w:tab w:val="left" w:pos="4320"/>
        </w:tabs>
        <w:rPr>
          <w:szCs w:val="24"/>
        </w:rPr>
      </w:pPr>
    </w:p>
    <w:p w:rsidR="00236BDD" w:rsidRPr="00311CE3" w:rsidP="00236BDD" w14:paraId="05655B1A" w14:textId="77777777">
      <w:pPr>
        <w:rPr>
          <w:szCs w:val="24"/>
        </w:rPr>
      </w:pPr>
      <w:r w:rsidRPr="00311CE3">
        <w:rPr>
          <w:szCs w:val="24"/>
        </w:rPr>
        <w:t>The PUCO’s e-filing system will electronically serve notice of the filing of this document on the following parties:</w:t>
      </w:r>
    </w:p>
    <w:p w:rsidR="00A044B5" w:rsidRPr="00311CE3" w14:paraId="72D3CC1C" w14:textId="77777777">
      <w:pPr>
        <w:pStyle w:val="CommentText"/>
      </w:pPr>
    </w:p>
    <w:p w:rsidR="0028466A" w:rsidRPr="00311CE3" w:rsidP="0028466A" w14:paraId="441BCB33" w14:textId="77777777">
      <w:pPr>
        <w:pStyle w:val="CommentText"/>
        <w:jc w:val="center"/>
        <w:rPr>
          <w:b/>
          <w:u w:val="single"/>
        </w:rPr>
      </w:pPr>
      <w:r w:rsidRPr="00311CE3">
        <w:rPr>
          <w:b/>
          <w:u w:val="single"/>
        </w:rPr>
        <w:t>SERVICE LIST</w:t>
      </w:r>
    </w:p>
    <w:p w:rsidR="0028466A" w:rsidRPr="00311CE3" w:rsidP="0028466A" w14:paraId="794F33EC" w14:textId="77777777">
      <w:pPr>
        <w:pStyle w:val="BodyText"/>
        <w:rPr>
          <w:b/>
          <w:bCs/>
          <w:szCs w:val="24"/>
        </w:rPr>
      </w:pPr>
    </w:p>
    <w:tbl>
      <w:tblPr>
        <w:tblW w:w="0" w:type="auto"/>
        <w:tblLook w:val="01E0"/>
      </w:tblPr>
      <w:tblGrid>
        <w:gridCol w:w="4320"/>
        <w:gridCol w:w="4320"/>
      </w:tblGrid>
      <w:tr w14:paraId="721A6574" w14:textId="77777777" w:rsidTr="00AF77C0">
        <w:tblPrEx>
          <w:tblW w:w="0" w:type="auto"/>
          <w:tblLook w:val="01E0"/>
        </w:tblPrEx>
        <w:tc>
          <w:tcPr>
            <w:tcW w:w="4428" w:type="dxa"/>
            <w:shd w:val="clear" w:color="auto" w:fill="auto"/>
          </w:tcPr>
          <w:p w:rsidR="0028466A" w:rsidRPr="00311CE3" w:rsidP="00AF77C0" w14:paraId="6E87E11D" w14:textId="06326B16">
            <w:pPr>
              <w:rPr>
                <w:szCs w:val="24"/>
              </w:rPr>
            </w:pPr>
            <w:hyperlink r:id="rId17" w:history="1">
              <w:r w:rsidRPr="00311CE3" w:rsidR="00B572AB">
                <w:rPr>
                  <w:rStyle w:val="Hyperlink"/>
                  <w:szCs w:val="24"/>
                </w:rPr>
                <w:t>john.jones@OhioAGO.gov</w:t>
              </w:r>
            </w:hyperlink>
          </w:p>
          <w:p w:rsidR="00B572AB" w:rsidRPr="00311CE3" w:rsidP="00B572AB" w14:paraId="38FEEE8E" w14:textId="77777777">
            <w:pPr>
              <w:pStyle w:val="BodyText"/>
              <w:rPr>
                <w:bCs/>
                <w:szCs w:val="24"/>
              </w:rPr>
            </w:pPr>
            <w:hyperlink r:id="rId18" w:history="1">
              <w:r w:rsidRPr="00311CE3" w:rsidR="00B06232">
                <w:rPr>
                  <w:rStyle w:val="Hyperlink"/>
                  <w:bCs/>
                  <w:szCs w:val="24"/>
                </w:rPr>
                <w:t>kfling@firstenergcorp.com</w:t>
              </w:r>
            </w:hyperlink>
          </w:p>
          <w:p w:rsidR="00B572AB" w:rsidRPr="00311CE3" w:rsidP="00B572AB" w14:paraId="27128A2A" w14:textId="77777777">
            <w:pPr>
              <w:pStyle w:val="BodyText"/>
              <w:rPr>
                <w:bCs/>
                <w:szCs w:val="24"/>
              </w:rPr>
            </w:pPr>
            <w:hyperlink r:id="rId19" w:history="1">
              <w:r w:rsidRPr="00311CE3" w:rsidR="00B06232">
                <w:rPr>
                  <w:rStyle w:val="Hyperlink"/>
                  <w:bCs/>
                  <w:szCs w:val="24"/>
                </w:rPr>
                <w:t>michael.schuler@aes.com</w:t>
              </w:r>
            </w:hyperlink>
          </w:p>
          <w:p w:rsidR="00B572AB" w:rsidRPr="00311CE3" w:rsidP="00B572AB" w14:paraId="0D4B392A" w14:textId="77777777">
            <w:pPr>
              <w:pStyle w:val="BodyText"/>
              <w:rPr>
                <w:bCs/>
                <w:szCs w:val="24"/>
              </w:rPr>
            </w:pPr>
            <w:hyperlink r:id="rId20" w:history="1">
              <w:r w:rsidRPr="00311CE3" w:rsidR="00B06232">
                <w:rPr>
                  <w:rStyle w:val="Hyperlink"/>
                  <w:bCs/>
                  <w:szCs w:val="24"/>
                </w:rPr>
                <w:t>jmassie@egas.net</w:t>
              </w:r>
            </w:hyperlink>
          </w:p>
          <w:p w:rsidR="00B572AB" w:rsidRPr="00311CE3" w:rsidP="00B572AB" w14:paraId="19DCB3D0" w14:textId="77777777">
            <w:pPr>
              <w:pStyle w:val="BodyText"/>
              <w:rPr>
                <w:bCs/>
                <w:szCs w:val="24"/>
              </w:rPr>
            </w:pPr>
            <w:hyperlink r:id="rId21" w:history="1">
              <w:r w:rsidRPr="00311CE3" w:rsidR="00B06232">
                <w:rPr>
                  <w:rStyle w:val="Hyperlink"/>
                  <w:bCs/>
                  <w:szCs w:val="24"/>
                </w:rPr>
                <w:t>cabel@utilitypipelineltd.com</w:t>
              </w:r>
            </w:hyperlink>
          </w:p>
          <w:p w:rsidR="00B572AB" w:rsidRPr="00311CE3" w:rsidP="00B572AB" w14:paraId="42EAE4D7" w14:textId="77777777">
            <w:pPr>
              <w:pStyle w:val="BodyText"/>
              <w:rPr>
                <w:bCs/>
                <w:szCs w:val="24"/>
              </w:rPr>
            </w:pPr>
          </w:p>
          <w:p w:rsidR="00B572AB" w:rsidRPr="00311CE3" w:rsidP="00AF77C0" w14:paraId="5742CEA8" w14:textId="77777777">
            <w:pPr>
              <w:rPr>
                <w:szCs w:val="24"/>
              </w:rPr>
            </w:pPr>
          </w:p>
          <w:p w:rsidR="00B572AB" w:rsidRPr="00311CE3" w:rsidP="00AF77C0" w14:paraId="4887DA8C" w14:textId="77777777">
            <w:pPr>
              <w:rPr>
                <w:szCs w:val="24"/>
              </w:rPr>
            </w:pPr>
          </w:p>
          <w:p w:rsidR="0028466A" w:rsidRPr="00311CE3" w:rsidP="00AF77C0" w14:paraId="6DD40374" w14:textId="77777777">
            <w:pPr>
              <w:autoSpaceDE w:val="0"/>
              <w:autoSpaceDN w:val="0"/>
              <w:adjustRightInd w:val="0"/>
              <w:rPr>
                <w:bCs/>
                <w:szCs w:val="24"/>
              </w:rPr>
            </w:pPr>
            <w:bookmarkStart w:id="1" w:name="_Hlk76570769"/>
          </w:p>
          <w:bookmarkEnd w:id="1"/>
          <w:p w:rsidR="0028466A" w:rsidRPr="00311CE3" w:rsidP="00AF77C0" w14:paraId="799564F6" w14:textId="77777777">
            <w:pPr>
              <w:autoSpaceDE w:val="0"/>
              <w:autoSpaceDN w:val="0"/>
              <w:adjustRightInd w:val="0"/>
              <w:rPr>
                <w:bCs/>
                <w:szCs w:val="24"/>
              </w:rPr>
            </w:pPr>
          </w:p>
        </w:tc>
        <w:tc>
          <w:tcPr>
            <w:tcW w:w="4428" w:type="dxa"/>
            <w:shd w:val="clear" w:color="auto" w:fill="auto"/>
          </w:tcPr>
          <w:p w:rsidR="0028466A" w:rsidRPr="00311CE3" w:rsidP="00AF77C0" w14:paraId="734F19E4" w14:textId="6460BAA9">
            <w:pPr>
              <w:pStyle w:val="BodyText"/>
              <w:rPr>
                <w:bCs/>
                <w:szCs w:val="24"/>
              </w:rPr>
            </w:pPr>
            <w:hyperlink r:id="rId22" w:history="1">
              <w:r w:rsidRPr="00311CE3" w:rsidR="00B572AB">
                <w:rPr>
                  <w:rStyle w:val="Hyperlink"/>
                  <w:bCs/>
                  <w:szCs w:val="24"/>
                </w:rPr>
                <w:t>Jeanne.kingery@duke-energy.com</w:t>
              </w:r>
            </w:hyperlink>
          </w:p>
          <w:p w:rsidR="0028466A" w:rsidRPr="00311CE3" w:rsidP="00AF77C0" w14:paraId="3CA128A7" w14:textId="1350A070">
            <w:pPr>
              <w:pStyle w:val="BodyText"/>
              <w:rPr>
                <w:bCs/>
                <w:szCs w:val="24"/>
              </w:rPr>
            </w:pPr>
            <w:hyperlink r:id="rId23" w:history="1">
              <w:r w:rsidRPr="00311CE3" w:rsidR="00B572AB">
                <w:rPr>
                  <w:rStyle w:val="Hyperlink"/>
                  <w:bCs/>
                  <w:szCs w:val="24"/>
                </w:rPr>
                <w:t>Rocco.dascenzo@duke-energy.com</w:t>
              </w:r>
            </w:hyperlink>
          </w:p>
          <w:p w:rsidR="0028466A" w:rsidRPr="00311CE3" w:rsidP="00AF77C0" w14:paraId="0DA16D02" w14:textId="4F45C95D">
            <w:pPr>
              <w:pStyle w:val="BodyText"/>
              <w:rPr>
                <w:bCs/>
                <w:szCs w:val="24"/>
              </w:rPr>
            </w:pPr>
            <w:hyperlink r:id="rId24" w:history="1">
              <w:r w:rsidRPr="00311CE3" w:rsidR="00B572AB">
                <w:rPr>
                  <w:rStyle w:val="Hyperlink"/>
                  <w:bCs/>
                  <w:szCs w:val="24"/>
                </w:rPr>
                <w:t>mpritchard@mcneeslaw.com</w:t>
              </w:r>
            </w:hyperlink>
          </w:p>
          <w:p w:rsidR="0028466A" w:rsidRPr="00311CE3" w:rsidP="00AF77C0" w14:paraId="04DF8D25" w14:textId="425CAF22">
            <w:pPr>
              <w:pStyle w:val="BodyText"/>
              <w:rPr>
                <w:bCs/>
                <w:szCs w:val="24"/>
              </w:rPr>
            </w:pPr>
            <w:hyperlink r:id="rId25" w:history="1">
              <w:r w:rsidRPr="00311CE3" w:rsidR="00B572AB">
                <w:rPr>
                  <w:rStyle w:val="Hyperlink"/>
                  <w:bCs/>
                  <w:szCs w:val="24"/>
                </w:rPr>
                <w:t>rglover@mcneeslaw.com</w:t>
              </w:r>
            </w:hyperlink>
          </w:p>
          <w:p w:rsidR="0028466A" w:rsidRPr="00311CE3" w:rsidP="00B572AB" w14:paraId="61E6E635" w14:textId="77777777">
            <w:pPr>
              <w:pStyle w:val="BodyText"/>
              <w:rPr>
                <w:bCs/>
                <w:szCs w:val="24"/>
              </w:rPr>
            </w:pPr>
          </w:p>
        </w:tc>
      </w:tr>
    </w:tbl>
    <w:p w:rsidR="00A044B5" w:rsidRPr="00311CE3" w14:paraId="5C1058B3" w14:textId="77777777">
      <w:pPr>
        <w:pStyle w:val="BodyText"/>
        <w:rPr>
          <w:b/>
          <w:bCs/>
          <w:szCs w:val="24"/>
        </w:rPr>
      </w:pPr>
    </w:p>
    <w:sectPr>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72081127"/>
      <w:docPartObj>
        <w:docPartGallery w:val="Page Numbers (Bottom of Page)"/>
        <w:docPartUnique/>
      </w:docPartObj>
    </w:sdtPr>
    <w:sdtEndPr>
      <w:rPr>
        <w:noProof/>
        <w:sz w:val="24"/>
        <w:szCs w:val="24"/>
      </w:rPr>
    </w:sdtEndPr>
    <w:sdtContent>
      <w:p w:rsidR="00C01F48" w:rsidRPr="00C01F48" w14:paraId="5BA04239" w14:textId="2288A1C7">
        <w:pPr>
          <w:pStyle w:val="Footer"/>
          <w:jc w:val="center"/>
          <w:rPr>
            <w:sz w:val="24"/>
            <w:szCs w:val="24"/>
          </w:rPr>
        </w:pPr>
        <w:r w:rsidRPr="00C01F48">
          <w:rPr>
            <w:sz w:val="24"/>
            <w:szCs w:val="24"/>
          </w:rPr>
          <w:fldChar w:fldCharType="begin"/>
        </w:r>
        <w:r w:rsidRPr="00C01F48">
          <w:rPr>
            <w:sz w:val="24"/>
            <w:szCs w:val="24"/>
          </w:rPr>
          <w:instrText xml:space="preserve"> PAGE   \* MERGEFORMAT </w:instrText>
        </w:r>
        <w:r w:rsidRPr="00C01F48">
          <w:rPr>
            <w:sz w:val="24"/>
            <w:szCs w:val="24"/>
          </w:rPr>
          <w:fldChar w:fldCharType="separate"/>
        </w:r>
        <w:r w:rsidRPr="00C01F48">
          <w:rPr>
            <w:noProof/>
            <w:sz w:val="24"/>
            <w:szCs w:val="24"/>
          </w:rPr>
          <w:t>2</w:t>
        </w:r>
        <w:r w:rsidRPr="00C01F48">
          <w:rPr>
            <w:noProof/>
            <w:sz w:val="24"/>
            <w:szCs w:val="24"/>
          </w:rPr>
          <w:fldChar w:fldCharType="end"/>
        </w:r>
      </w:p>
    </w:sdtContent>
  </w:sdt>
  <w:p w:rsidR="00BE08D6" w14:paraId="71C4B70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08D6" w:rsidRPr="00BE08D6" w14:paraId="29DD1EBB" w14:textId="536E7F0A">
    <w:pPr>
      <w:pStyle w:val="Footer"/>
      <w:jc w:val="center"/>
      <w:rPr>
        <w:sz w:val="24"/>
        <w:szCs w:val="24"/>
      </w:rPr>
    </w:pPr>
  </w:p>
  <w:p w:rsidR="008C08A4" w:rsidRPr="002D19B0" w14:paraId="22217A45" w14:textId="64FC7ED4">
    <w:pPr>
      <w:pStyle w:val="Footer"/>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9112245"/>
      <w:docPartObj>
        <w:docPartGallery w:val="Page Numbers (Bottom of Page)"/>
        <w:docPartUnique/>
      </w:docPartObj>
    </w:sdtPr>
    <w:sdtEndPr>
      <w:rPr>
        <w:noProof/>
        <w:sz w:val="24"/>
        <w:szCs w:val="24"/>
      </w:rPr>
    </w:sdtEndPr>
    <w:sdtContent>
      <w:p w:rsidR="00C01F48" w:rsidRPr="00C01F48" w14:paraId="6A6C3EBF" w14:textId="77777777">
        <w:pPr>
          <w:pStyle w:val="Footer"/>
          <w:jc w:val="center"/>
          <w:rPr>
            <w:sz w:val="24"/>
            <w:szCs w:val="24"/>
          </w:rPr>
        </w:pPr>
        <w:r w:rsidRPr="00C01F48">
          <w:rPr>
            <w:sz w:val="24"/>
            <w:szCs w:val="24"/>
          </w:rPr>
          <w:fldChar w:fldCharType="begin"/>
        </w:r>
        <w:r w:rsidRPr="00C01F48">
          <w:rPr>
            <w:sz w:val="24"/>
            <w:szCs w:val="24"/>
          </w:rPr>
          <w:instrText xml:space="preserve"> PAGE   \* MERGEFORMAT </w:instrText>
        </w:r>
        <w:r w:rsidRPr="00C01F48">
          <w:rPr>
            <w:sz w:val="24"/>
            <w:szCs w:val="24"/>
          </w:rPr>
          <w:fldChar w:fldCharType="separate"/>
        </w:r>
        <w:r w:rsidRPr="00C01F48">
          <w:rPr>
            <w:noProof/>
            <w:sz w:val="24"/>
            <w:szCs w:val="24"/>
          </w:rPr>
          <w:t>2</w:t>
        </w:r>
        <w:r w:rsidRPr="00C01F48">
          <w:rPr>
            <w:noProof/>
            <w:sz w:val="24"/>
            <w:szCs w:val="24"/>
          </w:rPr>
          <w:fldChar w:fldCharType="end"/>
        </w:r>
      </w:p>
    </w:sdtContent>
  </w:sdt>
  <w:p w:rsidR="00C01F48" w14:paraId="55B01807"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98102489"/>
      <w:docPartObj>
        <w:docPartGallery w:val="Page Numbers (Bottom of Page)"/>
        <w:docPartUnique/>
      </w:docPartObj>
    </w:sdtPr>
    <w:sdtEndPr>
      <w:rPr>
        <w:noProof/>
        <w:sz w:val="24"/>
        <w:szCs w:val="24"/>
      </w:rPr>
    </w:sdtEndPr>
    <w:sdtContent>
      <w:p w:rsidR="00006B1E" w:rsidRPr="00006B1E" w14:paraId="03236C9E" w14:textId="0E36FA4E">
        <w:pPr>
          <w:pStyle w:val="Footer"/>
          <w:jc w:val="center"/>
          <w:rPr>
            <w:sz w:val="24"/>
            <w:szCs w:val="24"/>
          </w:rPr>
        </w:pPr>
        <w:r w:rsidRPr="00006B1E">
          <w:rPr>
            <w:sz w:val="24"/>
            <w:szCs w:val="24"/>
          </w:rPr>
          <w:fldChar w:fldCharType="begin"/>
        </w:r>
        <w:r w:rsidRPr="00006B1E">
          <w:rPr>
            <w:sz w:val="24"/>
            <w:szCs w:val="24"/>
          </w:rPr>
          <w:instrText xml:space="preserve"> PAGE   \* MERGEFORMAT </w:instrText>
        </w:r>
        <w:r w:rsidRPr="00006B1E">
          <w:rPr>
            <w:sz w:val="24"/>
            <w:szCs w:val="24"/>
          </w:rPr>
          <w:fldChar w:fldCharType="separate"/>
        </w:r>
        <w:r w:rsidRPr="00006B1E">
          <w:rPr>
            <w:noProof/>
            <w:sz w:val="24"/>
            <w:szCs w:val="24"/>
          </w:rPr>
          <w:t>2</w:t>
        </w:r>
        <w:r w:rsidRPr="00006B1E">
          <w:rPr>
            <w:noProof/>
            <w:sz w:val="24"/>
            <w:szCs w:val="24"/>
          </w:rPr>
          <w:fldChar w:fldCharType="end"/>
        </w:r>
      </w:p>
    </w:sdtContent>
  </w:sdt>
  <w:p w:rsidR="00BE08D6" w:rsidRPr="002D19B0" w14:paraId="330EF258" w14:textId="77777777">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761E8" w14:paraId="4DC89C12" w14:textId="77777777">
      <w:r>
        <w:separator/>
      </w:r>
    </w:p>
  </w:footnote>
  <w:footnote w:type="continuationSeparator" w:id="1">
    <w:p w:rsidR="003761E8" w14:paraId="4EE7620A" w14:textId="77777777">
      <w:r>
        <w:continuationSeparator/>
      </w:r>
    </w:p>
  </w:footnote>
  <w:footnote w:id="2">
    <w:p w:rsidR="0070120C" w:rsidP="0070120C" w14:paraId="7F2F89A9" w14:textId="2A099CEE">
      <w:pPr>
        <w:pStyle w:val="FootnoteText"/>
        <w:spacing w:after="120"/>
      </w:pPr>
      <w:r>
        <w:rPr>
          <w:rStyle w:val="FootnoteReference"/>
        </w:rPr>
        <w:footnoteRef/>
      </w:r>
      <w:r>
        <w:t xml:space="preserve"> </w:t>
      </w:r>
      <w:r>
        <w:rPr>
          <w:i/>
        </w:rPr>
        <w:t>See</w:t>
      </w:r>
      <w:r>
        <w:t xml:space="preserve"> R.C. Chapter 4911, R.C. 4903.221 and Ohio Adm. Code 4901-1-11.</w:t>
      </w:r>
      <w:r w:rsidR="00FB2B1B">
        <w:t xml:space="preserve"> While this motion is joint, each of the Consumer Parties is seeking intervention</w:t>
      </w:r>
      <w:r w:rsidR="003405B4">
        <w:t xml:space="preserve"> respectively and</w:t>
      </w:r>
      <w:r w:rsidR="00FB2B1B">
        <w:t xml:space="preserve"> individually and may take positions</w:t>
      </w:r>
      <w:r w:rsidR="00F665FB">
        <w:t xml:space="preserve"> that are</w:t>
      </w:r>
      <w:r w:rsidR="00FB2B1B">
        <w:t xml:space="preserve"> independent of any other Consumer Party.</w:t>
      </w:r>
    </w:p>
  </w:footnote>
  <w:footnote w:id="3">
    <w:p w:rsidR="007F06C4" w:rsidP="007F06C4" w14:paraId="3AD1BC15" w14:textId="2E47FCC1">
      <w:pPr>
        <w:pStyle w:val="FootnoteText"/>
        <w:spacing w:after="120"/>
      </w:pPr>
      <w:r>
        <w:rPr>
          <w:rStyle w:val="FootnoteReference"/>
        </w:rPr>
        <w:footnoteRef/>
      </w:r>
      <w:r>
        <w:t xml:space="preserve"> Case No. 21-16-EL-RDR, Entry (March 24, 2021).</w:t>
      </w:r>
    </w:p>
  </w:footnote>
  <w:footnote w:id="4">
    <w:p w:rsidR="00AF11F4" w:rsidP="00AF11F4" w14:paraId="14FBEF8C" w14:textId="77777777">
      <w:pPr>
        <w:pStyle w:val="FootnoteText"/>
        <w:spacing w:after="120"/>
      </w:pPr>
      <w:r>
        <w:rPr>
          <w:rStyle w:val="FootnoteReference"/>
        </w:rPr>
        <w:footnoteRef/>
      </w:r>
      <w:r>
        <w:t xml:space="preserve"> Executive Order, 2020-01(D).</w:t>
      </w:r>
    </w:p>
  </w:footnote>
  <w:footnote w:id="5">
    <w:p w:rsidR="00AF11F4" w:rsidP="00AF11F4" w14:paraId="20219485" w14:textId="77777777">
      <w:pPr>
        <w:pStyle w:val="FootnoteText"/>
        <w:spacing w:after="120"/>
      </w:pPr>
      <w:r>
        <w:rPr>
          <w:rStyle w:val="FootnoteReference"/>
        </w:rPr>
        <w:footnoteRef/>
      </w:r>
      <w:r>
        <w:t xml:space="preserve"> </w:t>
      </w:r>
      <w:r>
        <w:rPr>
          <w:i/>
          <w:iCs/>
        </w:rPr>
        <w:t>In the Matter of the Proper Procedures and Process for the Commission’s Operations and Proceedings During the Declared State of Emergency and Related Matters</w:t>
      </w:r>
      <w:r>
        <w:t>, Case No. 20-591-AU-UNC, Entry (March 12, 2020), at ¶1.</w:t>
      </w:r>
    </w:p>
  </w:footnote>
  <w:footnote w:id="6">
    <w:p w:rsidR="00A044B5" w:rsidP="00BA7926" w14:paraId="6F5F2885" w14:textId="77777777">
      <w:pPr>
        <w:pStyle w:val="FootnoteText"/>
        <w:spacing w:after="120"/>
      </w:pPr>
      <w:r>
        <w:rPr>
          <w:rStyle w:val="FootnoteReference"/>
        </w:rPr>
        <w:footnoteRef/>
      </w:r>
      <w:r>
        <w:rPr>
          <w:i/>
        </w:rPr>
        <w:t xml:space="preserve"> See Ohio Consumers’ Counsel v. Pub. Util. Comm</w:t>
      </w:r>
      <w:r>
        <w:t>., 111 Ohio St.3d 384, 2006-Ohio-5853, ¶¶13-20.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6B1E" w14:paraId="512808D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D6"/>
    <w:rsid w:val="000002F7"/>
    <w:rsid w:val="00006B1E"/>
    <w:rsid w:val="00012350"/>
    <w:rsid w:val="0003117F"/>
    <w:rsid w:val="00032D02"/>
    <w:rsid w:val="000576F4"/>
    <w:rsid w:val="00066F3F"/>
    <w:rsid w:val="000679FF"/>
    <w:rsid w:val="00073C0E"/>
    <w:rsid w:val="00092464"/>
    <w:rsid w:val="000A58B9"/>
    <w:rsid w:val="000A6D6A"/>
    <w:rsid w:val="000B0AE4"/>
    <w:rsid w:val="000D7D8B"/>
    <w:rsid w:val="000F7B8A"/>
    <w:rsid w:val="00146330"/>
    <w:rsid w:val="001B7F10"/>
    <w:rsid w:val="00205F42"/>
    <w:rsid w:val="00236BDD"/>
    <w:rsid w:val="00270348"/>
    <w:rsid w:val="0028466A"/>
    <w:rsid w:val="00287E52"/>
    <w:rsid w:val="002D19B0"/>
    <w:rsid w:val="002D78C8"/>
    <w:rsid w:val="002F00F5"/>
    <w:rsid w:val="002F404C"/>
    <w:rsid w:val="003030ED"/>
    <w:rsid w:val="00311CE3"/>
    <w:rsid w:val="0031242C"/>
    <w:rsid w:val="00321CAD"/>
    <w:rsid w:val="00340405"/>
    <w:rsid w:val="003405B4"/>
    <w:rsid w:val="00340E46"/>
    <w:rsid w:val="00347241"/>
    <w:rsid w:val="00352F95"/>
    <w:rsid w:val="00357680"/>
    <w:rsid w:val="003730F6"/>
    <w:rsid w:val="003761E8"/>
    <w:rsid w:val="003866CE"/>
    <w:rsid w:val="003D392D"/>
    <w:rsid w:val="003E64AF"/>
    <w:rsid w:val="004049C1"/>
    <w:rsid w:val="00407A5B"/>
    <w:rsid w:val="00426CDA"/>
    <w:rsid w:val="0043582E"/>
    <w:rsid w:val="00445A7D"/>
    <w:rsid w:val="0045335A"/>
    <w:rsid w:val="0048477D"/>
    <w:rsid w:val="004A7DC9"/>
    <w:rsid w:val="004B1450"/>
    <w:rsid w:val="004D2349"/>
    <w:rsid w:val="004F5BDF"/>
    <w:rsid w:val="0053556B"/>
    <w:rsid w:val="005422E4"/>
    <w:rsid w:val="006115FF"/>
    <w:rsid w:val="006153E0"/>
    <w:rsid w:val="00622963"/>
    <w:rsid w:val="00630D34"/>
    <w:rsid w:val="006461E8"/>
    <w:rsid w:val="00671379"/>
    <w:rsid w:val="0069146A"/>
    <w:rsid w:val="0069542B"/>
    <w:rsid w:val="006A4F2A"/>
    <w:rsid w:val="006B7B9C"/>
    <w:rsid w:val="006D5C52"/>
    <w:rsid w:val="006F05D8"/>
    <w:rsid w:val="0070120C"/>
    <w:rsid w:val="007331DA"/>
    <w:rsid w:val="00750059"/>
    <w:rsid w:val="0075758D"/>
    <w:rsid w:val="007645BC"/>
    <w:rsid w:val="00771AA0"/>
    <w:rsid w:val="00780438"/>
    <w:rsid w:val="007A4084"/>
    <w:rsid w:val="007B016C"/>
    <w:rsid w:val="007C6426"/>
    <w:rsid w:val="007E6D83"/>
    <w:rsid w:val="007F06C4"/>
    <w:rsid w:val="007F15D6"/>
    <w:rsid w:val="0082306D"/>
    <w:rsid w:val="00824D53"/>
    <w:rsid w:val="0082697E"/>
    <w:rsid w:val="00857F65"/>
    <w:rsid w:val="008852C8"/>
    <w:rsid w:val="008B1B28"/>
    <w:rsid w:val="008C08A4"/>
    <w:rsid w:val="008C4BCF"/>
    <w:rsid w:val="00901494"/>
    <w:rsid w:val="0090673E"/>
    <w:rsid w:val="009201A8"/>
    <w:rsid w:val="00931E1C"/>
    <w:rsid w:val="009344E4"/>
    <w:rsid w:val="009B4D1E"/>
    <w:rsid w:val="009D1A31"/>
    <w:rsid w:val="009D37EA"/>
    <w:rsid w:val="00A044B5"/>
    <w:rsid w:val="00A121D2"/>
    <w:rsid w:val="00A31B53"/>
    <w:rsid w:val="00A52A77"/>
    <w:rsid w:val="00A53D6C"/>
    <w:rsid w:val="00A575BD"/>
    <w:rsid w:val="00A85E0A"/>
    <w:rsid w:val="00AA46AB"/>
    <w:rsid w:val="00AB5507"/>
    <w:rsid w:val="00AB7DB0"/>
    <w:rsid w:val="00AC7736"/>
    <w:rsid w:val="00AD3640"/>
    <w:rsid w:val="00AF11F4"/>
    <w:rsid w:val="00AF77C0"/>
    <w:rsid w:val="00B06232"/>
    <w:rsid w:val="00B23D8F"/>
    <w:rsid w:val="00B572AB"/>
    <w:rsid w:val="00B61464"/>
    <w:rsid w:val="00B76D70"/>
    <w:rsid w:val="00B772F2"/>
    <w:rsid w:val="00B91DF1"/>
    <w:rsid w:val="00BA7331"/>
    <w:rsid w:val="00BA7926"/>
    <w:rsid w:val="00BA7A86"/>
    <w:rsid w:val="00BA7B96"/>
    <w:rsid w:val="00BE08D6"/>
    <w:rsid w:val="00BE0C16"/>
    <w:rsid w:val="00BE2AE6"/>
    <w:rsid w:val="00C01F48"/>
    <w:rsid w:val="00C3362F"/>
    <w:rsid w:val="00C57582"/>
    <w:rsid w:val="00C6253B"/>
    <w:rsid w:val="00C87203"/>
    <w:rsid w:val="00CA3F81"/>
    <w:rsid w:val="00CA730B"/>
    <w:rsid w:val="00CD36DF"/>
    <w:rsid w:val="00CF573D"/>
    <w:rsid w:val="00CF60A0"/>
    <w:rsid w:val="00D44196"/>
    <w:rsid w:val="00D45842"/>
    <w:rsid w:val="00D924C5"/>
    <w:rsid w:val="00DF6691"/>
    <w:rsid w:val="00E27E65"/>
    <w:rsid w:val="00E32531"/>
    <w:rsid w:val="00E33490"/>
    <w:rsid w:val="00E458B5"/>
    <w:rsid w:val="00E675E6"/>
    <w:rsid w:val="00E94266"/>
    <w:rsid w:val="00EC570D"/>
    <w:rsid w:val="00F1029F"/>
    <w:rsid w:val="00F10C1E"/>
    <w:rsid w:val="00F13FB3"/>
    <w:rsid w:val="00F14236"/>
    <w:rsid w:val="00F56742"/>
    <w:rsid w:val="00F665FB"/>
    <w:rsid w:val="00FA1731"/>
    <w:rsid w:val="00FB2B1B"/>
    <w:rsid w:val="00FD55F5"/>
    <w:rsid w:val="00FE1F0A"/>
    <w:rsid w:val="00FE7F0A"/>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D2"/>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aliases w:val="ALTS FOOTNOTE,Footnote Text Char Char,Footnote Text Char Char Char Char,Footnote Text Char1 Char Char1,Footnote Text Char1 Char Char1 Char Char Char,Footnote Text Char2 Char Char Char Char1,Footnote Text Char4 Char,fn"/>
    <w:basedOn w:val="Normal"/>
    <w:link w:val="FootnoteTextChar"/>
    <w:uiPriority w:val="99"/>
    <w:semiHidden/>
    <w:qFormat/>
    <w:rPr>
      <w:sz w:val="20"/>
    </w:rPr>
  </w:style>
  <w:style w:type="character" w:styleId="FootnoteReference">
    <w:name w:val="footnote reference"/>
    <w:aliases w:val="(NECG) Footnote Reference,Appel note de bas de p,Style 11,Style 12,Style 124,Style 13,Style 15,Style 16,Style 17,Style 18,Style 19,Style 20,Style 21,Style 28,Style 3,Style 4,Style 42,Style 7,Style 8,Style 9,fr,fr1,fr2,fr3,o,o1,o2,o3"/>
    <w:uiPriority w:val="99"/>
    <w:semiHidden/>
    <w:qFormat/>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rPr>
      <w:sz w:val="18"/>
    </w:rPr>
  </w:style>
  <w:style w:type="paragraph" w:styleId="CommentText">
    <w:name w:val="annotation text"/>
    <w:basedOn w:val="Normal"/>
    <w:link w:val="CommentTextChar"/>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FE7F0A"/>
    <w:rPr>
      <w:color w:val="605E5C"/>
      <w:shd w:val="clear" w:color="auto" w:fill="E1DFDD"/>
    </w:rPr>
  </w:style>
  <w:style w:type="character" w:customStyle="1" w:styleId="FooterChar">
    <w:name w:val="Footer Char"/>
    <w:basedOn w:val="DefaultParagraphFont"/>
    <w:link w:val="Footer"/>
    <w:uiPriority w:val="99"/>
    <w:rsid w:val="00FE7F0A"/>
  </w:style>
  <w:style w:type="character" w:customStyle="1" w:styleId="HTMLPreformattedChar">
    <w:name w:val="HTML Preformatted Char"/>
    <w:basedOn w:val="DefaultParagraphFont"/>
    <w:link w:val="HTMLPreformatted"/>
    <w:rsid w:val="00BA7A86"/>
    <w:rPr>
      <w:rFonts w:ascii="Courier New" w:eastAsia="Courier New" w:hAnsi="Courier New" w:cs="Courier New"/>
    </w:rPr>
  </w:style>
  <w:style w:type="character" w:customStyle="1" w:styleId="UnresolvedMention2">
    <w:name w:val="Unresolved Mention2"/>
    <w:basedOn w:val="DefaultParagraphFont"/>
    <w:rsid w:val="00BA7A86"/>
    <w:rPr>
      <w:color w:val="605E5C"/>
      <w:shd w:val="clear" w:color="auto" w:fill="E1DFDD"/>
    </w:rPr>
  </w:style>
  <w:style w:type="character" w:customStyle="1" w:styleId="BodyTextChar">
    <w:name w:val="Body Text Char"/>
    <w:basedOn w:val="DefaultParagraphFont"/>
    <w:link w:val="BodyText"/>
    <w:rsid w:val="00BA7A86"/>
    <w:rPr>
      <w:sz w:val="24"/>
    </w:rPr>
  </w:style>
  <w:style w:type="character" w:customStyle="1" w:styleId="BodyTextIndent3Char">
    <w:name w:val="Body Text Indent 3 Char"/>
    <w:basedOn w:val="DefaultParagraphFont"/>
    <w:link w:val="BodyTextIndent3"/>
    <w:rsid w:val="0053556B"/>
    <w:rPr>
      <w:sz w:val="24"/>
    </w:rPr>
  </w:style>
  <w:style w:type="character" w:customStyle="1" w:styleId="UnresolvedMention3">
    <w:name w:val="Unresolved Mention3"/>
    <w:basedOn w:val="DefaultParagraphFont"/>
    <w:rsid w:val="00931E1C"/>
    <w:rPr>
      <w:color w:val="605E5C"/>
      <w:shd w:val="clear" w:color="auto" w:fill="E1DFDD"/>
    </w:rPr>
  </w:style>
  <w:style w:type="character" w:customStyle="1" w:styleId="FootnoteTextChar">
    <w:name w:val="Footnote Text Char"/>
    <w:aliases w:val="ALTS FOOTNOTE Char,Footnote Text Char Char Char,Footnote Text Char Char Char Char Char,Footnote Text Char1 Char Char1 Char,Footnote Text Char1 Char Char1 Char Char Char Char,Footnote Text Char2 Char Char Char Char1 Char,fn Char"/>
    <w:basedOn w:val="DefaultParagraphFont"/>
    <w:link w:val="FootnoteText"/>
    <w:uiPriority w:val="99"/>
    <w:semiHidden/>
    <w:locked/>
    <w:rsid w:val="00AF11F4"/>
  </w:style>
  <w:style w:type="character" w:customStyle="1" w:styleId="CommentTextChar">
    <w:name w:val="Comment Text Char"/>
    <w:basedOn w:val="DefaultParagraphFont"/>
    <w:link w:val="CommentText"/>
    <w:rsid w:val="008852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ejacobs@ablelaw.gov" TargetMode="External" /><Relationship Id="rId11" Type="http://schemas.openxmlformats.org/officeDocument/2006/relationships/hyperlink" Target="mailto:sjagers@ohiopovertylaw.org" TargetMode="External" /><Relationship Id="rId12" Type="http://schemas.openxmlformats.org/officeDocument/2006/relationships/hyperlink" Target="mailto:mwalters@proseniors.org" TargetMode="External" /><Relationship Id="rId13" Type="http://schemas.openxmlformats.org/officeDocument/2006/relationships/hyperlink" Target="mailto:smoes@lascinti.org" TargetMode="External" /><Relationship Id="rId14" Type="http://schemas.openxmlformats.org/officeDocument/2006/relationships/footer" Target="footer3.xml" /><Relationship Id="rId15" Type="http://schemas.openxmlformats.org/officeDocument/2006/relationships/header" Target="header1.xml" /><Relationship Id="rId16" Type="http://schemas.openxmlformats.org/officeDocument/2006/relationships/footer" Target="footer4.xml" /><Relationship Id="rId17" Type="http://schemas.openxmlformats.org/officeDocument/2006/relationships/hyperlink" Target="mailto:john.jones@OhioAGO.gov" TargetMode="External" /><Relationship Id="rId18" Type="http://schemas.openxmlformats.org/officeDocument/2006/relationships/hyperlink" Target="mailto:kfling@firstenergcorp.com" TargetMode="External" /><Relationship Id="rId19" Type="http://schemas.openxmlformats.org/officeDocument/2006/relationships/hyperlink" Target="mailto:michael.schuler@aes.com" TargetMode="External" /><Relationship Id="rId2" Type="http://schemas.openxmlformats.org/officeDocument/2006/relationships/settings" Target="settings.xml" /><Relationship Id="rId20" Type="http://schemas.openxmlformats.org/officeDocument/2006/relationships/hyperlink" Target="mailto:jmassie@egas.net" TargetMode="External" /><Relationship Id="rId21" Type="http://schemas.openxmlformats.org/officeDocument/2006/relationships/hyperlink" Target="mailto:cabel@utilitypipelineltd.com" TargetMode="External" /><Relationship Id="rId22" Type="http://schemas.openxmlformats.org/officeDocument/2006/relationships/hyperlink" Target="mailto:Jeanne.kingery@duke-energy.com" TargetMode="External" /><Relationship Id="rId23" Type="http://schemas.openxmlformats.org/officeDocument/2006/relationships/hyperlink" Target="mailto:Rocco.dascenzo@duke-energy.com" TargetMode="External" /><Relationship Id="rId24" Type="http://schemas.openxmlformats.org/officeDocument/2006/relationships/hyperlink" Target="mailto:mpritchard@mcneeslaw.com" TargetMode="External" /><Relationship Id="rId25" Type="http://schemas.openxmlformats.org/officeDocument/2006/relationships/hyperlink" Target="mailto:rglover@mcneeslaw.com" TargetMode="Externa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yperlink" Target="mailto:william.michael@occ.ohio.gov" TargetMode="External" /><Relationship Id="rId9" Type="http://schemas.openxmlformats.org/officeDocument/2006/relationships/hyperlink" Target="mailto:angela.obrien@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8B9BD-C2D7-4B89-8307-71E033A35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2021-07-29T21:12:25Z</dcterms:created>
  <dcterms:modified xsi:type="dcterms:W3CDTF">2021-07-29T21:12:25Z</dcterms:modified>
</cp:coreProperties>
</file>