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62F1" w:rsidRDefault="000462F1" w:rsidP="000462F1">
      <w:pPr>
        <w:pStyle w:val="NoSpacing"/>
        <w:jc w:val="center"/>
        <w:rPr>
          <w:rStyle w:val="Emphasis"/>
          <w:rFonts w:ascii="Times New Roman" w:hAnsi="Times New Roman" w:cs="Times New Roman"/>
          <w:b/>
          <w:bCs/>
          <w:i w:val="0"/>
          <w:iCs w:val="0"/>
          <w:sz w:val="24"/>
          <w:szCs w:val="24"/>
        </w:rPr>
      </w:pPr>
      <w:bookmarkStart w:id="0" w:name="_GoBack"/>
      <w:bookmarkEnd w:id="0"/>
      <w:r>
        <w:rPr>
          <w:rStyle w:val="Emphasis"/>
          <w:rFonts w:ascii="Times New Roman" w:hAnsi="Times New Roman" w:cs="Times New Roman"/>
          <w:b/>
          <w:bCs/>
          <w:i w:val="0"/>
          <w:iCs w:val="0"/>
          <w:sz w:val="24"/>
          <w:szCs w:val="24"/>
        </w:rPr>
        <w:t>BEFORE</w:t>
      </w:r>
    </w:p>
    <w:p w:rsidR="000462F1" w:rsidRDefault="000462F1" w:rsidP="000462F1">
      <w:pPr>
        <w:pStyle w:val="NoSpacing"/>
        <w:jc w:val="center"/>
        <w:rPr>
          <w:rStyle w:val="Emphasis"/>
          <w:rFonts w:ascii="Times New Roman" w:hAnsi="Times New Roman" w:cs="Times New Roman"/>
          <w:b/>
          <w:bCs/>
          <w:i w:val="0"/>
          <w:iCs w:val="0"/>
          <w:sz w:val="24"/>
          <w:szCs w:val="24"/>
        </w:rPr>
      </w:pPr>
      <w:r>
        <w:rPr>
          <w:rStyle w:val="Emphasis"/>
          <w:rFonts w:ascii="Times New Roman" w:hAnsi="Times New Roman" w:cs="Times New Roman"/>
          <w:b/>
          <w:bCs/>
          <w:i w:val="0"/>
          <w:iCs w:val="0"/>
          <w:sz w:val="24"/>
          <w:szCs w:val="24"/>
        </w:rPr>
        <w:t>THE PUBLIC UTILITIES COMMISSION OF OHIO</w:t>
      </w:r>
    </w:p>
    <w:p w:rsidR="000462F1" w:rsidRDefault="000462F1" w:rsidP="000462F1">
      <w:pPr>
        <w:pStyle w:val="NoSpacing"/>
        <w:jc w:val="center"/>
        <w:rPr>
          <w:rStyle w:val="Emphasis"/>
          <w:rFonts w:ascii="Times New Roman" w:hAnsi="Times New Roman" w:cs="Times New Roman"/>
          <w:b/>
          <w:bCs/>
          <w:i w:val="0"/>
          <w:iCs w:val="0"/>
          <w:sz w:val="24"/>
          <w:szCs w:val="24"/>
        </w:rPr>
      </w:pPr>
    </w:p>
    <w:p w:rsidR="000462F1" w:rsidRDefault="000462F1" w:rsidP="000462F1">
      <w:pPr>
        <w:pStyle w:val="NoSpacing"/>
        <w:rPr>
          <w:rStyle w:val="Emphasis"/>
          <w:rFonts w:ascii="Times New Roman" w:hAnsi="Times New Roman" w:cs="Times New Roman"/>
          <w:i w:val="0"/>
          <w:iCs w:val="0"/>
          <w:sz w:val="24"/>
          <w:szCs w:val="24"/>
        </w:rPr>
      </w:pPr>
      <w:r>
        <w:rPr>
          <w:rStyle w:val="Emphasis"/>
          <w:rFonts w:ascii="Times New Roman" w:hAnsi="Times New Roman" w:cs="Times New Roman"/>
          <w:i w:val="0"/>
          <w:iCs w:val="0"/>
          <w:sz w:val="24"/>
          <w:szCs w:val="24"/>
        </w:rPr>
        <w:t>In the Matter of the Application of Dayton</w:t>
      </w:r>
      <w:r>
        <w:rPr>
          <w:rStyle w:val="Emphasis"/>
          <w:rFonts w:ascii="Times New Roman" w:hAnsi="Times New Roman" w:cs="Times New Roman"/>
          <w:i w:val="0"/>
          <w:iCs w:val="0"/>
          <w:sz w:val="24"/>
          <w:szCs w:val="24"/>
        </w:rPr>
        <w:tab/>
        <w:t>)</w:t>
      </w:r>
    </w:p>
    <w:p w:rsidR="000462F1" w:rsidRDefault="000462F1" w:rsidP="000462F1">
      <w:pPr>
        <w:pStyle w:val="NoSpacing"/>
        <w:rPr>
          <w:rStyle w:val="Emphasis"/>
          <w:rFonts w:ascii="Times New Roman" w:hAnsi="Times New Roman" w:cs="Times New Roman"/>
          <w:i w:val="0"/>
          <w:iCs w:val="0"/>
          <w:sz w:val="24"/>
          <w:szCs w:val="24"/>
        </w:rPr>
      </w:pPr>
      <w:r>
        <w:rPr>
          <w:rStyle w:val="Emphasis"/>
          <w:rFonts w:ascii="Times New Roman" w:hAnsi="Times New Roman" w:cs="Times New Roman"/>
          <w:i w:val="0"/>
          <w:iCs w:val="0"/>
          <w:sz w:val="24"/>
          <w:szCs w:val="24"/>
        </w:rPr>
        <w:t>Power and Light Company for Establishing</w:t>
      </w:r>
      <w:r>
        <w:rPr>
          <w:rStyle w:val="Emphasis"/>
          <w:rFonts w:ascii="Times New Roman" w:hAnsi="Times New Roman" w:cs="Times New Roman"/>
          <w:i w:val="0"/>
          <w:iCs w:val="0"/>
          <w:sz w:val="24"/>
          <w:szCs w:val="24"/>
        </w:rPr>
        <w:tab/>
        <w:t>)</w:t>
      </w:r>
      <w:r>
        <w:rPr>
          <w:rStyle w:val="Emphasis"/>
          <w:rFonts w:ascii="Times New Roman" w:hAnsi="Times New Roman" w:cs="Times New Roman"/>
          <w:i w:val="0"/>
          <w:iCs w:val="0"/>
          <w:sz w:val="24"/>
          <w:szCs w:val="24"/>
        </w:rPr>
        <w:tab/>
        <w:t>Case No. 12-1832-EL-ESS</w:t>
      </w:r>
    </w:p>
    <w:p w:rsidR="000462F1" w:rsidRDefault="000462F1" w:rsidP="000462F1">
      <w:pPr>
        <w:pStyle w:val="NoSpacing"/>
        <w:rPr>
          <w:rStyle w:val="Emphasis"/>
          <w:rFonts w:ascii="Times New Roman" w:hAnsi="Times New Roman" w:cs="Times New Roman"/>
          <w:i w:val="0"/>
          <w:iCs w:val="0"/>
          <w:sz w:val="24"/>
          <w:szCs w:val="24"/>
        </w:rPr>
      </w:pPr>
      <w:r>
        <w:rPr>
          <w:rStyle w:val="Emphasis"/>
          <w:rFonts w:ascii="Times New Roman" w:hAnsi="Times New Roman" w:cs="Times New Roman"/>
          <w:i w:val="0"/>
          <w:iCs w:val="0"/>
          <w:sz w:val="24"/>
          <w:szCs w:val="24"/>
        </w:rPr>
        <w:t>New Reliability Targets</w:t>
      </w:r>
      <w:r>
        <w:rPr>
          <w:rStyle w:val="Emphasis"/>
          <w:rFonts w:ascii="Times New Roman" w:hAnsi="Times New Roman" w:cs="Times New Roman"/>
          <w:i w:val="0"/>
          <w:iCs w:val="0"/>
          <w:sz w:val="24"/>
          <w:szCs w:val="24"/>
        </w:rPr>
        <w:tab/>
      </w:r>
      <w:r>
        <w:rPr>
          <w:rStyle w:val="Emphasis"/>
          <w:rFonts w:ascii="Times New Roman" w:hAnsi="Times New Roman" w:cs="Times New Roman"/>
          <w:i w:val="0"/>
          <w:iCs w:val="0"/>
          <w:sz w:val="24"/>
          <w:szCs w:val="24"/>
        </w:rPr>
        <w:tab/>
      </w:r>
      <w:r>
        <w:rPr>
          <w:rStyle w:val="Emphasis"/>
          <w:rFonts w:ascii="Times New Roman" w:hAnsi="Times New Roman" w:cs="Times New Roman"/>
          <w:i w:val="0"/>
          <w:iCs w:val="0"/>
          <w:sz w:val="24"/>
          <w:szCs w:val="24"/>
        </w:rPr>
        <w:tab/>
        <w:t>)</w:t>
      </w:r>
    </w:p>
    <w:p w:rsidR="000462F1" w:rsidRDefault="000462F1" w:rsidP="000462F1">
      <w:pPr>
        <w:spacing w:line="240" w:lineRule="auto"/>
        <w:rPr>
          <w:rStyle w:val="Emphasis"/>
          <w:rFonts w:ascii="Times New Roman" w:hAnsi="Times New Roman" w:cs="Times New Roman"/>
          <w:i w:val="0"/>
          <w:iCs w:val="0"/>
          <w:sz w:val="24"/>
          <w:szCs w:val="24"/>
        </w:rPr>
      </w:pPr>
    </w:p>
    <w:p w:rsidR="000462F1" w:rsidRDefault="000462F1" w:rsidP="000462F1">
      <w:pPr>
        <w:pStyle w:val="NoSpacing"/>
        <w:pBdr>
          <w:top w:val="single" w:sz="4" w:space="1" w:color="auto"/>
        </w:pBdr>
        <w:jc w:val="center"/>
        <w:rPr>
          <w:rStyle w:val="Emphasis"/>
          <w:rFonts w:ascii="Times New Roman" w:hAnsi="Times New Roman" w:cs="Times New Roman"/>
          <w:b/>
          <w:bCs/>
          <w:i w:val="0"/>
          <w:iCs w:val="0"/>
          <w:sz w:val="24"/>
          <w:szCs w:val="24"/>
        </w:rPr>
      </w:pPr>
    </w:p>
    <w:p w:rsidR="000462F1" w:rsidRDefault="000462F1" w:rsidP="000462F1">
      <w:pPr>
        <w:pStyle w:val="NoSpacing"/>
        <w:pBdr>
          <w:top w:val="single" w:sz="4" w:space="1" w:color="auto"/>
        </w:pBdr>
        <w:jc w:val="center"/>
        <w:rPr>
          <w:rStyle w:val="Emphasis"/>
          <w:rFonts w:ascii="Times New Roman" w:hAnsi="Times New Roman" w:cs="Times New Roman"/>
          <w:b/>
          <w:bCs/>
          <w:i w:val="0"/>
          <w:iCs w:val="0"/>
          <w:sz w:val="24"/>
          <w:szCs w:val="24"/>
        </w:rPr>
      </w:pPr>
      <w:r>
        <w:rPr>
          <w:rStyle w:val="Emphasis"/>
          <w:rFonts w:ascii="Times New Roman" w:hAnsi="Times New Roman" w:cs="Times New Roman"/>
          <w:b/>
          <w:bCs/>
          <w:i w:val="0"/>
          <w:iCs w:val="0"/>
          <w:sz w:val="24"/>
          <w:szCs w:val="24"/>
        </w:rPr>
        <w:t>REPLY COMMENTS</w:t>
      </w:r>
    </w:p>
    <w:p w:rsidR="000462F1" w:rsidRDefault="000462F1" w:rsidP="000462F1">
      <w:pPr>
        <w:pStyle w:val="NoSpacing"/>
        <w:jc w:val="center"/>
        <w:rPr>
          <w:rStyle w:val="Emphasis"/>
          <w:rFonts w:ascii="Times New Roman" w:hAnsi="Times New Roman" w:cs="Times New Roman"/>
          <w:b/>
          <w:bCs/>
          <w:i w:val="0"/>
          <w:iCs w:val="0"/>
          <w:sz w:val="24"/>
          <w:szCs w:val="24"/>
        </w:rPr>
      </w:pPr>
      <w:r>
        <w:rPr>
          <w:rStyle w:val="Emphasis"/>
          <w:rFonts w:ascii="Times New Roman" w:hAnsi="Times New Roman" w:cs="Times New Roman"/>
          <w:b/>
          <w:bCs/>
          <w:i w:val="0"/>
          <w:iCs w:val="0"/>
          <w:sz w:val="24"/>
          <w:szCs w:val="24"/>
        </w:rPr>
        <w:t>BY</w:t>
      </w:r>
    </w:p>
    <w:p w:rsidR="000462F1" w:rsidRDefault="000462F1" w:rsidP="000462F1">
      <w:pPr>
        <w:pStyle w:val="NoSpacing"/>
        <w:pBdr>
          <w:bottom w:val="single" w:sz="4" w:space="1" w:color="auto"/>
        </w:pBdr>
        <w:jc w:val="center"/>
        <w:rPr>
          <w:rStyle w:val="Emphasis"/>
          <w:rFonts w:ascii="Times New Roman" w:hAnsi="Times New Roman" w:cs="Times New Roman"/>
          <w:b/>
          <w:bCs/>
          <w:i w:val="0"/>
          <w:iCs w:val="0"/>
          <w:sz w:val="24"/>
          <w:szCs w:val="24"/>
        </w:rPr>
      </w:pPr>
      <w:r>
        <w:rPr>
          <w:rStyle w:val="Emphasis"/>
          <w:rFonts w:ascii="Times New Roman" w:hAnsi="Times New Roman" w:cs="Times New Roman"/>
          <w:b/>
          <w:bCs/>
          <w:i w:val="0"/>
          <w:iCs w:val="0"/>
          <w:sz w:val="24"/>
          <w:szCs w:val="24"/>
        </w:rPr>
        <w:t>THE OFFICE OF THE OHIO CONSUMERS’ COUNSEL</w:t>
      </w:r>
    </w:p>
    <w:p w:rsidR="000462F1" w:rsidRDefault="000462F1" w:rsidP="000462F1">
      <w:pPr>
        <w:pStyle w:val="NoSpacing"/>
        <w:pBdr>
          <w:bottom w:val="single" w:sz="4" w:space="1" w:color="auto"/>
        </w:pBdr>
        <w:jc w:val="center"/>
        <w:rPr>
          <w:rStyle w:val="Emphasis"/>
          <w:rFonts w:ascii="Times New Roman" w:hAnsi="Times New Roman" w:cs="Times New Roman"/>
          <w:b/>
          <w:bCs/>
          <w:i w:val="0"/>
          <w:iCs w:val="0"/>
          <w:sz w:val="24"/>
          <w:szCs w:val="24"/>
        </w:rPr>
      </w:pPr>
    </w:p>
    <w:p w:rsidR="000462F1" w:rsidRDefault="000462F1" w:rsidP="000462F1">
      <w:pPr>
        <w:spacing w:line="240" w:lineRule="auto"/>
        <w:rPr>
          <w:rFonts w:ascii="Times New Roman" w:hAnsi="Times New Roman" w:cs="Times New Roman"/>
          <w:b/>
          <w:bCs/>
          <w:sz w:val="24"/>
          <w:szCs w:val="24"/>
        </w:rPr>
      </w:pPr>
    </w:p>
    <w:p w:rsidR="000462F1" w:rsidRDefault="000462F1" w:rsidP="000462F1">
      <w:pPr>
        <w:spacing w:after="0" w:line="240" w:lineRule="auto"/>
        <w:ind w:left="4320"/>
        <w:rPr>
          <w:rFonts w:ascii="Times New Roman" w:hAnsi="Times New Roman" w:cs="Times New Roman"/>
          <w:sz w:val="24"/>
          <w:szCs w:val="24"/>
        </w:rPr>
      </w:pPr>
    </w:p>
    <w:p w:rsidR="000462F1" w:rsidRDefault="000462F1" w:rsidP="000462F1">
      <w:pPr>
        <w:spacing w:after="0" w:line="240" w:lineRule="auto"/>
        <w:ind w:left="4320"/>
        <w:rPr>
          <w:rFonts w:ascii="Times New Roman" w:hAnsi="Times New Roman" w:cs="Times New Roman"/>
          <w:sz w:val="24"/>
          <w:szCs w:val="24"/>
        </w:rPr>
      </w:pPr>
    </w:p>
    <w:p w:rsidR="000462F1" w:rsidRDefault="000462F1" w:rsidP="000462F1">
      <w:pPr>
        <w:spacing w:after="0" w:line="240" w:lineRule="auto"/>
        <w:ind w:left="4320"/>
        <w:rPr>
          <w:rFonts w:ascii="Times New Roman" w:hAnsi="Times New Roman" w:cs="Times New Roman"/>
          <w:sz w:val="24"/>
          <w:szCs w:val="24"/>
        </w:rPr>
      </w:pPr>
    </w:p>
    <w:p w:rsidR="000462F1" w:rsidRDefault="000462F1" w:rsidP="000462F1">
      <w:pPr>
        <w:spacing w:after="0" w:line="240" w:lineRule="auto"/>
        <w:ind w:left="4320"/>
        <w:rPr>
          <w:rFonts w:ascii="Times New Roman" w:hAnsi="Times New Roman" w:cs="Times New Roman"/>
          <w:sz w:val="24"/>
          <w:szCs w:val="24"/>
        </w:rPr>
      </w:pPr>
    </w:p>
    <w:p w:rsidR="000462F1" w:rsidRDefault="000462F1" w:rsidP="000462F1">
      <w:pPr>
        <w:spacing w:after="0" w:line="240" w:lineRule="auto"/>
        <w:ind w:left="4320"/>
        <w:rPr>
          <w:rFonts w:ascii="Times New Roman" w:hAnsi="Times New Roman" w:cs="Times New Roman"/>
          <w:sz w:val="24"/>
          <w:szCs w:val="24"/>
        </w:rPr>
      </w:pPr>
    </w:p>
    <w:p w:rsidR="000462F1" w:rsidRDefault="000462F1" w:rsidP="000462F1">
      <w:pPr>
        <w:spacing w:after="0" w:line="240" w:lineRule="auto"/>
        <w:ind w:left="4320"/>
        <w:rPr>
          <w:rFonts w:ascii="Times New Roman" w:hAnsi="Times New Roman" w:cs="Times New Roman"/>
          <w:sz w:val="24"/>
          <w:szCs w:val="24"/>
        </w:rPr>
      </w:pPr>
    </w:p>
    <w:p w:rsidR="000462F1" w:rsidRDefault="000462F1" w:rsidP="000462F1">
      <w:pPr>
        <w:spacing w:after="0" w:line="240" w:lineRule="auto"/>
        <w:ind w:left="4320"/>
        <w:rPr>
          <w:rFonts w:ascii="Times New Roman" w:hAnsi="Times New Roman" w:cs="Times New Roman"/>
          <w:sz w:val="24"/>
          <w:szCs w:val="24"/>
        </w:rPr>
      </w:pPr>
    </w:p>
    <w:p w:rsidR="000462F1" w:rsidRDefault="000462F1" w:rsidP="000462F1">
      <w:pPr>
        <w:spacing w:after="0" w:line="240" w:lineRule="auto"/>
        <w:ind w:left="4320"/>
        <w:rPr>
          <w:rFonts w:ascii="Times New Roman" w:hAnsi="Times New Roman" w:cs="Times New Roman"/>
          <w:sz w:val="24"/>
          <w:szCs w:val="24"/>
        </w:rPr>
      </w:pPr>
    </w:p>
    <w:p w:rsidR="000462F1" w:rsidRDefault="000462F1" w:rsidP="000462F1">
      <w:pPr>
        <w:spacing w:after="0" w:line="240" w:lineRule="auto"/>
        <w:ind w:left="4320"/>
        <w:rPr>
          <w:rFonts w:ascii="Times New Roman" w:hAnsi="Times New Roman" w:cs="Times New Roman"/>
          <w:sz w:val="24"/>
          <w:szCs w:val="24"/>
        </w:rPr>
      </w:pPr>
    </w:p>
    <w:p w:rsidR="000462F1" w:rsidRDefault="000462F1" w:rsidP="000462F1">
      <w:pPr>
        <w:spacing w:after="0" w:line="240" w:lineRule="auto"/>
        <w:ind w:left="4320"/>
        <w:rPr>
          <w:rFonts w:ascii="Times New Roman" w:hAnsi="Times New Roman" w:cs="Times New Roman"/>
          <w:sz w:val="24"/>
          <w:szCs w:val="24"/>
        </w:rPr>
      </w:pPr>
    </w:p>
    <w:p w:rsidR="000462F1" w:rsidRDefault="000462F1" w:rsidP="000462F1">
      <w:pPr>
        <w:spacing w:after="0" w:line="240" w:lineRule="auto"/>
        <w:ind w:left="4320"/>
        <w:rPr>
          <w:rFonts w:ascii="Times New Roman" w:hAnsi="Times New Roman" w:cs="Times New Roman"/>
          <w:sz w:val="24"/>
          <w:szCs w:val="24"/>
        </w:rPr>
      </w:pPr>
    </w:p>
    <w:p w:rsidR="000462F1" w:rsidRDefault="000462F1" w:rsidP="000462F1">
      <w:pPr>
        <w:spacing w:after="0" w:line="240" w:lineRule="auto"/>
        <w:ind w:left="4320"/>
        <w:rPr>
          <w:rFonts w:ascii="Times New Roman" w:hAnsi="Times New Roman" w:cs="Times New Roman"/>
          <w:sz w:val="24"/>
          <w:szCs w:val="24"/>
        </w:rPr>
      </w:pPr>
      <w:r>
        <w:rPr>
          <w:rFonts w:ascii="Times New Roman" w:hAnsi="Times New Roman" w:cs="Times New Roman"/>
          <w:sz w:val="24"/>
          <w:szCs w:val="24"/>
        </w:rPr>
        <w:t>BRUCE J. WESTON</w:t>
      </w:r>
    </w:p>
    <w:p w:rsidR="000462F1" w:rsidRDefault="000462F1" w:rsidP="000462F1">
      <w:pPr>
        <w:spacing w:after="0" w:line="240" w:lineRule="auto"/>
        <w:ind w:left="4320"/>
        <w:rPr>
          <w:rFonts w:ascii="Times New Roman" w:hAnsi="Times New Roman" w:cs="Times New Roman"/>
          <w:sz w:val="24"/>
          <w:szCs w:val="24"/>
        </w:rPr>
      </w:pPr>
      <w:r>
        <w:rPr>
          <w:rFonts w:ascii="Times New Roman" w:hAnsi="Times New Roman" w:cs="Times New Roman"/>
          <w:sz w:val="24"/>
          <w:szCs w:val="24"/>
        </w:rPr>
        <w:t>OHIO CONSUMERS’ COUNSEL</w:t>
      </w:r>
    </w:p>
    <w:p w:rsidR="000462F1" w:rsidRDefault="000462F1" w:rsidP="000462F1">
      <w:pPr>
        <w:spacing w:after="0" w:line="240" w:lineRule="auto"/>
        <w:ind w:left="4320"/>
        <w:rPr>
          <w:rFonts w:ascii="Times New Roman" w:hAnsi="Times New Roman" w:cs="Times New Roman"/>
          <w:sz w:val="24"/>
          <w:szCs w:val="24"/>
        </w:rPr>
      </w:pPr>
      <w:r>
        <w:rPr>
          <w:rFonts w:ascii="Times New Roman" w:hAnsi="Times New Roman" w:cs="Times New Roman"/>
          <w:sz w:val="24"/>
          <w:szCs w:val="24"/>
        </w:rPr>
        <w:tab/>
      </w:r>
    </w:p>
    <w:p w:rsidR="000462F1" w:rsidRDefault="000462F1" w:rsidP="000462F1">
      <w:pPr>
        <w:spacing w:after="0" w:line="240" w:lineRule="auto"/>
        <w:ind w:left="4320"/>
        <w:rPr>
          <w:rFonts w:ascii="Times New Roman" w:hAnsi="Times New Roman" w:cs="Times New Roman"/>
          <w:sz w:val="24"/>
          <w:szCs w:val="24"/>
        </w:rPr>
      </w:pPr>
      <w:r>
        <w:rPr>
          <w:rFonts w:ascii="Times New Roman" w:hAnsi="Times New Roman" w:cs="Times New Roman"/>
          <w:sz w:val="24"/>
          <w:szCs w:val="24"/>
        </w:rPr>
        <w:t>Joseph P. Serio, Counsel of Record</w:t>
      </w:r>
    </w:p>
    <w:p w:rsidR="000462F1" w:rsidRDefault="000462F1" w:rsidP="000462F1">
      <w:pPr>
        <w:spacing w:after="0" w:line="240" w:lineRule="auto"/>
        <w:ind w:left="4320"/>
        <w:rPr>
          <w:rFonts w:ascii="Times New Roman" w:hAnsi="Times New Roman" w:cs="Times New Roman"/>
          <w:sz w:val="24"/>
          <w:szCs w:val="24"/>
        </w:rPr>
      </w:pPr>
      <w:r>
        <w:rPr>
          <w:rFonts w:ascii="Times New Roman" w:hAnsi="Times New Roman" w:cs="Times New Roman"/>
          <w:sz w:val="24"/>
          <w:szCs w:val="24"/>
        </w:rPr>
        <w:t>Assistant Consumers’ Counsel</w:t>
      </w:r>
    </w:p>
    <w:p w:rsidR="000462F1" w:rsidRDefault="000462F1" w:rsidP="000462F1">
      <w:pPr>
        <w:spacing w:after="0" w:line="240" w:lineRule="auto"/>
        <w:ind w:left="4320"/>
        <w:rPr>
          <w:rFonts w:ascii="Times New Roman" w:hAnsi="Times New Roman" w:cs="Times New Roman"/>
          <w:sz w:val="24"/>
          <w:szCs w:val="24"/>
        </w:rPr>
      </w:pPr>
      <w:r>
        <w:rPr>
          <w:rFonts w:ascii="Times New Roman" w:hAnsi="Times New Roman" w:cs="Times New Roman"/>
          <w:sz w:val="24"/>
          <w:szCs w:val="24"/>
        </w:rPr>
        <w:tab/>
      </w:r>
    </w:p>
    <w:p w:rsidR="000462F1" w:rsidRDefault="000462F1" w:rsidP="000462F1">
      <w:pPr>
        <w:spacing w:after="0" w:line="240" w:lineRule="auto"/>
        <w:ind w:left="4320"/>
        <w:rPr>
          <w:rFonts w:ascii="Times New Roman" w:hAnsi="Times New Roman" w:cs="Times New Roman"/>
          <w:b/>
          <w:bCs/>
          <w:sz w:val="24"/>
          <w:szCs w:val="24"/>
        </w:rPr>
      </w:pPr>
      <w:r>
        <w:rPr>
          <w:rFonts w:ascii="Times New Roman" w:hAnsi="Times New Roman" w:cs="Times New Roman"/>
          <w:b/>
          <w:bCs/>
          <w:sz w:val="24"/>
          <w:szCs w:val="24"/>
        </w:rPr>
        <w:t>Office of the Ohio Consumers’ Counsel</w:t>
      </w:r>
    </w:p>
    <w:p w:rsidR="000462F1" w:rsidRDefault="000462F1" w:rsidP="000462F1">
      <w:pPr>
        <w:spacing w:after="0" w:line="240" w:lineRule="auto"/>
        <w:ind w:left="4320"/>
        <w:rPr>
          <w:rFonts w:ascii="Times New Roman" w:hAnsi="Times New Roman" w:cs="Times New Roman"/>
          <w:sz w:val="24"/>
          <w:szCs w:val="24"/>
        </w:rPr>
      </w:pPr>
      <w:r>
        <w:rPr>
          <w:rFonts w:ascii="Times New Roman" w:hAnsi="Times New Roman" w:cs="Times New Roman"/>
          <w:sz w:val="24"/>
          <w:szCs w:val="24"/>
        </w:rPr>
        <w:t>10 West Broad Street, Suite 1800</w:t>
      </w:r>
    </w:p>
    <w:p w:rsidR="000462F1" w:rsidRDefault="000462F1" w:rsidP="000462F1">
      <w:pPr>
        <w:spacing w:after="0" w:line="240" w:lineRule="auto"/>
        <w:ind w:left="4320"/>
        <w:rPr>
          <w:rFonts w:ascii="Times New Roman" w:hAnsi="Times New Roman" w:cs="Times New Roman"/>
          <w:sz w:val="24"/>
          <w:szCs w:val="24"/>
        </w:rPr>
      </w:pPr>
      <w:r>
        <w:rPr>
          <w:rFonts w:ascii="Times New Roman" w:hAnsi="Times New Roman" w:cs="Times New Roman"/>
          <w:sz w:val="24"/>
          <w:szCs w:val="24"/>
        </w:rPr>
        <w:t>Columbus, Ohio 43215-3485</w:t>
      </w:r>
    </w:p>
    <w:p w:rsidR="000462F1" w:rsidRDefault="000462F1" w:rsidP="000462F1">
      <w:pPr>
        <w:spacing w:after="0" w:line="240" w:lineRule="auto"/>
        <w:ind w:left="4320"/>
        <w:rPr>
          <w:rFonts w:ascii="Times New Roman" w:hAnsi="Times New Roman" w:cs="Times New Roman"/>
          <w:sz w:val="24"/>
          <w:szCs w:val="24"/>
        </w:rPr>
      </w:pPr>
      <w:r>
        <w:rPr>
          <w:rFonts w:ascii="Times New Roman" w:hAnsi="Times New Roman" w:cs="Times New Roman"/>
          <w:sz w:val="24"/>
          <w:szCs w:val="24"/>
        </w:rPr>
        <w:t>Telephone:  Serio - (614) 466-9565</w:t>
      </w:r>
    </w:p>
    <w:p w:rsidR="000462F1" w:rsidRDefault="00953BCA" w:rsidP="000462F1">
      <w:pPr>
        <w:spacing w:after="0" w:line="240" w:lineRule="auto"/>
        <w:ind w:left="4320"/>
        <w:rPr>
          <w:rFonts w:ascii="Times New Roman" w:hAnsi="Times New Roman" w:cs="Times New Roman"/>
          <w:sz w:val="24"/>
          <w:szCs w:val="24"/>
        </w:rPr>
      </w:pPr>
      <w:hyperlink r:id="rId8" w:history="1">
        <w:r w:rsidR="000462F1">
          <w:rPr>
            <w:rFonts w:ascii="Times New Roman" w:hAnsi="Times New Roman" w:cs="Times New Roman"/>
            <w:color w:val="0000FF"/>
            <w:sz w:val="24"/>
            <w:szCs w:val="24"/>
            <w:u w:val="single"/>
          </w:rPr>
          <w:t>serio@occ.state.oh.us</w:t>
        </w:r>
      </w:hyperlink>
    </w:p>
    <w:p w:rsidR="000462F1" w:rsidRDefault="000462F1" w:rsidP="000462F1">
      <w:pPr>
        <w:pStyle w:val="NoSpacing"/>
        <w:rPr>
          <w:rStyle w:val="Emphasis"/>
          <w:rFonts w:ascii="Times New Roman" w:hAnsi="Times New Roman" w:cs="Times New Roman"/>
          <w:b/>
          <w:bCs/>
          <w:i w:val="0"/>
          <w:iCs w:val="0"/>
          <w:sz w:val="24"/>
          <w:szCs w:val="24"/>
        </w:rPr>
      </w:pPr>
    </w:p>
    <w:p w:rsidR="000462F1" w:rsidRDefault="000462F1" w:rsidP="000462F1">
      <w:pPr>
        <w:pStyle w:val="NoSpacing"/>
        <w:rPr>
          <w:rStyle w:val="Emphasis"/>
          <w:rFonts w:ascii="Times New Roman" w:hAnsi="Times New Roman" w:cs="Times New Roman"/>
          <w:b/>
          <w:bCs/>
          <w:i w:val="0"/>
          <w:iCs w:val="0"/>
          <w:sz w:val="24"/>
          <w:szCs w:val="24"/>
        </w:rPr>
      </w:pPr>
    </w:p>
    <w:p w:rsidR="000462F1" w:rsidRDefault="000462F1" w:rsidP="000462F1">
      <w:pPr>
        <w:pStyle w:val="NoSpacing"/>
        <w:rPr>
          <w:rStyle w:val="Emphasis"/>
          <w:rFonts w:ascii="Times New Roman" w:hAnsi="Times New Roman" w:cs="Times New Roman"/>
          <w:bCs/>
          <w:i w:val="0"/>
          <w:iCs w:val="0"/>
          <w:sz w:val="24"/>
          <w:szCs w:val="24"/>
        </w:rPr>
      </w:pPr>
      <w:r w:rsidRPr="000462F1">
        <w:rPr>
          <w:rStyle w:val="Emphasis"/>
          <w:rFonts w:ascii="Times New Roman" w:hAnsi="Times New Roman" w:cs="Times New Roman"/>
          <w:bCs/>
          <w:i w:val="0"/>
          <w:iCs w:val="0"/>
          <w:sz w:val="24"/>
          <w:szCs w:val="24"/>
        </w:rPr>
        <w:t>December 20, 2012</w:t>
      </w:r>
    </w:p>
    <w:p w:rsidR="000462F1" w:rsidRDefault="000462F1" w:rsidP="000462F1">
      <w:pPr>
        <w:pStyle w:val="NoSpacing"/>
        <w:rPr>
          <w:rStyle w:val="Emphasis"/>
          <w:rFonts w:ascii="Times New Roman" w:hAnsi="Times New Roman" w:cs="Times New Roman"/>
          <w:bCs/>
          <w:i w:val="0"/>
          <w:iCs w:val="0"/>
          <w:sz w:val="24"/>
          <w:szCs w:val="24"/>
        </w:rPr>
      </w:pPr>
    </w:p>
    <w:p w:rsidR="000462F1" w:rsidRDefault="000462F1" w:rsidP="000462F1">
      <w:pPr>
        <w:pStyle w:val="NoSpacing"/>
        <w:rPr>
          <w:rStyle w:val="Emphasis"/>
          <w:rFonts w:ascii="Times New Roman" w:hAnsi="Times New Roman" w:cs="Times New Roman"/>
          <w:bCs/>
          <w:i w:val="0"/>
          <w:iCs w:val="0"/>
          <w:sz w:val="24"/>
          <w:szCs w:val="24"/>
        </w:rPr>
        <w:sectPr w:rsidR="000462F1" w:rsidSect="00A3241A">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440" w:left="1800" w:header="720" w:footer="720" w:gutter="0"/>
          <w:cols w:space="720"/>
          <w:docGrid w:linePitch="360"/>
        </w:sectPr>
      </w:pPr>
    </w:p>
    <w:p w:rsidR="000462F1" w:rsidRPr="000462F1" w:rsidRDefault="000462F1" w:rsidP="000462F1">
      <w:pPr>
        <w:pStyle w:val="NoSpacing"/>
        <w:jc w:val="center"/>
        <w:rPr>
          <w:rStyle w:val="Emphasis"/>
          <w:rFonts w:ascii="Times New Roman" w:hAnsi="Times New Roman" w:cs="Times New Roman"/>
          <w:b/>
          <w:bCs/>
          <w:i w:val="0"/>
          <w:iCs w:val="0"/>
          <w:sz w:val="24"/>
          <w:szCs w:val="24"/>
        </w:rPr>
      </w:pPr>
      <w:r w:rsidRPr="000462F1">
        <w:rPr>
          <w:rStyle w:val="Emphasis"/>
          <w:rFonts w:ascii="Times New Roman" w:hAnsi="Times New Roman" w:cs="Times New Roman"/>
          <w:b/>
          <w:bCs/>
          <w:i w:val="0"/>
          <w:iCs w:val="0"/>
          <w:sz w:val="24"/>
          <w:szCs w:val="24"/>
        </w:rPr>
        <w:lastRenderedPageBreak/>
        <w:t>TABLE OF CONTENTS</w:t>
      </w:r>
    </w:p>
    <w:p w:rsidR="000462F1" w:rsidRDefault="000462F1" w:rsidP="000462F1">
      <w:pPr>
        <w:pStyle w:val="NoSpacing"/>
        <w:jc w:val="center"/>
        <w:rPr>
          <w:rStyle w:val="Emphasis"/>
          <w:rFonts w:ascii="Times New Roman" w:hAnsi="Times New Roman" w:cs="Times New Roman"/>
          <w:bCs/>
          <w:i w:val="0"/>
          <w:iCs w:val="0"/>
          <w:sz w:val="24"/>
          <w:szCs w:val="24"/>
        </w:rPr>
      </w:pPr>
    </w:p>
    <w:p w:rsidR="000462F1" w:rsidRDefault="000462F1" w:rsidP="000462F1">
      <w:pPr>
        <w:pStyle w:val="NoSpacing"/>
        <w:jc w:val="center"/>
        <w:rPr>
          <w:rStyle w:val="Emphasis"/>
          <w:rFonts w:ascii="Times New Roman" w:hAnsi="Times New Roman" w:cs="Times New Roman"/>
          <w:b/>
          <w:bCs/>
          <w:i w:val="0"/>
          <w:iCs w:val="0"/>
          <w:sz w:val="24"/>
          <w:szCs w:val="24"/>
        </w:rPr>
      </w:pPr>
      <w:r>
        <w:rPr>
          <w:rStyle w:val="Emphasis"/>
          <w:rFonts w:ascii="Times New Roman" w:hAnsi="Times New Roman" w:cs="Times New Roman"/>
          <w:bCs/>
          <w:i w:val="0"/>
          <w:iCs w:val="0"/>
          <w:sz w:val="24"/>
          <w:szCs w:val="24"/>
        </w:rPr>
        <w:tab/>
      </w:r>
      <w:r>
        <w:rPr>
          <w:rStyle w:val="Emphasis"/>
          <w:rFonts w:ascii="Times New Roman" w:hAnsi="Times New Roman" w:cs="Times New Roman"/>
          <w:bCs/>
          <w:i w:val="0"/>
          <w:iCs w:val="0"/>
          <w:sz w:val="24"/>
          <w:szCs w:val="24"/>
        </w:rPr>
        <w:tab/>
      </w:r>
      <w:r>
        <w:rPr>
          <w:rStyle w:val="Emphasis"/>
          <w:rFonts w:ascii="Times New Roman" w:hAnsi="Times New Roman" w:cs="Times New Roman"/>
          <w:bCs/>
          <w:i w:val="0"/>
          <w:iCs w:val="0"/>
          <w:sz w:val="24"/>
          <w:szCs w:val="24"/>
        </w:rPr>
        <w:tab/>
      </w:r>
      <w:r>
        <w:rPr>
          <w:rStyle w:val="Emphasis"/>
          <w:rFonts w:ascii="Times New Roman" w:hAnsi="Times New Roman" w:cs="Times New Roman"/>
          <w:bCs/>
          <w:i w:val="0"/>
          <w:iCs w:val="0"/>
          <w:sz w:val="24"/>
          <w:szCs w:val="24"/>
        </w:rPr>
        <w:tab/>
      </w:r>
      <w:r>
        <w:rPr>
          <w:rStyle w:val="Emphasis"/>
          <w:rFonts w:ascii="Times New Roman" w:hAnsi="Times New Roman" w:cs="Times New Roman"/>
          <w:bCs/>
          <w:i w:val="0"/>
          <w:iCs w:val="0"/>
          <w:sz w:val="24"/>
          <w:szCs w:val="24"/>
        </w:rPr>
        <w:tab/>
      </w:r>
      <w:r>
        <w:rPr>
          <w:rStyle w:val="Emphasis"/>
          <w:rFonts w:ascii="Times New Roman" w:hAnsi="Times New Roman" w:cs="Times New Roman"/>
          <w:bCs/>
          <w:i w:val="0"/>
          <w:iCs w:val="0"/>
          <w:sz w:val="24"/>
          <w:szCs w:val="24"/>
        </w:rPr>
        <w:tab/>
      </w:r>
      <w:r>
        <w:rPr>
          <w:rStyle w:val="Emphasis"/>
          <w:rFonts w:ascii="Times New Roman" w:hAnsi="Times New Roman" w:cs="Times New Roman"/>
          <w:bCs/>
          <w:i w:val="0"/>
          <w:iCs w:val="0"/>
          <w:sz w:val="24"/>
          <w:szCs w:val="24"/>
        </w:rPr>
        <w:tab/>
      </w:r>
      <w:r>
        <w:rPr>
          <w:rStyle w:val="Emphasis"/>
          <w:rFonts w:ascii="Times New Roman" w:hAnsi="Times New Roman" w:cs="Times New Roman"/>
          <w:bCs/>
          <w:i w:val="0"/>
          <w:iCs w:val="0"/>
          <w:sz w:val="24"/>
          <w:szCs w:val="24"/>
        </w:rPr>
        <w:tab/>
      </w:r>
      <w:r>
        <w:rPr>
          <w:rStyle w:val="Emphasis"/>
          <w:rFonts w:ascii="Times New Roman" w:hAnsi="Times New Roman" w:cs="Times New Roman"/>
          <w:bCs/>
          <w:i w:val="0"/>
          <w:iCs w:val="0"/>
          <w:sz w:val="24"/>
          <w:szCs w:val="24"/>
        </w:rPr>
        <w:tab/>
      </w:r>
      <w:r>
        <w:rPr>
          <w:rStyle w:val="Emphasis"/>
          <w:rFonts w:ascii="Times New Roman" w:hAnsi="Times New Roman" w:cs="Times New Roman"/>
          <w:bCs/>
          <w:i w:val="0"/>
          <w:iCs w:val="0"/>
          <w:sz w:val="24"/>
          <w:szCs w:val="24"/>
        </w:rPr>
        <w:tab/>
      </w:r>
      <w:r>
        <w:rPr>
          <w:rStyle w:val="Emphasis"/>
          <w:rFonts w:ascii="Times New Roman" w:hAnsi="Times New Roman" w:cs="Times New Roman"/>
          <w:bCs/>
          <w:i w:val="0"/>
          <w:iCs w:val="0"/>
          <w:sz w:val="24"/>
          <w:szCs w:val="24"/>
        </w:rPr>
        <w:tab/>
      </w:r>
      <w:r w:rsidRPr="000462F1">
        <w:rPr>
          <w:rStyle w:val="Emphasis"/>
          <w:rFonts w:ascii="Times New Roman" w:hAnsi="Times New Roman" w:cs="Times New Roman"/>
          <w:b/>
          <w:bCs/>
          <w:i w:val="0"/>
          <w:iCs w:val="0"/>
          <w:sz w:val="24"/>
          <w:szCs w:val="24"/>
        </w:rPr>
        <w:t>PAGE</w:t>
      </w:r>
    </w:p>
    <w:p w:rsidR="000462F1" w:rsidRPr="000462F1" w:rsidRDefault="000462F1" w:rsidP="000462F1">
      <w:pPr>
        <w:pStyle w:val="NoSpacing"/>
        <w:jc w:val="center"/>
        <w:rPr>
          <w:rStyle w:val="Emphasis"/>
          <w:rFonts w:ascii="Times New Roman" w:hAnsi="Times New Roman" w:cs="Times New Roman"/>
          <w:b/>
          <w:bCs/>
          <w:i w:val="0"/>
          <w:iCs w:val="0"/>
          <w:sz w:val="24"/>
          <w:szCs w:val="24"/>
        </w:rPr>
      </w:pPr>
    </w:p>
    <w:p w:rsidR="00673AFC" w:rsidRPr="0081673E" w:rsidRDefault="000462F1">
      <w:pPr>
        <w:pStyle w:val="TOC1"/>
        <w:rPr>
          <w:rFonts w:ascii="Calibri" w:eastAsia="Times New Roman" w:hAnsi="Calibri" w:cs="Times New Roman"/>
          <w:caps w:val="0"/>
          <w:noProof/>
          <w:sz w:val="22"/>
        </w:rPr>
      </w:pPr>
      <w:r>
        <w:rPr>
          <w:rStyle w:val="Emphasis"/>
          <w:rFonts w:cs="Times New Roman"/>
          <w:bCs/>
          <w:i w:val="0"/>
          <w:iCs w:val="0"/>
          <w:szCs w:val="24"/>
        </w:rPr>
        <w:fldChar w:fldCharType="begin"/>
      </w:r>
      <w:r>
        <w:rPr>
          <w:rStyle w:val="Emphasis"/>
          <w:rFonts w:cs="Times New Roman"/>
          <w:bCs/>
          <w:i w:val="0"/>
          <w:iCs w:val="0"/>
          <w:szCs w:val="24"/>
        </w:rPr>
        <w:instrText xml:space="preserve"> TOC \o "1-2" \h \z \u </w:instrText>
      </w:r>
      <w:r>
        <w:rPr>
          <w:rStyle w:val="Emphasis"/>
          <w:rFonts w:cs="Times New Roman"/>
          <w:bCs/>
          <w:i w:val="0"/>
          <w:iCs w:val="0"/>
          <w:szCs w:val="24"/>
        </w:rPr>
        <w:fldChar w:fldCharType="separate"/>
      </w:r>
      <w:hyperlink w:anchor="_Toc343781223" w:history="1">
        <w:r w:rsidR="00673AFC" w:rsidRPr="00666166">
          <w:rPr>
            <w:rStyle w:val="Hyperlink"/>
            <w:noProof/>
          </w:rPr>
          <w:t>I.</w:t>
        </w:r>
        <w:r w:rsidR="00673AFC" w:rsidRPr="0081673E">
          <w:rPr>
            <w:rFonts w:ascii="Calibri" w:eastAsia="Times New Roman" w:hAnsi="Calibri" w:cs="Times New Roman"/>
            <w:caps w:val="0"/>
            <w:noProof/>
            <w:sz w:val="22"/>
          </w:rPr>
          <w:tab/>
        </w:r>
        <w:r w:rsidR="00673AFC" w:rsidRPr="00666166">
          <w:rPr>
            <w:rStyle w:val="Hyperlink"/>
            <w:noProof/>
          </w:rPr>
          <w:t>INTRODUCTION</w:t>
        </w:r>
        <w:r w:rsidR="00673AFC">
          <w:rPr>
            <w:noProof/>
            <w:webHidden/>
          </w:rPr>
          <w:tab/>
        </w:r>
        <w:r w:rsidR="00673AFC">
          <w:rPr>
            <w:noProof/>
            <w:webHidden/>
          </w:rPr>
          <w:fldChar w:fldCharType="begin"/>
        </w:r>
        <w:r w:rsidR="00673AFC">
          <w:rPr>
            <w:noProof/>
            <w:webHidden/>
          </w:rPr>
          <w:instrText xml:space="preserve"> PAGEREF _Toc343781223 \h </w:instrText>
        </w:r>
        <w:r w:rsidR="00673AFC">
          <w:rPr>
            <w:noProof/>
            <w:webHidden/>
          </w:rPr>
        </w:r>
        <w:r w:rsidR="00673AFC">
          <w:rPr>
            <w:noProof/>
            <w:webHidden/>
          </w:rPr>
          <w:fldChar w:fldCharType="separate"/>
        </w:r>
        <w:r w:rsidR="00A3208F">
          <w:rPr>
            <w:noProof/>
            <w:webHidden/>
          </w:rPr>
          <w:t>1</w:t>
        </w:r>
        <w:r w:rsidR="00673AFC">
          <w:rPr>
            <w:noProof/>
            <w:webHidden/>
          </w:rPr>
          <w:fldChar w:fldCharType="end"/>
        </w:r>
      </w:hyperlink>
    </w:p>
    <w:p w:rsidR="00673AFC" w:rsidRPr="0081673E" w:rsidRDefault="00953BCA">
      <w:pPr>
        <w:pStyle w:val="TOC1"/>
        <w:rPr>
          <w:rFonts w:ascii="Calibri" w:eastAsia="Times New Roman" w:hAnsi="Calibri" w:cs="Times New Roman"/>
          <w:caps w:val="0"/>
          <w:noProof/>
          <w:sz w:val="22"/>
        </w:rPr>
      </w:pPr>
      <w:hyperlink w:anchor="_Toc343781224" w:history="1">
        <w:r w:rsidR="00673AFC" w:rsidRPr="00666166">
          <w:rPr>
            <w:rStyle w:val="Hyperlink"/>
            <w:noProof/>
          </w:rPr>
          <w:t>II.</w:t>
        </w:r>
        <w:r w:rsidR="00673AFC" w:rsidRPr="0081673E">
          <w:rPr>
            <w:rFonts w:ascii="Calibri" w:eastAsia="Times New Roman" w:hAnsi="Calibri" w:cs="Times New Roman"/>
            <w:caps w:val="0"/>
            <w:noProof/>
            <w:sz w:val="22"/>
          </w:rPr>
          <w:tab/>
        </w:r>
        <w:r w:rsidR="00673AFC" w:rsidRPr="00666166">
          <w:rPr>
            <w:rStyle w:val="Hyperlink"/>
            <w:noProof/>
          </w:rPr>
          <w:t>COMMENTS</w:t>
        </w:r>
        <w:r w:rsidR="00673AFC">
          <w:rPr>
            <w:noProof/>
            <w:webHidden/>
          </w:rPr>
          <w:tab/>
        </w:r>
        <w:r w:rsidR="00673AFC">
          <w:rPr>
            <w:noProof/>
            <w:webHidden/>
          </w:rPr>
          <w:fldChar w:fldCharType="begin"/>
        </w:r>
        <w:r w:rsidR="00673AFC">
          <w:rPr>
            <w:noProof/>
            <w:webHidden/>
          </w:rPr>
          <w:instrText xml:space="preserve"> PAGEREF _Toc343781224 \h </w:instrText>
        </w:r>
        <w:r w:rsidR="00673AFC">
          <w:rPr>
            <w:noProof/>
            <w:webHidden/>
          </w:rPr>
        </w:r>
        <w:r w:rsidR="00673AFC">
          <w:rPr>
            <w:noProof/>
            <w:webHidden/>
          </w:rPr>
          <w:fldChar w:fldCharType="separate"/>
        </w:r>
        <w:r w:rsidR="00A3208F">
          <w:rPr>
            <w:noProof/>
            <w:webHidden/>
          </w:rPr>
          <w:t>2</w:t>
        </w:r>
        <w:r w:rsidR="00673AFC">
          <w:rPr>
            <w:noProof/>
            <w:webHidden/>
          </w:rPr>
          <w:fldChar w:fldCharType="end"/>
        </w:r>
      </w:hyperlink>
    </w:p>
    <w:p w:rsidR="00673AFC" w:rsidRPr="0081673E" w:rsidRDefault="00953BCA">
      <w:pPr>
        <w:pStyle w:val="TOC2"/>
        <w:tabs>
          <w:tab w:val="left" w:pos="1440"/>
        </w:tabs>
        <w:rPr>
          <w:rFonts w:ascii="Calibri" w:eastAsia="Times New Roman" w:hAnsi="Calibri" w:cs="Times New Roman"/>
          <w:noProof/>
          <w:sz w:val="22"/>
        </w:rPr>
      </w:pPr>
      <w:hyperlink w:anchor="_Toc343781225" w:history="1">
        <w:r w:rsidR="00673AFC" w:rsidRPr="00666166">
          <w:rPr>
            <w:rStyle w:val="Hyperlink"/>
            <w:noProof/>
          </w:rPr>
          <w:t>A.</w:t>
        </w:r>
        <w:r w:rsidR="00673AFC" w:rsidRPr="0081673E">
          <w:rPr>
            <w:rFonts w:ascii="Calibri" w:eastAsia="Times New Roman" w:hAnsi="Calibri" w:cs="Times New Roman"/>
            <w:noProof/>
            <w:sz w:val="22"/>
          </w:rPr>
          <w:tab/>
        </w:r>
        <w:r w:rsidR="00673AFC" w:rsidRPr="00666166">
          <w:rPr>
            <w:rStyle w:val="Hyperlink"/>
            <w:noProof/>
          </w:rPr>
          <w:t>The PUCO Staff’s Comments Should (But Do Not) Address The Issue That The DP&amp;L Application Does Not Comply With The Rules In Ohio Admin. Code 4901:1-10-10 For Establishing Reliability Standards.</w:t>
        </w:r>
        <w:r w:rsidR="00673AFC">
          <w:rPr>
            <w:noProof/>
            <w:webHidden/>
          </w:rPr>
          <w:tab/>
        </w:r>
        <w:r w:rsidR="00673AFC">
          <w:rPr>
            <w:noProof/>
            <w:webHidden/>
          </w:rPr>
          <w:fldChar w:fldCharType="begin"/>
        </w:r>
        <w:r w:rsidR="00673AFC">
          <w:rPr>
            <w:noProof/>
            <w:webHidden/>
          </w:rPr>
          <w:instrText xml:space="preserve"> PAGEREF _Toc343781225 \h </w:instrText>
        </w:r>
        <w:r w:rsidR="00673AFC">
          <w:rPr>
            <w:noProof/>
            <w:webHidden/>
          </w:rPr>
        </w:r>
        <w:r w:rsidR="00673AFC">
          <w:rPr>
            <w:noProof/>
            <w:webHidden/>
          </w:rPr>
          <w:fldChar w:fldCharType="separate"/>
        </w:r>
        <w:r w:rsidR="00A3208F">
          <w:rPr>
            <w:noProof/>
            <w:webHidden/>
          </w:rPr>
          <w:t>2</w:t>
        </w:r>
        <w:r w:rsidR="00673AFC">
          <w:rPr>
            <w:noProof/>
            <w:webHidden/>
          </w:rPr>
          <w:fldChar w:fldCharType="end"/>
        </w:r>
      </w:hyperlink>
    </w:p>
    <w:p w:rsidR="00673AFC" w:rsidRPr="0081673E" w:rsidRDefault="00953BCA">
      <w:pPr>
        <w:pStyle w:val="TOC2"/>
        <w:tabs>
          <w:tab w:val="left" w:pos="1440"/>
        </w:tabs>
        <w:rPr>
          <w:rFonts w:ascii="Calibri" w:eastAsia="Times New Roman" w:hAnsi="Calibri" w:cs="Times New Roman"/>
          <w:noProof/>
          <w:sz w:val="22"/>
        </w:rPr>
      </w:pPr>
      <w:hyperlink w:anchor="_Toc343781226" w:history="1">
        <w:r w:rsidR="00673AFC" w:rsidRPr="00666166">
          <w:rPr>
            <w:rStyle w:val="Hyperlink"/>
            <w:noProof/>
          </w:rPr>
          <w:t>B.</w:t>
        </w:r>
        <w:r w:rsidR="00673AFC" w:rsidRPr="0081673E">
          <w:rPr>
            <w:rFonts w:ascii="Calibri" w:eastAsia="Times New Roman" w:hAnsi="Calibri" w:cs="Times New Roman"/>
            <w:noProof/>
            <w:sz w:val="22"/>
          </w:rPr>
          <w:tab/>
        </w:r>
        <w:r w:rsidR="00673AFC" w:rsidRPr="00666166">
          <w:rPr>
            <w:rStyle w:val="Hyperlink"/>
            <w:noProof/>
          </w:rPr>
          <w:t>The PUCO Staff’s Comments Should (But Do Not) Use The Specific Guidelines That The Staff Issued Concerning The Methodology To Be Used In Establishing Reliability Standards.</w:t>
        </w:r>
        <w:r w:rsidR="00673AFC">
          <w:rPr>
            <w:noProof/>
            <w:webHidden/>
          </w:rPr>
          <w:tab/>
        </w:r>
        <w:r w:rsidR="00673AFC">
          <w:rPr>
            <w:noProof/>
            <w:webHidden/>
          </w:rPr>
          <w:fldChar w:fldCharType="begin"/>
        </w:r>
        <w:r w:rsidR="00673AFC">
          <w:rPr>
            <w:noProof/>
            <w:webHidden/>
          </w:rPr>
          <w:instrText xml:space="preserve"> PAGEREF _Toc343781226 \h </w:instrText>
        </w:r>
        <w:r w:rsidR="00673AFC">
          <w:rPr>
            <w:noProof/>
            <w:webHidden/>
          </w:rPr>
        </w:r>
        <w:r w:rsidR="00673AFC">
          <w:rPr>
            <w:noProof/>
            <w:webHidden/>
          </w:rPr>
          <w:fldChar w:fldCharType="separate"/>
        </w:r>
        <w:r w:rsidR="00A3208F">
          <w:rPr>
            <w:noProof/>
            <w:webHidden/>
          </w:rPr>
          <w:t>2</w:t>
        </w:r>
        <w:r w:rsidR="00673AFC">
          <w:rPr>
            <w:noProof/>
            <w:webHidden/>
          </w:rPr>
          <w:fldChar w:fldCharType="end"/>
        </w:r>
      </w:hyperlink>
    </w:p>
    <w:p w:rsidR="00673AFC" w:rsidRPr="0081673E" w:rsidRDefault="00953BCA">
      <w:pPr>
        <w:pStyle w:val="TOC2"/>
        <w:tabs>
          <w:tab w:val="left" w:pos="1440"/>
        </w:tabs>
        <w:rPr>
          <w:rFonts w:ascii="Calibri" w:eastAsia="Times New Roman" w:hAnsi="Calibri" w:cs="Times New Roman"/>
          <w:noProof/>
          <w:sz w:val="22"/>
        </w:rPr>
      </w:pPr>
      <w:hyperlink w:anchor="_Toc343781227" w:history="1">
        <w:r w:rsidR="00673AFC" w:rsidRPr="00666166">
          <w:rPr>
            <w:rStyle w:val="Hyperlink"/>
            <w:noProof/>
          </w:rPr>
          <w:t>C.</w:t>
        </w:r>
        <w:r w:rsidR="00673AFC" w:rsidRPr="0081673E">
          <w:rPr>
            <w:rFonts w:ascii="Calibri" w:eastAsia="Times New Roman" w:hAnsi="Calibri" w:cs="Times New Roman"/>
            <w:noProof/>
            <w:sz w:val="22"/>
          </w:rPr>
          <w:tab/>
        </w:r>
        <w:r w:rsidR="00673AFC" w:rsidRPr="00666166">
          <w:rPr>
            <w:rStyle w:val="Hyperlink"/>
            <w:noProof/>
          </w:rPr>
          <w:t>The PUCO Staff Proposes Using Three Years Of Average Performance Data Rather Than Five Years</w:t>
        </w:r>
        <w:r w:rsidR="00673AFC">
          <w:rPr>
            <w:noProof/>
            <w:webHidden/>
          </w:rPr>
          <w:tab/>
        </w:r>
        <w:r w:rsidR="00673AFC">
          <w:rPr>
            <w:noProof/>
            <w:webHidden/>
          </w:rPr>
          <w:fldChar w:fldCharType="begin"/>
        </w:r>
        <w:r w:rsidR="00673AFC">
          <w:rPr>
            <w:noProof/>
            <w:webHidden/>
          </w:rPr>
          <w:instrText xml:space="preserve"> PAGEREF _Toc343781227 \h </w:instrText>
        </w:r>
        <w:r w:rsidR="00673AFC">
          <w:rPr>
            <w:noProof/>
            <w:webHidden/>
          </w:rPr>
        </w:r>
        <w:r w:rsidR="00673AFC">
          <w:rPr>
            <w:noProof/>
            <w:webHidden/>
          </w:rPr>
          <w:fldChar w:fldCharType="separate"/>
        </w:r>
        <w:r w:rsidR="00A3208F">
          <w:rPr>
            <w:noProof/>
            <w:webHidden/>
          </w:rPr>
          <w:t>5</w:t>
        </w:r>
        <w:r w:rsidR="00673AFC">
          <w:rPr>
            <w:noProof/>
            <w:webHidden/>
          </w:rPr>
          <w:fldChar w:fldCharType="end"/>
        </w:r>
      </w:hyperlink>
    </w:p>
    <w:p w:rsidR="00673AFC" w:rsidRPr="0081673E" w:rsidRDefault="00953BCA">
      <w:pPr>
        <w:pStyle w:val="TOC2"/>
        <w:tabs>
          <w:tab w:val="left" w:pos="1440"/>
        </w:tabs>
        <w:rPr>
          <w:rFonts w:ascii="Calibri" w:eastAsia="Times New Roman" w:hAnsi="Calibri" w:cs="Times New Roman"/>
          <w:noProof/>
          <w:sz w:val="22"/>
        </w:rPr>
      </w:pPr>
      <w:hyperlink w:anchor="_Toc343781228" w:history="1">
        <w:r w:rsidR="00673AFC" w:rsidRPr="00666166">
          <w:rPr>
            <w:rStyle w:val="Hyperlink"/>
            <w:noProof/>
          </w:rPr>
          <w:t>D.</w:t>
        </w:r>
        <w:r w:rsidR="00673AFC" w:rsidRPr="0081673E">
          <w:rPr>
            <w:rFonts w:ascii="Calibri" w:eastAsia="Times New Roman" w:hAnsi="Calibri" w:cs="Times New Roman"/>
            <w:noProof/>
            <w:sz w:val="22"/>
          </w:rPr>
          <w:tab/>
        </w:r>
        <w:r w:rsidR="00673AFC" w:rsidRPr="00666166">
          <w:rPr>
            <w:rStyle w:val="Hyperlink"/>
            <w:noProof/>
          </w:rPr>
          <w:t>Staff Proposes Use Of An Unsupported And Unnecessary Ten Percent Adder To Three-Years Of Average Performance Data.</w:t>
        </w:r>
        <w:r w:rsidR="00673AFC">
          <w:rPr>
            <w:noProof/>
            <w:webHidden/>
          </w:rPr>
          <w:tab/>
        </w:r>
        <w:r w:rsidR="00673AFC">
          <w:rPr>
            <w:noProof/>
            <w:webHidden/>
          </w:rPr>
          <w:fldChar w:fldCharType="begin"/>
        </w:r>
        <w:r w:rsidR="00673AFC">
          <w:rPr>
            <w:noProof/>
            <w:webHidden/>
          </w:rPr>
          <w:instrText xml:space="preserve"> PAGEREF _Toc343781228 \h </w:instrText>
        </w:r>
        <w:r w:rsidR="00673AFC">
          <w:rPr>
            <w:noProof/>
            <w:webHidden/>
          </w:rPr>
        </w:r>
        <w:r w:rsidR="00673AFC">
          <w:rPr>
            <w:noProof/>
            <w:webHidden/>
          </w:rPr>
          <w:fldChar w:fldCharType="separate"/>
        </w:r>
        <w:r w:rsidR="00A3208F">
          <w:rPr>
            <w:noProof/>
            <w:webHidden/>
          </w:rPr>
          <w:t>8</w:t>
        </w:r>
        <w:r w:rsidR="00673AFC">
          <w:rPr>
            <w:noProof/>
            <w:webHidden/>
          </w:rPr>
          <w:fldChar w:fldCharType="end"/>
        </w:r>
      </w:hyperlink>
    </w:p>
    <w:p w:rsidR="00673AFC" w:rsidRPr="0081673E" w:rsidRDefault="00953BCA">
      <w:pPr>
        <w:pStyle w:val="TOC2"/>
        <w:tabs>
          <w:tab w:val="left" w:pos="1440"/>
        </w:tabs>
        <w:rPr>
          <w:rFonts w:ascii="Calibri" w:eastAsia="Times New Roman" w:hAnsi="Calibri" w:cs="Times New Roman"/>
          <w:noProof/>
          <w:sz w:val="22"/>
        </w:rPr>
      </w:pPr>
      <w:hyperlink w:anchor="_Toc343781229" w:history="1">
        <w:r w:rsidR="00673AFC" w:rsidRPr="00666166">
          <w:rPr>
            <w:rStyle w:val="Hyperlink"/>
            <w:noProof/>
          </w:rPr>
          <w:t>E.</w:t>
        </w:r>
        <w:r w:rsidR="00673AFC" w:rsidRPr="0081673E">
          <w:rPr>
            <w:rFonts w:ascii="Calibri" w:eastAsia="Times New Roman" w:hAnsi="Calibri" w:cs="Times New Roman"/>
            <w:noProof/>
            <w:sz w:val="22"/>
          </w:rPr>
          <w:tab/>
        </w:r>
        <w:r w:rsidR="00673AFC" w:rsidRPr="00666166">
          <w:rPr>
            <w:rStyle w:val="Hyperlink"/>
            <w:noProof/>
          </w:rPr>
          <w:t xml:space="preserve">The Staff Guidelines For Reliability Applications Should Be Amended </w:t>
        </w:r>
        <w:r w:rsidR="00673AFC">
          <w:rPr>
            <w:rStyle w:val="Hyperlink"/>
            <w:noProof/>
          </w:rPr>
          <w:br/>
        </w:r>
        <w:r w:rsidR="00673AFC" w:rsidRPr="00666166">
          <w:rPr>
            <w:rStyle w:val="Hyperlink"/>
            <w:noProof/>
          </w:rPr>
          <w:t xml:space="preserve">To Include Staff Guidance Concerning The Customer Perception </w:t>
        </w:r>
        <w:r w:rsidR="00673AFC">
          <w:rPr>
            <w:rStyle w:val="Hyperlink"/>
            <w:noProof/>
          </w:rPr>
          <w:br/>
        </w:r>
        <w:r w:rsidR="00673AFC" w:rsidRPr="00666166">
          <w:rPr>
            <w:rStyle w:val="Hyperlink"/>
            <w:noProof/>
          </w:rPr>
          <w:t>Survey.</w:t>
        </w:r>
        <w:r w:rsidR="00673AFC">
          <w:rPr>
            <w:noProof/>
            <w:webHidden/>
          </w:rPr>
          <w:tab/>
        </w:r>
        <w:r w:rsidR="00673AFC">
          <w:rPr>
            <w:noProof/>
            <w:webHidden/>
          </w:rPr>
          <w:fldChar w:fldCharType="begin"/>
        </w:r>
        <w:r w:rsidR="00673AFC">
          <w:rPr>
            <w:noProof/>
            <w:webHidden/>
          </w:rPr>
          <w:instrText xml:space="preserve"> PAGEREF _Toc343781229 \h </w:instrText>
        </w:r>
        <w:r w:rsidR="00673AFC">
          <w:rPr>
            <w:noProof/>
            <w:webHidden/>
          </w:rPr>
        </w:r>
        <w:r w:rsidR="00673AFC">
          <w:rPr>
            <w:noProof/>
            <w:webHidden/>
          </w:rPr>
          <w:fldChar w:fldCharType="separate"/>
        </w:r>
        <w:r w:rsidR="00A3208F">
          <w:rPr>
            <w:noProof/>
            <w:webHidden/>
          </w:rPr>
          <w:t>10</w:t>
        </w:r>
        <w:r w:rsidR="00673AFC">
          <w:rPr>
            <w:noProof/>
            <w:webHidden/>
          </w:rPr>
          <w:fldChar w:fldCharType="end"/>
        </w:r>
      </w:hyperlink>
    </w:p>
    <w:p w:rsidR="00673AFC" w:rsidRPr="0081673E" w:rsidRDefault="00953BCA">
      <w:pPr>
        <w:pStyle w:val="TOC2"/>
        <w:tabs>
          <w:tab w:val="left" w:pos="1440"/>
        </w:tabs>
        <w:rPr>
          <w:rFonts w:ascii="Calibri" w:eastAsia="Times New Roman" w:hAnsi="Calibri" w:cs="Times New Roman"/>
          <w:noProof/>
          <w:sz w:val="22"/>
        </w:rPr>
      </w:pPr>
      <w:hyperlink w:anchor="_Toc343781230" w:history="1">
        <w:r w:rsidR="00673AFC" w:rsidRPr="00666166">
          <w:rPr>
            <w:rStyle w:val="Hyperlink"/>
            <w:noProof/>
          </w:rPr>
          <w:t>F.</w:t>
        </w:r>
        <w:r w:rsidR="00673AFC" w:rsidRPr="0081673E">
          <w:rPr>
            <w:rFonts w:ascii="Calibri" w:eastAsia="Times New Roman" w:hAnsi="Calibri" w:cs="Times New Roman"/>
            <w:noProof/>
            <w:sz w:val="22"/>
          </w:rPr>
          <w:tab/>
        </w:r>
        <w:r w:rsidR="00673AFC" w:rsidRPr="00666166">
          <w:rPr>
            <w:rStyle w:val="Hyperlink"/>
            <w:noProof/>
          </w:rPr>
          <w:t xml:space="preserve">The Commission Must Find The Reliability Standards Proposed By DP&amp;L To Be Unjust And Unreasonable Because The Application Fails </w:t>
        </w:r>
        <w:r w:rsidR="00673AFC">
          <w:rPr>
            <w:rStyle w:val="Hyperlink"/>
            <w:noProof/>
          </w:rPr>
          <w:br/>
        </w:r>
        <w:r w:rsidR="00673AFC" w:rsidRPr="00666166">
          <w:rPr>
            <w:rStyle w:val="Hyperlink"/>
            <w:noProof/>
          </w:rPr>
          <w:t>To Comply With The Commission Rules Concerning Reliability Standards Applications And The Staff Guidelines Concerning Such Applications And This Matter Should Be Scheduled For Hearing.</w:t>
        </w:r>
        <w:r w:rsidR="00673AFC">
          <w:rPr>
            <w:noProof/>
            <w:webHidden/>
          </w:rPr>
          <w:tab/>
        </w:r>
        <w:r w:rsidR="00673AFC">
          <w:rPr>
            <w:noProof/>
            <w:webHidden/>
          </w:rPr>
          <w:fldChar w:fldCharType="begin"/>
        </w:r>
        <w:r w:rsidR="00673AFC">
          <w:rPr>
            <w:noProof/>
            <w:webHidden/>
          </w:rPr>
          <w:instrText xml:space="preserve"> PAGEREF _Toc343781230 \h </w:instrText>
        </w:r>
        <w:r w:rsidR="00673AFC">
          <w:rPr>
            <w:noProof/>
            <w:webHidden/>
          </w:rPr>
        </w:r>
        <w:r w:rsidR="00673AFC">
          <w:rPr>
            <w:noProof/>
            <w:webHidden/>
          </w:rPr>
          <w:fldChar w:fldCharType="separate"/>
        </w:r>
        <w:r w:rsidR="00A3208F">
          <w:rPr>
            <w:noProof/>
            <w:webHidden/>
          </w:rPr>
          <w:t>11</w:t>
        </w:r>
        <w:r w:rsidR="00673AFC">
          <w:rPr>
            <w:noProof/>
            <w:webHidden/>
          </w:rPr>
          <w:fldChar w:fldCharType="end"/>
        </w:r>
      </w:hyperlink>
    </w:p>
    <w:p w:rsidR="00673AFC" w:rsidRPr="0081673E" w:rsidRDefault="00953BCA">
      <w:pPr>
        <w:pStyle w:val="TOC1"/>
        <w:rPr>
          <w:rFonts w:ascii="Calibri" w:eastAsia="Times New Roman" w:hAnsi="Calibri" w:cs="Times New Roman"/>
          <w:caps w:val="0"/>
          <w:noProof/>
          <w:sz w:val="22"/>
        </w:rPr>
      </w:pPr>
      <w:hyperlink w:anchor="_Toc343781231" w:history="1">
        <w:r w:rsidR="00673AFC" w:rsidRPr="00666166">
          <w:rPr>
            <w:rStyle w:val="Hyperlink"/>
            <w:noProof/>
          </w:rPr>
          <w:t>III.</w:t>
        </w:r>
        <w:r w:rsidR="00673AFC" w:rsidRPr="0081673E">
          <w:rPr>
            <w:rFonts w:ascii="Calibri" w:eastAsia="Times New Roman" w:hAnsi="Calibri" w:cs="Times New Roman"/>
            <w:caps w:val="0"/>
            <w:noProof/>
            <w:sz w:val="22"/>
          </w:rPr>
          <w:tab/>
        </w:r>
        <w:r w:rsidR="00673AFC" w:rsidRPr="00666166">
          <w:rPr>
            <w:rStyle w:val="Hyperlink"/>
            <w:noProof/>
          </w:rPr>
          <w:t>CONCLUSION</w:t>
        </w:r>
        <w:r w:rsidR="00673AFC">
          <w:rPr>
            <w:noProof/>
            <w:webHidden/>
          </w:rPr>
          <w:tab/>
        </w:r>
        <w:r w:rsidR="00673AFC">
          <w:rPr>
            <w:noProof/>
            <w:webHidden/>
          </w:rPr>
          <w:fldChar w:fldCharType="begin"/>
        </w:r>
        <w:r w:rsidR="00673AFC">
          <w:rPr>
            <w:noProof/>
            <w:webHidden/>
          </w:rPr>
          <w:instrText xml:space="preserve"> PAGEREF _Toc343781231 \h </w:instrText>
        </w:r>
        <w:r w:rsidR="00673AFC">
          <w:rPr>
            <w:noProof/>
            <w:webHidden/>
          </w:rPr>
        </w:r>
        <w:r w:rsidR="00673AFC">
          <w:rPr>
            <w:noProof/>
            <w:webHidden/>
          </w:rPr>
          <w:fldChar w:fldCharType="separate"/>
        </w:r>
        <w:r w:rsidR="00A3208F">
          <w:rPr>
            <w:noProof/>
            <w:webHidden/>
          </w:rPr>
          <w:t>12</w:t>
        </w:r>
        <w:r w:rsidR="00673AFC">
          <w:rPr>
            <w:noProof/>
            <w:webHidden/>
          </w:rPr>
          <w:fldChar w:fldCharType="end"/>
        </w:r>
      </w:hyperlink>
    </w:p>
    <w:p w:rsidR="000462F1" w:rsidRDefault="000462F1" w:rsidP="000462F1">
      <w:pPr>
        <w:pStyle w:val="NoSpacing"/>
        <w:jc w:val="center"/>
        <w:rPr>
          <w:rStyle w:val="Emphasis"/>
          <w:rFonts w:ascii="Times New Roman" w:hAnsi="Times New Roman" w:cs="Times New Roman"/>
          <w:bCs/>
          <w:i w:val="0"/>
          <w:iCs w:val="0"/>
          <w:sz w:val="24"/>
          <w:szCs w:val="24"/>
        </w:rPr>
      </w:pPr>
      <w:r>
        <w:rPr>
          <w:rStyle w:val="Emphasis"/>
          <w:rFonts w:ascii="Times New Roman" w:hAnsi="Times New Roman" w:cs="Times New Roman"/>
          <w:bCs/>
          <w:i w:val="0"/>
          <w:iCs w:val="0"/>
          <w:sz w:val="24"/>
          <w:szCs w:val="24"/>
        </w:rPr>
        <w:fldChar w:fldCharType="end"/>
      </w:r>
    </w:p>
    <w:p w:rsidR="000462F1" w:rsidRPr="000462F1" w:rsidRDefault="000462F1" w:rsidP="000462F1">
      <w:pPr>
        <w:pStyle w:val="NoSpacing"/>
        <w:jc w:val="center"/>
        <w:rPr>
          <w:rStyle w:val="Emphasis"/>
          <w:rFonts w:ascii="Times New Roman" w:hAnsi="Times New Roman" w:cs="Times New Roman"/>
          <w:bCs/>
          <w:i w:val="0"/>
          <w:iCs w:val="0"/>
          <w:sz w:val="24"/>
          <w:szCs w:val="24"/>
        </w:rPr>
        <w:sectPr w:rsidR="000462F1" w:rsidRPr="000462F1" w:rsidSect="00DB67F4">
          <w:headerReference w:type="default" r:id="rId15"/>
          <w:footerReference w:type="default" r:id="rId16"/>
          <w:pgSz w:w="12240" w:h="15840"/>
          <w:pgMar w:top="1440" w:right="1800" w:bottom="1440" w:left="1800" w:header="720" w:footer="720" w:gutter="0"/>
          <w:pgNumType w:fmt="lowerRoman" w:start="1"/>
          <w:cols w:space="720"/>
          <w:docGrid w:linePitch="360"/>
        </w:sectPr>
      </w:pPr>
    </w:p>
    <w:p w:rsidR="001024F0" w:rsidRDefault="001024F0">
      <w:pPr>
        <w:pStyle w:val="NoSpacing"/>
        <w:jc w:val="center"/>
        <w:rPr>
          <w:rStyle w:val="Emphasis"/>
          <w:rFonts w:ascii="Times New Roman" w:hAnsi="Times New Roman" w:cs="Times New Roman"/>
          <w:b/>
          <w:bCs/>
          <w:i w:val="0"/>
          <w:iCs w:val="0"/>
          <w:sz w:val="24"/>
          <w:szCs w:val="24"/>
        </w:rPr>
      </w:pPr>
      <w:r>
        <w:rPr>
          <w:rStyle w:val="Emphasis"/>
          <w:rFonts w:ascii="Times New Roman" w:hAnsi="Times New Roman" w:cs="Times New Roman"/>
          <w:b/>
          <w:bCs/>
          <w:i w:val="0"/>
          <w:iCs w:val="0"/>
          <w:sz w:val="24"/>
          <w:szCs w:val="24"/>
        </w:rPr>
        <w:lastRenderedPageBreak/>
        <w:t>BEFORE</w:t>
      </w:r>
    </w:p>
    <w:p w:rsidR="001024F0" w:rsidRDefault="001024F0">
      <w:pPr>
        <w:pStyle w:val="NoSpacing"/>
        <w:jc w:val="center"/>
        <w:rPr>
          <w:rStyle w:val="Emphasis"/>
          <w:rFonts w:ascii="Times New Roman" w:hAnsi="Times New Roman" w:cs="Times New Roman"/>
          <w:b/>
          <w:bCs/>
          <w:i w:val="0"/>
          <w:iCs w:val="0"/>
          <w:sz w:val="24"/>
          <w:szCs w:val="24"/>
        </w:rPr>
      </w:pPr>
      <w:r>
        <w:rPr>
          <w:rStyle w:val="Emphasis"/>
          <w:rFonts w:ascii="Times New Roman" w:hAnsi="Times New Roman" w:cs="Times New Roman"/>
          <w:b/>
          <w:bCs/>
          <w:i w:val="0"/>
          <w:iCs w:val="0"/>
          <w:sz w:val="24"/>
          <w:szCs w:val="24"/>
        </w:rPr>
        <w:t>THE PUBLIC UTILITIES COMMISSION OF OHIO</w:t>
      </w:r>
    </w:p>
    <w:p w:rsidR="00A3241A" w:rsidRDefault="00A3241A">
      <w:pPr>
        <w:pStyle w:val="NoSpacing"/>
        <w:jc w:val="center"/>
        <w:rPr>
          <w:rStyle w:val="Emphasis"/>
          <w:rFonts w:ascii="Times New Roman" w:hAnsi="Times New Roman" w:cs="Times New Roman"/>
          <w:b/>
          <w:bCs/>
          <w:i w:val="0"/>
          <w:iCs w:val="0"/>
          <w:sz w:val="24"/>
          <w:szCs w:val="24"/>
        </w:rPr>
      </w:pPr>
    </w:p>
    <w:p w:rsidR="001024F0" w:rsidRDefault="001024F0">
      <w:pPr>
        <w:pStyle w:val="NoSpacing"/>
        <w:rPr>
          <w:rStyle w:val="Emphasis"/>
          <w:rFonts w:ascii="Times New Roman" w:hAnsi="Times New Roman" w:cs="Times New Roman"/>
          <w:i w:val="0"/>
          <w:iCs w:val="0"/>
          <w:sz w:val="24"/>
          <w:szCs w:val="24"/>
        </w:rPr>
      </w:pPr>
      <w:r>
        <w:rPr>
          <w:rStyle w:val="Emphasis"/>
          <w:rFonts w:ascii="Times New Roman" w:hAnsi="Times New Roman" w:cs="Times New Roman"/>
          <w:i w:val="0"/>
          <w:iCs w:val="0"/>
          <w:sz w:val="24"/>
          <w:szCs w:val="24"/>
        </w:rPr>
        <w:t>In the Matter of the Application of Dayton</w:t>
      </w:r>
      <w:r>
        <w:rPr>
          <w:rStyle w:val="Emphasis"/>
          <w:rFonts w:ascii="Times New Roman" w:hAnsi="Times New Roman" w:cs="Times New Roman"/>
          <w:i w:val="0"/>
          <w:iCs w:val="0"/>
          <w:sz w:val="24"/>
          <w:szCs w:val="24"/>
        </w:rPr>
        <w:tab/>
        <w:t>)</w:t>
      </w:r>
    </w:p>
    <w:p w:rsidR="001024F0" w:rsidRDefault="001024F0">
      <w:pPr>
        <w:pStyle w:val="NoSpacing"/>
        <w:rPr>
          <w:rStyle w:val="Emphasis"/>
          <w:rFonts w:ascii="Times New Roman" w:hAnsi="Times New Roman" w:cs="Times New Roman"/>
          <w:i w:val="0"/>
          <w:iCs w:val="0"/>
          <w:sz w:val="24"/>
          <w:szCs w:val="24"/>
        </w:rPr>
      </w:pPr>
      <w:r>
        <w:rPr>
          <w:rStyle w:val="Emphasis"/>
          <w:rFonts w:ascii="Times New Roman" w:hAnsi="Times New Roman" w:cs="Times New Roman"/>
          <w:i w:val="0"/>
          <w:iCs w:val="0"/>
          <w:sz w:val="24"/>
          <w:szCs w:val="24"/>
        </w:rPr>
        <w:t>Power and Light Company for Establishing</w:t>
      </w:r>
      <w:r>
        <w:rPr>
          <w:rStyle w:val="Emphasis"/>
          <w:rFonts w:ascii="Times New Roman" w:hAnsi="Times New Roman" w:cs="Times New Roman"/>
          <w:i w:val="0"/>
          <w:iCs w:val="0"/>
          <w:sz w:val="24"/>
          <w:szCs w:val="24"/>
        </w:rPr>
        <w:tab/>
        <w:t>)</w:t>
      </w:r>
      <w:r>
        <w:rPr>
          <w:rStyle w:val="Emphasis"/>
          <w:rFonts w:ascii="Times New Roman" w:hAnsi="Times New Roman" w:cs="Times New Roman"/>
          <w:i w:val="0"/>
          <w:iCs w:val="0"/>
          <w:sz w:val="24"/>
          <w:szCs w:val="24"/>
        </w:rPr>
        <w:tab/>
        <w:t>Case No. 12-1832-EL-ESS</w:t>
      </w:r>
    </w:p>
    <w:p w:rsidR="001024F0" w:rsidRDefault="001024F0">
      <w:pPr>
        <w:pStyle w:val="NoSpacing"/>
        <w:rPr>
          <w:rStyle w:val="Emphasis"/>
          <w:rFonts w:ascii="Times New Roman" w:hAnsi="Times New Roman" w:cs="Times New Roman"/>
          <w:i w:val="0"/>
          <w:iCs w:val="0"/>
          <w:sz w:val="24"/>
          <w:szCs w:val="24"/>
        </w:rPr>
      </w:pPr>
      <w:r>
        <w:rPr>
          <w:rStyle w:val="Emphasis"/>
          <w:rFonts w:ascii="Times New Roman" w:hAnsi="Times New Roman" w:cs="Times New Roman"/>
          <w:i w:val="0"/>
          <w:iCs w:val="0"/>
          <w:sz w:val="24"/>
          <w:szCs w:val="24"/>
        </w:rPr>
        <w:t>New Reliability Targets</w:t>
      </w:r>
      <w:r>
        <w:rPr>
          <w:rStyle w:val="Emphasis"/>
          <w:rFonts w:ascii="Times New Roman" w:hAnsi="Times New Roman" w:cs="Times New Roman"/>
          <w:i w:val="0"/>
          <w:iCs w:val="0"/>
          <w:sz w:val="24"/>
          <w:szCs w:val="24"/>
        </w:rPr>
        <w:tab/>
      </w:r>
      <w:r>
        <w:rPr>
          <w:rStyle w:val="Emphasis"/>
          <w:rFonts w:ascii="Times New Roman" w:hAnsi="Times New Roman" w:cs="Times New Roman"/>
          <w:i w:val="0"/>
          <w:iCs w:val="0"/>
          <w:sz w:val="24"/>
          <w:szCs w:val="24"/>
        </w:rPr>
        <w:tab/>
      </w:r>
      <w:r>
        <w:rPr>
          <w:rStyle w:val="Emphasis"/>
          <w:rFonts w:ascii="Times New Roman" w:hAnsi="Times New Roman" w:cs="Times New Roman"/>
          <w:i w:val="0"/>
          <w:iCs w:val="0"/>
          <w:sz w:val="24"/>
          <w:szCs w:val="24"/>
        </w:rPr>
        <w:tab/>
        <w:t>)</w:t>
      </w:r>
    </w:p>
    <w:p w:rsidR="001024F0" w:rsidRDefault="001024F0">
      <w:pPr>
        <w:spacing w:line="240" w:lineRule="auto"/>
        <w:rPr>
          <w:rStyle w:val="Emphasis"/>
          <w:rFonts w:ascii="Times New Roman" w:hAnsi="Times New Roman" w:cs="Times New Roman"/>
          <w:i w:val="0"/>
          <w:iCs w:val="0"/>
          <w:sz w:val="24"/>
          <w:szCs w:val="24"/>
        </w:rPr>
      </w:pPr>
    </w:p>
    <w:p w:rsidR="00A3241A" w:rsidRDefault="00A3241A">
      <w:pPr>
        <w:pStyle w:val="NoSpacing"/>
        <w:pBdr>
          <w:top w:val="single" w:sz="4" w:space="1" w:color="auto"/>
        </w:pBdr>
        <w:jc w:val="center"/>
        <w:rPr>
          <w:rStyle w:val="Emphasis"/>
          <w:rFonts w:ascii="Times New Roman" w:hAnsi="Times New Roman" w:cs="Times New Roman"/>
          <w:b/>
          <w:bCs/>
          <w:i w:val="0"/>
          <w:iCs w:val="0"/>
          <w:sz w:val="24"/>
          <w:szCs w:val="24"/>
        </w:rPr>
      </w:pPr>
    </w:p>
    <w:p w:rsidR="001024F0" w:rsidRDefault="001024F0">
      <w:pPr>
        <w:pStyle w:val="NoSpacing"/>
        <w:pBdr>
          <w:top w:val="single" w:sz="4" w:space="1" w:color="auto"/>
        </w:pBdr>
        <w:jc w:val="center"/>
        <w:rPr>
          <w:rStyle w:val="Emphasis"/>
          <w:rFonts w:ascii="Times New Roman" w:hAnsi="Times New Roman" w:cs="Times New Roman"/>
          <w:b/>
          <w:bCs/>
          <w:i w:val="0"/>
          <w:iCs w:val="0"/>
          <w:sz w:val="24"/>
          <w:szCs w:val="24"/>
        </w:rPr>
      </w:pPr>
      <w:r>
        <w:rPr>
          <w:rStyle w:val="Emphasis"/>
          <w:rFonts w:ascii="Times New Roman" w:hAnsi="Times New Roman" w:cs="Times New Roman"/>
          <w:b/>
          <w:bCs/>
          <w:i w:val="0"/>
          <w:iCs w:val="0"/>
          <w:sz w:val="24"/>
          <w:szCs w:val="24"/>
        </w:rPr>
        <w:t>REPLY COMMENTS</w:t>
      </w:r>
    </w:p>
    <w:p w:rsidR="001024F0" w:rsidRDefault="001024F0">
      <w:pPr>
        <w:pStyle w:val="NoSpacing"/>
        <w:jc w:val="center"/>
        <w:rPr>
          <w:rStyle w:val="Emphasis"/>
          <w:rFonts w:ascii="Times New Roman" w:hAnsi="Times New Roman" w:cs="Times New Roman"/>
          <w:b/>
          <w:bCs/>
          <w:i w:val="0"/>
          <w:iCs w:val="0"/>
          <w:sz w:val="24"/>
          <w:szCs w:val="24"/>
        </w:rPr>
      </w:pPr>
      <w:r>
        <w:rPr>
          <w:rStyle w:val="Emphasis"/>
          <w:rFonts w:ascii="Times New Roman" w:hAnsi="Times New Roman" w:cs="Times New Roman"/>
          <w:b/>
          <w:bCs/>
          <w:i w:val="0"/>
          <w:iCs w:val="0"/>
          <w:sz w:val="24"/>
          <w:szCs w:val="24"/>
        </w:rPr>
        <w:t>BY</w:t>
      </w:r>
    </w:p>
    <w:p w:rsidR="001024F0" w:rsidRDefault="001024F0">
      <w:pPr>
        <w:pStyle w:val="NoSpacing"/>
        <w:pBdr>
          <w:bottom w:val="single" w:sz="4" w:space="1" w:color="auto"/>
        </w:pBdr>
        <w:jc w:val="center"/>
        <w:rPr>
          <w:rStyle w:val="Emphasis"/>
          <w:rFonts w:ascii="Times New Roman" w:hAnsi="Times New Roman" w:cs="Times New Roman"/>
          <w:b/>
          <w:bCs/>
          <w:i w:val="0"/>
          <w:iCs w:val="0"/>
          <w:sz w:val="24"/>
          <w:szCs w:val="24"/>
        </w:rPr>
      </w:pPr>
      <w:r>
        <w:rPr>
          <w:rStyle w:val="Emphasis"/>
          <w:rFonts w:ascii="Times New Roman" w:hAnsi="Times New Roman" w:cs="Times New Roman"/>
          <w:b/>
          <w:bCs/>
          <w:i w:val="0"/>
          <w:iCs w:val="0"/>
          <w:sz w:val="24"/>
          <w:szCs w:val="24"/>
        </w:rPr>
        <w:t>THE OFFICE OF THE OHIO CONSUMERS’ COUNSEL</w:t>
      </w:r>
    </w:p>
    <w:p w:rsidR="00A3241A" w:rsidRDefault="00A3241A">
      <w:pPr>
        <w:pStyle w:val="NoSpacing"/>
        <w:pBdr>
          <w:bottom w:val="single" w:sz="4" w:space="1" w:color="auto"/>
        </w:pBdr>
        <w:jc w:val="center"/>
        <w:rPr>
          <w:rStyle w:val="Emphasis"/>
          <w:rFonts w:ascii="Times New Roman" w:hAnsi="Times New Roman" w:cs="Times New Roman"/>
          <w:b/>
          <w:bCs/>
          <w:i w:val="0"/>
          <w:iCs w:val="0"/>
          <w:sz w:val="24"/>
          <w:szCs w:val="24"/>
        </w:rPr>
      </w:pPr>
    </w:p>
    <w:p w:rsidR="001024F0" w:rsidRDefault="001024F0">
      <w:pPr>
        <w:spacing w:line="240" w:lineRule="auto"/>
        <w:rPr>
          <w:rFonts w:ascii="Times New Roman" w:hAnsi="Times New Roman" w:cs="Times New Roman"/>
          <w:b/>
          <w:bCs/>
          <w:sz w:val="24"/>
          <w:szCs w:val="24"/>
        </w:rPr>
      </w:pPr>
    </w:p>
    <w:p w:rsidR="001024F0" w:rsidRDefault="001024F0">
      <w:pPr>
        <w:pStyle w:val="Heading1"/>
      </w:pPr>
      <w:bookmarkStart w:id="1" w:name="_Toc343781223"/>
      <w:r>
        <w:t>I.</w:t>
      </w:r>
      <w:r>
        <w:tab/>
        <w:t>INTRODUCTION</w:t>
      </w:r>
      <w:bookmarkEnd w:id="1"/>
    </w:p>
    <w:p w:rsidR="001024F0" w:rsidRDefault="001024F0" w:rsidP="000462F1">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Dayton Power and Light Company (“DP&amp;L”) filed an Application on June 29, 2012 to establish new reliability standards pursuant to Ohio Admin. Code 4901:1-10-10.</w:t>
      </w:r>
      <w:r>
        <w:rPr>
          <w:rStyle w:val="FootnoteReference"/>
          <w:rFonts w:ascii="Times New Roman" w:hAnsi="Times New Roman" w:cs="Times New Roman"/>
          <w:sz w:val="24"/>
          <w:szCs w:val="24"/>
        </w:rPr>
        <w:footnoteReference w:id="1"/>
      </w:r>
      <w:r>
        <w:rPr>
          <w:rFonts w:ascii="Times New Roman" w:hAnsi="Times New Roman" w:cs="Times New Roman"/>
          <w:sz w:val="24"/>
          <w:szCs w:val="24"/>
        </w:rPr>
        <w:t xml:space="preserve">  The new reliability standards are of vital importance to DP&amp;L’s residential customers because they will establish the parameters under which the Company’s service quality and reliability will be evaluated.  </w:t>
      </w:r>
    </w:p>
    <w:p w:rsidR="001024F0" w:rsidRDefault="001024F0" w:rsidP="000462F1">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 Office of the Ohio Consumers’ Counsel (“OCC”) filed a Motion to Intervene and Memorandum in Support on June 26, 2012.  By Entry dated October 10, 2012, the Public Utilities Commission of Ohio (“PUCO” or “the Commission”) granted OCC intervention and established a procedural schedule for this case including:  a technical conference on November 1, 2012, an opportunity for filing initial comments on November 20, 2012, PUCO Staff comments on November 30, 2012, and an opportunity for reply comments by December 20, 2012.</w:t>
      </w:r>
      <w:r>
        <w:rPr>
          <w:rStyle w:val="FootnoteReference"/>
          <w:rFonts w:ascii="Times New Roman" w:hAnsi="Times New Roman" w:cs="Times New Roman"/>
          <w:sz w:val="24"/>
          <w:szCs w:val="24"/>
        </w:rPr>
        <w:footnoteReference w:id="2"/>
      </w:r>
      <w:r>
        <w:rPr>
          <w:rFonts w:ascii="Times New Roman" w:hAnsi="Times New Roman" w:cs="Times New Roman"/>
          <w:sz w:val="24"/>
          <w:szCs w:val="24"/>
        </w:rPr>
        <w:t xml:space="preserve">  On behalf of the approximately 455,000 </w:t>
      </w:r>
      <w:r>
        <w:rPr>
          <w:rFonts w:ascii="Times New Roman" w:hAnsi="Times New Roman" w:cs="Times New Roman"/>
          <w:sz w:val="24"/>
          <w:szCs w:val="24"/>
        </w:rPr>
        <w:lastRenderedPageBreak/>
        <w:t xml:space="preserve">residential customers of DP&amp;L, the OCC welcomes the opportunity to file these Reply Comments concerning the reliability of service that DP&amp;L must provide customers.   </w:t>
      </w:r>
    </w:p>
    <w:p w:rsidR="001024F0" w:rsidRDefault="001024F0">
      <w:pPr>
        <w:pStyle w:val="Heading1"/>
      </w:pPr>
      <w:bookmarkStart w:id="2" w:name="_Toc343781224"/>
      <w:r>
        <w:t>II.</w:t>
      </w:r>
      <w:r>
        <w:tab/>
        <w:t>COMMENTS</w:t>
      </w:r>
      <w:bookmarkEnd w:id="2"/>
    </w:p>
    <w:p w:rsidR="001024F0" w:rsidRDefault="001024F0" w:rsidP="00A3241A">
      <w:pPr>
        <w:pStyle w:val="Heading2"/>
        <w:ind w:right="720"/>
      </w:pPr>
      <w:bookmarkStart w:id="3" w:name="_Toc343781225"/>
      <w:r>
        <w:t>A.</w:t>
      </w:r>
      <w:r>
        <w:tab/>
        <w:t xml:space="preserve">The PUCO Staff’s </w:t>
      </w:r>
      <w:r w:rsidR="000462F1">
        <w:t xml:space="preserve">Comments Should (But Do Not) Address The Issue That The </w:t>
      </w:r>
      <w:r>
        <w:t>DP</w:t>
      </w:r>
      <w:r w:rsidR="000462F1">
        <w:t>&amp;</w:t>
      </w:r>
      <w:r>
        <w:t xml:space="preserve">L Application </w:t>
      </w:r>
      <w:r w:rsidR="000462F1">
        <w:t xml:space="preserve">Does Not Comply With The Rules In </w:t>
      </w:r>
      <w:r>
        <w:t>Ohio Admin</w:t>
      </w:r>
      <w:r w:rsidR="000462F1">
        <w:t xml:space="preserve">. </w:t>
      </w:r>
      <w:r>
        <w:t xml:space="preserve">Code </w:t>
      </w:r>
      <w:r w:rsidR="000462F1">
        <w:t>4901:1-10-10 For Establishing Reliability Standards.</w:t>
      </w:r>
      <w:bookmarkEnd w:id="3"/>
    </w:p>
    <w:p w:rsidR="001024F0" w:rsidRDefault="001024F0">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In Initial Comments,</w:t>
      </w:r>
      <w:r>
        <w:rPr>
          <w:rStyle w:val="FootnoteReference"/>
          <w:rFonts w:ascii="Times New Roman" w:hAnsi="Times New Roman" w:cs="Times New Roman"/>
          <w:sz w:val="24"/>
          <w:szCs w:val="24"/>
        </w:rPr>
        <w:footnoteReference w:id="3"/>
      </w:r>
      <w:r>
        <w:rPr>
          <w:rFonts w:ascii="Times New Roman" w:hAnsi="Times New Roman" w:cs="Times New Roman"/>
          <w:sz w:val="24"/>
          <w:szCs w:val="24"/>
        </w:rPr>
        <w:t xml:space="preserve"> the OCC noted that the Company’s Application did not comply with the Ohio Admin. Code 4901:1-10-10(B)(4) requirement  that applications for approval of reliability standards must include supporting justification for each reliability standard.  That justification is to reflect historical system performance, system design, technological advancements, service area geography, and the results of a customer perception survey.</w:t>
      </w:r>
      <w:r>
        <w:rPr>
          <w:rStyle w:val="FootnoteReference"/>
          <w:rFonts w:ascii="Times New Roman" w:hAnsi="Times New Roman" w:cs="Times New Roman"/>
          <w:sz w:val="24"/>
          <w:szCs w:val="24"/>
        </w:rPr>
        <w:footnoteReference w:id="4"/>
      </w:r>
      <w:r>
        <w:rPr>
          <w:rFonts w:ascii="Times New Roman" w:hAnsi="Times New Roman" w:cs="Times New Roman"/>
          <w:sz w:val="24"/>
          <w:szCs w:val="24"/>
        </w:rPr>
        <w:t xml:space="preserve">  OCC demonstrated in Initial Comments that DP&amp;L Application’s was unjust and unreasonable because DP&amp;L failed to consider system design, technological advancements, and service area geography in proposing the standards.</w:t>
      </w:r>
      <w:r>
        <w:rPr>
          <w:rStyle w:val="FootnoteReference"/>
          <w:rFonts w:ascii="Times New Roman" w:hAnsi="Times New Roman" w:cs="Times New Roman"/>
          <w:sz w:val="24"/>
          <w:szCs w:val="24"/>
        </w:rPr>
        <w:footnoteReference w:id="5"/>
      </w:r>
      <w:r>
        <w:rPr>
          <w:rFonts w:ascii="Times New Roman" w:hAnsi="Times New Roman" w:cs="Times New Roman"/>
          <w:sz w:val="24"/>
          <w:szCs w:val="24"/>
        </w:rPr>
        <w:t xml:space="preserve">  The PUCO Staff Comments are silent concerning these major deficiencies in DP&amp;L’s Application.</w:t>
      </w:r>
    </w:p>
    <w:p w:rsidR="001024F0" w:rsidRDefault="001024F0" w:rsidP="00A3241A">
      <w:pPr>
        <w:pStyle w:val="Heading2"/>
        <w:ind w:right="720"/>
      </w:pPr>
      <w:bookmarkStart w:id="4" w:name="_Toc343781226"/>
      <w:r>
        <w:t>B.</w:t>
      </w:r>
      <w:r>
        <w:tab/>
        <w:t xml:space="preserve">The PUCO Staff’s </w:t>
      </w:r>
      <w:r w:rsidR="000462F1">
        <w:t xml:space="preserve">Comments Should (But Do Not) Use The Specific Guidelines That The </w:t>
      </w:r>
      <w:r>
        <w:t xml:space="preserve">Staff </w:t>
      </w:r>
      <w:r w:rsidR="000462F1">
        <w:t>Issued Concerning The Methodology To Be Used In Establishing Reliability Standards.</w:t>
      </w:r>
      <w:bookmarkEnd w:id="4"/>
    </w:p>
    <w:p w:rsidR="001024F0" w:rsidRDefault="001024F0" w:rsidP="00A3241A">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On the PUCO website, the PUCO Staff has listed specific Guidelines for Reliability Standards Applications.  These guidelines outline the Staff’s expectations concerning Applications and are routinely used by Electric Companies as part of their electric reliability standards filings.  According to the guidelines, Applications for reliability standards are to be based on at least five years of reliability performance data.</w:t>
      </w:r>
      <w:r>
        <w:rPr>
          <w:rStyle w:val="FootnoteReference"/>
          <w:rFonts w:ascii="Times New Roman" w:hAnsi="Times New Roman" w:cs="Times New Roman"/>
          <w:sz w:val="24"/>
          <w:szCs w:val="24"/>
        </w:rPr>
        <w:footnoteReference w:id="6"/>
      </w:r>
      <w:r>
        <w:rPr>
          <w:rFonts w:ascii="Times New Roman" w:hAnsi="Times New Roman" w:cs="Times New Roman"/>
          <w:sz w:val="24"/>
          <w:szCs w:val="24"/>
        </w:rPr>
        <w:t xml:space="preserve">  The Staff guidelines specifically require use of the </w:t>
      </w:r>
      <w:r>
        <w:rPr>
          <w:rFonts w:ascii="Times New Roman" w:hAnsi="Times New Roman" w:cs="Times New Roman"/>
          <w:b/>
          <w:bCs/>
          <w:sz w:val="24"/>
          <w:szCs w:val="24"/>
        </w:rPr>
        <w:t>average five-year historical performance that is then to be adjusted</w:t>
      </w:r>
      <w:r>
        <w:rPr>
          <w:rFonts w:ascii="Times New Roman" w:hAnsi="Times New Roman" w:cs="Times New Roman"/>
          <w:sz w:val="24"/>
          <w:szCs w:val="24"/>
        </w:rPr>
        <w:t xml:space="preserve"> based on other quantifiable factors including the system design, technological advancements, service area geography and the results of a customer perception survey.</w:t>
      </w:r>
      <w:r>
        <w:rPr>
          <w:rStyle w:val="FootnoteReference"/>
          <w:rFonts w:ascii="Times New Roman" w:hAnsi="Times New Roman" w:cs="Times New Roman"/>
          <w:sz w:val="24"/>
          <w:szCs w:val="24"/>
        </w:rPr>
        <w:footnoteReference w:id="7"/>
      </w:r>
      <w:r>
        <w:rPr>
          <w:rFonts w:ascii="Times New Roman" w:hAnsi="Times New Roman" w:cs="Times New Roman"/>
          <w:sz w:val="24"/>
          <w:szCs w:val="24"/>
        </w:rPr>
        <w:t xml:space="preserve">  </w:t>
      </w:r>
    </w:p>
    <w:p w:rsidR="001024F0" w:rsidRDefault="001024F0" w:rsidP="00A3241A">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Despite the fact that the PUCO has provided these guidelines, the Staff’s Comments in this case are inconsistent with those very guidelines.  The guidelines require:</w:t>
      </w:r>
    </w:p>
    <w:p w:rsidR="001024F0" w:rsidRDefault="001024F0">
      <w:pPr>
        <w:ind w:left="1440" w:right="720"/>
        <w:rPr>
          <w:rFonts w:ascii="Times New Roman" w:hAnsi="Times New Roman" w:cs="Times New Roman"/>
          <w:sz w:val="24"/>
          <w:szCs w:val="24"/>
        </w:rPr>
      </w:pPr>
      <w:r>
        <w:rPr>
          <w:rFonts w:ascii="Times New Roman" w:hAnsi="Times New Roman" w:cs="Times New Roman"/>
          <w:sz w:val="24"/>
          <w:szCs w:val="24"/>
        </w:rPr>
        <w:t xml:space="preserve">Rules 4901:1-10-10(B)(2), (3), (4), and (5) of the Ohio Administrative Code (O.A.C.) require each electric utility in the state to file with the Commission an application to establish company-specific minimum reliably performance standards, and prescribe what should be included in the application’s supporting justification and work papers. </w:t>
      </w:r>
      <w:r>
        <w:rPr>
          <w:rFonts w:ascii="Times New Roman" w:hAnsi="Times New Roman" w:cs="Times New Roman"/>
          <w:b/>
          <w:bCs/>
          <w:sz w:val="24"/>
          <w:szCs w:val="24"/>
        </w:rPr>
        <w:t>The following are Staff’s guidelines for electric utilities to use in developing their reliability standards applications, supporting justification, and supporting work papers</w:t>
      </w:r>
      <w:r>
        <w:rPr>
          <w:rFonts w:ascii="Times New Roman" w:hAnsi="Times New Roman" w:cs="Times New Roman"/>
          <w:sz w:val="24"/>
          <w:szCs w:val="24"/>
        </w:rPr>
        <w:t>.(Emphasis added).</w:t>
      </w:r>
    </w:p>
    <w:p w:rsidR="001024F0" w:rsidRDefault="001024F0" w:rsidP="00A3241A">
      <w:pPr>
        <w:numPr>
          <w:ilvl w:val="0"/>
          <w:numId w:val="6"/>
        </w:numPr>
        <w:tabs>
          <w:tab w:val="clear" w:pos="1800"/>
          <w:tab w:val="num" w:pos="720"/>
        </w:tabs>
        <w:ind w:left="2160" w:right="720" w:hanging="720"/>
        <w:rPr>
          <w:rFonts w:ascii="Times New Roman" w:hAnsi="Times New Roman" w:cs="Times New Roman"/>
          <w:sz w:val="24"/>
          <w:szCs w:val="24"/>
        </w:rPr>
      </w:pPr>
      <w:r>
        <w:rPr>
          <w:rFonts w:ascii="Times New Roman" w:hAnsi="Times New Roman" w:cs="Times New Roman"/>
          <w:sz w:val="24"/>
          <w:szCs w:val="24"/>
        </w:rPr>
        <w:t xml:space="preserve">Service reliability performance standards for </w:t>
      </w:r>
      <w:r>
        <w:rPr>
          <w:rFonts w:ascii="Times New Roman" w:hAnsi="Times New Roman" w:cs="Times New Roman"/>
          <w:b/>
          <w:bCs/>
          <w:sz w:val="24"/>
          <w:szCs w:val="24"/>
        </w:rPr>
        <w:t>CAIDI and SAIFI should be calculated by averaging historical performance and using the average as a baseline for adjustments</w:t>
      </w:r>
      <w:r>
        <w:rPr>
          <w:rFonts w:ascii="Times New Roman" w:hAnsi="Times New Roman" w:cs="Times New Roman"/>
          <w:sz w:val="24"/>
          <w:szCs w:val="24"/>
        </w:rPr>
        <w:t xml:space="preserve"> that would result in a proposed standard.(Emphasis added).</w:t>
      </w:r>
    </w:p>
    <w:p w:rsidR="001024F0" w:rsidRDefault="001024F0" w:rsidP="00A3241A">
      <w:pPr>
        <w:numPr>
          <w:ilvl w:val="0"/>
          <w:numId w:val="6"/>
        </w:numPr>
        <w:tabs>
          <w:tab w:val="clear" w:pos="1800"/>
          <w:tab w:val="num" w:pos="720"/>
        </w:tabs>
        <w:ind w:left="2160" w:right="720" w:hanging="720"/>
        <w:rPr>
          <w:rFonts w:ascii="Times New Roman" w:hAnsi="Times New Roman" w:cs="Times New Roman"/>
          <w:sz w:val="24"/>
          <w:szCs w:val="24"/>
        </w:rPr>
      </w:pPr>
      <w:r>
        <w:rPr>
          <w:rFonts w:ascii="Times New Roman" w:hAnsi="Times New Roman" w:cs="Times New Roman"/>
          <w:sz w:val="24"/>
          <w:szCs w:val="24"/>
        </w:rPr>
        <w:t xml:space="preserve">Historical system performance should include </w:t>
      </w:r>
      <w:r>
        <w:rPr>
          <w:rFonts w:ascii="Times New Roman" w:hAnsi="Times New Roman" w:cs="Times New Roman"/>
          <w:b/>
          <w:bCs/>
          <w:sz w:val="24"/>
          <w:szCs w:val="24"/>
        </w:rPr>
        <w:t xml:space="preserve">at least five years of reliability performance data </w:t>
      </w:r>
      <w:r>
        <w:rPr>
          <w:rFonts w:ascii="Times New Roman" w:hAnsi="Times New Roman" w:cs="Times New Roman"/>
          <w:sz w:val="24"/>
          <w:szCs w:val="24"/>
        </w:rPr>
        <w:t>or an explanation of why that is not possible.  Such performance data must reflect the exclusion of major events and transmission outages as defined in Rules 4901:1-10-1(Q) and (AA), O.A.C., respectively.(Emphasis added).</w:t>
      </w:r>
    </w:p>
    <w:p w:rsidR="001024F0" w:rsidRDefault="001024F0" w:rsidP="00A3241A">
      <w:pPr>
        <w:numPr>
          <w:ilvl w:val="0"/>
          <w:numId w:val="6"/>
        </w:numPr>
        <w:tabs>
          <w:tab w:val="clear" w:pos="1800"/>
          <w:tab w:val="num" w:pos="720"/>
        </w:tabs>
        <w:ind w:left="2160" w:right="720" w:hanging="720"/>
        <w:rPr>
          <w:rFonts w:ascii="Times New Roman" w:hAnsi="Times New Roman" w:cs="Times New Roman"/>
          <w:b/>
          <w:bCs/>
          <w:sz w:val="24"/>
          <w:szCs w:val="24"/>
        </w:rPr>
      </w:pPr>
      <w:r>
        <w:rPr>
          <w:rFonts w:ascii="Times New Roman" w:hAnsi="Times New Roman" w:cs="Times New Roman"/>
          <w:sz w:val="24"/>
          <w:szCs w:val="24"/>
        </w:rPr>
        <w:t xml:space="preserve">The application should separately </w:t>
      </w:r>
      <w:r>
        <w:rPr>
          <w:rFonts w:ascii="Times New Roman" w:hAnsi="Times New Roman" w:cs="Times New Roman"/>
          <w:b/>
          <w:bCs/>
          <w:sz w:val="24"/>
          <w:szCs w:val="24"/>
        </w:rPr>
        <w:t>quantify the adjustment that the electric utility proposes for each factor it believes should be considered in adjusting the average historical performance</w:t>
      </w:r>
      <w:r>
        <w:rPr>
          <w:rFonts w:ascii="Times New Roman" w:hAnsi="Times New Roman" w:cs="Times New Roman"/>
          <w:sz w:val="24"/>
          <w:szCs w:val="24"/>
        </w:rPr>
        <w:t xml:space="preserve"> to develop the standard. </w:t>
      </w:r>
      <w:r>
        <w:rPr>
          <w:rFonts w:ascii="Times New Roman" w:hAnsi="Times New Roman" w:cs="Times New Roman"/>
          <w:b/>
          <w:bCs/>
          <w:sz w:val="24"/>
          <w:szCs w:val="24"/>
        </w:rPr>
        <w:t>All factors listed in Rule 4901:1-10-10(B)(4)(a), O.A.C., should be addressed, including those for which no adjustment is made.</w:t>
      </w:r>
      <w:r>
        <w:rPr>
          <w:rFonts w:ascii="Times New Roman" w:hAnsi="Times New Roman" w:cs="Times New Roman"/>
          <w:sz w:val="24"/>
          <w:szCs w:val="24"/>
        </w:rPr>
        <w:t>(Emphasis added).</w:t>
      </w:r>
    </w:p>
    <w:p w:rsidR="001024F0" w:rsidRDefault="001024F0">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Staff issued guidelines clearly require that Applications for reliability standards include sufficient data to demonstrate at least five years of actual historical performance.  Once the five-year average historical performance is determined, specific quantifiable adjustments are to be made based on system design, technological advancements, service area geography, and the results from the customer perception survey.  Table 1 reflects how this Staff proposed methodology should be applied in determining the appropriate reliability standards for DP&amp;L.  The </w:t>
      </w:r>
      <w:r w:rsidR="00D21215">
        <w:rPr>
          <w:rFonts w:ascii="Times New Roman" w:hAnsi="Times New Roman" w:cs="Times New Roman"/>
          <w:sz w:val="24"/>
          <w:szCs w:val="24"/>
        </w:rPr>
        <w:t xml:space="preserve">PUCO Staff’s </w:t>
      </w:r>
      <w:r>
        <w:rPr>
          <w:rFonts w:ascii="Times New Roman" w:hAnsi="Times New Roman" w:cs="Times New Roman"/>
          <w:sz w:val="24"/>
          <w:szCs w:val="24"/>
        </w:rPr>
        <w:t xml:space="preserve">use of only three years data </w:t>
      </w:r>
      <w:r w:rsidR="000462F1">
        <w:rPr>
          <w:rFonts w:ascii="Times New Roman" w:hAnsi="Times New Roman" w:cs="Times New Roman"/>
          <w:sz w:val="24"/>
          <w:szCs w:val="24"/>
        </w:rPr>
        <w:t xml:space="preserve">is inconsistent with the Staff’s reliability guidelines and </w:t>
      </w:r>
      <w:r>
        <w:rPr>
          <w:rFonts w:ascii="Times New Roman" w:hAnsi="Times New Roman" w:cs="Times New Roman"/>
          <w:sz w:val="24"/>
          <w:szCs w:val="24"/>
        </w:rPr>
        <w:t xml:space="preserve">leads to a degradation of the </w:t>
      </w:r>
      <w:r w:rsidR="000462F1">
        <w:rPr>
          <w:rFonts w:ascii="Times New Roman" w:hAnsi="Times New Roman" w:cs="Times New Roman"/>
          <w:sz w:val="24"/>
          <w:szCs w:val="24"/>
        </w:rPr>
        <w:t xml:space="preserve">CAIDI </w:t>
      </w:r>
      <w:r>
        <w:rPr>
          <w:rFonts w:ascii="Times New Roman" w:hAnsi="Times New Roman" w:cs="Times New Roman"/>
          <w:sz w:val="24"/>
          <w:szCs w:val="24"/>
        </w:rPr>
        <w:t xml:space="preserve">reliability standards that may negatively impact the quality of service that customers receive.  The </w:t>
      </w:r>
      <w:r w:rsidR="00D21215">
        <w:rPr>
          <w:rFonts w:ascii="Times New Roman" w:hAnsi="Times New Roman" w:cs="Times New Roman"/>
          <w:sz w:val="24"/>
          <w:szCs w:val="24"/>
        </w:rPr>
        <w:t xml:space="preserve">Commission </w:t>
      </w:r>
      <w:r>
        <w:rPr>
          <w:rFonts w:ascii="Times New Roman" w:hAnsi="Times New Roman" w:cs="Times New Roman"/>
          <w:sz w:val="24"/>
          <w:szCs w:val="24"/>
        </w:rPr>
        <w:t>should be hesitant to permit such a change.</w:t>
      </w:r>
    </w:p>
    <w:p w:rsidR="001024F0" w:rsidRDefault="00A3241A">
      <w:pPr>
        <w:ind w:left="720" w:firstLine="720"/>
        <w:jc w:val="center"/>
        <w:rPr>
          <w:rFonts w:ascii="Times New Roman" w:hAnsi="Times New Roman" w:cs="Times New Roman"/>
          <w:b/>
          <w:bCs/>
          <w:sz w:val="24"/>
          <w:szCs w:val="24"/>
        </w:rPr>
      </w:pPr>
      <w:r>
        <w:rPr>
          <w:rFonts w:ascii="Times New Roman" w:hAnsi="Times New Roman" w:cs="Times New Roman"/>
          <w:b/>
          <w:bCs/>
          <w:sz w:val="24"/>
          <w:szCs w:val="24"/>
        </w:rPr>
        <w:br w:type="page"/>
      </w:r>
      <w:r w:rsidR="001024F0">
        <w:rPr>
          <w:rFonts w:ascii="Times New Roman" w:hAnsi="Times New Roman" w:cs="Times New Roman"/>
          <w:b/>
          <w:bCs/>
          <w:sz w:val="24"/>
          <w:szCs w:val="24"/>
        </w:rPr>
        <w:t>Table 1: Staff Guidelines for Reliability Standards Applications</w:t>
      </w:r>
    </w:p>
    <w:tbl>
      <w:tblPr>
        <w:tblpPr w:leftFromText="180" w:rightFromText="180" w:vertAnchor="text" w:horzAnchor="margin" w:tblpXSpec="center" w:tblpY="34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56"/>
        <w:gridCol w:w="877"/>
        <w:gridCol w:w="923"/>
      </w:tblGrid>
      <w:tr w:rsidR="001024F0">
        <w:tc>
          <w:tcPr>
            <w:tcW w:w="7128" w:type="dxa"/>
          </w:tcPr>
          <w:p w:rsidR="001024F0" w:rsidRDefault="001024F0">
            <w:pPr>
              <w:rPr>
                <w:rFonts w:ascii="Times New Roman" w:hAnsi="Times New Roman" w:cs="Times New Roman"/>
                <w:b/>
                <w:bCs/>
                <w:sz w:val="24"/>
                <w:szCs w:val="24"/>
              </w:rPr>
            </w:pPr>
            <w:r>
              <w:rPr>
                <w:rFonts w:ascii="Times New Roman" w:hAnsi="Times New Roman" w:cs="Times New Roman"/>
                <w:b/>
                <w:bCs/>
                <w:sz w:val="24"/>
                <w:szCs w:val="24"/>
              </w:rPr>
              <w:t xml:space="preserve">Factor Affecting Reliability Performance </w:t>
            </w:r>
          </w:p>
        </w:tc>
        <w:tc>
          <w:tcPr>
            <w:tcW w:w="877" w:type="dxa"/>
          </w:tcPr>
          <w:p w:rsidR="001024F0" w:rsidRDefault="001024F0">
            <w:pPr>
              <w:rPr>
                <w:rFonts w:ascii="Times New Roman" w:hAnsi="Times New Roman" w:cs="Times New Roman"/>
                <w:b/>
                <w:bCs/>
                <w:sz w:val="24"/>
                <w:szCs w:val="24"/>
              </w:rPr>
            </w:pPr>
            <w:r>
              <w:rPr>
                <w:rFonts w:ascii="Times New Roman" w:hAnsi="Times New Roman" w:cs="Times New Roman"/>
                <w:b/>
                <w:bCs/>
                <w:sz w:val="24"/>
                <w:szCs w:val="24"/>
              </w:rPr>
              <w:t>SAIFI</w:t>
            </w:r>
          </w:p>
        </w:tc>
        <w:tc>
          <w:tcPr>
            <w:tcW w:w="923" w:type="dxa"/>
          </w:tcPr>
          <w:p w:rsidR="001024F0" w:rsidRDefault="001024F0">
            <w:pPr>
              <w:rPr>
                <w:rFonts w:ascii="Times New Roman" w:hAnsi="Times New Roman" w:cs="Times New Roman"/>
                <w:b/>
                <w:bCs/>
                <w:sz w:val="24"/>
                <w:szCs w:val="24"/>
              </w:rPr>
            </w:pPr>
            <w:r>
              <w:rPr>
                <w:rFonts w:ascii="Times New Roman" w:hAnsi="Times New Roman" w:cs="Times New Roman"/>
                <w:b/>
                <w:bCs/>
                <w:sz w:val="24"/>
                <w:szCs w:val="24"/>
              </w:rPr>
              <w:t>CAIDI</w:t>
            </w:r>
          </w:p>
        </w:tc>
      </w:tr>
      <w:tr w:rsidR="001024F0">
        <w:tc>
          <w:tcPr>
            <w:tcW w:w="7128" w:type="dxa"/>
          </w:tcPr>
          <w:p w:rsidR="001024F0" w:rsidRDefault="001024F0">
            <w:pPr>
              <w:rPr>
                <w:rFonts w:ascii="Times New Roman" w:hAnsi="Times New Roman" w:cs="Times New Roman"/>
                <w:sz w:val="24"/>
                <w:szCs w:val="24"/>
              </w:rPr>
            </w:pPr>
            <w:r>
              <w:rPr>
                <w:rFonts w:ascii="Times New Roman" w:hAnsi="Times New Roman" w:cs="Times New Roman"/>
                <w:sz w:val="24"/>
                <w:szCs w:val="24"/>
              </w:rPr>
              <w:t>Five Year Average Reliability Performance Data Without Adjustment</w:t>
            </w:r>
            <w:r>
              <w:rPr>
                <w:rStyle w:val="FootnoteReference"/>
                <w:rFonts w:ascii="Times New Roman" w:hAnsi="Times New Roman" w:cs="Times New Roman"/>
                <w:sz w:val="24"/>
                <w:szCs w:val="24"/>
              </w:rPr>
              <w:footnoteReference w:id="8"/>
            </w:r>
          </w:p>
        </w:tc>
        <w:tc>
          <w:tcPr>
            <w:tcW w:w="877" w:type="dxa"/>
          </w:tcPr>
          <w:p w:rsidR="001024F0" w:rsidRDefault="001024F0">
            <w:pPr>
              <w:rPr>
                <w:rFonts w:ascii="Times New Roman" w:hAnsi="Times New Roman" w:cs="Times New Roman"/>
                <w:sz w:val="24"/>
                <w:szCs w:val="24"/>
              </w:rPr>
            </w:pPr>
            <w:r>
              <w:rPr>
                <w:rFonts w:ascii="Times New Roman" w:hAnsi="Times New Roman" w:cs="Times New Roman"/>
                <w:sz w:val="24"/>
                <w:szCs w:val="24"/>
              </w:rPr>
              <w:t>0.88</w:t>
            </w:r>
          </w:p>
        </w:tc>
        <w:tc>
          <w:tcPr>
            <w:tcW w:w="923" w:type="dxa"/>
          </w:tcPr>
          <w:p w:rsidR="001024F0" w:rsidRDefault="001024F0">
            <w:pPr>
              <w:rPr>
                <w:rFonts w:ascii="Times New Roman" w:hAnsi="Times New Roman" w:cs="Times New Roman"/>
                <w:sz w:val="24"/>
                <w:szCs w:val="24"/>
              </w:rPr>
            </w:pPr>
            <w:r>
              <w:rPr>
                <w:rFonts w:ascii="Times New Roman" w:hAnsi="Times New Roman" w:cs="Times New Roman"/>
                <w:sz w:val="24"/>
                <w:szCs w:val="24"/>
              </w:rPr>
              <w:t>114.36</w:t>
            </w:r>
          </w:p>
        </w:tc>
      </w:tr>
      <w:tr w:rsidR="001024F0">
        <w:tc>
          <w:tcPr>
            <w:tcW w:w="7128" w:type="dxa"/>
          </w:tcPr>
          <w:p w:rsidR="001024F0" w:rsidRDefault="001024F0">
            <w:pPr>
              <w:rPr>
                <w:rFonts w:ascii="Times New Roman" w:hAnsi="Times New Roman" w:cs="Times New Roman"/>
                <w:sz w:val="24"/>
                <w:szCs w:val="24"/>
              </w:rPr>
            </w:pPr>
            <w:r>
              <w:rPr>
                <w:rFonts w:ascii="Times New Roman" w:hAnsi="Times New Roman" w:cs="Times New Roman"/>
                <w:sz w:val="24"/>
                <w:szCs w:val="24"/>
              </w:rPr>
              <w:t>Quantified Adjustment for System Design</w:t>
            </w:r>
            <w:r>
              <w:rPr>
                <w:rStyle w:val="FootnoteReference"/>
                <w:rFonts w:ascii="Times New Roman" w:hAnsi="Times New Roman" w:cs="Times New Roman"/>
                <w:sz w:val="24"/>
                <w:szCs w:val="24"/>
              </w:rPr>
              <w:footnoteReference w:id="9"/>
            </w:r>
          </w:p>
        </w:tc>
        <w:tc>
          <w:tcPr>
            <w:tcW w:w="877" w:type="dxa"/>
          </w:tcPr>
          <w:p w:rsidR="001024F0" w:rsidRDefault="001024F0">
            <w:pPr>
              <w:jc w:val="center"/>
              <w:rPr>
                <w:rFonts w:ascii="Times New Roman" w:hAnsi="Times New Roman" w:cs="Times New Roman"/>
                <w:sz w:val="24"/>
                <w:szCs w:val="24"/>
              </w:rPr>
            </w:pPr>
            <w:r>
              <w:rPr>
                <w:rFonts w:ascii="Times New Roman" w:hAnsi="Times New Roman" w:cs="Times New Roman"/>
                <w:sz w:val="24"/>
                <w:szCs w:val="24"/>
              </w:rPr>
              <w:t>-</w:t>
            </w:r>
          </w:p>
        </w:tc>
        <w:tc>
          <w:tcPr>
            <w:tcW w:w="923" w:type="dxa"/>
          </w:tcPr>
          <w:p w:rsidR="001024F0" w:rsidRDefault="001024F0">
            <w:pPr>
              <w:jc w:val="center"/>
              <w:rPr>
                <w:rFonts w:ascii="Times New Roman" w:hAnsi="Times New Roman" w:cs="Times New Roman"/>
                <w:sz w:val="24"/>
                <w:szCs w:val="24"/>
              </w:rPr>
            </w:pPr>
            <w:r>
              <w:rPr>
                <w:rFonts w:ascii="Times New Roman" w:hAnsi="Times New Roman" w:cs="Times New Roman"/>
                <w:sz w:val="24"/>
                <w:szCs w:val="24"/>
              </w:rPr>
              <w:t>-</w:t>
            </w:r>
          </w:p>
        </w:tc>
      </w:tr>
      <w:tr w:rsidR="001024F0">
        <w:tc>
          <w:tcPr>
            <w:tcW w:w="7128" w:type="dxa"/>
          </w:tcPr>
          <w:p w:rsidR="001024F0" w:rsidRDefault="001024F0">
            <w:pPr>
              <w:rPr>
                <w:rFonts w:ascii="Times New Roman" w:hAnsi="Times New Roman" w:cs="Times New Roman"/>
                <w:sz w:val="24"/>
                <w:szCs w:val="24"/>
              </w:rPr>
            </w:pPr>
            <w:r>
              <w:rPr>
                <w:rFonts w:ascii="Times New Roman" w:hAnsi="Times New Roman" w:cs="Times New Roman"/>
                <w:sz w:val="24"/>
                <w:szCs w:val="24"/>
              </w:rPr>
              <w:t>Quantified Adjustment for Technological Advancements</w:t>
            </w:r>
            <w:r>
              <w:rPr>
                <w:rStyle w:val="FootnoteReference"/>
                <w:rFonts w:ascii="Times New Roman" w:hAnsi="Times New Roman" w:cs="Times New Roman"/>
                <w:sz w:val="24"/>
                <w:szCs w:val="24"/>
              </w:rPr>
              <w:footnoteReference w:id="10"/>
            </w:r>
          </w:p>
        </w:tc>
        <w:tc>
          <w:tcPr>
            <w:tcW w:w="877" w:type="dxa"/>
          </w:tcPr>
          <w:p w:rsidR="001024F0" w:rsidRDefault="001024F0">
            <w:pPr>
              <w:jc w:val="center"/>
              <w:rPr>
                <w:rFonts w:ascii="Times New Roman" w:hAnsi="Times New Roman" w:cs="Times New Roman"/>
                <w:sz w:val="24"/>
                <w:szCs w:val="24"/>
              </w:rPr>
            </w:pPr>
            <w:r>
              <w:rPr>
                <w:rFonts w:ascii="Times New Roman" w:hAnsi="Times New Roman" w:cs="Times New Roman"/>
                <w:sz w:val="24"/>
                <w:szCs w:val="24"/>
              </w:rPr>
              <w:t>-</w:t>
            </w:r>
          </w:p>
        </w:tc>
        <w:tc>
          <w:tcPr>
            <w:tcW w:w="923" w:type="dxa"/>
          </w:tcPr>
          <w:p w:rsidR="001024F0" w:rsidRDefault="001024F0">
            <w:pPr>
              <w:jc w:val="center"/>
              <w:rPr>
                <w:rFonts w:ascii="Times New Roman" w:hAnsi="Times New Roman" w:cs="Times New Roman"/>
                <w:sz w:val="24"/>
                <w:szCs w:val="24"/>
              </w:rPr>
            </w:pPr>
            <w:r>
              <w:rPr>
                <w:rFonts w:ascii="Times New Roman" w:hAnsi="Times New Roman" w:cs="Times New Roman"/>
                <w:sz w:val="24"/>
                <w:szCs w:val="24"/>
              </w:rPr>
              <w:t>-</w:t>
            </w:r>
          </w:p>
        </w:tc>
      </w:tr>
      <w:tr w:rsidR="001024F0">
        <w:tc>
          <w:tcPr>
            <w:tcW w:w="7128" w:type="dxa"/>
          </w:tcPr>
          <w:p w:rsidR="001024F0" w:rsidRDefault="001024F0">
            <w:pPr>
              <w:rPr>
                <w:rFonts w:ascii="Times New Roman" w:hAnsi="Times New Roman" w:cs="Times New Roman"/>
                <w:sz w:val="24"/>
                <w:szCs w:val="24"/>
              </w:rPr>
            </w:pPr>
            <w:r>
              <w:rPr>
                <w:rFonts w:ascii="Times New Roman" w:hAnsi="Times New Roman" w:cs="Times New Roman"/>
                <w:sz w:val="24"/>
                <w:szCs w:val="24"/>
              </w:rPr>
              <w:t>Quantified Adjustment for Service Area Geography</w:t>
            </w:r>
            <w:r>
              <w:rPr>
                <w:rStyle w:val="FootnoteReference"/>
                <w:rFonts w:ascii="Times New Roman" w:hAnsi="Times New Roman" w:cs="Times New Roman"/>
                <w:sz w:val="24"/>
                <w:szCs w:val="24"/>
              </w:rPr>
              <w:footnoteReference w:id="11"/>
            </w:r>
          </w:p>
        </w:tc>
        <w:tc>
          <w:tcPr>
            <w:tcW w:w="877" w:type="dxa"/>
          </w:tcPr>
          <w:p w:rsidR="001024F0" w:rsidRDefault="001024F0">
            <w:pPr>
              <w:jc w:val="center"/>
              <w:rPr>
                <w:rFonts w:ascii="Times New Roman" w:hAnsi="Times New Roman" w:cs="Times New Roman"/>
                <w:sz w:val="24"/>
                <w:szCs w:val="24"/>
              </w:rPr>
            </w:pPr>
            <w:r>
              <w:rPr>
                <w:rFonts w:ascii="Times New Roman" w:hAnsi="Times New Roman" w:cs="Times New Roman"/>
                <w:sz w:val="24"/>
                <w:szCs w:val="24"/>
              </w:rPr>
              <w:t>-</w:t>
            </w:r>
          </w:p>
        </w:tc>
        <w:tc>
          <w:tcPr>
            <w:tcW w:w="923" w:type="dxa"/>
          </w:tcPr>
          <w:p w:rsidR="001024F0" w:rsidRDefault="001024F0">
            <w:pPr>
              <w:jc w:val="center"/>
              <w:rPr>
                <w:rFonts w:ascii="Times New Roman" w:hAnsi="Times New Roman" w:cs="Times New Roman"/>
                <w:sz w:val="24"/>
                <w:szCs w:val="24"/>
              </w:rPr>
            </w:pPr>
            <w:r>
              <w:rPr>
                <w:rFonts w:ascii="Times New Roman" w:hAnsi="Times New Roman" w:cs="Times New Roman"/>
                <w:sz w:val="24"/>
                <w:szCs w:val="24"/>
              </w:rPr>
              <w:t>-</w:t>
            </w:r>
          </w:p>
        </w:tc>
      </w:tr>
      <w:tr w:rsidR="001024F0">
        <w:tc>
          <w:tcPr>
            <w:tcW w:w="7128" w:type="dxa"/>
          </w:tcPr>
          <w:p w:rsidR="001024F0" w:rsidRDefault="001024F0">
            <w:pPr>
              <w:rPr>
                <w:rFonts w:ascii="Times New Roman" w:hAnsi="Times New Roman" w:cs="Times New Roman"/>
                <w:sz w:val="24"/>
                <w:szCs w:val="24"/>
              </w:rPr>
            </w:pPr>
            <w:r>
              <w:rPr>
                <w:rFonts w:ascii="Times New Roman" w:hAnsi="Times New Roman" w:cs="Times New Roman"/>
                <w:sz w:val="24"/>
                <w:szCs w:val="24"/>
              </w:rPr>
              <w:t>Quantified Adjustment for Customer Perception Survey</w:t>
            </w:r>
            <w:r>
              <w:rPr>
                <w:rStyle w:val="FootnoteReference"/>
                <w:rFonts w:ascii="Times New Roman" w:hAnsi="Times New Roman" w:cs="Times New Roman"/>
                <w:sz w:val="24"/>
                <w:szCs w:val="24"/>
              </w:rPr>
              <w:footnoteReference w:id="12"/>
            </w:r>
          </w:p>
        </w:tc>
        <w:tc>
          <w:tcPr>
            <w:tcW w:w="877" w:type="dxa"/>
          </w:tcPr>
          <w:p w:rsidR="001024F0" w:rsidRDefault="001024F0">
            <w:pPr>
              <w:jc w:val="center"/>
              <w:rPr>
                <w:rFonts w:ascii="Times New Roman" w:hAnsi="Times New Roman" w:cs="Times New Roman"/>
                <w:sz w:val="24"/>
                <w:szCs w:val="24"/>
              </w:rPr>
            </w:pPr>
            <w:r>
              <w:rPr>
                <w:rFonts w:ascii="Times New Roman" w:hAnsi="Times New Roman" w:cs="Times New Roman"/>
                <w:sz w:val="24"/>
                <w:szCs w:val="24"/>
              </w:rPr>
              <w:t>-</w:t>
            </w:r>
          </w:p>
        </w:tc>
        <w:tc>
          <w:tcPr>
            <w:tcW w:w="923" w:type="dxa"/>
          </w:tcPr>
          <w:p w:rsidR="001024F0" w:rsidRDefault="001024F0">
            <w:pPr>
              <w:jc w:val="center"/>
              <w:rPr>
                <w:rFonts w:ascii="Times New Roman" w:hAnsi="Times New Roman" w:cs="Times New Roman"/>
                <w:sz w:val="24"/>
                <w:szCs w:val="24"/>
              </w:rPr>
            </w:pPr>
            <w:r>
              <w:rPr>
                <w:rFonts w:ascii="Times New Roman" w:hAnsi="Times New Roman" w:cs="Times New Roman"/>
                <w:sz w:val="24"/>
                <w:szCs w:val="24"/>
              </w:rPr>
              <w:t>-</w:t>
            </w:r>
          </w:p>
        </w:tc>
      </w:tr>
      <w:tr w:rsidR="001024F0">
        <w:tc>
          <w:tcPr>
            <w:tcW w:w="7128" w:type="dxa"/>
          </w:tcPr>
          <w:p w:rsidR="001024F0" w:rsidRDefault="001024F0">
            <w:pPr>
              <w:rPr>
                <w:rFonts w:ascii="Times New Roman" w:hAnsi="Times New Roman" w:cs="Times New Roman"/>
                <w:b/>
                <w:bCs/>
                <w:sz w:val="24"/>
                <w:szCs w:val="24"/>
              </w:rPr>
            </w:pPr>
            <w:r>
              <w:rPr>
                <w:rFonts w:ascii="Times New Roman" w:hAnsi="Times New Roman" w:cs="Times New Roman"/>
                <w:b/>
                <w:bCs/>
                <w:sz w:val="24"/>
                <w:szCs w:val="24"/>
              </w:rPr>
              <w:t>Proposed Reliability Standard (With Quantified Adjustments)</w:t>
            </w:r>
            <w:r>
              <w:rPr>
                <w:rStyle w:val="FootnoteReference"/>
                <w:rFonts w:ascii="Times New Roman" w:hAnsi="Times New Roman" w:cs="Times New Roman"/>
                <w:b/>
                <w:bCs/>
                <w:sz w:val="24"/>
                <w:szCs w:val="24"/>
              </w:rPr>
              <w:footnoteReference w:id="13"/>
            </w:r>
          </w:p>
        </w:tc>
        <w:tc>
          <w:tcPr>
            <w:tcW w:w="877" w:type="dxa"/>
          </w:tcPr>
          <w:p w:rsidR="001024F0" w:rsidRDefault="001024F0">
            <w:pPr>
              <w:jc w:val="center"/>
              <w:rPr>
                <w:rFonts w:ascii="Times New Roman" w:hAnsi="Times New Roman" w:cs="Times New Roman"/>
                <w:sz w:val="24"/>
                <w:szCs w:val="24"/>
              </w:rPr>
            </w:pPr>
            <w:r>
              <w:rPr>
                <w:rFonts w:ascii="Times New Roman" w:hAnsi="Times New Roman" w:cs="Times New Roman"/>
                <w:sz w:val="24"/>
                <w:szCs w:val="24"/>
              </w:rPr>
              <w:t>0.88</w:t>
            </w:r>
          </w:p>
        </w:tc>
        <w:tc>
          <w:tcPr>
            <w:tcW w:w="923" w:type="dxa"/>
          </w:tcPr>
          <w:p w:rsidR="001024F0" w:rsidRDefault="001024F0">
            <w:pPr>
              <w:jc w:val="center"/>
              <w:rPr>
                <w:rFonts w:ascii="Times New Roman" w:hAnsi="Times New Roman" w:cs="Times New Roman"/>
                <w:sz w:val="24"/>
                <w:szCs w:val="24"/>
              </w:rPr>
            </w:pPr>
            <w:r>
              <w:rPr>
                <w:rFonts w:ascii="Times New Roman" w:hAnsi="Times New Roman" w:cs="Times New Roman"/>
                <w:sz w:val="24"/>
                <w:szCs w:val="24"/>
              </w:rPr>
              <w:t>114.36</w:t>
            </w:r>
          </w:p>
        </w:tc>
      </w:tr>
    </w:tbl>
    <w:p w:rsidR="001024F0" w:rsidRDefault="001024F0" w:rsidP="00A3241A">
      <w:pPr>
        <w:spacing w:after="0" w:line="480" w:lineRule="auto"/>
        <w:rPr>
          <w:rFonts w:ascii="Times New Roman" w:hAnsi="Times New Roman" w:cs="Times New Roman"/>
          <w:sz w:val="24"/>
          <w:szCs w:val="24"/>
        </w:rPr>
      </w:pPr>
      <w:r>
        <w:rPr>
          <w:rFonts w:ascii="Times New Roman" w:hAnsi="Times New Roman" w:cs="Times New Roman"/>
          <w:sz w:val="24"/>
          <w:szCs w:val="24"/>
        </w:rPr>
        <w:tab/>
      </w:r>
    </w:p>
    <w:p w:rsidR="001024F0" w:rsidRDefault="001024F0" w:rsidP="00A3241A">
      <w:pPr>
        <w:pStyle w:val="Heading2"/>
        <w:spacing w:after="0"/>
        <w:ind w:right="720"/>
      </w:pPr>
      <w:bookmarkStart w:id="5" w:name="_Toc343781227"/>
      <w:r>
        <w:t>C.</w:t>
      </w:r>
      <w:r>
        <w:tab/>
        <w:t xml:space="preserve">The PUCO Staff </w:t>
      </w:r>
      <w:r w:rsidR="000462F1">
        <w:t>Proposes Using Three Years Of Average Performance Data Rather Than Five Years</w:t>
      </w:r>
      <w:bookmarkEnd w:id="5"/>
    </w:p>
    <w:p w:rsidR="000462F1" w:rsidRDefault="000462F1" w:rsidP="000462F1">
      <w:pPr>
        <w:spacing w:after="0" w:line="240" w:lineRule="auto"/>
        <w:ind w:firstLine="720"/>
        <w:rPr>
          <w:rFonts w:ascii="Times New Roman" w:hAnsi="Times New Roman" w:cs="Times New Roman"/>
          <w:sz w:val="24"/>
          <w:szCs w:val="24"/>
        </w:rPr>
      </w:pPr>
    </w:p>
    <w:p w:rsidR="001024F0" w:rsidRDefault="001024F0">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Even though the Staff-issued guidelines require that applications justify reliability standards based on at least five years of historical performance data, through its Comments, Staff is now proposing that DP&amp;L use only three years of the historical reliability performance data.  Staff noted that DP&amp;L has implemented a 5-year cycle based program where it now trims all overhead distribution circuits end-to-end at least once every five years.</w:t>
      </w:r>
      <w:r>
        <w:rPr>
          <w:rStyle w:val="FootnoteReference"/>
          <w:rFonts w:ascii="Times New Roman" w:hAnsi="Times New Roman" w:cs="Times New Roman"/>
          <w:sz w:val="24"/>
          <w:szCs w:val="24"/>
        </w:rPr>
        <w:footnoteReference w:id="14"/>
      </w:r>
      <w:r>
        <w:rPr>
          <w:rFonts w:ascii="Times New Roman" w:hAnsi="Times New Roman" w:cs="Times New Roman"/>
          <w:sz w:val="24"/>
          <w:szCs w:val="24"/>
        </w:rPr>
        <w:t xml:space="preserve">  Staff indicated that the 2007 and 2008 data should not be used in the calculations because the Company had not implemented the cycle-based vegetation during these years.  Staff suggests that the three-year period (2009 -2011) data is more reflective of the improvements in reliability performance that should occur as a result of the cycle-based vegetation management program on a going-forward basis.  </w:t>
      </w:r>
    </w:p>
    <w:p w:rsidR="001024F0" w:rsidRDefault="001024F0">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In sum, rather than use the five years of data and then making the appropriate adjustments, Staff is recommending an adjustment to the initial data, and then another 10% adder adjustment after modifying the five years of data to three years of data.  This results in a second modification to the base data.  OCC disagrees with this extra modification and instead recommends that the Company use five years of performance data, as was intended and then make any appropriate adjustments based on the effects of the cycle-based vegetation management program.  An analysis by the Company is necessary to determine the full impact of the vegetation management program on distribution reliability.  For example, while outages caused by trees inside the right of way appear to have decreased in 2009, 2010, and 2011 from the 2007 and 2008 levels, the number of outages caused by trees outside of right of way substantially increased in 2011 as shown in Table 2.</w:t>
      </w:r>
      <w:r>
        <w:rPr>
          <w:rStyle w:val="FootnoteReference"/>
          <w:rFonts w:ascii="Times New Roman" w:hAnsi="Times New Roman" w:cs="Times New Roman"/>
          <w:sz w:val="24"/>
          <w:szCs w:val="24"/>
        </w:rPr>
        <w:footnoteReference w:id="15"/>
      </w:r>
    </w:p>
    <w:p w:rsidR="001024F0" w:rsidRDefault="001024F0">
      <w:pPr>
        <w:spacing w:after="0" w:line="480" w:lineRule="auto"/>
        <w:ind w:firstLine="720"/>
        <w:jc w:val="center"/>
        <w:rPr>
          <w:rFonts w:ascii="Times New Roman" w:hAnsi="Times New Roman" w:cs="Times New Roman"/>
          <w:b/>
          <w:bCs/>
          <w:sz w:val="24"/>
          <w:szCs w:val="24"/>
        </w:rPr>
      </w:pPr>
      <w:r>
        <w:rPr>
          <w:rFonts w:ascii="Times New Roman" w:hAnsi="Times New Roman" w:cs="Times New Roman"/>
          <w:b/>
          <w:bCs/>
          <w:sz w:val="24"/>
          <w:szCs w:val="24"/>
        </w:rPr>
        <w:t xml:space="preserve">Table 2: Outages Caused by Trees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16"/>
        <w:gridCol w:w="1490"/>
        <w:gridCol w:w="1489"/>
        <w:gridCol w:w="1489"/>
        <w:gridCol w:w="1489"/>
        <w:gridCol w:w="1489"/>
      </w:tblGrid>
      <w:tr w:rsidR="001024F0">
        <w:tc>
          <w:tcPr>
            <w:tcW w:w="1596" w:type="dxa"/>
          </w:tcPr>
          <w:p w:rsidR="001024F0" w:rsidRDefault="001024F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Outage Cause</w:t>
            </w:r>
          </w:p>
          <w:p w:rsidR="001024F0" w:rsidRDefault="001024F0">
            <w:pPr>
              <w:spacing w:after="0" w:line="240" w:lineRule="auto"/>
              <w:jc w:val="center"/>
              <w:rPr>
                <w:rFonts w:ascii="Times New Roman" w:hAnsi="Times New Roman" w:cs="Times New Roman"/>
                <w:sz w:val="24"/>
                <w:szCs w:val="24"/>
              </w:rPr>
            </w:pPr>
          </w:p>
        </w:tc>
        <w:tc>
          <w:tcPr>
            <w:tcW w:w="1596" w:type="dxa"/>
          </w:tcPr>
          <w:p w:rsidR="001024F0" w:rsidRDefault="001024F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2007</w:t>
            </w:r>
          </w:p>
        </w:tc>
        <w:tc>
          <w:tcPr>
            <w:tcW w:w="1596" w:type="dxa"/>
          </w:tcPr>
          <w:p w:rsidR="001024F0" w:rsidRDefault="001024F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2008</w:t>
            </w:r>
          </w:p>
        </w:tc>
        <w:tc>
          <w:tcPr>
            <w:tcW w:w="1596" w:type="dxa"/>
          </w:tcPr>
          <w:p w:rsidR="001024F0" w:rsidRDefault="001024F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2009</w:t>
            </w:r>
          </w:p>
        </w:tc>
        <w:tc>
          <w:tcPr>
            <w:tcW w:w="1596" w:type="dxa"/>
          </w:tcPr>
          <w:p w:rsidR="001024F0" w:rsidRDefault="001024F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2010</w:t>
            </w:r>
          </w:p>
        </w:tc>
        <w:tc>
          <w:tcPr>
            <w:tcW w:w="1596" w:type="dxa"/>
          </w:tcPr>
          <w:p w:rsidR="001024F0" w:rsidRDefault="001024F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2011</w:t>
            </w:r>
          </w:p>
        </w:tc>
      </w:tr>
      <w:tr w:rsidR="001024F0">
        <w:tc>
          <w:tcPr>
            <w:tcW w:w="1596" w:type="dxa"/>
          </w:tcPr>
          <w:p w:rsidR="001024F0" w:rsidRDefault="001024F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Trees Inside Right of Way</w:t>
            </w:r>
          </w:p>
        </w:tc>
        <w:tc>
          <w:tcPr>
            <w:tcW w:w="1596" w:type="dxa"/>
          </w:tcPr>
          <w:p w:rsidR="001024F0" w:rsidRDefault="001024F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923</w:t>
            </w:r>
          </w:p>
        </w:tc>
        <w:tc>
          <w:tcPr>
            <w:tcW w:w="1596" w:type="dxa"/>
          </w:tcPr>
          <w:p w:rsidR="001024F0" w:rsidRDefault="001024F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1621</w:t>
            </w:r>
          </w:p>
        </w:tc>
        <w:tc>
          <w:tcPr>
            <w:tcW w:w="1596" w:type="dxa"/>
          </w:tcPr>
          <w:p w:rsidR="001024F0" w:rsidRDefault="001024F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510</w:t>
            </w:r>
          </w:p>
        </w:tc>
        <w:tc>
          <w:tcPr>
            <w:tcW w:w="1596" w:type="dxa"/>
          </w:tcPr>
          <w:p w:rsidR="001024F0" w:rsidRDefault="001024F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351</w:t>
            </w:r>
          </w:p>
        </w:tc>
        <w:tc>
          <w:tcPr>
            <w:tcW w:w="1596" w:type="dxa"/>
          </w:tcPr>
          <w:p w:rsidR="001024F0" w:rsidRDefault="001024F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505</w:t>
            </w:r>
          </w:p>
        </w:tc>
      </w:tr>
      <w:tr w:rsidR="001024F0">
        <w:tc>
          <w:tcPr>
            <w:tcW w:w="1596" w:type="dxa"/>
          </w:tcPr>
          <w:p w:rsidR="001024F0" w:rsidRDefault="001024F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Trees Out of Right of Way</w:t>
            </w:r>
          </w:p>
        </w:tc>
        <w:tc>
          <w:tcPr>
            <w:tcW w:w="1596" w:type="dxa"/>
          </w:tcPr>
          <w:p w:rsidR="001024F0" w:rsidRDefault="001024F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572</w:t>
            </w:r>
          </w:p>
        </w:tc>
        <w:tc>
          <w:tcPr>
            <w:tcW w:w="1596" w:type="dxa"/>
          </w:tcPr>
          <w:p w:rsidR="001024F0" w:rsidRDefault="001024F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629</w:t>
            </w:r>
          </w:p>
        </w:tc>
        <w:tc>
          <w:tcPr>
            <w:tcW w:w="1596" w:type="dxa"/>
          </w:tcPr>
          <w:p w:rsidR="001024F0" w:rsidRDefault="001024F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373</w:t>
            </w:r>
          </w:p>
        </w:tc>
        <w:tc>
          <w:tcPr>
            <w:tcW w:w="1596" w:type="dxa"/>
          </w:tcPr>
          <w:p w:rsidR="001024F0" w:rsidRDefault="001024F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520</w:t>
            </w:r>
          </w:p>
        </w:tc>
        <w:tc>
          <w:tcPr>
            <w:tcW w:w="1596" w:type="dxa"/>
          </w:tcPr>
          <w:p w:rsidR="001024F0" w:rsidRDefault="001024F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865</w:t>
            </w:r>
          </w:p>
        </w:tc>
      </w:tr>
    </w:tbl>
    <w:p w:rsidR="001024F0" w:rsidRDefault="001024F0">
      <w:pPr>
        <w:spacing w:after="0" w:line="480" w:lineRule="auto"/>
        <w:ind w:firstLine="720"/>
        <w:jc w:val="center"/>
        <w:rPr>
          <w:rFonts w:ascii="Times New Roman" w:hAnsi="Times New Roman" w:cs="Times New Roman"/>
          <w:sz w:val="24"/>
          <w:szCs w:val="24"/>
        </w:rPr>
      </w:pPr>
    </w:p>
    <w:p w:rsidR="001024F0" w:rsidRDefault="001024F0">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As shown in the OCC Initial Comments, the five-year average SAIFI for DP&amp;L is 0.88.</w:t>
      </w:r>
      <w:r>
        <w:rPr>
          <w:rStyle w:val="FootnoteReference"/>
          <w:rFonts w:ascii="Times New Roman" w:hAnsi="Times New Roman" w:cs="Times New Roman"/>
          <w:sz w:val="24"/>
          <w:szCs w:val="24"/>
        </w:rPr>
        <w:footnoteReference w:id="16"/>
      </w:r>
      <w:r>
        <w:rPr>
          <w:rFonts w:ascii="Times New Roman" w:hAnsi="Times New Roman" w:cs="Times New Roman"/>
          <w:sz w:val="24"/>
          <w:szCs w:val="24"/>
        </w:rPr>
        <w:t xml:space="preserve">  For 2009, 2010, and 2011, the actual SAIFI performance was 0.76, 0.83, 0.81 respectively -- superior to the five year average performance.  The performance improvement in SAIFI may be partially attributable to fewer outages because of the changes in the vegetation management program.  However, the cycle-based vegetation management program should not negatively impact CAIDI.  Yet,  the CAIDI performance in 2010 and 2011 was 116.09 minutes and 120.61 minutes - - worse than the five-year average of 114.36 minutes by 1.73 minutes and 6.25 minutes respectively.  Staff provided no rationale in comments to support the degraded CAIDI performance.  </w:t>
      </w:r>
    </w:p>
    <w:p w:rsidR="001024F0" w:rsidRDefault="001024F0">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Commission’s rules and the Staff guidelines clearly assign the responsibility for quantifying the impact of changes in the Company inspection and maintenance programs -- like a cycle-based vegetation management programs on the Utility.  The fact that the DP&amp;L did not consider the impact of the five year vegetation management program in proposing reliability standards and that Staff then recommended using only three years of historical performance data is unjust and unreasonable.  </w:t>
      </w:r>
      <w:r w:rsidR="00A3241A">
        <w:rPr>
          <w:rFonts w:ascii="Times New Roman" w:hAnsi="Times New Roman" w:cs="Times New Roman"/>
          <w:sz w:val="24"/>
          <w:szCs w:val="24"/>
        </w:rPr>
        <w:t>O</w:t>
      </w:r>
      <w:r w:rsidR="00D21215">
        <w:rPr>
          <w:rFonts w:ascii="Times New Roman" w:hAnsi="Times New Roman" w:cs="Times New Roman"/>
          <w:sz w:val="24"/>
          <w:szCs w:val="24"/>
        </w:rPr>
        <w:t>utages related to vegetation management inside right of way have decreased since the Company implemented the cycle-based vegetation management program</w:t>
      </w:r>
      <w:r w:rsidR="00A3241A">
        <w:rPr>
          <w:rFonts w:ascii="Times New Roman" w:hAnsi="Times New Roman" w:cs="Times New Roman"/>
          <w:sz w:val="24"/>
          <w:szCs w:val="24"/>
        </w:rPr>
        <w:t>;</w:t>
      </w:r>
      <w:r w:rsidR="00D21215">
        <w:rPr>
          <w:rFonts w:ascii="Times New Roman" w:hAnsi="Times New Roman" w:cs="Times New Roman"/>
          <w:sz w:val="24"/>
          <w:szCs w:val="24"/>
        </w:rPr>
        <w:t xml:space="preserve"> this demonstrates that the 10 percent adder to the standards is unnecessary and results in customers paying </w:t>
      </w:r>
      <w:r w:rsidR="000462F1">
        <w:rPr>
          <w:rFonts w:ascii="Times New Roman" w:hAnsi="Times New Roman" w:cs="Times New Roman"/>
          <w:sz w:val="24"/>
          <w:szCs w:val="24"/>
        </w:rPr>
        <w:t xml:space="preserve">more </w:t>
      </w:r>
      <w:r w:rsidR="00D21215">
        <w:rPr>
          <w:rFonts w:ascii="Times New Roman" w:hAnsi="Times New Roman" w:cs="Times New Roman"/>
          <w:sz w:val="24"/>
          <w:szCs w:val="24"/>
        </w:rPr>
        <w:t xml:space="preserve">for less stringent reliability standards.   </w:t>
      </w:r>
      <w:r>
        <w:rPr>
          <w:rFonts w:ascii="Times New Roman" w:hAnsi="Times New Roman" w:cs="Times New Roman"/>
          <w:sz w:val="24"/>
          <w:szCs w:val="24"/>
        </w:rPr>
        <w:t>DP&amp;L should be directed by the Commission to perform such an analysis and to propose an adjustment to the five year average performance accordingly.</w:t>
      </w:r>
    </w:p>
    <w:p w:rsidR="001024F0" w:rsidRDefault="001024F0" w:rsidP="000462F1">
      <w:pPr>
        <w:pStyle w:val="Heading2"/>
        <w:ind w:right="720"/>
      </w:pPr>
      <w:bookmarkStart w:id="6" w:name="_Toc343781228"/>
      <w:r>
        <w:t>D.</w:t>
      </w:r>
      <w:r>
        <w:tab/>
        <w:t xml:space="preserve">Staff </w:t>
      </w:r>
      <w:r w:rsidR="000462F1">
        <w:t>Proposes Use Of An Unsupported And Unnecessary Ten Percent Adder To Three-Years Of Average Performance Data.</w:t>
      </w:r>
      <w:bookmarkEnd w:id="6"/>
    </w:p>
    <w:p w:rsidR="001024F0" w:rsidRDefault="001024F0">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Staff comments that the variability adders as proposed by DP&amp;L (9.31% for CAIDI and 10.31% for SAIFI) were no longer necessary.</w:t>
      </w:r>
      <w:r>
        <w:rPr>
          <w:rStyle w:val="FootnoteReference"/>
          <w:rFonts w:ascii="Times New Roman" w:hAnsi="Times New Roman" w:cs="Times New Roman"/>
          <w:sz w:val="24"/>
          <w:szCs w:val="24"/>
        </w:rPr>
        <w:footnoteReference w:id="17"/>
      </w:r>
      <w:r>
        <w:rPr>
          <w:rFonts w:ascii="Times New Roman" w:hAnsi="Times New Roman" w:cs="Times New Roman"/>
          <w:sz w:val="24"/>
          <w:szCs w:val="24"/>
        </w:rPr>
        <w:t xml:space="preserve">  OCC agrees that the variability adders are not necessary and that the reliability standards should follow the rules and the Staff guidelines.</w:t>
      </w:r>
      <w:r>
        <w:rPr>
          <w:rStyle w:val="FootnoteReference"/>
          <w:rFonts w:ascii="Times New Roman" w:hAnsi="Times New Roman" w:cs="Times New Roman"/>
          <w:sz w:val="24"/>
          <w:szCs w:val="24"/>
        </w:rPr>
        <w:footnoteReference w:id="18"/>
      </w:r>
      <w:r>
        <w:rPr>
          <w:rFonts w:ascii="Times New Roman" w:hAnsi="Times New Roman" w:cs="Times New Roman"/>
          <w:sz w:val="24"/>
          <w:szCs w:val="24"/>
        </w:rPr>
        <w:t xml:space="preserve">  However, Staff then reversed itself and recommended that a ten percent variance should be added to the three-year average performance data.  Staff comments do not provide any rationale for this variance and the use of an adder is not supported in the Commission rules or the Staff guidelines.  This proposal by Staff is unjust and unreasonable because it results in  reliability standards than are </w:t>
      </w:r>
      <w:r w:rsidR="005D78B3">
        <w:rPr>
          <w:rFonts w:ascii="Times New Roman" w:hAnsi="Times New Roman" w:cs="Times New Roman"/>
          <w:sz w:val="24"/>
          <w:szCs w:val="24"/>
        </w:rPr>
        <w:t xml:space="preserve">not </w:t>
      </w:r>
      <w:r>
        <w:rPr>
          <w:rFonts w:ascii="Times New Roman" w:hAnsi="Times New Roman" w:cs="Times New Roman"/>
          <w:sz w:val="24"/>
          <w:szCs w:val="24"/>
        </w:rPr>
        <w:t>supported by the Commission rules and the demonstrated performance of the DP&amp;L distribution system.  Table 3 shows how Staff calculated its proposed CAIDI and SAIFI standards.</w:t>
      </w:r>
      <w:r>
        <w:rPr>
          <w:rStyle w:val="FootnoteReference"/>
          <w:rFonts w:ascii="Times New Roman" w:hAnsi="Times New Roman" w:cs="Times New Roman"/>
          <w:sz w:val="24"/>
          <w:szCs w:val="24"/>
        </w:rPr>
        <w:footnoteReference w:id="19"/>
      </w:r>
    </w:p>
    <w:p w:rsidR="001024F0" w:rsidRDefault="001024F0">
      <w:pPr>
        <w:spacing w:line="480" w:lineRule="auto"/>
        <w:ind w:firstLine="720"/>
        <w:jc w:val="center"/>
        <w:rPr>
          <w:rFonts w:ascii="Times New Roman" w:hAnsi="Times New Roman" w:cs="Times New Roman"/>
          <w:b/>
          <w:bCs/>
          <w:sz w:val="24"/>
          <w:szCs w:val="24"/>
        </w:rPr>
      </w:pPr>
      <w:r>
        <w:rPr>
          <w:rFonts w:ascii="Times New Roman" w:hAnsi="Times New Roman" w:cs="Times New Roman"/>
          <w:b/>
          <w:bCs/>
          <w:sz w:val="24"/>
          <w:szCs w:val="24"/>
        </w:rPr>
        <w:t>Table 3: Staff Proposed CAIDI and SAIFI Standards</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08"/>
        <w:gridCol w:w="2340"/>
        <w:gridCol w:w="2430"/>
      </w:tblGrid>
      <w:tr w:rsidR="001024F0">
        <w:tc>
          <w:tcPr>
            <w:tcW w:w="3708" w:type="dxa"/>
          </w:tcPr>
          <w:p w:rsidR="001024F0" w:rsidRDefault="001024F0">
            <w:pPr>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Historical Performance</w:t>
            </w:r>
          </w:p>
        </w:tc>
        <w:tc>
          <w:tcPr>
            <w:tcW w:w="2340" w:type="dxa"/>
          </w:tcPr>
          <w:p w:rsidR="001024F0" w:rsidRDefault="001024F0">
            <w:pPr>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CAIDI</w:t>
            </w:r>
          </w:p>
        </w:tc>
        <w:tc>
          <w:tcPr>
            <w:tcW w:w="2430" w:type="dxa"/>
          </w:tcPr>
          <w:p w:rsidR="001024F0" w:rsidRDefault="001024F0">
            <w:pPr>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SAIFI</w:t>
            </w:r>
          </w:p>
        </w:tc>
      </w:tr>
      <w:tr w:rsidR="001024F0">
        <w:tc>
          <w:tcPr>
            <w:tcW w:w="3708" w:type="dxa"/>
          </w:tcPr>
          <w:p w:rsidR="001024F0" w:rsidRDefault="001024F0">
            <w:pPr>
              <w:spacing w:line="240" w:lineRule="auto"/>
              <w:jc w:val="center"/>
              <w:rPr>
                <w:rFonts w:ascii="Times New Roman" w:hAnsi="Times New Roman" w:cs="Times New Roman"/>
                <w:sz w:val="24"/>
                <w:szCs w:val="24"/>
              </w:rPr>
            </w:pPr>
            <w:r>
              <w:rPr>
                <w:rFonts w:ascii="Times New Roman" w:hAnsi="Times New Roman" w:cs="Times New Roman"/>
                <w:sz w:val="24"/>
                <w:szCs w:val="24"/>
              </w:rPr>
              <w:t>2009</w:t>
            </w:r>
          </w:p>
        </w:tc>
        <w:tc>
          <w:tcPr>
            <w:tcW w:w="2340" w:type="dxa"/>
          </w:tcPr>
          <w:p w:rsidR="001024F0" w:rsidRDefault="001024F0">
            <w:pPr>
              <w:spacing w:line="240" w:lineRule="auto"/>
              <w:jc w:val="center"/>
              <w:rPr>
                <w:rFonts w:ascii="Times New Roman" w:hAnsi="Times New Roman" w:cs="Times New Roman"/>
                <w:sz w:val="24"/>
                <w:szCs w:val="24"/>
              </w:rPr>
            </w:pPr>
            <w:r>
              <w:rPr>
                <w:rFonts w:ascii="Times New Roman" w:hAnsi="Times New Roman" w:cs="Times New Roman"/>
                <w:sz w:val="24"/>
                <w:szCs w:val="24"/>
              </w:rPr>
              <w:t>104.31</w:t>
            </w:r>
          </w:p>
        </w:tc>
        <w:tc>
          <w:tcPr>
            <w:tcW w:w="2430" w:type="dxa"/>
          </w:tcPr>
          <w:p w:rsidR="001024F0" w:rsidRDefault="001024F0">
            <w:pPr>
              <w:spacing w:line="240" w:lineRule="auto"/>
              <w:jc w:val="center"/>
              <w:rPr>
                <w:rFonts w:ascii="Times New Roman" w:hAnsi="Times New Roman" w:cs="Times New Roman"/>
                <w:sz w:val="24"/>
                <w:szCs w:val="24"/>
              </w:rPr>
            </w:pPr>
            <w:r>
              <w:rPr>
                <w:rFonts w:ascii="Times New Roman" w:hAnsi="Times New Roman" w:cs="Times New Roman"/>
                <w:sz w:val="24"/>
                <w:szCs w:val="24"/>
              </w:rPr>
              <w:t>0.76</w:t>
            </w:r>
          </w:p>
        </w:tc>
      </w:tr>
      <w:tr w:rsidR="001024F0">
        <w:tc>
          <w:tcPr>
            <w:tcW w:w="3708" w:type="dxa"/>
          </w:tcPr>
          <w:p w:rsidR="001024F0" w:rsidRDefault="001024F0">
            <w:pPr>
              <w:spacing w:line="240" w:lineRule="auto"/>
              <w:jc w:val="center"/>
              <w:rPr>
                <w:rFonts w:ascii="Times New Roman" w:hAnsi="Times New Roman" w:cs="Times New Roman"/>
                <w:sz w:val="24"/>
                <w:szCs w:val="24"/>
              </w:rPr>
            </w:pPr>
            <w:r>
              <w:rPr>
                <w:rFonts w:ascii="Times New Roman" w:hAnsi="Times New Roman" w:cs="Times New Roman"/>
                <w:sz w:val="24"/>
                <w:szCs w:val="24"/>
              </w:rPr>
              <w:t>2010</w:t>
            </w:r>
          </w:p>
        </w:tc>
        <w:tc>
          <w:tcPr>
            <w:tcW w:w="2340" w:type="dxa"/>
          </w:tcPr>
          <w:p w:rsidR="001024F0" w:rsidRDefault="001024F0">
            <w:pPr>
              <w:spacing w:line="240" w:lineRule="auto"/>
              <w:jc w:val="center"/>
              <w:rPr>
                <w:rFonts w:ascii="Times New Roman" w:hAnsi="Times New Roman" w:cs="Times New Roman"/>
                <w:sz w:val="24"/>
                <w:szCs w:val="24"/>
              </w:rPr>
            </w:pPr>
            <w:r>
              <w:rPr>
                <w:rFonts w:ascii="Times New Roman" w:hAnsi="Times New Roman" w:cs="Times New Roman"/>
                <w:sz w:val="24"/>
                <w:szCs w:val="24"/>
              </w:rPr>
              <w:t>116.09</w:t>
            </w:r>
          </w:p>
        </w:tc>
        <w:tc>
          <w:tcPr>
            <w:tcW w:w="2430" w:type="dxa"/>
          </w:tcPr>
          <w:p w:rsidR="001024F0" w:rsidRDefault="001024F0">
            <w:pPr>
              <w:spacing w:line="240" w:lineRule="auto"/>
              <w:jc w:val="center"/>
              <w:rPr>
                <w:rFonts w:ascii="Times New Roman" w:hAnsi="Times New Roman" w:cs="Times New Roman"/>
                <w:sz w:val="24"/>
                <w:szCs w:val="24"/>
              </w:rPr>
            </w:pPr>
            <w:r>
              <w:rPr>
                <w:rFonts w:ascii="Times New Roman" w:hAnsi="Times New Roman" w:cs="Times New Roman"/>
                <w:sz w:val="24"/>
                <w:szCs w:val="24"/>
              </w:rPr>
              <w:t>0.83</w:t>
            </w:r>
          </w:p>
        </w:tc>
      </w:tr>
      <w:tr w:rsidR="001024F0">
        <w:tc>
          <w:tcPr>
            <w:tcW w:w="3708" w:type="dxa"/>
          </w:tcPr>
          <w:p w:rsidR="001024F0" w:rsidRDefault="001024F0">
            <w:pPr>
              <w:spacing w:line="240" w:lineRule="auto"/>
              <w:jc w:val="center"/>
              <w:rPr>
                <w:rFonts w:ascii="Times New Roman" w:hAnsi="Times New Roman" w:cs="Times New Roman"/>
                <w:sz w:val="24"/>
                <w:szCs w:val="24"/>
              </w:rPr>
            </w:pPr>
            <w:r>
              <w:rPr>
                <w:rFonts w:ascii="Times New Roman" w:hAnsi="Times New Roman" w:cs="Times New Roman"/>
                <w:sz w:val="24"/>
                <w:szCs w:val="24"/>
              </w:rPr>
              <w:t>2011</w:t>
            </w:r>
          </w:p>
        </w:tc>
        <w:tc>
          <w:tcPr>
            <w:tcW w:w="2340" w:type="dxa"/>
          </w:tcPr>
          <w:p w:rsidR="001024F0" w:rsidRDefault="001024F0">
            <w:pPr>
              <w:spacing w:line="240" w:lineRule="auto"/>
              <w:jc w:val="center"/>
              <w:rPr>
                <w:rFonts w:ascii="Times New Roman" w:hAnsi="Times New Roman" w:cs="Times New Roman"/>
                <w:sz w:val="24"/>
                <w:szCs w:val="24"/>
              </w:rPr>
            </w:pPr>
            <w:r>
              <w:rPr>
                <w:rFonts w:ascii="Times New Roman" w:hAnsi="Times New Roman" w:cs="Times New Roman"/>
                <w:sz w:val="24"/>
                <w:szCs w:val="24"/>
              </w:rPr>
              <w:t>120.61</w:t>
            </w:r>
          </w:p>
        </w:tc>
        <w:tc>
          <w:tcPr>
            <w:tcW w:w="2430" w:type="dxa"/>
          </w:tcPr>
          <w:p w:rsidR="001024F0" w:rsidRDefault="001024F0">
            <w:pPr>
              <w:spacing w:line="240" w:lineRule="auto"/>
              <w:jc w:val="center"/>
              <w:rPr>
                <w:rFonts w:ascii="Times New Roman" w:hAnsi="Times New Roman" w:cs="Times New Roman"/>
                <w:sz w:val="24"/>
                <w:szCs w:val="24"/>
              </w:rPr>
            </w:pPr>
            <w:r>
              <w:rPr>
                <w:rFonts w:ascii="Times New Roman" w:hAnsi="Times New Roman" w:cs="Times New Roman"/>
                <w:sz w:val="24"/>
                <w:szCs w:val="24"/>
              </w:rPr>
              <w:t>0.81</w:t>
            </w:r>
          </w:p>
        </w:tc>
      </w:tr>
      <w:tr w:rsidR="001024F0">
        <w:tc>
          <w:tcPr>
            <w:tcW w:w="3708" w:type="dxa"/>
          </w:tcPr>
          <w:p w:rsidR="001024F0" w:rsidRDefault="001024F0">
            <w:pPr>
              <w:spacing w:line="240" w:lineRule="auto"/>
              <w:jc w:val="center"/>
              <w:rPr>
                <w:rFonts w:ascii="Times New Roman" w:hAnsi="Times New Roman" w:cs="Times New Roman"/>
                <w:sz w:val="24"/>
                <w:szCs w:val="24"/>
              </w:rPr>
            </w:pPr>
            <w:r>
              <w:rPr>
                <w:rFonts w:ascii="Times New Roman" w:hAnsi="Times New Roman" w:cs="Times New Roman"/>
                <w:sz w:val="24"/>
                <w:szCs w:val="24"/>
              </w:rPr>
              <w:t>Three-Year Average</w:t>
            </w:r>
          </w:p>
        </w:tc>
        <w:tc>
          <w:tcPr>
            <w:tcW w:w="2340" w:type="dxa"/>
          </w:tcPr>
          <w:p w:rsidR="001024F0" w:rsidRDefault="001024F0">
            <w:pPr>
              <w:spacing w:line="240" w:lineRule="auto"/>
              <w:jc w:val="center"/>
              <w:rPr>
                <w:rFonts w:ascii="Times New Roman" w:hAnsi="Times New Roman" w:cs="Times New Roman"/>
                <w:sz w:val="24"/>
                <w:szCs w:val="24"/>
              </w:rPr>
            </w:pPr>
            <w:r>
              <w:rPr>
                <w:rFonts w:ascii="Times New Roman" w:hAnsi="Times New Roman" w:cs="Times New Roman"/>
                <w:sz w:val="24"/>
                <w:szCs w:val="24"/>
              </w:rPr>
              <w:t>113.67</w:t>
            </w:r>
          </w:p>
        </w:tc>
        <w:tc>
          <w:tcPr>
            <w:tcW w:w="2430" w:type="dxa"/>
          </w:tcPr>
          <w:p w:rsidR="001024F0" w:rsidRDefault="001024F0">
            <w:pPr>
              <w:spacing w:line="240" w:lineRule="auto"/>
              <w:jc w:val="center"/>
              <w:rPr>
                <w:rFonts w:ascii="Times New Roman" w:hAnsi="Times New Roman" w:cs="Times New Roman"/>
                <w:sz w:val="24"/>
                <w:szCs w:val="24"/>
              </w:rPr>
            </w:pPr>
            <w:r>
              <w:rPr>
                <w:rFonts w:ascii="Times New Roman" w:hAnsi="Times New Roman" w:cs="Times New Roman"/>
                <w:sz w:val="24"/>
                <w:szCs w:val="24"/>
              </w:rPr>
              <w:t>0.80</w:t>
            </w:r>
          </w:p>
        </w:tc>
      </w:tr>
      <w:tr w:rsidR="001024F0">
        <w:tc>
          <w:tcPr>
            <w:tcW w:w="3708" w:type="dxa"/>
          </w:tcPr>
          <w:p w:rsidR="001024F0" w:rsidRDefault="001024F0">
            <w:pPr>
              <w:spacing w:line="240" w:lineRule="auto"/>
              <w:jc w:val="center"/>
              <w:rPr>
                <w:rFonts w:ascii="Times New Roman" w:hAnsi="Times New Roman" w:cs="Times New Roman"/>
                <w:sz w:val="24"/>
                <w:szCs w:val="24"/>
              </w:rPr>
            </w:pPr>
            <w:r>
              <w:rPr>
                <w:rFonts w:ascii="Times New Roman" w:hAnsi="Times New Roman" w:cs="Times New Roman"/>
                <w:sz w:val="24"/>
                <w:szCs w:val="24"/>
              </w:rPr>
              <w:t>10 percent of Three-year Average</w:t>
            </w:r>
          </w:p>
        </w:tc>
        <w:tc>
          <w:tcPr>
            <w:tcW w:w="2340" w:type="dxa"/>
          </w:tcPr>
          <w:p w:rsidR="001024F0" w:rsidRDefault="001024F0">
            <w:pPr>
              <w:spacing w:line="240" w:lineRule="auto"/>
              <w:jc w:val="center"/>
              <w:rPr>
                <w:rFonts w:ascii="Times New Roman" w:hAnsi="Times New Roman" w:cs="Times New Roman"/>
                <w:sz w:val="24"/>
                <w:szCs w:val="24"/>
              </w:rPr>
            </w:pPr>
            <w:r>
              <w:rPr>
                <w:rFonts w:ascii="Times New Roman" w:hAnsi="Times New Roman" w:cs="Times New Roman"/>
                <w:sz w:val="24"/>
                <w:szCs w:val="24"/>
              </w:rPr>
              <w:t>11.37</w:t>
            </w:r>
          </w:p>
        </w:tc>
        <w:tc>
          <w:tcPr>
            <w:tcW w:w="2430" w:type="dxa"/>
          </w:tcPr>
          <w:p w:rsidR="001024F0" w:rsidRDefault="001024F0">
            <w:pPr>
              <w:spacing w:line="240" w:lineRule="auto"/>
              <w:jc w:val="center"/>
              <w:rPr>
                <w:rFonts w:ascii="Times New Roman" w:hAnsi="Times New Roman" w:cs="Times New Roman"/>
                <w:sz w:val="24"/>
                <w:szCs w:val="24"/>
              </w:rPr>
            </w:pPr>
            <w:r>
              <w:rPr>
                <w:rFonts w:ascii="Times New Roman" w:hAnsi="Times New Roman" w:cs="Times New Roman"/>
                <w:sz w:val="24"/>
                <w:szCs w:val="24"/>
              </w:rPr>
              <w:t>0.08</w:t>
            </w:r>
          </w:p>
        </w:tc>
      </w:tr>
      <w:tr w:rsidR="001024F0">
        <w:tc>
          <w:tcPr>
            <w:tcW w:w="3708" w:type="dxa"/>
          </w:tcPr>
          <w:p w:rsidR="001024F0" w:rsidRDefault="001024F0">
            <w:pPr>
              <w:spacing w:line="240" w:lineRule="auto"/>
              <w:jc w:val="center"/>
              <w:rPr>
                <w:rFonts w:ascii="Times New Roman" w:hAnsi="Times New Roman" w:cs="Times New Roman"/>
                <w:sz w:val="24"/>
                <w:szCs w:val="24"/>
              </w:rPr>
            </w:pPr>
            <w:r>
              <w:rPr>
                <w:rFonts w:ascii="Times New Roman" w:hAnsi="Times New Roman" w:cs="Times New Roman"/>
                <w:sz w:val="24"/>
                <w:szCs w:val="24"/>
              </w:rPr>
              <w:t>Average Plus 10 percent</w:t>
            </w:r>
          </w:p>
        </w:tc>
        <w:tc>
          <w:tcPr>
            <w:tcW w:w="2340" w:type="dxa"/>
          </w:tcPr>
          <w:p w:rsidR="001024F0" w:rsidRDefault="001024F0">
            <w:pPr>
              <w:spacing w:line="240" w:lineRule="auto"/>
              <w:jc w:val="center"/>
              <w:rPr>
                <w:rFonts w:ascii="Times New Roman" w:hAnsi="Times New Roman" w:cs="Times New Roman"/>
                <w:sz w:val="24"/>
                <w:szCs w:val="24"/>
              </w:rPr>
            </w:pPr>
            <w:r>
              <w:rPr>
                <w:rFonts w:ascii="Times New Roman" w:hAnsi="Times New Roman" w:cs="Times New Roman"/>
                <w:sz w:val="24"/>
                <w:szCs w:val="24"/>
              </w:rPr>
              <w:t>125.04</w:t>
            </w:r>
          </w:p>
        </w:tc>
        <w:tc>
          <w:tcPr>
            <w:tcW w:w="2430" w:type="dxa"/>
          </w:tcPr>
          <w:p w:rsidR="001024F0" w:rsidRDefault="001024F0">
            <w:pPr>
              <w:spacing w:line="240" w:lineRule="auto"/>
              <w:jc w:val="center"/>
              <w:rPr>
                <w:rFonts w:ascii="Times New Roman" w:hAnsi="Times New Roman" w:cs="Times New Roman"/>
                <w:sz w:val="24"/>
                <w:szCs w:val="24"/>
              </w:rPr>
            </w:pPr>
            <w:r>
              <w:rPr>
                <w:rFonts w:ascii="Times New Roman" w:hAnsi="Times New Roman" w:cs="Times New Roman"/>
                <w:sz w:val="24"/>
                <w:szCs w:val="24"/>
              </w:rPr>
              <w:t>0.88</w:t>
            </w:r>
          </w:p>
        </w:tc>
      </w:tr>
    </w:tbl>
    <w:p w:rsidR="001024F0" w:rsidRDefault="001024F0">
      <w:pPr>
        <w:spacing w:line="480" w:lineRule="auto"/>
        <w:ind w:firstLine="720"/>
        <w:jc w:val="center"/>
        <w:rPr>
          <w:rFonts w:ascii="Times New Roman" w:hAnsi="Times New Roman" w:cs="Times New Roman"/>
          <w:b/>
          <w:bCs/>
          <w:sz w:val="24"/>
          <w:szCs w:val="24"/>
        </w:rPr>
      </w:pPr>
    </w:p>
    <w:p w:rsidR="001024F0" w:rsidRDefault="001024F0">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 reliability standards being established in this proceeding are relevant to the day to day operation of the DP&amp;L distribution system without considering the effects of major storms and other catastrophic events and the impact these events have on the distribution system.</w:t>
      </w:r>
      <w:r>
        <w:rPr>
          <w:rStyle w:val="FootnoteReference"/>
          <w:rFonts w:ascii="Times New Roman" w:hAnsi="Times New Roman" w:cs="Times New Roman"/>
          <w:sz w:val="24"/>
          <w:szCs w:val="24"/>
        </w:rPr>
        <w:footnoteReference w:id="20"/>
      </w:r>
      <w:r>
        <w:rPr>
          <w:rFonts w:ascii="Times New Roman" w:hAnsi="Times New Roman" w:cs="Times New Roman"/>
          <w:sz w:val="24"/>
          <w:szCs w:val="24"/>
        </w:rPr>
        <w:t xml:space="preserve">  These are in essence the “blue sky” standards that prescribe the level of reliable service customers can expect from DP&amp;L when there are not major storms or other events affecting electric service.  The imposition of an additional 11.37 minutes on CAIDI beyond the five-year average performance is not necessary and can lead to long term service quality degradation including customers being without service for longer periods of time than necessary.  Customers being without service for longer periods of time is inconsistent with the intent of the service reliability standards, and should be rejected.</w:t>
      </w:r>
      <w:r>
        <w:rPr>
          <w:rStyle w:val="FootnoteReference"/>
          <w:rFonts w:ascii="Times New Roman" w:hAnsi="Times New Roman" w:cs="Times New Roman"/>
          <w:sz w:val="24"/>
          <w:szCs w:val="24"/>
        </w:rPr>
        <w:footnoteReference w:id="21"/>
      </w:r>
    </w:p>
    <w:p w:rsidR="001024F0" w:rsidRDefault="001024F0">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Staff appears to be attempting to provide flexibility in the standards by using the 10 percent adder as a way to account for unforeseen events.  However, the Commission rules already provide a mechanism for statistically excluding certain major events from the historical average data and for including adjustments due to system design, technological advancements, service area geography, and the results from the customer perception survey.  Ohio Admin. Code 4901:1-10-01 includes a definition for major event days that was adopted through the Institute of Electric and Electronic Engineers (IEEE) -- a trade association of the electric utilities.  The </w:t>
      </w:r>
      <w:r w:rsidR="005D78B3">
        <w:rPr>
          <w:rFonts w:ascii="Times New Roman" w:hAnsi="Times New Roman" w:cs="Times New Roman"/>
          <w:sz w:val="24"/>
          <w:szCs w:val="24"/>
        </w:rPr>
        <w:t xml:space="preserve">variance </w:t>
      </w:r>
      <w:r>
        <w:rPr>
          <w:rFonts w:ascii="Times New Roman" w:hAnsi="Times New Roman" w:cs="Times New Roman"/>
          <w:sz w:val="24"/>
          <w:szCs w:val="24"/>
        </w:rPr>
        <w:t xml:space="preserve">that Staff is seeking to provide DP&amp;L with a ten percent adder (for blue sky performance) is in addition to the </w:t>
      </w:r>
      <w:r w:rsidR="005D78B3">
        <w:rPr>
          <w:rFonts w:ascii="Times New Roman" w:hAnsi="Times New Roman" w:cs="Times New Roman"/>
          <w:sz w:val="24"/>
          <w:szCs w:val="24"/>
        </w:rPr>
        <w:t xml:space="preserve">variance </w:t>
      </w:r>
      <w:r>
        <w:rPr>
          <w:rFonts w:ascii="Times New Roman" w:hAnsi="Times New Roman" w:cs="Times New Roman"/>
          <w:sz w:val="24"/>
          <w:szCs w:val="24"/>
        </w:rPr>
        <w:t xml:space="preserve">that the Commission rules </w:t>
      </w:r>
      <w:r w:rsidR="005D78B3">
        <w:rPr>
          <w:rFonts w:ascii="Times New Roman" w:hAnsi="Times New Roman" w:cs="Times New Roman"/>
          <w:sz w:val="24"/>
          <w:szCs w:val="24"/>
        </w:rPr>
        <w:t xml:space="preserve">already provide the Company in excluding major </w:t>
      </w:r>
      <w:r>
        <w:rPr>
          <w:rFonts w:ascii="Times New Roman" w:hAnsi="Times New Roman" w:cs="Times New Roman"/>
          <w:sz w:val="24"/>
          <w:szCs w:val="24"/>
        </w:rPr>
        <w:t xml:space="preserve">events from the reliability performance </w:t>
      </w:r>
      <w:r w:rsidR="005D78B3">
        <w:rPr>
          <w:rFonts w:ascii="Times New Roman" w:hAnsi="Times New Roman" w:cs="Times New Roman"/>
          <w:sz w:val="24"/>
          <w:szCs w:val="24"/>
        </w:rPr>
        <w:t>standards</w:t>
      </w:r>
      <w:r>
        <w:rPr>
          <w:rFonts w:ascii="Times New Roman" w:hAnsi="Times New Roman" w:cs="Times New Roman"/>
          <w:sz w:val="24"/>
          <w:szCs w:val="24"/>
        </w:rPr>
        <w:t xml:space="preserve">. </w:t>
      </w:r>
    </w:p>
    <w:p w:rsidR="001024F0" w:rsidRDefault="001024F0" w:rsidP="00A3241A">
      <w:pPr>
        <w:pStyle w:val="Heading2"/>
        <w:ind w:right="720"/>
      </w:pPr>
      <w:bookmarkStart w:id="7" w:name="_Toc343781229"/>
      <w:r>
        <w:t>E.</w:t>
      </w:r>
      <w:r>
        <w:tab/>
        <w:t xml:space="preserve">The Staff </w:t>
      </w:r>
      <w:r w:rsidR="000462F1">
        <w:t xml:space="preserve">Guidelines For Reliability Applications Should Be Amended To Include </w:t>
      </w:r>
      <w:r>
        <w:t xml:space="preserve">Staff </w:t>
      </w:r>
      <w:r w:rsidR="000462F1">
        <w:t>Guidance Concerning The Customer Perception Survey.</w:t>
      </w:r>
      <w:bookmarkEnd w:id="7"/>
    </w:p>
    <w:p w:rsidR="001024F0" w:rsidRDefault="001024F0">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 Staff comments indicate that DP&amp;L did not comply with Staff guidelines concerning the administration of the customer perception survey.</w:t>
      </w:r>
      <w:r>
        <w:rPr>
          <w:rStyle w:val="FootnoteReference"/>
          <w:rFonts w:ascii="Times New Roman" w:hAnsi="Times New Roman" w:cs="Times New Roman"/>
          <w:sz w:val="24"/>
          <w:szCs w:val="24"/>
        </w:rPr>
        <w:footnoteReference w:id="22"/>
      </w:r>
      <w:r>
        <w:rPr>
          <w:rFonts w:ascii="Times New Roman" w:hAnsi="Times New Roman" w:cs="Times New Roman"/>
          <w:sz w:val="24"/>
          <w:szCs w:val="24"/>
        </w:rPr>
        <w:t xml:space="preserve">  These guidelines include Staff prescribing the wording on the survey, use of random samples of residential and small commercial customers, sample size, and the timing when the survey is administered.  According to the Staff comments, DP&amp;L committed in October 2012 to following these guidelines in the future.</w:t>
      </w:r>
      <w:r>
        <w:rPr>
          <w:rStyle w:val="FootnoteReference"/>
          <w:rFonts w:ascii="Times New Roman" w:hAnsi="Times New Roman" w:cs="Times New Roman"/>
          <w:sz w:val="24"/>
          <w:szCs w:val="24"/>
        </w:rPr>
        <w:footnoteReference w:id="23"/>
      </w:r>
      <w:r>
        <w:rPr>
          <w:rFonts w:ascii="Times New Roman" w:hAnsi="Times New Roman" w:cs="Times New Roman"/>
          <w:sz w:val="24"/>
          <w:szCs w:val="24"/>
        </w:rPr>
        <w:t xml:space="preserve">  However, the Staff’s guidelines concerning the customer survey do not appear on the Staff guidelines concerning reliability standards applications.  OCC recommends that the </w:t>
      </w:r>
      <w:r w:rsidR="005D78B3">
        <w:rPr>
          <w:rFonts w:ascii="Times New Roman" w:hAnsi="Times New Roman" w:cs="Times New Roman"/>
          <w:sz w:val="24"/>
          <w:szCs w:val="24"/>
        </w:rPr>
        <w:t xml:space="preserve">Staff update the </w:t>
      </w:r>
      <w:r>
        <w:rPr>
          <w:rFonts w:ascii="Times New Roman" w:hAnsi="Times New Roman" w:cs="Times New Roman"/>
          <w:sz w:val="24"/>
          <w:szCs w:val="24"/>
        </w:rPr>
        <w:t xml:space="preserve">guidelines </w:t>
      </w:r>
      <w:r w:rsidR="005D78B3">
        <w:rPr>
          <w:rFonts w:ascii="Times New Roman" w:hAnsi="Times New Roman" w:cs="Times New Roman"/>
          <w:sz w:val="24"/>
          <w:szCs w:val="24"/>
        </w:rPr>
        <w:t xml:space="preserve">for reliability standards applications on the Commission website </w:t>
      </w:r>
      <w:r>
        <w:rPr>
          <w:rFonts w:ascii="Times New Roman" w:hAnsi="Times New Roman" w:cs="Times New Roman"/>
          <w:sz w:val="24"/>
          <w:szCs w:val="24"/>
        </w:rPr>
        <w:t xml:space="preserve">to include this information.  </w:t>
      </w:r>
    </w:p>
    <w:p w:rsidR="000462F1" w:rsidRDefault="001024F0">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In addition, OCC is concerned about DP&amp;L following through on commitments made to Staff or the OCC concerning the customer perception survey.  Given the Company’s track record in meeting stipulated commitments in its last reliability standards case, neither Staff nor OCC were able to provide the input </w:t>
      </w:r>
      <w:r w:rsidR="005D78B3">
        <w:rPr>
          <w:rFonts w:ascii="Times New Roman" w:hAnsi="Times New Roman" w:cs="Times New Roman"/>
          <w:sz w:val="24"/>
          <w:szCs w:val="24"/>
        </w:rPr>
        <w:t xml:space="preserve">that was expected </w:t>
      </w:r>
      <w:r>
        <w:rPr>
          <w:rFonts w:ascii="Times New Roman" w:hAnsi="Times New Roman" w:cs="Times New Roman"/>
          <w:sz w:val="24"/>
          <w:szCs w:val="24"/>
        </w:rPr>
        <w:t>in the customer survey process.</w:t>
      </w:r>
      <w:r>
        <w:rPr>
          <w:rStyle w:val="FootnoteReference"/>
          <w:rFonts w:ascii="Times New Roman" w:hAnsi="Times New Roman" w:cs="Times New Roman"/>
          <w:sz w:val="24"/>
          <w:szCs w:val="24"/>
        </w:rPr>
        <w:footnoteReference w:id="24"/>
      </w:r>
      <w:r>
        <w:rPr>
          <w:rFonts w:ascii="Times New Roman" w:hAnsi="Times New Roman" w:cs="Times New Roman"/>
          <w:sz w:val="24"/>
          <w:szCs w:val="24"/>
        </w:rPr>
        <w:t xml:space="preserve">  The Commission should direct the Company to perform a </w:t>
      </w:r>
    </w:p>
    <w:p w:rsidR="001024F0" w:rsidRDefault="000462F1" w:rsidP="000462F1">
      <w:pPr>
        <w:spacing w:after="0" w:line="480" w:lineRule="auto"/>
        <w:rPr>
          <w:rFonts w:ascii="Times New Roman" w:hAnsi="Times New Roman" w:cs="Times New Roman"/>
          <w:sz w:val="24"/>
          <w:szCs w:val="24"/>
        </w:rPr>
      </w:pPr>
      <w:r>
        <w:rPr>
          <w:rFonts w:ascii="Times New Roman" w:hAnsi="Times New Roman" w:cs="Times New Roman"/>
          <w:sz w:val="24"/>
          <w:szCs w:val="24"/>
        </w:rPr>
        <w:br w:type="page"/>
      </w:r>
      <w:r w:rsidR="001024F0">
        <w:rPr>
          <w:rFonts w:ascii="Times New Roman" w:hAnsi="Times New Roman" w:cs="Times New Roman"/>
          <w:sz w:val="24"/>
          <w:szCs w:val="24"/>
        </w:rPr>
        <w:t>customer perception survey in compliance with the stipulation in the last reliability standards case</w:t>
      </w:r>
      <w:r w:rsidR="001024F0">
        <w:rPr>
          <w:rStyle w:val="FootnoteReference"/>
          <w:rFonts w:ascii="Times New Roman" w:hAnsi="Times New Roman" w:cs="Times New Roman"/>
          <w:sz w:val="24"/>
          <w:szCs w:val="24"/>
        </w:rPr>
        <w:footnoteReference w:id="25"/>
      </w:r>
      <w:r w:rsidR="001024F0">
        <w:rPr>
          <w:rFonts w:ascii="Times New Roman" w:hAnsi="Times New Roman" w:cs="Times New Roman"/>
          <w:sz w:val="24"/>
          <w:szCs w:val="24"/>
        </w:rPr>
        <w:t xml:space="preserve"> and to propose adjustments </w:t>
      </w:r>
      <w:r>
        <w:rPr>
          <w:rFonts w:ascii="Times New Roman" w:hAnsi="Times New Roman" w:cs="Times New Roman"/>
          <w:sz w:val="24"/>
          <w:szCs w:val="24"/>
        </w:rPr>
        <w:t>related to the customer perception survey.</w:t>
      </w:r>
      <w:r w:rsidR="005D78B3">
        <w:rPr>
          <w:rFonts w:ascii="Times New Roman" w:hAnsi="Times New Roman" w:cs="Times New Roman"/>
          <w:sz w:val="24"/>
          <w:szCs w:val="24"/>
        </w:rPr>
        <w:t xml:space="preserve"> </w:t>
      </w:r>
    </w:p>
    <w:p w:rsidR="001024F0" w:rsidRDefault="001024F0" w:rsidP="00A3241A">
      <w:pPr>
        <w:pStyle w:val="Heading2"/>
        <w:ind w:right="720"/>
      </w:pPr>
      <w:bookmarkStart w:id="8" w:name="_Toc343781230"/>
      <w:r>
        <w:t>F.</w:t>
      </w:r>
      <w:r>
        <w:tab/>
        <w:t xml:space="preserve">The Commission </w:t>
      </w:r>
      <w:r w:rsidR="000462F1">
        <w:t xml:space="preserve">Must Find The Reliability Standards Proposed By </w:t>
      </w:r>
      <w:r>
        <w:t>DP</w:t>
      </w:r>
      <w:r w:rsidR="000462F1">
        <w:t>&amp;</w:t>
      </w:r>
      <w:r>
        <w:t xml:space="preserve">L </w:t>
      </w:r>
      <w:r w:rsidR="000462F1">
        <w:t xml:space="preserve">To Be Unjust And Unreasonable Because The Application Fails To Comply With The </w:t>
      </w:r>
      <w:r>
        <w:t xml:space="preserve">Commission </w:t>
      </w:r>
      <w:r w:rsidR="000462F1">
        <w:t xml:space="preserve">Rules Concerning Reliability Standards Applications And The </w:t>
      </w:r>
      <w:r>
        <w:t xml:space="preserve">Staff </w:t>
      </w:r>
      <w:r w:rsidR="000462F1">
        <w:t>Guidelines Concerning Such Applications And This Matter Should Be Scheduled For Hearing.</w:t>
      </w:r>
      <w:bookmarkEnd w:id="8"/>
    </w:p>
    <w:p w:rsidR="001024F0" w:rsidRDefault="001024F0" w:rsidP="00FD5D35">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If the reliability standards proposed by the Company appear to be unjust or unreasonable, the Commission should schedule the matter for hearing according to Ohio Admin. Code 4901:1-10-10(B)(6)(e).  In the OCC initial and reply comments, OCC demonstrated that the DP&amp;L proposed reliability standards were unjust and unreasonable because the Company failed to justify the standards using the factors that must be considered according to Ohio Admin. Code 4901:1-10-10(B)(4)(a).  </w:t>
      </w:r>
    </w:p>
    <w:p w:rsidR="001024F0" w:rsidRDefault="001024F0" w:rsidP="00FD5D35">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In these reply comments, OCC demonstrated that the Staff comments resulted in propped reliability standards that were inconsistent with the specific guidelines that Staff issued concerning reliability standards applications.  Staff recommended that a three-year average historical baseline be used rather than a five-year baseline that was adjusted for changes that the DP&amp;L made in vegetation management practices.  Staff further recommended a ten percent adder to the three-year average performance without supporting rationale.  Table 4 compares the recommended standards proposed by the DP&amp;L for SAIFI and CAIDI compared with the recommendations made by the OCC and the Staff.</w:t>
      </w:r>
    </w:p>
    <w:p w:rsidR="001024F0" w:rsidRDefault="001024F0">
      <w:pPr>
        <w:spacing w:line="480" w:lineRule="auto"/>
        <w:jc w:val="center"/>
        <w:rPr>
          <w:rFonts w:ascii="Times New Roman" w:hAnsi="Times New Roman" w:cs="Times New Roman"/>
          <w:b/>
          <w:bCs/>
          <w:sz w:val="24"/>
          <w:szCs w:val="24"/>
        </w:rPr>
      </w:pPr>
      <w:r>
        <w:rPr>
          <w:rFonts w:ascii="Times New Roman" w:hAnsi="Times New Roman" w:cs="Times New Roman"/>
          <w:b/>
          <w:bCs/>
          <w:sz w:val="24"/>
          <w:szCs w:val="24"/>
        </w:rPr>
        <w:t>Table 4: Comparison of DP&amp;L, Staff and OCC SAIFI and CAIDI Recommendations</w:t>
      </w:r>
    </w:p>
    <w:tbl>
      <w:tblPr>
        <w:tblW w:w="982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18"/>
        <w:gridCol w:w="1530"/>
        <w:gridCol w:w="1980"/>
      </w:tblGrid>
      <w:tr w:rsidR="001024F0">
        <w:tc>
          <w:tcPr>
            <w:tcW w:w="6318" w:type="dxa"/>
          </w:tcPr>
          <w:p w:rsidR="001024F0" w:rsidRDefault="001024F0">
            <w:pPr>
              <w:spacing w:line="480" w:lineRule="auto"/>
              <w:jc w:val="center"/>
              <w:rPr>
                <w:rFonts w:ascii="Times New Roman" w:hAnsi="Times New Roman" w:cs="Times New Roman"/>
                <w:b/>
                <w:bCs/>
                <w:sz w:val="24"/>
                <w:szCs w:val="24"/>
              </w:rPr>
            </w:pPr>
            <w:r>
              <w:rPr>
                <w:rFonts w:ascii="Times New Roman" w:hAnsi="Times New Roman" w:cs="Times New Roman"/>
                <w:b/>
                <w:bCs/>
                <w:sz w:val="24"/>
                <w:szCs w:val="24"/>
              </w:rPr>
              <w:t>Proposal (Methodology)</w:t>
            </w:r>
          </w:p>
        </w:tc>
        <w:tc>
          <w:tcPr>
            <w:tcW w:w="1530" w:type="dxa"/>
          </w:tcPr>
          <w:p w:rsidR="001024F0" w:rsidRDefault="001024F0">
            <w:pPr>
              <w:spacing w:line="480" w:lineRule="auto"/>
              <w:jc w:val="center"/>
              <w:rPr>
                <w:rFonts w:ascii="Times New Roman" w:hAnsi="Times New Roman" w:cs="Times New Roman"/>
                <w:b/>
                <w:bCs/>
                <w:sz w:val="24"/>
                <w:szCs w:val="24"/>
              </w:rPr>
            </w:pPr>
            <w:r>
              <w:rPr>
                <w:rFonts w:ascii="Times New Roman" w:hAnsi="Times New Roman" w:cs="Times New Roman"/>
                <w:b/>
                <w:bCs/>
                <w:sz w:val="24"/>
                <w:szCs w:val="24"/>
              </w:rPr>
              <w:t>SAIFI</w:t>
            </w:r>
          </w:p>
        </w:tc>
        <w:tc>
          <w:tcPr>
            <w:tcW w:w="1980" w:type="dxa"/>
          </w:tcPr>
          <w:p w:rsidR="001024F0" w:rsidRDefault="001024F0">
            <w:pPr>
              <w:spacing w:line="480" w:lineRule="auto"/>
              <w:jc w:val="center"/>
              <w:rPr>
                <w:rFonts w:ascii="Times New Roman" w:hAnsi="Times New Roman" w:cs="Times New Roman"/>
                <w:b/>
                <w:bCs/>
                <w:sz w:val="24"/>
                <w:szCs w:val="24"/>
              </w:rPr>
            </w:pPr>
            <w:r>
              <w:rPr>
                <w:rFonts w:ascii="Times New Roman" w:hAnsi="Times New Roman" w:cs="Times New Roman"/>
                <w:b/>
                <w:bCs/>
                <w:sz w:val="24"/>
                <w:szCs w:val="24"/>
              </w:rPr>
              <w:t>CAIDI (minutes)</w:t>
            </w:r>
          </w:p>
        </w:tc>
      </w:tr>
      <w:tr w:rsidR="001024F0">
        <w:tc>
          <w:tcPr>
            <w:tcW w:w="6318" w:type="dxa"/>
          </w:tcPr>
          <w:p w:rsidR="001024F0" w:rsidRDefault="001024F0">
            <w:pPr>
              <w:spacing w:line="240" w:lineRule="auto"/>
              <w:rPr>
                <w:rFonts w:ascii="Times New Roman" w:hAnsi="Times New Roman" w:cs="Times New Roman"/>
                <w:sz w:val="24"/>
                <w:szCs w:val="24"/>
              </w:rPr>
            </w:pPr>
            <w:r>
              <w:rPr>
                <w:rFonts w:ascii="Times New Roman" w:hAnsi="Times New Roman" w:cs="Times New Roman"/>
                <w:sz w:val="24"/>
                <w:szCs w:val="24"/>
              </w:rPr>
              <w:t>DP&amp;L Application (Five year historical average performance with a 10.31% adjustment for SAIFI and a 9.31% adjustment for CAIDI)</w:t>
            </w:r>
          </w:p>
        </w:tc>
        <w:tc>
          <w:tcPr>
            <w:tcW w:w="1530" w:type="dxa"/>
          </w:tcPr>
          <w:p w:rsidR="001024F0" w:rsidRDefault="001024F0">
            <w:pPr>
              <w:spacing w:line="480" w:lineRule="auto"/>
              <w:jc w:val="center"/>
              <w:rPr>
                <w:rFonts w:ascii="Times New Roman" w:hAnsi="Times New Roman" w:cs="Times New Roman"/>
                <w:sz w:val="24"/>
                <w:szCs w:val="24"/>
              </w:rPr>
            </w:pPr>
            <w:r>
              <w:rPr>
                <w:rFonts w:ascii="Times New Roman" w:hAnsi="Times New Roman" w:cs="Times New Roman"/>
                <w:sz w:val="24"/>
                <w:szCs w:val="24"/>
              </w:rPr>
              <w:t>0.97</w:t>
            </w:r>
          </w:p>
        </w:tc>
        <w:tc>
          <w:tcPr>
            <w:tcW w:w="1980" w:type="dxa"/>
          </w:tcPr>
          <w:p w:rsidR="001024F0" w:rsidRDefault="001024F0">
            <w:pPr>
              <w:spacing w:line="480" w:lineRule="auto"/>
              <w:jc w:val="center"/>
              <w:rPr>
                <w:rFonts w:ascii="Times New Roman" w:hAnsi="Times New Roman" w:cs="Times New Roman"/>
                <w:sz w:val="24"/>
                <w:szCs w:val="24"/>
              </w:rPr>
            </w:pPr>
            <w:r>
              <w:rPr>
                <w:rFonts w:ascii="Times New Roman" w:hAnsi="Times New Roman" w:cs="Times New Roman"/>
                <w:sz w:val="24"/>
                <w:szCs w:val="24"/>
              </w:rPr>
              <w:t>125.01</w:t>
            </w:r>
          </w:p>
        </w:tc>
      </w:tr>
      <w:tr w:rsidR="001024F0">
        <w:tc>
          <w:tcPr>
            <w:tcW w:w="6318" w:type="dxa"/>
          </w:tcPr>
          <w:p w:rsidR="001024F0" w:rsidRDefault="001024F0">
            <w:pPr>
              <w:spacing w:line="240" w:lineRule="auto"/>
              <w:rPr>
                <w:rFonts w:ascii="Times New Roman" w:hAnsi="Times New Roman" w:cs="Times New Roman"/>
                <w:sz w:val="24"/>
                <w:szCs w:val="24"/>
              </w:rPr>
            </w:pPr>
            <w:r>
              <w:rPr>
                <w:rFonts w:ascii="Times New Roman" w:hAnsi="Times New Roman" w:cs="Times New Roman"/>
                <w:sz w:val="24"/>
                <w:szCs w:val="24"/>
              </w:rPr>
              <w:t>Staff Proposal (Three year historical average performance with a 10% adder for SAIFI and CAIDI)</w:t>
            </w:r>
          </w:p>
        </w:tc>
        <w:tc>
          <w:tcPr>
            <w:tcW w:w="1530" w:type="dxa"/>
          </w:tcPr>
          <w:p w:rsidR="001024F0" w:rsidRDefault="001024F0">
            <w:pPr>
              <w:spacing w:line="480" w:lineRule="auto"/>
              <w:jc w:val="center"/>
              <w:rPr>
                <w:rFonts w:ascii="Times New Roman" w:hAnsi="Times New Roman" w:cs="Times New Roman"/>
                <w:sz w:val="24"/>
                <w:szCs w:val="24"/>
              </w:rPr>
            </w:pPr>
            <w:r>
              <w:rPr>
                <w:rFonts w:ascii="Times New Roman" w:hAnsi="Times New Roman" w:cs="Times New Roman"/>
                <w:sz w:val="24"/>
                <w:szCs w:val="24"/>
              </w:rPr>
              <w:t>0.88</w:t>
            </w:r>
          </w:p>
        </w:tc>
        <w:tc>
          <w:tcPr>
            <w:tcW w:w="1980" w:type="dxa"/>
          </w:tcPr>
          <w:p w:rsidR="001024F0" w:rsidRDefault="001024F0">
            <w:pPr>
              <w:spacing w:line="480" w:lineRule="auto"/>
              <w:jc w:val="center"/>
              <w:rPr>
                <w:rFonts w:ascii="Times New Roman" w:hAnsi="Times New Roman" w:cs="Times New Roman"/>
                <w:sz w:val="24"/>
                <w:szCs w:val="24"/>
              </w:rPr>
            </w:pPr>
            <w:r>
              <w:rPr>
                <w:rFonts w:ascii="Times New Roman" w:hAnsi="Times New Roman" w:cs="Times New Roman"/>
                <w:sz w:val="24"/>
                <w:szCs w:val="24"/>
              </w:rPr>
              <w:t>125.04</w:t>
            </w:r>
          </w:p>
        </w:tc>
      </w:tr>
      <w:tr w:rsidR="001024F0">
        <w:tc>
          <w:tcPr>
            <w:tcW w:w="6318" w:type="dxa"/>
          </w:tcPr>
          <w:p w:rsidR="001024F0" w:rsidRDefault="001024F0">
            <w:pPr>
              <w:spacing w:line="240" w:lineRule="auto"/>
              <w:rPr>
                <w:rFonts w:ascii="Times New Roman" w:hAnsi="Times New Roman" w:cs="Times New Roman"/>
                <w:sz w:val="24"/>
                <w:szCs w:val="24"/>
              </w:rPr>
            </w:pPr>
            <w:r>
              <w:rPr>
                <w:rFonts w:ascii="Times New Roman" w:hAnsi="Times New Roman" w:cs="Times New Roman"/>
                <w:sz w:val="24"/>
                <w:szCs w:val="24"/>
              </w:rPr>
              <w:t xml:space="preserve">OCC Proposal (Five year historical average performance with a TBD adjustment for the cycle-based vegetation management program and results from the customer perception survey)  </w:t>
            </w:r>
          </w:p>
        </w:tc>
        <w:tc>
          <w:tcPr>
            <w:tcW w:w="1530" w:type="dxa"/>
          </w:tcPr>
          <w:p w:rsidR="001024F0" w:rsidRDefault="001024F0">
            <w:pPr>
              <w:spacing w:line="480" w:lineRule="auto"/>
              <w:jc w:val="center"/>
              <w:rPr>
                <w:rFonts w:ascii="Times New Roman" w:hAnsi="Times New Roman" w:cs="Times New Roman"/>
                <w:sz w:val="24"/>
                <w:szCs w:val="24"/>
              </w:rPr>
            </w:pPr>
            <w:r>
              <w:rPr>
                <w:rFonts w:ascii="Times New Roman" w:hAnsi="Times New Roman" w:cs="Times New Roman"/>
                <w:sz w:val="24"/>
                <w:szCs w:val="24"/>
              </w:rPr>
              <w:t>0.88</w:t>
            </w:r>
          </w:p>
        </w:tc>
        <w:tc>
          <w:tcPr>
            <w:tcW w:w="1980" w:type="dxa"/>
          </w:tcPr>
          <w:p w:rsidR="001024F0" w:rsidRDefault="001024F0">
            <w:pPr>
              <w:spacing w:line="480" w:lineRule="auto"/>
              <w:jc w:val="center"/>
              <w:rPr>
                <w:rFonts w:ascii="Times New Roman" w:hAnsi="Times New Roman" w:cs="Times New Roman"/>
                <w:sz w:val="24"/>
                <w:szCs w:val="24"/>
              </w:rPr>
            </w:pPr>
            <w:r>
              <w:rPr>
                <w:rFonts w:ascii="Times New Roman" w:hAnsi="Times New Roman" w:cs="Times New Roman"/>
                <w:sz w:val="24"/>
                <w:szCs w:val="24"/>
              </w:rPr>
              <w:t>114.36</w:t>
            </w:r>
          </w:p>
        </w:tc>
      </w:tr>
    </w:tbl>
    <w:p w:rsidR="001024F0" w:rsidRDefault="001024F0" w:rsidP="00673AFC">
      <w:pPr>
        <w:spacing w:line="240" w:lineRule="auto"/>
        <w:jc w:val="center"/>
        <w:rPr>
          <w:rFonts w:ascii="Times New Roman" w:hAnsi="Times New Roman" w:cs="Times New Roman"/>
          <w:sz w:val="24"/>
          <w:szCs w:val="24"/>
        </w:rPr>
      </w:pPr>
    </w:p>
    <w:p w:rsidR="001024F0" w:rsidRDefault="001024F0">
      <w:pPr>
        <w:pStyle w:val="Heading1"/>
        <w:rPr>
          <w:rFonts w:cs="Times New Roman"/>
        </w:rPr>
      </w:pPr>
      <w:bookmarkStart w:id="9" w:name="_Toc343781231"/>
      <w:r>
        <w:t>III.</w:t>
      </w:r>
      <w:r>
        <w:tab/>
        <w:t>CONCLUSION</w:t>
      </w:r>
      <w:bookmarkEnd w:id="9"/>
    </w:p>
    <w:p w:rsidR="001024F0" w:rsidRDefault="001024F0">
      <w:pPr>
        <w:spacing w:line="480" w:lineRule="auto"/>
        <w:ind w:firstLine="720"/>
        <w:rPr>
          <w:rFonts w:ascii="Times New Roman" w:hAnsi="Times New Roman" w:cs="Times New Roman"/>
          <w:sz w:val="24"/>
          <w:szCs w:val="24"/>
        </w:rPr>
      </w:pPr>
      <w:r>
        <w:rPr>
          <w:rFonts w:ascii="Times New Roman" w:hAnsi="Times New Roman" w:cs="Times New Roman"/>
          <w:sz w:val="24"/>
          <w:szCs w:val="24"/>
        </w:rPr>
        <w:t>The Commission should find that the DP&amp;L’s proposed reliability standards of 125.01 minutes for CAIDI and 0.97 for SAIFI are unjust and unreasonable.  The Company failed to follow the Commission standards and Staff guidelines in developing the proposed standards.  As such, factors such as the system design, technological advancements, service area geography and the results from the customer perception survey were not considered in the development of the standards.  The Commission should find that the Staff’s proposed standards of 125.04 minutes for CAIDI is not reasonable because the Staff included two unjustified modifications, one using a three-year historical baseline that is inconsistent with the five-year guidelines Staff issued concerning reliability standards applications.  Staff then also recommended a 10% adder modification.  In place of these modifications, OCC has recommended a just and reasonable standard of 114.36 minutes for CAIDI and 0.88 for SAIFI.  The Commission should adopt the OCC proposed standard or alternatively schedule this matter for hearing.</w:t>
      </w:r>
    </w:p>
    <w:p w:rsidR="001024F0" w:rsidRDefault="001024F0">
      <w:pPr>
        <w:spacing w:after="0" w:line="240" w:lineRule="auto"/>
        <w:ind w:left="4320"/>
        <w:rPr>
          <w:rFonts w:ascii="Times New Roman" w:hAnsi="Times New Roman" w:cs="Times New Roman"/>
          <w:sz w:val="24"/>
          <w:szCs w:val="24"/>
        </w:rPr>
      </w:pPr>
      <w:r>
        <w:rPr>
          <w:rFonts w:ascii="Times New Roman" w:hAnsi="Times New Roman" w:cs="Times New Roman"/>
          <w:sz w:val="24"/>
          <w:szCs w:val="24"/>
        </w:rPr>
        <w:t>Respectfully submitted,</w:t>
      </w:r>
    </w:p>
    <w:p w:rsidR="001024F0" w:rsidRDefault="001024F0">
      <w:pPr>
        <w:spacing w:after="0" w:line="240" w:lineRule="auto"/>
        <w:ind w:left="4320"/>
        <w:rPr>
          <w:rFonts w:ascii="Times New Roman" w:hAnsi="Times New Roman" w:cs="Times New Roman"/>
          <w:sz w:val="24"/>
          <w:szCs w:val="24"/>
        </w:rPr>
      </w:pPr>
    </w:p>
    <w:p w:rsidR="001024F0" w:rsidRDefault="001024F0">
      <w:pPr>
        <w:spacing w:after="0" w:line="240" w:lineRule="auto"/>
        <w:ind w:left="4320"/>
        <w:rPr>
          <w:rFonts w:ascii="Times New Roman" w:hAnsi="Times New Roman" w:cs="Times New Roman"/>
          <w:sz w:val="24"/>
          <w:szCs w:val="24"/>
        </w:rPr>
      </w:pPr>
      <w:r>
        <w:rPr>
          <w:rFonts w:ascii="Times New Roman" w:hAnsi="Times New Roman" w:cs="Times New Roman"/>
          <w:sz w:val="24"/>
          <w:szCs w:val="24"/>
        </w:rPr>
        <w:t>BRUCE J. WESTON</w:t>
      </w:r>
    </w:p>
    <w:p w:rsidR="001024F0" w:rsidRDefault="001024F0">
      <w:pPr>
        <w:spacing w:after="0" w:line="240" w:lineRule="auto"/>
        <w:ind w:left="4320"/>
        <w:rPr>
          <w:rFonts w:ascii="Times New Roman" w:hAnsi="Times New Roman" w:cs="Times New Roman"/>
          <w:sz w:val="24"/>
          <w:szCs w:val="24"/>
        </w:rPr>
      </w:pPr>
      <w:r>
        <w:rPr>
          <w:rFonts w:ascii="Times New Roman" w:hAnsi="Times New Roman" w:cs="Times New Roman"/>
          <w:sz w:val="24"/>
          <w:szCs w:val="24"/>
        </w:rPr>
        <w:t>OHIO CONSUMERS’ COUNSEL</w:t>
      </w:r>
    </w:p>
    <w:p w:rsidR="001024F0" w:rsidRDefault="001024F0">
      <w:pPr>
        <w:spacing w:after="0" w:line="240" w:lineRule="auto"/>
        <w:ind w:left="4320"/>
        <w:rPr>
          <w:rFonts w:ascii="Times New Roman" w:hAnsi="Times New Roman" w:cs="Times New Roman"/>
          <w:sz w:val="24"/>
          <w:szCs w:val="24"/>
        </w:rPr>
      </w:pPr>
      <w:r>
        <w:rPr>
          <w:rFonts w:ascii="Times New Roman" w:hAnsi="Times New Roman" w:cs="Times New Roman"/>
          <w:sz w:val="24"/>
          <w:szCs w:val="24"/>
        </w:rPr>
        <w:tab/>
      </w:r>
    </w:p>
    <w:p w:rsidR="001024F0" w:rsidRDefault="001024F0">
      <w:pPr>
        <w:spacing w:after="0" w:line="240" w:lineRule="auto"/>
        <w:ind w:left="4320"/>
        <w:rPr>
          <w:rFonts w:ascii="Times New Roman" w:hAnsi="Times New Roman" w:cs="Times New Roman"/>
          <w:sz w:val="24"/>
          <w:szCs w:val="24"/>
        </w:rPr>
      </w:pPr>
      <w:r>
        <w:rPr>
          <w:rFonts w:ascii="Times New Roman" w:hAnsi="Times New Roman" w:cs="Times New Roman"/>
          <w:i/>
          <w:iCs/>
          <w:sz w:val="24"/>
          <w:szCs w:val="24"/>
          <w:u w:val="single"/>
        </w:rPr>
        <w:t>/s/ Joseph P. Serio</w:t>
      </w:r>
      <w:r>
        <w:rPr>
          <w:rFonts w:ascii="Times New Roman" w:hAnsi="Times New Roman" w:cs="Times New Roman"/>
          <w:sz w:val="24"/>
          <w:szCs w:val="24"/>
        </w:rPr>
        <w:t>___________________</w:t>
      </w:r>
    </w:p>
    <w:p w:rsidR="001024F0" w:rsidRDefault="001024F0">
      <w:pPr>
        <w:spacing w:after="0" w:line="240" w:lineRule="auto"/>
        <w:ind w:left="4320"/>
        <w:rPr>
          <w:rFonts w:ascii="Times New Roman" w:hAnsi="Times New Roman" w:cs="Times New Roman"/>
          <w:sz w:val="24"/>
          <w:szCs w:val="24"/>
        </w:rPr>
      </w:pPr>
      <w:r>
        <w:rPr>
          <w:rFonts w:ascii="Times New Roman" w:hAnsi="Times New Roman" w:cs="Times New Roman"/>
          <w:sz w:val="24"/>
          <w:szCs w:val="24"/>
        </w:rPr>
        <w:t>Joseph P. Serio, Counsel of Record</w:t>
      </w:r>
    </w:p>
    <w:p w:rsidR="001024F0" w:rsidRDefault="001024F0">
      <w:pPr>
        <w:spacing w:after="0" w:line="240" w:lineRule="auto"/>
        <w:ind w:left="4320"/>
        <w:rPr>
          <w:rFonts w:ascii="Times New Roman" w:hAnsi="Times New Roman" w:cs="Times New Roman"/>
          <w:sz w:val="24"/>
          <w:szCs w:val="24"/>
        </w:rPr>
      </w:pPr>
      <w:r>
        <w:rPr>
          <w:rFonts w:ascii="Times New Roman" w:hAnsi="Times New Roman" w:cs="Times New Roman"/>
          <w:sz w:val="24"/>
          <w:szCs w:val="24"/>
        </w:rPr>
        <w:t>Assistant Consumers’ Counsel</w:t>
      </w:r>
    </w:p>
    <w:p w:rsidR="001024F0" w:rsidRDefault="001024F0">
      <w:pPr>
        <w:spacing w:after="0" w:line="240" w:lineRule="auto"/>
        <w:ind w:left="4320"/>
        <w:rPr>
          <w:rFonts w:ascii="Times New Roman" w:hAnsi="Times New Roman" w:cs="Times New Roman"/>
          <w:sz w:val="24"/>
          <w:szCs w:val="24"/>
        </w:rPr>
      </w:pPr>
      <w:r>
        <w:rPr>
          <w:rFonts w:ascii="Times New Roman" w:hAnsi="Times New Roman" w:cs="Times New Roman"/>
          <w:sz w:val="24"/>
          <w:szCs w:val="24"/>
        </w:rPr>
        <w:tab/>
      </w:r>
    </w:p>
    <w:p w:rsidR="001024F0" w:rsidRDefault="001024F0">
      <w:pPr>
        <w:spacing w:after="0" w:line="240" w:lineRule="auto"/>
        <w:ind w:left="4320"/>
        <w:rPr>
          <w:rFonts w:ascii="Times New Roman" w:hAnsi="Times New Roman" w:cs="Times New Roman"/>
          <w:b/>
          <w:bCs/>
          <w:sz w:val="24"/>
          <w:szCs w:val="24"/>
        </w:rPr>
      </w:pPr>
      <w:r>
        <w:rPr>
          <w:rFonts w:ascii="Times New Roman" w:hAnsi="Times New Roman" w:cs="Times New Roman"/>
          <w:b/>
          <w:bCs/>
          <w:sz w:val="24"/>
          <w:szCs w:val="24"/>
        </w:rPr>
        <w:t>Office of the Ohio Consumers’ Counsel</w:t>
      </w:r>
    </w:p>
    <w:p w:rsidR="001024F0" w:rsidRDefault="001024F0">
      <w:pPr>
        <w:spacing w:after="0" w:line="240" w:lineRule="auto"/>
        <w:ind w:left="4320"/>
        <w:rPr>
          <w:rFonts w:ascii="Times New Roman" w:hAnsi="Times New Roman" w:cs="Times New Roman"/>
          <w:sz w:val="24"/>
          <w:szCs w:val="24"/>
        </w:rPr>
      </w:pPr>
      <w:r>
        <w:rPr>
          <w:rFonts w:ascii="Times New Roman" w:hAnsi="Times New Roman" w:cs="Times New Roman"/>
          <w:sz w:val="24"/>
          <w:szCs w:val="24"/>
        </w:rPr>
        <w:t>10 West Broad Street, Suite 1800</w:t>
      </w:r>
    </w:p>
    <w:p w:rsidR="001024F0" w:rsidRDefault="001024F0">
      <w:pPr>
        <w:spacing w:after="0" w:line="240" w:lineRule="auto"/>
        <w:ind w:left="4320"/>
        <w:rPr>
          <w:rFonts w:ascii="Times New Roman" w:hAnsi="Times New Roman" w:cs="Times New Roman"/>
          <w:sz w:val="24"/>
          <w:szCs w:val="24"/>
        </w:rPr>
      </w:pPr>
      <w:r>
        <w:rPr>
          <w:rFonts w:ascii="Times New Roman" w:hAnsi="Times New Roman" w:cs="Times New Roman"/>
          <w:sz w:val="24"/>
          <w:szCs w:val="24"/>
        </w:rPr>
        <w:t>Columbus, Ohio 43215-3485</w:t>
      </w:r>
    </w:p>
    <w:p w:rsidR="001024F0" w:rsidRDefault="001024F0">
      <w:pPr>
        <w:spacing w:after="0" w:line="240" w:lineRule="auto"/>
        <w:ind w:left="4320"/>
        <w:rPr>
          <w:rFonts w:ascii="Times New Roman" w:hAnsi="Times New Roman" w:cs="Times New Roman"/>
          <w:sz w:val="24"/>
          <w:szCs w:val="24"/>
        </w:rPr>
      </w:pPr>
      <w:r>
        <w:rPr>
          <w:rFonts w:ascii="Times New Roman" w:hAnsi="Times New Roman" w:cs="Times New Roman"/>
          <w:sz w:val="24"/>
          <w:szCs w:val="24"/>
        </w:rPr>
        <w:t>Telephone:  Serio - (614) 466-9565</w:t>
      </w:r>
    </w:p>
    <w:p w:rsidR="001024F0" w:rsidRDefault="00953BCA">
      <w:pPr>
        <w:spacing w:after="0" w:line="240" w:lineRule="auto"/>
        <w:ind w:left="4320"/>
        <w:rPr>
          <w:rFonts w:ascii="Times New Roman" w:hAnsi="Times New Roman" w:cs="Times New Roman"/>
          <w:sz w:val="24"/>
          <w:szCs w:val="24"/>
        </w:rPr>
      </w:pPr>
      <w:hyperlink r:id="rId17" w:history="1">
        <w:r w:rsidR="001024F0">
          <w:rPr>
            <w:rFonts w:ascii="Times New Roman" w:hAnsi="Times New Roman" w:cs="Times New Roman"/>
            <w:color w:val="0000FF"/>
            <w:sz w:val="24"/>
            <w:szCs w:val="24"/>
            <w:u w:val="single"/>
          </w:rPr>
          <w:t>serio@occ.state.oh.us</w:t>
        </w:r>
      </w:hyperlink>
    </w:p>
    <w:p w:rsidR="001024F0" w:rsidRDefault="001024F0">
      <w:r>
        <w:tab/>
      </w:r>
      <w:r>
        <w:tab/>
      </w:r>
      <w:r>
        <w:tab/>
      </w:r>
      <w:r>
        <w:tab/>
      </w:r>
      <w:r>
        <w:tab/>
      </w:r>
      <w:r>
        <w:tab/>
      </w:r>
    </w:p>
    <w:p w:rsidR="001024F0" w:rsidRDefault="001024F0">
      <w:pPr>
        <w:jc w:val="center"/>
        <w:rPr>
          <w:rFonts w:ascii="Times New Roman" w:hAnsi="Times New Roman" w:cs="Times New Roman"/>
          <w:b/>
          <w:bCs/>
          <w:sz w:val="24"/>
          <w:szCs w:val="24"/>
          <w:u w:val="single"/>
        </w:rPr>
      </w:pPr>
      <w:r>
        <w:br w:type="page"/>
      </w:r>
      <w:r>
        <w:rPr>
          <w:rFonts w:ascii="Times New Roman" w:hAnsi="Times New Roman" w:cs="Times New Roman"/>
          <w:b/>
          <w:bCs/>
          <w:sz w:val="24"/>
          <w:szCs w:val="24"/>
          <w:u w:val="single"/>
        </w:rPr>
        <w:t>CERTIFICATE OF SERVICE</w:t>
      </w:r>
    </w:p>
    <w:p w:rsidR="001024F0" w:rsidRDefault="001024F0">
      <w:pPr>
        <w:spacing w:line="480" w:lineRule="atLeast"/>
        <w:rPr>
          <w:rFonts w:ascii="Times New Roman" w:hAnsi="Times New Roman" w:cs="Times New Roman"/>
          <w:sz w:val="24"/>
          <w:szCs w:val="24"/>
        </w:rPr>
      </w:pPr>
      <w:r>
        <w:rPr>
          <w:rFonts w:ascii="Times New Roman" w:hAnsi="Times New Roman" w:cs="Times New Roman"/>
          <w:sz w:val="24"/>
          <w:szCs w:val="24"/>
        </w:rPr>
        <w:tab/>
        <w:t>I hereby certify that a copy of the Reply Comments was served on the persons stated below via electronic transmission, this 20th day of December 2012.</w:t>
      </w:r>
    </w:p>
    <w:p w:rsidR="001024F0" w:rsidRDefault="001024F0">
      <w:pPr>
        <w:spacing w:line="480" w:lineRule="atLeast"/>
        <w:rPr>
          <w:rFonts w:ascii="Times New Roman" w:hAnsi="Times New Roman" w:cs="Times New Roman"/>
          <w:sz w:val="24"/>
          <w:szCs w:val="24"/>
        </w:rPr>
      </w:pPr>
    </w:p>
    <w:p w:rsidR="001024F0" w:rsidRDefault="001024F0">
      <w:pPr>
        <w:tabs>
          <w:tab w:val="left" w:pos="4320"/>
        </w:tabs>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i/>
          <w:iCs/>
          <w:sz w:val="24"/>
          <w:szCs w:val="24"/>
          <w:u w:val="single"/>
        </w:rPr>
        <w:t>/s/ Joseph P. Serio</w:t>
      </w:r>
      <w:r>
        <w:rPr>
          <w:rFonts w:ascii="Times New Roman" w:hAnsi="Times New Roman" w:cs="Times New Roman"/>
          <w:sz w:val="24"/>
          <w:szCs w:val="24"/>
        </w:rPr>
        <w:t>_____________</w:t>
      </w:r>
    </w:p>
    <w:p w:rsidR="001024F0" w:rsidRDefault="001024F0">
      <w:pPr>
        <w:tabs>
          <w:tab w:val="left" w:pos="4320"/>
        </w:tabs>
        <w:spacing w:after="0" w:line="240" w:lineRule="auto"/>
        <w:rPr>
          <w:rFonts w:ascii="Times New Roman" w:hAnsi="Times New Roman" w:cs="Times New Roman"/>
          <w:sz w:val="24"/>
          <w:szCs w:val="24"/>
        </w:rPr>
      </w:pPr>
      <w:r>
        <w:rPr>
          <w:rFonts w:ascii="Times New Roman" w:hAnsi="Times New Roman" w:cs="Times New Roman"/>
          <w:sz w:val="24"/>
          <w:szCs w:val="24"/>
        </w:rPr>
        <w:tab/>
        <w:t>Joseph P. Serio</w:t>
      </w:r>
    </w:p>
    <w:p w:rsidR="001024F0" w:rsidRDefault="001024F0">
      <w:pPr>
        <w:tabs>
          <w:tab w:val="left" w:pos="4320"/>
        </w:tabs>
        <w:spacing w:after="0" w:line="240" w:lineRule="auto"/>
        <w:rPr>
          <w:rFonts w:ascii="Times New Roman" w:hAnsi="Times New Roman" w:cs="Times New Roman"/>
          <w:sz w:val="24"/>
          <w:szCs w:val="24"/>
        </w:rPr>
      </w:pPr>
      <w:r>
        <w:rPr>
          <w:rFonts w:ascii="Times New Roman" w:hAnsi="Times New Roman" w:cs="Times New Roman"/>
          <w:sz w:val="24"/>
          <w:szCs w:val="24"/>
        </w:rPr>
        <w:tab/>
        <w:t>Assistant Consumers’ Counsel</w:t>
      </w:r>
    </w:p>
    <w:p w:rsidR="001024F0" w:rsidRDefault="001024F0">
      <w:pPr>
        <w:spacing w:after="0" w:line="240" w:lineRule="auto"/>
        <w:rPr>
          <w:sz w:val="20"/>
          <w:szCs w:val="20"/>
          <w:lang w:eastAsia="ja-JP"/>
        </w:rPr>
      </w:pPr>
    </w:p>
    <w:p w:rsidR="001024F0" w:rsidRDefault="001024F0">
      <w:pPr>
        <w:spacing w:after="0" w:line="240" w:lineRule="auto"/>
        <w:rPr>
          <w:sz w:val="24"/>
          <w:szCs w:val="24"/>
          <w:lang w:eastAsia="ja-JP"/>
        </w:rPr>
      </w:pPr>
    </w:p>
    <w:p w:rsidR="001024F0" w:rsidRDefault="001024F0">
      <w:pPr>
        <w:spacing w:after="0" w:line="240" w:lineRule="auto"/>
        <w:jc w:val="center"/>
        <w:rPr>
          <w:b/>
          <w:bCs/>
          <w:sz w:val="24"/>
          <w:szCs w:val="24"/>
          <w:u w:val="single"/>
          <w:lang w:eastAsia="ja-JP"/>
        </w:rPr>
      </w:pPr>
      <w:r>
        <w:rPr>
          <w:b/>
          <w:bCs/>
          <w:sz w:val="24"/>
          <w:szCs w:val="24"/>
          <w:u w:val="single"/>
          <w:lang w:eastAsia="ja-JP"/>
        </w:rPr>
        <w:t>SERVICE LIST</w:t>
      </w:r>
    </w:p>
    <w:p w:rsidR="001024F0" w:rsidRDefault="001024F0">
      <w:pPr>
        <w:spacing w:after="0" w:line="240" w:lineRule="auto"/>
        <w:rPr>
          <w:rFonts w:ascii="Times New Roman" w:hAnsi="Times New Roman" w:cs="Times New Roman"/>
          <w:b/>
          <w:bCs/>
          <w:sz w:val="24"/>
          <w:szCs w:val="24"/>
        </w:rPr>
      </w:pPr>
    </w:p>
    <w:tbl>
      <w:tblPr>
        <w:tblW w:w="0" w:type="auto"/>
        <w:tblInd w:w="-106" w:type="dxa"/>
        <w:tblLook w:val="01E0" w:firstRow="1" w:lastRow="1" w:firstColumn="1" w:lastColumn="1" w:noHBand="0" w:noVBand="0"/>
      </w:tblPr>
      <w:tblGrid>
        <w:gridCol w:w="4428"/>
        <w:gridCol w:w="4428"/>
      </w:tblGrid>
      <w:tr w:rsidR="001024F0">
        <w:tc>
          <w:tcPr>
            <w:tcW w:w="4428" w:type="dxa"/>
          </w:tcPr>
          <w:p w:rsidR="001024F0" w:rsidRDefault="001024F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Thomas McNamee</w:t>
            </w:r>
          </w:p>
          <w:p w:rsidR="001024F0" w:rsidRDefault="001024F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Attorney General’s Office </w:t>
            </w:r>
          </w:p>
          <w:p w:rsidR="001024F0" w:rsidRDefault="001024F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Public Utilities Commission of Ohio</w:t>
            </w:r>
          </w:p>
          <w:p w:rsidR="001024F0" w:rsidRDefault="001024F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180 E. Broad St., 6</w:t>
            </w:r>
            <w:r>
              <w:rPr>
                <w:rFonts w:ascii="Times New Roman" w:hAnsi="Times New Roman" w:cs="Times New Roman"/>
                <w:sz w:val="24"/>
                <w:szCs w:val="24"/>
                <w:vertAlign w:val="superscript"/>
              </w:rPr>
              <w:t>th</w:t>
            </w:r>
            <w:r>
              <w:rPr>
                <w:rFonts w:ascii="Times New Roman" w:hAnsi="Times New Roman" w:cs="Times New Roman"/>
                <w:sz w:val="24"/>
                <w:szCs w:val="24"/>
              </w:rPr>
              <w:t xml:space="preserve"> Fl.</w:t>
            </w:r>
          </w:p>
          <w:p w:rsidR="001024F0" w:rsidRDefault="001024F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Columbus, OH 43215</w:t>
            </w:r>
          </w:p>
          <w:p w:rsidR="001024F0" w:rsidRDefault="00953BCA">
            <w:pPr>
              <w:autoSpaceDE w:val="0"/>
              <w:autoSpaceDN w:val="0"/>
              <w:adjustRightInd w:val="0"/>
              <w:spacing w:after="0" w:line="240" w:lineRule="auto"/>
              <w:rPr>
                <w:rFonts w:ascii="Times New Roman" w:hAnsi="Times New Roman" w:cs="Times New Roman"/>
                <w:sz w:val="24"/>
                <w:szCs w:val="24"/>
              </w:rPr>
            </w:pPr>
            <w:hyperlink r:id="rId18" w:history="1">
              <w:r w:rsidR="001024F0">
                <w:rPr>
                  <w:rFonts w:ascii="Times New Roman" w:hAnsi="Times New Roman" w:cs="Times New Roman"/>
                  <w:color w:val="0000FF"/>
                  <w:sz w:val="24"/>
                  <w:szCs w:val="24"/>
                  <w:u w:val="single"/>
                </w:rPr>
                <w:t>Thomas.mcnamee@puc.state.oh.us</w:t>
              </w:r>
            </w:hyperlink>
          </w:p>
          <w:p w:rsidR="001024F0" w:rsidRDefault="001024F0">
            <w:pPr>
              <w:autoSpaceDE w:val="0"/>
              <w:autoSpaceDN w:val="0"/>
              <w:adjustRightInd w:val="0"/>
              <w:spacing w:after="0" w:line="240" w:lineRule="auto"/>
              <w:rPr>
                <w:rFonts w:ascii="Times New Roman" w:hAnsi="Times New Roman" w:cs="Times New Roman"/>
                <w:sz w:val="24"/>
                <w:szCs w:val="24"/>
              </w:rPr>
            </w:pPr>
          </w:p>
        </w:tc>
        <w:tc>
          <w:tcPr>
            <w:tcW w:w="4428" w:type="dxa"/>
          </w:tcPr>
          <w:p w:rsidR="001024F0" w:rsidRDefault="001024F0">
            <w:pPr>
              <w:spacing w:after="0" w:line="240" w:lineRule="auto"/>
              <w:rPr>
                <w:rFonts w:ascii="Times New Roman" w:hAnsi="Times New Roman" w:cs="Times New Roman"/>
                <w:sz w:val="24"/>
                <w:szCs w:val="24"/>
              </w:rPr>
            </w:pPr>
            <w:r>
              <w:rPr>
                <w:rFonts w:ascii="Times New Roman" w:hAnsi="Times New Roman" w:cs="Times New Roman"/>
                <w:sz w:val="24"/>
                <w:szCs w:val="24"/>
              </w:rPr>
              <w:t>Randall V. Griffin</w:t>
            </w:r>
          </w:p>
          <w:p w:rsidR="001024F0" w:rsidRDefault="001024F0">
            <w:pPr>
              <w:spacing w:after="0" w:line="240" w:lineRule="auto"/>
              <w:rPr>
                <w:rFonts w:ascii="Times New Roman" w:hAnsi="Times New Roman" w:cs="Times New Roman"/>
                <w:sz w:val="24"/>
                <w:szCs w:val="24"/>
              </w:rPr>
            </w:pPr>
            <w:r>
              <w:rPr>
                <w:rFonts w:ascii="Times New Roman" w:hAnsi="Times New Roman" w:cs="Times New Roman"/>
                <w:sz w:val="24"/>
                <w:szCs w:val="24"/>
              </w:rPr>
              <w:t>The Dayton Power and Light Company</w:t>
            </w:r>
          </w:p>
          <w:p w:rsidR="001024F0" w:rsidRDefault="001024F0">
            <w:pPr>
              <w:spacing w:after="0" w:line="240" w:lineRule="auto"/>
              <w:rPr>
                <w:rFonts w:ascii="Times New Roman" w:hAnsi="Times New Roman" w:cs="Times New Roman"/>
                <w:sz w:val="24"/>
                <w:szCs w:val="24"/>
              </w:rPr>
            </w:pPr>
            <w:r>
              <w:rPr>
                <w:rFonts w:ascii="Times New Roman" w:hAnsi="Times New Roman" w:cs="Times New Roman"/>
                <w:sz w:val="24"/>
                <w:szCs w:val="24"/>
              </w:rPr>
              <w:t>1065 Woodman Drive</w:t>
            </w:r>
          </w:p>
          <w:p w:rsidR="001024F0" w:rsidRDefault="001024F0">
            <w:pPr>
              <w:spacing w:after="0" w:line="240" w:lineRule="auto"/>
              <w:rPr>
                <w:rFonts w:ascii="Times New Roman" w:hAnsi="Times New Roman" w:cs="Times New Roman"/>
                <w:sz w:val="24"/>
                <w:szCs w:val="24"/>
              </w:rPr>
            </w:pPr>
            <w:r>
              <w:rPr>
                <w:rFonts w:ascii="Times New Roman" w:hAnsi="Times New Roman" w:cs="Times New Roman"/>
                <w:sz w:val="24"/>
                <w:szCs w:val="24"/>
              </w:rPr>
              <w:t>Dayton, OH 45432</w:t>
            </w:r>
          </w:p>
          <w:p w:rsidR="001024F0" w:rsidRDefault="00953BCA">
            <w:pPr>
              <w:spacing w:after="0" w:line="240" w:lineRule="auto"/>
              <w:rPr>
                <w:rFonts w:ascii="Times New Roman" w:hAnsi="Times New Roman" w:cs="Times New Roman"/>
                <w:sz w:val="24"/>
                <w:szCs w:val="24"/>
              </w:rPr>
            </w:pPr>
            <w:hyperlink r:id="rId19" w:history="1">
              <w:r w:rsidR="001024F0">
                <w:rPr>
                  <w:rFonts w:ascii="Times New Roman" w:hAnsi="Times New Roman" w:cs="Times New Roman"/>
                  <w:color w:val="0000FF"/>
                  <w:sz w:val="24"/>
                  <w:szCs w:val="24"/>
                  <w:u w:val="single"/>
                </w:rPr>
                <w:t>Randall.griffin@dplinc.com</w:t>
              </w:r>
            </w:hyperlink>
          </w:p>
          <w:p w:rsidR="001024F0" w:rsidRDefault="001024F0">
            <w:pPr>
              <w:spacing w:after="0" w:line="240" w:lineRule="auto"/>
              <w:rPr>
                <w:rFonts w:ascii="Times New Roman" w:hAnsi="Times New Roman" w:cs="Times New Roman"/>
                <w:sz w:val="24"/>
                <w:szCs w:val="24"/>
              </w:rPr>
            </w:pPr>
          </w:p>
        </w:tc>
      </w:tr>
    </w:tbl>
    <w:p w:rsidR="001024F0" w:rsidRDefault="001024F0">
      <w:pPr>
        <w:spacing w:after="120"/>
        <w:rPr>
          <w:rFonts w:ascii="Times New Roman" w:hAnsi="Times New Roman" w:cs="Times New Roman"/>
          <w:b/>
          <w:bCs/>
          <w:sz w:val="24"/>
          <w:szCs w:val="24"/>
        </w:rPr>
      </w:pPr>
    </w:p>
    <w:p w:rsidR="001024F0" w:rsidRDefault="001024F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AEs:  </w:t>
      </w:r>
      <w:r>
        <w:rPr>
          <w:rFonts w:ascii="Times New Roman" w:hAnsi="Times New Roman" w:cs="Times New Roman"/>
          <w:sz w:val="24"/>
          <w:szCs w:val="24"/>
        </w:rPr>
        <w:tab/>
      </w:r>
      <w:hyperlink r:id="rId20" w:history="1">
        <w:r>
          <w:rPr>
            <w:rFonts w:ascii="Times New Roman" w:hAnsi="Times New Roman" w:cs="Times New Roman"/>
            <w:color w:val="0000FF"/>
            <w:sz w:val="24"/>
            <w:szCs w:val="24"/>
            <w:u w:val="single"/>
          </w:rPr>
          <w:t>Bryce.mckenney@puc.state.oh.us</w:t>
        </w:r>
      </w:hyperlink>
    </w:p>
    <w:p w:rsidR="001024F0" w:rsidRDefault="001024F0">
      <w:pPr>
        <w:spacing w:after="0" w:line="240" w:lineRule="auto"/>
        <w:rPr>
          <w:rFonts w:ascii="Times New Roman" w:hAnsi="Times New Roman" w:cs="Times New Roman"/>
          <w:sz w:val="24"/>
          <w:szCs w:val="24"/>
        </w:rPr>
      </w:pPr>
      <w:r>
        <w:rPr>
          <w:rFonts w:ascii="Times New Roman" w:hAnsi="Times New Roman" w:cs="Times New Roman"/>
          <w:sz w:val="24"/>
          <w:szCs w:val="24"/>
        </w:rPr>
        <w:tab/>
      </w:r>
      <w:hyperlink r:id="rId21" w:history="1">
        <w:r>
          <w:rPr>
            <w:rFonts w:ascii="Times New Roman" w:hAnsi="Times New Roman" w:cs="Times New Roman"/>
            <w:color w:val="0000FF"/>
            <w:sz w:val="24"/>
            <w:szCs w:val="24"/>
            <w:u w:val="single"/>
          </w:rPr>
          <w:t>Gregory.price@puc.state.oh.us</w:t>
        </w:r>
      </w:hyperlink>
    </w:p>
    <w:p w:rsidR="001024F0" w:rsidRDefault="001024F0">
      <w:pPr>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1024F0" w:rsidRDefault="001024F0">
      <w:pPr>
        <w:spacing w:after="0" w:line="240" w:lineRule="auto"/>
        <w:rPr>
          <w:rFonts w:ascii="Times New Roman" w:hAnsi="Times New Roman" w:cs="Times New Roman"/>
          <w:sz w:val="24"/>
          <w:szCs w:val="24"/>
        </w:rPr>
      </w:pPr>
    </w:p>
    <w:p w:rsidR="001024F0" w:rsidRDefault="001024F0">
      <w:pPr>
        <w:spacing w:line="240" w:lineRule="auto"/>
        <w:jc w:val="both"/>
        <w:rPr>
          <w:rFonts w:ascii="Times New Roman" w:hAnsi="Times New Roman" w:cs="Times New Roman"/>
          <w:b/>
          <w:bCs/>
          <w:sz w:val="24"/>
          <w:szCs w:val="24"/>
        </w:rPr>
      </w:pPr>
    </w:p>
    <w:sectPr w:rsidR="001024F0" w:rsidSect="00673AFC">
      <w:headerReference w:type="default" r:id="rId22"/>
      <w:pgSz w:w="12240" w:h="15840"/>
      <w:pgMar w:top="1440" w:right="1800" w:bottom="1440" w:left="180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673E" w:rsidRDefault="0081673E">
      <w:pPr>
        <w:spacing w:after="0" w:line="240" w:lineRule="auto"/>
      </w:pPr>
      <w:r>
        <w:separator/>
      </w:r>
    </w:p>
  </w:endnote>
  <w:endnote w:type="continuationSeparator" w:id="0">
    <w:p w:rsidR="0081673E" w:rsidRDefault="008167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auto"/>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208F" w:rsidRDefault="00A3208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208F" w:rsidRDefault="00A3208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208F" w:rsidRDefault="00A3208F">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67F4" w:rsidRPr="00DB67F4" w:rsidRDefault="00DB67F4">
    <w:pPr>
      <w:pStyle w:val="Footer"/>
      <w:jc w:val="center"/>
      <w:rPr>
        <w:rFonts w:ascii="Times New Roman" w:hAnsi="Times New Roman" w:cs="Times New Roman"/>
        <w:sz w:val="24"/>
        <w:szCs w:val="24"/>
      </w:rPr>
    </w:pPr>
    <w:r w:rsidRPr="00DB67F4">
      <w:rPr>
        <w:rFonts w:ascii="Times New Roman" w:hAnsi="Times New Roman" w:cs="Times New Roman"/>
        <w:sz w:val="24"/>
        <w:szCs w:val="24"/>
      </w:rPr>
      <w:fldChar w:fldCharType="begin"/>
    </w:r>
    <w:r w:rsidRPr="00DB67F4">
      <w:rPr>
        <w:rFonts w:ascii="Times New Roman" w:hAnsi="Times New Roman" w:cs="Times New Roman"/>
        <w:sz w:val="24"/>
        <w:szCs w:val="24"/>
      </w:rPr>
      <w:instrText xml:space="preserve"> PAGE   \* MERGEFORMAT </w:instrText>
    </w:r>
    <w:r w:rsidRPr="00DB67F4">
      <w:rPr>
        <w:rFonts w:ascii="Times New Roman" w:hAnsi="Times New Roman" w:cs="Times New Roman"/>
        <w:sz w:val="24"/>
        <w:szCs w:val="24"/>
      </w:rPr>
      <w:fldChar w:fldCharType="separate"/>
    </w:r>
    <w:r w:rsidR="00953BCA">
      <w:rPr>
        <w:rFonts w:ascii="Times New Roman" w:hAnsi="Times New Roman" w:cs="Times New Roman"/>
        <w:noProof/>
        <w:sz w:val="24"/>
        <w:szCs w:val="24"/>
      </w:rPr>
      <w:t>i</w:t>
    </w:r>
    <w:r w:rsidRPr="00DB67F4">
      <w:rPr>
        <w:rFonts w:ascii="Times New Roman" w:hAnsi="Times New Roman" w:cs="Times New Roman"/>
        <w:noProof/>
        <w:sz w:val="24"/>
        <w:szCs w:val="24"/>
      </w:rPr>
      <w:fldChar w:fldCharType="end"/>
    </w:r>
  </w:p>
  <w:p w:rsidR="00DB67F4" w:rsidRDefault="00DB67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673E" w:rsidRDefault="0081673E">
      <w:pPr>
        <w:spacing w:after="0" w:line="240" w:lineRule="auto"/>
      </w:pPr>
      <w:r>
        <w:separator/>
      </w:r>
    </w:p>
  </w:footnote>
  <w:footnote w:type="continuationSeparator" w:id="0">
    <w:p w:rsidR="0081673E" w:rsidRDefault="0081673E">
      <w:pPr>
        <w:spacing w:after="0" w:line="240" w:lineRule="auto"/>
      </w:pPr>
      <w:r>
        <w:continuationSeparator/>
      </w:r>
    </w:p>
  </w:footnote>
  <w:footnote w:id="1">
    <w:p w:rsidR="001024F0" w:rsidRDefault="001024F0">
      <w:pPr>
        <w:pStyle w:val="FootnoteText"/>
        <w:spacing w:after="120"/>
      </w:pPr>
      <w:r>
        <w:rPr>
          <w:rStyle w:val="FootnoteReference"/>
          <w:rFonts w:ascii="Times New Roman" w:hAnsi="Times New Roman" w:cs="Times New Roman"/>
        </w:rPr>
        <w:footnoteRef/>
      </w:r>
      <w:r w:rsidR="00A3241A">
        <w:rPr>
          <w:rFonts w:ascii="Times New Roman" w:hAnsi="Times New Roman" w:cs="Times New Roman"/>
          <w:i/>
          <w:iCs/>
        </w:rPr>
        <w:t xml:space="preserve"> </w:t>
      </w:r>
      <w:r>
        <w:rPr>
          <w:rFonts w:ascii="Times New Roman" w:hAnsi="Times New Roman" w:cs="Times New Roman"/>
          <w:i/>
          <w:iCs/>
        </w:rPr>
        <w:t xml:space="preserve">In the Matter of the Application of The Dayton Power and Light Company for Establishing New Reliability Targets, </w:t>
      </w:r>
      <w:r>
        <w:rPr>
          <w:rFonts w:ascii="Times New Roman" w:hAnsi="Times New Roman" w:cs="Times New Roman"/>
        </w:rPr>
        <w:t>Case No. 12-1832-EL-ESS, Application (June 29, 2012).</w:t>
      </w:r>
    </w:p>
  </w:footnote>
  <w:footnote w:id="2">
    <w:p w:rsidR="001024F0" w:rsidRDefault="001024F0">
      <w:pPr>
        <w:pStyle w:val="FootnoteText"/>
        <w:spacing w:after="120"/>
      </w:pPr>
      <w:r>
        <w:rPr>
          <w:rStyle w:val="FootnoteReference"/>
          <w:rFonts w:ascii="Times New Roman" w:hAnsi="Times New Roman" w:cs="Times New Roman"/>
        </w:rPr>
        <w:footnoteRef/>
      </w:r>
      <w:r>
        <w:rPr>
          <w:rFonts w:ascii="Times New Roman" w:hAnsi="Times New Roman" w:cs="Times New Roman"/>
        </w:rPr>
        <w:t xml:space="preserve"> Case No. 12-1832-EL-ESS, Entry at 2 (October 10, 2012). </w:t>
      </w:r>
    </w:p>
  </w:footnote>
  <w:footnote w:id="3">
    <w:p w:rsidR="001024F0" w:rsidRDefault="001024F0">
      <w:pPr>
        <w:pStyle w:val="FootnoteText"/>
        <w:spacing w:after="120"/>
      </w:pPr>
      <w:r>
        <w:rPr>
          <w:rStyle w:val="FootnoteReference"/>
          <w:rFonts w:ascii="Times New Roman" w:hAnsi="Times New Roman" w:cs="Times New Roman"/>
        </w:rPr>
        <w:footnoteRef/>
      </w:r>
      <w:r>
        <w:rPr>
          <w:rFonts w:ascii="Times New Roman" w:hAnsi="Times New Roman" w:cs="Times New Roman"/>
        </w:rPr>
        <w:t xml:space="preserve"> OCC Initial Comments at 6</w:t>
      </w:r>
      <w:r w:rsidR="00A3241A">
        <w:rPr>
          <w:rFonts w:ascii="Times New Roman" w:hAnsi="Times New Roman" w:cs="Times New Roman"/>
        </w:rPr>
        <w:t>.</w:t>
      </w:r>
    </w:p>
  </w:footnote>
  <w:footnote w:id="4">
    <w:p w:rsidR="001024F0" w:rsidRDefault="001024F0">
      <w:pPr>
        <w:pStyle w:val="FootnoteText"/>
        <w:tabs>
          <w:tab w:val="center" w:pos="4680"/>
        </w:tabs>
        <w:spacing w:after="120"/>
      </w:pPr>
      <w:r>
        <w:rPr>
          <w:rStyle w:val="FootnoteReference"/>
          <w:rFonts w:ascii="Times New Roman" w:hAnsi="Times New Roman" w:cs="Times New Roman"/>
        </w:rPr>
        <w:footnoteRef/>
      </w:r>
      <w:r>
        <w:rPr>
          <w:rFonts w:ascii="Times New Roman" w:hAnsi="Times New Roman" w:cs="Times New Roman"/>
        </w:rPr>
        <w:t xml:space="preserve"> Ohio Admin. Code 4901:1-10-10(B)(4)(a).</w:t>
      </w:r>
    </w:p>
  </w:footnote>
  <w:footnote w:id="5">
    <w:p w:rsidR="001024F0" w:rsidRDefault="001024F0">
      <w:pPr>
        <w:pStyle w:val="FootnoteText"/>
        <w:spacing w:after="120"/>
      </w:pPr>
      <w:r>
        <w:rPr>
          <w:rStyle w:val="FootnoteReference"/>
          <w:rFonts w:ascii="Times New Roman" w:hAnsi="Times New Roman" w:cs="Times New Roman"/>
        </w:rPr>
        <w:footnoteRef/>
      </w:r>
      <w:r>
        <w:rPr>
          <w:rFonts w:ascii="Times New Roman" w:hAnsi="Times New Roman" w:cs="Times New Roman"/>
        </w:rPr>
        <w:t xml:space="preserve"> OCC Initial Comments at 6 – 8.</w:t>
      </w:r>
    </w:p>
  </w:footnote>
  <w:footnote w:id="6">
    <w:p w:rsidR="001024F0" w:rsidRDefault="001024F0">
      <w:pPr>
        <w:pStyle w:val="FootnoteText"/>
        <w:spacing w:after="120"/>
      </w:pPr>
      <w:r>
        <w:rPr>
          <w:rStyle w:val="FootnoteReference"/>
          <w:rFonts w:ascii="Times New Roman" w:hAnsi="Times New Roman" w:cs="Times New Roman"/>
        </w:rPr>
        <w:footnoteRef/>
      </w:r>
      <w:r>
        <w:rPr>
          <w:rFonts w:ascii="Times New Roman" w:hAnsi="Times New Roman" w:cs="Times New Roman"/>
        </w:rPr>
        <w:t xml:space="preserve"> http://www.puco.ohio.gov/puco/index.cfm/rules/pending-rules/rule-49011-10-10b-guidelines-for-reliability-standards-applications/</w:t>
      </w:r>
    </w:p>
  </w:footnote>
  <w:footnote w:id="7">
    <w:p w:rsidR="001024F0" w:rsidRDefault="001024F0">
      <w:pPr>
        <w:pStyle w:val="FootnoteText"/>
      </w:pPr>
      <w:r>
        <w:rPr>
          <w:rStyle w:val="FootnoteReference"/>
          <w:rFonts w:ascii="Times New Roman" w:hAnsi="Times New Roman" w:cs="Times New Roman"/>
        </w:rPr>
        <w:footnoteRef/>
      </w:r>
      <w:r w:rsidR="00A3241A">
        <w:rPr>
          <w:rFonts w:ascii="Times New Roman" w:hAnsi="Times New Roman" w:cs="Times New Roman"/>
        </w:rPr>
        <w:t xml:space="preserve"> </w:t>
      </w:r>
      <w:r>
        <w:rPr>
          <w:rFonts w:ascii="Times New Roman" w:hAnsi="Times New Roman" w:cs="Times New Roman"/>
        </w:rPr>
        <w:t>http://www.puco.ohio.gov/puco/index.cfm/rules/pending-rules/rule-49011-10-10b-guidelines-for-reliability-standards-applications/</w:t>
      </w:r>
    </w:p>
  </w:footnote>
  <w:footnote w:id="8">
    <w:p w:rsidR="001024F0" w:rsidRDefault="001024F0">
      <w:pPr>
        <w:pStyle w:val="FootnoteText"/>
        <w:spacing w:after="120"/>
      </w:pPr>
      <w:r>
        <w:rPr>
          <w:rStyle w:val="FootnoteReference"/>
          <w:rFonts w:ascii="Times New Roman" w:hAnsi="Times New Roman" w:cs="Times New Roman"/>
        </w:rPr>
        <w:footnoteRef/>
      </w:r>
      <w:r>
        <w:rPr>
          <w:rFonts w:ascii="Times New Roman" w:hAnsi="Times New Roman" w:cs="Times New Roman"/>
        </w:rPr>
        <w:t xml:space="preserve"> DP&amp;L Application at 3.</w:t>
      </w:r>
    </w:p>
  </w:footnote>
  <w:footnote w:id="9">
    <w:p w:rsidR="001024F0" w:rsidRDefault="001024F0">
      <w:pPr>
        <w:pStyle w:val="FootnoteText"/>
        <w:spacing w:after="120"/>
      </w:pPr>
      <w:r>
        <w:rPr>
          <w:rStyle w:val="FootnoteReference"/>
          <w:rFonts w:ascii="Times New Roman" w:hAnsi="Times New Roman" w:cs="Times New Roman"/>
        </w:rPr>
        <w:footnoteRef/>
      </w:r>
      <w:r>
        <w:rPr>
          <w:rFonts w:ascii="Times New Roman" w:hAnsi="Times New Roman" w:cs="Times New Roman"/>
        </w:rPr>
        <w:t xml:space="preserve"> DP&amp;L Application at 5. DP&amp;L has claimed no adjustment.</w:t>
      </w:r>
    </w:p>
  </w:footnote>
  <w:footnote w:id="10">
    <w:p w:rsidR="001024F0" w:rsidRDefault="001024F0">
      <w:pPr>
        <w:pStyle w:val="FootnoteText"/>
        <w:spacing w:after="120"/>
      </w:pPr>
      <w:r>
        <w:rPr>
          <w:rStyle w:val="FootnoteReference"/>
          <w:rFonts w:ascii="Times New Roman" w:hAnsi="Times New Roman" w:cs="Times New Roman"/>
        </w:rPr>
        <w:footnoteRef/>
      </w:r>
      <w:r>
        <w:rPr>
          <w:rFonts w:ascii="Times New Roman" w:hAnsi="Times New Roman" w:cs="Times New Roman"/>
        </w:rPr>
        <w:t xml:space="preserve"> DP&amp;L Application at 6.  DP&amp;L has claimed no adjustment. </w:t>
      </w:r>
    </w:p>
  </w:footnote>
  <w:footnote w:id="11">
    <w:p w:rsidR="001024F0" w:rsidRDefault="001024F0">
      <w:pPr>
        <w:pStyle w:val="FootnoteText"/>
        <w:spacing w:after="120"/>
      </w:pPr>
      <w:r>
        <w:rPr>
          <w:rStyle w:val="FootnoteReference"/>
          <w:rFonts w:ascii="Times New Roman" w:hAnsi="Times New Roman" w:cs="Times New Roman"/>
        </w:rPr>
        <w:footnoteRef/>
      </w:r>
      <w:r>
        <w:rPr>
          <w:rFonts w:ascii="Times New Roman" w:hAnsi="Times New Roman" w:cs="Times New Roman"/>
        </w:rPr>
        <w:t xml:space="preserve"> DP&amp;L Application at 6.  DP&amp;L has claimed no adjustment.</w:t>
      </w:r>
    </w:p>
  </w:footnote>
  <w:footnote w:id="12">
    <w:p w:rsidR="001024F0" w:rsidRDefault="001024F0">
      <w:pPr>
        <w:pStyle w:val="FootnoteText"/>
        <w:spacing w:after="120"/>
      </w:pPr>
      <w:r>
        <w:rPr>
          <w:rStyle w:val="FootnoteReference"/>
          <w:rFonts w:ascii="Times New Roman" w:hAnsi="Times New Roman" w:cs="Times New Roman"/>
        </w:rPr>
        <w:footnoteRef/>
      </w:r>
      <w:r>
        <w:rPr>
          <w:rFonts w:ascii="Times New Roman" w:hAnsi="Times New Roman" w:cs="Times New Roman"/>
        </w:rPr>
        <w:t xml:space="preserve"> DP&amp;L Application at 4.  DP&amp;L has claimed no adjustment. </w:t>
      </w:r>
    </w:p>
  </w:footnote>
  <w:footnote w:id="13">
    <w:p w:rsidR="001024F0" w:rsidRDefault="001024F0">
      <w:pPr>
        <w:pStyle w:val="FootnoteText"/>
        <w:spacing w:after="120"/>
      </w:pPr>
      <w:r>
        <w:rPr>
          <w:rStyle w:val="FootnoteReference"/>
          <w:rFonts w:ascii="Times New Roman" w:hAnsi="Times New Roman" w:cs="Times New Roman"/>
        </w:rPr>
        <w:footnoteRef/>
      </w:r>
      <w:r>
        <w:rPr>
          <w:rFonts w:ascii="Times New Roman" w:hAnsi="Times New Roman" w:cs="Times New Roman"/>
        </w:rPr>
        <w:t xml:space="preserve"> OCC Initial Comments at 10 supports the need for an adjustment based on the implementation of the cycle-based vegetation management program.  </w:t>
      </w:r>
    </w:p>
  </w:footnote>
  <w:footnote w:id="14">
    <w:p w:rsidR="001024F0" w:rsidRDefault="001024F0">
      <w:pPr>
        <w:pStyle w:val="FootnoteText"/>
        <w:spacing w:after="120"/>
      </w:pPr>
      <w:r>
        <w:rPr>
          <w:rStyle w:val="FootnoteReference"/>
          <w:rFonts w:ascii="Times New Roman" w:hAnsi="Times New Roman" w:cs="Times New Roman"/>
        </w:rPr>
        <w:footnoteRef/>
      </w:r>
      <w:r>
        <w:rPr>
          <w:rFonts w:ascii="Times New Roman" w:hAnsi="Times New Roman" w:cs="Times New Roman"/>
        </w:rPr>
        <w:t xml:space="preserve"> Staff Comments at 3.</w:t>
      </w:r>
    </w:p>
  </w:footnote>
  <w:footnote w:id="15">
    <w:p w:rsidR="001024F0" w:rsidRDefault="001024F0">
      <w:pPr>
        <w:pStyle w:val="FootnoteText"/>
        <w:spacing w:after="120"/>
      </w:pPr>
      <w:r>
        <w:rPr>
          <w:rStyle w:val="FootnoteReference"/>
          <w:rFonts w:ascii="Times New Roman" w:hAnsi="Times New Roman" w:cs="Times New Roman"/>
        </w:rPr>
        <w:footnoteRef/>
      </w:r>
      <w:r>
        <w:rPr>
          <w:rFonts w:ascii="Times New Roman" w:hAnsi="Times New Roman" w:cs="Times New Roman"/>
        </w:rPr>
        <w:t xml:space="preserve"> Data provided in DP&amp;L response to OCC Interrogatory No. 4.</w:t>
      </w:r>
    </w:p>
  </w:footnote>
  <w:footnote w:id="16">
    <w:p w:rsidR="001024F0" w:rsidRDefault="001024F0">
      <w:pPr>
        <w:pStyle w:val="FootnoteText"/>
        <w:spacing w:after="120"/>
      </w:pPr>
      <w:r>
        <w:rPr>
          <w:rStyle w:val="FootnoteReference"/>
          <w:rFonts w:ascii="Times New Roman" w:hAnsi="Times New Roman" w:cs="Times New Roman"/>
        </w:rPr>
        <w:footnoteRef/>
      </w:r>
      <w:r>
        <w:rPr>
          <w:rFonts w:ascii="Times New Roman" w:hAnsi="Times New Roman" w:cs="Times New Roman"/>
        </w:rPr>
        <w:t xml:space="preserve"> OCC Initial Comments at 13.</w:t>
      </w:r>
    </w:p>
  </w:footnote>
  <w:footnote w:id="17">
    <w:p w:rsidR="001024F0" w:rsidRDefault="001024F0">
      <w:pPr>
        <w:pStyle w:val="FootnoteText"/>
        <w:spacing w:after="120"/>
      </w:pPr>
      <w:r>
        <w:rPr>
          <w:rStyle w:val="FootnoteReference"/>
          <w:rFonts w:ascii="Times New Roman" w:hAnsi="Times New Roman" w:cs="Times New Roman"/>
        </w:rPr>
        <w:footnoteRef/>
      </w:r>
      <w:r>
        <w:rPr>
          <w:rFonts w:ascii="Times New Roman" w:hAnsi="Times New Roman" w:cs="Times New Roman"/>
        </w:rPr>
        <w:t xml:space="preserve"> Staff Comments at 4.</w:t>
      </w:r>
    </w:p>
  </w:footnote>
  <w:footnote w:id="18">
    <w:p w:rsidR="001024F0" w:rsidRDefault="001024F0">
      <w:pPr>
        <w:pStyle w:val="FootnoteText"/>
        <w:spacing w:after="120"/>
      </w:pPr>
      <w:r>
        <w:rPr>
          <w:rStyle w:val="FootnoteReference"/>
          <w:rFonts w:ascii="Times New Roman" w:hAnsi="Times New Roman" w:cs="Times New Roman"/>
        </w:rPr>
        <w:footnoteRef/>
      </w:r>
      <w:r>
        <w:rPr>
          <w:rFonts w:ascii="Times New Roman" w:hAnsi="Times New Roman" w:cs="Times New Roman"/>
        </w:rPr>
        <w:t xml:space="preserve"> OCC Initial Comments at 9.</w:t>
      </w:r>
    </w:p>
  </w:footnote>
  <w:footnote w:id="19">
    <w:p w:rsidR="001024F0" w:rsidRDefault="001024F0">
      <w:pPr>
        <w:pStyle w:val="FootnoteText"/>
        <w:spacing w:after="120"/>
      </w:pPr>
      <w:r>
        <w:rPr>
          <w:rStyle w:val="FootnoteReference"/>
          <w:rFonts w:ascii="Times New Roman" w:hAnsi="Times New Roman" w:cs="Times New Roman"/>
        </w:rPr>
        <w:footnoteRef/>
      </w:r>
      <w:r>
        <w:rPr>
          <w:rFonts w:ascii="Times New Roman" w:hAnsi="Times New Roman" w:cs="Times New Roman"/>
        </w:rPr>
        <w:t xml:space="preserve"> Staff Comments at 5.</w:t>
      </w:r>
    </w:p>
  </w:footnote>
  <w:footnote w:id="20">
    <w:p w:rsidR="001024F0" w:rsidRDefault="001024F0">
      <w:pPr>
        <w:pStyle w:val="FootnoteText"/>
        <w:spacing w:after="120"/>
      </w:pPr>
      <w:r>
        <w:rPr>
          <w:rStyle w:val="FootnoteReference"/>
          <w:rFonts w:ascii="Times New Roman" w:hAnsi="Times New Roman" w:cs="Times New Roman"/>
        </w:rPr>
        <w:footnoteRef/>
      </w:r>
      <w:r>
        <w:rPr>
          <w:rFonts w:ascii="Times New Roman" w:hAnsi="Times New Roman" w:cs="Times New Roman"/>
        </w:rPr>
        <w:t xml:space="preserve"> OCC Initial Comments at 6.</w:t>
      </w:r>
    </w:p>
  </w:footnote>
  <w:footnote w:id="21">
    <w:p w:rsidR="001024F0" w:rsidRDefault="001024F0">
      <w:pPr>
        <w:pStyle w:val="FootnoteText"/>
      </w:pPr>
      <w:r>
        <w:rPr>
          <w:rStyle w:val="FootnoteReference"/>
        </w:rPr>
        <w:footnoteRef/>
      </w:r>
      <w:r>
        <w:t xml:space="preserve"> </w:t>
      </w:r>
      <w:r w:rsidR="005D78B3" w:rsidRPr="00A3241A">
        <w:rPr>
          <w:rFonts w:ascii="Times New Roman" w:hAnsi="Times New Roman" w:cs="Times New Roman"/>
        </w:rPr>
        <w:t>Ohio Revised Code 4928.02(A)</w:t>
      </w:r>
      <w:r w:rsidR="00A3241A" w:rsidRPr="00A3241A">
        <w:rPr>
          <w:rFonts w:ascii="Times New Roman" w:hAnsi="Times New Roman" w:cs="Times New Roman"/>
        </w:rPr>
        <w:t>.</w:t>
      </w:r>
    </w:p>
  </w:footnote>
  <w:footnote w:id="22">
    <w:p w:rsidR="001024F0" w:rsidRDefault="001024F0">
      <w:pPr>
        <w:pStyle w:val="FootnoteText"/>
        <w:spacing w:after="120"/>
      </w:pPr>
      <w:r>
        <w:rPr>
          <w:rStyle w:val="FootnoteReference"/>
          <w:rFonts w:ascii="Times New Roman" w:hAnsi="Times New Roman" w:cs="Times New Roman"/>
        </w:rPr>
        <w:footnoteRef/>
      </w:r>
      <w:r>
        <w:rPr>
          <w:rFonts w:ascii="Times New Roman" w:hAnsi="Times New Roman" w:cs="Times New Roman"/>
        </w:rPr>
        <w:t xml:space="preserve"> Staff Comments at 3.</w:t>
      </w:r>
    </w:p>
  </w:footnote>
  <w:footnote w:id="23">
    <w:p w:rsidR="001024F0" w:rsidRDefault="001024F0">
      <w:pPr>
        <w:pStyle w:val="FootnoteText"/>
        <w:spacing w:after="120"/>
      </w:pPr>
      <w:r>
        <w:rPr>
          <w:rStyle w:val="FootnoteReference"/>
          <w:rFonts w:ascii="Times New Roman" w:hAnsi="Times New Roman" w:cs="Times New Roman"/>
        </w:rPr>
        <w:footnoteRef/>
      </w:r>
      <w:r>
        <w:rPr>
          <w:rFonts w:ascii="Times New Roman" w:hAnsi="Times New Roman" w:cs="Times New Roman"/>
        </w:rPr>
        <w:t xml:space="preserve"> Staff Comments at 4.</w:t>
      </w:r>
    </w:p>
  </w:footnote>
  <w:footnote w:id="24">
    <w:p w:rsidR="001024F0" w:rsidRDefault="001024F0">
      <w:pPr>
        <w:pStyle w:val="FootnoteText"/>
        <w:spacing w:after="120"/>
      </w:pPr>
      <w:r>
        <w:rPr>
          <w:rStyle w:val="FootnoteReference"/>
          <w:rFonts w:ascii="Times New Roman" w:hAnsi="Times New Roman" w:cs="Times New Roman"/>
        </w:rPr>
        <w:footnoteRef/>
      </w:r>
      <w:r>
        <w:rPr>
          <w:rFonts w:ascii="Times New Roman" w:hAnsi="Times New Roman" w:cs="Times New Roman"/>
        </w:rPr>
        <w:t xml:space="preserve"> See OCC Initial Comments at pages 10 and 11 concerning the commitments DP&amp;L did not honor with the OCC involving the last customer perception survey.</w:t>
      </w:r>
    </w:p>
  </w:footnote>
  <w:footnote w:id="25">
    <w:p w:rsidR="001024F0" w:rsidRDefault="001024F0">
      <w:pPr>
        <w:pStyle w:val="FootnoteText"/>
        <w:spacing w:after="120"/>
      </w:pPr>
      <w:r>
        <w:rPr>
          <w:rStyle w:val="FootnoteReference"/>
          <w:rFonts w:ascii="Times New Roman" w:hAnsi="Times New Roman" w:cs="Times New Roman"/>
        </w:rPr>
        <w:footnoteRef/>
      </w:r>
      <w:r>
        <w:rPr>
          <w:rFonts w:ascii="Times New Roman" w:hAnsi="Times New Roman" w:cs="Times New Roman"/>
          <w:i/>
          <w:iCs/>
        </w:rPr>
        <w:t xml:space="preserve"> In the Matter of the Application of the Dayton Power and Light Company for Establishing New Reliability Targets, </w:t>
      </w:r>
      <w:r>
        <w:rPr>
          <w:rFonts w:ascii="Times New Roman" w:hAnsi="Times New Roman" w:cs="Times New Roman"/>
        </w:rPr>
        <w:t xml:space="preserve">Case No. 09-754-ESS, Stipulation and Recommendation at 4-5 (March 29, 2010).  In this Stipulation, DP&amp;L agreed to provide Staff and OCC an opportunity to review the survey methodology before the survey was distributed to customers.  Additionally, DP&amp;L agreed in the next proceeding where reliability standards were being set to include an explanation as to how the survey results were considered in the development of a) the types of reliability standards that should be recommended; b) the level of each recommended reliability standard; c) any programs to improve reliability performance.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208F" w:rsidRDefault="00A3208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208F" w:rsidRDefault="00A3208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208F" w:rsidRDefault="00A3208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67F4" w:rsidRDefault="00DB67F4">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3AFC" w:rsidRDefault="00673AF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F2D7F"/>
    <w:multiLevelType w:val="hybridMultilevel"/>
    <w:tmpl w:val="87AE92E6"/>
    <w:lvl w:ilvl="0" w:tplc="8186675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3B038D9"/>
    <w:multiLevelType w:val="hybridMultilevel"/>
    <w:tmpl w:val="22D232D2"/>
    <w:lvl w:ilvl="0" w:tplc="CE38D7FA">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08A436A8"/>
    <w:multiLevelType w:val="hybridMultilevel"/>
    <w:tmpl w:val="8BE0B1AC"/>
    <w:lvl w:ilvl="0" w:tplc="80C6B1D4">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12306AFD"/>
    <w:multiLevelType w:val="multilevel"/>
    <w:tmpl w:val="B9EC4A46"/>
    <w:lvl w:ilvl="0">
      <w:start w:val="1"/>
      <w:numFmt w:val="decimal"/>
      <w:lvlText w:val="%1."/>
      <w:lvlJc w:val="left"/>
      <w:pPr>
        <w:tabs>
          <w:tab w:val="num" w:pos="1800"/>
        </w:tabs>
        <w:ind w:left="1800" w:hanging="360"/>
      </w:pPr>
      <w:rPr>
        <w:b w:val="0"/>
        <w:bCs w:val="0"/>
      </w:rPr>
    </w:lvl>
    <w:lvl w:ilvl="1">
      <w:start w:val="1"/>
      <w:numFmt w:val="decimal"/>
      <w:lvlText w:val="%2."/>
      <w:lvlJc w:val="left"/>
      <w:pPr>
        <w:tabs>
          <w:tab w:val="num" w:pos="2520"/>
        </w:tabs>
        <w:ind w:left="2520" w:hanging="360"/>
      </w:pPr>
    </w:lvl>
    <w:lvl w:ilvl="2">
      <w:start w:val="1"/>
      <w:numFmt w:val="decimal"/>
      <w:lvlText w:val="%3."/>
      <w:lvlJc w:val="left"/>
      <w:pPr>
        <w:tabs>
          <w:tab w:val="num" w:pos="3240"/>
        </w:tabs>
        <w:ind w:left="3240" w:hanging="360"/>
      </w:pPr>
    </w:lvl>
    <w:lvl w:ilvl="3">
      <w:start w:val="1"/>
      <w:numFmt w:val="decimal"/>
      <w:lvlText w:val="%4."/>
      <w:lvlJc w:val="left"/>
      <w:pPr>
        <w:tabs>
          <w:tab w:val="num" w:pos="3960"/>
        </w:tabs>
        <w:ind w:left="3960" w:hanging="360"/>
      </w:pPr>
    </w:lvl>
    <w:lvl w:ilvl="4">
      <w:start w:val="1"/>
      <w:numFmt w:val="decimal"/>
      <w:lvlText w:val="%5."/>
      <w:lvlJc w:val="left"/>
      <w:pPr>
        <w:tabs>
          <w:tab w:val="num" w:pos="4680"/>
        </w:tabs>
        <w:ind w:left="4680" w:hanging="360"/>
      </w:pPr>
    </w:lvl>
    <w:lvl w:ilvl="5">
      <w:start w:val="1"/>
      <w:numFmt w:val="decimal"/>
      <w:lvlText w:val="%6."/>
      <w:lvlJc w:val="left"/>
      <w:pPr>
        <w:tabs>
          <w:tab w:val="num" w:pos="5400"/>
        </w:tabs>
        <w:ind w:left="5400" w:hanging="360"/>
      </w:pPr>
    </w:lvl>
    <w:lvl w:ilvl="6">
      <w:start w:val="1"/>
      <w:numFmt w:val="decimal"/>
      <w:lvlText w:val="%7."/>
      <w:lvlJc w:val="left"/>
      <w:pPr>
        <w:tabs>
          <w:tab w:val="num" w:pos="6120"/>
        </w:tabs>
        <w:ind w:left="6120" w:hanging="360"/>
      </w:pPr>
    </w:lvl>
    <w:lvl w:ilvl="7">
      <w:start w:val="1"/>
      <w:numFmt w:val="decimal"/>
      <w:lvlText w:val="%8."/>
      <w:lvlJc w:val="left"/>
      <w:pPr>
        <w:tabs>
          <w:tab w:val="num" w:pos="6840"/>
        </w:tabs>
        <w:ind w:left="6840" w:hanging="360"/>
      </w:pPr>
    </w:lvl>
    <w:lvl w:ilvl="8">
      <w:start w:val="1"/>
      <w:numFmt w:val="decimal"/>
      <w:lvlText w:val="%9."/>
      <w:lvlJc w:val="left"/>
      <w:pPr>
        <w:tabs>
          <w:tab w:val="num" w:pos="7560"/>
        </w:tabs>
        <w:ind w:left="7560" w:hanging="360"/>
      </w:pPr>
    </w:lvl>
  </w:abstractNum>
  <w:abstractNum w:abstractNumId="4">
    <w:nsid w:val="17F82BD4"/>
    <w:multiLevelType w:val="multilevel"/>
    <w:tmpl w:val="B9BAC50E"/>
    <w:lvl w:ilvl="0">
      <w:start w:val="1"/>
      <w:numFmt w:val="decimal"/>
      <w:lvlText w:val="%1."/>
      <w:lvlJc w:val="left"/>
      <w:pPr>
        <w:tabs>
          <w:tab w:val="num" w:pos="1800"/>
        </w:tabs>
        <w:ind w:left="1800" w:hanging="360"/>
      </w:pPr>
    </w:lvl>
    <w:lvl w:ilvl="1">
      <w:start w:val="1"/>
      <w:numFmt w:val="decimal"/>
      <w:lvlText w:val="%2."/>
      <w:lvlJc w:val="left"/>
      <w:pPr>
        <w:tabs>
          <w:tab w:val="num" w:pos="2520"/>
        </w:tabs>
        <w:ind w:left="2520" w:hanging="360"/>
      </w:pPr>
    </w:lvl>
    <w:lvl w:ilvl="2">
      <w:start w:val="1"/>
      <w:numFmt w:val="decimal"/>
      <w:lvlText w:val="%3."/>
      <w:lvlJc w:val="left"/>
      <w:pPr>
        <w:tabs>
          <w:tab w:val="num" w:pos="3240"/>
        </w:tabs>
        <w:ind w:left="3240" w:hanging="360"/>
      </w:pPr>
    </w:lvl>
    <w:lvl w:ilvl="3">
      <w:start w:val="1"/>
      <w:numFmt w:val="decimal"/>
      <w:lvlText w:val="%4."/>
      <w:lvlJc w:val="left"/>
      <w:pPr>
        <w:tabs>
          <w:tab w:val="num" w:pos="3960"/>
        </w:tabs>
        <w:ind w:left="3960" w:hanging="360"/>
      </w:pPr>
    </w:lvl>
    <w:lvl w:ilvl="4">
      <w:start w:val="1"/>
      <w:numFmt w:val="decimal"/>
      <w:lvlText w:val="%5."/>
      <w:lvlJc w:val="left"/>
      <w:pPr>
        <w:tabs>
          <w:tab w:val="num" w:pos="4680"/>
        </w:tabs>
        <w:ind w:left="4680" w:hanging="360"/>
      </w:pPr>
    </w:lvl>
    <w:lvl w:ilvl="5">
      <w:start w:val="1"/>
      <w:numFmt w:val="decimal"/>
      <w:lvlText w:val="%6."/>
      <w:lvlJc w:val="left"/>
      <w:pPr>
        <w:tabs>
          <w:tab w:val="num" w:pos="5400"/>
        </w:tabs>
        <w:ind w:left="5400" w:hanging="360"/>
      </w:pPr>
    </w:lvl>
    <w:lvl w:ilvl="6">
      <w:start w:val="1"/>
      <w:numFmt w:val="decimal"/>
      <w:lvlText w:val="%7."/>
      <w:lvlJc w:val="left"/>
      <w:pPr>
        <w:tabs>
          <w:tab w:val="num" w:pos="6120"/>
        </w:tabs>
        <w:ind w:left="6120" w:hanging="360"/>
      </w:pPr>
    </w:lvl>
    <w:lvl w:ilvl="7">
      <w:start w:val="1"/>
      <w:numFmt w:val="decimal"/>
      <w:lvlText w:val="%8."/>
      <w:lvlJc w:val="left"/>
      <w:pPr>
        <w:tabs>
          <w:tab w:val="num" w:pos="6840"/>
        </w:tabs>
        <w:ind w:left="6840" w:hanging="360"/>
      </w:pPr>
    </w:lvl>
    <w:lvl w:ilvl="8">
      <w:start w:val="1"/>
      <w:numFmt w:val="decimal"/>
      <w:lvlText w:val="%9."/>
      <w:lvlJc w:val="left"/>
      <w:pPr>
        <w:tabs>
          <w:tab w:val="num" w:pos="7560"/>
        </w:tabs>
        <w:ind w:left="7560" w:hanging="360"/>
      </w:pPr>
    </w:lvl>
  </w:abstractNum>
  <w:abstractNum w:abstractNumId="5">
    <w:nsid w:val="1E6A0CC3"/>
    <w:multiLevelType w:val="hybridMultilevel"/>
    <w:tmpl w:val="1660C222"/>
    <w:lvl w:ilvl="0" w:tplc="4CEA1FBE">
      <w:start w:val="3"/>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nsid w:val="255F798D"/>
    <w:multiLevelType w:val="hybridMultilevel"/>
    <w:tmpl w:val="7FAA1A00"/>
    <w:lvl w:ilvl="0" w:tplc="61568422">
      <w:start w:val="1"/>
      <w:numFmt w:val="upperRoman"/>
      <w:lvlText w:val="%1."/>
      <w:lvlJc w:val="left"/>
      <w:pPr>
        <w:ind w:left="1800" w:hanging="720"/>
      </w:pPr>
      <w:rPr>
        <w:rFonts w:ascii="Calibri" w:hAnsi="Calibri" w:cs="Calibri" w:hint="default"/>
        <w:b w:val="0"/>
        <w:bCs w:val="0"/>
        <w:sz w:val="22"/>
        <w:szCs w:val="22"/>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7">
    <w:nsid w:val="41B03D30"/>
    <w:multiLevelType w:val="hybridMultilevel"/>
    <w:tmpl w:val="1D301D26"/>
    <w:lvl w:ilvl="0" w:tplc="27CADC3C">
      <w:start w:val="1"/>
      <w:numFmt w:val="upperLetter"/>
      <w:lvlText w:val="%1."/>
      <w:lvlJc w:val="left"/>
      <w:pPr>
        <w:ind w:left="180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
    <w:nsid w:val="4AEF6615"/>
    <w:multiLevelType w:val="hybridMultilevel"/>
    <w:tmpl w:val="25F8F18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9">
    <w:nsid w:val="4D324CF7"/>
    <w:multiLevelType w:val="hybridMultilevel"/>
    <w:tmpl w:val="0D4A48A8"/>
    <w:lvl w:ilvl="0" w:tplc="27CADC3C">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0">
    <w:nsid w:val="4D5B501F"/>
    <w:multiLevelType w:val="multilevel"/>
    <w:tmpl w:val="0E0C339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11">
    <w:nsid w:val="500D467A"/>
    <w:multiLevelType w:val="hybridMultilevel"/>
    <w:tmpl w:val="9A70630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54E058C9"/>
    <w:multiLevelType w:val="hybridMultilevel"/>
    <w:tmpl w:val="1AA8FE32"/>
    <w:lvl w:ilvl="0" w:tplc="B936D9FC">
      <w:start w:val="1"/>
      <w:numFmt w:val="upperLetter"/>
      <w:lvlText w:val="%1."/>
      <w:lvlJc w:val="left"/>
      <w:pPr>
        <w:ind w:left="1800" w:hanging="360"/>
      </w:pPr>
      <w:rPr>
        <w:rFonts w:ascii="Calibri" w:hAnsi="Calibri" w:cs="Calibri" w:hint="default"/>
        <w:b w:val="0"/>
        <w:bCs w:val="0"/>
        <w:sz w:val="22"/>
        <w:szCs w:val="22"/>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3">
    <w:nsid w:val="551E3380"/>
    <w:multiLevelType w:val="hybridMultilevel"/>
    <w:tmpl w:val="DEDE70EC"/>
    <w:lvl w:ilvl="0" w:tplc="1E6C81BE">
      <w:start w:val="1"/>
      <w:numFmt w:val="upperRoman"/>
      <w:lvlText w:val="%1."/>
      <w:lvlJc w:val="left"/>
      <w:pPr>
        <w:ind w:left="1080" w:hanging="720"/>
      </w:pPr>
      <w:rPr>
        <w:rFonts w:ascii="Calibri" w:hAnsi="Calibri" w:cs="Calibri" w:hint="default"/>
        <w:b w:val="0"/>
        <w:bCs w:val="0"/>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56B950BE"/>
    <w:multiLevelType w:val="multilevel"/>
    <w:tmpl w:val="CC2C3B5A"/>
    <w:lvl w:ilvl="0">
      <w:start w:val="2"/>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57F651A3"/>
    <w:multiLevelType w:val="hybridMultilevel"/>
    <w:tmpl w:val="CD108628"/>
    <w:lvl w:ilvl="0" w:tplc="04090015">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6">
    <w:nsid w:val="59F14A58"/>
    <w:multiLevelType w:val="multilevel"/>
    <w:tmpl w:val="B9BAC50E"/>
    <w:lvl w:ilvl="0">
      <w:start w:val="1"/>
      <w:numFmt w:val="decimal"/>
      <w:lvlText w:val="%1."/>
      <w:lvlJc w:val="left"/>
      <w:pPr>
        <w:tabs>
          <w:tab w:val="num" w:pos="1800"/>
        </w:tabs>
        <w:ind w:left="1800" w:hanging="360"/>
      </w:pPr>
    </w:lvl>
    <w:lvl w:ilvl="1">
      <w:start w:val="1"/>
      <w:numFmt w:val="decimal"/>
      <w:lvlText w:val="%2."/>
      <w:lvlJc w:val="left"/>
      <w:pPr>
        <w:tabs>
          <w:tab w:val="num" w:pos="2520"/>
        </w:tabs>
        <w:ind w:left="2520" w:hanging="360"/>
      </w:pPr>
    </w:lvl>
    <w:lvl w:ilvl="2">
      <w:start w:val="1"/>
      <w:numFmt w:val="decimal"/>
      <w:lvlText w:val="%3."/>
      <w:lvlJc w:val="left"/>
      <w:pPr>
        <w:tabs>
          <w:tab w:val="num" w:pos="3240"/>
        </w:tabs>
        <w:ind w:left="3240" w:hanging="360"/>
      </w:pPr>
    </w:lvl>
    <w:lvl w:ilvl="3">
      <w:start w:val="1"/>
      <w:numFmt w:val="decimal"/>
      <w:lvlText w:val="%4."/>
      <w:lvlJc w:val="left"/>
      <w:pPr>
        <w:tabs>
          <w:tab w:val="num" w:pos="3960"/>
        </w:tabs>
        <w:ind w:left="3960" w:hanging="360"/>
      </w:pPr>
    </w:lvl>
    <w:lvl w:ilvl="4">
      <w:start w:val="1"/>
      <w:numFmt w:val="decimal"/>
      <w:lvlText w:val="%5."/>
      <w:lvlJc w:val="left"/>
      <w:pPr>
        <w:tabs>
          <w:tab w:val="num" w:pos="4680"/>
        </w:tabs>
        <w:ind w:left="4680" w:hanging="360"/>
      </w:pPr>
    </w:lvl>
    <w:lvl w:ilvl="5">
      <w:start w:val="1"/>
      <w:numFmt w:val="decimal"/>
      <w:lvlText w:val="%6."/>
      <w:lvlJc w:val="left"/>
      <w:pPr>
        <w:tabs>
          <w:tab w:val="num" w:pos="5400"/>
        </w:tabs>
        <w:ind w:left="5400" w:hanging="360"/>
      </w:pPr>
    </w:lvl>
    <w:lvl w:ilvl="6">
      <w:start w:val="1"/>
      <w:numFmt w:val="decimal"/>
      <w:lvlText w:val="%7."/>
      <w:lvlJc w:val="left"/>
      <w:pPr>
        <w:tabs>
          <w:tab w:val="num" w:pos="6120"/>
        </w:tabs>
        <w:ind w:left="6120" w:hanging="360"/>
      </w:pPr>
    </w:lvl>
    <w:lvl w:ilvl="7">
      <w:start w:val="1"/>
      <w:numFmt w:val="decimal"/>
      <w:lvlText w:val="%8."/>
      <w:lvlJc w:val="left"/>
      <w:pPr>
        <w:tabs>
          <w:tab w:val="num" w:pos="6840"/>
        </w:tabs>
        <w:ind w:left="6840" w:hanging="360"/>
      </w:pPr>
    </w:lvl>
    <w:lvl w:ilvl="8">
      <w:start w:val="1"/>
      <w:numFmt w:val="decimal"/>
      <w:lvlText w:val="%9."/>
      <w:lvlJc w:val="left"/>
      <w:pPr>
        <w:tabs>
          <w:tab w:val="num" w:pos="7560"/>
        </w:tabs>
        <w:ind w:left="7560" w:hanging="360"/>
      </w:pPr>
    </w:lvl>
  </w:abstractNum>
  <w:abstractNum w:abstractNumId="17">
    <w:nsid w:val="5D723511"/>
    <w:multiLevelType w:val="hybridMultilevel"/>
    <w:tmpl w:val="680296EC"/>
    <w:lvl w:ilvl="0" w:tplc="23061D4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nsid w:val="5E552423"/>
    <w:multiLevelType w:val="multilevel"/>
    <w:tmpl w:val="CC2C3B5A"/>
    <w:lvl w:ilvl="0">
      <w:start w:val="2"/>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60AE4CC4"/>
    <w:multiLevelType w:val="hybridMultilevel"/>
    <w:tmpl w:val="FEA8134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nsid w:val="6842049B"/>
    <w:multiLevelType w:val="hybridMultilevel"/>
    <w:tmpl w:val="2C680978"/>
    <w:lvl w:ilvl="0" w:tplc="45066C1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nsid w:val="6AEC234E"/>
    <w:multiLevelType w:val="hybridMultilevel"/>
    <w:tmpl w:val="BFDC10E4"/>
    <w:lvl w:ilvl="0" w:tplc="A56EF154">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2">
    <w:nsid w:val="6B0A1D4F"/>
    <w:multiLevelType w:val="hybridMultilevel"/>
    <w:tmpl w:val="3EC09870"/>
    <w:lvl w:ilvl="0" w:tplc="8B16561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nsid w:val="7B931114"/>
    <w:multiLevelType w:val="hybridMultilevel"/>
    <w:tmpl w:val="C45C988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nsid w:val="7C383EEE"/>
    <w:multiLevelType w:val="hybridMultilevel"/>
    <w:tmpl w:val="644AEB24"/>
    <w:lvl w:ilvl="0" w:tplc="8F764E3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nsid w:val="7EBB2964"/>
    <w:multiLevelType w:val="multilevel"/>
    <w:tmpl w:val="B9BAC50E"/>
    <w:lvl w:ilvl="0">
      <w:start w:val="1"/>
      <w:numFmt w:val="decimal"/>
      <w:lvlText w:val="%1."/>
      <w:lvlJc w:val="left"/>
      <w:pPr>
        <w:tabs>
          <w:tab w:val="num" w:pos="1800"/>
        </w:tabs>
        <w:ind w:left="1800" w:hanging="360"/>
      </w:pPr>
    </w:lvl>
    <w:lvl w:ilvl="1">
      <w:start w:val="1"/>
      <w:numFmt w:val="decimal"/>
      <w:lvlText w:val="%2."/>
      <w:lvlJc w:val="left"/>
      <w:pPr>
        <w:tabs>
          <w:tab w:val="num" w:pos="2520"/>
        </w:tabs>
        <w:ind w:left="2520" w:hanging="360"/>
      </w:pPr>
    </w:lvl>
    <w:lvl w:ilvl="2">
      <w:start w:val="1"/>
      <w:numFmt w:val="decimal"/>
      <w:lvlText w:val="%3."/>
      <w:lvlJc w:val="left"/>
      <w:pPr>
        <w:tabs>
          <w:tab w:val="num" w:pos="3240"/>
        </w:tabs>
        <w:ind w:left="3240" w:hanging="360"/>
      </w:pPr>
    </w:lvl>
    <w:lvl w:ilvl="3">
      <w:start w:val="1"/>
      <w:numFmt w:val="decimal"/>
      <w:lvlText w:val="%4."/>
      <w:lvlJc w:val="left"/>
      <w:pPr>
        <w:tabs>
          <w:tab w:val="num" w:pos="3960"/>
        </w:tabs>
        <w:ind w:left="3960" w:hanging="360"/>
      </w:pPr>
    </w:lvl>
    <w:lvl w:ilvl="4">
      <w:start w:val="1"/>
      <w:numFmt w:val="decimal"/>
      <w:lvlText w:val="%5."/>
      <w:lvlJc w:val="left"/>
      <w:pPr>
        <w:tabs>
          <w:tab w:val="num" w:pos="4680"/>
        </w:tabs>
        <w:ind w:left="4680" w:hanging="360"/>
      </w:pPr>
    </w:lvl>
    <w:lvl w:ilvl="5">
      <w:start w:val="1"/>
      <w:numFmt w:val="decimal"/>
      <w:lvlText w:val="%6."/>
      <w:lvlJc w:val="left"/>
      <w:pPr>
        <w:tabs>
          <w:tab w:val="num" w:pos="5400"/>
        </w:tabs>
        <w:ind w:left="5400" w:hanging="360"/>
      </w:pPr>
    </w:lvl>
    <w:lvl w:ilvl="6">
      <w:start w:val="1"/>
      <w:numFmt w:val="decimal"/>
      <w:lvlText w:val="%7."/>
      <w:lvlJc w:val="left"/>
      <w:pPr>
        <w:tabs>
          <w:tab w:val="num" w:pos="6120"/>
        </w:tabs>
        <w:ind w:left="6120" w:hanging="360"/>
      </w:pPr>
    </w:lvl>
    <w:lvl w:ilvl="7">
      <w:start w:val="1"/>
      <w:numFmt w:val="decimal"/>
      <w:lvlText w:val="%8."/>
      <w:lvlJc w:val="left"/>
      <w:pPr>
        <w:tabs>
          <w:tab w:val="num" w:pos="6840"/>
        </w:tabs>
        <w:ind w:left="6840" w:hanging="360"/>
      </w:pPr>
    </w:lvl>
    <w:lvl w:ilvl="8">
      <w:start w:val="1"/>
      <w:numFmt w:val="decimal"/>
      <w:lvlText w:val="%9."/>
      <w:lvlJc w:val="left"/>
      <w:pPr>
        <w:tabs>
          <w:tab w:val="num" w:pos="7560"/>
        </w:tabs>
        <w:ind w:left="7560" w:hanging="360"/>
      </w:pPr>
    </w:lvl>
  </w:abstractNum>
  <w:num w:numId="1">
    <w:abstractNumId w:val="17"/>
  </w:num>
  <w:num w:numId="2">
    <w:abstractNumId w:val="20"/>
  </w:num>
  <w:num w:numId="3">
    <w:abstractNumId w:val="0"/>
  </w:num>
  <w:num w:numId="4">
    <w:abstractNumId w:val="22"/>
  </w:num>
  <w:num w:numId="5">
    <w:abstractNumId w:val="9"/>
  </w:num>
  <w:num w:numId="6">
    <w:abstractNumId w:val="3"/>
  </w:num>
  <w:num w:numId="7">
    <w:abstractNumId w:val="10"/>
  </w:num>
  <w:num w:numId="8">
    <w:abstractNumId w:val="7"/>
  </w:num>
  <w:num w:numId="9">
    <w:abstractNumId w:val="21"/>
  </w:num>
  <w:num w:numId="10">
    <w:abstractNumId w:val="11"/>
  </w:num>
  <w:num w:numId="11">
    <w:abstractNumId w:val="19"/>
  </w:num>
  <w:num w:numId="12">
    <w:abstractNumId w:val="16"/>
  </w:num>
  <w:num w:numId="13">
    <w:abstractNumId w:val="25"/>
  </w:num>
  <w:num w:numId="14">
    <w:abstractNumId w:val="4"/>
  </w:num>
  <w:num w:numId="15">
    <w:abstractNumId w:val="8"/>
  </w:num>
  <w:num w:numId="16">
    <w:abstractNumId w:val="13"/>
  </w:num>
  <w:num w:numId="17">
    <w:abstractNumId w:val="6"/>
  </w:num>
  <w:num w:numId="18">
    <w:abstractNumId w:val="12"/>
  </w:num>
  <w:num w:numId="19">
    <w:abstractNumId w:val="15"/>
  </w:num>
  <w:num w:numId="20">
    <w:abstractNumId w:val="18"/>
  </w:num>
  <w:num w:numId="21">
    <w:abstractNumId w:val="14"/>
  </w:num>
  <w:num w:numId="22">
    <w:abstractNumId w:val="23"/>
  </w:num>
  <w:num w:numId="23">
    <w:abstractNumId w:val="1"/>
  </w:num>
  <w:num w:numId="24">
    <w:abstractNumId w:val="24"/>
  </w:num>
  <w:num w:numId="25">
    <w:abstractNumId w:val="2"/>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doNotTrackMoves/>
  <w:defaultTabStop w:val="720"/>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078C9"/>
    <w:rsid w:val="00037D59"/>
    <w:rsid w:val="000462F1"/>
    <w:rsid w:val="001024F0"/>
    <w:rsid w:val="001D0E77"/>
    <w:rsid w:val="003110DE"/>
    <w:rsid w:val="003D2790"/>
    <w:rsid w:val="005D78B3"/>
    <w:rsid w:val="00673AFC"/>
    <w:rsid w:val="00702589"/>
    <w:rsid w:val="007078C9"/>
    <w:rsid w:val="007C5CC7"/>
    <w:rsid w:val="0081673E"/>
    <w:rsid w:val="00953BCA"/>
    <w:rsid w:val="00A20345"/>
    <w:rsid w:val="00A3208F"/>
    <w:rsid w:val="00A3241A"/>
    <w:rsid w:val="00B44C37"/>
    <w:rsid w:val="00B93B56"/>
    <w:rsid w:val="00C03FFC"/>
    <w:rsid w:val="00D21215"/>
    <w:rsid w:val="00DB67F4"/>
    <w:rsid w:val="00FD5D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qFormat="1"/>
    <w:lsdException w:name="toc 2" w:locked="1" w:semiHidden="0" w:uiPriority="39" w:unhideWhenUsed="0" w:qFormat="1"/>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0E77"/>
    <w:pPr>
      <w:spacing w:after="200" w:line="276" w:lineRule="auto"/>
    </w:pPr>
    <w:rPr>
      <w:rFonts w:cs="Calibri"/>
      <w:sz w:val="22"/>
      <w:szCs w:val="22"/>
    </w:rPr>
  </w:style>
  <w:style w:type="paragraph" w:styleId="Heading1">
    <w:name w:val="heading 1"/>
    <w:basedOn w:val="Normal"/>
    <w:next w:val="Normal"/>
    <w:link w:val="Heading1Char"/>
    <w:autoRedefine/>
    <w:uiPriority w:val="99"/>
    <w:qFormat/>
    <w:locked/>
    <w:rsid w:val="001D0E77"/>
    <w:pPr>
      <w:keepNext/>
      <w:spacing w:after="240" w:line="240" w:lineRule="auto"/>
      <w:ind w:left="720" w:hanging="720"/>
      <w:outlineLvl w:val="0"/>
    </w:pPr>
    <w:rPr>
      <w:rFonts w:ascii="Times New Roman Bold" w:eastAsia="Times New Roman" w:hAnsi="Times New Roman Bold" w:cs="Times New Roman Bold"/>
      <w:b/>
      <w:bCs/>
      <w:caps/>
      <w:kern w:val="32"/>
      <w:sz w:val="24"/>
      <w:szCs w:val="24"/>
    </w:rPr>
  </w:style>
  <w:style w:type="paragraph" w:styleId="Heading2">
    <w:name w:val="heading 2"/>
    <w:basedOn w:val="Normal"/>
    <w:next w:val="Normal"/>
    <w:link w:val="Heading2Char"/>
    <w:uiPriority w:val="99"/>
    <w:qFormat/>
    <w:locked/>
    <w:rsid w:val="001D0E77"/>
    <w:pPr>
      <w:keepNext/>
      <w:spacing w:after="240" w:line="240" w:lineRule="auto"/>
      <w:ind w:left="1440" w:hanging="720"/>
      <w:outlineLvl w:val="1"/>
    </w:pPr>
    <w:rPr>
      <w:rFonts w:ascii="Times New Roman Bold" w:eastAsia="Times New Roman" w:hAnsi="Times New Roman Bold" w:cs="Times New Roman Bold"/>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D0E77"/>
    <w:rPr>
      <w:rFonts w:ascii="Times New Roman Bold" w:hAnsi="Times New Roman Bold" w:cs="Times New Roman Bold"/>
      <w:b/>
      <w:bCs/>
      <w:caps/>
      <w:kern w:val="32"/>
      <w:sz w:val="32"/>
      <w:szCs w:val="32"/>
    </w:rPr>
  </w:style>
  <w:style w:type="character" w:customStyle="1" w:styleId="Heading2Char">
    <w:name w:val="Heading 2 Char"/>
    <w:link w:val="Heading2"/>
    <w:uiPriority w:val="99"/>
    <w:locked/>
    <w:rsid w:val="001D0E77"/>
    <w:rPr>
      <w:rFonts w:ascii="Times New Roman Bold" w:hAnsi="Times New Roman Bold" w:cs="Times New Roman Bold"/>
      <w:b/>
      <w:bCs/>
      <w:sz w:val="28"/>
      <w:szCs w:val="28"/>
    </w:rPr>
  </w:style>
  <w:style w:type="paragraph" w:styleId="BalloonText">
    <w:name w:val="Balloon Text"/>
    <w:basedOn w:val="Normal"/>
    <w:link w:val="BalloonTextChar"/>
    <w:uiPriority w:val="99"/>
    <w:semiHidden/>
    <w:rsid w:val="001D0E77"/>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1D0E77"/>
    <w:rPr>
      <w:rFonts w:ascii="Tahoma" w:hAnsi="Tahoma" w:cs="Tahoma"/>
      <w:sz w:val="16"/>
      <w:szCs w:val="16"/>
    </w:rPr>
  </w:style>
  <w:style w:type="paragraph" w:styleId="ListParagraph">
    <w:name w:val="List Paragraph"/>
    <w:basedOn w:val="Normal"/>
    <w:uiPriority w:val="99"/>
    <w:qFormat/>
    <w:rsid w:val="001D0E77"/>
    <w:pPr>
      <w:ind w:left="720"/>
    </w:pPr>
  </w:style>
  <w:style w:type="paragraph" w:styleId="FootnoteText">
    <w:name w:val="footnote text"/>
    <w:basedOn w:val="Normal"/>
    <w:link w:val="FootnoteTextChar"/>
    <w:uiPriority w:val="99"/>
    <w:semiHidden/>
    <w:rsid w:val="001D0E77"/>
    <w:pPr>
      <w:spacing w:after="0" w:line="240" w:lineRule="auto"/>
    </w:pPr>
    <w:rPr>
      <w:sz w:val="20"/>
      <w:szCs w:val="20"/>
    </w:rPr>
  </w:style>
  <w:style w:type="character" w:customStyle="1" w:styleId="FootnoteTextChar">
    <w:name w:val="Footnote Text Char"/>
    <w:link w:val="FootnoteText"/>
    <w:uiPriority w:val="99"/>
    <w:semiHidden/>
    <w:locked/>
    <w:rsid w:val="001D0E77"/>
    <w:rPr>
      <w:sz w:val="20"/>
      <w:szCs w:val="20"/>
    </w:rPr>
  </w:style>
  <w:style w:type="character" w:styleId="FootnoteReference">
    <w:name w:val="footnote reference"/>
    <w:uiPriority w:val="99"/>
    <w:semiHidden/>
    <w:rsid w:val="001D0E77"/>
    <w:rPr>
      <w:vertAlign w:val="superscript"/>
    </w:rPr>
  </w:style>
  <w:style w:type="table" w:styleId="TableGrid">
    <w:name w:val="Table Grid"/>
    <w:basedOn w:val="TableNormal"/>
    <w:uiPriority w:val="99"/>
    <w:locked/>
    <w:rsid w:val="001D0E77"/>
    <w:pPr>
      <w:spacing w:after="200" w:line="276" w:lineRule="auto"/>
    </w:pPr>
    <w:rPr>
      <w:rFonts w:eastAsia="Times New Roman"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rsid w:val="001D0E77"/>
    <w:rPr>
      <w:color w:val="0000FF"/>
      <w:u w:val="single"/>
    </w:rPr>
  </w:style>
  <w:style w:type="character" w:styleId="Emphasis">
    <w:name w:val="Emphasis"/>
    <w:uiPriority w:val="99"/>
    <w:qFormat/>
    <w:locked/>
    <w:rsid w:val="001D0E77"/>
    <w:rPr>
      <w:i/>
      <w:iCs/>
    </w:rPr>
  </w:style>
  <w:style w:type="paragraph" w:styleId="NoSpacing">
    <w:name w:val="No Spacing"/>
    <w:uiPriority w:val="99"/>
    <w:qFormat/>
    <w:rsid w:val="001D0E77"/>
    <w:rPr>
      <w:rFonts w:cs="Calibri"/>
      <w:sz w:val="22"/>
      <w:szCs w:val="22"/>
    </w:rPr>
  </w:style>
  <w:style w:type="paragraph" w:styleId="Header">
    <w:name w:val="header"/>
    <w:basedOn w:val="Normal"/>
    <w:link w:val="HeaderChar"/>
    <w:uiPriority w:val="99"/>
    <w:rsid w:val="001D0E77"/>
    <w:pPr>
      <w:tabs>
        <w:tab w:val="center" w:pos="4680"/>
        <w:tab w:val="right" w:pos="9360"/>
      </w:tabs>
    </w:pPr>
    <w:rPr>
      <w:sz w:val="20"/>
      <w:szCs w:val="20"/>
    </w:rPr>
  </w:style>
  <w:style w:type="character" w:customStyle="1" w:styleId="HeaderChar">
    <w:name w:val="Header Char"/>
    <w:basedOn w:val="DefaultParagraphFont"/>
    <w:link w:val="Header"/>
    <w:uiPriority w:val="99"/>
    <w:locked/>
    <w:rsid w:val="001D0E77"/>
  </w:style>
  <w:style w:type="paragraph" w:styleId="Footer">
    <w:name w:val="footer"/>
    <w:basedOn w:val="Normal"/>
    <w:link w:val="FooterChar"/>
    <w:uiPriority w:val="99"/>
    <w:rsid w:val="001D0E77"/>
    <w:pPr>
      <w:tabs>
        <w:tab w:val="center" w:pos="4680"/>
        <w:tab w:val="right" w:pos="9360"/>
      </w:tabs>
    </w:pPr>
    <w:rPr>
      <w:sz w:val="20"/>
      <w:szCs w:val="20"/>
    </w:rPr>
  </w:style>
  <w:style w:type="character" w:customStyle="1" w:styleId="FooterChar">
    <w:name w:val="Footer Char"/>
    <w:basedOn w:val="DefaultParagraphFont"/>
    <w:link w:val="Footer"/>
    <w:uiPriority w:val="99"/>
    <w:locked/>
    <w:rsid w:val="001D0E77"/>
  </w:style>
  <w:style w:type="character" w:styleId="CommentReference">
    <w:name w:val="annotation reference"/>
    <w:uiPriority w:val="99"/>
    <w:semiHidden/>
    <w:rsid w:val="001D0E77"/>
    <w:rPr>
      <w:sz w:val="16"/>
      <w:szCs w:val="16"/>
    </w:rPr>
  </w:style>
  <w:style w:type="paragraph" w:styleId="CommentText">
    <w:name w:val="annotation text"/>
    <w:basedOn w:val="Normal"/>
    <w:link w:val="CommentTextChar"/>
    <w:uiPriority w:val="99"/>
    <w:semiHidden/>
    <w:rsid w:val="001D0E77"/>
    <w:rPr>
      <w:sz w:val="20"/>
      <w:szCs w:val="20"/>
    </w:rPr>
  </w:style>
  <w:style w:type="character" w:customStyle="1" w:styleId="CommentTextChar">
    <w:name w:val="Comment Text Char"/>
    <w:link w:val="CommentText"/>
    <w:uiPriority w:val="99"/>
    <w:semiHidden/>
    <w:locked/>
    <w:rsid w:val="001D0E77"/>
    <w:rPr>
      <w:sz w:val="20"/>
      <w:szCs w:val="20"/>
    </w:rPr>
  </w:style>
  <w:style w:type="paragraph" w:styleId="CommentSubject">
    <w:name w:val="annotation subject"/>
    <w:basedOn w:val="CommentText"/>
    <w:next w:val="CommentText"/>
    <w:link w:val="CommentSubjectChar"/>
    <w:uiPriority w:val="99"/>
    <w:semiHidden/>
    <w:rsid w:val="001D0E77"/>
    <w:rPr>
      <w:b/>
      <w:bCs/>
    </w:rPr>
  </w:style>
  <w:style w:type="character" w:customStyle="1" w:styleId="CommentSubjectChar">
    <w:name w:val="Comment Subject Char"/>
    <w:link w:val="CommentSubject"/>
    <w:uiPriority w:val="99"/>
    <w:semiHidden/>
    <w:locked/>
    <w:rsid w:val="001D0E77"/>
    <w:rPr>
      <w:b/>
      <w:bCs/>
      <w:sz w:val="20"/>
      <w:szCs w:val="20"/>
    </w:rPr>
  </w:style>
  <w:style w:type="paragraph" w:styleId="TOC1">
    <w:name w:val="toc 1"/>
    <w:basedOn w:val="Normal"/>
    <w:next w:val="Normal"/>
    <w:autoRedefine/>
    <w:uiPriority w:val="39"/>
    <w:qFormat/>
    <w:locked/>
    <w:rsid w:val="000462F1"/>
    <w:pPr>
      <w:tabs>
        <w:tab w:val="decimal" w:leader="dot" w:pos="8640"/>
      </w:tabs>
      <w:spacing w:after="240" w:line="240" w:lineRule="auto"/>
      <w:ind w:left="720" w:hanging="720"/>
    </w:pPr>
    <w:rPr>
      <w:rFonts w:ascii="Times New Roman" w:hAnsi="Times New Roman"/>
      <w:caps/>
      <w:sz w:val="24"/>
    </w:rPr>
  </w:style>
  <w:style w:type="paragraph" w:styleId="TOC2">
    <w:name w:val="toc 2"/>
    <w:basedOn w:val="Normal"/>
    <w:next w:val="Normal"/>
    <w:autoRedefine/>
    <w:uiPriority w:val="39"/>
    <w:qFormat/>
    <w:locked/>
    <w:rsid w:val="000462F1"/>
    <w:pPr>
      <w:tabs>
        <w:tab w:val="left" w:pos="720"/>
        <w:tab w:val="decimal" w:leader="dot" w:pos="8640"/>
      </w:tabs>
      <w:spacing w:after="240" w:line="240" w:lineRule="auto"/>
      <w:ind w:left="1440" w:hanging="720"/>
    </w:pPr>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1834420">
      <w:marLeft w:val="0"/>
      <w:marRight w:val="0"/>
      <w:marTop w:val="0"/>
      <w:marBottom w:val="0"/>
      <w:divBdr>
        <w:top w:val="none" w:sz="0" w:space="0" w:color="auto"/>
        <w:left w:val="none" w:sz="0" w:space="0" w:color="auto"/>
        <w:bottom w:val="none" w:sz="0" w:space="0" w:color="auto"/>
        <w:right w:val="none" w:sz="0" w:space="0" w:color="auto"/>
      </w:divBdr>
      <w:divsChild>
        <w:div w:id="1351834422">
          <w:marLeft w:val="0"/>
          <w:marRight w:val="0"/>
          <w:marTop w:val="0"/>
          <w:marBottom w:val="0"/>
          <w:divBdr>
            <w:top w:val="none" w:sz="0" w:space="0" w:color="auto"/>
            <w:left w:val="none" w:sz="0" w:space="0" w:color="auto"/>
            <w:bottom w:val="none" w:sz="0" w:space="0" w:color="auto"/>
            <w:right w:val="none" w:sz="0" w:space="0" w:color="auto"/>
          </w:divBdr>
          <w:divsChild>
            <w:div w:id="1351834423">
              <w:marLeft w:val="0"/>
              <w:marRight w:val="0"/>
              <w:marTop w:val="0"/>
              <w:marBottom w:val="0"/>
              <w:divBdr>
                <w:top w:val="none" w:sz="0" w:space="0" w:color="auto"/>
                <w:left w:val="none" w:sz="0" w:space="0" w:color="auto"/>
                <w:bottom w:val="none" w:sz="0" w:space="0" w:color="auto"/>
                <w:right w:val="none" w:sz="0" w:space="0" w:color="auto"/>
              </w:divBdr>
              <w:divsChild>
                <w:div w:id="1351834419">
                  <w:marLeft w:val="0"/>
                  <w:marRight w:val="0"/>
                  <w:marTop w:val="0"/>
                  <w:marBottom w:val="0"/>
                  <w:divBdr>
                    <w:top w:val="none" w:sz="0" w:space="0" w:color="auto"/>
                    <w:left w:val="none" w:sz="0" w:space="0" w:color="auto"/>
                    <w:bottom w:val="none" w:sz="0" w:space="0" w:color="auto"/>
                    <w:right w:val="none" w:sz="0" w:space="0" w:color="auto"/>
                  </w:divBdr>
                  <w:divsChild>
                    <w:div w:id="1351834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erio@occ.state.oh.us" TargetMode="External"/><Relationship Id="rId13" Type="http://schemas.openxmlformats.org/officeDocument/2006/relationships/header" Target="header3.xml"/><Relationship Id="rId18" Type="http://schemas.openxmlformats.org/officeDocument/2006/relationships/hyperlink" Target="mailto:Thomas.mcnamee@puc.state.oh.us" TargetMode="External"/><Relationship Id="rId3" Type="http://schemas.microsoft.com/office/2007/relationships/stylesWithEffects" Target="stylesWithEffects.xml"/><Relationship Id="rId21" Type="http://schemas.openxmlformats.org/officeDocument/2006/relationships/hyperlink" Target="mailto:Gregory.price@puc.state.oh.us"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mailto:serio@occ.state.oh.us" TargetMode="Externa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yperlink" Target="mailto:Bryce.mckenney@puc.state.oh.us"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yperlink" Target="mailto:Randall.griffin@dplinc.com"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2962</Words>
  <Characters>17092</Characters>
  <Application>Microsoft Office Word</Application>
  <DocSecurity>0</DocSecurity>
  <Lines>437</Lines>
  <Paragraphs>175</Paragraphs>
  <ScaleCrop>false</ScaleCrop>
  <HeadingPairs>
    <vt:vector size="2" baseType="variant">
      <vt:variant>
        <vt:lpstr>Title</vt:lpstr>
      </vt:variant>
      <vt:variant>
        <vt:i4>1</vt:i4>
      </vt:variant>
    </vt:vector>
  </HeadingPairs>
  <TitlesOfParts>
    <vt:vector size="1" baseType="lpstr">
      <vt:lpstr>BEFORE</vt:lpstr>
    </vt:vector>
  </TitlesOfParts>
  <Manager/>
  <Company/>
  <LinksUpToDate>false</LinksUpToDate>
  <CharactersWithSpaces>20001</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2012-12-20T19:53:00Z</cp:lastPrinted>
  <dcterms:created xsi:type="dcterms:W3CDTF">2012-12-20T21:52:00Z</dcterms:created>
  <dcterms:modified xsi:type="dcterms:W3CDTF">2012-12-20T21:52:00Z</dcterms:modified>
  <cp:category> </cp:category>
  <cp:contentStatus> </cp:contentStatus>
</cp:coreProperties>
</file>