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2154C8" w:rsidP="002B759A" w14:paraId="072CF9DC" w14:textId="0C05DF29">
      <w:pPr>
        <w:pStyle w:val="BodyText"/>
        <w:adjustRightInd/>
        <w:rPr>
          <w:bCs w:val="0"/>
        </w:rPr>
      </w:pPr>
      <w:r w:rsidRPr="002154C8">
        <w:rPr>
          <w:bCs w:val="0"/>
        </w:rPr>
        <w:t>BEFORE</w:t>
      </w:r>
    </w:p>
    <w:p w:rsidR="002B759A" w:rsidRPr="002154C8" w:rsidP="002B759A" w14:paraId="637A2903" w14:textId="77777777">
      <w:pPr>
        <w:pStyle w:val="BodyText"/>
        <w:adjustRightInd/>
        <w:rPr>
          <w:bCs w:val="0"/>
        </w:rPr>
      </w:pPr>
      <w:r w:rsidRPr="002154C8">
        <w:rPr>
          <w:bCs w:val="0"/>
        </w:rPr>
        <w:t>THE PUBLIC UTILITIES COMMISSION OF OHIO</w:t>
      </w:r>
    </w:p>
    <w:p w:rsidR="002B759A" w:rsidRPr="002154C8" w:rsidP="002B759A" w14:paraId="60844BDA" w14:textId="77777777">
      <w:pPr>
        <w:pStyle w:val="HTMLPreformatted"/>
        <w:adjustRightInd/>
        <w:rPr>
          <w:rFonts w:ascii="Times New Roman" w:hAnsi="Times New Roman" w:cs="Times New Roman"/>
          <w:sz w:val="24"/>
          <w:szCs w:val="24"/>
        </w:rPr>
      </w:pPr>
    </w:p>
    <w:tbl>
      <w:tblPr>
        <w:tblW w:w="8550" w:type="dxa"/>
        <w:tblLayout w:type="fixed"/>
        <w:tblLook w:val="01E0"/>
      </w:tblPr>
      <w:tblGrid>
        <w:gridCol w:w="4332"/>
        <w:gridCol w:w="360"/>
        <w:gridCol w:w="3858"/>
      </w:tblGrid>
      <w:tr w14:paraId="5922221E" w14:textId="77777777" w:rsidTr="00047A82">
        <w:tblPrEx>
          <w:tblW w:w="8550" w:type="dxa"/>
          <w:tblLayout w:type="fixed"/>
          <w:tblLook w:val="01E0"/>
        </w:tblPrEx>
        <w:trPr>
          <w:trHeight w:val="807"/>
        </w:trPr>
        <w:tc>
          <w:tcPr>
            <w:tcW w:w="4332" w:type="dxa"/>
            <w:tcMar>
              <w:left w:w="108" w:type="dxa"/>
              <w:right w:w="108" w:type="dxa"/>
            </w:tcMar>
          </w:tcPr>
          <w:p w:rsidR="002B759A" w:rsidRPr="002154C8" w:rsidP="00AD59C9" w14:paraId="4E5EDC63" w14:textId="77777777">
            <w:pPr>
              <w:pStyle w:val="HTMLPreformatted"/>
              <w:adjustRightInd/>
              <w:rPr>
                <w:rFonts w:ascii="Times New Roman" w:hAnsi="Times New Roman" w:cs="Times New Roman"/>
                <w:sz w:val="24"/>
                <w:szCs w:val="24"/>
              </w:rPr>
            </w:pPr>
            <w:r w:rsidRPr="000331DE">
              <w:rPr>
                <w:rFonts w:ascii="Times New Roman" w:hAnsi="Times New Roman" w:cs="Times New Roman"/>
                <w:sz w:val="24"/>
                <w:szCs w:val="24"/>
              </w:rPr>
              <w:t>In the Matter of the Review of the Minimum Gas Service Standards in Ohio Adm. Code Chapter 4901:1-13</w:t>
            </w:r>
            <w:r w:rsidR="009D147E">
              <w:rPr>
                <w:rFonts w:ascii="Times New Roman" w:hAnsi="Times New Roman" w:cs="Times New Roman"/>
                <w:sz w:val="24"/>
                <w:szCs w:val="24"/>
              </w:rPr>
              <w:t>.</w:t>
            </w:r>
          </w:p>
        </w:tc>
        <w:tc>
          <w:tcPr>
            <w:tcW w:w="360" w:type="dxa"/>
            <w:tcMar>
              <w:left w:w="108" w:type="dxa"/>
              <w:right w:w="108" w:type="dxa"/>
            </w:tcMar>
          </w:tcPr>
          <w:p w:rsidR="002B759A" w:rsidRPr="002154C8" w:rsidP="00AD59C9" w14:paraId="283994EA"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AD59C9" w14:paraId="44128B68"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AD59C9" w14:paraId="167AE9AE"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2B759A" w14:paraId="046363F9" w14:textId="77777777">
            <w:pPr>
              <w:pStyle w:val="HTMLPreformatted"/>
              <w:adjustRightInd/>
              <w:rPr>
                <w:rFonts w:ascii="Times New Roman" w:hAnsi="Times New Roman" w:cs="Times New Roman"/>
                <w:sz w:val="24"/>
                <w:szCs w:val="24"/>
              </w:rPr>
            </w:pPr>
          </w:p>
        </w:tc>
        <w:tc>
          <w:tcPr>
            <w:tcW w:w="3858" w:type="dxa"/>
            <w:tcMar>
              <w:left w:w="108" w:type="dxa"/>
              <w:right w:w="108" w:type="dxa"/>
            </w:tcMar>
          </w:tcPr>
          <w:p w:rsidR="002B759A" w:rsidRPr="002154C8" w:rsidP="00AD59C9" w14:paraId="73FEFDED" w14:textId="77777777">
            <w:pPr>
              <w:pStyle w:val="HTMLPreformatted"/>
              <w:adjustRightInd/>
              <w:rPr>
                <w:rFonts w:ascii="Times New Roman" w:hAnsi="Times New Roman" w:cs="Times New Roman"/>
                <w:sz w:val="24"/>
                <w:szCs w:val="24"/>
              </w:rPr>
            </w:pPr>
          </w:p>
          <w:p w:rsidR="002B759A" w:rsidRPr="002154C8" w:rsidP="00AD59C9" w14:paraId="18606F53"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 xml:space="preserve">Case No. </w:t>
            </w:r>
            <w:r w:rsidR="000331DE">
              <w:rPr>
                <w:rFonts w:ascii="Times New Roman" w:hAnsi="Times New Roman" w:cs="Times New Roman"/>
                <w:sz w:val="24"/>
                <w:szCs w:val="24"/>
              </w:rPr>
              <w:t>22</w:t>
            </w:r>
            <w:r w:rsidRPr="002154C8">
              <w:rPr>
                <w:rFonts w:ascii="Times New Roman" w:hAnsi="Times New Roman" w:cs="Times New Roman"/>
                <w:sz w:val="24"/>
                <w:szCs w:val="24"/>
              </w:rPr>
              <w:t>-</w:t>
            </w:r>
            <w:r w:rsidR="000331DE">
              <w:rPr>
                <w:rFonts w:ascii="Times New Roman" w:hAnsi="Times New Roman" w:cs="Times New Roman"/>
                <w:sz w:val="24"/>
                <w:szCs w:val="24"/>
              </w:rPr>
              <w:t>809</w:t>
            </w:r>
            <w:r w:rsidRPr="002154C8">
              <w:rPr>
                <w:rFonts w:ascii="Times New Roman" w:hAnsi="Times New Roman" w:cs="Times New Roman"/>
                <w:sz w:val="24"/>
                <w:szCs w:val="24"/>
              </w:rPr>
              <w:t>-GA-ORD</w:t>
            </w:r>
          </w:p>
          <w:p w:rsidR="002B759A" w:rsidRPr="002154C8" w:rsidP="00AD59C9" w14:paraId="469B914D" w14:textId="77777777">
            <w:pPr>
              <w:pStyle w:val="HTMLPreformatted"/>
              <w:adjustRightInd/>
              <w:rPr>
                <w:rFonts w:ascii="Times New Roman" w:hAnsi="Times New Roman" w:cs="Times New Roman"/>
                <w:sz w:val="24"/>
                <w:szCs w:val="24"/>
              </w:rPr>
            </w:pPr>
          </w:p>
        </w:tc>
      </w:tr>
    </w:tbl>
    <w:p w:rsidR="002B759A" w:rsidRPr="00F30ED6" w:rsidP="00F30ED6" w14:paraId="0D83CF5D" w14:textId="77777777">
      <w:pPr>
        <w:rPr>
          <w:b/>
          <w:bCs/>
        </w:rPr>
      </w:pPr>
      <w:bookmarkStart w:id="0" w:name="_Toc30168514"/>
      <w:r w:rsidRPr="00F30ED6">
        <w:rPr>
          <w:b/>
          <w:bCs/>
        </w:rPr>
        <w:t>_______________________________________________________________________</w:t>
      </w:r>
      <w:r w:rsidR="00F30ED6">
        <w:rPr>
          <w:b/>
          <w:bCs/>
        </w:rPr>
        <w:t>_______</w:t>
      </w:r>
      <w:bookmarkEnd w:id="0"/>
    </w:p>
    <w:p w:rsidR="002B759A" w:rsidRPr="002154C8" w:rsidP="002B759A" w14:paraId="14B6DCEF" w14:textId="1159E1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REPLY </w:t>
      </w:r>
      <w:r w:rsidRPr="002154C8">
        <w:rPr>
          <w:rFonts w:ascii="Times New Roman" w:hAnsi="Times New Roman" w:cs="Times New Roman"/>
          <w:b/>
          <w:sz w:val="24"/>
          <w:szCs w:val="24"/>
        </w:rPr>
        <w:t>COMMENTS</w:t>
      </w:r>
      <w:r w:rsidRPr="00B050C6" w:rsidR="00B050C6">
        <w:rPr>
          <w:rFonts w:ascii="Times New Roman" w:hAnsi="Times New Roman" w:cs="Times New Roman"/>
          <w:b/>
          <w:sz w:val="24"/>
          <w:szCs w:val="24"/>
        </w:rPr>
        <w:t xml:space="preserve"> </w:t>
      </w:r>
      <w:r w:rsidR="00B050C6">
        <w:rPr>
          <w:rFonts w:ascii="Times New Roman" w:hAnsi="Times New Roman" w:cs="Times New Roman"/>
          <w:b/>
          <w:sz w:val="24"/>
          <w:szCs w:val="24"/>
        </w:rPr>
        <w:t xml:space="preserve">ON </w:t>
      </w:r>
      <w:r w:rsidR="00C47D97">
        <w:rPr>
          <w:rFonts w:ascii="Times New Roman" w:hAnsi="Times New Roman" w:cs="Times New Roman"/>
          <w:b/>
          <w:sz w:val="24"/>
          <w:szCs w:val="24"/>
        </w:rPr>
        <w:t xml:space="preserve">THE MINIMUM </w:t>
      </w:r>
      <w:r w:rsidR="00B050C6">
        <w:rPr>
          <w:rFonts w:ascii="Times New Roman" w:hAnsi="Times New Roman" w:cs="Times New Roman"/>
          <w:b/>
          <w:sz w:val="24"/>
          <w:szCs w:val="24"/>
        </w:rPr>
        <w:t>STANDARDS FOR CONSUMERS’ NATURAL GAS SERVICE</w:t>
      </w:r>
    </w:p>
    <w:p w:rsidR="002B759A" w:rsidRPr="002154C8" w:rsidP="002B759A" w14:paraId="46466E80" w14:textId="77777777">
      <w:pP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BY</w:t>
      </w:r>
    </w:p>
    <w:p w:rsidR="002B759A" w:rsidRPr="002154C8" w:rsidP="002B759A" w14:paraId="170A0EC0" w14:textId="77777777">
      <w:pPr>
        <w:pBdr>
          <w:bottom w:val="single" w:sz="12" w:space="1" w:color="auto"/>
        </w:pBd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OFFICE OF THE OHIO CONSUMERS’ COUNSEL</w:t>
      </w:r>
    </w:p>
    <w:p w:rsidR="002B759A" w:rsidRPr="002154C8" w:rsidP="002B759A" w14:paraId="77E4A4F4" w14:textId="77777777">
      <w:pPr>
        <w:pBdr>
          <w:bottom w:val="single" w:sz="12" w:space="1" w:color="auto"/>
        </w:pBdr>
        <w:spacing w:after="0" w:line="240" w:lineRule="auto"/>
        <w:jc w:val="center"/>
        <w:rPr>
          <w:rFonts w:ascii="Times New Roman" w:hAnsi="Times New Roman" w:cs="Times New Roman"/>
          <w:b/>
          <w:sz w:val="24"/>
          <w:szCs w:val="24"/>
        </w:rPr>
      </w:pPr>
    </w:p>
    <w:p w:rsidR="00720934" w:rsidRPr="00F30ED6" w:rsidP="00F15D36" w14:paraId="1999103E" w14:textId="77777777">
      <w:pPr>
        <w:pStyle w:val="Heading1"/>
      </w:pPr>
      <w:bookmarkStart w:id="1" w:name="_Toc118279899"/>
      <w:r w:rsidRPr="00F30ED6">
        <w:t>I.</w:t>
      </w:r>
      <w:r w:rsidRPr="00F30ED6">
        <w:tab/>
        <w:t>INTRODUCTION</w:t>
      </w:r>
      <w:bookmarkEnd w:id="1"/>
    </w:p>
    <w:p w:rsidR="0079226D" w:rsidRPr="002154C8" w:rsidP="00EA1743" w14:paraId="2010C7B5" w14:textId="0975C0E2">
      <w:pPr>
        <w:autoSpaceDE w:val="0"/>
        <w:autoSpaceDN w:val="0"/>
        <w:adjustRightInd w:val="0"/>
        <w:spacing w:after="0" w:line="480" w:lineRule="auto"/>
        <w:ind w:firstLine="720"/>
        <w:rPr>
          <w:rFonts w:ascii="Times New Roman" w:hAnsi="Times New Roman" w:cs="Times New Roman"/>
          <w:sz w:val="24"/>
          <w:szCs w:val="24"/>
        </w:rPr>
      </w:pPr>
      <w:r w:rsidRPr="0073336E">
        <w:rPr>
          <w:rFonts w:ascii="Times New Roman" w:hAnsi="Times New Roman" w:cs="Times New Roman"/>
          <w:sz w:val="24"/>
          <w:szCs w:val="24"/>
        </w:rPr>
        <w:t>There is never a good time to compromise on consumer protections, but especially during</w:t>
      </w:r>
      <w:r w:rsidRPr="00517C2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17C2F">
        <w:rPr>
          <w:rFonts w:ascii="Times New Roman" w:hAnsi="Times New Roman" w:cs="Times New Roman"/>
          <w:sz w:val="24"/>
          <w:szCs w:val="24"/>
        </w:rPr>
        <w:t xml:space="preserve">time of </w:t>
      </w:r>
      <w:r>
        <w:rPr>
          <w:rFonts w:ascii="Times New Roman" w:hAnsi="Times New Roman" w:cs="Times New Roman"/>
          <w:sz w:val="24"/>
          <w:szCs w:val="24"/>
        </w:rPr>
        <w:t xml:space="preserve">soaring </w:t>
      </w:r>
      <w:r w:rsidRPr="00517C2F">
        <w:rPr>
          <w:rFonts w:ascii="Times New Roman" w:hAnsi="Times New Roman" w:cs="Times New Roman"/>
          <w:sz w:val="24"/>
          <w:szCs w:val="24"/>
        </w:rPr>
        <w:t>energy prices, inflation</w:t>
      </w:r>
      <w:r w:rsidR="00CD58C5">
        <w:rPr>
          <w:rFonts w:ascii="Times New Roman" w:hAnsi="Times New Roman" w:cs="Times New Roman"/>
          <w:sz w:val="24"/>
          <w:szCs w:val="24"/>
        </w:rPr>
        <w:t>,</w:t>
      </w:r>
      <w:r w:rsidRPr="00517C2F">
        <w:rPr>
          <w:rFonts w:ascii="Times New Roman" w:hAnsi="Times New Roman" w:cs="Times New Roman"/>
          <w:sz w:val="24"/>
          <w:szCs w:val="24"/>
        </w:rPr>
        <w:t xml:space="preserve"> and a potential recession</w:t>
      </w:r>
      <w:r>
        <w:rPr>
          <w:rFonts w:ascii="Times New Roman" w:hAnsi="Times New Roman" w:cs="Times New Roman"/>
          <w:sz w:val="24"/>
          <w:szCs w:val="24"/>
        </w:rPr>
        <w:t xml:space="preserve"> as consumers are presently facing</w:t>
      </w:r>
      <w:r w:rsidR="00CD58C5">
        <w:rPr>
          <w:rFonts w:ascii="Times New Roman" w:hAnsi="Times New Roman" w:cs="Times New Roman"/>
          <w:sz w:val="24"/>
          <w:szCs w:val="24"/>
        </w:rPr>
        <w:t>.</w:t>
      </w:r>
      <w:r w:rsidRPr="00517C2F">
        <w:rPr>
          <w:rFonts w:ascii="Times New Roman" w:hAnsi="Times New Roman" w:cs="Times New Roman"/>
          <w:sz w:val="24"/>
          <w:szCs w:val="24"/>
        </w:rPr>
        <w:t xml:space="preserve"> </w:t>
      </w:r>
      <w:r w:rsidRPr="0073336E" w:rsidR="001259F4">
        <w:rPr>
          <w:rFonts w:ascii="Times New Roman" w:hAnsi="Times New Roman" w:cs="Times New Roman"/>
          <w:sz w:val="24"/>
          <w:szCs w:val="24"/>
        </w:rPr>
        <w:t>The minimum gas service standards serve the important purpose of promoting</w:t>
      </w:r>
      <w:r w:rsidRPr="0073336E" w:rsidR="002E680D">
        <w:rPr>
          <w:rFonts w:ascii="Times New Roman" w:hAnsi="Times New Roman" w:cs="Times New Roman"/>
          <w:sz w:val="24"/>
          <w:szCs w:val="24"/>
        </w:rPr>
        <w:t>, for millions of Ohio natural gas consumers,</w:t>
      </w:r>
      <w:r w:rsidRPr="0073336E" w:rsidR="001259F4">
        <w:rPr>
          <w:rFonts w:ascii="Times New Roman" w:hAnsi="Times New Roman" w:cs="Times New Roman"/>
          <w:sz w:val="24"/>
          <w:szCs w:val="24"/>
        </w:rPr>
        <w:t xml:space="preserve"> the availability of adequate, reliable, and reasonably priced natural gas services to consumers.</w:t>
      </w:r>
      <w:r>
        <w:rPr>
          <w:rStyle w:val="FootnoteReference"/>
          <w:rFonts w:ascii="Times New Roman" w:hAnsi="Times New Roman" w:cs="Times New Roman"/>
          <w:sz w:val="24"/>
          <w:szCs w:val="24"/>
        </w:rPr>
        <w:footnoteReference w:id="2"/>
      </w:r>
      <w:r w:rsidRPr="0073336E" w:rsidR="001259F4">
        <w:rPr>
          <w:rFonts w:ascii="Times New Roman" w:hAnsi="Times New Roman" w:cs="Times New Roman"/>
          <w:sz w:val="24"/>
          <w:szCs w:val="24"/>
        </w:rPr>
        <w:t xml:space="preserve"> </w:t>
      </w:r>
      <w:r w:rsidRPr="0073336E" w:rsidR="004500C8">
        <w:rPr>
          <w:rFonts w:ascii="Times New Roman" w:hAnsi="Times New Roman" w:cs="Times New Roman"/>
          <w:sz w:val="24"/>
          <w:szCs w:val="24"/>
        </w:rPr>
        <w:t>T</w:t>
      </w:r>
      <w:r w:rsidRPr="0073336E" w:rsidR="00720934">
        <w:rPr>
          <w:rFonts w:ascii="Times New Roman" w:hAnsi="Times New Roman" w:cs="Times New Roman"/>
          <w:sz w:val="24"/>
          <w:szCs w:val="24"/>
        </w:rPr>
        <w:t>he Public Utilities Commission of Ohio (“PUCO”)</w:t>
      </w:r>
      <w:r w:rsidRPr="0073336E" w:rsidR="002E680D">
        <w:rPr>
          <w:rFonts w:ascii="Times New Roman" w:hAnsi="Times New Roman" w:cs="Times New Roman"/>
          <w:sz w:val="24"/>
          <w:szCs w:val="24"/>
        </w:rPr>
        <w:t xml:space="preserve"> has</w:t>
      </w:r>
      <w:r w:rsidRPr="0073336E" w:rsidR="00720934">
        <w:rPr>
          <w:rFonts w:ascii="Times New Roman" w:hAnsi="Times New Roman" w:cs="Times New Roman"/>
          <w:sz w:val="24"/>
          <w:szCs w:val="24"/>
        </w:rPr>
        <w:t xml:space="preserve"> invited</w:t>
      </w:r>
      <w:r w:rsidRPr="0073336E" w:rsidR="006970D1">
        <w:rPr>
          <w:rFonts w:ascii="Times New Roman" w:hAnsi="Times New Roman" w:cs="Times New Roman"/>
          <w:sz w:val="24"/>
          <w:szCs w:val="24"/>
        </w:rPr>
        <w:t xml:space="preserve"> </w:t>
      </w:r>
      <w:r w:rsidRPr="0073336E" w:rsidR="00720934">
        <w:rPr>
          <w:rFonts w:ascii="Times New Roman" w:hAnsi="Times New Roman" w:cs="Times New Roman"/>
          <w:sz w:val="24"/>
          <w:szCs w:val="24"/>
        </w:rPr>
        <w:t xml:space="preserve">comments and reply comments </w:t>
      </w:r>
      <w:r w:rsidRPr="0073336E" w:rsidR="002E680D">
        <w:rPr>
          <w:rFonts w:ascii="Times New Roman" w:hAnsi="Times New Roman" w:cs="Times New Roman"/>
          <w:sz w:val="24"/>
          <w:szCs w:val="24"/>
        </w:rPr>
        <w:t xml:space="preserve">on </w:t>
      </w:r>
      <w:r w:rsidRPr="0073336E" w:rsidR="0082623A">
        <w:rPr>
          <w:rFonts w:ascii="Times New Roman" w:hAnsi="Times New Roman" w:cs="Times New Roman"/>
          <w:sz w:val="24"/>
          <w:szCs w:val="24"/>
        </w:rPr>
        <w:t>its</w:t>
      </w:r>
      <w:r w:rsidRPr="0073336E" w:rsidR="001259F4">
        <w:rPr>
          <w:rFonts w:ascii="Times New Roman" w:hAnsi="Times New Roman" w:cs="Times New Roman"/>
          <w:sz w:val="24"/>
          <w:szCs w:val="24"/>
        </w:rPr>
        <w:t xml:space="preserve"> Staff’s </w:t>
      </w:r>
      <w:r w:rsidRPr="0073336E" w:rsidR="00720934">
        <w:rPr>
          <w:rFonts w:ascii="Times New Roman" w:hAnsi="Times New Roman" w:cs="Times New Roman"/>
          <w:sz w:val="24"/>
          <w:szCs w:val="24"/>
        </w:rPr>
        <w:t xml:space="preserve">proposed changes </w:t>
      </w:r>
      <w:r w:rsidRPr="0073336E" w:rsidR="001259F4">
        <w:rPr>
          <w:rFonts w:ascii="Times New Roman" w:hAnsi="Times New Roman" w:cs="Times New Roman"/>
          <w:sz w:val="24"/>
          <w:szCs w:val="24"/>
        </w:rPr>
        <w:t>to</w:t>
      </w:r>
      <w:r w:rsidR="002E680D">
        <w:rPr>
          <w:rFonts w:ascii="Times New Roman" w:hAnsi="Times New Roman" w:cs="Times New Roman"/>
          <w:sz w:val="24"/>
          <w:szCs w:val="24"/>
        </w:rPr>
        <w:t xml:space="preserve"> these</w:t>
      </w:r>
      <w:r w:rsidRPr="002154C8" w:rsidR="00720934">
        <w:rPr>
          <w:rFonts w:ascii="Times New Roman" w:hAnsi="Times New Roman" w:cs="Times New Roman"/>
          <w:sz w:val="24"/>
          <w:szCs w:val="24"/>
        </w:rPr>
        <w:t xml:space="preserve"> standards</w:t>
      </w:r>
      <w:r w:rsidR="0082623A">
        <w:rPr>
          <w:rFonts w:ascii="Times New Roman" w:hAnsi="Times New Roman" w:cs="Times New Roman"/>
          <w:sz w:val="24"/>
          <w:szCs w:val="24"/>
        </w:rPr>
        <w:t xml:space="preserve"> in the Ohio Administrative Code</w:t>
      </w:r>
      <w:r w:rsidRPr="002154C8" w:rsidR="001259F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135A3A">
        <w:rPr>
          <w:rFonts w:ascii="Times New Roman" w:hAnsi="Times New Roman" w:cs="Times New Roman"/>
          <w:sz w:val="24"/>
          <w:szCs w:val="24"/>
        </w:rPr>
        <w:t xml:space="preserve"> </w:t>
      </w:r>
      <w:r w:rsidRPr="002154C8" w:rsidR="001259F4">
        <w:rPr>
          <w:rFonts w:ascii="Times New Roman" w:hAnsi="Times New Roman" w:cs="Times New Roman"/>
          <w:sz w:val="24"/>
          <w:szCs w:val="24"/>
        </w:rPr>
        <w:t xml:space="preserve">The Office of the Ohio Consumers’ Counsel (“OCC”) </w:t>
      </w:r>
      <w:r w:rsidR="00F26448">
        <w:rPr>
          <w:rFonts w:ascii="Times New Roman" w:hAnsi="Times New Roman" w:cs="Times New Roman"/>
          <w:sz w:val="24"/>
          <w:szCs w:val="24"/>
        </w:rPr>
        <w:t xml:space="preserve">appreciates </w:t>
      </w:r>
      <w:r w:rsidRPr="002154C8" w:rsidR="001259F4">
        <w:rPr>
          <w:rFonts w:ascii="Times New Roman" w:hAnsi="Times New Roman" w:cs="Times New Roman"/>
          <w:sz w:val="24"/>
          <w:szCs w:val="24"/>
        </w:rPr>
        <w:t xml:space="preserve">this opportunity to provide </w:t>
      </w:r>
      <w:r w:rsidR="0085472D">
        <w:rPr>
          <w:rFonts w:ascii="Times New Roman" w:hAnsi="Times New Roman" w:cs="Times New Roman"/>
          <w:sz w:val="24"/>
          <w:szCs w:val="24"/>
        </w:rPr>
        <w:t>reply comments</w:t>
      </w:r>
      <w:r w:rsidRPr="002154C8" w:rsidR="001259F4">
        <w:rPr>
          <w:rFonts w:ascii="Times New Roman" w:hAnsi="Times New Roman" w:cs="Times New Roman"/>
          <w:sz w:val="24"/>
          <w:szCs w:val="24"/>
        </w:rPr>
        <w:t xml:space="preserve"> </w:t>
      </w:r>
      <w:r w:rsidR="004500C8">
        <w:rPr>
          <w:rFonts w:ascii="Times New Roman" w:hAnsi="Times New Roman" w:cs="Times New Roman"/>
          <w:sz w:val="24"/>
          <w:szCs w:val="24"/>
        </w:rPr>
        <w:t>for</w:t>
      </w:r>
      <w:r w:rsidRPr="002154C8" w:rsidR="001259F4">
        <w:rPr>
          <w:rFonts w:ascii="Times New Roman" w:hAnsi="Times New Roman" w:cs="Times New Roman"/>
          <w:sz w:val="24"/>
          <w:szCs w:val="24"/>
        </w:rPr>
        <w:t xml:space="preserve"> improv</w:t>
      </w:r>
      <w:r w:rsidR="004500C8">
        <w:rPr>
          <w:rFonts w:ascii="Times New Roman" w:hAnsi="Times New Roman" w:cs="Times New Roman"/>
          <w:sz w:val="24"/>
          <w:szCs w:val="24"/>
        </w:rPr>
        <w:t>ing</w:t>
      </w:r>
      <w:r w:rsidRPr="002154C8" w:rsidR="001259F4">
        <w:rPr>
          <w:rFonts w:ascii="Times New Roman" w:hAnsi="Times New Roman" w:cs="Times New Roman"/>
          <w:sz w:val="24"/>
          <w:szCs w:val="24"/>
        </w:rPr>
        <w:t xml:space="preserve"> the quality of service for natural gas </w:t>
      </w:r>
      <w:r w:rsidR="009A3B24">
        <w:rPr>
          <w:rFonts w:ascii="Times New Roman" w:hAnsi="Times New Roman" w:cs="Times New Roman"/>
          <w:sz w:val="24"/>
          <w:szCs w:val="24"/>
        </w:rPr>
        <w:t>consumers</w:t>
      </w:r>
      <w:r w:rsidRPr="002154C8" w:rsidR="009A3B24">
        <w:rPr>
          <w:rFonts w:ascii="Times New Roman" w:hAnsi="Times New Roman" w:cs="Times New Roman"/>
          <w:sz w:val="24"/>
          <w:szCs w:val="24"/>
        </w:rPr>
        <w:t xml:space="preserve"> </w:t>
      </w:r>
      <w:r w:rsidRPr="002154C8" w:rsidR="001259F4">
        <w:rPr>
          <w:rFonts w:ascii="Times New Roman" w:hAnsi="Times New Roman" w:cs="Times New Roman"/>
          <w:sz w:val="24"/>
          <w:szCs w:val="24"/>
        </w:rPr>
        <w:t xml:space="preserve">in Ohio. </w:t>
      </w:r>
      <w:r w:rsidRPr="002154C8" w:rsidR="00720934">
        <w:rPr>
          <w:rFonts w:ascii="Times New Roman" w:hAnsi="Times New Roman" w:cs="Times New Roman"/>
          <w:sz w:val="24"/>
          <w:szCs w:val="24"/>
        </w:rPr>
        <w:t xml:space="preserve">The PUCO should adopt </w:t>
      </w:r>
      <w:r w:rsidRPr="002154C8" w:rsidR="001259F4">
        <w:rPr>
          <w:rFonts w:ascii="Times New Roman" w:hAnsi="Times New Roman" w:cs="Times New Roman"/>
          <w:sz w:val="24"/>
          <w:szCs w:val="24"/>
        </w:rPr>
        <w:t>OCC’s recommendations</w:t>
      </w:r>
      <w:r w:rsidR="0085472D">
        <w:rPr>
          <w:rFonts w:ascii="Times New Roman" w:hAnsi="Times New Roman" w:cs="Times New Roman"/>
          <w:sz w:val="24"/>
          <w:szCs w:val="24"/>
        </w:rPr>
        <w:t xml:space="preserve"> made in its initial comments and these reply comments</w:t>
      </w:r>
      <w:r w:rsidRPr="002154C8" w:rsidR="001259F4">
        <w:rPr>
          <w:rFonts w:ascii="Times New Roman" w:hAnsi="Times New Roman" w:cs="Times New Roman"/>
          <w:sz w:val="24"/>
          <w:szCs w:val="24"/>
        </w:rPr>
        <w:t>.</w:t>
      </w:r>
      <w:r w:rsidRPr="002154C8" w:rsidR="00720934">
        <w:rPr>
          <w:rFonts w:ascii="Times New Roman" w:hAnsi="Times New Roman" w:cs="Times New Roman"/>
          <w:sz w:val="24"/>
          <w:szCs w:val="24"/>
        </w:rPr>
        <w:t xml:space="preserve"> </w:t>
      </w:r>
    </w:p>
    <w:p w:rsidR="002B759A" w:rsidRPr="002154C8" w:rsidP="00F15D36" w14:paraId="3ECA3289" w14:textId="77777777">
      <w:pPr>
        <w:pStyle w:val="Heading1"/>
        <w:sectPr w:rsidSect="002154C8">
          <w:footerReference w:type="default" r:id="rId6"/>
          <w:pgSz w:w="12240" w:h="15840"/>
          <w:pgMar w:top="1440" w:right="1800" w:bottom="1440" w:left="1800" w:header="720" w:footer="720" w:gutter="0"/>
          <w:pgNumType w:start="1"/>
          <w:cols w:space="720"/>
          <w:docGrid w:linePitch="360"/>
        </w:sectPr>
      </w:pPr>
    </w:p>
    <w:p w:rsidR="00571F29" w:rsidP="00F15D36" w14:paraId="6E018C0E" w14:textId="7F2C57D4">
      <w:pPr>
        <w:pStyle w:val="Heading1"/>
      </w:pPr>
      <w:bookmarkStart w:id="2" w:name="_Toc118279900"/>
      <w:r>
        <w:t>II.</w:t>
      </w:r>
      <w:r>
        <w:tab/>
      </w:r>
      <w:r w:rsidRPr="002154C8">
        <w:t>RECOMMENDATIONS</w:t>
      </w:r>
      <w:bookmarkEnd w:id="2"/>
    </w:p>
    <w:p w:rsidR="00CB2F8C" w:rsidP="000C5A2D" w14:paraId="1EFB3229" w14:textId="0BEA8524">
      <w:pPr>
        <w:pStyle w:val="ListParagraph"/>
        <w:numPr>
          <w:ilvl w:val="0"/>
          <w:numId w:val="23"/>
        </w:numPr>
        <w:spacing w:after="0" w:line="264" w:lineRule="auto"/>
        <w:ind w:left="1440" w:hanging="720"/>
        <w:rPr>
          <w:rFonts w:ascii="Times New Roman" w:hAnsi="Times New Roman" w:cs="Times New Roman"/>
          <w:b/>
          <w:bCs/>
          <w:sz w:val="24"/>
          <w:szCs w:val="24"/>
        </w:rPr>
      </w:pPr>
      <w:r w:rsidRPr="000C5A2D">
        <w:rPr>
          <w:rStyle w:val="Heading2Char"/>
        </w:rPr>
        <w:t xml:space="preserve">In consumers’ interest, the </w:t>
      </w:r>
      <w:r w:rsidRPr="000C5A2D">
        <w:rPr>
          <w:rStyle w:val="Heading2Char"/>
        </w:rPr>
        <w:t xml:space="preserve">PUCO Staff’s </w:t>
      </w:r>
      <w:r w:rsidRPr="000C5A2D">
        <w:rPr>
          <w:rStyle w:val="Heading2Char"/>
        </w:rPr>
        <w:t>proposed modification to</w:t>
      </w:r>
      <w:r w:rsidRPr="000C5A2D">
        <w:rPr>
          <w:rStyle w:val="Heading2Char"/>
        </w:rPr>
        <w:t xml:space="preserve"> O.A.C. 4901:1-13-04</w:t>
      </w:r>
      <w:r w:rsidRPr="000C5A2D">
        <w:rPr>
          <w:rStyle w:val="Heading2Char"/>
        </w:rPr>
        <w:t xml:space="preserve"> should be rejected.</w:t>
      </w:r>
    </w:p>
    <w:p w:rsidR="00F25B7F" w:rsidP="000C5A2D" w14:paraId="3F026E33" w14:textId="169F40B1">
      <w:pPr>
        <w:spacing w:after="0" w:line="240" w:lineRule="auto"/>
        <w:rPr>
          <w:rFonts w:ascii="Times New Roman" w:hAnsi="Times New Roman" w:cs="Times New Roman"/>
          <w:b/>
          <w:bCs/>
          <w:sz w:val="24"/>
          <w:szCs w:val="24"/>
        </w:rPr>
      </w:pPr>
    </w:p>
    <w:p w:rsidR="006F0814" w:rsidP="0034647A" w14:paraId="43DEA889" w14:textId="3D912C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O.A.C. 4901:1-13-04 </w:t>
      </w:r>
      <w:r w:rsidR="00B83C83">
        <w:rPr>
          <w:rFonts w:ascii="Times New Roman" w:hAnsi="Times New Roman" w:cs="Times New Roman"/>
          <w:sz w:val="24"/>
          <w:szCs w:val="24"/>
        </w:rPr>
        <w:t xml:space="preserve">provides </w:t>
      </w:r>
      <w:r w:rsidR="00A5730F">
        <w:rPr>
          <w:rFonts w:ascii="Times New Roman" w:hAnsi="Times New Roman" w:cs="Times New Roman"/>
          <w:sz w:val="24"/>
          <w:szCs w:val="24"/>
        </w:rPr>
        <w:t xml:space="preserve">natural gas metering </w:t>
      </w:r>
      <w:r w:rsidR="00B83C83">
        <w:rPr>
          <w:rFonts w:ascii="Times New Roman" w:hAnsi="Times New Roman" w:cs="Times New Roman"/>
          <w:sz w:val="24"/>
          <w:szCs w:val="24"/>
        </w:rPr>
        <w:t xml:space="preserve">rules </w:t>
      </w:r>
      <w:r w:rsidR="00A5730F">
        <w:rPr>
          <w:rFonts w:ascii="Times New Roman" w:hAnsi="Times New Roman" w:cs="Times New Roman"/>
          <w:sz w:val="24"/>
          <w:szCs w:val="24"/>
        </w:rPr>
        <w:t>that focus on meter access, meter test, and meter reading requirements</w:t>
      </w:r>
      <w:r w:rsidR="00B83C83">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A5730F">
        <w:rPr>
          <w:rFonts w:ascii="Times New Roman" w:hAnsi="Times New Roman" w:cs="Times New Roman"/>
          <w:sz w:val="24"/>
          <w:szCs w:val="24"/>
        </w:rPr>
        <w:t xml:space="preserve"> OCC objects to the PUCO Staff’s </w:t>
      </w:r>
      <w:r w:rsidR="00505E2E">
        <w:rPr>
          <w:rFonts w:ascii="Times New Roman" w:hAnsi="Times New Roman" w:cs="Times New Roman"/>
          <w:sz w:val="24"/>
          <w:szCs w:val="24"/>
        </w:rPr>
        <w:t>proposed rule changes in O.A.C. 4901:1-13-04</w:t>
      </w:r>
      <w:r w:rsidR="009A3B24">
        <w:rPr>
          <w:rFonts w:ascii="Times New Roman" w:hAnsi="Times New Roman" w:cs="Times New Roman"/>
          <w:sz w:val="24"/>
          <w:szCs w:val="24"/>
        </w:rPr>
        <w:t>.</w:t>
      </w:r>
      <w:r w:rsidR="00505E2E">
        <w:rPr>
          <w:rFonts w:ascii="Times New Roman" w:hAnsi="Times New Roman" w:cs="Times New Roman"/>
          <w:sz w:val="24"/>
          <w:szCs w:val="24"/>
        </w:rPr>
        <w:t xml:space="preserve"> </w:t>
      </w:r>
      <w:r w:rsidR="009A3B24">
        <w:rPr>
          <w:rFonts w:ascii="Times New Roman" w:hAnsi="Times New Roman" w:cs="Times New Roman"/>
          <w:sz w:val="24"/>
          <w:szCs w:val="24"/>
        </w:rPr>
        <w:t>The</w:t>
      </w:r>
      <w:r w:rsidR="00082F68">
        <w:rPr>
          <w:rFonts w:ascii="Times New Roman" w:hAnsi="Times New Roman" w:cs="Times New Roman"/>
          <w:sz w:val="24"/>
          <w:szCs w:val="24"/>
        </w:rPr>
        <w:t xml:space="preserve"> proposed rule changes</w:t>
      </w:r>
      <w:r w:rsidR="00505E2E">
        <w:rPr>
          <w:rFonts w:ascii="Times New Roman" w:hAnsi="Times New Roman" w:cs="Times New Roman"/>
          <w:sz w:val="24"/>
          <w:szCs w:val="24"/>
        </w:rPr>
        <w:t xml:space="preserve"> weaken consumer protections that are needed for the public</w:t>
      </w:r>
      <w:r w:rsidR="00A5730F">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CB2F8C">
        <w:rPr>
          <w:rFonts w:ascii="Times New Roman" w:hAnsi="Times New Roman" w:cs="Times New Roman"/>
          <w:sz w:val="24"/>
          <w:szCs w:val="24"/>
        </w:rPr>
        <w:t>O.A.C. 4901:1-13-04(F)(1) outlines the information that must be provided in a meter test record.</w:t>
      </w:r>
      <w:r>
        <w:rPr>
          <w:rStyle w:val="FootnoteReference"/>
          <w:rFonts w:ascii="Times New Roman" w:hAnsi="Times New Roman" w:cs="Times New Roman"/>
          <w:sz w:val="24"/>
          <w:szCs w:val="24"/>
        </w:rPr>
        <w:footnoteReference w:id="6"/>
      </w:r>
      <w:r w:rsidRPr="00CB2F8C">
        <w:rPr>
          <w:rFonts w:ascii="Times New Roman" w:hAnsi="Times New Roman" w:cs="Times New Roman"/>
          <w:sz w:val="24"/>
          <w:szCs w:val="24"/>
        </w:rPr>
        <w:t xml:space="preserve"> </w:t>
      </w:r>
      <w:r>
        <w:rPr>
          <w:rFonts w:ascii="Times New Roman" w:hAnsi="Times New Roman" w:cs="Times New Roman"/>
          <w:sz w:val="24"/>
          <w:szCs w:val="24"/>
        </w:rPr>
        <w:t>The PUCO Staff proposes to modify the rule to</w:t>
      </w:r>
      <w:r w:rsidR="00505E2E">
        <w:rPr>
          <w:rFonts w:ascii="Times New Roman" w:hAnsi="Times New Roman" w:cs="Times New Roman"/>
          <w:sz w:val="24"/>
          <w:szCs w:val="24"/>
        </w:rPr>
        <w:t xml:space="preserve"> remove </w:t>
      </w:r>
      <w:r w:rsidR="007E2A25">
        <w:rPr>
          <w:rFonts w:ascii="Times New Roman" w:hAnsi="Times New Roman" w:cs="Times New Roman"/>
          <w:sz w:val="24"/>
          <w:szCs w:val="24"/>
        </w:rPr>
        <w:t>specific meter test reporting</w:t>
      </w:r>
      <w:r w:rsidR="00EE4D44">
        <w:rPr>
          <w:rFonts w:ascii="Times New Roman" w:hAnsi="Times New Roman" w:cs="Times New Roman"/>
          <w:sz w:val="24"/>
          <w:szCs w:val="24"/>
        </w:rPr>
        <w:t xml:space="preserve"> subsections</w:t>
      </w:r>
      <w:r w:rsidR="007E2A25">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FC2F09" w:rsidP="006F0814" w14:paraId="2FC72292" w14:textId="0568F028">
      <w:pPr>
        <w:spacing w:after="0" w:line="480" w:lineRule="auto"/>
        <w:ind w:firstLine="720"/>
        <w:rPr>
          <w:rFonts w:ascii="Times New Roman" w:hAnsi="Times New Roman" w:cs="Times New Roman"/>
          <w:sz w:val="24"/>
          <w:szCs w:val="24"/>
        </w:rPr>
      </w:pPr>
      <w:r w:rsidRPr="00CB2F8C">
        <w:rPr>
          <w:rFonts w:ascii="Times New Roman" w:hAnsi="Times New Roman" w:cs="Times New Roman"/>
          <w:sz w:val="24"/>
          <w:szCs w:val="24"/>
        </w:rPr>
        <w:t>Dominion Energy Ohio</w:t>
      </w:r>
      <w:r w:rsidR="00F25B7F">
        <w:rPr>
          <w:rFonts w:ascii="Times New Roman" w:hAnsi="Times New Roman" w:cs="Times New Roman"/>
          <w:sz w:val="24"/>
          <w:szCs w:val="24"/>
        </w:rPr>
        <w:t xml:space="preserve"> recommends keeping</w:t>
      </w:r>
      <w:r w:rsidRPr="00CB2F8C">
        <w:rPr>
          <w:rFonts w:ascii="Times New Roman" w:hAnsi="Times New Roman" w:cs="Times New Roman"/>
          <w:sz w:val="24"/>
          <w:szCs w:val="24"/>
        </w:rPr>
        <w:t xml:space="preserve"> the current language </w:t>
      </w:r>
      <w:r>
        <w:rPr>
          <w:rFonts w:ascii="Times New Roman" w:hAnsi="Times New Roman" w:cs="Times New Roman"/>
          <w:sz w:val="24"/>
          <w:szCs w:val="24"/>
        </w:rPr>
        <w:t>in O.A.C 4901:1-13-04(F)(1).</w:t>
      </w:r>
      <w:r>
        <w:rPr>
          <w:rStyle w:val="FootnoteReference"/>
          <w:rFonts w:ascii="Times New Roman" w:hAnsi="Times New Roman" w:cs="Times New Roman"/>
          <w:sz w:val="24"/>
          <w:szCs w:val="24"/>
        </w:rPr>
        <w:footnoteReference w:id="8"/>
      </w:r>
      <w:r w:rsidR="00F25B7F">
        <w:rPr>
          <w:rFonts w:ascii="Times New Roman" w:hAnsi="Times New Roman" w:cs="Times New Roman"/>
          <w:sz w:val="24"/>
          <w:szCs w:val="24"/>
        </w:rPr>
        <w:t xml:space="preserve"> D</w:t>
      </w:r>
      <w:r w:rsidRPr="00CB2F8C">
        <w:rPr>
          <w:rFonts w:ascii="Times New Roman" w:hAnsi="Times New Roman" w:cs="Times New Roman"/>
          <w:sz w:val="24"/>
          <w:szCs w:val="24"/>
        </w:rPr>
        <w:t xml:space="preserve">ominion explains how the </w:t>
      </w:r>
      <w:r w:rsidR="00F25B7F">
        <w:rPr>
          <w:rFonts w:ascii="Times New Roman" w:hAnsi="Times New Roman" w:cs="Times New Roman"/>
          <w:sz w:val="24"/>
          <w:szCs w:val="24"/>
        </w:rPr>
        <w:t xml:space="preserve">PUCO Staff’s </w:t>
      </w:r>
      <w:r w:rsidRPr="00CB2F8C">
        <w:rPr>
          <w:rFonts w:ascii="Times New Roman" w:hAnsi="Times New Roman" w:cs="Times New Roman"/>
          <w:sz w:val="24"/>
          <w:szCs w:val="24"/>
        </w:rPr>
        <w:t xml:space="preserve">proposed language brings less clarity </w:t>
      </w:r>
      <w:r w:rsidR="00EB6F6A">
        <w:rPr>
          <w:rFonts w:ascii="Times New Roman" w:hAnsi="Times New Roman" w:cs="Times New Roman"/>
          <w:sz w:val="24"/>
          <w:szCs w:val="24"/>
        </w:rPr>
        <w:t>about</w:t>
      </w:r>
      <w:r w:rsidRPr="00CB2F8C">
        <w:rPr>
          <w:rFonts w:ascii="Times New Roman" w:hAnsi="Times New Roman" w:cs="Times New Roman"/>
          <w:sz w:val="24"/>
          <w:szCs w:val="24"/>
        </w:rPr>
        <w:t xml:space="preserve"> what information needs to be provided in a meter test record.</w:t>
      </w:r>
      <w:r>
        <w:rPr>
          <w:rStyle w:val="FootnoteReference"/>
          <w:rFonts w:ascii="Times New Roman" w:hAnsi="Times New Roman" w:cs="Times New Roman"/>
          <w:sz w:val="24"/>
          <w:szCs w:val="24"/>
        </w:rPr>
        <w:footnoteReference w:id="9"/>
      </w:r>
      <w:r w:rsidR="00EE4D44">
        <w:rPr>
          <w:rFonts w:ascii="Times New Roman" w:hAnsi="Times New Roman" w:cs="Times New Roman"/>
          <w:sz w:val="24"/>
          <w:szCs w:val="24"/>
        </w:rPr>
        <w:t xml:space="preserve"> According to Dominion, “The removal of these provisions actually increase the regulatory restriction, contrary to the intent of R.C. 121.951, by broadening the potential scope of record-keeping from a limited and specific set of records, to </w:t>
      </w:r>
      <w:r w:rsidR="009A3B24">
        <w:rPr>
          <w:rFonts w:ascii="Times New Roman" w:hAnsi="Times New Roman" w:cs="Times New Roman"/>
          <w:sz w:val="24"/>
          <w:szCs w:val="24"/>
        </w:rPr>
        <w:t>‘</w:t>
      </w:r>
      <w:r w:rsidR="00EE4D44">
        <w:rPr>
          <w:rFonts w:ascii="Times New Roman" w:hAnsi="Times New Roman" w:cs="Times New Roman"/>
          <w:sz w:val="24"/>
          <w:szCs w:val="24"/>
        </w:rPr>
        <w:t>all</w:t>
      </w:r>
      <w:r w:rsidR="009A3B24">
        <w:rPr>
          <w:rFonts w:ascii="Times New Roman" w:hAnsi="Times New Roman" w:cs="Times New Roman"/>
          <w:sz w:val="24"/>
          <w:szCs w:val="24"/>
        </w:rPr>
        <w:t>’</w:t>
      </w:r>
      <w:r w:rsidR="00EE4D44">
        <w:rPr>
          <w:rFonts w:ascii="Times New Roman" w:hAnsi="Times New Roman" w:cs="Times New Roman"/>
          <w:sz w:val="24"/>
          <w:szCs w:val="24"/>
        </w:rPr>
        <w:t xml:space="preserve"> possible records.”</w:t>
      </w:r>
      <w:r>
        <w:rPr>
          <w:rStyle w:val="FootnoteReference"/>
          <w:rFonts w:ascii="Times New Roman" w:hAnsi="Times New Roman" w:cs="Times New Roman"/>
          <w:sz w:val="24"/>
          <w:szCs w:val="24"/>
        </w:rPr>
        <w:footnoteReference w:id="10"/>
      </w:r>
      <w:r w:rsidR="008034EC">
        <w:rPr>
          <w:rFonts w:ascii="Times New Roman" w:hAnsi="Times New Roman" w:cs="Times New Roman"/>
          <w:sz w:val="24"/>
          <w:szCs w:val="24"/>
        </w:rPr>
        <w:t xml:space="preserve"> </w:t>
      </w:r>
    </w:p>
    <w:p w:rsidR="00CB2F8C" w:rsidRPr="00CB2F8C" w:rsidP="00F25B7F" w14:paraId="183E1944" w14:textId="1CE075C3">
      <w:pPr>
        <w:spacing w:after="0" w:line="480" w:lineRule="auto"/>
        <w:ind w:firstLine="720"/>
        <w:rPr>
          <w:rFonts w:ascii="Times New Roman" w:hAnsi="Times New Roman" w:cs="Times New Roman"/>
          <w:sz w:val="24"/>
          <w:szCs w:val="24"/>
        </w:rPr>
      </w:pPr>
      <w:r w:rsidRPr="00CB2F8C">
        <w:rPr>
          <w:rFonts w:ascii="Times New Roman" w:hAnsi="Times New Roman" w:cs="Times New Roman"/>
          <w:sz w:val="24"/>
          <w:szCs w:val="24"/>
        </w:rPr>
        <w:t xml:space="preserve">Along with </w:t>
      </w:r>
      <w:r w:rsidR="00EB6F6A">
        <w:rPr>
          <w:rFonts w:ascii="Times New Roman" w:hAnsi="Times New Roman" w:cs="Times New Roman"/>
          <w:sz w:val="24"/>
          <w:szCs w:val="24"/>
        </w:rPr>
        <w:t>maintaining clarity</w:t>
      </w:r>
      <w:r w:rsidRPr="00CB2F8C">
        <w:rPr>
          <w:rFonts w:ascii="Times New Roman" w:hAnsi="Times New Roman" w:cs="Times New Roman"/>
          <w:sz w:val="24"/>
          <w:szCs w:val="24"/>
        </w:rPr>
        <w:t>, keeping the current meter test record</w:t>
      </w:r>
      <w:r w:rsidR="00FC2F09">
        <w:rPr>
          <w:rFonts w:ascii="Times New Roman" w:hAnsi="Times New Roman" w:cs="Times New Roman"/>
          <w:sz w:val="24"/>
          <w:szCs w:val="24"/>
        </w:rPr>
        <w:t xml:space="preserve"> </w:t>
      </w:r>
      <w:r w:rsidRPr="00CB2F8C">
        <w:rPr>
          <w:rFonts w:ascii="Times New Roman" w:hAnsi="Times New Roman" w:cs="Times New Roman"/>
          <w:sz w:val="24"/>
          <w:szCs w:val="24"/>
        </w:rPr>
        <w:t xml:space="preserve">requirements protect residential consumers who have their meter tested by the natural gas </w:t>
      </w:r>
      <w:r w:rsidRPr="00CB2F8C">
        <w:rPr>
          <w:rFonts w:ascii="Times New Roman" w:hAnsi="Times New Roman" w:cs="Times New Roman"/>
          <w:sz w:val="24"/>
          <w:szCs w:val="24"/>
        </w:rPr>
        <w:t>company, whether it is part of the two-year requirement or for the life of the meter.</w:t>
      </w:r>
      <w:r>
        <w:rPr>
          <w:rStyle w:val="FootnoteReference"/>
          <w:rFonts w:ascii="Times New Roman" w:hAnsi="Times New Roman" w:cs="Times New Roman"/>
          <w:sz w:val="24"/>
          <w:szCs w:val="24"/>
        </w:rPr>
        <w:footnoteReference w:id="11"/>
      </w:r>
      <w:r w:rsidRPr="00CB2F8C">
        <w:rPr>
          <w:rFonts w:ascii="Times New Roman" w:hAnsi="Times New Roman" w:cs="Times New Roman"/>
          <w:sz w:val="24"/>
          <w:szCs w:val="24"/>
        </w:rPr>
        <w:t xml:space="preserve"> The </w:t>
      </w:r>
      <w:r w:rsidR="00082F68">
        <w:rPr>
          <w:rFonts w:ascii="Times New Roman" w:hAnsi="Times New Roman" w:cs="Times New Roman"/>
          <w:sz w:val="24"/>
          <w:szCs w:val="24"/>
        </w:rPr>
        <w:t xml:space="preserve">meter test </w:t>
      </w:r>
      <w:r w:rsidRPr="00CB2F8C">
        <w:rPr>
          <w:rFonts w:ascii="Times New Roman" w:hAnsi="Times New Roman" w:cs="Times New Roman"/>
          <w:sz w:val="24"/>
          <w:szCs w:val="24"/>
        </w:rPr>
        <w:t xml:space="preserve">information can be helpful to the consumer and the </w:t>
      </w:r>
      <w:r w:rsidR="00EB6F6A">
        <w:rPr>
          <w:rFonts w:ascii="Times New Roman" w:hAnsi="Times New Roman" w:cs="Times New Roman"/>
          <w:sz w:val="24"/>
          <w:szCs w:val="24"/>
        </w:rPr>
        <w:t>PUCO</w:t>
      </w:r>
      <w:r w:rsidRPr="00CB2F8C">
        <w:rPr>
          <w:rFonts w:ascii="Times New Roman" w:hAnsi="Times New Roman" w:cs="Times New Roman"/>
          <w:sz w:val="24"/>
          <w:szCs w:val="24"/>
        </w:rPr>
        <w:t xml:space="preserve"> if a complaint is filed</w:t>
      </w:r>
      <w:r w:rsidR="00082F68">
        <w:rPr>
          <w:rFonts w:ascii="Times New Roman" w:hAnsi="Times New Roman" w:cs="Times New Roman"/>
          <w:sz w:val="24"/>
          <w:szCs w:val="24"/>
        </w:rPr>
        <w:t xml:space="preserve"> against the utility</w:t>
      </w:r>
      <w:r w:rsidRPr="00CB2F8C">
        <w:rPr>
          <w:rFonts w:ascii="Times New Roman" w:hAnsi="Times New Roman" w:cs="Times New Roman"/>
          <w:sz w:val="24"/>
          <w:szCs w:val="24"/>
        </w:rPr>
        <w:t xml:space="preserve"> </w:t>
      </w:r>
      <w:r w:rsidR="00082F68">
        <w:rPr>
          <w:rFonts w:ascii="Times New Roman" w:hAnsi="Times New Roman" w:cs="Times New Roman"/>
          <w:sz w:val="24"/>
          <w:szCs w:val="24"/>
        </w:rPr>
        <w:t>should</w:t>
      </w:r>
      <w:r w:rsidRPr="00CB2F8C">
        <w:rPr>
          <w:rFonts w:ascii="Times New Roman" w:hAnsi="Times New Roman" w:cs="Times New Roman"/>
          <w:sz w:val="24"/>
          <w:szCs w:val="24"/>
        </w:rPr>
        <w:t xml:space="preserve"> the </w:t>
      </w:r>
      <w:r w:rsidR="00082F68">
        <w:rPr>
          <w:rFonts w:ascii="Times New Roman" w:hAnsi="Times New Roman" w:cs="Times New Roman"/>
          <w:sz w:val="24"/>
          <w:szCs w:val="24"/>
        </w:rPr>
        <w:t xml:space="preserve">accuracy of a </w:t>
      </w:r>
      <w:r w:rsidRPr="00CB2F8C">
        <w:rPr>
          <w:rFonts w:ascii="Times New Roman" w:hAnsi="Times New Roman" w:cs="Times New Roman"/>
          <w:sz w:val="24"/>
          <w:szCs w:val="24"/>
        </w:rPr>
        <w:t xml:space="preserve">meter </w:t>
      </w:r>
      <w:r w:rsidR="00082F68">
        <w:rPr>
          <w:rFonts w:ascii="Times New Roman" w:hAnsi="Times New Roman" w:cs="Times New Roman"/>
          <w:sz w:val="24"/>
          <w:szCs w:val="24"/>
        </w:rPr>
        <w:t>be at issue</w:t>
      </w:r>
      <w:r w:rsidRPr="00CB2F8C">
        <w:rPr>
          <w:rFonts w:ascii="Times New Roman" w:hAnsi="Times New Roman" w:cs="Times New Roman"/>
          <w:sz w:val="24"/>
          <w:szCs w:val="24"/>
        </w:rPr>
        <w:t>.</w:t>
      </w:r>
    </w:p>
    <w:p w:rsidR="00CB2F8C" w:rsidRPr="00CB2F8C" w:rsidP="00CB2F8C" w14:paraId="5F53B850" w14:textId="5B0F0D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reasons described in </w:t>
      </w:r>
      <w:r w:rsidR="00FC2F09">
        <w:rPr>
          <w:rFonts w:ascii="Times New Roman" w:hAnsi="Times New Roman" w:cs="Times New Roman"/>
          <w:sz w:val="24"/>
          <w:szCs w:val="24"/>
        </w:rPr>
        <w:t>our</w:t>
      </w:r>
      <w:r>
        <w:rPr>
          <w:rFonts w:ascii="Times New Roman" w:hAnsi="Times New Roman" w:cs="Times New Roman"/>
          <w:sz w:val="24"/>
          <w:szCs w:val="24"/>
        </w:rPr>
        <w:t xml:space="preserve"> comments, and in agreement with Dominion,</w:t>
      </w:r>
      <w:r w:rsidR="008034EC">
        <w:rPr>
          <w:rFonts w:ascii="Times New Roman" w:hAnsi="Times New Roman" w:cs="Times New Roman"/>
          <w:sz w:val="24"/>
          <w:szCs w:val="24"/>
        </w:rPr>
        <w:t xml:space="preserve"> </w:t>
      </w:r>
      <w:r w:rsidRPr="00CB2F8C">
        <w:rPr>
          <w:rFonts w:ascii="Times New Roman" w:hAnsi="Times New Roman" w:cs="Times New Roman"/>
          <w:sz w:val="24"/>
          <w:szCs w:val="24"/>
        </w:rPr>
        <w:t xml:space="preserve">OCC opposes the </w:t>
      </w:r>
      <w:r>
        <w:rPr>
          <w:rFonts w:ascii="Times New Roman" w:hAnsi="Times New Roman" w:cs="Times New Roman"/>
          <w:sz w:val="24"/>
          <w:szCs w:val="24"/>
        </w:rPr>
        <w:t xml:space="preserve">PUCO Staff’s </w:t>
      </w:r>
      <w:r w:rsidRPr="00CB2F8C">
        <w:rPr>
          <w:rFonts w:ascii="Times New Roman" w:hAnsi="Times New Roman" w:cs="Times New Roman"/>
          <w:sz w:val="24"/>
          <w:szCs w:val="24"/>
        </w:rPr>
        <w:t xml:space="preserve">proposed changes </w:t>
      </w:r>
      <w:r>
        <w:rPr>
          <w:rFonts w:ascii="Times New Roman" w:hAnsi="Times New Roman" w:cs="Times New Roman"/>
          <w:sz w:val="24"/>
          <w:szCs w:val="24"/>
        </w:rPr>
        <w:t>to</w:t>
      </w:r>
      <w:r w:rsidRPr="00CB2F8C">
        <w:rPr>
          <w:rFonts w:ascii="Times New Roman" w:hAnsi="Times New Roman" w:cs="Times New Roman"/>
          <w:sz w:val="24"/>
          <w:szCs w:val="24"/>
        </w:rPr>
        <w:t xml:space="preserve"> O.A.C 4901:1-13-04(F)(1)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CB2F8C">
        <w:rPr>
          <w:rFonts w:ascii="Times New Roman" w:hAnsi="Times New Roman" w:cs="Times New Roman"/>
          <w:sz w:val="24"/>
          <w:szCs w:val="24"/>
        </w:rPr>
        <w:t xml:space="preserve"> </w:t>
      </w:r>
      <w:r>
        <w:rPr>
          <w:rFonts w:ascii="Times New Roman" w:hAnsi="Times New Roman" w:cs="Times New Roman"/>
          <w:sz w:val="24"/>
          <w:szCs w:val="24"/>
        </w:rPr>
        <w:t xml:space="preserve">And for the reasons described in its comments, OCC opposes </w:t>
      </w:r>
      <w:r w:rsidRPr="00CB2F8C">
        <w:rPr>
          <w:rFonts w:ascii="Times New Roman" w:hAnsi="Times New Roman" w:cs="Times New Roman"/>
          <w:sz w:val="24"/>
          <w:szCs w:val="24"/>
        </w:rPr>
        <w:t>the PUCO Staff</w:t>
      </w:r>
      <w:r>
        <w:rPr>
          <w:rFonts w:ascii="Times New Roman" w:hAnsi="Times New Roman" w:cs="Times New Roman"/>
          <w:sz w:val="24"/>
          <w:szCs w:val="24"/>
        </w:rPr>
        <w:t>’s proposed</w:t>
      </w:r>
      <w:r w:rsidRPr="00CB2F8C">
        <w:rPr>
          <w:rFonts w:ascii="Times New Roman" w:hAnsi="Times New Roman" w:cs="Times New Roman"/>
          <w:sz w:val="24"/>
          <w:szCs w:val="24"/>
        </w:rPr>
        <w:t xml:space="preserve"> modifications to 4901-13-04 (B), (C), (D), (D)(2), (D)(4), (F)(2), (G)(1), (G)(1)(a), (G)(1)(b), (G)(1)(c), and (G)(2).</w:t>
      </w:r>
      <w:r>
        <w:rPr>
          <w:rStyle w:val="FootnoteReference"/>
          <w:rFonts w:ascii="Times New Roman" w:hAnsi="Times New Roman" w:cs="Times New Roman"/>
          <w:sz w:val="24"/>
          <w:szCs w:val="24"/>
        </w:rPr>
        <w:footnoteReference w:id="13"/>
      </w:r>
    </w:p>
    <w:p w:rsidR="00CB2F8C" w:rsidRPr="00EB6F6A" w:rsidP="003D1BA4" w14:paraId="16BFB53A" w14:textId="2D286A38">
      <w:pPr>
        <w:pStyle w:val="ListParagraph"/>
        <w:numPr>
          <w:ilvl w:val="0"/>
          <w:numId w:val="23"/>
        </w:numPr>
        <w:spacing w:after="0" w:line="264" w:lineRule="auto"/>
        <w:ind w:left="1440" w:hanging="720"/>
        <w:rPr>
          <w:rFonts w:ascii="Times New Roman" w:hAnsi="Times New Roman" w:cs="Times New Roman"/>
          <w:b/>
          <w:bCs/>
          <w:sz w:val="24"/>
          <w:szCs w:val="24"/>
        </w:rPr>
      </w:pPr>
      <w:r>
        <w:rPr>
          <w:rFonts w:ascii="Times New Roman" w:hAnsi="Times New Roman" w:cs="Times New Roman"/>
          <w:b/>
          <w:bCs/>
          <w:sz w:val="24"/>
          <w:szCs w:val="24"/>
        </w:rPr>
        <w:t xml:space="preserve">In consumers’ interest, the PUCO’s proposed modifications to </w:t>
      </w:r>
      <w:r w:rsidRPr="00EB6F6A">
        <w:rPr>
          <w:rFonts w:ascii="Times New Roman" w:hAnsi="Times New Roman" w:cs="Times New Roman"/>
          <w:b/>
          <w:bCs/>
          <w:sz w:val="24"/>
          <w:szCs w:val="24"/>
        </w:rPr>
        <w:t>O.A.C. 4901:1-13-05(A)(1) and (2)</w:t>
      </w:r>
      <w:r>
        <w:rPr>
          <w:rFonts w:ascii="Times New Roman" w:hAnsi="Times New Roman" w:cs="Times New Roman"/>
          <w:b/>
          <w:bCs/>
          <w:sz w:val="24"/>
          <w:szCs w:val="24"/>
        </w:rPr>
        <w:t xml:space="preserve"> should be rejected.</w:t>
      </w:r>
    </w:p>
    <w:p w:rsidR="003D1BA4" w:rsidP="003D1BA4" w14:paraId="07542FE5" w14:textId="77777777">
      <w:pPr>
        <w:spacing w:after="0" w:line="240" w:lineRule="auto"/>
        <w:ind w:firstLine="720"/>
        <w:rPr>
          <w:rFonts w:ascii="Times New Roman" w:hAnsi="Times New Roman" w:cs="Times New Roman"/>
          <w:sz w:val="24"/>
          <w:szCs w:val="24"/>
        </w:rPr>
      </w:pPr>
    </w:p>
    <w:p w:rsidR="006F0814" w:rsidP="00CB2F8C" w14:paraId="1445912B"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O.A.C. </w:t>
      </w:r>
      <w:r w:rsidRPr="00CB2F8C">
        <w:rPr>
          <w:rFonts w:ascii="Times New Roman" w:hAnsi="Times New Roman" w:cs="Times New Roman"/>
          <w:sz w:val="24"/>
          <w:szCs w:val="24"/>
        </w:rPr>
        <w:t>4901:1:13-05(A)(1) and (2)</w:t>
      </w:r>
      <w:r>
        <w:rPr>
          <w:rFonts w:ascii="Times New Roman" w:hAnsi="Times New Roman" w:cs="Times New Roman"/>
          <w:sz w:val="24"/>
          <w:szCs w:val="24"/>
        </w:rPr>
        <w:t xml:space="preserve"> discusses service installation requirements. The PUCO Staff proposes removing language from the rule that states </w:t>
      </w:r>
      <w:r w:rsidRPr="00CB2F8C">
        <w:rPr>
          <w:rFonts w:ascii="Times New Roman" w:hAnsi="Times New Roman" w:cs="Times New Roman"/>
          <w:sz w:val="24"/>
          <w:szCs w:val="24"/>
        </w:rPr>
        <w:t>“and all necessary tariff and regulatory requirements have been met.”</w:t>
      </w:r>
      <w:r>
        <w:rPr>
          <w:rStyle w:val="FootnoteReference"/>
          <w:rFonts w:ascii="Times New Roman" w:hAnsi="Times New Roman" w:cs="Times New Roman"/>
          <w:sz w:val="24"/>
          <w:szCs w:val="24"/>
        </w:rPr>
        <w:footnoteReference w:id="14"/>
      </w:r>
    </w:p>
    <w:p w:rsidR="00CB2F8C" w:rsidRPr="00CB2F8C" w:rsidP="00CB2F8C" w14:paraId="53981E5A" w14:textId="1D7820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their comments, both Columbia and Dominion object to the PUCO Staff’s proposal.</w:t>
      </w:r>
      <w:r>
        <w:rPr>
          <w:rStyle w:val="FootnoteReference"/>
          <w:rFonts w:ascii="Times New Roman" w:hAnsi="Times New Roman" w:cs="Times New Roman"/>
          <w:sz w:val="24"/>
          <w:szCs w:val="24"/>
        </w:rPr>
        <w:footnoteReference w:id="15"/>
      </w:r>
      <w:r w:rsidR="00000934">
        <w:rPr>
          <w:rFonts w:ascii="Times New Roman" w:hAnsi="Times New Roman" w:cs="Times New Roman"/>
          <w:sz w:val="24"/>
          <w:szCs w:val="24"/>
        </w:rPr>
        <w:t xml:space="preserve"> </w:t>
      </w:r>
      <w:r>
        <w:rPr>
          <w:rFonts w:ascii="Times New Roman" w:hAnsi="Times New Roman" w:cs="Times New Roman"/>
          <w:sz w:val="24"/>
          <w:szCs w:val="24"/>
        </w:rPr>
        <w:t>Columbia says</w:t>
      </w:r>
      <w:r w:rsidR="003C7948">
        <w:rPr>
          <w:rFonts w:ascii="Times New Roman" w:hAnsi="Times New Roman" w:cs="Times New Roman"/>
          <w:sz w:val="24"/>
          <w:szCs w:val="24"/>
        </w:rPr>
        <w:t>, “</w:t>
      </w:r>
      <w:r w:rsidRPr="003C7948" w:rsidR="003C7948">
        <w:rPr>
          <w:rFonts w:ascii="Times New Roman" w:hAnsi="Times New Roman" w:cs="Times New Roman"/>
          <w:sz w:val="24"/>
          <w:szCs w:val="24"/>
        </w:rPr>
        <w:t>the presence of this language in the Administrative Code provides Columbia with protection from presumptive violations of the deadlines prescribed by these provisions in instances when the installation of a service line would violate a provision of a company’s tariff</w:t>
      </w:r>
      <w:r w:rsidR="003C7948">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56552E">
        <w:rPr>
          <w:rFonts w:ascii="Times New Roman" w:hAnsi="Times New Roman" w:cs="Times New Roman"/>
          <w:sz w:val="24"/>
          <w:szCs w:val="24"/>
        </w:rPr>
        <w:t xml:space="preserve"> </w:t>
      </w:r>
      <w:r>
        <w:rPr>
          <w:rFonts w:ascii="Times New Roman" w:hAnsi="Times New Roman" w:cs="Times New Roman"/>
          <w:sz w:val="24"/>
          <w:szCs w:val="24"/>
        </w:rPr>
        <w:t xml:space="preserve">Dominion </w:t>
      </w:r>
      <w:r w:rsidR="003C7948">
        <w:rPr>
          <w:rFonts w:ascii="Times New Roman" w:hAnsi="Times New Roman" w:cs="Times New Roman"/>
          <w:sz w:val="24"/>
          <w:szCs w:val="24"/>
        </w:rPr>
        <w:t xml:space="preserve">also opposes the </w:t>
      </w:r>
      <w:r w:rsidR="009A3B24">
        <w:rPr>
          <w:rFonts w:ascii="Times New Roman" w:hAnsi="Times New Roman" w:cs="Times New Roman"/>
          <w:sz w:val="24"/>
          <w:szCs w:val="24"/>
        </w:rPr>
        <w:t>modification</w:t>
      </w:r>
      <w:r w:rsidR="003C7948">
        <w:rPr>
          <w:rFonts w:ascii="Times New Roman" w:hAnsi="Times New Roman" w:cs="Times New Roman"/>
          <w:sz w:val="24"/>
          <w:szCs w:val="24"/>
        </w:rPr>
        <w:t xml:space="preserve"> saying, “</w:t>
      </w:r>
      <w:r w:rsidR="00D3235A">
        <w:rPr>
          <w:rFonts w:ascii="Times New Roman" w:hAnsi="Times New Roman" w:cs="Times New Roman"/>
          <w:sz w:val="24"/>
          <w:szCs w:val="24"/>
        </w:rPr>
        <w:t>the rule would reduce clarity and coul</w:t>
      </w:r>
      <w:r w:rsidR="009A3B24">
        <w:rPr>
          <w:rFonts w:ascii="Times New Roman" w:hAnsi="Times New Roman" w:cs="Times New Roman"/>
          <w:sz w:val="24"/>
          <w:szCs w:val="24"/>
        </w:rPr>
        <w:t>d</w:t>
      </w:r>
      <w:r w:rsidR="00D3235A">
        <w:rPr>
          <w:rFonts w:ascii="Times New Roman" w:hAnsi="Times New Roman" w:cs="Times New Roman"/>
          <w:sz w:val="24"/>
          <w:szCs w:val="24"/>
        </w:rPr>
        <w:t xml:space="preserve"> impose additional costs and confusion on the new-service process.</w:t>
      </w:r>
      <w:r w:rsidR="0056552E">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CB2F8C">
        <w:rPr>
          <w:rFonts w:ascii="Times New Roman" w:hAnsi="Times New Roman" w:cs="Times New Roman"/>
          <w:sz w:val="24"/>
          <w:szCs w:val="24"/>
        </w:rPr>
        <w:t xml:space="preserve"> </w:t>
      </w:r>
    </w:p>
    <w:p w:rsidR="00CB2F8C" w:rsidRPr="00CB2F8C" w:rsidP="00CB2F8C" w14:paraId="310EAE4B" w14:textId="1B604F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agrees </w:t>
      </w:r>
      <w:r w:rsidR="009F3845">
        <w:rPr>
          <w:rFonts w:ascii="Times New Roman" w:hAnsi="Times New Roman" w:cs="Times New Roman"/>
          <w:sz w:val="24"/>
          <w:szCs w:val="24"/>
        </w:rPr>
        <w:t>with Columbia and Dominion about</w:t>
      </w:r>
      <w:r>
        <w:rPr>
          <w:rFonts w:ascii="Times New Roman" w:hAnsi="Times New Roman" w:cs="Times New Roman"/>
          <w:sz w:val="24"/>
          <w:szCs w:val="24"/>
        </w:rPr>
        <w:t xml:space="preserve"> keeping the current language in O.A.C. 4901:1-13-05(A)(1) and (2</w:t>
      </w:r>
      <w:r w:rsidR="008034EC">
        <w:rPr>
          <w:rFonts w:ascii="Times New Roman" w:hAnsi="Times New Roman" w:cs="Times New Roman"/>
          <w:sz w:val="24"/>
          <w:szCs w:val="24"/>
        </w:rPr>
        <w:t>).</w:t>
      </w:r>
      <w:r w:rsidR="00181E76">
        <w:rPr>
          <w:rFonts w:ascii="Times New Roman" w:hAnsi="Times New Roman" w:cs="Times New Roman"/>
          <w:sz w:val="24"/>
          <w:szCs w:val="24"/>
        </w:rPr>
        <w:t xml:space="preserve"> </w:t>
      </w:r>
      <w:r w:rsidRPr="00CB2F8C">
        <w:rPr>
          <w:rFonts w:ascii="Times New Roman" w:hAnsi="Times New Roman" w:cs="Times New Roman"/>
          <w:sz w:val="24"/>
          <w:szCs w:val="24"/>
        </w:rPr>
        <w:t>When a natural gas company is installing service, it is important for the gas and natural gas companies to meet all tariff and regulatory requirements. The tariff and regulatory requirements provide consumer protections during the service installation process, along with providing safety protocol. If the company does not follow the regulatory requirements to install natural gas, it could put the consumer and company employee at risk.</w:t>
      </w:r>
    </w:p>
    <w:p w:rsidR="00CB2F8C" w:rsidRPr="00181E76" w:rsidP="003D1BA4" w14:paraId="31D58693" w14:textId="7A24D8C4">
      <w:pPr>
        <w:pStyle w:val="ListParagraph"/>
        <w:numPr>
          <w:ilvl w:val="0"/>
          <w:numId w:val="23"/>
        </w:numPr>
        <w:spacing w:after="0" w:line="264" w:lineRule="auto"/>
        <w:ind w:left="1440" w:hanging="720"/>
        <w:rPr>
          <w:rFonts w:ascii="Times New Roman" w:hAnsi="Times New Roman" w:cs="Times New Roman"/>
          <w:b/>
          <w:bCs/>
          <w:sz w:val="24"/>
          <w:szCs w:val="24"/>
        </w:rPr>
      </w:pPr>
      <w:r>
        <w:rPr>
          <w:rFonts w:ascii="Times New Roman" w:hAnsi="Times New Roman" w:cs="Times New Roman"/>
          <w:b/>
          <w:bCs/>
          <w:sz w:val="24"/>
          <w:szCs w:val="24"/>
        </w:rPr>
        <w:t>To protect consumers, C</w:t>
      </w:r>
      <w:r w:rsidRPr="00181E76">
        <w:rPr>
          <w:rFonts w:ascii="Times New Roman" w:hAnsi="Times New Roman" w:cs="Times New Roman"/>
          <w:b/>
          <w:bCs/>
          <w:sz w:val="24"/>
          <w:szCs w:val="24"/>
        </w:rPr>
        <w:t xml:space="preserve">olumbia’s </w:t>
      </w:r>
      <w:r>
        <w:rPr>
          <w:rFonts w:ascii="Times New Roman" w:hAnsi="Times New Roman" w:cs="Times New Roman"/>
          <w:b/>
          <w:bCs/>
          <w:sz w:val="24"/>
          <w:szCs w:val="24"/>
        </w:rPr>
        <w:t>p</w:t>
      </w:r>
      <w:r w:rsidRPr="00181E76">
        <w:rPr>
          <w:rFonts w:ascii="Times New Roman" w:hAnsi="Times New Roman" w:cs="Times New Roman"/>
          <w:b/>
          <w:bCs/>
          <w:sz w:val="24"/>
          <w:szCs w:val="24"/>
        </w:rPr>
        <w:t xml:space="preserve">roposed </w:t>
      </w:r>
      <w:r>
        <w:rPr>
          <w:rFonts w:ascii="Times New Roman" w:hAnsi="Times New Roman" w:cs="Times New Roman"/>
          <w:b/>
          <w:bCs/>
          <w:sz w:val="24"/>
          <w:szCs w:val="24"/>
        </w:rPr>
        <w:t>modification</w:t>
      </w:r>
      <w:r w:rsidRPr="00181E76">
        <w:rPr>
          <w:rFonts w:ascii="Times New Roman" w:hAnsi="Times New Roman" w:cs="Times New Roman"/>
          <w:b/>
          <w:bCs/>
          <w:sz w:val="24"/>
          <w:szCs w:val="24"/>
        </w:rPr>
        <w:t xml:space="preserve"> to O.A.C 4901:1-13-05(D)</w:t>
      </w:r>
      <w:r w:rsidR="002D0903">
        <w:rPr>
          <w:rFonts w:ascii="Times New Roman" w:hAnsi="Times New Roman" w:cs="Times New Roman"/>
          <w:b/>
          <w:bCs/>
          <w:sz w:val="24"/>
          <w:szCs w:val="24"/>
        </w:rPr>
        <w:t xml:space="preserve"> should be rejected.</w:t>
      </w:r>
    </w:p>
    <w:p w:rsidR="00CB2F8C" w:rsidRPr="00CB2F8C" w:rsidP="00CB2F8C" w14:paraId="1F8630CC" w14:textId="77777777">
      <w:pPr>
        <w:spacing w:after="0" w:line="264" w:lineRule="auto"/>
        <w:rPr>
          <w:rFonts w:ascii="Times New Roman" w:hAnsi="Times New Roman" w:cs="Times New Roman"/>
          <w:b/>
          <w:bCs/>
          <w:sz w:val="24"/>
          <w:szCs w:val="24"/>
        </w:rPr>
      </w:pPr>
    </w:p>
    <w:p w:rsidR="00CB2F8C" w:rsidRPr="00CB2F8C" w:rsidP="002D0903" w14:paraId="67987098" w14:textId="6481A79E">
      <w:pPr>
        <w:spacing w:after="0" w:line="480" w:lineRule="auto"/>
        <w:ind w:firstLine="720"/>
        <w:rPr>
          <w:rFonts w:ascii="Times New Roman" w:hAnsi="Times New Roman" w:cs="Times New Roman"/>
          <w:sz w:val="24"/>
          <w:szCs w:val="24"/>
        </w:rPr>
      </w:pPr>
      <w:r w:rsidRPr="00CB2F8C">
        <w:rPr>
          <w:rFonts w:ascii="Times New Roman" w:hAnsi="Times New Roman" w:cs="Times New Roman"/>
          <w:sz w:val="24"/>
          <w:szCs w:val="24"/>
        </w:rPr>
        <w:t>Columbia</w:t>
      </w:r>
      <w:r w:rsidR="00B52D3A">
        <w:rPr>
          <w:rFonts w:ascii="Times New Roman" w:hAnsi="Times New Roman" w:cs="Times New Roman"/>
          <w:sz w:val="24"/>
          <w:szCs w:val="24"/>
        </w:rPr>
        <w:t xml:space="preserve"> has proposed</w:t>
      </w:r>
      <w:r w:rsidR="0034647A">
        <w:rPr>
          <w:rFonts w:ascii="Times New Roman" w:hAnsi="Times New Roman" w:cs="Times New Roman"/>
          <w:sz w:val="24"/>
          <w:szCs w:val="24"/>
        </w:rPr>
        <w:t xml:space="preserve"> </w:t>
      </w:r>
      <w:r w:rsidRPr="00CB2F8C">
        <w:rPr>
          <w:rFonts w:ascii="Times New Roman" w:hAnsi="Times New Roman" w:cs="Times New Roman"/>
          <w:sz w:val="24"/>
          <w:szCs w:val="24"/>
        </w:rPr>
        <w:t xml:space="preserve">to modify the amount of time to complete service line </w:t>
      </w:r>
      <w:r w:rsidR="002D0903">
        <w:rPr>
          <w:rFonts w:ascii="Times New Roman" w:hAnsi="Times New Roman" w:cs="Times New Roman"/>
          <w:sz w:val="24"/>
          <w:szCs w:val="24"/>
        </w:rPr>
        <w:t xml:space="preserve">repairs </w:t>
      </w:r>
      <w:r w:rsidRPr="00CB2F8C">
        <w:rPr>
          <w:rFonts w:ascii="Times New Roman" w:hAnsi="Times New Roman" w:cs="Times New Roman"/>
          <w:sz w:val="24"/>
          <w:szCs w:val="24"/>
        </w:rPr>
        <w:t>in O.A.C. 4901:1-13-05(D).</w:t>
      </w:r>
      <w:r>
        <w:rPr>
          <w:rStyle w:val="FootnoteReference"/>
          <w:rFonts w:ascii="Times New Roman" w:hAnsi="Times New Roman" w:cs="Times New Roman"/>
          <w:sz w:val="24"/>
          <w:szCs w:val="24"/>
        </w:rPr>
        <w:footnoteReference w:id="18"/>
      </w:r>
      <w:r w:rsidRPr="00CB2F8C">
        <w:rPr>
          <w:rFonts w:ascii="Times New Roman" w:hAnsi="Times New Roman" w:cs="Times New Roman"/>
          <w:sz w:val="24"/>
          <w:szCs w:val="24"/>
        </w:rPr>
        <w:t xml:space="preserve"> Columbia proposes changing the language in the rule to allow a natural gas company to complete the repair within 72 hours due to situations where utility lines need to be marked before the repair can be completed.</w:t>
      </w:r>
      <w:r>
        <w:rPr>
          <w:rStyle w:val="FootnoteReference"/>
          <w:rFonts w:ascii="Times New Roman" w:hAnsi="Times New Roman" w:cs="Times New Roman"/>
          <w:sz w:val="24"/>
          <w:szCs w:val="24"/>
        </w:rPr>
        <w:footnoteReference w:id="19"/>
      </w:r>
      <w:r w:rsidRPr="00CB2F8C">
        <w:rPr>
          <w:rFonts w:ascii="Times New Roman" w:hAnsi="Times New Roman" w:cs="Times New Roman"/>
          <w:sz w:val="24"/>
          <w:szCs w:val="24"/>
        </w:rPr>
        <w:t xml:space="preserve"> </w:t>
      </w:r>
      <w:r w:rsidR="00B52D3A">
        <w:rPr>
          <w:rFonts w:ascii="Times New Roman" w:hAnsi="Times New Roman" w:cs="Times New Roman"/>
          <w:sz w:val="24"/>
          <w:szCs w:val="24"/>
        </w:rPr>
        <w:t>The rule currently requires repairing</w:t>
      </w:r>
      <w:r w:rsidRPr="00CB2F8C" w:rsidR="00B52D3A">
        <w:rPr>
          <w:rFonts w:ascii="Times New Roman" w:hAnsi="Times New Roman" w:cs="Times New Roman"/>
          <w:sz w:val="24"/>
          <w:szCs w:val="24"/>
        </w:rPr>
        <w:t xml:space="preserve"> a natural gas leak by the end of the next day.</w:t>
      </w:r>
      <w:r>
        <w:rPr>
          <w:rStyle w:val="FootnoteReference"/>
          <w:rFonts w:ascii="Times New Roman" w:hAnsi="Times New Roman" w:cs="Times New Roman"/>
          <w:sz w:val="24"/>
          <w:szCs w:val="24"/>
        </w:rPr>
        <w:footnoteReference w:id="20"/>
      </w:r>
    </w:p>
    <w:p w:rsidR="002D0903" w:rsidP="00CB2F8C" w14:paraId="520BBA60" w14:textId="36F634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Pr="00CB2F8C" w:rsidR="00CB2F8C">
        <w:rPr>
          <w:rFonts w:ascii="Times New Roman" w:hAnsi="Times New Roman" w:cs="Times New Roman"/>
          <w:sz w:val="24"/>
          <w:szCs w:val="24"/>
        </w:rPr>
        <w:t xml:space="preserve">tility lines </w:t>
      </w:r>
      <w:r>
        <w:rPr>
          <w:rFonts w:ascii="Times New Roman" w:hAnsi="Times New Roman" w:cs="Times New Roman"/>
          <w:sz w:val="24"/>
          <w:szCs w:val="24"/>
        </w:rPr>
        <w:t xml:space="preserve">may </w:t>
      </w:r>
      <w:r w:rsidRPr="00CB2F8C" w:rsidR="00CB2F8C">
        <w:rPr>
          <w:rFonts w:ascii="Times New Roman" w:hAnsi="Times New Roman" w:cs="Times New Roman"/>
          <w:sz w:val="24"/>
          <w:szCs w:val="24"/>
        </w:rPr>
        <w:t xml:space="preserve">need to be marked before </w:t>
      </w:r>
      <w:r>
        <w:rPr>
          <w:rFonts w:ascii="Times New Roman" w:hAnsi="Times New Roman" w:cs="Times New Roman"/>
          <w:sz w:val="24"/>
          <w:szCs w:val="24"/>
        </w:rPr>
        <w:t>a natural gas company begins repair work</w:t>
      </w:r>
      <w:r w:rsidRPr="00CB2F8C" w:rsidR="00CB2F8C">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CB2F8C" w:rsidR="00CB2F8C">
        <w:rPr>
          <w:rFonts w:ascii="Times New Roman" w:hAnsi="Times New Roman" w:cs="Times New Roman"/>
          <w:sz w:val="24"/>
          <w:szCs w:val="24"/>
        </w:rPr>
        <w:t xml:space="preserve">changing the rule </w:t>
      </w:r>
      <w:r>
        <w:rPr>
          <w:rFonts w:ascii="Times New Roman" w:hAnsi="Times New Roman" w:cs="Times New Roman"/>
          <w:sz w:val="24"/>
          <w:szCs w:val="24"/>
        </w:rPr>
        <w:t>as Columbia proposes</w:t>
      </w:r>
      <w:r w:rsidRPr="00CB2F8C" w:rsidR="00CB2F8C">
        <w:rPr>
          <w:rFonts w:ascii="Times New Roman" w:hAnsi="Times New Roman" w:cs="Times New Roman"/>
          <w:sz w:val="24"/>
          <w:szCs w:val="24"/>
        </w:rPr>
        <w:t xml:space="preserve"> could cause natural gas companies to take more time to repair a service line where their utility lines do not need marked. </w:t>
      </w:r>
      <w:r w:rsidR="000B7B49">
        <w:rPr>
          <w:rFonts w:ascii="Times New Roman" w:hAnsi="Times New Roman" w:cs="Times New Roman"/>
          <w:sz w:val="24"/>
          <w:szCs w:val="24"/>
        </w:rPr>
        <w:t xml:space="preserve">This could put consumers in dangerous situations if their gas line is shut down and repairs are not made for 72 hours. </w:t>
      </w:r>
      <w:r w:rsidRPr="00CB2F8C" w:rsidR="00CB2F8C">
        <w:rPr>
          <w:rFonts w:ascii="Times New Roman" w:hAnsi="Times New Roman" w:cs="Times New Roman"/>
          <w:sz w:val="24"/>
          <w:szCs w:val="24"/>
        </w:rPr>
        <w:t xml:space="preserve">Consumers should not have to wait up to 72 hours to have service restored if utility lines do not need marked, especially during the winter months when consumers depend on natural gas to heat their home. </w:t>
      </w:r>
    </w:p>
    <w:p w:rsidR="00CB2F8C" w:rsidRPr="00CB2F8C" w:rsidP="00CB2F8C" w14:paraId="35209D46" w14:textId="4570CC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response to Columbia’s proposal, </w:t>
      </w:r>
      <w:r w:rsidRPr="00CB2F8C">
        <w:rPr>
          <w:rFonts w:ascii="Times New Roman" w:hAnsi="Times New Roman" w:cs="Times New Roman"/>
          <w:sz w:val="24"/>
          <w:szCs w:val="24"/>
        </w:rPr>
        <w:t>OCC recommends the following revised language</w:t>
      </w:r>
      <w:r>
        <w:rPr>
          <w:rFonts w:ascii="Times New Roman" w:hAnsi="Times New Roman" w:cs="Times New Roman"/>
          <w:sz w:val="24"/>
          <w:szCs w:val="24"/>
        </w:rPr>
        <w:t>. It</w:t>
      </w:r>
      <w:r w:rsidRPr="00CB2F8C">
        <w:rPr>
          <w:rFonts w:ascii="Times New Roman" w:hAnsi="Times New Roman" w:cs="Times New Roman"/>
          <w:sz w:val="24"/>
          <w:szCs w:val="24"/>
        </w:rPr>
        <w:t xml:space="preserve"> provides consumer protection</w:t>
      </w:r>
      <w:r>
        <w:rPr>
          <w:rFonts w:ascii="Times New Roman" w:hAnsi="Times New Roman" w:cs="Times New Roman"/>
          <w:sz w:val="24"/>
          <w:szCs w:val="24"/>
        </w:rPr>
        <w:t xml:space="preserve"> while also providing</w:t>
      </w:r>
      <w:r w:rsidRPr="00CB2F8C">
        <w:rPr>
          <w:rFonts w:ascii="Times New Roman" w:hAnsi="Times New Roman" w:cs="Times New Roman"/>
          <w:sz w:val="24"/>
          <w:szCs w:val="24"/>
        </w:rPr>
        <w:t xml:space="preserve"> extra time if the natural gas company needs to have lines marked to begin repair </w:t>
      </w:r>
      <w:r>
        <w:rPr>
          <w:rFonts w:ascii="Times New Roman" w:hAnsi="Times New Roman" w:cs="Times New Roman"/>
          <w:sz w:val="24"/>
          <w:szCs w:val="24"/>
        </w:rPr>
        <w:t xml:space="preserve">work </w:t>
      </w:r>
      <w:r w:rsidRPr="00CB2F8C">
        <w:rPr>
          <w:rFonts w:ascii="Times New Roman" w:hAnsi="Times New Roman" w:cs="Times New Roman"/>
          <w:sz w:val="24"/>
          <w:szCs w:val="24"/>
        </w:rPr>
        <w:t>to restore service:</w:t>
      </w:r>
    </w:p>
    <w:p w:rsidR="00CB2F8C" w:rsidRPr="00CB2F8C" w:rsidP="00CB2F8C" w14:paraId="554B1C65" w14:textId="58258550">
      <w:pPr>
        <w:spacing w:after="0" w:line="264" w:lineRule="auto"/>
        <w:ind w:left="720"/>
        <w:rPr>
          <w:rFonts w:ascii="Times New Roman" w:hAnsi="Times New Roman" w:cs="Times New Roman"/>
          <w:sz w:val="24"/>
          <w:szCs w:val="24"/>
        </w:rPr>
      </w:pPr>
      <w:r w:rsidRPr="00CB2F8C">
        <w:rPr>
          <w:rFonts w:ascii="Times New Roman" w:hAnsi="Times New Roman" w:cs="Times New Roman"/>
          <w:sz w:val="24"/>
          <w:szCs w:val="24"/>
        </w:rPr>
        <w:t>(D) If the gas or natural gas company repairs customer service lines, the company shall complete the repair of service-line leaks that require service shutoff by the end of the next day</w:t>
      </w:r>
      <w:r w:rsidR="008034EC">
        <w:rPr>
          <w:rFonts w:ascii="Times New Roman" w:hAnsi="Times New Roman" w:cs="Times New Roman"/>
          <w:sz w:val="24"/>
          <w:szCs w:val="24"/>
        </w:rPr>
        <w:t xml:space="preserve"> </w:t>
      </w:r>
      <w:r w:rsidRPr="00CB2F8C">
        <w:rPr>
          <w:rFonts w:ascii="Times New Roman" w:hAnsi="Times New Roman" w:cs="Times New Roman"/>
          <w:b/>
          <w:bCs/>
          <w:sz w:val="24"/>
          <w:szCs w:val="24"/>
        </w:rPr>
        <w:t xml:space="preserve">or </w:t>
      </w:r>
      <w:r w:rsidRPr="00CB2F8C">
        <w:rPr>
          <w:rFonts w:ascii="Times New Roman" w:hAnsi="Times New Roman" w:cs="Times New Roman"/>
          <w:sz w:val="24"/>
          <w:szCs w:val="24"/>
        </w:rPr>
        <w:t xml:space="preserve">within seventy-two hours </w:t>
      </w:r>
      <w:r w:rsidRPr="00CB2F8C">
        <w:rPr>
          <w:rFonts w:ascii="Times New Roman" w:hAnsi="Times New Roman" w:cs="Times New Roman"/>
          <w:b/>
          <w:bCs/>
          <w:sz w:val="24"/>
          <w:szCs w:val="24"/>
        </w:rPr>
        <w:t>when utility lines need marked through Ohio Utility Protection Service</w:t>
      </w:r>
      <w:r w:rsidRPr="00CB2F8C">
        <w:rPr>
          <w:rFonts w:ascii="Times New Roman" w:hAnsi="Times New Roman" w:cs="Times New Roman"/>
          <w:sz w:val="24"/>
          <w:szCs w:val="24"/>
        </w:rPr>
        <w:t>, excluding Saturdays, Sundays, and legal holidays, after the service has been shut off for residential and small commercial customers, unless the company is unable to perform the repair or replacement due to lack of access or unsafe working conditions.</w:t>
      </w:r>
    </w:p>
    <w:p w:rsidR="003D1BA4" w:rsidP="003D1BA4" w14:paraId="5745A8A8" w14:textId="77777777">
      <w:pPr>
        <w:spacing w:after="0"/>
        <w:ind w:left="720" w:hanging="720"/>
        <w:rPr>
          <w:rFonts w:ascii="Times New Roman" w:hAnsi="Times New Roman" w:cs="Times New Roman"/>
          <w:b/>
          <w:bCs/>
          <w:sz w:val="24"/>
          <w:szCs w:val="24"/>
        </w:rPr>
      </w:pPr>
    </w:p>
    <w:p w:rsidR="00CB2F8C" w:rsidRPr="00CB2F8C" w:rsidP="00F15D36" w14:paraId="6D2A6620" w14:textId="0DBAEDE8">
      <w:pPr>
        <w:ind w:left="1440" w:hanging="72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sidR="003F4433">
        <w:rPr>
          <w:rFonts w:ascii="Times New Roman" w:hAnsi="Times New Roman" w:cs="Times New Roman"/>
          <w:b/>
          <w:bCs/>
          <w:sz w:val="24"/>
          <w:szCs w:val="24"/>
        </w:rPr>
        <w:t>To protect consumers, the language in O.A.C.</w:t>
      </w:r>
      <w:r w:rsidRPr="00CB2F8C">
        <w:rPr>
          <w:rFonts w:ascii="Times New Roman" w:hAnsi="Times New Roman" w:cs="Times New Roman"/>
          <w:b/>
          <w:bCs/>
          <w:sz w:val="24"/>
          <w:szCs w:val="24"/>
        </w:rPr>
        <w:t xml:space="preserve"> 4901:1-13-12(D)(2) </w:t>
      </w:r>
      <w:r w:rsidR="003F4433">
        <w:rPr>
          <w:rFonts w:ascii="Times New Roman" w:hAnsi="Times New Roman" w:cs="Times New Roman"/>
          <w:b/>
          <w:bCs/>
          <w:sz w:val="24"/>
          <w:szCs w:val="24"/>
        </w:rPr>
        <w:t>regarding social security numbers should be kept.</w:t>
      </w:r>
    </w:p>
    <w:p w:rsidR="003F4433" w:rsidRPr="003F4433" w:rsidP="00CB2F8C" w14:paraId="46410CE8" w14:textId="1EF73055">
      <w:pPr>
        <w:spacing w:after="0" w:line="480" w:lineRule="auto"/>
        <w:ind w:firstLine="720"/>
        <w:rPr>
          <w:rFonts w:ascii="Times New Roman" w:hAnsi="Times New Roman" w:cs="Times New Roman"/>
          <w:b/>
          <w:bCs/>
          <w:sz w:val="24"/>
          <w:szCs w:val="24"/>
        </w:rPr>
      </w:pPr>
      <w:r w:rsidRPr="0024622E">
        <w:rPr>
          <w:rFonts w:ascii="Times New Roman" w:hAnsi="Times New Roman" w:cs="Times New Roman"/>
          <w:sz w:val="24"/>
          <w:szCs w:val="24"/>
        </w:rPr>
        <w:t xml:space="preserve">O.A.C. 4901:1-13-12(D)(2) prevents the natural gas companies from disclosing a </w:t>
      </w:r>
      <w:r w:rsidR="00D96C9B">
        <w:rPr>
          <w:rFonts w:ascii="Times New Roman" w:hAnsi="Times New Roman" w:cs="Times New Roman"/>
          <w:sz w:val="24"/>
          <w:szCs w:val="24"/>
        </w:rPr>
        <w:t>consumer’s</w:t>
      </w:r>
      <w:r w:rsidRPr="0024622E">
        <w:rPr>
          <w:rFonts w:ascii="Times New Roman" w:hAnsi="Times New Roman" w:cs="Times New Roman"/>
          <w:sz w:val="24"/>
          <w:szCs w:val="24"/>
        </w:rPr>
        <w:t xml:space="preserve"> social security number with</w:t>
      </w:r>
      <w:r w:rsidR="00D96C9B">
        <w:rPr>
          <w:rFonts w:ascii="Times New Roman" w:hAnsi="Times New Roman" w:cs="Times New Roman"/>
          <w:sz w:val="24"/>
          <w:szCs w:val="24"/>
        </w:rPr>
        <w:t>out</w:t>
      </w:r>
      <w:r w:rsidRPr="0024622E">
        <w:rPr>
          <w:rFonts w:ascii="Times New Roman" w:hAnsi="Times New Roman" w:cs="Times New Roman"/>
          <w:sz w:val="24"/>
          <w:szCs w:val="24"/>
        </w:rPr>
        <w:t xml:space="preserve"> written consent from the consumer or through a court order.</w:t>
      </w:r>
      <w:r>
        <w:rPr>
          <w:rStyle w:val="FootnoteReference"/>
          <w:rFonts w:ascii="Times New Roman" w:hAnsi="Times New Roman" w:cs="Times New Roman"/>
          <w:sz w:val="24"/>
          <w:szCs w:val="24"/>
        </w:rPr>
        <w:footnoteReference w:id="21"/>
      </w:r>
      <w:r w:rsidRPr="0024622E">
        <w:rPr>
          <w:rFonts w:ascii="Times New Roman" w:hAnsi="Times New Roman" w:cs="Times New Roman"/>
          <w:sz w:val="24"/>
          <w:szCs w:val="24"/>
        </w:rPr>
        <w:t xml:space="preserve"> </w:t>
      </w:r>
      <w:r w:rsidR="00D96C9B">
        <w:rPr>
          <w:rFonts w:ascii="Times New Roman" w:hAnsi="Times New Roman" w:cs="Times New Roman"/>
          <w:sz w:val="24"/>
          <w:szCs w:val="24"/>
        </w:rPr>
        <w:t>The</w:t>
      </w:r>
      <w:r w:rsidRPr="0024622E">
        <w:rPr>
          <w:rFonts w:ascii="Times New Roman" w:hAnsi="Times New Roman" w:cs="Times New Roman"/>
          <w:sz w:val="24"/>
          <w:szCs w:val="24"/>
        </w:rPr>
        <w:t xml:space="preserve"> PUCO</w:t>
      </w:r>
      <w:r w:rsidRPr="0024622E" w:rsidR="004102C9">
        <w:rPr>
          <w:rFonts w:ascii="Times New Roman" w:hAnsi="Times New Roman" w:cs="Times New Roman"/>
          <w:sz w:val="24"/>
          <w:szCs w:val="24"/>
        </w:rPr>
        <w:t xml:space="preserve"> Staff</w:t>
      </w:r>
      <w:r w:rsidRPr="0024622E">
        <w:rPr>
          <w:rFonts w:ascii="Times New Roman" w:hAnsi="Times New Roman" w:cs="Times New Roman"/>
          <w:sz w:val="24"/>
          <w:szCs w:val="24"/>
        </w:rPr>
        <w:t xml:space="preserve"> </w:t>
      </w:r>
      <w:r w:rsidR="00D96C9B">
        <w:rPr>
          <w:rFonts w:ascii="Times New Roman" w:hAnsi="Times New Roman" w:cs="Times New Roman"/>
          <w:sz w:val="24"/>
          <w:szCs w:val="24"/>
        </w:rPr>
        <w:t>has proposed removing</w:t>
      </w:r>
      <w:r w:rsidRPr="0024622E">
        <w:rPr>
          <w:rFonts w:ascii="Times New Roman" w:hAnsi="Times New Roman" w:cs="Times New Roman"/>
          <w:sz w:val="24"/>
          <w:szCs w:val="24"/>
        </w:rPr>
        <w:t xml:space="preserve"> language from O.A.C. 4901:1-13-12(D)(2) that would no longer require </w:t>
      </w:r>
      <w:r w:rsidRPr="0024622E" w:rsidR="004102C9">
        <w:rPr>
          <w:rFonts w:ascii="Times New Roman" w:hAnsi="Times New Roman" w:cs="Times New Roman"/>
          <w:sz w:val="24"/>
          <w:szCs w:val="24"/>
        </w:rPr>
        <w:t xml:space="preserve">the natural gas company to obtain written consent from the </w:t>
      </w:r>
      <w:r w:rsidR="00D96C9B">
        <w:rPr>
          <w:rFonts w:ascii="Times New Roman" w:hAnsi="Times New Roman" w:cs="Times New Roman"/>
          <w:sz w:val="24"/>
          <w:szCs w:val="24"/>
        </w:rPr>
        <w:t>consumer</w:t>
      </w:r>
      <w:r w:rsidRPr="0024622E" w:rsidR="004102C9">
        <w:rPr>
          <w:rFonts w:ascii="Times New Roman" w:hAnsi="Times New Roman" w:cs="Times New Roman"/>
          <w:sz w:val="24"/>
          <w:szCs w:val="24"/>
        </w:rPr>
        <w:t xml:space="preserve"> or a court order to disclose a </w:t>
      </w:r>
      <w:r w:rsidR="00D96C9B">
        <w:rPr>
          <w:rFonts w:ascii="Times New Roman" w:hAnsi="Times New Roman" w:cs="Times New Roman"/>
          <w:sz w:val="24"/>
          <w:szCs w:val="24"/>
        </w:rPr>
        <w:t>consumer’s</w:t>
      </w:r>
      <w:r w:rsidRPr="0024622E" w:rsidR="004102C9">
        <w:rPr>
          <w:rFonts w:ascii="Times New Roman" w:hAnsi="Times New Roman" w:cs="Times New Roman"/>
          <w:sz w:val="24"/>
          <w:szCs w:val="24"/>
        </w:rPr>
        <w:t xml:space="preserve"> social security number.</w:t>
      </w:r>
      <w:r>
        <w:rPr>
          <w:rStyle w:val="FootnoteReference"/>
          <w:rFonts w:ascii="Times New Roman" w:hAnsi="Times New Roman" w:cs="Times New Roman"/>
          <w:sz w:val="24"/>
          <w:szCs w:val="24"/>
        </w:rPr>
        <w:footnoteReference w:id="22"/>
      </w:r>
      <w:r w:rsidRPr="00D96C9B" w:rsidR="0067765D">
        <w:t xml:space="preserve"> </w:t>
      </w:r>
      <w:r w:rsidRPr="0024622E" w:rsidR="0067765D">
        <w:rPr>
          <w:rFonts w:ascii="Times New Roman" w:hAnsi="Times New Roman" w:cs="Times New Roman"/>
          <w:sz w:val="24"/>
          <w:szCs w:val="24"/>
        </w:rPr>
        <w:t xml:space="preserve">Consumers should have to provide permission before their social security number is used by </w:t>
      </w:r>
      <w:r w:rsidR="00D96C9B">
        <w:rPr>
          <w:rFonts w:ascii="Times New Roman" w:hAnsi="Times New Roman" w:cs="Times New Roman"/>
          <w:sz w:val="24"/>
          <w:szCs w:val="24"/>
        </w:rPr>
        <w:t>a</w:t>
      </w:r>
      <w:r w:rsidRPr="0024622E" w:rsidR="0067765D">
        <w:rPr>
          <w:rFonts w:ascii="Times New Roman" w:hAnsi="Times New Roman" w:cs="Times New Roman"/>
          <w:sz w:val="24"/>
          <w:szCs w:val="24"/>
        </w:rPr>
        <w:t xml:space="preserve"> gas and natural gas company.</w:t>
      </w:r>
      <w:r>
        <w:rPr>
          <w:rStyle w:val="FootnoteReference"/>
          <w:rFonts w:ascii="Times New Roman" w:hAnsi="Times New Roman" w:cs="Times New Roman"/>
          <w:sz w:val="24"/>
          <w:szCs w:val="24"/>
        </w:rPr>
        <w:footnoteReference w:id="23"/>
      </w:r>
      <w:r w:rsidR="0034647A">
        <w:rPr>
          <w:rFonts w:ascii="Times New Roman" w:hAnsi="Times New Roman" w:cs="Times New Roman"/>
          <w:b/>
          <w:bCs/>
          <w:sz w:val="24"/>
          <w:szCs w:val="24"/>
        </w:rPr>
        <w:t xml:space="preserve"> </w:t>
      </w:r>
    </w:p>
    <w:p w:rsidR="000B7B49" w:rsidP="000B7B49" w14:paraId="5681B8E8"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its comments, Dominion objects to the PUCO Staff’s proposed modification, too. </w:t>
      </w:r>
      <w:r w:rsidR="009F3845">
        <w:rPr>
          <w:rFonts w:ascii="Times New Roman" w:hAnsi="Times New Roman" w:cs="Times New Roman"/>
          <w:sz w:val="24"/>
          <w:szCs w:val="24"/>
        </w:rPr>
        <w:t>Dominion says that it</w:t>
      </w:r>
      <w:r w:rsidRPr="001B7146" w:rsidR="001B7146">
        <w:rPr>
          <w:rFonts w:ascii="Times New Roman" w:hAnsi="Times New Roman" w:cs="Times New Roman"/>
          <w:sz w:val="24"/>
          <w:szCs w:val="24"/>
        </w:rPr>
        <w:t xml:space="preserve"> </w:t>
      </w:r>
      <w:r w:rsidR="009F3845">
        <w:rPr>
          <w:rFonts w:ascii="Times New Roman" w:hAnsi="Times New Roman" w:cs="Times New Roman"/>
          <w:sz w:val="24"/>
          <w:szCs w:val="24"/>
        </w:rPr>
        <w:t>“</w:t>
      </w:r>
      <w:r w:rsidRPr="001B7146" w:rsidR="001B7146">
        <w:rPr>
          <w:rFonts w:ascii="Times New Roman" w:hAnsi="Times New Roman" w:cs="Times New Roman"/>
          <w:sz w:val="24"/>
          <w:szCs w:val="24"/>
        </w:rPr>
        <w:t>takes non-disclosure obligations seriously, but it does not understand why this particular exception would be removed. If a court orders a company to disclose a customer’s social security number, the company should not have to choose between complying with the court order or the Commission’s rules</w:t>
      </w:r>
      <w:r w:rsidR="001B7146">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rsidR="003F4433" w:rsidP="006F0814" w14:paraId="6D20F462" w14:textId="639FE357">
      <w:pPr>
        <w:spacing w:after="0" w:line="480" w:lineRule="auto"/>
        <w:ind w:firstLine="720"/>
        <w:rPr>
          <w:rFonts w:ascii="Times New Roman" w:hAnsi="Times New Roman" w:cs="Times New Roman"/>
          <w:sz w:val="24"/>
          <w:szCs w:val="24"/>
        </w:rPr>
      </w:pPr>
      <w:r w:rsidRPr="00CB2F8C">
        <w:rPr>
          <w:rFonts w:ascii="Times New Roman" w:hAnsi="Times New Roman" w:cs="Times New Roman"/>
          <w:sz w:val="24"/>
          <w:szCs w:val="24"/>
        </w:rPr>
        <w:t xml:space="preserve">OCC supports Dominion Energy Ohio’s objection to remove language in O.A.C. 4901:1-13-12(D)(2) that would not require the natural gas company to provide a social security number through a court order. </w:t>
      </w:r>
      <w:r>
        <w:rPr>
          <w:rFonts w:ascii="Times New Roman" w:hAnsi="Times New Roman" w:cs="Times New Roman"/>
          <w:sz w:val="24"/>
          <w:szCs w:val="24"/>
        </w:rPr>
        <w:t>Additionally</w:t>
      </w:r>
      <w:r w:rsidRPr="00CB2F8C">
        <w:rPr>
          <w:rFonts w:ascii="Times New Roman" w:hAnsi="Times New Roman" w:cs="Times New Roman"/>
          <w:sz w:val="24"/>
          <w:szCs w:val="24"/>
        </w:rPr>
        <w:t xml:space="preserve">, the PUCO Staff should have kept the full language that does not allow a gas or natural gas company to disclose a </w:t>
      </w:r>
      <w:r>
        <w:rPr>
          <w:rFonts w:ascii="Times New Roman" w:hAnsi="Times New Roman" w:cs="Times New Roman"/>
          <w:sz w:val="24"/>
          <w:szCs w:val="24"/>
        </w:rPr>
        <w:t>consumer’s</w:t>
      </w:r>
      <w:r w:rsidRPr="00CB2F8C">
        <w:rPr>
          <w:rFonts w:ascii="Times New Roman" w:hAnsi="Times New Roman" w:cs="Times New Roman"/>
          <w:sz w:val="24"/>
          <w:szCs w:val="24"/>
        </w:rPr>
        <w:t xml:space="preserve"> social security number without written consent or through a court order. It is important to keep </w:t>
      </w:r>
      <w:r>
        <w:rPr>
          <w:rFonts w:ascii="Times New Roman" w:hAnsi="Times New Roman" w:cs="Times New Roman"/>
          <w:sz w:val="24"/>
          <w:szCs w:val="24"/>
        </w:rPr>
        <w:t xml:space="preserve">consumers’ </w:t>
      </w:r>
      <w:r w:rsidRPr="00CB2F8C">
        <w:rPr>
          <w:rFonts w:ascii="Times New Roman" w:hAnsi="Times New Roman" w:cs="Times New Roman"/>
          <w:sz w:val="24"/>
          <w:szCs w:val="24"/>
        </w:rPr>
        <w:t>social security numbers protected</w:t>
      </w:r>
      <w:r>
        <w:rPr>
          <w:rFonts w:ascii="Times New Roman" w:hAnsi="Times New Roman" w:cs="Times New Roman"/>
          <w:sz w:val="24"/>
          <w:szCs w:val="24"/>
        </w:rPr>
        <w:t>. Failing to do so</w:t>
      </w:r>
      <w:r w:rsidRPr="00CB2F8C">
        <w:rPr>
          <w:rFonts w:ascii="Times New Roman" w:hAnsi="Times New Roman" w:cs="Times New Roman"/>
          <w:sz w:val="24"/>
          <w:szCs w:val="24"/>
        </w:rPr>
        <w:t xml:space="preserve"> can lead to identify theft.</w:t>
      </w:r>
      <w:r>
        <w:rPr>
          <w:rStyle w:val="FootnoteReference"/>
          <w:rFonts w:ascii="Times New Roman" w:hAnsi="Times New Roman" w:cs="Times New Roman"/>
          <w:sz w:val="24"/>
          <w:szCs w:val="24"/>
        </w:rPr>
        <w:footnoteReference w:id="25"/>
      </w:r>
      <w:r w:rsidRPr="00CB2F8C">
        <w:rPr>
          <w:rFonts w:ascii="Times New Roman" w:hAnsi="Times New Roman" w:cs="Times New Roman"/>
          <w:sz w:val="24"/>
          <w:szCs w:val="24"/>
        </w:rPr>
        <w:t xml:space="preserve"> Also, a consumer should have the ability to make the decision when their social security number will be disclosed by the natural gas company.</w:t>
      </w:r>
      <w:r>
        <w:rPr>
          <w:rStyle w:val="FootnoteReference"/>
          <w:rFonts w:ascii="Times New Roman" w:hAnsi="Times New Roman" w:cs="Times New Roman"/>
          <w:sz w:val="24"/>
          <w:szCs w:val="24"/>
        </w:rPr>
        <w:footnoteReference w:id="26"/>
      </w:r>
      <w:r w:rsidRPr="00CB2F8C">
        <w:rPr>
          <w:rFonts w:ascii="Times New Roman" w:hAnsi="Times New Roman" w:cs="Times New Roman"/>
          <w:sz w:val="24"/>
          <w:szCs w:val="24"/>
        </w:rPr>
        <w:t xml:space="preserve"> </w:t>
      </w:r>
    </w:p>
    <w:p w:rsidR="00CB2F8C" w:rsidRPr="00CB2F8C" w:rsidP="00CB2F8C" w14:paraId="0E9CC9F2" w14:textId="2EAFB076">
      <w:pPr>
        <w:spacing w:after="0" w:line="480" w:lineRule="auto"/>
        <w:ind w:firstLine="720"/>
        <w:rPr>
          <w:rFonts w:ascii="Times New Roman" w:hAnsi="Times New Roman" w:cs="Times New Roman"/>
          <w:sz w:val="24"/>
          <w:szCs w:val="24"/>
        </w:rPr>
      </w:pPr>
      <w:r w:rsidRPr="00CB2F8C">
        <w:rPr>
          <w:rFonts w:ascii="Times New Roman" w:hAnsi="Times New Roman" w:cs="Times New Roman"/>
          <w:sz w:val="24"/>
          <w:szCs w:val="24"/>
        </w:rPr>
        <w:t xml:space="preserve">The </w:t>
      </w:r>
      <w:r w:rsidR="003F4433">
        <w:rPr>
          <w:rFonts w:ascii="Times New Roman" w:hAnsi="Times New Roman" w:cs="Times New Roman"/>
          <w:sz w:val="24"/>
          <w:szCs w:val="24"/>
        </w:rPr>
        <w:t>PUCO</w:t>
      </w:r>
      <w:r w:rsidRPr="00CB2F8C">
        <w:rPr>
          <w:rFonts w:ascii="Times New Roman" w:hAnsi="Times New Roman" w:cs="Times New Roman"/>
          <w:sz w:val="24"/>
          <w:szCs w:val="24"/>
        </w:rPr>
        <w:t xml:space="preserve"> should keep the language in 4901:1-13-12(D)(2) and not remove these consumers protections. </w:t>
      </w:r>
    </w:p>
    <w:p w:rsidR="00720934" w:rsidP="00F15D36" w14:paraId="011080D5" w14:textId="4B81F23A">
      <w:pPr>
        <w:pStyle w:val="Heading1"/>
      </w:pPr>
      <w:bookmarkStart w:id="4" w:name="_Toc30098201"/>
      <w:bookmarkStart w:id="5" w:name="_Toc30147739"/>
      <w:bookmarkStart w:id="6" w:name="_Toc30157632"/>
      <w:bookmarkStart w:id="7" w:name="_Toc30098202"/>
      <w:bookmarkStart w:id="8" w:name="_Toc30147740"/>
      <w:bookmarkStart w:id="9" w:name="_Toc30157633"/>
      <w:bookmarkStart w:id="10" w:name="_Toc30098203"/>
      <w:bookmarkStart w:id="11" w:name="_Toc30147741"/>
      <w:bookmarkStart w:id="12" w:name="_Toc30157634"/>
      <w:bookmarkStart w:id="13" w:name="_Toc30097997"/>
      <w:bookmarkStart w:id="14" w:name="_Toc30098204"/>
      <w:bookmarkStart w:id="15" w:name="_Toc30147742"/>
      <w:bookmarkStart w:id="16" w:name="_Toc30157635"/>
      <w:bookmarkStart w:id="17" w:name="_Toc30097998"/>
      <w:bookmarkStart w:id="18" w:name="_Toc30098205"/>
      <w:bookmarkStart w:id="19" w:name="_Toc30147743"/>
      <w:bookmarkStart w:id="20" w:name="_Toc30157636"/>
      <w:bookmarkStart w:id="21" w:name="_Toc30097999"/>
      <w:bookmarkStart w:id="22" w:name="_Toc30098206"/>
      <w:bookmarkStart w:id="23" w:name="_Toc30147744"/>
      <w:bookmarkStart w:id="24" w:name="_Toc30157637"/>
      <w:bookmarkStart w:id="25" w:name="_Toc30098000"/>
      <w:bookmarkStart w:id="26" w:name="_Toc30098207"/>
      <w:bookmarkStart w:id="27" w:name="_Toc30147745"/>
      <w:bookmarkStart w:id="28" w:name="_Toc30157638"/>
      <w:bookmarkStart w:id="29" w:name="_Toc30098001"/>
      <w:bookmarkStart w:id="30" w:name="_Toc30098208"/>
      <w:bookmarkStart w:id="31" w:name="_Toc30147746"/>
      <w:bookmarkStart w:id="32" w:name="_Toc30157639"/>
      <w:bookmarkStart w:id="33" w:name="_Toc30097714"/>
      <w:bookmarkStart w:id="34" w:name="_Toc30097885"/>
      <w:bookmarkStart w:id="35" w:name="_Toc30098002"/>
      <w:bookmarkStart w:id="36" w:name="_Toc30098209"/>
      <w:bookmarkStart w:id="37" w:name="_Toc30147747"/>
      <w:bookmarkStart w:id="38" w:name="_Toc30157640"/>
      <w:bookmarkStart w:id="39" w:name="_Toc30097715"/>
      <w:bookmarkStart w:id="40" w:name="_Toc30097886"/>
      <w:bookmarkStart w:id="41" w:name="_Toc30098003"/>
      <w:bookmarkStart w:id="42" w:name="_Toc30098210"/>
      <w:bookmarkStart w:id="43" w:name="_Toc30147748"/>
      <w:bookmarkStart w:id="44" w:name="_Toc30157641"/>
      <w:bookmarkStart w:id="45" w:name="_Toc30097716"/>
      <w:bookmarkStart w:id="46" w:name="_Toc30097887"/>
      <w:bookmarkStart w:id="47" w:name="_Toc30098004"/>
      <w:bookmarkStart w:id="48" w:name="_Toc30098211"/>
      <w:bookmarkStart w:id="49" w:name="_Toc30147749"/>
      <w:bookmarkStart w:id="50" w:name="_Toc30157642"/>
      <w:bookmarkStart w:id="51" w:name="_Toc30097717"/>
      <w:bookmarkStart w:id="52" w:name="_Toc30097888"/>
      <w:bookmarkStart w:id="53" w:name="_Toc30098005"/>
      <w:bookmarkStart w:id="54" w:name="_Toc30098212"/>
      <w:bookmarkStart w:id="55" w:name="_Toc30147750"/>
      <w:bookmarkStart w:id="56" w:name="_Toc30157643"/>
      <w:bookmarkStart w:id="57" w:name="_Toc30097718"/>
      <w:bookmarkStart w:id="58" w:name="_Toc30097889"/>
      <w:bookmarkStart w:id="59" w:name="_Toc30098006"/>
      <w:bookmarkStart w:id="60" w:name="_Toc30098213"/>
      <w:bookmarkStart w:id="61" w:name="_Toc30147751"/>
      <w:bookmarkStart w:id="62" w:name="_Toc30157644"/>
      <w:bookmarkStart w:id="63" w:name="_Toc30097719"/>
      <w:bookmarkStart w:id="64" w:name="_Toc30097890"/>
      <w:bookmarkStart w:id="65" w:name="_Toc30098007"/>
      <w:bookmarkStart w:id="66" w:name="_Toc30098214"/>
      <w:bookmarkStart w:id="67" w:name="_Toc30147752"/>
      <w:bookmarkStart w:id="68" w:name="_Toc30157645"/>
      <w:bookmarkStart w:id="69" w:name="_Toc30097720"/>
      <w:bookmarkStart w:id="70" w:name="_Toc30097891"/>
      <w:bookmarkStart w:id="71" w:name="_Toc30098008"/>
      <w:bookmarkStart w:id="72" w:name="_Toc30098215"/>
      <w:bookmarkStart w:id="73" w:name="_Toc30147753"/>
      <w:bookmarkStart w:id="74" w:name="_Toc30157646"/>
      <w:bookmarkStart w:id="75" w:name="_Toc30097721"/>
      <w:bookmarkStart w:id="76" w:name="_Toc30097892"/>
      <w:bookmarkStart w:id="77" w:name="_Toc30098009"/>
      <w:bookmarkStart w:id="78" w:name="_Toc30098216"/>
      <w:bookmarkStart w:id="79" w:name="_Toc30147754"/>
      <w:bookmarkStart w:id="80" w:name="_Toc30157647"/>
      <w:bookmarkStart w:id="81" w:name="_Toc30097722"/>
      <w:bookmarkStart w:id="82" w:name="_Toc30097893"/>
      <w:bookmarkStart w:id="83" w:name="_Toc30098010"/>
      <w:bookmarkStart w:id="84" w:name="_Toc30098217"/>
      <w:bookmarkStart w:id="85" w:name="_Toc30147755"/>
      <w:bookmarkStart w:id="86" w:name="_Toc30157648"/>
      <w:bookmarkStart w:id="87" w:name="_Toc30097723"/>
      <w:bookmarkStart w:id="88" w:name="_Toc30097894"/>
      <w:bookmarkStart w:id="89" w:name="_Toc30098011"/>
      <w:bookmarkStart w:id="90" w:name="_Toc30098218"/>
      <w:bookmarkStart w:id="91" w:name="_Toc30147756"/>
      <w:bookmarkStart w:id="92" w:name="_Toc30157649"/>
      <w:bookmarkStart w:id="93" w:name="_Toc30097724"/>
      <w:bookmarkStart w:id="94" w:name="_Toc30097895"/>
      <w:bookmarkStart w:id="95" w:name="_Toc30098012"/>
      <w:bookmarkStart w:id="96" w:name="_Toc30098219"/>
      <w:bookmarkStart w:id="97" w:name="_Toc30147757"/>
      <w:bookmarkStart w:id="98" w:name="_Toc30157650"/>
      <w:bookmarkStart w:id="99" w:name="_Toc30097725"/>
      <w:bookmarkStart w:id="100" w:name="_Toc30097896"/>
      <w:bookmarkStart w:id="101" w:name="_Toc30098013"/>
      <w:bookmarkStart w:id="102" w:name="_Toc30098220"/>
      <w:bookmarkStart w:id="103" w:name="_Toc30147758"/>
      <w:bookmarkStart w:id="104" w:name="_Toc30157651"/>
      <w:bookmarkStart w:id="105" w:name="_Toc30097726"/>
      <w:bookmarkStart w:id="106" w:name="_Toc30097897"/>
      <w:bookmarkStart w:id="107" w:name="_Toc30098014"/>
      <w:bookmarkStart w:id="108" w:name="_Toc30098221"/>
      <w:bookmarkStart w:id="109" w:name="_Toc30147759"/>
      <w:bookmarkStart w:id="110" w:name="_Toc30157652"/>
      <w:bookmarkStart w:id="111" w:name="_Toc30097727"/>
      <w:bookmarkStart w:id="112" w:name="_Toc30097898"/>
      <w:bookmarkStart w:id="113" w:name="_Toc30098015"/>
      <w:bookmarkStart w:id="114" w:name="_Toc30098222"/>
      <w:bookmarkStart w:id="115" w:name="_Toc30147760"/>
      <w:bookmarkStart w:id="116" w:name="_Toc30157653"/>
      <w:bookmarkStart w:id="117" w:name="_Toc30097728"/>
      <w:bookmarkStart w:id="118" w:name="_Toc30097899"/>
      <w:bookmarkStart w:id="119" w:name="_Toc30098016"/>
      <w:bookmarkStart w:id="120" w:name="_Toc30098223"/>
      <w:bookmarkStart w:id="121" w:name="_Toc30147761"/>
      <w:bookmarkStart w:id="122" w:name="_Toc30157654"/>
      <w:bookmarkStart w:id="123" w:name="_Toc30097729"/>
      <w:bookmarkStart w:id="124" w:name="_Toc30097900"/>
      <w:bookmarkStart w:id="125" w:name="_Toc30098017"/>
      <w:bookmarkStart w:id="126" w:name="_Toc30098224"/>
      <w:bookmarkStart w:id="127" w:name="_Toc30147762"/>
      <w:bookmarkStart w:id="128" w:name="_Toc30157655"/>
      <w:bookmarkStart w:id="129" w:name="_Toc30097730"/>
      <w:bookmarkStart w:id="130" w:name="_Toc30097901"/>
      <w:bookmarkStart w:id="131" w:name="_Toc30098018"/>
      <w:bookmarkStart w:id="132" w:name="_Toc30098225"/>
      <w:bookmarkStart w:id="133" w:name="_Toc30147763"/>
      <w:bookmarkStart w:id="134" w:name="_Toc30157656"/>
      <w:bookmarkStart w:id="135" w:name="_Toc11827991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III.</w:t>
      </w:r>
      <w:r>
        <w:tab/>
      </w:r>
      <w:r w:rsidRPr="00EA1743" w:rsidR="005A2B44">
        <w:t>C</w:t>
      </w:r>
      <w:r w:rsidRPr="00EA1743">
        <w:t>ONCLUSION</w:t>
      </w:r>
      <w:bookmarkEnd w:id="135"/>
    </w:p>
    <w:p w:rsidR="00190347" w:rsidP="00B57263" w14:paraId="712B28F8" w14:textId="369B344C">
      <w:pPr>
        <w:spacing w:after="0" w:line="480" w:lineRule="auto"/>
        <w:ind w:firstLine="720"/>
        <w:rPr>
          <w:rFonts w:ascii="Times New Roman" w:eastAsia="Times New Roman" w:hAnsi="Times New Roman" w:cs="Times New Roman"/>
          <w:sz w:val="24"/>
          <w:szCs w:val="24"/>
        </w:rPr>
      </w:pPr>
      <w:r w:rsidRPr="002154C8">
        <w:rPr>
          <w:rFonts w:ascii="Times New Roman" w:eastAsia="Times New Roman" w:hAnsi="Times New Roman" w:cs="Times New Roman"/>
          <w:sz w:val="24"/>
          <w:szCs w:val="24"/>
        </w:rPr>
        <w:t xml:space="preserve">OCC </w:t>
      </w:r>
      <w:r w:rsidR="00782445">
        <w:rPr>
          <w:rFonts w:ascii="Times New Roman" w:eastAsia="Times New Roman" w:hAnsi="Times New Roman" w:cs="Times New Roman"/>
          <w:sz w:val="24"/>
          <w:szCs w:val="24"/>
        </w:rPr>
        <w:t xml:space="preserve">recommends that </w:t>
      </w:r>
      <w:r w:rsidR="00E44776">
        <w:rPr>
          <w:rFonts w:ascii="Times New Roman" w:eastAsia="Times New Roman" w:hAnsi="Times New Roman" w:cs="Times New Roman"/>
          <w:sz w:val="24"/>
          <w:szCs w:val="24"/>
        </w:rPr>
        <w:t xml:space="preserve">the </w:t>
      </w:r>
      <w:r w:rsidRPr="002154C8">
        <w:rPr>
          <w:rFonts w:ascii="Times New Roman" w:eastAsia="Times New Roman" w:hAnsi="Times New Roman" w:cs="Times New Roman"/>
          <w:sz w:val="24"/>
          <w:szCs w:val="24"/>
        </w:rPr>
        <w:t xml:space="preserve">PUCO </w:t>
      </w:r>
      <w:r w:rsidR="00782445">
        <w:rPr>
          <w:rFonts w:ascii="Times New Roman" w:eastAsia="Times New Roman" w:hAnsi="Times New Roman" w:cs="Times New Roman"/>
          <w:sz w:val="24"/>
          <w:szCs w:val="24"/>
        </w:rPr>
        <w:t xml:space="preserve">should be enhancing the Minimum Gas Service Standards Rules as advocated </w:t>
      </w:r>
      <w:r w:rsidR="003F4433">
        <w:rPr>
          <w:rFonts w:ascii="Times New Roman" w:eastAsia="Times New Roman" w:hAnsi="Times New Roman" w:cs="Times New Roman"/>
          <w:sz w:val="24"/>
          <w:szCs w:val="24"/>
        </w:rPr>
        <w:t>in our comments and these reply comments</w:t>
      </w:r>
      <w:r w:rsidR="00782445">
        <w:rPr>
          <w:rFonts w:ascii="Times New Roman" w:eastAsia="Times New Roman" w:hAnsi="Times New Roman" w:cs="Times New Roman"/>
          <w:sz w:val="24"/>
          <w:szCs w:val="24"/>
        </w:rPr>
        <w:t>.</w:t>
      </w:r>
      <w:r w:rsidR="000201AE">
        <w:rPr>
          <w:rFonts w:ascii="Times New Roman" w:eastAsia="Times New Roman" w:hAnsi="Times New Roman" w:cs="Times New Roman"/>
          <w:sz w:val="24"/>
          <w:szCs w:val="24"/>
        </w:rPr>
        <w:t xml:space="preserve"> </w:t>
      </w:r>
      <w:r w:rsidR="00782445">
        <w:rPr>
          <w:rFonts w:ascii="Times New Roman" w:eastAsia="Times New Roman" w:hAnsi="Times New Roman" w:cs="Times New Roman"/>
          <w:sz w:val="24"/>
          <w:szCs w:val="24"/>
        </w:rPr>
        <w:t>The PUCO should not be eroding consumer protection as advocated by the rule deletions proposed by PUCO Staff.</w:t>
      </w:r>
      <w:r w:rsidR="000201AE">
        <w:rPr>
          <w:rFonts w:ascii="Times New Roman" w:eastAsia="Times New Roman" w:hAnsi="Times New Roman" w:cs="Times New Roman"/>
          <w:sz w:val="24"/>
          <w:szCs w:val="24"/>
        </w:rPr>
        <w:t xml:space="preserve"> </w:t>
      </w:r>
    </w:p>
    <w:p w:rsidR="00190347" w14:paraId="7B32295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5BFA" w:rsidRPr="002154C8" w:rsidP="00F30ED6" w14:paraId="1FCF97C6" w14:textId="77777777">
      <w:pPr>
        <w:ind w:left="3240" w:firstLine="720"/>
        <w:rPr>
          <w:rFonts w:ascii="Times New Roman" w:hAnsi="Times New Roman" w:cs="Times New Roman"/>
          <w:sz w:val="24"/>
          <w:szCs w:val="24"/>
        </w:rPr>
      </w:pPr>
      <w:r w:rsidRPr="002154C8">
        <w:rPr>
          <w:rFonts w:ascii="Times New Roman" w:hAnsi="Times New Roman" w:cs="Times New Roman"/>
          <w:sz w:val="24"/>
          <w:szCs w:val="24"/>
        </w:rPr>
        <w:t>Respectfully submitted,</w:t>
      </w:r>
    </w:p>
    <w:p w:rsidR="00875BFA" w:rsidRPr="002154C8" w:rsidP="00875BFA" w14:paraId="79FE58AC" w14:textId="77777777">
      <w:pPr>
        <w:pStyle w:val="Footer"/>
        <w:tabs>
          <w:tab w:val="left" w:pos="4320"/>
          <w:tab w:val="clear" w:pos="8640"/>
        </w:tabs>
        <w:ind w:left="3960"/>
        <w:rPr>
          <w:sz w:val="24"/>
          <w:szCs w:val="24"/>
        </w:rPr>
      </w:pPr>
      <w:r w:rsidRPr="002154C8">
        <w:rPr>
          <w:sz w:val="24"/>
          <w:szCs w:val="24"/>
        </w:rPr>
        <w:t>Bruce Weston (0016973)</w:t>
      </w:r>
    </w:p>
    <w:p w:rsidR="00875BFA" w:rsidRPr="002154C8" w:rsidP="00875BFA" w14:paraId="2D9CC535" w14:textId="77777777">
      <w:pPr>
        <w:tabs>
          <w:tab w:val="left" w:pos="4320"/>
        </w:tabs>
        <w:spacing w:after="0" w:line="240" w:lineRule="auto"/>
        <w:ind w:left="3960"/>
        <w:rPr>
          <w:rFonts w:ascii="Times New Roman" w:hAnsi="Times New Roman" w:cs="Times New Roman"/>
          <w:sz w:val="24"/>
          <w:szCs w:val="24"/>
        </w:rPr>
      </w:pPr>
      <w:r w:rsidRPr="002154C8">
        <w:rPr>
          <w:rFonts w:ascii="Times New Roman" w:hAnsi="Times New Roman" w:cs="Times New Roman"/>
          <w:sz w:val="24"/>
          <w:szCs w:val="24"/>
        </w:rPr>
        <w:t>Ohio Consumers’ Counsel</w:t>
      </w:r>
    </w:p>
    <w:p w:rsidR="00875BFA" w:rsidRPr="002154C8" w:rsidP="00875BFA" w14:paraId="72464C81" w14:textId="77777777">
      <w:pPr>
        <w:tabs>
          <w:tab w:val="left" w:pos="4320"/>
        </w:tabs>
        <w:spacing w:after="0" w:line="240" w:lineRule="auto"/>
        <w:ind w:left="3960"/>
        <w:rPr>
          <w:rFonts w:ascii="Times New Roman" w:hAnsi="Times New Roman" w:cs="Times New Roman"/>
          <w:sz w:val="24"/>
          <w:szCs w:val="24"/>
        </w:rPr>
      </w:pPr>
    </w:p>
    <w:p w:rsidR="00875BFA" w:rsidRPr="002154C8" w:rsidP="00875BFA" w14:paraId="0DF1F14B" w14:textId="77777777">
      <w:pPr>
        <w:tabs>
          <w:tab w:val="left" w:pos="4320"/>
        </w:tabs>
        <w:spacing w:after="0" w:line="240" w:lineRule="auto"/>
        <w:ind w:left="3960"/>
        <w:rPr>
          <w:rFonts w:ascii="Times New Roman" w:hAnsi="Times New Roman" w:cs="Times New Roman"/>
          <w:sz w:val="24"/>
          <w:szCs w:val="24"/>
        </w:rPr>
      </w:pPr>
      <w:r w:rsidRPr="002154C8">
        <w:rPr>
          <w:rFonts w:ascii="Times New Roman" w:hAnsi="Times New Roman" w:cs="Times New Roman"/>
          <w:i/>
          <w:sz w:val="24"/>
          <w:szCs w:val="24"/>
          <w:u w:val="single"/>
        </w:rPr>
        <w:t xml:space="preserve">/s/ </w:t>
      </w:r>
      <w:r w:rsidR="002E11C0">
        <w:rPr>
          <w:rFonts w:ascii="Times New Roman" w:hAnsi="Times New Roman" w:cs="Times New Roman"/>
          <w:i/>
          <w:sz w:val="24"/>
          <w:szCs w:val="24"/>
          <w:u w:val="single"/>
        </w:rPr>
        <w:t>William J. Michael</w:t>
      </w:r>
      <w:r w:rsidRPr="002154C8">
        <w:rPr>
          <w:rFonts w:ascii="Times New Roman" w:hAnsi="Times New Roman" w:cs="Times New Roman"/>
          <w:i/>
          <w:sz w:val="24"/>
          <w:szCs w:val="24"/>
          <w:u w:val="single"/>
        </w:rPr>
        <w:tab/>
      </w:r>
    </w:p>
    <w:p w:rsidR="009139CE" w:rsidRPr="00F46C0B" w:rsidP="00517C2F" w14:paraId="15C28A9D" w14:textId="77777777">
      <w:pPr>
        <w:pStyle w:val="ListParagraph"/>
        <w:ind w:left="3960"/>
        <w:rPr>
          <w:rFonts w:ascii="Times New Roman" w:eastAsia="Times New Roman" w:hAnsi="Times New Roman" w:cs="Times New Roman"/>
          <w:sz w:val="24"/>
          <w:szCs w:val="24"/>
        </w:rPr>
      </w:pPr>
      <w:r w:rsidRPr="00F46C0B">
        <w:rPr>
          <w:rFonts w:ascii="Times New Roman" w:eastAsia="Times New Roman" w:hAnsi="Times New Roman" w:cs="Times New Roman"/>
          <w:sz w:val="24"/>
          <w:szCs w:val="24"/>
        </w:rPr>
        <w:t>William J. Michael (0070921)</w:t>
      </w:r>
    </w:p>
    <w:p w:rsidR="009139CE" w:rsidP="00517C2F" w14:paraId="634C5DA2" w14:textId="77777777">
      <w:pPr>
        <w:pStyle w:val="ListParagraph"/>
        <w:autoSpaceDE w:val="0"/>
        <w:autoSpaceDN w:val="0"/>
        <w:adjustRightInd w:val="0"/>
        <w:spacing w:after="0"/>
        <w:ind w:left="3960"/>
        <w:rPr>
          <w:rFonts w:ascii="Times New Roman" w:hAnsi="Times New Roman" w:cs="Times New Roman"/>
          <w:sz w:val="24"/>
          <w:szCs w:val="24"/>
        </w:rPr>
      </w:pPr>
      <w:r w:rsidRPr="006B77AF">
        <w:rPr>
          <w:rFonts w:ascii="Times New Roman" w:hAnsi="Times New Roman" w:cs="Times New Roman"/>
          <w:sz w:val="24"/>
          <w:szCs w:val="24"/>
        </w:rPr>
        <w:t xml:space="preserve">Counsel of Record </w:t>
      </w:r>
    </w:p>
    <w:p w:rsidR="009139CE" w:rsidRPr="006B77AF" w:rsidP="00517C2F" w14:paraId="03B0FD53" w14:textId="77777777">
      <w:pPr>
        <w:pStyle w:val="ListParagraph"/>
        <w:autoSpaceDE w:val="0"/>
        <w:autoSpaceDN w:val="0"/>
        <w:adjustRightInd w:val="0"/>
        <w:spacing w:after="0"/>
        <w:ind w:left="3960"/>
        <w:rPr>
          <w:rFonts w:ascii="Times New Roman" w:hAnsi="Times New Roman" w:cs="Times New Roman"/>
          <w:sz w:val="24"/>
          <w:szCs w:val="24"/>
        </w:rPr>
      </w:pPr>
      <w:r w:rsidRPr="006B77AF">
        <w:rPr>
          <w:rFonts w:ascii="Times New Roman" w:hAnsi="Times New Roman" w:cs="Times New Roman"/>
          <w:sz w:val="24"/>
          <w:szCs w:val="24"/>
        </w:rPr>
        <w:t xml:space="preserve">Ambrosia E. Wilson (0096598) </w:t>
      </w:r>
    </w:p>
    <w:p w:rsidR="009139CE" w:rsidRPr="006B77AF" w:rsidP="00517C2F" w14:paraId="37F31B17" w14:textId="77777777">
      <w:pPr>
        <w:spacing w:after="0"/>
        <w:ind w:left="3240" w:firstLine="720"/>
        <w:rPr>
          <w:rFonts w:ascii="Times New Roman" w:hAnsi="Times New Roman" w:cs="Times New Roman"/>
          <w:sz w:val="24"/>
          <w:szCs w:val="24"/>
        </w:rPr>
      </w:pPr>
      <w:r w:rsidRPr="006B77AF">
        <w:rPr>
          <w:rFonts w:ascii="Times New Roman" w:hAnsi="Times New Roman" w:cs="Times New Roman"/>
          <w:sz w:val="24"/>
          <w:szCs w:val="24"/>
        </w:rPr>
        <w:t>Connor D. Semple (0101102)</w:t>
      </w:r>
    </w:p>
    <w:p w:rsidR="00F15D36" w:rsidP="00517C2F" w14:paraId="04631534" w14:textId="3E683E5C">
      <w:pPr>
        <w:pStyle w:val="ListParagraph"/>
        <w:autoSpaceDE w:val="0"/>
        <w:autoSpaceDN w:val="0"/>
        <w:adjustRightInd w:val="0"/>
        <w:ind w:left="3960"/>
        <w:rPr>
          <w:rFonts w:ascii="Times New Roman" w:hAnsi="Times New Roman" w:cs="Times New Roman"/>
          <w:sz w:val="24"/>
          <w:szCs w:val="24"/>
        </w:rPr>
      </w:pPr>
      <w:r w:rsidRPr="006B77AF">
        <w:rPr>
          <w:rFonts w:ascii="Times New Roman" w:hAnsi="Times New Roman" w:cs="Times New Roman"/>
          <w:sz w:val="24"/>
          <w:szCs w:val="24"/>
        </w:rPr>
        <w:t>Assistant Consumers' Counsel</w:t>
      </w:r>
      <w:r w:rsidRPr="00085952">
        <w:rPr>
          <w:rFonts w:ascii="Times New Roman" w:hAnsi="Times New Roman" w:cs="Times New Roman"/>
          <w:sz w:val="24"/>
          <w:szCs w:val="24"/>
        </w:rPr>
        <w:t xml:space="preserve"> </w:t>
      </w:r>
    </w:p>
    <w:p w:rsidR="009139CE" w:rsidRPr="00085952" w:rsidP="00491CEC" w14:paraId="4105B9E1" w14:textId="2D30C485">
      <w:pPr>
        <w:spacing w:after="0"/>
        <w:ind w:left="3240" w:firstLine="720"/>
        <w:rPr>
          <w:rFonts w:ascii="Times New Roman" w:hAnsi="Times New Roman" w:cs="Times New Roman"/>
          <w:b/>
          <w:bCs/>
          <w:sz w:val="24"/>
          <w:szCs w:val="24"/>
        </w:rPr>
      </w:pPr>
      <w:r w:rsidRPr="00085952">
        <w:rPr>
          <w:rFonts w:ascii="Times New Roman" w:hAnsi="Times New Roman" w:cs="Times New Roman"/>
          <w:b/>
          <w:bCs/>
          <w:sz w:val="24"/>
          <w:szCs w:val="24"/>
        </w:rPr>
        <w:t xml:space="preserve">Office of the Ohio Consumers' Counsel </w:t>
      </w:r>
    </w:p>
    <w:p w:rsidR="009139CE" w:rsidRPr="00085952" w:rsidP="00517C2F" w14:paraId="13B8C35C" w14:textId="77777777">
      <w:pPr>
        <w:pStyle w:val="ListParagraph"/>
        <w:autoSpaceDE w:val="0"/>
        <w:autoSpaceDN w:val="0"/>
        <w:adjustRightInd w:val="0"/>
        <w:ind w:left="3960"/>
        <w:rPr>
          <w:rFonts w:ascii="Times New Roman" w:hAnsi="Times New Roman" w:cs="Times New Roman"/>
          <w:sz w:val="24"/>
          <w:szCs w:val="24"/>
        </w:rPr>
      </w:pPr>
      <w:r w:rsidRPr="00085952">
        <w:rPr>
          <w:rFonts w:ascii="Times New Roman" w:hAnsi="Times New Roman" w:cs="Times New Roman"/>
          <w:sz w:val="24"/>
          <w:szCs w:val="24"/>
        </w:rPr>
        <w:t xml:space="preserve">65 East State Street, Suite 700 </w:t>
      </w:r>
    </w:p>
    <w:p w:rsidR="009139CE" w:rsidP="00517C2F" w14:paraId="322B5300" w14:textId="77777777">
      <w:pPr>
        <w:pStyle w:val="ListParagraph"/>
        <w:autoSpaceDE w:val="0"/>
        <w:autoSpaceDN w:val="0"/>
        <w:adjustRightInd w:val="0"/>
        <w:ind w:left="3960"/>
        <w:rPr>
          <w:rFonts w:ascii="Times New Roman" w:eastAsia="Times New Roman" w:hAnsi="Times New Roman" w:cs="Times New Roman"/>
          <w:sz w:val="24"/>
          <w:szCs w:val="24"/>
        </w:rPr>
      </w:pPr>
      <w:r w:rsidRPr="00085952">
        <w:rPr>
          <w:rFonts w:ascii="Times New Roman" w:hAnsi="Times New Roman" w:cs="Times New Roman"/>
          <w:sz w:val="24"/>
          <w:szCs w:val="24"/>
        </w:rPr>
        <w:t>Columbus, Ohio 43215</w:t>
      </w:r>
    </w:p>
    <w:p w:rsidR="009139CE" w:rsidRPr="00F46C0B" w:rsidP="00517C2F" w14:paraId="431BF1C7" w14:textId="77777777">
      <w:pPr>
        <w:pStyle w:val="ListParagraph"/>
        <w:autoSpaceDE w:val="0"/>
        <w:autoSpaceDN w:val="0"/>
        <w:adjustRightInd w:val="0"/>
        <w:spacing w:after="0"/>
        <w:ind w:left="3960"/>
        <w:rPr>
          <w:rFonts w:ascii="Times New Roman" w:eastAsia="Times New Roman" w:hAnsi="Times New Roman" w:cs="Times New Roman"/>
          <w:sz w:val="24"/>
          <w:szCs w:val="24"/>
        </w:rPr>
      </w:pPr>
      <w:r w:rsidRPr="00F46C0B">
        <w:rPr>
          <w:rFonts w:ascii="Times New Roman" w:eastAsia="Times New Roman" w:hAnsi="Times New Roman" w:cs="Times New Roman"/>
          <w:sz w:val="24"/>
          <w:szCs w:val="24"/>
        </w:rPr>
        <w:t>Telephone [Michael]: (614) 466-1291</w:t>
      </w:r>
    </w:p>
    <w:p w:rsidR="009139CE" w:rsidP="00517C2F" w14:paraId="221743C6" w14:textId="77777777">
      <w:pPr>
        <w:spacing w:after="0"/>
        <w:ind w:left="3960"/>
        <w:rPr>
          <w:rFonts w:ascii="Times New Roman" w:hAnsi="Times New Roman" w:cs="Times New Roman"/>
          <w:sz w:val="24"/>
          <w:szCs w:val="24"/>
        </w:rPr>
      </w:pPr>
      <w:r w:rsidRPr="006B77AF">
        <w:rPr>
          <w:rFonts w:ascii="Times New Roman" w:hAnsi="Times New Roman" w:cs="Times New Roman"/>
          <w:sz w:val="24"/>
          <w:szCs w:val="24"/>
        </w:rPr>
        <w:t xml:space="preserve">Telephone [Wilson]: (614) 466-1292 </w:t>
      </w:r>
    </w:p>
    <w:p w:rsidR="009139CE" w:rsidRPr="006B77AF" w:rsidP="00517C2F" w14:paraId="718FCCA8" w14:textId="77777777">
      <w:pPr>
        <w:autoSpaceDE w:val="0"/>
        <w:autoSpaceDN w:val="0"/>
        <w:adjustRightInd w:val="0"/>
        <w:spacing w:after="0"/>
        <w:ind w:left="3240" w:firstLine="720"/>
        <w:rPr>
          <w:rFonts w:ascii="Times New Roman" w:hAnsi="Times New Roman" w:cs="Times New Roman"/>
          <w:sz w:val="24"/>
          <w:szCs w:val="24"/>
        </w:rPr>
      </w:pPr>
      <w:r w:rsidRPr="006B77AF">
        <w:rPr>
          <w:rFonts w:ascii="Times New Roman" w:hAnsi="Times New Roman" w:cs="Times New Roman"/>
          <w:sz w:val="24"/>
          <w:szCs w:val="24"/>
        </w:rPr>
        <w:t>Telephone [Semple]: (614) 466-9565</w:t>
      </w:r>
    </w:p>
    <w:p w:rsidR="009139CE" w:rsidRPr="00F46C0B" w:rsidP="00517C2F" w14:paraId="34AB3F0B" w14:textId="77777777">
      <w:pPr>
        <w:spacing w:after="0" w:line="240" w:lineRule="auto"/>
        <w:ind w:left="3960"/>
        <w:rPr>
          <w:rFonts w:ascii="Times New Roman" w:eastAsia="Times New Roman" w:hAnsi="Times New Roman" w:cs="Times New Roman"/>
          <w:color w:val="0000FF"/>
          <w:sz w:val="24"/>
          <w:szCs w:val="24"/>
          <w:u w:val="single"/>
        </w:rPr>
      </w:pPr>
      <w:hyperlink r:id="rId7" w:history="1">
        <w:r w:rsidRPr="00827290" w:rsidR="001B7146">
          <w:rPr>
            <w:rStyle w:val="Hyperlink"/>
            <w:rFonts w:ascii="Times New Roman" w:eastAsia="Times New Roman" w:hAnsi="Times New Roman" w:cs="Times New Roman"/>
            <w:sz w:val="24"/>
            <w:szCs w:val="24"/>
          </w:rPr>
          <w:t>william.michael@occ.ohio.gov</w:t>
        </w:r>
      </w:hyperlink>
    </w:p>
    <w:p w:rsidR="009139CE" w:rsidP="00517C2F" w14:paraId="289E6622" w14:textId="77777777">
      <w:pPr>
        <w:pStyle w:val="ListParagraph"/>
        <w:autoSpaceDE w:val="0"/>
        <w:autoSpaceDN w:val="0"/>
        <w:adjustRightInd w:val="0"/>
        <w:spacing w:after="0" w:line="240" w:lineRule="auto"/>
        <w:ind w:left="3960"/>
        <w:rPr>
          <w:rFonts w:ascii="Times New Roman" w:hAnsi="Times New Roman" w:cs="Times New Roman"/>
          <w:sz w:val="24"/>
          <w:szCs w:val="24"/>
        </w:rPr>
      </w:pPr>
      <w:hyperlink r:id="rId8" w:history="1">
        <w:r w:rsidRPr="006B77AF" w:rsidR="001B7146">
          <w:rPr>
            <w:rStyle w:val="Hyperlink"/>
            <w:rFonts w:ascii="Times New Roman" w:hAnsi="Times New Roman" w:cs="Times New Roman"/>
            <w:sz w:val="24"/>
            <w:szCs w:val="24"/>
          </w:rPr>
          <w:t>ambrosia.wilson@occ.ohio.gov</w:t>
        </w:r>
      </w:hyperlink>
      <w:r w:rsidRPr="00085952" w:rsidR="001B7146">
        <w:rPr>
          <w:rFonts w:ascii="Times New Roman" w:hAnsi="Times New Roman" w:cs="Times New Roman"/>
          <w:sz w:val="24"/>
          <w:szCs w:val="24"/>
        </w:rPr>
        <w:t xml:space="preserve"> </w:t>
      </w:r>
    </w:p>
    <w:p w:rsidR="009139CE" w:rsidRPr="006B77AF" w:rsidP="00517C2F" w14:paraId="5FC0F7B9" w14:textId="77777777">
      <w:pPr>
        <w:spacing w:after="0"/>
        <w:ind w:left="3240" w:firstLine="720"/>
        <w:jc w:val="both"/>
        <w:rPr>
          <w:rFonts w:ascii="Times New Roman" w:hAnsi="Times New Roman" w:cs="Times New Roman"/>
          <w:sz w:val="24"/>
          <w:szCs w:val="24"/>
        </w:rPr>
      </w:pPr>
      <w:hyperlink r:id="rId9" w:history="1">
        <w:r w:rsidRPr="002E11C0" w:rsidR="002E11C0">
          <w:rPr>
            <w:rStyle w:val="Hyperlink"/>
            <w:rFonts w:ascii="Times New Roman" w:hAnsi="Times New Roman" w:cs="Times New Roman"/>
            <w:sz w:val="24"/>
            <w:szCs w:val="24"/>
          </w:rPr>
          <w:t>connor.semple@occ.ohio.gov</w:t>
        </w:r>
      </w:hyperlink>
    </w:p>
    <w:p w:rsidR="00642D61" w:rsidP="00875BFA" w14:paraId="08EC5817" w14:textId="77777777">
      <w:pPr>
        <w:autoSpaceDE w:val="0"/>
        <w:autoSpaceDN w:val="0"/>
        <w:adjustRightInd w:val="0"/>
        <w:ind w:left="3960"/>
        <w:rPr>
          <w:rFonts w:ascii="Times New Roman" w:hAnsi="Times New Roman" w:cs="Times New Roman"/>
          <w:sz w:val="24"/>
          <w:szCs w:val="24"/>
        </w:rPr>
      </w:pPr>
      <w:r w:rsidRPr="002154C8">
        <w:rPr>
          <w:rFonts w:ascii="Times New Roman" w:hAnsi="Times New Roman" w:cs="Times New Roman"/>
          <w:sz w:val="24"/>
          <w:szCs w:val="24"/>
        </w:rPr>
        <w:t>(willing to accept service by e-mail)</w:t>
      </w:r>
    </w:p>
    <w:p w:rsidR="00642D61" w14:paraId="6DFC22B3" w14:textId="77777777">
      <w:pPr>
        <w:rPr>
          <w:rFonts w:ascii="Times New Roman" w:hAnsi="Times New Roman" w:cs="Times New Roman"/>
          <w:sz w:val="24"/>
          <w:szCs w:val="24"/>
        </w:rPr>
      </w:pPr>
      <w:r>
        <w:rPr>
          <w:rFonts w:ascii="Times New Roman" w:hAnsi="Times New Roman" w:cs="Times New Roman"/>
          <w:sz w:val="24"/>
          <w:szCs w:val="24"/>
        </w:rPr>
        <w:br w:type="page"/>
      </w:r>
    </w:p>
    <w:p w:rsidR="00875BFA" w:rsidRPr="002154C8" w:rsidP="00EA117A" w14:paraId="7CCC1DA4" w14:textId="77777777">
      <w:pPr>
        <w:widowControl w:val="0"/>
        <w:tabs>
          <w:tab w:val="center" w:pos="4680"/>
          <w:tab w:val="right" w:pos="9360"/>
        </w:tabs>
        <w:spacing w:after="0"/>
        <w:ind w:left="3960" w:hanging="3960"/>
        <w:jc w:val="center"/>
        <w:rPr>
          <w:rFonts w:ascii="Times New Roman" w:hAnsi="Times New Roman" w:cs="Times New Roman"/>
          <w:b/>
          <w:bCs/>
          <w:sz w:val="24"/>
          <w:szCs w:val="24"/>
          <w:u w:val="single"/>
        </w:rPr>
      </w:pPr>
      <w:r w:rsidRPr="002154C8">
        <w:rPr>
          <w:rFonts w:ascii="Times New Roman" w:hAnsi="Times New Roman" w:cs="Times New Roman"/>
          <w:b/>
          <w:bCs/>
          <w:sz w:val="24"/>
          <w:szCs w:val="24"/>
          <w:u w:val="single"/>
        </w:rPr>
        <w:t>CERTIFICATE OF SERVICE</w:t>
      </w:r>
    </w:p>
    <w:p w:rsidR="00875BFA" w:rsidRPr="002154C8" w:rsidP="00875BFA" w14:paraId="3D9A1D15" w14:textId="07938E25">
      <w:pPr>
        <w:spacing w:line="480" w:lineRule="atLeast"/>
        <w:rPr>
          <w:rFonts w:ascii="Times New Roman" w:hAnsi="Times New Roman" w:cs="Times New Roman"/>
          <w:sz w:val="24"/>
          <w:szCs w:val="24"/>
        </w:rPr>
      </w:pPr>
      <w:r w:rsidRPr="002154C8">
        <w:rPr>
          <w:rFonts w:ascii="Times New Roman" w:hAnsi="Times New Roman" w:cs="Times New Roman"/>
          <w:sz w:val="24"/>
          <w:szCs w:val="24"/>
        </w:rPr>
        <w:tab/>
        <w:t xml:space="preserve">I hereby certify that a copy of these </w:t>
      </w:r>
      <w:r w:rsidR="000C5A2D">
        <w:rPr>
          <w:rFonts w:ascii="Times New Roman" w:hAnsi="Times New Roman" w:cs="Times New Roman"/>
          <w:sz w:val="24"/>
          <w:szCs w:val="24"/>
        </w:rPr>
        <w:t xml:space="preserve">Reply </w:t>
      </w:r>
      <w:r w:rsidRPr="002154C8">
        <w:rPr>
          <w:rFonts w:ascii="Times New Roman" w:hAnsi="Times New Roman" w:cs="Times New Roman"/>
          <w:sz w:val="24"/>
          <w:szCs w:val="24"/>
        </w:rPr>
        <w:t xml:space="preserve">Comments were served on the persons stated below via electronic transmission this </w:t>
      </w:r>
      <w:r w:rsidR="000C5A2D">
        <w:rPr>
          <w:rFonts w:ascii="Times New Roman" w:hAnsi="Times New Roman" w:cs="Times New Roman"/>
          <w:sz w:val="24"/>
          <w:szCs w:val="24"/>
        </w:rPr>
        <w:t>9th</w:t>
      </w:r>
      <w:r w:rsidRPr="002154C8">
        <w:rPr>
          <w:rFonts w:ascii="Times New Roman" w:hAnsi="Times New Roman" w:cs="Times New Roman"/>
          <w:sz w:val="24"/>
          <w:szCs w:val="24"/>
        </w:rPr>
        <w:t xml:space="preserve"> day of </w:t>
      </w:r>
      <w:r w:rsidR="0059496C">
        <w:rPr>
          <w:rFonts w:ascii="Times New Roman" w:hAnsi="Times New Roman" w:cs="Times New Roman"/>
          <w:sz w:val="24"/>
          <w:szCs w:val="24"/>
        </w:rPr>
        <w:t>November</w:t>
      </w:r>
      <w:r w:rsidRPr="002154C8">
        <w:rPr>
          <w:rFonts w:ascii="Times New Roman" w:hAnsi="Times New Roman" w:cs="Times New Roman"/>
          <w:sz w:val="24"/>
          <w:szCs w:val="24"/>
        </w:rPr>
        <w:t xml:space="preserve"> 202</w:t>
      </w:r>
      <w:r w:rsidR="0059496C">
        <w:rPr>
          <w:rFonts w:ascii="Times New Roman" w:hAnsi="Times New Roman" w:cs="Times New Roman"/>
          <w:sz w:val="24"/>
          <w:szCs w:val="24"/>
        </w:rPr>
        <w:t>2</w:t>
      </w:r>
      <w:r w:rsidRPr="002154C8">
        <w:rPr>
          <w:rFonts w:ascii="Times New Roman" w:hAnsi="Times New Roman" w:cs="Times New Roman"/>
          <w:sz w:val="24"/>
          <w:szCs w:val="24"/>
        </w:rPr>
        <w:t>.</w:t>
      </w:r>
    </w:p>
    <w:p w:rsidR="00875BFA" w:rsidRPr="00517C2F" w:rsidP="00875BFA" w14:paraId="5C5A75E2" w14:textId="77777777">
      <w:pPr>
        <w:tabs>
          <w:tab w:val="left" w:pos="4320"/>
        </w:tabs>
        <w:spacing w:after="0" w:line="240" w:lineRule="auto"/>
        <w:rPr>
          <w:rFonts w:ascii="Times New Roman" w:hAnsi="Times New Roman" w:cs="Times New Roman"/>
          <w:sz w:val="24"/>
          <w:szCs w:val="24"/>
        </w:rPr>
      </w:pPr>
      <w:r w:rsidRPr="002154C8">
        <w:rPr>
          <w:rFonts w:ascii="Times New Roman" w:hAnsi="Times New Roman" w:cs="Times New Roman"/>
          <w:sz w:val="24"/>
          <w:szCs w:val="24"/>
        </w:rPr>
        <w:tab/>
      </w:r>
      <w:r w:rsidRPr="00517C2F">
        <w:rPr>
          <w:rFonts w:ascii="Times New Roman" w:hAnsi="Times New Roman" w:cs="Times New Roman"/>
          <w:i/>
          <w:sz w:val="24"/>
          <w:szCs w:val="24"/>
          <w:u w:val="single"/>
        </w:rPr>
        <w:t xml:space="preserve">/s/ </w:t>
      </w:r>
      <w:r w:rsidRPr="00517C2F" w:rsidR="009139CE">
        <w:rPr>
          <w:rFonts w:ascii="Times New Roman" w:hAnsi="Times New Roman" w:cs="Times New Roman"/>
          <w:i/>
          <w:sz w:val="24"/>
          <w:szCs w:val="24"/>
          <w:u w:val="single"/>
        </w:rPr>
        <w:t>William J. Michael</w:t>
      </w:r>
      <w:r w:rsidRPr="00517C2F" w:rsidR="009139CE">
        <w:rPr>
          <w:rFonts w:ascii="Times New Roman" w:hAnsi="Times New Roman" w:cs="Times New Roman"/>
          <w:i/>
          <w:sz w:val="24"/>
          <w:szCs w:val="24"/>
          <w:u w:val="single"/>
        </w:rPr>
        <w:tab/>
      </w:r>
      <w:r w:rsidRPr="00517C2F">
        <w:rPr>
          <w:rFonts w:ascii="Times New Roman" w:hAnsi="Times New Roman" w:cs="Times New Roman"/>
          <w:i/>
          <w:sz w:val="24"/>
          <w:szCs w:val="24"/>
          <w:u w:val="single"/>
        </w:rPr>
        <w:tab/>
      </w:r>
    </w:p>
    <w:p w:rsidR="00875BFA" w:rsidRPr="002154C8" w:rsidP="00875BFA" w14:paraId="15695557" w14:textId="77777777">
      <w:pPr>
        <w:tabs>
          <w:tab w:val="left" w:pos="4320"/>
        </w:tabs>
        <w:spacing w:after="0" w:line="240" w:lineRule="auto"/>
        <w:rPr>
          <w:rFonts w:ascii="Times New Roman" w:hAnsi="Times New Roman" w:cs="Times New Roman"/>
          <w:sz w:val="24"/>
          <w:szCs w:val="24"/>
        </w:rPr>
      </w:pPr>
      <w:r w:rsidRPr="00517C2F">
        <w:rPr>
          <w:rFonts w:ascii="Times New Roman" w:hAnsi="Times New Roman" w:cs="Times New Roman"/>
          <w:sz w:val="24"/>
          <w:szCs w:val="24"/>
        </w:rPr>
        <w:tab/>
      </w:r>
      <w:r w:rsidRPr="009139CE" w:rsidR="009139CE">
        <w:rPr>
          <w:rFonts w:ascii="Times New Roman" w:hAnsi="Times New Roman" w:cs="Times New Roman"/>
          <w:sz w:val="24"/>
          <w:szCs w:val="24"/>
        </w:rPr>
        <w:t>William J. Michael</w:t>
      </w:r>
    </w:p>
    <w:p w:rsidR="00875BFA" w:rsidRPr="002154C8" w:rsidP="00875BFA" w14:paraId="04FBB636" w14:textId="77777777">
      <w:pPr>
        <w:tabs>
          <w:tab w:val="left" w:pos="4320"/>
        </w:tabs>
        <w:spacing w:after="0" w:line="240" w:lineRule="auto"/>
        <w:rPr>
          <w:rFonts w:ascii="Times New Roman" w:hAnsi="Times New Roman" w:cs="Times New Roman"/>
          <w:sz w:val="24"/>
          <w:szCs w:val="24"/>
        </w:rPr>
      </w:pPr>
      <w:r w:rsidRPr="002154C8">
        <w:rPr>
          <w:rFonts w:ascii="Times New Roman" w:hAnsi="Times New Roman" w:cs="Times New Roman"/>
          <w:sz w:val="24"/>
          <w:szCs w:val="24"/>
        </w:rPr>
        <w:tab/>
        <w:t>Assistant Consumers’ Counsel</w:t>
      </w:r>
    </w:p>
    <w:p w:rsidR="00875BFA" w:rsidRPr="002154C8" w:rsidP="00875BFA" w14:paraId="4789F3A8" w14:textId="77777777">
      <w:pPr>
        <w:pStyle w:val="CommentSubject"/>
        <w:rPr>
          <w:rFonts w:ascii="Times New Roman" w:hAnsi="Times New Roman" w:cs="Times New Roman"/>
          <w:sz w:val="24"/>
          <w:szCs w:val="24"/>
        </w:rPr>
      </w:pPr>
    </w:p>
    <w:p w:rsidR="00875BFA" w:rsidRPr="002154C8" w:rsidP="00875BFA" w14:paraId="12555D29" w14:textId="77777777">
      <w:pPr>
        <w:rPr>
          <w:rFonts w:ascii="Times New Roman" w:hAnsi="Times New Roman" w:cs="Times New Roman"/>
          <w:sz w:val="24"/>
          <w:szCs w:val="24"/>
        </w:rPr>
      </w:pPr>
      <w:r w:rsidRPr="002154C8">
        <w:rPr>
          <w:rFonts w:ascii="Times New Roman" w:hAnsi="Times New Roman" w:cs="Times New Roman"/>
          <w:sz w:val="24"/>
          <w:szCs w:val="24"/>
        </w:rPr>
        <w:t>The PUCO’s e-filing system will electronically serve notice of the filing of this document on the following parties:</w:t>
      </w:r>
    </w:p>
    <w:p w:rsidR="00875BFA" w:rsidRPr="002154C8" w:rsidP="00875BFA" w14:paraId="09C9B5AA" w14:textId="77777777">
      <w:pPr>
        <w:pStyle w:val="CommentText"/>
        <w:jc w:val="center"/>
        <w:rPr>
          <w:rFonts w:ascii="Times New Roman" w:hAnsi="Times New Roman" w:cs="Times New Roman"/>
          <w:b/>
          <w:sz w:val="24"/>
          <w:szCs w:val="24"/>
          <w:u w:val="single"/>
        </w:rPr>
      </w:pPr>
      <w:r w:rsidRPr="002154C8">
        <w:rPr>
          <w:rFonts w:ascii="Times New Roman" w:hAnsi="Times New Roman" w:cs="Times New Roman"/>
          <w:b/>
          <w:sz w:val="24"/>
          <w:szCs w:val="24"/>
          <w:u w:val="single"/>
        </w:rPr>
        <w:t>SERVICE LIST</w:t>
      </w:r>
    </w:p>
    <w:p w:rsidR="00875BFA" w:rsidRPr="002154C8" w:rsidP="00875BFA" w14:paraId="1A4AE266" w14:textId="77777777">
      <w:pPr>
        <w:pStyle w:val="BodyText"/>
        <w:rPr>
          <w:b w:val="0"/>
          <w:bCs w:val="0"/>
        </w:rPr>
      </w:pPr>
    </w:p>
    <w:tbl>
      <w:tblPr>
        <w:tblW w:w="0" w:type="auto"/>
        <w:tblLook w:val="04A0"/>
      </w:tblPr>
      <w:tblGrid>
        <w:gridCol w:w="3862"/>
        <w:gridCol w:w="4778"/>
      </w:tblGrid>
      <w:tr w14:paraId="35594756" w14:textId="77777777" w:rsidTr="00F15D36">
        <w:tblPrEx>
          <w:tblW w:w="0" w:type="auto"/>
          <w:tblLook w:val="04A0"/>
        </w:tblPrEx>
        <w:tc>
          <w:tcPr>
            <w:tcW w:w="3870" w:type="dxa"/>
            <w:shd w:val="clear" w:color="auto" w:fill="auto"/>
          </w:tcPr>
          <w:p w:rsidR="00875BFA" w:rsidRPr="002154C8" w:rsidP="00AD59C9" w14:paraId="45DC19E7" w14:textId="77777777">
            <w:pPr>
              <w:autoSpaceDE w:val="0"/>
              <w:autoSpaceDN w:val="0"/>
              <w:adjustRightInd w:val="0"/>
              <w:rPr>
                <w:rFonts w:ascii="Times New Roman" w:hAnsi="Times New Roman" w:cs="Times New Roman"/>
                <w:color w:val="0000FF"/>
                <w:sz w:val="24"/>
                <w:szCs w:val="24"/>
                <w:u w:val="single"/>
              </w:rPr>
            </w:pPr>
            <w:r w:rsidRPr="002154C8">
              <w:rPr>
                <w:rFonts w:ascii="Times New Roman" w:hAnsi="Times New Roman" w:cs="Times New Roman"/>
                <w:color w:val="0000FF"/>
                <w:sz w:val="24"/>
                <w:szCs w:val="24"/>
                <w:u w:val="single"/>
              </w:rPr>
              <w:t>John.jones@ohio</w:t>
            </w:r>
            <w:r w:rsidR="00EA5CCF">
              <w:rPr>
                <w:rFonts w:ascii="Times New Roman" w:hAnsi="Times New Roman" w:cs="Times New Roman"/>
                <w:color w:val="0000FF"/>
                <w:sz w:val="24"/>
                <w:szCs w:val="24"/>
                <w:u w:val="single"/>
              </w:rPr>
              <w:t>AGO</w:t>
            </w:r>
            <w:r w:rsidRPr="002154C8">
              <w:rPr>
                <w:rFonts w:ascii="Times New Roman" w:hAnsi="Times New Roman" w:cs="Times New Roman"/>
                <w:color w:val="0000FF"/>
                <w:sz w:val="24"/>
                <w:szCs w:val="24"/>
                <w:u w:val="single"/>
              </w:rPr>
              <w:t>.gov</w:t>
            </w:r>
          </w:p>
          <w:p w:rsidR="00875BFA" w:rsidRPr="002154C8" w:rsidP="00AD59C9" w14:paraId="27DA8B43" w14:textId="77777777">
            <w:pPr>
              <w:pStyle w:val="BodyText"/>
              <w:jc w:val="both"/>
              <w:rPr>
                <w:lang w:eastAsia="en-US"/>
              </w:rPr>
            </w:pPr>
          </w:p>
        </w:tc>
        <w:tc>
          <w:tcPr>
            <w:tcW w:w="4770" w:type="dxa"/>
            <w:shd w:val="clear" w:color="auto" w:fill="auto"/>
          </w:tcPr>
          <w:p w:rsidR="00875BFA" w:rsidRPr="001A3B6D" w:rsidP="001A3B6D" w14:paraId="061D42BD" w14:textId="283A7B90">
            <w:pPr>
              <w:autoSpaceDE w:val="0"/>
              <w:autoSpaceDN w:val="0"/>
              <w:adjustRightInd w:val="0"/>
              <w:spacing w:after="0" w:line="240" w:lineRule="auto"/>
              <w:ind w:left="522"/>
              <w:rPr>
                <w:rFonts w:ascii="Times New Roman" w:hAnsi="Times New Roman" w:cs="Times New Roman"/>
                <w:color w:val="0000FF"/>
                <w:sz w:val="24"/>
                <w:szCs w:val="24"/>
                <w:u w:val="single"/>
              </w:rPr>
            </w:pPr>
            <w:hyperlink r:id="rId10" w:history="1">
              <w:r w:rsidRPr="001A3B6D" w:rsidR="00F15D36">
                <w:rPr>
                  <w:rStyle w:val="Hyperlink"/>
                  <w:rFonts w:ascii="Times New Roman" w:hAnsi="Times New Roman" w:cs="Times New Roman"/>
                  <w:sz w:val="24"/>
                  <w:szCs w:val="24"/>
                </w:rPr>
                <w:t>dparram@bricker.com</w:t>
              </w:r>
            </w:hyperlink>
          </w:p>
          <w:p w:rsidR="00F15D36" w:rsidRPr="001A3B6D" w:rsidP="001A3B6D" w14:paraId="4DF85CA8" w14:textId="077B6DEE">
            <w:pPr>
              <w:autoSpaceDE w:val="0"/>
              <w:autoSpaceDN w:val="0"/>
              <w:adjustRightInd w:val="0"/>
              <w:spacing w:after="0" w:line="240" w:lineRule="auto"/>
              <w:ind w:left="522"/>
              <w:rPr>
                <w:rFonts w:ascii="Times New Roman" w:hAnsi="Times New Roman" w:cs="Times New Roman"/>
                <w:color w:val="0000FF"/>
                <w:sz w:val="24"/>
                <w:szCs w:val="24"/>
                <w:u w:val="single"/>
              </w:rPr>
            </w:pPr>
            <w:hyperlink r:id="rId11" w:history="1">
              <w:r w:rsidRPr="001A3B6D">
                <w:rPr>
                  <w:rStyle w:val="Hyperlink"/>
                  <w:rFonts w:ascii="Times New Roman" w:hAnsi="Times New Roman" w:cs="Times New Roman"/>
                  <w:sz w:val="24"/>
                  <w:szCs w:val="24"/>
                </w:rPr>
                <w:t>josephclark@nisource.com</w:t>
              </w:r>
            </w:hyperlink>
          </w:p>
          <w:p w:rsidR="00F15D36" w:rsidRPr="001A3B6D" w:rsidP="001A3B6D" w14:paraId="368A290A" w14:textId="3BF7632A">
            <w:pPr>
              <w:autoSpaceDE w:val="0"/>
              <w:autoSpaceDN w:val="0"/>
              <w:adjustRightInd w:val="0"/>
              <w:spacing w:after="0" w:line="240" w:lineRule="auto"/>
              <w:ind w:left="522"/>
              <w:rPr>
                <w:rFonts w:ascii="Times New Roman" w:hAnsi="Times New Roman" w:cs="Times New Roman"/>
                <w:sz w:val="24"/>
                <w:szCs w:val="24"/>
              </w:rPr>
            </w:pPr>
            <w:hyperlink r:id="rId12" w:history="1">
              <w:r w:rsidRPr="001A3B6D">
                <w:rPr>
                  <w:rStyle w:val="Hyperlink"/>
                  <w:rFonts w:ascii="Times New Roman" w:hAnsi="Times New Roman" w:cs="Times New Roman"/>
                  <w:sz w:val="24"/>
                  <w:szCs w:val="24"/>
                </w:rPr>
                <w:t>johnryan@nisource.com</w:t>
              </w:r>
            </w:hyperlink>
          </w:p>
          <w:p w:rsidR="00F15D36" w:rsidRPr="001A3B6D" w:rsidP="001A3B6D" w14:paraId="25457C52" w14:textId="0ECA37CE">
            <w:pPr>
              <w:autoSpaceDE w:val="0"/>
              <w:autoSpaceDN w:val="0"/>
              <w:adjustRightInd w:val="0"/>
              <w:spacing w:after="0" w:line="240" w:lineRule="auto"/>
              <w:ind w:left="522"/>
              <w:rPr>
                <w:rStyle w:val="Hyperlink"/>
                <w:rFonts w:ascii="Times New Roman" w:hAnsi="Times New Roman" w:cs="Times New Roman"/>
                <w:sz w:val="24"/>
                <w:szCs w:val="24"/>
              </w:rPr>
            </w:pPr>
            <w:hyperlink r:id="rId13" w:history="1">
              <w:r w:rsidRPr="001A3B6D">
                <w:rPr>
                  <w:rStyle w:val="Hyperlink"/>
                  <w:rFonts w:ascii="Times New Roman" w:hAnsi="Times New Roman" w:cs="Times New Roman"/>
                  <w:sz w:val="24"/>
                  <w:szCs w:val="24"/>
                </w:rPr>
                <w:t>kennedy@whitt-sturtevant.com</w:t>
              </w:r>
            </w:hyperlink>
          </w:p>
          <w:p w:rsidR="00F15D36" w:rsidRPr="001A3B6D" w:rsidP="001A3B6D" w14:paraId="6F3B2770" w14:textId="1F21DB7C">
            <w:pPr>
              <w:autoSpaceDE w:val="0"/>
              <w:autoSpaceDN w:val="0"/>
              <w:adjustRightInd w:val="0"/>
              <w:spacing w:after="0" w:line="240" w:lineRule="auto"/>
              <w:ind w:left="522"/>
              <w:rPr>
                <w:rFonts w:ascii="Times New Roman" w:hAnsi="Times New Roman" w:cs="Times New Roman"/>
                <w:sz w:val="24"/>
                <w:szCs w:val="24"/>
              </w:rPr>
            </w:pPr>
            <w:hyperlink r:id="rId14" w:history="1">
              <w:r w:rsidRPr="001A3B6D">
                <w:rPr>
                  <w:rStyle w:val="Hyperlink"/>
                  <w:rFonts w:ascii="Times New Roman" w:hAnsi="Times New Roman" w:cs="Times New Roman"/>
                  <w:sz w:val="24"/>
                  <w:szCs w:val="24"/>
                </w:rPr>
                <w:t>andrew.j.campbell@dominionenergy.com</w:t>
              </w:r>
            </w:hyperlink>
          </w:p>
          <w:p w:rsidR="00F15D36" w:rsidRPr="002154C8" w:rsidP="00AD59C9" w14:paraId="1F7BB364" w14:textId="77777777">
            <w:pPr>
              <w:autoSpaceDE w:val="0"/>
              <w:autoSpaceDN w:val="0"/>
              <w:adjustRightInd w:val="0"/>
              <w:ind w:left="522"/>
              <w:rPr>
                <w:rFonts w:ascii="Times New Roman" w:hAnsi="Times New Roman" w:cs="Times New Roman"/>
                <w:color w:val="0000FF"/>
                <w:sz w:val="24"/>
                <w:szCs w:val="24"/>
                <w:u w:val="single"/>
              </w:rPr>
            </w:pPr>
          </w:p>
          <w:p w:rsidR="00875BFA" w:rsidRPr="002154C8" w:rsidP="00AD59C9" w14:paraId="2B960562" w14:textId="77777777">
            <w:pPr>
              <w:pStyle w:val="BodyText"/>
              <w:jc w:val="both"/>
              <w:rPr>
                <w:lang w:eastAsia="en-US"/>
              </w:rPr>
            </w:pPr>
          </w:p>
        </w:tc>
      </w:tr>
    </w:tbl>
    <w:p w:rsidR="00875BFA" w:rsidRPr="002154C8" w:rsidP="00875BFA" w14:paraId="3D1273B4" w14:textId="77777777">
      <w:pPr>
        <w:pStyle w:val="CommentText"/>
        <w:jc w:val="center"/>
        <w:rPr>
          <w:rFonts w:ascii="Times New Roman" w:hAnsi="Times New Roman" w:cs="Times New Roman"/>
          <w:bCs/>
          <w:sz w:val="24"/>
          <w:szCs w:val="24"/>
        </w:rPr>
      </w:pPr>
    </w:p>
    <w:p w:rsidR="00875BFA" w:rsidRPr="002154C8" w:rsidP="0002648B" w14:paraId="07ED827B" w14:textId="77777777">
      <w:pPr>
        <w:spacing w:after="0" w:line="480" w:lineRule="auto"/>
        <w:ind w:firstLine="720"/>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5998638"/>
      <w:docPartObj>
        <w:docPartGallery w:val="Page Numbers (Bottom of Page)"/>
        <w:docPartUnique/>
      </w:docPartObj>
    </w:sdtPr>
    <w:sdtEndPr>
      <w:rPr>
        <w:noProof/>
        <w:sz w:val="24"/>
        <w:szCs w:val="24"/>
      </w:rPr>
    </w:sdtEndPr>
    <w:sdtContent>
      <w:p w:rsidR="003D1BA4" w:rsidRPr="003D1BA4" w14:paraId="47046B8A" w14:textId="4CDF640B">
        <w:pPr>
          <w:pStyle w:val="Footer"/>
          <w:jc w:val="center"/>
          <w:rPr>
            <w:sz w:val="24"/>
            <w:szCs w:val="24"/>
          </w:rPr>
        </w:pPr>
        <w:r w:rsidRPr="003D1BA4">
          <w:rPr>
            <w:sz w:val="24"/>
            <w:szCs w:val="24"/>
          </w:rPr>
          <w:fldChar w:fldCharType="begin"/>
        </w:r>
        <w:r w:rsidRPr="003D1BA4">
          <w:rPr>
            <w:sz w:val="24"/>
            <w:szCs w:val="24"/>
          </w:rPr>
          <w:instrText xml:space="preserve"> PAGE   \* MERGEFORMAT </w:instrText>
        </w:r>
        <w:r w:rsidRPr="003D1BA4">
          <w:rPr>
            <w:sz w:val="24"/>
            <w:szCs w:val="24"/>
          </w:rPr>
          <w:fldChar w:fldCharType="separate"/>
        </w:r>
        <w:r w:rsidRPr="003D1BA4">
          <w:rPr>
            <w:noProof/>
            <w:sz w:val="24"/>
            <w:szCs w:val="24"/>
          </w:rPr>
          <w:t>2</w:t>
        </w:r>
        <w:r w:rsidRPr="003D1BA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661B" w:rsidP="00720934" w14:paraId="78A476A5" w14:textId="77777777">
      <w:pPr>
        <w:spacing w:after="0" w:line="240" w:lineRule="auto"/>
      </w:pPr>
      <w:r>
        <w:separator/>
      </w:r>
    </w:p>
  </w:footnote>
  <w:footnote w:type="continuationSeparator" w:id="1">
    <w:p w:rsidR="0071661B" w:rsidP="00720934" w14:paraId="3F8D7605" w14:textId="77777777">
      <w:pPr>
        <w:spacing w:after="0" w:line="240" w:lineRule="auto"/>
      </w:pPr>
      <w:r>
        <w:continuationSeparator/>
      </w:r>
    </w:p>
  </w:footnote>
  <w:footnote w:id="2">
    <w:p w:rsidR="00260E89" w:rsidRPr="00190347" w:rsidP="00190347" w14:paraId="48DDCD20" w14:textId="77777777">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R.C. 4929.02(A)(1).</w:t>
      </w:r>
    </w:p>
  </w:footnote>
  <w:footnote w:id="3">
    <w:p w:rsidR="00260E89" w:rsidRPr="00190347" w:rsidP="00190347" w14:paraId="00131268" w14:textId="77777777">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Pr>
          <w:rFonts w:ascii="Times New Roman" w:hAnsi="Times New Roman" w:cs="Times New Roman"/>
          <w:i/>
          <w:iCs/>
        </w:rPr>
        <w:t>In re the Commission’s Review of the Minimum Gas Service Standards in Chapter 4901:1-13 of the Ohio Administrative Code</w:t>
      </w:r>
      <w:r w:rsidRPr="00190347">
        <w:rPr>
          <w:rFonts w:ascii="Times New Roman" w:hAnsi="Times New Roman" w:cs="Times New Roman"/>
        </w:rPr>
        <w:t xml:space="preserve">, Case No. 19-1429-GA-ORD, Entry, (December 18, 2019). </w:t>
      </w:r>
    </w:p>
  </w:footnote>
  <w:footnote w:id="4">
    <w:p w:rsidR="00B83C83" w:rsidRPr="00190347" w:rsidP="00190347" w14:paraId="34AE343A" w14:textId="618A385C">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rPr>
        <w:t>O.A.C.</w:t>
      </w:r>
      <w:r w:rsidRPr="00190347">
        <w:rPr>
          <w:rFonts w:ascii="Times New Roman" w:hAnsi="Times New Roman" w:cs="Times New Roman"/>
        </w:rPr>
        <w:t xml:space="preserve"> 4901:1-13-04</w:t>
      </w:r>
      <w:r w:rsidR="00190347">
        <w:rPr>
          <w:rFonts w:ascii="Times New Roman" w:hAnsi="Times New Roman" w:cs="Times New Roman"/>
        </w:rPr>
        <w:t>.</w:t>
      </w:r>
    </w:p>
  </w:footnote>
  <w:footnote w:id="5">
    <w:p w:rsidR="00A5730F" w:rsidRPr="00190347" w:rsidP="00190347" w14:paraId="48162EC3" w14:textId="495CFB09">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OCC</w:t>
      </w:r>
      <w:r w:rsidRPr="00190347" w:rsidR="009A3B24">
        <w:rPr>
          <w:rFonts w:ascii="Times New Roman" w:hAnsi="Times New Roman" w:cs="Times New Roman"/>
        </w:rPr>
        <w:t>’s</w:t>
      </w:r>
      <w:r w:rsidRPr="00190347">
        <w:rPr>
          <w:rFonts w:ascii="Times New Roman" w:hAnsi="Times New Roman" w:cs="Times New Roman"/>
        </w:rPr>
        <w:t xml:space="preserve"> Initial Comments</w:t>
      </w:r>
      <w:r w:rsidRPr="00190347" w:rsidR="008034EC">
        <w:rPr>
          <w:rFonts w:ascii="Times New Roman" w:hAnsi="Times New Roman" w:cs="Times New Roman"/>
        </w:rPr>
        <w:t xml:space="preserve"> </w:t>
      </w:r>
      <w:r w:rsidRPr="00190347" w:rsidR="009A3B24">
        <w:rPr>
          <w:rFonts w:ascii="Times New Roman" w:hAnsi="Times New Roman" w:cs="Times New Roman"/>
        </w:rPr>
        <w:t>at</w:t>
      </w:r>
      <w:r w:rsidRPr="00190347">
        <w:rPr>
          <w:rFonts w:ascii="Times New Roman" w:hAnsi="Times New Roman" w:cs="Times New Roman"/>
        </w:rPr>
        <w:t xml:space="preserve"> </w:t>
      </w:r>
      <w:r w:rsidRPr="00190347" w:rsidR="00FA5E78">
        <w:rPr>
          <w:rFonts w:ascii="Times New Roman" w:hAnsi="Times New Roman" w:cs="Times New Roman"/>
        </w:rPr>
        <w:t>26</w:t>
      </w:r>
      <w:r w:rsidRPr="00190347" w:rsidR="00D96C9B">
        <w:rPr>
          <w:rFonts w:ascii="Times New Roman" w:hAnsi="Times New Roman" w:cs="Times New Roman"/>
        </w:rPr>
        <w:t>.</w:t>
      </w:r>
    </w:p>
  </w:footnote>
  <w:footnote w:id="6">
    <w:p w:rsidR="00505E2E" w:rsidRPr="00190347" w:rsidP="00190347" w14:paraId="387F9561" w14:textId="70469929">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rPr>
        <w:t>O.A.C.</w:t>
      </w:r>
      <w:r w:rsidRPr="00190347">
        <w:rPr>
          <w:rFonts w:ascii="Times New Roman" w:hAnsi="Times New Roman" w:cs="Times New Roman"/>
        </w:rPr>
        <w:t xml:space="preserve"> 4901:1-13-04(F)(1)</w:t>
      </w:r>
      <w:r w:rsidRPr="00190347" w:rsidR="009A3B24">
        <w:rPr>
          <w:rFonts w:ascii="Times New Roman" w:hAnsi="Times New Roman" w:cs="Times New Roman"/>
        </w:rPr>
        <w:t>.</w:t>
      </w:r>
    </w:p>
  </w:footnote>
  <w:footnote w:id="7">
    <w:p w:rsidR="007E2A25" w:rsidRPr="00190347" w:rsidP="00190347" w14:paraId="66DABEFF" w14:textId="5F6E9FB8">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PUCO </w:t>
      </w:r>
      <w:r w:rsidRPr="00190347" w:rsidR="00D85957">
        <w:rPr>
          <w:rFonts w:ascii="Times New Roman" w:hAnsi="Times New Roman" w:cs="Times New Roman"/>
        </w:rPr>
        <w:t xml:space="preserve">Draft </w:t>
      </w:r>
      <w:r w:rsidRPr="00190347">
        <w:rPr>
          <w:rFonts w:ascii="Times New Roman" w:hAnsi="Times New Roman" w:cs="Times New Roman"/>
        </w:rPr>
        <w:t xml:space="preserve">Amended </w:t>
      </w:r>
      <w:r w:rsidRPr="00190347" w:rsidR="009A3B24">
        <w:rPr>
          <w:rFonts w:ascii="Times New Roman" w:hAnsi="Times New Roman" w:cs="Times New Roman"/>
        </w:rPr>
        <w:t>O.A.C.</w:t>
      </w:r>
      <w:r w:rsidRPr="00190347">
        <w:rPr>
          <w:rFonts w:ascii="Times New Roman" w:hAnsi="Times New Roman" w:cs="Times New Roman"/>
        </w:rPr>
        <w:t xml:space="preserve"> 4901:1-13-04 at</w:t>
      </w:r>
      <w:r w:rsidRPr="00190347" w:rsidR="00BE7597">
        <w:rPr>
          <w:rFonts w:ascii="Times New Roman" w:hAnsi="Times New Roman" w:cs="Times New Roman"/>
        </w:rPr>
        <w:t xml:space="preserve"> 5-10</w:t>
      </w:r>
      <w:r w:rsidRPr="00190347" w:rsidR="009A3B24">
        <w:rPr>
          <w:rFonts w:ascii="Times New Roman" w:hAnsi="Times New Roman" w:cs="Times New Roman"/>
        </w:rPr>
        <w:t>.</w:t>
      </w:r>
    </w:p>
  </w:footnote>
  <w:footnote w:id="8">
    <w:p w:rsidR="00FC2F09" w:rsidRPr="00190347" w:rsidP="00190347" w14:paraId="157524B3" w14:textId="31F2505A">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rPr>
        <w:t>O.A.C.</w:t>
      </w:r>
      <w:r w:rsidRPr="00190347">
        <w:rPr>
          <w:rFonts w:ascii="Times New Roman" w:hAnsi="Times New Roman" w:cs="Times New Roman"/>
        </w:rPr>
        <w:t xml:space="preserve"> 4901:1-13-04(F)(1)</w:t>
      </w:r>
      <w:r w:rsidRPr="00190347" w:rsidR="009A3B24">
        <w:rPr>
          <w:rFonts w:ascii="Times New Roman" w:hAnsi="Times New Roman" w:cs="Times New Roman"/>
        </w:rPr>
        <w:t>.</w:t>
      </w:r>
    </w:p>
  </w:footnote>
  <w:footnote w:id="9">
    <w:p w:rsidR="00EE4D44" w:rsidRPr="00190347" w:rsidP="00190347" w14:paraId="1E0CFE07" w14:textId="11924F6A">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Dominion Energy Ohio’s Initial Comments </w:t>
      </w:r>
      <w:r w:rsidRPr="00190347" w:rsidR="009A3B24">
        <w:rPr>
          <w:rFonts w:ascii="Times New Roman" w:hAnsi="Times New Roman" w:cs="Times New Roman"/>
        </w:rPr>
        <w:t xml:space="preserve">(November 2, 2022) </w:t>
      </w:r>
      <w:r w:rsidRPr="00190347">
        <w:rPr>
          <w:rFonts w:ascii="Times New Roman" w:hAnsi="Times New Roman" w:cs="Times New Roman"/>
        </w:rPr>
        <w:t>at 1</w:t>
      </w:r>
      <w:r w:rsidRPr="00190347" w:rsidR="009A3B24">
        <w:rPr>
          <w:rFonts w:ascii="Times New Roman" w:hAnsi="Times New Roman" w:cs="Times New Roman"/>
        </w:rPr>
        <w:t>.</w:t>
      </w:r>
    </w:p>
  </w:footnote>
  <w:footnote w:id="10">
    <w:p w:rsidR="00EE4D44" w:rsidRPr="00190347" w:rsidP="00190347" w14:paraId="75D3F21D" w14:textId="380165DC">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i/>
          <w:iCs/>
        </w:rPr>
        <w:t>Id</w:t>
      </w:r>
      <w:r w:rsidRPr="00190347" w:rsidR="009A3B24">
        <w:rPr>
          <w:rFonts w:ascii="Times New Roman" w:hAnsi="Times New Roman" w:cs="Times New Roman"/>
        </w:rPr>
        <w:t>.</w:t>
      </w:r>
    </w:p>
  </w:footnote>
  <w:footnote w:id="11">
    <w:p w:rsidR="00FC2F09" w:rsidRPr="00190347" w:rsidP="00190347" w14:paraId="26694899" w14:textId="67358D74">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OCC</w:t>
      </w:r>
      <w:r w:rsidRPr="00190347" w:rsidR="009A3B24">
        <w:rPr>
          <w:rFonts w:ascii="Times New Roman" w:hAnsi="Times New Roman" w:cs="Times New Roman"/>
        </w:rPr>
        <w:t>’s</w:t>
      </w:r>
      <w:r w:rsidRPr="00190347">
        <w:rPr>
          <w:rFonts w:ascii="Times New Roman" w:hAnsi="Times New Roman" w:cs="Times New Roman"/>
        </w:rPr>
        <w:t xml:space="preserve"> Initial Comments at 10-11</w:t>
      </w:r>
      <w:r w:rsidRPr="00190347" w:rsidR="009A3B24">
        <w:rPr>
          <w:rFonts w:ascii="Times New Roman" w:hAnsi="Times New Roman" w:cs="Times New Roman"/>
        </w:rPr>
        <w:t>.</w:t>
      </w:r>
    </w:p>
  </w:footnote>
  <w:footnote w:id="12">
    <w:p w:rsidR="00FC2F09" w:rsidRPr="00190347" w:rsidP="00190347" w14:paraId="50F7CBB5" w14:textId="28AD889B">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i/>
          <w:iCs/>
        </w:rPr>
        <w:t>Id.</w:t>
      </w:r>
      <w:r w:rsidRPr="00190347">
        <w:rPr>
          <w:rFonts w:ascii="Times New Roman" w:hAnsi="Times New Roman" w:cs="Times New Roman"/>
        </w:rPr>
        <w:t xml:space="preserve"> at 10-11</w:t>
      </w:r>
      <w:r w:rsidRPr="00190347" w:rsidR="009A3B24">
        <w:rPr>
          <w:rFonts w:ascii="Times New Roman" w:hAnsi="Times New Roman" w:cs="Times New Roman"/>
        </w:rPr>
        <w:t>.</w:t>
      </w:r>
    </w:p>
  </w:footnote>
  <w:footnote w:id="13">
    <w:p w:rsidR="00FC2F09" w:rsidRPr="00190347" w:rsidP="00190347" w14:paraId="5D656244" w14:textId="245E7A6D">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r w:rsidRPr="00190347" w:rsidR="009A3B24">
        <w:rPr>
          <w:rFonts w:ascii="Times New Roman" w:hAnsi="Times New Roman" w:cs="Times New Roman"/>
          <w:i/>
          <w:iCs/>
        </w:rPr>
        <w:t>Id.</w:t>
      </w:r>
      <w:r w:rsidRPr="00190347">
        <w:rPr>
          <w:rFonts w:ascii="Times New Roman" w:hAnsi="Times New Roman" w:cs="Times New Roman"/>
        </w:rPr>
        <w:t xml:space="preserve"> at </w:t>
      </w:r>
      <w:r w:rsidRPr="00190347" w:rsidR="00D85957">
        <w:rPr>
          <w:rFonts w:ascii="Times New Roman" w:hAnsi="Times New Roman" w:cs="Times New Roman"/>
        </w:rPr>
        <w:t>5-11</w:t>
      </w:r>
      <w:r w:rsidRPr="00190347" w:rsidR="009A3B24">
        <w:rPr>
          <w:rFonts w:ascii="Times New Roman" w:hAnsi="Times New Roman" w:cs="Times New Roman"/>
        </w:rPr>
        <w:t>.</w:t>
      </w:r>
    </w:p>
  </w:footnote>
  <w:footnote w:id="14">
    <w:p w:rsidR="00D85957" w:rsidRPr="00190347" w:rsidP="00190347" w14:paraId="0F3F3873" w14:textId="578B7273">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t>
      </w:r>
      <w:bookmarkStart w:id="3" w:name="_Hlk118711142"/>
      <w:r w:rsidRPr="00190347">
        <w:rPr>
          <w:rFonts w:ascii="Times New Roman" w:hAnsi="Times New Roman" w:cs="Times New Roman"/>
        </w:rPr>
        <w:t xml:space="preserve">PUCO Amended </w:t>
      </w:r>
      <w:r w:rsidRPr="00190347" w:rsidR="009A3B24">
        <w:rPr>
          <w:rFonts w:ascii="Times New Roman" w:hAnsi="Times New Roman" w:cs="Times New Roman"/>
        </w:rPr>
        <w:t>O.A.C.</w:t>
      </w:r>
      <w:r w:rsidRPr="00190347">
        <w:rPr>
          <w:rFonts w:ascii="Times New Roman" w:hAnsi="Times New Roman" w:cs="Times New Roman"/>
        </w:rPr>
        <w:t xml:space="preserve"> 4901:1-13-04 at 1</w:t>
      </w:r>
      <w:r w:rsidRPr="00190347" w:rsidR="00000934">
        <w:rPr>
          <w:rFonts w:ascii="Times New Roman" w:hAnsi="Times New Roman" w:cs="Times New Roman"/>
        </w:rPr>
        <w:t>0-11</w:t>
      </w:r>
      <w:r w:rsidRPr="00190347" w:rsidR="009A3B24">
        <w:rPr>
          <w:rFonts w:ascii="Times New Roman" w:hAnsi="Times New Roman" w:cs="Times New Roman"/>
        </w:rPr>
        <w:t>.</w:t>
      </w:r>
    </w:p>
    <w:bookmarkEnd w:id="3"/>
  </w:footnote>
  <w:footnote w:id="15">
    <w:p w:rsidR="00000934" w:rsidRPr="00190347" w:rsidP="00190347" w14:paraId="261B18F6" w14:textId="0EA0FEF0">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Columbia Gas of Ohio’s Initial Comments </w:t>
      </w:r>
      <w:r w:rsidRPr="00190347" w:rsidR="009F3845">
        <w:rPr>
          <w:rFonts w:ascii="Times New Roman" w:hAnsi="Times New Roman" w:cs="Times New Roman"/>
        </w:rPr>
        <w:t xml:space="preserve">(November 2, 2022) </w:t>
      </w:r>
      <w:r w:rsidRPr="00190347">
        <w:rPr>
          <w:rFonts w:ascii="Times New Roman" w:hAnsi="Times New Roman" w:cs="Times New Roman"/>
        </w:rPr>
        <w:t>at 1-3</w:t>
      </w:r>
      <w:r w:rsidRPr="00190347" w:rsidR="009F3845">
        <w:rPr>
          <w:rFonts w:ascii="Times New Roman" w:hAnsi="Times New Roman" w:cs="Times New Roman"/>
        </w:rPr>
        <w:t>;</w:t>
      </w:r>
      <w:r w:rsidR="00190347">
        <w:rPr>
          <w:rFonts w:ascii="Times New Roman" w:hAnsi="Times New Roman" w:cs="Times New Roman"/>
        </w:rPr>
        <w:t xml:space="preserve"> </w:t>
      </w:r>
      <w:r w:rsidRPr="00190347">
        <w:rPr>
          <w:rFonts w:ascii="Times New Roman" w:hAnsi="Times New Roman" w:cs="Times New Roman"/>
        </w:rPr>
        <w:t xml:space="preserve">Dominion Energy Ohio’s Initial Comments </w:t>
      </w:r>
      <w:r w:rsidRPr="00190347" w:rsidR="009F3845">
        <w:rPr>
          <w:rFonts w:ascii="Times New Roman" w:hAnsi="Times New Roman" w:cs="Times New Roman"/>
        </w:rPr>
        <w:t xml:space="preserve">(November 2, 2022) </w:t>
      </w:r>
      <w:r w:rsidRPr="00190347">
        <w:rPr>
          <w:rFonts w:ascii="Times New Roman" w:hAnsi="Times New Roman" w:cs="Times New Roman"/>
        </w:rPr>
        <w:t>at 2</w:t>
      </w:r>
      <w:r w:rsidRPr="00190347" w:rsidR="009F3845">
        <w:rPr>
          <w:rFonts w:ascii="Times New Roman" w:hAnsi="Times New Roman" w:cs="Times New Roman"/>
        </w:rPr>
        <w:t>.</w:t>
      </w:r>
    </w:p>
  </w:footnote>
  <w:footnote w:id="16">
    <w:p w:rsidR="003C7948" w:rsidRPr="00190347" w:rsidP="00190347" w14:paraId="794C2CA1" w14:textId="146F7EDF">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Columbia Gas of Ohio’s Initial Comments </w:t>
      </w:r>
      <w:r w:rsidRPr="00190347" w:rsidR="009F3845">
        <w:rPr>
          <w:rFonts w:ascii="Times New Roman" w:hAnsi="Times New Roman" w:cs="Times New Roman"/>
        </w:rPr>
        <w:t xml:space="preserve">(November 2, 2022) </w:t>
      </w:r>
      <w:r w:rsidRPr="00190347">
        <w:rPr>
          <w:rFonts w:ascii="Times New Roman" w:hAnsi="Times New Roman" w:cs="Times New Roman"/>
        </w:rPr>
        <w:t>at 1-2</w:t>
      </w:r>
      <w:r w:rsidRPr="00190347" w:rsidR="009F3845">
        <w:rPr>
          <w:rFonts w:ascii="Times New Roman" w:hAnsi="Times New Roman" w:cs="Times New Roman"/>
        </w:rPr>
        <w:t>.</w:t>
      </w:r>
    </w:p>
  </w:footnote>
  <w:footnote w:id="17">
    <w:p w:rsidR="00D3235A" w:rsidRPr="00190347" w:rsidP="00190347" w14:paraId="3DEB0EF4" w14:textId="554CF702">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Dominion Energy Ohio Initial Comments </w:t>
      </w:r>
      <w:r w:rsidRPr="00190347" w:rsidR="009F3845">
        <w:rPr>
          <w:rFonts w:ascii="Times New Roman" w:hAnsi="Times New Roman" w:cs="Times New Roman"/>
        </w:rPr>
        <w:t xml:space="preserve">(November 2, 2022) </w:t>
      </w:r>
      <w:r w:rsidRPr="00190347">
        <w:rPr>
          <w:rFonts w:ascii="Times New Roman" w:hAnsi="Times New Roman" w:cs="Times New Roman"/>
        </w:rPr>
        <w:t>at 1</w:t>
      </w:r>
      <w:r w:rsidRPr="00190347" w:rsidR="009F3845">
        <w:rPr>
          <w:rFonts w:ascii="Times New Roman" w:hAnsi="Times New Roman" w:cs="Times New Roman"/>
        </w:rPr>
        <w:t>.</w:t>
      </w:r>
    </w:p>
  </w:footnote>
  <w:footnote w:id="18">
    <w:p w:rsidR="00D3235A" w:rsidRPr="00190347" w:rsidP="00190347" w14:paraId="7DC4483D" w14:textId="6EBBFD1D">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Columbia Gas of Ohio </w:t>
      </w:r>
      <w:r w:rsidRPr="00190347" w:rsidR="001B7146">
        <w:rPr>
          <w:rFonts w:ascii="Times New Roman" w:hAnsi="Times New Roman" w:cs="Times New Roman"/>
        </w:rPr>
        <w:t xml:space="preserve">Initial </w:t>
      </w:r>
      <w:r w:rsidRPr="00190347">
        <w:rPr>
          <w:rFonts w:ascii="Times New Roman" w:hAnsi="Times New Roman" w:cs="Times New Roman"/>
        </w:rPr>
        <w:t xml:space="preserve">Comments </w:t>
      </w:r>
      <w:r w:rsidRPr="00190347" w:rsidR="009F3845">
        <w:rPr>
          <w:rFonts w:ascii="Times New Roman" w:hAnsi="Times New Roman" w:cs="Times New Roman"/>
        </w:rPr>
        <w:t xml:space="preserve">(November 2, 2022) </w:t>
      </w:r>
      <w:r w:rsidRPr="00190347">
        <w:rPr>
          <w:rFonts w:ascii="Times New Roman" w:hAnsi="Times New Roman" w:cs="Times New Roman"/>
        </w:rPr>
        <w:t>at 3-4</w:t>
      </w:r>
      <w:r w:rsidRPr="00190347" w:rsidR="009F3845">
        <w:rPr>
          <w:rFonts w:ascii="Times New Roman" w:hAnsi="Times New Roman" w:cs="Times New Roman"/>
        </w:rPr>
        <w:t>.</w:t>
      </w:r>
    </w:p>
  </w:footnote>
  <w:footnote w:id="19">
    <w:p w:rsidR="00CB2F8C" w:rsidRPr="00190347" w:rsidP="00190347" w14:paraId="2FFC072E" w14:textId="72A4C955">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Columbia Gas of Ohio </w:t>
      </w:r>
      <w:r w:rsidRPr="00190347" w:rsidR="001B7146">
        <w:rPr>
          <w:rFonts w:ascii="Times New Roman" w:hAnsi="Times New Roman" w:cs="Times New Roman"/>
        </w:rPr>
        <w:t xml:space="preserve">Initial </w:t>
      </w:r>
      <w:r w:rsidRPr="00190347">
        <w:rPr>
          <w:rFonts w:ascii="Times New Roman" w:hAnsi="Times New Roman" w:cs="Times New Roman"/>
        </w:rPr>
        <w:t xml:space="preserve">Comments </w:t>
      </w:r>
      <w:r w:rsidRPr="00190347" w:rsidR="009F3845">
        <w:rPr>
          <w:rFonts w:ascii="Times New Roman" w:hAnsi="Times New Roman" w:cs="Times New Roman"/>
        </w:rPr>
        <w:t xml:space="preserve">(November 2, 2022) </w:t>
      </w:r>
      <w:r w:rsidRPr="00190347" w:rsidR="001B7146">
        <w:rPr>
          <w:rFonts w:ascii="Times New Roman" w:hAnsi="Times New Roman" w:cs="Times New Roman"/>
        </w:rPr>
        <w:t>at 4</w:t>
      </w:r>
      <w:r w:rsidRPr="00190347" w:rsidR="009F3845">
        <w:rPr>
          <w:rFonts w:ascii="Times New Roman" w:hAnsi="Times New Roman" w:cs="Times New Roman"/>
        </w:rPr>
        <w:t>.</w:t>
      </w:r>
    </w:p>
  </w:footnote>
  <w:footnote w:id="20">
    <w:p w:rsidR="00B52D3A" w:rsidRPr="00190347" w:rsidP="00B52D3A" w14:paraId="304178C4" w14:textId="77777777">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O.A.C. 4901:1-13-05(D).</w:t>
      </w:r>
    </w:p>
  </w:footnote>
  <w:footnote w:id="21">
    <w:p w:rsidR="00451EC1" w:rsidRPr="00190347" w:rsidP="00190347" w14:paraId="1B2458B4" w14:textId="5160E4AD">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O.A.C. 4901:1-13-12(D)(2)</w:t>
      </w:r>
      <w:r w:rsidR="00190347">
        <w:rPr>
          <w:rFonts w:ascii="Times New Roman" w:hAnsi="Times New Roman" w:cs="Times New Roman"/>
        </w:rPr>
        <w:t>.</w:t>
      </w:r>
    </w:p>
  </w:footnote>
  <w:footnote w:id="22">
    <w:p w:rsidR="0067765D" w:rsidRPr="00190347" w:rsidP="00190347" w14:paraId="1A8F1C43" w14:textId="0D319020">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PUCO Amended O.A.C. 4901:1-13-04 at 36</w:t>
      </w:r>
      <w:r w:rsidR="00190347">
        <w:rPr>
          <w:rFonts w:ascii="Times New Roman" w:hAnsi="Times New Roman" w:cs="Times New Roman"/>
        </w:rPr>
        <w:t>.</w:t>
      </w:r>
      <w:r w:rsidRPr="00190347" w:rsidR="008034EC">
        <w:rPr>
          <w:rFonts w:ascii="Times New Roman" w:hAnsi="Times New Roman" w:cs="Times New Roman"/>
        </w:rPr>
        <w:t xml:space="preserve"> </w:t>
      </w:r>
    </w:p>
  </w:footnote>
  <w:footnote w:id="23">
    <w:p w:rsidR="0067765D" w:rsidRPr="00190347" w:rsidP="00190347" w14:paraId="195EF41A" w14:textId="387BCD31">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OCC Initial Comments </w:t>
      </w:r>
      <w:r w:rsidRPr="00190347" w:rsidR="00D96C9B">
        <w:rPr>
          <w:rFonts w:ascii="Times New Roman" w:hAnsi="Times New Roman" w:cs="Times New Roman"/>
        </w:rPr>
        <w:t xml:space="preserve">(November 2, 2022) </w:t>
      </w:r>
      <w:r w:rsidRPr="00190347">
        <w:rPr>
          <w:rFonts w:ascii="Times New Roman" w:hAnsi="Times New Roman" w:cs="Times New Roman"/>
        </w:rPr>
        <w:t>at 21</w:t>
      </w:r>
      <w:r w:rsidRPr="00190347" w:rsidR="00D96C9B">
        <w:rPr>
          <w:rFonts w:ascii="Times New Roman" w:hAnsi="Times New Roman" w:cs="Times New Roman"/>
        </w:rPr>
        <w:t>.</w:t>
      </w:r>
    </w:p>
  </w:footnote>
  <w:footnote w:id="24">
    <w:p w:rsidR="001B7146" w:rsidRPr="00190347" w:rsidP="00190347" w14:paraId="39412915" w14:textId="59BAFED3">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Dominion Energy Ohio’s Initial Comments </w:t>
      </w:r>
      <w:r w:rsidRPr="00190347" w:rsidR="009F3845">
        <w:rPr>
          <w:rFonts w:ascii="Times New Roman" w:hAnsi="Times New Roman" w:cs="Times New Roman"/>
        </w:rPr>
        <w:t xml:space="preserve">(November 2, 2022) </w:t>
      </w:r>
      <w:r w:rsidRPr="00190347">
        <w:rPr>
          <w:rFonts w:ascii="Times New Roman" w:hAnsi="Times New Roman" w:cs="Times New Roman"/>
        </w:rPr>
        <w:t>at 4</w:t>
      </w:r>
      <w:r w:rsidRPr="00190347" w:rsidR="009F3845">
        <w:rPr>
          <w:rFonts w:ascii="Times New Roman" w:hAnsi="Times New Roman" w:cs="Times New Roman"/>
        </w:rPr>
        <w:t>.</w:t>
      </w:r>
    </w:p>
  </w:footnote>
  <w:footnote w:id="25">
    <w:p w:rsidR="001B7146" w:rsidRPr="00190347" w:rsidP="00190347" w14:paraId="1A37BA07" w14:textId="4172D5D8">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Walker, Doug, Deputy Commissioner, Communications (April 19, 2016). Protecting Your Social Security Number, from Identity Theft, Social Security Administration, https://blog.ssa.gov/protecting-your-socialsecurity-number-from-identity-theft/</w:t>
      </w:r>
      <w:r w:rsidR="00190347">
        <w:rPr>
          <w:rFonts w:ascii="Times New Roman" w:hAnsi="Times New Roman" w:cs="Times New Roman"/>
        </w:rPr>
        <w:t>.</w:t>
      </w:r>
    </w:p>
  </w:footnote>
  <w:footnote w:id="26">
    <w:p w:rsidR="001B7146" w:rsidRPr="00190347" w:rsidP="00190347" w14:paraId="3191B983" w14:textId="6D829E7A">
      <w:pPr>
        <w:pStyle w:val="FootnoteText"/>
        <w:spacing w:after="120"/>
        <w:rPr>
          <w:rFonts w:ascii="Times New Roman" w:hAnsi="Times New Roman" w:cs="Times New Roman"/>
        </w:rPr>
      </w:pPr>
      <w:r w:rsidRPr="00190347">
        <w:rPr>
          <w:rStyle w:val="FootnoteReference"/>
          <w:rFonts w:ascii="Times New Roman" w:hAnsi="Times New Roman" w:cs="Times New Roman"/>
        </w:rPr>
        <w:footnoteRef/>
      </w:r>
      <w:r w:rsidRPr="00190347">
        <w:rPr>
          <w:rFonts w:ascii="Times New Roman" w:hAnsi="Times New Roman" w:cs="Times New Roman"/>
        </w:rPr>
        <w:t xml:space="preserve"> OCC’s Initial Comments at 20-22</w:t>
      </w:r>
      <w:r w:rsidR="0019034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807A79"/>
    <w:multiLevelType w:val="hybridMultilevel"/>
    <w:tmpl w:val="933CEF7A"/>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003264"/>
    <w:multiLevelType w:val="hybridMultilevel"/>
    <w:tmpl w:val="97FAF36A"/>
    <w:lvl w:ilvl="0">
      <w:start w:val="1"/>
      <w:numFmt w:val="upperLetter"/>
      <w:lvlText w:val="(%1)"/>
      <w:lvlJc w:val="left"/>
      <w:pPr>
        <w:ind w:left="2014" w:hanging="394"/>
      </w:pPr>
      <w:rPr>
        <w:rFonts w:hint="default"/>
        <w:strike w:val="0"/>
        <w:spacing w:val="-1"/>
        <w:w w:val="100"/>
        <w:lang w:val="en-US" w:eastAsia="en-US" w:bidi="ar-SA"/>
      </w:rPr>
    </w:lvl>
    <w:lvl w:ilvl="1">
      <w:start w:val="1"/>
      <w:numFmt w:val="decimal"/>
      <w:lvlText w:val="(%2)"/>
      <w:lvlJc w:val="left"/>
      <w:pPr>
        <w:ind w:left="843"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57" w:hanging="339"/>
      </w:pPr>
      <w:rPr>
        <w:rFonts w:hint="default"/>
        <w:lang w:val="en-US" w:eastAsia="en-US" w:bidi="ar-SA"/>
      </w:rPr>
    </w:lvl>
    <w:lvl w:ilvl="3">
      <w:start w:val="0"/>
      <w:numFmt w:val="bullet"/>
      <w:lvlText w:val="•"/>
      <w:lvlJc w:val="left"/>
      <w:pPr>
        <w:ind w:left="2875" w:hanging="339"/>
      </w:pPr>
      <w:rPr>
        <w:rFonts w:hint="default"/>
        <w:lang w:val="en-US" w:eastAsia="en-US" w:bidi="ar-SA"/>
      </w:rPr>
    </w:lvl>
    <w:lvl w:ilvl="4">
      <w:start w:val="0"/>
      <w:numFmt w:val="bullet"/>
      <w:lvlText w:val="•"/>
      <w:lvlJc w:val="left"/>
      <w:pPr>
        <w:ind w:left="3893" w:hanging="339"/>
      </w:pPr>
      <w:rPr>
        <w:rFonts w:hint="default"/>
        <w:lang w:val="en-US" w:eastAsia="en-US" w:bidi="ar-SA"/>
      </w:rPr>
    </w:lvl>
    <w:lvl w:ilvl="5">
      <w:start w:val="0"/>
      <w:numFmt w:val="bullet"/>
      <w:lvlText w:val="•"/>
      <w:lvlJc w:val="left"/>
      <w:pPr>
        <w:ind w:left="4911" w:hanging="339"/>
      </w:pPr>
      <w:rPr>
        <w:rFonts w:hint="default"/>
        <w:lang w:val="en-US" w:eastAsia="en-US" w:bidi="ar-SA"/>
      </w:rPr>
    </w:lvl>
    <w:lvl w:ilvl="6">
      <w:start w:val="0"/>
      <w:numFmt w:val="bullet"/>
      <w:lvlText w:val="•"/>
      <w:lvlJc w:val="left"/>
      <w:pPr>
        <w:ind w:left="5928" w:hanging="339"/>
      </w:pPr>
      <w:rPr>
        <w:rFonts w:hint="default"/>
        <w:lang w:val="en-US" w:eastAsia="en-US" w:bidi="ar-SA"/>
      </w:rPr>
    </w:lvl>
    <w:lvl w:ilvl="7">
      <w:start w:val="0"/>
      <w:numFmt w:val="bullet"/>
      <w:lvlText w:val="•"/>
      <w:lvlJc w:val="left"/>
      <w:pPr>
        <w:ind w:left="6946" w:hanging="339"/>
      </w:pPr>
      <w:rPr>
        <w:rFonts w:hint="default"/>
        <w:lang w:val="en-US" w:eastAsia="en-US" w:bidi="ar-SA"/>
      </w:rPr>
    </w:lvl>
    <w:lvl w:ilvl="8">
      <w:start w:val="0"/>
      <w:numFmt w:val="bullet"/>
      <w:lvlText w:val="•"/>
      <w:lvlJc w:val="left"/>
      <w:pPr>
        <w:ind w:left="7964" w:hanging="339"/>
      </w:pPr>
      <w:rPr>
        <w:rFonts w:hint="default"/>
        <w:lang w:val="en-US" w:eastAsia="en-US" w:bidi="ar-SA"/>
      </w:rPr>
    </w:lvl>
  </w:abstractNum>
  <w:abstractNum w:abstractNumId="3">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72493B"/>
    <w:multiLevelType w:val="hybridMultilevel"/>
    <w:tmpl w:val="2F9AA7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57D350C"/>
    <w:multiLevelType w:val="hybridMultilevel"/>
    <w:tmpl w:val="D2186EF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9F77F25"/>
    <w:multiLevelType w:val="hybridMultilevel"/>
    <w:tmpl w:val="FFCE22A2"/>
    <w:lvl w:ilvl="0">
      <w:start w:val="1"/>
      <w:numFmt w:val="upperLetter"/>
      <w:lvlText w:val="(%1)"/>
      <w:lvlJc w:val="left"/>
      <w:pPr>
        <w:ind w:left="603"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004" w:hanging="339"/>
      </w:pPr>
      <w:rPr>
        <w:rFonts w:hint="default"/>
        <w:spacing w:val="-1"/>
        <w:w w:val="100"/>
        <w:lang w:val="en-US" w:eastAsia="en-US" w:bidi="ar-SA"/>
      </w:rPr>
    </w:lvl>
    <w:lvl w:ilvl="2">
      <w:start w:val="1"/>
      <w:numFmt w:val="lowerLetter"/>
      <w:lvlText w:val="(%3)"/>
      <w:lvlJc w:val="left"/>
      <w:pPr>
        <w:ind w:left="1404" w:hanging="324"/>
      </w:pPr>
      <w:rPr>
        <w:rFonts w:hint="default"/>
        <w:strike/>
        <w:spacing w:val="-1"/>
        <w:w w:val="100"/>
        <w:lang w:val="en-US" w:eastAsia="en-US" w:bidi="ar-SA"/>
      </w:rPr>
    </w:lvl>
    <w:lvl w:ilvl="3">
      <w:start w:val="1"/>
      <w:numFmt w:val="lowerRoman"/>
      <w:lvlText w:val="(%4)"/>
      <w:lvlJc w:val="left"/>
      <w:pPr>
        <w:ind w:left="1803"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1800" w:hanging="324"/>
      </w:pPr>
      <w:rPr>
        <w:rFonts w:hint="default"/>
        <w:lang w:val="en-US" w:eastAsia="en-US" w:bidi="ar-SA"/>
      </w:rPr>
    </w:lvl>
    <w:lvl w:ilvl="5">
      <w:start w:val="0"/>
      <w:numFmt w:val="bullet"/>
      <w:lvlText w:val="•"/>
      <w:lvlJc w:val="left"/>
      <w:pPr>
        <w:ind w:left="3166" w:hanging="324"/>
      </w:pPr>
      <w:rPr>
        <w:rFonts w:hint="default"/>
        <w:lang w:val="en-US" w:eastAsia="en-US" w:bidi="ar-SA"/>
      </w:rPr>
    </w:lvl>
    <w:lvl w:ilvl="6">
      <w:start w:val="0"/>
      <w:numFmt w:val="bullet"/>
      <w:lvlText w:val="•"/>
      <w:lvlJc w:val="left"/>
      <w:pPr>
        <w:ind w:left="4533" w:hanging="324"/>
      </w:pPr>
      <w:rPr>
        <w:rFonts w:hint="default"/>
        <w:lang w:val="en-US" w:eastAsia="en-US" w:bidi="ar-SA"/>
      </w:rPr>
    </w:lvl>
    <w:lvl w:ilvl="7">
      <w:start w:val="0"/>
      <w:numFmt w:val="bullet"/>
      <w:lvlText w:val="•"/>
      <w:lvlJc w:val="left"/>
      <w:pPr>
        <w:ind w:left="5900" w:hanging="324"/>
      </w:pPr>
      <w:rPr>
        <w:rFonts w:hint="default"/>
        <w:lang w:val="en-US" w:eastAsia="en-US" w:bidi="ar-SA"/>
      </w:rPr>
    </w:lvl>
    <w:lvl w:ilvl="8">
      <w:start w:val="0"/>
      <w:numFmt w:val="bullet"/>
      <w:lvlText w:val="•"/>
      <w:lvlJc w:val="left"/>
      <w:pPr>
        <w:ind w:left="7266" w:hanging="324"/>
      </w:pPr>
      <w:rPr>
        <w:rFonts w:hint="default"/>
        <w:lang w:val="en-US" w:eastAsia="en-US" w:bidi="ar-SA"/>
      </w:rPr>
    </w:lvl>
  </w:abstractNum>
  <w:abstractNum w:abstractNumId="9">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7D78FC"/>
    <w:multiLevelType w:val="hybridMultilevel"/>
    <w:tmpl w:val="63227F56"/>
    <w:lvl w:ilvl="0">
      <w:start w:val="1"/>
      <w:numFmt w:val="upperLetter"/>
      <w:lvlText w:val="(%1)"/>
      <w:lvlJc w:val="left"/>
      <w:pPr>
        <w:ind w:left="495"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442" w:hanging="339"/>
      </w:pPr>
      <w:rPr>
        <w:rFonts w:hint="default"/>
        <w:strike/>
        <w:spacing w:val="-1"/>
        <w:w w:val="100"/>
        <w:lang w:val="en-US" w:eastAsia="en-US" w:bidi="ar-SA"/>
      </w:rPr>
    </w:lvl>
    <w:lvl w:ilvl="2">
      <w:start w:val="0"/>
      <w:numFmt w:val="bullet"/>
      <w:lvlText w:val="•"/>
      <w:lvlJc w:val="left"/>
      <w:pPr>
        <w:ind w:left="840" w:hanging="339"/>
      </w:pPr>
      <w:rPr>
        <w:rFonts w:hint="default"/>
        <w:lang w:val="en-US" w:eastAsia="en-US" w:bidi="ar-SA"/>
      </w:rPr>
    </w:lvl>
    <w:lvl w:ilvl="3">
      <w:start w:val="0"/>
      <w:numFmt w:val="bullet"/>
      <w:lvlText w:val="•"/>
      <w:lvlJc w:val="left"/>
      <w:pPr>
        <w:ind w:left="1985" w:hanging="339"/>
      </w:pPr>
      <w:rPr>
        <w:rFonts w:hint="default"/>
        <w:lang w:val="en-US" w:eastAsia="en-US" w:bidi="ar-SA"/>
      </w:rPr>
    </w:lvl>
    <w:lvl w:ilvl="4">
      <w:start w:val="0"/>
      <w:numFmt w:val="bullet"/>
      <w:lvlText w:val="•"/>
      <w:lvlJc w:val="left"/>
      <w:pPr>
        <w:ind w:left="3130" w:hanging="339"/>
      </w:pPr>
      <w:rPr>
        <w:rFonts w:hint="default"/>
        <w:lang w:val="en-US" w:eastAsia="en-US" w:bidi="ar-SA"/>
      </w:rPr>
    </w:lvl>
    <w:lvl w:ilvl="5">
      <w:start w:val="0"/>
      <w:numFmt w:val="bullet"/>
      <w:lvlText w:val="•"/>
      <w:lvlJc w:val="left"/>
      <w:pPr>
        <w:ind w:left="4275" w:hanging="339"/>
      </w:pPr>
      <w:rPr>
        <w:rFonts w:hint="default"/>
        <w:lang w:val="en-US" w:eastAsia="en-US" w:bidi="ar-SA"/>
      </w:rPr>
    </w:lvl>
    <w:lvl w:ilvl="6">
      <w:start w:val="0"/>
      <w:numFmt w:val="bullet"/>
      <w:lvlText w:val="•"/>
      <w:lvlJc w:val="left"/>
      <w:pPr>
        <w:ind w:left="5420" w:hanging="339"/>
      </w:pPr>
      <w:rPr>
        <w:rFonts w:hint="default"/>
        <w:lang w:val="en-US" w:eastAsia="en-US" w:bidi="ar-SA"/>
      </w:rPr>
    </w:lvl>
    <w:lvl w:ilvl="7">
      <w:start w:val="0"/>
      <w:numFmt w:val="bullet"/>
      <w:lvlText w:val="•"/>
      <w:lvlJc w:val="left"/>
      <w:pPr>
        <w:ind w:left="6565" w:hanging="339"/>
      </w:pPr>
      <w:rPr>
        <w:rFonts w:hint="default"/>
        <w:lang w:val="en-US" w:eastAsia="en-US" w:bidi="ar-SA"/>
      </w:rPr>
    </w:lvl>
    <w:lvl w:ilvl="8">
      <w:start w:val="0"/>
      <w:numFmt w:val="bullet"/>
      <w:lvlText w:val="•"/>
      <w:lvlJc w:val="left"/>
      <w:pPr>
        <w:ind w:left="7710" w:hanging="339"/>
      </w:pPr>
      <w:rPr>
        <w:rFonts w:hint="default"/>
        <w:lang w:val="en-US" w:eastAsia="en-US" w:bidi="ar-SA"/>
      </w:rPr>
    </w:lvl>
  </w:abstractNum>
  <w:abstractNum w:abstractNumId="11">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551494"/>
    <w:multiLevelType w:val="hybridMultilevel"/>
    <w:tmpl w:val="555280A4"/>
    <w:lvl w:ilvl="0">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1"/>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5"/>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9"/>
  </w:num>
  <w:num w:numId="16">
    <w:abstractNumId w:val="1"/>
  </w:num>
  <w:num w:numId="17">
    <w:abstractNumId w:val="9"/>
  </w:num>
  <w:num w:numId="18">
    <w:abstractNumId w:val="10"/>
  </w:num>
  <w:num w:numId="19">
    <w:abstractNumId w:val="13"/>
  </w:num>
  <w:num w:numId="20">
    <w:abstractNumId w:val="2"/>
  </w:num>
  <w:num w:numId="21">
    <w:abstractNumId w:val="8"/>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934"/>
    <w:rsid w:val="00000C51"/>
    <w:rsid w:val="000054F3"/>
    <w:rsid w:val="000201AE"/>
    <w:rsid w:val="0002648B"/>
    <w:rsid w:val="000267F6"/>
    <w:rsid w:val="00026C0A"/>
    <w:rsid w:val="000277E1"/>
    <w:rsid w:val="00032D22"/>
    <w:rsid w:val="000331DE"/>
    <w:rsid w:val="00035C43"/>
    <w:rsid w:val="00040405"/>
    <w:rsid w:val="00042114"/>
    <w:rsid w:val="00045860"/>
    <w:rsid w:val="00046C12"/>
    <w:rsid w:val="00047642"/>
    <w:rsid w:val="00047A82"/>
    <w:rsid w:val="00052166"/>
    <w:rsid w:val="000536F9"/>
    <w:rsid w:val="00056C51"/>
    <w:rsid w:val="00060596"/>
    <w:rsid w:val="000614BB"/>
    <w:rsid w:val="0006742F"/>
    <w:rsid w:val="00076EFE"/>
    <w:rsid w:val="00082F68"/>
    <w:rsid w:val="00085952"/>
    <w:rsid w:val="000913EA"/>
    <w:rsid w:val="0009446D"/>
    <w:rsid w:val="000A1C8F"/>
    <w:rsid w:val="000A3174"/>
    <w:rsid w:val="000B2278"/>
    <w:rsid w:val="000B367D"/>
    <w:rsid w:val="000B60E2"/>
    <w:rsid w:val="000B7B49"/>
    <w:rsid w:val="000C0C04"/>
    <w:rsid w:val="000C5A21"/>
    <w:rsid w:val="000C5A2D"/>
    <w:rsid w:val="000D18AF"/>
    <w:rsid w:val="000E11AE"/>
    <w:rsid w:val="000E1B5C"/>
    <w:rsid w:val="000F0959"/>
    <w:rsid w:val="0010086D"/>
    <w:rsid w:val="001012E5"/>
    <w:rsid w:val="00104A97"/>
    <w:rsid w:val="00105453"/>
    <w:rsid w:val="0011535F"/>
    <w:rsid w:val="00116870"/>
    <w:rsid w:val="0012137D"/>
    <w:rsid w:val="001259F4"/>
    <w:rsid w:val="0013058C"/>
    <w:rsid w:val="00135A3A"/>
    <w:rsid w:val="001420E8"/>
    <w:rsid w:val="00142FB9"/>
    <w:rsid w:val="00147FF5"/>
    <w:rsid w:val="00153284"/>
    <w:rsid w:val="00154679"/>
    <w:rsid w:val="0015744F"/>
    <w:rsid w:val="0016181F"/>
    <w:rsid w:val="001620E7"/>
    <w:rsid w:val="00181E76"/>
    <w:rsid w:val="00183CC0"/>
    <w:rsid w:val="00190347"/>
    <w:rsid w:val="00193798"/>
    <w:rsid w:val="001944F0"/>
    <w:rsid w:val="001A3B6D"/>
    <w:rsid w:val="001B166A"/>
    <w:rsid w:val="001B1926"/>
    <w:rsid w:val="001B46CE"/>
    <w:rsid w:val="001B7146"/>
    <w:rsid w:val="001C50A8"/>
    <w:rsid w:val="001D2FD6"/>
    <w:rsid w:val="001D6835"/>
    <w:rsid w:val="001E75CB"/>
    <w:rsid w:val="00200704"/>
    <w:rsid w:val="002015A9"/>
    <w:rsid w:val="00213DE7"/>
    <w:rsid w:val="002154C8"/>
    <w:rsid w:val="00216375"/>
    <w:rsid w:val="00221623"/>
    <w:rsid w:val="00230CE6"/>
    <w:rsid w:val="00233504"/>
    <w:rsid w:val="002355D5"/>
    <w:rsid w:val="0024622E"/>
    <w:rsid w:val="00251806"/>
    <w:rsid w:val="00260E89"/>
    <w:rsid w:val="0027203C"/>
    <w:rsid w:val="0027337F"/>
    <w:rsid w:val="002762AD"/>
    <w:rsid w:val="002A4958"/>
    <w:rsid w:val="002A6831"/>
    <w:rsid w:val="002B759A"/>
    <w:rsid w:val="002C239B"/>
    <w:rsid w:val="002C3A64"/>
    <w:rsid w:val="002C3AB4"/>
    <w:rsid w:val="002C5561"/>
    <w:rsid w:val="002D0903"/>
    <w:rsid w:val="002D1976"/>
    <w:rsid w:val="002D1CC8"/>
    <w:rsid w:val="002E11C0"/>
    <w:rsid w:val="002E680D"/>
    <w:rsid w:val="00301818"/>
    <w:rsid w:val="003111DC"/>
    <w:rsid w:val="00311A21"/>
    <w:rsid w:val="00316620"/>
    <w:rsid w:val="00316F5E"/>
    <w:rsid w:val="00322A31"/>
    <w:rsid w:val="00332D6D"/>
    <w:rsid w:val="0034647A"/>
    <w:rsid w:val="00350EB6"/>
    <w:rsid w:val="003538AC"/>
    <w:rsid w:val="00356F5F"/>
    <w:rsid w:val="00360BD7"/>
    <w:rsid w:val="00362EC8"/>
    <w:rsid w:val="0036404D"/>
    <w:rsid w:val="00374233"/>
    <w:rsid w:val="00394328"/>
    <w:rsid w:val="003947B9"/>
    <w:rsid w:val="003A0306"/>
    <w:rsid w:val="003B2B5F"/>
    <w:rsid w:val="003C3ABB"/>
    <w:rsid w:val="003C3EEE"/>
    <w:rsid w:val="003C7948"/>
    <w:rsid w:val="003D1BA4"/>
    <w:rsid w:val="003D3F95"/>
    <w:rsid w:val="003D6CE6"/>
    <w:rsid w:val="003D73F0"/>
    <w:rsid w:val="003F4433"/>
    <w:rsid w:val="003F7D05"/>
    <w:rsid w:val="004102C9"/>
    <w:rsid w:val="00411E08"/>
    <w:rsid w:val="0041512D"/>
    <w:rsid w:val="00420D02"/>
    <w:rsid w:val="004211C7"/>
    <w:rsid w:val="00421ACA"/>
    <w:rsid w:val="00431183"/>
    <w:rsid w:val="004318CE"/>
    <w:rsid w:val="004365F7"/>
    <w:rsid w:val="004376A1"/>
    <w:rsid w:val="00443E52"/>
    <w:rsid w:val="00444D33"/>
    <w:rsid w:val="004500C8"/>
    <w:rsid w:val="00451EC1"/>
    <w:rsid w:val="004616DB"/>
    <w:rsid w:val="00462423"/>
    <w:rsid w:val="0046551E"/>
    <w:rsid w:val="004758D5"/>
    <w:rsid w:val="004913DD"/>
    <w:rsid w:val="00491CEC"/>
    <w:rsid w:val="004A2114"/>
    <w:rsid w:val="004D13FE"/>
    <w:rsid w:val="004D25C3"/>
    <w:rsid w:val="004E7727"/>
    <w:rsid w:val="00505E2E"/>
    <w:rsid w:val="00517C2F"/>
    <w:rsid w:val="00526154"/>
    <w:rsid w:val="005266F4"/>
    <w:rsid w:val="005327B9"/>
    <w:rsid w:val="00534B5A"/>
    <w:rsid w:val="00536006"/>
    <w:rsid w:val="00541E99"/>
    <w:rsid w:val="005461A6"/>
    <w:rsid w:val="00551EAC"/>
    <w:rsid w:val="00555732"/>
    <w:rsid w:val="0056552E"/>
    <w:rsid w:val="00570E06"/>
    <w:rsid w:val="00571F29"/>
    <w:rsid w:val="00577F7E"/>
    <w:rsid w:val="00580416"/>
    <w:rsid w:val="005879AC"/>
    <w:rsid w:val="00590E1D"/>
    <w:rsid w:val="00590F4F"/>
    <w:rsid w:val="00591221"/>
    <w:rsid w:val="0059496C"/>
    <w:rsid w:val="005A00F3"/>
    <w:rsid w:val="005A193D"/>
    <w:rsid w:val="005A26B9"/>
    <w:rsid w:val="005A2B44"/>
    <w:rsid w:val="005A48F3"/>
    <w:rsid w:val="005A5DC7"/>
    <w:rsid w:val="005A7D35"/>
    <w:rsid w:val="005B2526"/>
    <w:rsid w:val="005B702A"/>
    <w:rsid w:val="005C4D5F"/>
    <w:rsid w:val="005D3636"/>
    <w:rsid w:val="005D47E0"/>
    <w:rsid w:val="005D6C6A"/>
    <w:rsid w:val="005E46E3"/>
    <w:rsid w:val="005E66A1"/>
    <w:rsid w:val="005F3EDE"/>
    <w:rsid w:val="005F6892"/>
    <w:rsid w:val="00600CC4"/>
    <w:rsid w:val="0061081D"/>
    <w:rsid w:val="006126EB"/>
    <w:rsid w:val="00625331"/>
    <w:rsid w:val="0063387C"/>
    <w:rsid w:val="0063513E"/>
    <w:rsid w:val="00642D61"/>
    <w:rsid w:val="00643C42"/>
    <w:rsid w:val="00644209"/>
    <w:rsid w:val="006537B3"/>
    <w:rsid w:val="006543E3"/>
    <w:rsid w:val="00673EC4"/>
    <w:rsid w:val="0067765D"/>
    <w:rsid w:val="0069683E"/>
    <w:rsid w:val="006970D1"/>
    <w:rsid w:val="006B0371"/>
    <w:rsid w:val="006B04C7"/>
    <w:rsid w:val="006B77AF"/>
    <w:rsid w:val="006B7926"/>
    <w:rsid w:val="006B7C94"/>
    <w:rsid w:val="006C5DFD"/>
    <w:rsid w:val="006E176B"/>
    <w:rsid w:val="006E73D8"/>
    <w:rsid w:val="006F0814"/>
    <w:rsid w:val="006F0B82"/>
    <w:rsid w:val="006F0D64"/>
    <w:rsid w:val="006F6A1A"/>
    <w:rsid w:val="00705526"/>
    <w:rsid w:val="0070675A"/>
    <w:rsid w:val="00713C8B"/>
    <w:rsid w:val="0071661B"/>
    <w:rsid w:val="00720934"/>
    <w:rsid w:val="007227E3"/>
    <w:rsid w:val="00723999"/>
    <w:rsid w:val="0073336E"/>
    <w:rsid w:val="00734426"/>
    <w:rsid w:val="00734614"/>
    <w:rsid w:val="0074450F"/>
    <w:rsid w:val="00752A75"/>
    <w:rsid w:val="00755FFB"/>
    <w:rsid w:val="00772803"/>
    <w:rsid w:val="00774AAE"/>
    <w:rsid w:val="00782445"/>
    <w:rsid w:val="00791422"/>
    <w:rsid w:val="007918DD"/>
    <w:rsid w:val="0079226D"/>
    <w:rsid w:val="00794684"/>
    <w:rsid w:val="00794F12"/>
    <w:rsid w:val="007C06FB"/>
    <w:rsid w:val="007C2B80"/>
    <w:rsid w:val="007C658E"/>
    <w:rsid w:val="007D624E"/>
    <w:rsid w:val="007D6873"/>
    <w:rsid w:val="007E2A25"/>
    <w:rsid w:val="007E636F"/>
    <w:rsid w:val="007F2EA5"/>
    <w:rsid w:val="00801C5F"/>
    <w:rsid w:val="008034EC"/>
    <w:rsid w:val="00803834"/>
    <w:rsid w:val="0082623A"/>
    <w:rsid w:val="00827290"/>
    <w:rsid w:val="008347A6"/>
    <w:rsid w:val="00835530"/>
    <w:rsid w:val="0084056A"/>
    <w:rsid w:val="00841FED"/>
    <w:rsid w:val="0085472D"/>
    <w:rsid w:val="008611FE"/>
    <w:rsid w:val="00864ACE"/>
    <w:rsid w:val="008664A8"/>
    <w:rsid w:val="00870507"/>
    <w:rsid w:val="00875BFA"/>
    <w:rsid w:val="00875D3F"/>
    <w:rsid w:val="00876EA7"/>
    <w:rsid w:val="008776D7"/>
    <w:rsid w:val="00881AD1"/>
    <w:rsid w:val="00890C30"/>
    <w:rsid w:val="008A0E9D"/>
    <w:rsid w:val="008B2D65"/>
    <w:rsid w:val="008B689C"/>
    <w:rsid w:val="008C11A8"/>
    <w:rsid w:val="008C7E6F"/>
    <w:rsid w:val="008D369F"/>
    <w:rsid w:val="008D7B2A"/>
    <w:rsid w:val="008F10B2"/>
    <w:rsid w:val="008F1D57"/>
    <w:rsid w:val="008F2B21"/>
    <w:rsid w:val="008F47EB"/>
    <w:rsid w:val="008F5DEA"/>
    <w:rsid w:val="009040DF"/>
    <w:rsid w:val="00905D78"/>
    <w:rsid w:val="009139CE"/>
    <w:rsid w:val="00916063"/>
    <w:rsid w:val="00917ABA"/>
    <w:rsid w:val="009258C1"/>
    <w:rsid w:val="00935040"/>
    <w:rsid w:val="00943185"/>
    <w:rsid w:val="0095175A"/>
    <w:rsid w:val="00960538"/>
    <w:rsid w:val="00962CF5"/>
    <w:rsid w:val="00972CBB"/>
    <w:rsid w:val="00973504"/>
    <w:rsid w:val="00980DDB"/>
    <w:rsid w:val="00991699"/>
    <w:rsid w:val="00992BAB"/>
    <w:rsid w:val="00995A9D"/>
    <w:rsid w:val="0099761A"/>
    <w:rsid w:val="009A216C"/>
    <w:rsid w:val="009A3B24"/>
    <w:rsid w:val="009A6C41"/>
    <w:rsid w:val="009C4756"/>
    <w:rsid w:val="009D147E"/>
    <w:rsid w:val="009E063E"/>
    <w:rsid w:val="009E3599"/>
    <w:rsid w:val="009E6454"/>
    <w:rsid w:val="009E6B01"/>
    <w:rsid w:val="009E7F75"/>
    <w:rsid w:val="009F11A3"/>
    <w:rsid w:val="009F2DA7"/>
    <w:rsid w:val="009F3845"/>
    <w:rsid w:val="00A008CF"/>
    <w:rsid w:val="00A03A7D"/>
    <w:rsid w:val="00A15EB4"/>
    <w:rsid w:val="00A166D8"/>
    <w:rsid w:val="00A30BFE"/>
    <w:rsid w:val="00A41D77"/>
    <w:rsid w:val="00A507F6"/>
    <w:rsid w:val="00A52386"/>
    <w:rsid w:val="00A5730F"/>
    <w:rsid w:val="00A61FE8"/>
    <w:rsid w:val="00A63B6F"/>
    <w:rsid w:val="00A64F81"/>
    <w:rsid w:val="00A77D95"/>
    <w:rsid w:val="00A77E49"/>
    <w:rsid w:val="00A83753"/>
    <w:rsid w:val="00A92B6D"/>
    <w:rsid w:val="00AA1955"/>
    <w:rsid w:val="00AA19EE"/>
    <w:rsid w:val="00AA4977"/>
    <w:rsid w:val="00AA4E26"/>
    <w:rsid w:val="00AB1552"/>
    <w:rsid w:val="00AB1685"/>
    <w:rsid w:val="00AB4C67"/>
    <w:rsid w:val="00AD04EE"/>
    <w:rsid w:val="00AD0604"/>
    <w:rsid w:val="00AD3D09"/>
    <w:rsid w:val="00AD59C9"/>
    <w:rsid w:val="00AF1D29"/>
    <w:rsid w:val="00B03341"/>
    <w:rsid w:val="00B050C6"/>
    <w:rsid w:val="00B132E1"/>
    <w:rsid w:val="00B15129"/>
    <w:rsid w:val="00B23DC7"/>
    <w:rsid w:val="00B24631"/>
    <w:rsid w:val="00B37539"/>
    <w:rsid w:val="00B405CD"/>
    <w:rsid w:val="00B41979"/>
    <w:rsid w:val="00B43798"/>
    <w:rsid w:val="00B4555A"/>
    <w:rsid w:val="00B45AF4"/>
    <w:rsid w:val="00B475E7"/>
    <w:rsid w:val="00B47FFB"/>
    <w:rsid w:val="00B52D3A"/>
    <w:rsid w:val="00B57263"/>
    <w:rsid w:val="00B65165"/>
    <w:rsid w:val="00B6649E"/>
    <w:rsid w:val="00B75619"/>
    <w:rsid w:val="00B83061"/>
    <w:rsid w:val="00B83866"/>
    <w:rsid w:val="00B83C83"/>
    <w:rsid w:val="00B92BD5"/>
    <w:rsid w:val="00BA1C9B"/>
    <w:rsid w:val="00BA34D4"/>
    <w:rsid w:val="00BB1E6C"/>
    <w:rsid w:val="00BB2A5D"/>
    <w:rsid w:val="00BD5358"/>
    <w:rsid w:val="00BE12DB"/>
    <w:rsid w:val="00BE7597"/>
    <w:rsid w:val="00BE7F74"/>
    <w:rsid w:val="00BF7D8B"/>
    <w:rsid w:val="00C0085F"/>
    <w:rsid w:val="00C00D2A"/>
    <w:rsid w:val="00C05186"/>
    <w:rsid w:val="00C20C84"/>
    <w:rsid w:val="00C375DD"/>
    <w:rsid w:val="00C44D4C"/>
    <w:rsid w:val="00C4597F"/>
    <w:rsid w:val="00C47D97"/>
    <w:rsid w:val="00C55CFB"/>
    <w:rsid w:val="00C605B4"/>
    <w:rsid w:val="00C653BB"/>
    <w:rsid w:val="00C66080"/>
    <w:rsid w:val="00C8377A"/>
    <w:rsid w:val="00C90911"/>
    <w:rsid w:val="00C90C09"/>
    <w:rsid w:val="00C91414"/>
    <w:rsid w:val="00C93B6D"/>
    <w:rsid w:val="00CA060E"/>
    <w:rsid w:val="00CA0F15"/>
    <w:rsid w:val="00CA4358"/>
    <w:rsid w:val="00CB196D"/>
    <w:rsid w:val="00CB2F8C"/>
    <w:rsid w:val="00CB49A9"/>
    <w:rsid w:val="00CC2C81"/>
    <w:rsid w:val="00CD4DAC"/>
    <w:rsid w:val="00CD58C5"/>
    <w:rsid w:val="00CE0BF8"/>
    <w:rsid w:val="00CE49AF"/>
    <w:rsid w:val="00CF0E43"/>
    <w:rsid w:val="00CF4449"/>
    <w:rsid w:val="00CF56EE"/>
    <w:rsid w:val="00CF779C"/>
    <w:rsid w:val="00D04C5A"/>
    <w:rsid w:val="00D078B1"/>
    <w:rsid w:val="00D2244C"/>
    <w:rsid w:val="00D22C92"/>
    <w:rsid w:val="00D24817"/>
    <w:rsid w:val="00D3235A"/>
    <w:rsid w:val="00D337B2"/>
    <w:rsid w:val="00D3502B"/>
    <w:rsid w:val="00D37BF0"/>
    <w:rsid w:val="00D37F45"/>
    <w:rsid w:val="00D42B78"/>
    <w:rsid w:val="00D51C18"/>
    <w:rsid w:val="00D56313"/>
    <w:rsid w:val="00D60377"/>
    <w:rsid w:val="00D75846"/>
    <w:rsid w:val="00D77F12"/>
    <w:rsid w:val="00D837C8"/>
    <w:rsid w:val="00D84DD3"/>
    <w:rsid w:val="00D85957"/>
    <w:rsid w:val="00D96C9B"/>
    <w:rsid w:val="00DA263F"/>
    <w:rsid w:val="00DC21F1"/>
    <w:rsid w:val="00DC4EAE"/>
    <w:rsid w:val="00DC502C"/>
    <w:rsid w:val="00DC7A92"/>
    <w:rsid w:val="00DE0E9A"/>
    <w:rsid w:val="00DE2929"/>
    <w:rsid w:val="00DE4BC5"/>
    <w:rsid w:val="00DF1710"/>
    <w:rsid w:val="00DF4AAA"/>
    <w:rsid w:val="00E01F4C"/>
    <w:rsid w:val="00E23FF9"/>
    <w:rsid w:val="00E24B00"/>
    <w:rsid w:val="00E25D77"/>
    <w:rsid w:val="00E265EB"/>
    <w:rsid w:val="00E31F18"/>
    <w:rsid w:val="00E36BE1"/>
    <w:rsid w:val="00E40DC1"/>
    <w:rsid w:val="00E4194A"/>
    <w:rsid w:val="00E420AE"/>
    <w:rsid w:val="00E44776"/>
    <w:rsid w:val="00E50622"/>
    <w:rsid w:val="00E51777"/>
    <w:rsid w:val="00E519AF"/>
    <w:rsid w:val="00E55025"/>
    <w:rsid w:val="00E73AEE"/>
    <w:rsid w:val="00E754A1"/>
    <w:rsid w:val="00E828E5"/>
    <w:rsid w:val="00E85510"/>
    <w:rsid w:val="00E87E02"/>
    <w:rsid w:val="00EA117A"/>
    <w:rsid w:val="00EA1743"/>
    <w:rsid w:val="00EA5CCF"/>
    <w:rsid w:val="00EA64AA"/>
    <w:rsid w:val="00EA713C"/>
    <w:rsid w:val="00EB3729"/>
    <w:rsid w:val="00EB6F6A"/>
    <w:rsid w:val="00EB7F8E"/>
    <w:rsid w:val="00EC4481"/>
    <w:rsid w:val="00EC6553"/>
    <w:rsid w:val="00EC6AF2"/>
    <w:rsid w:val="00EC70DD"/>
    <w:rsid w:val="00ED51A7"/>
    <w:rsid w:val="00EE4D44"/>
    <w:rsid w:val="00EE7120"/>
    <w:rsid w:val="00EF355A"/>
    <w:rsid w:val="00EF45A3"/>
    <w:rsid w:val="00EF46BA"/>
    <w:rsid w:val="00F02DB3"/>
    <w:rsid w:val="00F0767F"/>
    <w:rsid w:val="00F12C17"/>
    <w:rsid w:val="00F15D36"/>
    <w:rsid w:val="00F205BB"/>
    <w:rsid w:val="00F205DA"/>
    <w:rsid w:val="00F2184B"/>
    <w:rsid w:val="00F2283E"/>
    <w:rsid w:val="00F243C7"/>
    <w:rsid w:val="00F25B7F"/>
    <w:rsid w:val="00F26448"/>
    <w:rsid w:val="00F30ED6"/>
    <w:rsid w:val="00F42562"/>
    <w:rsid w:val="00F46C0B"/>
    <w:rsid w:val="00F47200"/>
    <w:rsid w:val="00F5283B"/>
    <w:rsid w:val="00F56EE2"/>
    <w:rsid w:val="00F60070"/>
    <w:rsid w:val="00F600C5"/>
    <w:rsid w:val="00F73D6E"/>
    <w:rsid w:val="00F85DBA"/>
    <w:rsid w:val="00F91B00"/>
    <w:rsid w:val="00F927FE"/>
    <w:rsid w:val="00F94921"/>
    <w:rsid w:val="00FA05DD"/>
    <w:rsid w:val="00FA3BE7"/>
    <w:rsid w:val="00FA5E78"/>
    <w:rsid w:val="00FB0F50"/>
    <w:rsid w:val="00FC2F09"/>
    <w:rsid w:val="00FC6CA2"/>
    <w:rsid w:val="00FD17E6"/>
    <w:rsid w:val="00FD2077"/>
    <w:rsid w:val="00FD7B2A"/>
    <w:rsid w:val="00FE19A4"/>
    <w:rsid w:val="00FE549A"/>
    <w:rsid w:val="00FF18B3"/>
    <w:rsid w:val="00FF2D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7E"/>
  </w:style>
  <w:style w:type="paragraph" w:styleId="Heading1">
    <w:name w:val="heading 1"/>
    <w:basedOn w:val="Normal"/>
    <w:next w:val="Normal"/>
    <w:link w:val="Heading1Char"/>
    <w:autoRedefine/>
    <w:uiPriority w:val="9"/>
    <w:qFormat/>
    <w:rsid w:val="00F15D36"/>
    <w:pPr>
      <w:keepNext/>
      <w:keepLines/>
      <w:spacing w:before="240" w:after="240" w:line="240" w:lineRule="auto"/>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193798"/>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paragraph" w:styleId="Heading3">
    <w:name w:val="heading 3"/>
    <w:basedOn w:val="Normal"/>
    <w:next w:val="Normal"/>
    <w:link w:val="Heading3Char"/>
    <w:uiPriority w:val="9"/>
    <w:unhideWhenUsed/>
    <w:qFormat/>
    <w:rsid w:val="00F2184B"/>
    <w:pPr>
      <w:keepNext/>
      <w:keepLines/>
      <w:spacing w:after="240" w:line="240" w:lineRule="auto"/>
      <w:outlineLvl w:val="2"/>
    </w:pPr>
    <w:rPr>
      <w:rFonts w:ascii="Times New Roman Bold" w:hAnsi="Times New Roman Bold" w:eastAsiaTheme="majorEastAsia" w:cstheme="majorBidi"/>
      <w:b/>
      <w:sz w:val="24"/>
      <w:szCs w:val="24"/>
    </w:rPr>
  </w:style>
  <w:style w:type="paragraph" w:styleId="Heading4">
    <w:name w:val="heading 4"/>
    <w:basedOn w:val="Normal"/>
    <w:next w:val="Normal"/>
    <w:link w:val="Heading4Char"/>
    <w:uiPriority w:val="9"/>
    <w:semiHidden/>
    <w:unhideWhenUsed/>
    <w:qFormat/>
    <w:rsid w:val="00420D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basedOn w:val="Normal"/>
    <w:link w:val="FootnoteTextChar"/>
    <w:uiPriority w:val="99"/>
    <w:semiHidden/>
    <w:unhideWhenUsed/>
    <w:rsid w:val="00720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934"/>
    <w:rPr>
      <w:sz w:val="20"/>
      <w:szCs w:val="20"/>
    </w:rPr>
  </w:style>
  <w:style w:type="character" w:styleId="FootnoteReference">
    <w:name w:val="footnote reference"/>
    <w:basedOn w:val="DefaultParagraphFont"/>
    <w:uiPriority w:val="99"/>
    <w:semiHidden/>
    <w:unhideWhenUsed/>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C90C09"/>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F15D36"/>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875BFA"/>
    <w:pPr>
      <w:tabs>
        <w:tab w:val="decimal" w:leader="dot" w:pos="864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193798"/>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875BFA"/>
    <w:pPr>
      <w:tabs>
        <w:tab w:val="decimal" w:leader="dot" w:pos="864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Heading4Char">
    <w:name w:val="Heading 4 Char"/>
    <w:basedOn w:val="DefaultParagraphFont"/>
    <w:link w:val="Heading4"/>
    <w:uiPriority w:val="9"/>
    <w:semiHidden/>
    <w:rsid w:val="00420D0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F2184B"/>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rsid w:val="001944F0"/>
    <w:pPr>
      <w:spacing w:after="100"/>
      <w:ind w:left="440"/>
    </w:pPr>
  </w:style>
  <w:style w:type="paragraph" w:styleId="NoSpacing">
    <w:name w:val="No Spacing"/>
    <w:uiPriority w:val="1"/>
    <w:qFormat/>
    <w:rsid w:val="00C44D4C"/>
    <w:pPr>
      <w:spacing w:after="0" w:line="240" w:lineRule="auto"/>
    </w:pPr>
  </w:style>
  <w:style w:type="character" w:customStyle="1" w:styleId="UnresolvedMention3">
    <w:name w:val="Unresolved Mention3"/>
    <w:basedOn w:val="DefaultParagraphFont"/>
    <w:uiPriority w:val="99"/>
    <w:rsid w:val="00A61FE8"/>
    <w:rPr>
      <w:color w:val="605E5C"/>
      <w:shd w:val="clear" w:color="auto" w:fill="E1DFDD"/>
    </w:rPr>
  </w:style>
  <w:style w:type="character" w:customStyle="1" w:styleId="UnresolvedMention">
    <w:name w:val="Unresolved Mention"/>
    <w:basedOn w:val="DefaultParagraphFont"/>
    <w:uiPriority w:val="99"/>
    <w:rsid w:val="00F1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parram@bricker.com" TargetMode="External" /><Relationship Id="rId11" Type="http://schemas.openxmlformats.org/officeDocument/2006/relationships/hyperlink" Target="mailto:josephclark@nisource.com" TargetMode="External" /><Relationship Id="rId12" Type="http://schemas.openxmlformats.org/officeDocument/2006/relationships/hyperlink" Target="mailto:johnryan@nisource.com" TargetMode="External" /><Relationship Id="rId13" Type="http://schemas.openxmlformats.org/officeDocument/2006/relationships/hyperlink" Target="mailto:kennedy@whitt-sturtevant.com" TargetMode="External" /><Relationship Id="rId14" Type="http://schemas.openxmlformats.org/officeDocument/2006/relationships/hyperlink" Target="mailto:andrew.j.campbell@dominionenergy.co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hyperlink" Target="mailto:connor.semple@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4DEA-1C01-4885-9CA9-04173574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2022-11-08T18:21:24Z</dcterms:created>
  <dcterms:modified xsi:type="dcterms:W3CDTF">2022-11-08T18:21:24Z</dcterms:modified>
</cp:coreProperties>
</file>