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3E7A" w14:textId="076E112A" w:rsidR="00CF6E1D" w:rsidRDefault="001B515C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2C928B" wp14:editId="34ACE883">
                <wp:simplePos x="0" y="0"/>
                <wp:positionH relativeFrom="column">
                  <wp:posOffset>3867150</wp:posOffset>
                </wp:positionH>
                <wp:positionV relativeFrom="paragraph">
                  <wp:posOffset>96520</wp:posOffset>
                </wp:positionV>
                <wp:extent cx="2030730" cy="102870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9012F" w14:textId="77777777" w:rsidR="00AB6D37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CenterPoint Energy Ohio</w:t>
                            </w:r>
                          </w:p>
                          <w:p w14:paraId="491F2E5B" w14:textId="77777777" w:rsidR="00AB6D37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</w:pPr>
                            <w:r>
                              <w:t>211 NW Riverside Drive</w:t>
                            </w:r>
                          </w:p>
                          <w:p w14:paraId="4C42416F" w14:textId="77777777" w:rsidR="00AB6D37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</w:pPr>
                            <w:r>
                              <w:t>Evansville, IN 47708</w:t>
                            </w:r>
                          </w:p>
                          <w:p w14:paraId="24D51A24" w14:textId="77777777" w:rsidR="00AB6D37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</w:pPr>
                            <w:r>
                              <w:t xml:space="preserve"> Tel: (812) 491-4842</w:t>
                            </w:r>
                          </w:p>
                          <w:p w14:paraId="1E589040" w14:textId="77777777" w:rsidR="00AB6D37" w:rsidRDefault="00AB6D37" w:rsidP="00AB6D3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2EAA88A8" w14:textId="0E599154" w:rsidR="00CF6E1D" w:rsidRDefault="00CF6E1D">
                            <w:pPr>
                              <w:spacing w:line="300" w:lineRule="exact"/>
                              <w:rPr>
                                <w:color w:val="004182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C92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5pt;margin-top:7.6pt;width:159.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" stroked="f">
                <v:textbox>
                  <w:txbxContent>
                    <w:p w14:paraId="1D29012F" w14:textId="77777777" w:rsidR="00AB6D37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CenterPoint Energy Ohio</w:t>
                      </w:r>
                    </w:p>
                    <w:p w14:paraId="491F2E5B" w14:textId="77777777" w:rsidR="00AB6D37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</w:pPr>
                      <w:r>
                        <w:t>211 NW Riverside Drive</w:t>
                      </w:r>
                    </w:p>
                    <w:p w14:paraId="4C42416F" w14:textId="77777777" w:rsidR="00AB6D37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</w:pPr>
                      <w:r>
                        <w:t>Evansville, IN 47708</w:t>
                      </w:r>
                    </w:p>
                    <w:p w14:paraId="24D51A24" w14:textId="77777777" w:rsidR="00AB6D37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</w:pPr>
                      <w:r>
                        <w:t xml:space="preserve"> Tel: (812) 491-4842</w:t>
                      </w:r>
                    </w:p>
                    <w:p w14:paraId="1E589040" w14:textId="77777777" w:rsidR="00AB6D37" w:rsidRDefault="00AB6D37" w:rsidP="00AB6D3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24"/>
                        </w:rPr>
                      </w:pPr>
                    </w:p>
                    <w:p w14:paraId="2EAA88A8" w14:textId="0E599154" w:rsidR="00CF6E1D" w:rsidRDefault="00CF6E1D">
                      <w:pPr>
                        <w:spacing w:line="300" w:lineRule="exact"/>
                        <w:rPr>
                          <w:color w:val="004182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D37">
        <w:rPr>
          <w:noProof/>
          <w:sz w:val="20"/>
        </w:rPr>
        <w:drawing>
          <wp:inline distT="0" distB="0" distL="0" distR="0" wp14:anchorId="24951D6D" wp14:editId="079695AC">
            <wp:extent cx="2066925" cy="1141730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CB366" w14:textId="622AD0A9" w:rsidR="00CF6E1D" w:rsidRDefault="00AB6D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3BC69" wp14:editId="5FB9FDFD">
                <wp:simplePos x="0" y="0"/>
                <wp:positionH relativeFrom="column">
                  <wp:posOffset>-24765</wp:posOffset>
                </wp:positionH>
                <wp:positionV relativeFrom="paragraph">
                  <wp:posOffset>85725</wp:posOffset>
                </wp:positionV>
                <wp:extent cx="6324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AD30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6.75pt" to="496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29DB2B2B" w14:textId="77777777" w:rsidR="00CF6E1D" w:rsidRDefault="00CF6E1D"/>
    <w:p w14:paraId="5813E5AA" w14:textId="77777777" w:rsidR="00CF6E1D" w:rsidRDefault="00CF6E1D"/>
    <w:p w14:paraId="5C004885" w14:textId="4ADF955D" w:rsidR="00CF6E1D" w:rsidRDefault="00BF28E7">
      <w:pPr>
        <w:rPr>
          <w:szCs w:val="22"/>
        </w:rPr>
      </w:pPr>
      <w:r>
        <w:rPr>
          <w:szCs w:val="22"/>
        </w:rPr>
        <w:t xml:space="preserve">December </w:t>
      </w:r>
      <w:r w:rsidR="00683CB1">
        <w:rPr>
          <w:szCs w:val="22"/>
        </w:rPr>
        <w:t>30</w:t>
      </w:r>
      <w:r>
        <w:rPr>
          <w:szCs w:val="22"/>
        </w:rPr>
        <w:t>, 202</w:t>
      </w:r>
      <w:r w:rsidR="00E95584">
        <w:rPr>
          <w:szCs w:val="22"/>
        </w:rPr>
        <w:t>2</w:t>
      </w:r>
    </w:p>
    <w:p w14:paraId="11EAF2EE" w14:textId="77777777" w:rsidR="00CF6E1D" w:rsidRDefault="00CF6E1D">
      <w:pPr>
        <w:rPr>
          <w:szCs w:val="22"/>
        </w:rPr>
      </w:pPr>
    </w:p>
    <w:p w14:paraId="7D765B6A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Ms. Tanowa Troupe</w:t>
      </w:r>
    </w:p>
    <w:p w14:paraId="409DF23C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Secretary - Docketing Division</w:t>
      </w:r>
    </w:p>
    <w:p w14:paraId="0662C40A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Public Utilities Commission of Ohio</w:t>
      </w:r>
    </w:p>
    <w:p w14:paraId="160757C0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180 East Broad Street</w:t>
      </w:r>
    </w:p>
    <w:p w14:paraId="32BE295B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Columbus, OH 43215</w:t>
      </w:r>
    </w:p>
    <w:p w14:paraId="44456246" w14:textId="77777777" w:rsidR="00CF6E1D" w:rsidRDefault="00CF6E1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34D7E595" w14:textId="3F03E28F" w:rsidR="00CF6E1D" w:rsidRDefault="001B515C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RE: </w:t>
      </w:r>
      <w:r w:rsidR="00BF28E7">
        <w:rPr>
          <w:rFonts w:cs="Arial"/>
          <w:b/>
          <w:bCs/>
          <w:color w:val="000000"/>
          <w:szCs w:val="22"/>
        </w:rPr>
        <w:t xml:space="preserve">In re </w:t>
      </w:r>
      <w:r w:rsidR="00BF28E7" w:rsidRPr="00BF28E7">
        <w:rPr>
          <w:rFonts w:cs="Arial"/>
          <w:b/>
          <w:bCs/>
          <w:color w:val="000000"/>
          <w:szCs w:val="22"/>
        </w:rPr>
        <w:t>Vectren Energy Delivery of Ohio</w:t>
      </w:r>
      <w:r w:rsidR="002E38A7">
        <w:rPr>
          <w:rFonts w:cs="Arial"/>
          <w:b/>
          <w:bCs/>
          <w:color w:val="000000"/>
          <w:szCs w:val="22"/>
        </w:rPr>
        <w:t>,</w:t>
      </w:r>
      <w:r w:rsidR="00E95584">
        <w:rPr>
          <w:rFonts w:cs="Arial"/>
          <w:b/>
          <w:bCs/>
          <w:color w:val="000000"/>
          <w:szCs w:val="22"/>
        </w:rPr>
        <w:t xml:space="preserve"> LLC</w:t>
      </w:r>
      <w:r w:rsidR="00BF28E7" w:rsidRPr="00BF28E7">
        <w:rPr>
          <w:rFonts w:cs="Arial"/>
          <w:b/>
          <w:bCs/>
          <w:color w:val="000000"/>
          <w:szCs w:val="22"/>
        </w:rPr>
        <w:t xml:space="preserve"> </w:t>
      </w:r>
      <w:r w:rsidR="00BF28E7">
        <w:rPr>
          <w:rFonts w:cs="Arial"/>
          <w:b/>
          <w:bCs/>
          <w:color w:val="000000"/>
          <w:szCs w:val="22"/>
        </w:rPr>
        <w:t xml:space="preserve">d/b/a </w:t>
      </w:r>
      <w:r w:rsidR="00BF28E7" w:rsidRPr="00BF28E7">
        <w:rPr>
          <w:rFonts w:cs="Arial"/>
          <w:b/>
          <w:bCs/>
          <w:color w:val="000000"/>
          <w:szCs w:val="22"/>
        </w:rPr>
        <w:t xml:space="preserve">CenterPoint Energy </w:t>
      </w:r>
      <w:r w:rsidR="00BF28E7">
        <w:rPr>
          <w:rFonts w:cs="Arial"/>
          <w:b/>
          <w:bCs/>
          <w:color w:val="000000"/>
          <w:szCs w:val="22"/>
        </w:rPr>
        <w:t xml:space="preserve">Ohio, </w:t>
      </w:r>
      <w:r>
        <w:rPr>
          <w:rFonts w:cs="Arial"/>
          <w:b/>
          <w:bCs/>
          <w:color w:val="000000"/>
          <w:szCs w:val="22"/>
        </w:rPr>
        <w:t>PUCO Case No</w:t>
      </w:r>
      <w:r w:rsidR="00BF28E7">
        <w:rPr>
          <w:rFonts w:cs="Arial"/>
          <w:b/>
          <w:bCs/>
          <w:color w:val="000000"/>
          <w:szCs w:val="22"/>
        </w:rPr>
        <w:t>s</w:t>
      </w:r>
      <w:r>
        <w:rPr>
          <w:rFonts w:cs="Arial"/>
          <w:b/>
          <w:bCs/>
          <w:color w:val="000000"/>
          <w:szCs w:val="22"/>
        </w:rPr>
        <w:t>. 2</w:t>
      </w:r>
      <w:r w:rsidR="00E95584">
        <w:rPr>
          <w:rFonts w:cs="Arial"/>
          <w:b/>
          <w:bCs/>
          <w:color w:val="000000"/>
          <w:szCs w:val="22"/>
        </w:rPr>
        <w:t>2</w:t>
      </w:r>
      <w:r>
        <w:rPr>
          <w:rFonts w:cs="Arial"/>
          <w:b/>
          <w:bCs/>
          <w:color w:val="000000"/>
          <w:szCs w:val="22"/>
        </w:rPr>
        <w:t>-</w:t>
      </w:r>
      <w:r w:rsidR="00AB6D37">
        <w:rPr>
          <w:rFonts w:cs="Arial"/>
          <w:b/>
          <w:bCs/>
          <w:color w:val="000000"/>
          <w:szCs w:val="22"/>
        </w:rPr>
        <w:t>0</w:t>
      </w:r>
      <w:r w:rsidR="00BF28E7">
        <w:rPr>
          <w:rFonts w:cs="Arial"/>
          <w:b/>
          <w:bCs/>
          <w:color w:val="000000"/>
          <w:szCs w:val="22"/>
        </w:rPr>
        <w:t>5</w:t>
      </w:r>
      <w:r w:rsidR="00AB6D37">
        <w:rPr>
          <w:rFonts w:cs="Arial"/>
          <w:b/>
          <w:bCs/>
          <w:color w:val="000000"/>
          <w:szCs w:val="22"/>
        </w:rPr>
        <w:t>20</w:t>
      </w:r>
      <w:r>
        <w:rPr>
          <w:rFonts w:cs="Arial"/>
          <w:b/>
          <w:bCs/>
          <w:color w:val="000000"/>
          <w:szCs w:val="22"/>
        </w:rPr>
        <w:t>-GA-</w:t>
      </w:r>
      <w:r w:rsidR="00BF28E7">
        <w:rPr>
          <w:rFonts w:cs="Arial"/>
          <w:b/>
          <w:bCs/>
          <w:color w:val="000000"/>
          <w:szCs w:val="22"/>
        </w:rPr>
        <w:t>IDR</w:t>
      </w:r>
      <w:r>
        <w:rPr>
          <w:rFonts w:cs="Arial"/>
          <w:b/>
          <w:bCs/>
          <w:color w:val="000000"/>
          <w:szCs w:val="22"/>
        </w:rPr>
        <w:t>, 89-8005-GA-TRF</w:t>
      </w:r>
    </w:p>
    <w:p w14:paraId="598F49E9" w14:textId="1A5B2EE4" w:rsidR="00CF6E1D" w:rsidRDefault="00CF6E1D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3722949B" w14:textId="77777777" w:rsidR="004D0A03" w:rsidRDefault="004D0A03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7931A9B3" w14:textId="1F276986" w:rsidR="00BF28E7" w:rsidRPr="00BF28E7" w:rsidRDefault="00BF28E7" w:rsidP="00BF28E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F28E7">
        <w:rPr>
          <w:rFonts w:cs="Arial"/>
          <w:color w:val="000000"/>
          <w:szCs w:val="22"/>
        </w:rPr>
        <w:t xml:space="preserve">Dear Ms. </w:t>
      </w:r>
      <w:r w:rsidR="00F56CE7">
        <w:rPr>
          <w:rFonts w:cs="Arial"/>
          <w:color w:val="000000"/>
          <w:szCs w:val="22"/>
        </w:rPr>
        <w:t>Troupe</w:t>
      </w:r>
      <w:r w:rsidRPr="00BF28E7">
        <w:rPr>
          <w:rFonts w:cs="Arial"/>
          <w:color w:val="000000"/>
          <w:szCs w:val="22"/>
        </w:rPr>
        <w:t xml:space="preserve">: </w:t>
      </w:r>
    </w:p>
    <w:p w14:paraId="014840ED" w14:textId="77777777" w:rsidR="00BF28E7" w:rsidRPr="00BF28E7" w:rsidRDefault="00BF28E7" w:rsidP="00BF28E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BEF722E" w14:textId="131765EA" w:rsidR="00BF28E7" w:rsidRPr="00BF28E7" w:rsidRDefault="00BF28E7" w:rsidP="00BF28E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In </w:t>
      </w:r>
      <w:r w:rsidRPr="00BF28E7">
        <w:rPr>
          <w:rFonts w:cs="Arial"/>
          <w:color w:val="000000"/>
          <w:szCs w:val="22"/>
        </w:rPr>
        <w:t>October 202</w:t>
      </w:r>
      <w:r w:rsidR="00E95584">
        <w:rPr>
          <w:rFonts w:cs="Arial"/>
          <w:color w:val="000000"/>
          <w:szCs w:val="22"/>
        </w:rPr>
        <w:t>2</w:t>
      </w:r>
      <w:r w:rsidRPr="00BF28E7">
        <w:rPr>
          <w:rFonts w:cs="Arial"/>
          <w:color w:val="000000"/>
          <w:szCs w:val="22"/>
        </w:rPr>
        <w:t xml:space="preserve">, Vectren Energy Delivery of Ohio, </w:t>
      </w:r>
      <w:r w:rsidR="00E95584">
        <w:rPr>
          <w:rFonts w:cs="Arial"/>
          <w:color w:val="000000"/>
          <w:szCs w:val="22"/>
        </w:rPr>
        <w:t xml:space="preserve">LLC </w:t>
      </w:r>
      <w:r>
        <w:rPr>
          <w:rFonts w:cs="Arial"/>
          <w:color w:val="000000"/>
          <w:szCs w:val="22"/>
        </w:rPr>
        <w:t>d/b/a</w:t>
      </w:r>
      <w:r w:rsidRPr="00BF28E7">
        <w:rPr>
          <w:rFonts w:cs="Arial"/>
          <w:color w:val="000000"/>
          <w:szCs w:val="22"/>
        </w:rPr>
        <w:t xml:space="preserve"> CenterPoint Energy </w:t>
      </w:r>
      <w:r>
        <w:rPr>
          <w:rFonts w:cs="Arial"/>
          <w:color w:val="000000"/>
          <w:szCs w:val="22"/>
        </w:rPr>
        <w:t xml:space="preserve">Ohio (CEOH) </w:t>
      </w:r>
      <w:r w:rsidRPr="00BF28E7">
        <w:rPr>
          <w:rFonts w:cs="Arial"/>
          <w:color w:val="000000"/>
          <w:szCs w:val="22"/>
        </w:rPr>
        <w:t xml:space="preserve">filed its </w:t>
      </w:r>
      <w:r>
        <w:rPr>
          <w:rFonts w:cs="Arial"/>
          <w:color w:val="000000"/>
          <w:szCs w:val="22"/>
        </w:rPr>
        <w:t xml:space="preserve">second </w:t>
      </w:r>
      <w:r w:rsidRPr="00BF28E7">
        <w:rPr>
          <w:rFonts w:cs="Arial"/>
          <w:color w:val="000000"/>
          <w:szCs w:val="22"/>
        </w:rPr>
        <w:t>annual report to update the rate for its Infrastructure Development Rider (IDR) in Case No. 2</w:t>
      </w:r>
      <w:r w:rsidR="00E95584">
        <w:rPr>
          <w:rFonts w:cs="Arial"/>
          <w:color w:val="000000"/>
          <w:szCs w:val="22"/>
        </w:rPr>
        <w:t>2</w:t>
      </w:r>
      <w:r w:rsidRPr="00BF28E7">
        <w:rPr>
          <w:rFonts w:cs="Arial"/>
          <w:color w:val="000000"/>
          <w:szCs w:val="22"/>
        </w:rPr>
        <w:t xml:space="preserve">-0520-GA-IDR. Pursuant to Ohio Adm.Code 4901:1-43-04(D), proposed rates will become effective on the seventy-sixth day, unless suspended by the Commission for good cause shown, and shall be subject to reconciliation adjustments following any hearing, if necessary. </w:t>
      </w:r>
      <w:r w:rsidR="00EE34C2">
        <w:rPr>
          <w:rFonts w:cs="Arial"/>
          <w:color w:val="000000"/>
          <w:szCs w:val="22"/>
        </w:rPr>
        <w:t xml:space="preserve">On November </w:t>
      </w:r>
      <w:r w:rsidR="00E95584">
        <w:rPr>
          <w:rFonts w:cs="Arial"/>
          <w:color w:val="000000"/>
          <w:szCs w:val="22"/>
        </w:rPr>
        <w:t>3</w:t>
      </w:r>
      <w:r w:rsidR="00EE34C2">
        <w:rPr>
          <w:rFonts w:cs="Arial"/>
          <w:color w:val="000000"/>
          <w:szCs w:val="22"/>
        </w:rPr>
        <w:t>, 202</w:t>
      </w:r>
      <w:r w:rsidR="00E95584">
        <w:rPr>
          <w:rFonts w:cs="Arial"/>
          <w:color w:val="000000"/>
          <w:szCs w:val="22"/>
        </w:rPr>
        <w:t>2</w:t>
      </w:r>
      <w:r w:rsidR="00EE34C2">
        <w:rPr>
          <w:rFonts w:cs="Arial"/>
          <w:color w:val="000000"/>
          <w:szCs w:val="22"/>
        </w:rPr>
        <w:t xml:space="preserve"> Staff filed its Review and Recommendation supporting the Company’s annual report and proposed </w:t>
      </w:r>
      <w:r w:rsidR="00E95584">
        <w:rPr>
          <w:rFonts w:cs="Arial"/>
          <w:color w:val="000000"/>
          <w:szCs w:val="22"/>
        </w:rPr>
        <w:t xml:space="preserve">continuation of </w:t>
      </w:r>
      <w:r w:rsidR="003C3EF9">
        <w:rPr>
          <w:rFonts w:cs="Arial"/>
          <w:color w:val="000000"/>
          <w:szCs w:val="22"/>
        </w:rPr>
        <w:t>the</w:t>
      </w:r>
      <w:r w:rsidR="00EE34C2">
        <w:rPr>
          <w:rFonts w:cs="Arial"/>
          <w:color w:val="000000"/>
          <w:szCs w:val="22"/>
        </w:rPr>
        <w:t xml:space="preserve"> rate</w:t>
      </w:r>
      <w:r w:rsidR="00E95584">
        <w:rPr>
          <w:rFonts w:cs="Arial"/>
          <w:color w:val="000000"/>
          <w:szCs w:val="22"/>
        </w:rPr>
        <w:t xml:space="preserve"> of $0.00</w:t>
      </w:r>
      <w:r w:rsidR="00EE34C2">
        <w:rPr>
          <w:rFonts w:cs="Arial"/>
          <w:color w:val="000000"/>
          <w:szCs w:val="22"/>
        </w:rPr>
        <w:t xml:space="preserve"> under the automatic approval process. </w:t>
      </w:r>
      <w:r w:rsidRPr="00BF28E7">
        <w:rPr>
          <w:rFonts w:cs="Arial"/>
          <w:color w:val="000000"/>
          <w:szCs w:val="22"/>
        </w:rPr>
        <w:t xml:space="preserve">Please find enclosed a copy of </w:t>
      </w:r>
      <w:r w:rsidR="00E95584">
        <w:rPr>
          <w:rFonts w:cs="Arial"/>
          <w:color w:val="000000"/>
          <w:szCs w:val="22"/>
        </w:rPr>
        <w:t xml:space="preserve">the </w:t>
      </w:r>
      <w:r w:rsidR="00371477">
        <w:rPr>
          <w:rFonts w:cs="Arial"/>
          <w:color w:val="000000"/>
          <w:szCs w:val="22"/>
        </w:rPr>
        <w:t>Fourth</w:t>
      </w:r>
      <w:r w:rsidRPr="00BF28E7">
        <w:rPr>
          <w:rFonts w:cs="Arial"/>
          <w:color w:val="000000"/>
          <w:szCs w:val="22"/>
        </w:rPr>
        <w:t xml:space="preserve"> Revised Sheet No. 48. The updated tariff sheet is effective with bills rendered on or after January </w:t>
      </w:r>
      <w:r w:rsidR="00E95584">
        <w:rPr>
          <w:rFonts w:cs="Arial"/>
          <w:color w:val="000000"/>
          <w:szCs w:val="22"/>
        </w:rPr>
        <w:t>1</w:t>
      </w:r>
      <w:r w:rsidRPr="00BF28E7">
        <w:rPr>
          <w:rFonts w:cs="Arial"/>
          <w:color w:val="000000"/>
          <w:szCs w:val="22"/>
        </w:rPr>
        <w:t>, 202</w:t>
      </w:r>
      <w:r w:rsidR="00E95584">
        <w:rPr>
          <w:rFonts w:cs="Arial"/>
          <w:color w:val="000000"/>
          <w:szCs w:val="22"/>
        </w:rPr>
        <w:t>3</w:t>
      </w:r>
      <w:r w:rsidRPr="00BF28E7">
        <w:rPr>
          <w:rFonts w:cs="Arial"/>
          <w:color w:val="000000"/>
          <w:szCs w:val="22"/>
        </w:rPr>
        <w:t xml:space="preserve">. Please update accordingly the Commission’s copy of </w:t>
      </w:r>
      <w:r>
        <w:rPr>
          <w:rFonts w:cs="Arial"/>
          <w:color w:val="000000"/>
          <w:szCs w:val="22"/>
        </w:rPr>
        <w:t>CEOH</w:t>
      </w:r>
      <w:r w:rsidRPr="00BF28E7">
        <w:rPr>
          <w:rFonts w:cs="Arial"/>
          <w:color w:val="000000"/>
          <w:szCs w:val="22"/>
        </w:rPr>
        <w:t xml:space="preserve">’s tariffs. </w:t>
      </w:r>
    </w:p>
    <w:p w14:paraId="3BFC1D63" w14:textId="77777777" w:rsidR="00BF28E7" w:rsidRPr="00BF28E7" w:rsidRDefault="00BF28E7" w:rsidP="00BF28E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20A387B" w14:textId="520039A1" w:rsidR="00CF6E1D" w:rsidRDefault="00BF28E7" w:rsidP="00BF28E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F28E7">
        <w:rPr>
          <w:rFonts w:cs="Arial"/>
          <w:color w:val="000000"/>
          <w:szCs w:val="22"/>
        </w:rPr>
        <w:t>Please note that a copy of this correspondence will be filed electronically in the above captioned docket and in Case No. 89-8005-GA-TRF. Please do not hesitate to contact me with any questions.</w:t>
      </w:r>
    </w:p>
    <w:p w14:paraId="1D258FE4" w14:textId="77777777" w:rsidR="00CF6E1D" w:rsidRDefault="00CF6E1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50DE310" w14:textId="77777777" w:rsidR="00CF6E1D" w:rsidRDefault="001B515C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Respectfully submitted,</w:t>
      </w:r>
    </w:p>
    <w:p w14:paraId="40CCB05C" w14:textId="77777777" w:rsidR="00CF6E1D" w:rsidRDefault="00CF6E1D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</w:p>
    <w:p w14:paraId="07968135" w14:textId="7C9969C9" w:rsidR="00CF6E1D" w:rsidRPr="00C11BAA" w:rsidRDefault="00C11BAA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  <w:u w:val="single"/>
        </w:rPr>
      </w:pPr>
      <w:r w:rsidRPr="00C11BAA">
        <w:rPr>
          <w:rFonts w:cs="Arial"/>
          <w:color w:val="000000"/>
          <w:szCs w:val="22"/>
          <w:u w:val="single"/>
        </w:rPr>
        <w:t>/s/ J. Waylon Ramming</w:t>
      </w:r>
    </w:p>
    <w:p w14:paraId="5379F3D4" w14:textId="77777777" w:rsidR="00CF6E1D" w:rsidRDefault="001B515C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J. Waylon Ramming</w:t>
      </w:r>
    </w:p>
    <w:p w14:paraId="088BF30C" w14:textId="77777777" w:rsidR="00CF6E1D" w:rsidRDefault="001B515C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Senior Analyst, Regulatory and Rates</w:t>
      </w:r>
    </w:p>
    <w:p w14:paraId="7BF7BD77" w14:textId="77777777" w:rsidR="00CF6E1D" w:rsidRDefault="00CF6E1D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</w:p>
    <w:p w14:paraId="6A2C8194" w14:textId="77777777" w:rsidR="00CF6E1D" w:rsidRDefault="001B515C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211 NW Riverside Drive</w:t>
      </w:r>
    </w:p>
    <w:p w14:paraId="4873F4A4" w14:textId="77777777" w:rsidR="00CF6E1D" w:rsidRDefault="001B515C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Evansville, IN 47708</w:t>
      </w:r>
    </w:p>
    <w:p w14:paraId="237D044F" w14:textId="77777777" w:rsidR="00CF6E1D" w:rsidRDefault="001B515C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812-491-4842 </w:t>
      </w:r>
    </w:p>
    <w:p w14:paraId="0E1AFE2E" w14:textId="77777777" w:rsidR="00CF6E1D" w:rsidRDefault="001B515C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waylon.ramming@CenterPointEnergy.com</w:t>
      </w:r>
    </w:p>
    <w:p w14:paraId="3C95D605" w14:textId="77777777" w:rsidR="00CF6E1D" w:rsidRDefault="00CF6E1D" w:rsidP="00C11BAA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</w:p>
    <w:p w14:paraId="5B405734" w14:textId="77777777" w:rsidR="00CF6E1D" w:rsidRDefault="001B515C" w:rsidP="00C11BAA">
      <w:pPr>
        <w:ind w:left="4320"/>
        <w:rPr>
          <w:szCs w:val="22"/>
        </w:rPr>
      </w:pPr>
      <w:r>
        <w:rPr>
          <w:rFonts w:cs="Arial"/>
          <w:color w:val="000000"/>
          <w:szCs w:val="22"/>
        </w:rPr>
        <w:t>Enclosure</w:t>
      </w:r>
    </w:p>
    <w:p w14:paraId="645B6AA3" w14:textId="77777777" w:rsidR="00CF6E1D" w:rsidRDefault="00CF6E1D">
      <w:pPr>
        <w:rPr>
          <w:szCs w:val="22"/>
        </w:rPr>
      </w:pPr>
    </w:p>
    <w:p w14:paraId="64227698" w14:textId="77777777" w:rsidR="00CF6E1D" w:rsidRDefault="00CF6E1D">
      <w:pPr>
        <w:rPr>
          <w:sz w:val="20"/>
        </w:rPr>
      </w:pPr>
    </w:p>
    <w:sectPr w:rsidR="00CF6E1D">
      <w:pgSz w:w="12240" w:h="15840"/>
      <w:pgMar w:top="1440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B84C" w14:textId="77777777" w:rsidR="00CF6E1D" w:rsidRDefault="001B515C">
      <w:r>
        <w:separator/>
      </w:r>
    </w:p>
  </w:endnote>
  <w:endnote w:type="continuationSeparator" w:id="0">
    <w:p w14:paraId="668D0A95" w14:textId="77777777" w:rsidR="00CF6E1D" w:rsidRDefault="001B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CEE3" w14:textId="77777777" w:rsidR="00CF6E1D" w:rsidRDefault="001B515C">
      <w:r>
        <w:separator/>
      </w:r>
    </w:p>
  </w:footnote>
  <w:footnote w:type="continuationSeparator" w:id="0">
    <w:p w14:paraId="4045C8DF" w14:textId="77777777" w:rsidR="00CF6E1D" w:rsidRDefault="001B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6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1D"/>
    <w:rsid w:val="0006013D"/>
    <w:rsid w:val="001B515C"/>
    <w:rsid w:val="002E38A7"/>
    <w:rsid w:val="00371477"/>
    <w:rsid w:val="003C3EF9"/>
    <w:rsid w:val="004D0A03"/>
    <w:rsid w:val="00683CB1"/>
    <w:rsid w:val="00713F36"/>
    <w:rsid w:val="00AB6D37"/>
    <w:rsid w:val="00B90A30"/>
    <w:rsid w:val="00BF28E7"/>
    <w:rsid w:val="00C11BAA"/>
    <w:rsid w:val="00CF6E1D"/>
    <w:rsid w:val="00D579DE"/>
    <w:rsid w:val="00E95584"/>
    <w:rsid w:val="00EE34C2"/>
    <w:rsid w:val="00F5637D"/>
    <w:rsid w:val="00F5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36859426"/>
  <w15:chartTrackingRefBased/>
  <w15:docId w15:val="{EA1286CE-1040-440D-9105-0C563C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jc w:val="center"/>
      <w:outlineLvl w:val="1"/>
    </w:pPr>
    <w:rPr>
      <w:rFonts w:cs="Arial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Arial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B6D3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27, 2009</vt:lpstr>
    </vt:vector>
  </TitlesOfParts>
  <Company>Vectren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27, 2009</dc:title>
  <dc:subject/>
  <dc:creator>bberneking</dc:creator>
  <cp:keywords/>
  <cp:lastModifiedBy>Ramming, Waylon</cp:lastModifiedBy>
  <cp:revision>5</cp:revision>
  <cp:lastPrinted>2021-12-21T15:30:00Z</cp:lastPrinted>
  <dcterms:created xsi:type="dcterms:W3CDTF">2022-12-28T17:28:00Z</dcterms:created>
  <dcterms:modified xsi:type="dcterms:W3CDTF">2022-12-30T14:44:00Z</dcterms:modified>
</cp:coreProperties>
</file>