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31C" w:rsidRDefault="005B031C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Exhibit C</w:t>
      </w:r>
    </w:p>
    <w:p w:rsidR="005B031C" w:rsidRDefault="005B031C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B031C" w:rsidRPr="00614AE7" w:rsidRDefault="005B031C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14AE7">
        <w:rPr>
          <w:rFonts w:ascii="Times New Roman" w:hAnsi="Times New Roman" w:cs="Times New Roman"/>
          <w:sz w:val="24"/>
          <w:szCs w:val="24"/>
        </w:rPr>
        <w:t>Armstrong Telecommunications, Inc.</w:t>
      </w:r>
    </w:p>
    <w:p w:rsidR="005B031C" w:rsidRPr="00614AE7" w:rsidRDefault="005B031C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B031C" w:rsidRPr="00614AE7" w:rsidRDefault="005B031C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14AE7">
        <w:rPr>
          <w:rFonts w:ascii="Times New Roman" w:hAnsi="Times New Roman" w:cs="Times New Roman"/>
          <w:sz w:val="24"/>
          <w:szCs w:val="24"/>
        </w:rPr>
        <w:t>TRF Docket No. 90-9327</w:t>
      </w:r>
    </w:p>
    <w:p w:rsidR="005B031C" w:rsidRPr="00614AE7" w:rsidRDefault="005B031C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B031C" w:rsidRPr="00614AE7" w:rsidRDefault="005B031C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14AE7">
        <w:rPr>
          <w:rFonts w:ascii="Times New Roman" w:hAnsi="Times New Roman" w:cs="Times New Roman"/>
          <w:sz w:val="24"/>
          <w:szCs w:val="24"/>
        </w:rPr>
        <w:t>Implementation of Case No. 1</w:t>
      </w:r>
      <w:r w:rsidR="006E2D8B">
        <w:rPr>
          <w:rFonts w:ascii="Times New Roman" w:hAnsi="Times New Roman" w:cs="Times New Roman"/>
          <w:sz w:val="24"/>
          <w:szCs w:val="24"/>
        </w:rPr>
        <w:t>3</w:t>
      </w:r>
      <w:r w:rsidRPr="00614AE7">
        <w:rPr>
          <w:rFonts w:ascii="Times New Roman" w:hAnsi="Times New Roman" w:cs="Times New Roman"/>
          <w:sz w:val="24"/>
          <w:szCs w:val="24"/>
        </w:rPr>
        <w:t>-</w:t>
      </w:r>
      <w:r w:rsidR="006E2D8B">
        <w:rPr>
          <w:rFonts w:ascii="Times New Roman" w:hAnsi="Times New Roman" w:cs="Times New Roman"/>
          <w:sz w:val="24"/>
          <w:szCs w:val="24"/>
        </w:rPr>
        <w:t>0968</w:t>
      </w:r>
      <w:r w:rsidRPr="00614AE7">
        <w:rPr>
          <w:rFonts w:ascii="Times New Roman" w:hAnsi="Times New Roman" w:cs="Times New Roman"/>
          <w:sz w:val="24"/>
          <w:szCs w:val="24"/>
        </w:rPr>
        <w:t>-TP-</w:t>
      </w:r>
      <w:r w:rsidR="004C12D0" w:rsidRPr="00614AE7">
        <w:rPr>
          <w:rFonts w:ascii="Times New Roman" w:hAnsi="Times New Roman" w:cs="Times New Roman"/>
          <w:sz w:val="24"/>
          <w:szCs w:val="24"/>
        </w:rPr>
        <w:t>ATA</w:t>
      </w:r>
    </w:p>
    <w:p w:rsidR="005B031C" w:rsidRPr="00614AE7" w:rsidRDefault="005B031C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14AE7" w:rsidRPr="00614AE7" w:rsidRDefault="005B031C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14AE7">
        <w:rPr>
          <w:rFonts w:ascii="Times New Roman" w:hAnsi="Times New Roman" w:cs="Times New Roman"/>
          <w:sz w:val="24"/>
          <w:szCs w:val="24"/>
        </w:rPr>
        <w:t xml:space="preserve">Armstrong Telecommunications, Inc. (ATI) is taking the following actions </w:t>
      </w:r>
      <w:r w:rsidR="00496FD9" w:rsidRPr="00614AE7">
        <w:rPr>
          <w:rFonts w:ascii="Times New Roman" w:hAnsi="Times New Roman" w:cs="Times New Roman"/>
          <w:sz w:val="24"/>
          <w:szCs w:val="24"/>
        </w:rPr>
        <w:t xml:space="preserve">with this tariff filing.  </w:t>
      </w:r>
      <w:r w:rsidR="006E2D8B" w:rsidRPr="00614AE7">
        <w:rPr>
          <w:rFonts w:ascii="Times New Roman" w:hAnsi="Times New Roman" w:cs="Times New Roman"/>
          <w:sz w:val="24"/>
          <w:szCs w:val="24"/>
        </w:rPr>
        <w:t>This filing is being made in accordance with the March 20, 201</w:t>
      </w:r>
      <w:r w:rsidR="006E2D8B">
        <w:rPr>
          <w:rFonts w:ascii="Times New Roman" w:hAnsi="Times New Roman" w:cs="Times New Roman"/>
          <w:sz w:val="24"/>
          <w:szCs w:val="24"/>
        </w:rPr>
        <w:t>3</w:t>
      </w:r>
      <w:r w:rsidR="006E2D8B" w:rsidRPr="00614AE7">
        <w:rPr>
          <w:rFonts w:ascii="Times New Roman" w:hAnsi="Times New Roman" w:cs="Times New Roman"/>
          <w:sz w:val="24"/>
          <w:szCs w:val="24"/>
        </w:rPr>
        <w:t xml:space="preserve"> Entr</w:t>
      </w:r>
      <w:r w:rsidR="006E2D8B">
        <w:rPr>
          <w:rFonts w:ascii="Times New Roman" w:hAnsi="Times New Roman" w:cs="Times New Roman"/>
          <w:sz w:val="24"/>
          <w:szCs w:val="24"/>
        </w:rPr>
        <w:t>y</w:t>
      </w:r>
      <w:r w:rsidR="006E2D8B" w:rsidRPr="00614AE7">
        <w:rPr>
          <w:rFonts w:ascii="Times New Roman" w:hAnsi="Times New Roman" w:cs="Times New Roman"/>
          <w:sz w:val="24"/>
          <w:szCs w:val="24"/>
        </w:rPr>
        <w:t xml:space="preserve"> in Case No. 10-2387-TP-COI.</w:t>
      </w:r>
      <w:r w:rsidR="00966695">
        <w:rPr>
          <w:rFonts w:ascii="Times New Roman" w:hAnsi="Times New Roman" w:cs="Times New Roman"/>
          <w:sz w:val="24"/>
          <w:szCs w:val="24"/>
        </w:rPr>
        <w:t xml:space="preserve">  An effective date of July 1, 201</w:t>
      </w:r>
      <w:r w:rsidR="006E2D8B">
        <w:rPr>
          <w:rFonts w:ascii="Times New Roman" w:hAnsi="Times New Roman" w:cs="Times New Roman"/>
          <w:sz w:val="24"/>
          <w:szCs w:val="24"/>
        </w:rPr>
        <w:t>3</w:t>
      </w:r>
      <w:r w:rsidR="00966695">
        <w:rPr>
          <w:rFonts w:ascii="Times New Roman" w:hAnsi="Times New Roman" w:cs="Times New Roman"/>
          <w:sz w:val="24"/>
          <w:szCs w:val="24"/>
        </w:rPr>
        <w:t xml:space="preserve"> is requested.</w:t>
      </w:r>
    </w:p>
    <w:p w:rsidR="00614AE7" w:rsidRPr="00614AE7" w:rsidRDefault="00614AE7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55CBC" w:rsidRDefault="00355CBC" w:rsidP="00496FD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65B33" w:rsidRDefault="00365B33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B031C" w:rsidRDefault="005B031C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65B33" w:rsidRDefault="00365B33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65B33" w:rsidRDefault="00365B33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65B33" w:rsidRDefault="00365B33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65B33" w:rsidRDefault="00365B33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65B33" w:rsidRDefault="00365B33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65B33" w:rsidRDefault="00365B33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65B33" w:rsidRDefault="00365B33" w:rsidP="005B03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10575" w:rsidRDefault="00D10575">
      <w:pPr>
        <w:rPr>
          <w:rFonts w:ascii="Times New Roman" w:hAnsi="Times New Roman" w:cs="Times New Roman"/>
          <w:sz w:val="24"/>
          <w:szCs w:val="24"/>
        </w:rPr>
      </w:pPr>
    </w:p>
    <w:p w:rsidR="00D10575" w:rsidRDefault="00D10575">
      <w:pPr>
        <w:rPr>
          <w:rFonts w:ascii="Times New Roman" w:hAnsi="Times New Roman" w:cs="Times New Roman"/>
          <w:sz w:val="24"/>
          <w:szCs w:val="24"/>
        </w:rPr>
      </w:pPr>
    </w:p>
    <w:p w:rsidR="00D10575" w:rsidRDefault="00D10575">
      <w:pPr>
        <w:rPr>
          <w:rFonts w:ascii="Times New Roman" w:hAnsi="Times New Roman" w:cs="Times New Roman"/>
          <w:sz w:val="24"/>
          <w:szCs w:val="24"/>
        </w:rPr>
      </w:pPr>
    </w:p>
    <w:sectPr w:rsidR="00D10575" w:rsidSect="00381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B031C"/>
    <w:rsid w:val="000F6BFB"/>
    <w:rsid w:val="00144EC2"/>
    <w:rsid w:val="00235B33"/>
    <w:rsid w:val="002B1A71"/>
    <w:rsid w:val="002E727C"/>
    <w:rsid w:val="00307C17"/>
    <w:rsid w:val="00355CBC"/>
    <w:rsid w:val="00365B33"/>
    <w:rsid w:val="0038193A"/>
    <w:rsid w:val="003F4895"/>
    <w:rsid w:val="00473E2A"/>
    <w:rsid w:val="00496FD9"/>
    <w:rsid w:val="004C12D0"/>
    <w:rsid w:val="004E4F81"/>
    <w:rsid w:val="004F15FC"/>
    <w:rsid w:val="005012D2"/>
    <w:rsid w:val="00544E9B"/>
    <w:rsid w:val="005B031C"/>
    <w:rsid w:val="00614AE7"/>
    <w:rsid w:val="00621D7F"/>
    <w:rsid w:val="006E2D8B"/>
    <w:rsid w:val="006E6678"/>
    <w:rsid w:val="0075707B"/>
    <w:rsid w:val="00762660"/>
    <w:rsid w:val="00890AEE"/>
    <w:rsid w:val="00966695"/>
    <w:rsid w:val="00B726E1"/>
    <w:rsid w:val="00C45A27"/>
    <w:rsid w:val="00CE0600"/>
    <w:rsid w:val="00D00FB0"/>
    <w:rsid w:val="00D01B1A"/>
    <w:rsid w:val="00D10575"/>
    <w:rsid w:val="00E27C47"/>
    <w:rsid w:val="00E56031"/>
    <w:rsid w:val="00E6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73E2A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caps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B1A71"/>
    <w:rPr>
      <w:rFonts w:asciiTheme="majorHAnsi" w:eastAsiaTheme="majorEastAsia" w:hAnsiTheme="majorHAnsi" w:cstheme="majorBid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65B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5B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315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Weikle</dc:creator>
  <cp:lastModifiedBy>Jerry Weikle</cp:lastModifiedBy>
  <cp:revision>3</cp:revision>
  <cp:lastPrinted>2012-04-07T19:04:00Z</cp:lastPrinted>
  <dcterms:created xsi:type="dcterms:W3CDTF">2013-04-18T14:40:00Z</dcterms:created>
  <dcterms:modified xsi:type="dcterms:W3CDTF">2013-04-18T14:48:00Z</dcterms:modified>
</cp:coreProperties>
</file>