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7" w:rsidRDefault="00AB2137" w:rsidP="004C27B4">
      <w:pPr>
        <w:spacing w:line="480" w:lineRule="auto"/>
        <w:ind w:firstLine="720"/>
        <w:jc w:val="both"/>
        <w:rPr>
          <w:color w:val="222222"/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sz w:val="24"/>
          <w:szCs w:val="24"/>
        </w:rPr>
        <w:t>October 7, 2014</w:t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  <w:r w:rsidRPr="009E2BBA">
        <w:rPr>
          <w:sz w:val="24"/>
          <w:szCs w:val="24"/>
        </w:rPr>
        <w:tab/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E2BBA">
        <w:rPr>
          <w:sz w:val="24"/>
          <w:szCs w:val="24"/>
        </w:rPr>
        <w:t>Barcy</w:t>
      </w:r>
      <w:proofErr w:type="spellEnd"/>
      <w:r w:rsidRPr="009E2BBA">
        <w:rPr>
          <w:sz w:val="24"/>
          <w:szCs w:val="24"/>
        </w:rPr>
        <w:t xml:space="preserve"> F. McNeal, Secretary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BBA">
        <w:rPr>
          <w:sz w:val="24"/>
          <w:szCs w:val="24"/>
        </w:rPr>
        <w:t>Docketing Division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BBA">
        <w:rPr>
          <w:sz w:val="24"/>
          <w:szCs w:val="24"/>
        </w:rPr>
        <w:t>Public Utilities Commission of Ohio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BBA">
        <w:rPr>
          <w:sz w:val="24"/>
          <w:szCs w:val="24"/>
        </w:rPr>
        <w:t>180 East Broad Street, 11th Floor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2BBA">
        <w:rPr>
          <w:sz w:val="24"/>
          <w:szCs w:val="24"/>
        </w:rPr>
        <w:t>Columbus, Ohio 43215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sz w:val="24"/>
          <w:szCs w:val="24"/>
        </w:rPr>
      </w:pPr>
      <w:r w:rsidRPr="009E2BBA">
        <w:rPr>
          <w:sz w:val="24"/>
          <w:szCs w:val="24"/>
        </w:rPr>
        <w:t xml:space="preserve">Re: Corrected Certificate of Service—Case Nos. 14-841-EL-SSO, </w:t>
      </w:r>
      <w:r w:rsidRPr="009E2BBA">
        <w:rPr>
          <w:i/>
          <w:sz w:val="24"/>
          <w:szCs w:val="24"/>
        </w:rPr>
        <w:t>et al.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BBA">
        <w:rPr>
          <w:sz w:val="24"/>
          <w:szCs w:val="24"/>
        </w:rPr>
        <w:t>Dear Secretary McNeal:</w:t>
      </w:r>
      <w:bookmarkStart w:id="0" w:name="_GoBack"/>
      <w:bookmarkEnd w:id="0"/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2BBA" w:rsidRPr="009E2BBA" w:rsidRDefault="00DB7975" w:rsidP="009E2B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Enclosed please find a</w:t>
      </w:r>
      <w:r w:rsidR="009E2BBA" w:rsidRPr="009E2BBA">
        <w:rPr>
          <w:sz w:val="24"/>
          <w:szCs w:val="24"/>
        </w:rPr>
        <w:t xml:space="preserve"> corrected Certificate of</w:t>
      </w:r>
      <w:r>
        <w:rPr>
          <w:sz w:val="24"/>
          <w:szCs w:val="24"/>
        </w:rPr>
        <w:t xml:space="preserve"> Service, which </w:t>
      </w:r>
      <w:r w:rsidR="009E2BBA" w:rsidRPr="009E2BBA">
        <w:rPr>
          <w:sz w:val="24"/>
          <w:szCs w:val="24"/>
        </w:rPr>
        <w:t>reflects the correct title and date of service regarding the Memorandum Contra of IGS Energy Application for Rehearin</w:t>
      </w:r>
      <w:r>
        <w:rPr>
          <w:sz w:val="24"/>
          <w:szCs w:val="24"/>
        </w:rPr>
        <w:t>g of Duke Energy Ohio</w:t>
      </w:r>
      <w:r w:rsidR="009E2BBA" w:rsidRPr="009E2BBA">
        <w:rPr>
          <w:sz w:val="24"/>
          <w:szCs w:val="24"/>
        </w:rPr>
        <w:t xml:space="preserve"> filed on October 6, 2014 in the above-captioned proceedings.</w:t>
      </w:r>
    </w:p>
    <w:p w:rsidR="009E2BBA" w:rsidRPr="009E2BBA" w:rsidRDefault="009E2BBA" w:rsidP="000F46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sz w:val="24"/>
          <w:szCs w:val="24"/>
        </w:rPr>
        <w:t>Very truly yours,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sz w:val="24"/>
          <w:szCs w:val="24"/>
          <w:u w:val="single"/>
        </w:rPr>
        <w:t>/s/ Joseph Oliker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sz w:val="24"/>
          <w:szCs w:val="24"/>
        </w:rPr>
        <w:t>Joseph Oliker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rFonts w:ascii="TimesNewRomanPSMT" w:hAnsi="TimesNewRomanPSMT" w:cs="TimesNewRomanPSMT"/>
          <w:sz w:val="24"/>
          <w:szCs w:val="24"/>
        </w:rPr>
        <w:t>Interstate Gas Supply, Inc.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sz w:val="24"/>
          <w:szCs w:val="24"/>
        </w:rPr>
        <w:t>6100 Emerald Parkway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</w:rPr>
      </w:pPr>
      <w:r w:rsidRPr="009E2BBA">
        <w:rPr>
          <w:sz w:val="24"/>
          <w:szCs w:val="24"/>
        </w:rPr>
        <w:t>Dublin, OH 43016</w:t>
      </w:r>
    </w:p>
    <w:p w:rsidR="009E2BBA" w:rsidRPr="009E2BBA" w:rsidRDefault="009E2BBA" w:rsidP="009E2B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BBA" w:rsidRPr="009E2BBA" w:rsidRDefault="009E2BBA" w:rsidP="009E2BBA">
      <w:pPr>
        <w:rPr>
          <w:rFonts w:asciiTheme="minorHAnsi" w:hAnsiTheme="minorHAnsi" w:cstheme="minorBidi"/>
          <w:color w:val="auto"/>
          <w:sz w:val="24"/>
          <w:szCs w:val="24"/>
        </w:rPr>
      </w:pPr>
    </w:p>
    <w:p w:rsidR="009E2BBA" w:rsidRDefault="009E2BBA" w:rsidP="004C27B4">
      <w:pPr>
        <w:spacing w:line="480" w:lineRule="auto"/>
        <w:ind w:firstLine="720"/>
        <w:jc w:val="both"/>
        <w:rPr>
          <w:color w:val="222222"/>
          <w:sz w:val="24"/>
          <w:szCs w:val="24"/>
        </w:rPr>
      </w:pPr>
    </w:p>
    <w:p w:rsidR="009E2BBA" w:rsidRDefault="009E2BBA" w:rsidP="009E2BBA">
      <w:pPr>
        <w:spacing w:after="0" w:line="240" w:lineRule="auto"/>
        <w:rPr>
          <w:color w:val="222222"/>
          <w:sz w:val="24"/>
          <w:szCs w:val="24"/>
        </w:rPr>
      </w:pPr>
    </w:p>
    <w:p w:rsidR="009E2BBA" w:rsidRDefault="009E2BBA" w:rsidP="009E2BBA">
      <w:pPr>
        <w:spacing w:after="0" w:line="240" w:lineRule="auto"/>
        <w:rPr>
          <w:rFonts w:eastAsia="Arial"/>
          <w:b/>
          <w:sz w:val="24"/>
          <w:szCs w:val="24"/>
          <w:u w:val="single"/>
        </w:rPr>
      </w:pPr>
    </w:p>
    <w:p w:rsidR="000F4616" w:rsidRDefault="000F4616" w:rsidP="009E2BBA">
      <w:pPr>
        <w:spacing w:after="0" w:line="240" w:lineRule="auto"/>
        <w:rPr>
          <w:rFonts w:eastAsia="Arial"/>
          <w:b/>
          <w:sz w:val="24"/>
          <w:szCs w:val="24"/>
          <w:u w:val="single"/>
        </w:rPr>
      </w:pPr>
    </w:p>
    <w:p w:rsidR="000F4616" w:rsidRDefault="000F4616" w:rsidP="009E2BBA">
      <w:pPr>
        <w:spacing w:after="0" w:line="240" w:lineRule="auto"/>
        <w:rPr>
          <w:rFonts w:eastAsia="Arial"/>
          <w:b/>
          <w:sz w:val="24"/>
          <w:szCs w:val="24"/>
          <w:u w:val="single"/>
        </w:rPr>
      </w:pPr>
    </w:p>
    <w:p w:rsidR="009E2BBA" w:rsidRDefault="009E2BBA" w:rsidP="00D8237C">
      <w:pPr>
        <w:spacing w:after="0" w:line="240" w:lineRule="auto"/>
        <w:jc w:val="center"/>
        <w:rPr>
          <w:rFonts w:eastAsia="Arial"/>
          <w:b/>
          <w:sz w:val="24"/>
          <w:szCs w:val="24"/>
          <w:u w:val="single"/>
        </w:rPr>
      </w:pPr>
    </w:p>
    <w:p w:rsidR="009E2BBA" w:rsidRDefault="009E2BBA" w:rsidP="00D8237C">
      <w:pPr>
        <w:spacing w:after="0" w:line="240" w:lineRule="auto"/>
        <w:jc w:val="center"/>
        <w:rPr>
          <w:rFonts w:eastAsia="Arial"/>
          <w:b/>
          <w:sz w:val="24"/>
          <w:szCs w:val="24"/>
          <w:u w:val="single"/>
        </w:rPr>
      </w:pPr>
    </w:p>
    <w:p w:rsidR="009E2BBA" w:rsidRDefault="009E2BBA" w:rsidP="00D8237C">
      <w:pPr>
        <w:spacing w:after="0" w:line="240" w:lineRule="auto"/>
        <w:jc w:val="center"/>
        <w:rPr>
          <w:rFonts w:eastAsia="Arial"/>
          <w:b/>
          <w:sz w:val="24"/>
          <w:szCs w:val="24"/>
          <w:u w:val="single"/>
        </w:rPr>
      </w:pPr>
    </w:p>
    <w:p w:rsidR="00D8237C" w:rsidRPr="009D71F6" w:rsidRDefault="00D8237C" w:rsidP="00D8237C">
      <w:pPr>
        <w:spacing w:after="0" w:line="240" w:lineRule="auto"/>
        <w:jc w:val="center"/>
        <w:rPr>
          <w:rFonts w:eastAsia="Arial"/>
          <w:b/>
          <w:sz w:val="24"/>
          <w:szCs w:val="24"/>
          <w:u w:val="single"/>
        </w:rPr>
      </w:pPr>
      <w:r w:rsidRPr="009D71F6">
        <w:rPr>
          <w:rFonts w:eastAsia="Arial"/>
          <w:b/>
          <w:sz w:val="24"/>
          <w:szCs w:val="24"/>
          <w:u w:val="single"/>
        </w:rPr>
        <w:lastRenderedPageBreak/>
        <w:t>CERTIFICATE OF SERVICE</w:t>
      </w:r>
    </w:p>
    <w:p w:rsidR="00D8237C" w:rsidRPr="009D71F6" w:rsidRDefault="00D8237C" w:rsidP="00D8237C">
      <w:pPr>
        <w:spacing w:after="0" w:line="240" w:lineRule="auto"/>
        <w:jc w:val="center"/>
        <w:rPr>
          <w:rFonts w:eastAsia="Arial"/>
          <w:b/>
          <w:sz w:val="24"/>
          <w:szCs w:val="24"/>
          <w:u w:val="single"/>
        </w:rPr>
      </w:pPr>
    </w:p>
    <w:p w:rsidR="00D8237C" w:rsidRPr="009D71F6" w:rsidRDefault="00D8237C" w:rsidP="00D823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9D71F6">
        <w:rPr>
          <w:rFonts w:eastAsia="Arial"/>
          <w:sz w:val="24"/>
          <w:szCs w:val="24"/>
        </w:rPr>
        <w:tab/>
      </w:r>
      <w:r w:rsidRPr="009D71F6">
        <w:rPr>
          <w:rFonts w:eastAsia="Calibri"/>
          <w:sz w:val="24"/>
          <w:szCs w:val="24"/>
        </w:rPr>
        <w:t>The undersigned hereby certifi</w:t>
      </w:r>
      <w:r>
        <w:rPr>
          <w:rFonts w:eastAsia="Calibri"/>
          <w:sz w:val="24"/>
          <w:szCs w:val="24"/>
        </w:rPr>
        <w:t>es that a copy of the foregoing</w:t>
      </w:r>
      <w:r w:rsidR="00AB2137">
        <w:rPr>
          <w:rFonts w:eastAsia="Calibri"/>
          <w:i/>
          <w:sz w:val="24"/>
          <w:szCs w:val="24"/>
        </w:rPr>
        <w:t xml:space="preserve"> Memorandum Contra</w:t>
      </w:r>
      <w:r>
        <w:rPr>
          <w:rFonts w:eastAsia="Calibri"/>
          <w:i/>
          <w:sz w:val="24"/>
          <w:szCs w:val="24"/>
        </w:rPr>
        <w:t xml:space="preserve"> of IGS Energy</w:t>
      </w:r>
      <w:r w:rsidR="00AB2137">
        <w:rPr>
          <w:rFonts w:eastAsia="Calibri"/>
          <w:i/>
          <w:sz w:val="24"/>
          <w:szCs w:val="24"/>
        </w:rPr>
        <w:t xml:space="preserve"> </w:t>
      </w:r>
      <w:r w:rsidR="009E2BBA">
        <w:rPr>
          <w:rFonts w:eastAsia="Calibri"/>
          <w:i/>
          <w:sz w:val="24"/>
          <w:szCs w:val="24"/>
        </w:rPr>
        <w:t xml:space="preserve">Application for Rehearing </w:t>
      </w:r>
      <w:r w:rsidR="00AB2137">
        <w:rPr>
          <w:rFonts w:eastAsia="Calibri"/>
          <w:i/>
          <w:sz w:val="24"/>
          <w:szCs w:val="24"/>
        </w:rPr>
        <w:t>of Duke Energy Ohio</w:t>
      </w:r>
      <w:r>
        <w:rPr>
          <w:rFonts w:eastAsia="Calibri"/>
          <w:i/>
          <w:sz w:val="24"/>
          <w:szCs w:val="24"/>
        </w:rPr>
        <w:t xml:space="preserve"> </w:t>
      </w:r>
      <w:r w:rsidRPr="009D71F6">
        <w:rPr>
          <w:rFonts w:eastAsia="Calibri"/>
          <w:sz w:val="24"/>
          <w:szCs w:val="24"/>
        </w:rPr>
        <w:t xml:space="preserve">was served </w:t>
      </w:r>
      <w:r w:rsidR="00DB7975">
        <w:rPr>
          <w:rFonts w:eastAsia="Calibri"/>
          <w:sz w:val="24"/>
          <w:szCs w:val="24"/>
        </w:rPr>
        <w:t>this 6</w:t>
      </w:r>
      <w:r w:rsidR="00DB7975" w:rsidRPr="00DB7975">
        <w:rPr>
          <w:rFonts w:eastAsia="Calibri"/>
          <w:sz w:val="24"/>
          <w:szCs w:val="24"/>
          <w:vertAlign w:val="superscript"/>
        </w:rPr>
        <w:t>th</w:t>
      </w:r>
      <w:r w:rsidR="00DB7975">
        <w:rPr>
          <w:rFonts w:eastAsia="Calibri"/>
          <w:sz w:val="24"/>
          <w:szCs w:val="24"/>
        </w:rPr>
        <w:t xml:space="preserve"> day of October 2014 </w:t>
      </w:r>
      <w:r w:rsidRPr="009D71F6">
        <w:rPr>
          <w:rFonts w:eastAsia="Calibri"/>
          <w:sz w:val="24"/>
          <w:szCs w:val="24"/>
        </w:rPr>
        <w:t>via electronic mail upon the following:</w:t>
      </w:r>
    </w:p>
    <w:p w:rsidR="00D8237C" w:rsidRPr="009D71F6" w:rsidRDefault="00D8237C" w:rsidP="00D8237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8237C" w:rsidRPr="009D71F6" w:rsidRDefault="00D8237C" w:rsidP="00D8237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D8237C" w:rsidRPr="009D71F6" w:rsidRDefault="00D8237C" w:rsidP="00D8237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D8237C" w:rsidRPr="00E858A6" w:rsidRDefault="00D8237C" w:rsidP="00D8237C">
      <w:pPr>
        <w:spacing w:after="0" w:line="240" w:lineRule="auto"/>
        <w:ind w:left="5040"/>
        <w:rPr>
          <w:rFonts w:eastAsia="Calibri"/>
          <w:sz w:val="24"/>
          <w:szCs w:val="24"/>
          <w:u w:val="single"/>
        </w:rPr>
      </w:pPr>
      <w:r w:rsidRPr="00E858A6">
        <w:rPr>
          <w:rFonts w:eastAsia="Arial"/>
          <w:sz w:val="24"/>
          <w:szCs w:val="24"/>
          <w:u w:val="single"/>
        </w:rPr>
        <w:t>/s/ Joseph Oliker</w:t>
      </w:r>
    </w:p>
    <w:p w:rsidR="00D8237C" w:rsidRDefault="00D8237C" w:rsidP="00D8237C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Joseph Oliker</w:t>
      </w:r>
    </w:p>
    <w:p w:rsidR="00D8237C" w:rsidRPr="009D71F6" w:rsidRDefault="00D8237C" w:rsidP="00D8237C">
      <w:pPr>
        <w:spacing w:after="0" w:line="240" w:lineRule="auto"/>
        <w:ind w:left="4320" w:firstLine="720"/>
        <w:rPr>
          <w:sz w:val="24"/>
          <w:szCs w:val="24"/>
        </w:rPr>
      </w:pPr>
    </w:p>
    <w:tbl>
      <w:tblPr>
        <w:tblStyle w:val="TableGrid3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320"/>
      </w:tblGrid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Amy B. Spiller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Deputy General Counsel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Elizabeth Watts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Associate General Counsel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Jeanne W. Kingery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Associate General Counsel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Rocco D’Ascenzo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Associate General Counsel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Duke Energy Business Services, Inc.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139 Fourth Street, 1301-Main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P. O. Box 960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Cincinnati, Ohio  45202-0960</w:t>
            </w:r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Amy.Spiller@duke-energy.com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Elizabeth.Watts@duke-energy.com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Jeanne.Kingery@duke-energy.com</w:t>
              </w:r>
            </w:hyperlink>
          </w:p>
          <w:p w:rsid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Rocco.D’Ascenzo@duke-energy.com</w:t>
              </w:r>
            </w:hyperlink>
          </w:p>
          <w:p w:rsidR="00EC7695" w:rsidRPr="00D8237C" w:rsidRDefault="00EC7695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Duke Energy Ohio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David F. Boehm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Michael L. Kurtz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Jody M. Kyler Cohn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Boehm, Kurtz &amp; Lowry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36 East Seventh Street, Suite 1510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Cincinnati, Ohio 45202</w:t>
            </w:r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dboehm@BKLlawfirm.com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Ohio Energy Group</w:t>
            </w:r>
          </w:p>
        </w:tc>
      </w:tr>
      <w:tr w:rsidR="00D8237C" w:rsidRPr="008621ED" w:rsidTr="00EC7695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Steven Beeler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Thomas Lindgren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Ryan O’Rourke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Assistant Attorneys General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Public Utilities Section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180 East Broad St., 6</w:t>
            </w:r>
            <w:r w:rsidRPr="00D823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237C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Steven.beeler@puc.state.oh.us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Thomas.lindgren@puc.state.oh.us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Ryan.orouke@puc.state.oh.us</w:t>
              </w:r>
            </w:hyperlink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Staff of the Commission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Judi L.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Sobecki</w:t>
            </w:r>
            <w:proofErr w:type="spellEnd"/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The Dayton Power and Light Company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1065 Woodman Drive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Dayton, Ohio 45432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Judi.sobecki@aes.com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Dayton Power and Light Company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lastRenderedPageBreak/>
              <w:t>Kevin R. Schmidt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88 East Broad Street, Suite 1770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schmidt@sppgrp.com</w:t>
              </w:r>
            </w:hyperlink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Energy Professionals of Ohio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Mark A. Hayden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Jacob A. McDermott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Scott J. Casto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FirstEnergy Service Company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76 South Main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Akron, Ohio 44308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haydenm@firstenergycorp.com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jmcdermott@firstenergycorp.com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scasto@firstenergycorp.com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FirstEnergy Solutions Corp.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Maureen R. Grady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Joseph P.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Serio</w:t>
            </w:r>
            <w:proofErr w:type="spellEnd"/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Edmund “Tad” Berger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Office of the Ohio Consumers’ Counsel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10 West Broad Street, Suite 1800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43215-3485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Maureen.grady@occ.ohio.gov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Joseph.serio@occ.ohio.gov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Edmund.berger@occ.ohio.gov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Ohio Consumers’ Counsel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Howard Petricoff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Settinari</w:t>
            </w:r>
            <w:proofErr w:type="spellEnd"/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Gretchen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Petrucci</w:t>
            </w:r>
            <w:proofErr w:type="spellEnd"/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Vorys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Sater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Semour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>, Pease, LLP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52 East Gay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43015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D8237C" w:rsidRPr="00D8237C">
                <w:rPr>
                  <w:rStyle w:val="Hyperlink"/>
                  <w:rFonts w:ascii="Arial" w:hAnsi="Arial" w:cs="Arial"/>
                  <w:sz w:val="24"/>
                  <w:szCs w:val="24"/>
                </w:rPr>
                <w:t>MHPetricoff@vorys.com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D8237C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mjsettinari@vorys.com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D8237C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glpetrucci@vorys.com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Constellation New Energy, Inc.</w:t>
            </w: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Kimberly W. Bojko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Mallory M. Mohler</w:t>
            </w:r>
          </w:p>
          <w:p w:rsidR="00D8237C" w:rsidRPr="007B6942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B6942">
              <w:rPr>
                <w:rFonts w:ascii="Arial" w:hAnsi="Arial" w:cs="Arial"/>
                <w:sz w:val="24"/>
                <w:szCs w:val="24"/>
                <w:lang w:val="fr-FR"/>
              </w:rPr>
              <w:t xml:space="preserve">Carpenter </w:t>
            </w:r>
            <w:proofErr w:type="spellStart"/>
            <w:r w:rsidRPr="007B6942">
              <w:rPr>
                <w:rFonts w:ascii="Arial" w:hAnsi="Arial" w:cs="Arial"/>
                <w:sz w:val="24"/>
                <w:szCs w:val="24"/>
                <w:lang w:val="fr-FR"/>
              </w:rPr>
              <w:t>Lipps</w:t>
            </w:r>
            <w:proofErr w:type="spellEnd"/>
            <w:r w:rsidRPr="007B6942">
              <w:rPr>
                <w:rFonts w:ascii="Arial" w:hAnsi="Arial" w:cs="Arial"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7B6942">
              <w:rPr>
                <w:rFonts w:ascii="Arial" w:hAnsi="Arial" w:cs="Arial"/>
                <w:sz w:val="24"/>
                <w:szCs w:val="24"/>
                <w:lang w:val="fr-FR"/>
              </w:rPr>
              <w:t>Leland</w:t>
            </w:r>
            <w:proofErr w:type="spellEnd"/>
            <w:r w:rsidRPr="007B6942">
              <w:rPr>
                <w:rFonts w:ascii="Arial" w:hAnsi="Arial" w:cs="Arial"/>
                <w:sz w:val="24"/>
                <w:szCs w:val="24"/>
                <w:lang w:val="fr-FR"/>
              </w:rPr>
              <w:t xml:space="preserve"> LLP</w:t>
            </w:r>
          </w:p>
          <w:p w:rsidR="00D8237C" w:rsidRPr="007B6942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B6942">
              <w:rPr>
                <w:rFonts w:ascii="Arial" w:hAnsi="Arial" w:cs="Arial"/>
                <w:sz w:val="24"/>
                <w:szCs w:val="24"/>
                <w:lang w:val="fr-FR"/>
              </w:rPr>
              <w:t>280 Plaza, Suite 1300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280 North High Street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Bojko@carpenterlipps.com</w:t>
              </w:r>
            </w:hyperlink>
          </w:p>
          <w:p w:rsidR="00D8237C" w:rsidRPr="00D8237C" w:rsidRDefault="003E0877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Mohler@carpenterlipps.com</w:t>
              </w:r>
            </w:hyperlink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Ohio Manufacturers’ Association</w:t>
            </w:r>
          </w:p>
          <w:p w:rsidR="00D8237C" w:rsidRPr="00D8237C" w:rsidRDefault="00D8237C" w:rsidP="001F720D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Gerit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F. Hull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Eckert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Seamans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Cherin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Mellot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>, LLC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1717 Pennsylvania Avenue, N.W.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12</w:t>
            </w:r>
            <w:r w:rsidRPr="00D823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237C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Washington, DC 20006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ghull@eckertseamans.com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Direct Energy Services, LLC and Direct Energy Business, LLC</w:t>
            </w: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lastRenderedPageBreak/>
              <w:t>Joseph M. Clark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Direct Energy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21 East State Street, 19</w:t>
            </w:r>
            <w:r w:rsidRPr="00D823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237C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joseph.clark@directenergy.com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Direct Energy Services, LLC and Direct Energy Business, LLC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Colleen L. Mooney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Cathryn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N.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Loucas</w:t>
            </w:r>
            <w:proofErr w:type="spellEnd"/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Ohio Partners for Affordable Energy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231 West Lima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Findlay, Ohio 45839-1793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1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cmooney@ohiopartners.org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2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cloucas@ohiopartners.org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Ohio Partners for Affordable Energy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Samuel C. Randazzo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Frank P. Darr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Matthew R. Pritchard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McNees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Wallace &amp;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Nurick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21 East State Street, 17</w:t>
            </w:r>
            <w:r w:rsidRPr="00D823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237C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 43215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sam@mwncmh.com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fdarr@mwncmh.com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mpritchard@mwncmh.com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Industrial Energy Users-Ohio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Steven T. Nourse</w:t>
            </w:r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Matthew J. Satterwhite</w:t>
            </w:r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Yazen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Alami</w:t>
            </w:r>
            <w:proofErr w:type="spellEnd"/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American Electric Power Service Corporation</w:t>
            </w:r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 Riverside Plaza 29</w:t>
            </w:r>
            <w:r w:rsidRPr="00D823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237C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D8237C" w:rsidRPr="00D8237C" w:rsidRDefault="003E0877" w:rsidP="001F720D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mjsatterwhite@aep.com</w:t>
              </w:r>
            </w:hyperlink>
          </w:p>
          <w:p w:rsidR="00D8237C" w:rsidRPr="00D8237C" w:rsidRDefault="003E0877" w:rsidP="001F720D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yalami@aep.com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Ohio Power Company</w:t>
            </w: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Trent Dougherty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1207 Grandview Avenue, Suite 201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43212-3449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tdougherty@theOEC.org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Ohio Environmental Council</w:t>
            </w: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Christopher J. Allwein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Todd M. Williams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Williams Allwein and Moser, LLC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1500 West Third Avenue, Suite 330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43212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callwein@wamenergylaw.com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toddm@wamenergylaw.com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Sierra Club</w:t>
            </w: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Andrew J.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Sonderman</w:t>
            </w:r>
            <w:proofErr w:type="spellEnd"/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Margeaux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Kimbrough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Kegler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Brown Hill &amp; Ritter LPA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Capitol Square, Suite 1800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65 East State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43215-4294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asonderman@keglerbrown.com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mkimbrough@keglerbrown.com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People Working Cooperatively, Inc.</w:t>
            </w:r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Douglas E. Hart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441 Vine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Suite 4192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Cincinnati, Ohio  45202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dhart@douglasehart.com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Greater Cincinnati Health Council</w:t>
            </w: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lastRenderedPageBreak/>
              <w:t>Rebecca L. Hussey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 xml:space="preserve">Carpenter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Lipps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&amp; Leland LLP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280 Plaza, Suite 1300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280 North High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Hussey@carpenterlipps.com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>Counsel for The Kroger Company</w:t>
            </w:r>
          </w:p>
          <w:p w:rsidR="00D8237C" w:rsidRPr="00D8237C" w:rsidRDefault="00D8237C" w:rsidP="001F7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7B6942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942">
              <w:rPr>
                <w:rFonts w:ascii="Arial" w:hAnsi="Arial" w:cs="Arial"/>
                <w:sz w:val="24"/>
                <w:szCs w:val="24"/>
                <w:lang w:val="es-ES"/>
              </w:rPr>
              <w:t xml:space="preserve">Gregory J. </w:t>
            </w:r>
            <w:proofErr w:type="spellStart"/>
            <w:r w:rsidRPr="007B6942">
              <w:rPr>
                <w:rFonts w:ascii="Arial" w:hAnsi="Arial" w:cs="Arial"/>
                <w:sz w:val="24"/>
                <w:szCs w:val="24"/>
                <w:lang w:val="es-ES"/>
              </w:rPr>
              <w:t>Poulos</w:t>
            </w:r>
            <w:proofErr w:type="spellEnd"/>
          </w:p>
          <w:p w:rsidR="00D8237C" w:rsidRPr="007B6942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7B6942">
              <w:rPr>
                <w:rFonts w:ascii="Arial" w:hAnsi="Arial" w:cs="Arial"/>
                <w:sz w:val="24"/>
                <w:szCs w:val="24"/>
                <w:lang w:val="es-ES"/>
              </w:rPr>
              <w:t>EnerNOC</w:t>
            </w:r>
            <w:proofErr w:type="spellEnd"/>
            <w:r w:rsidRPr="007B6942">
              <w:rPr>
                <w:rFonts w:ascii="Arial" w:hAnsi="Arial" w:cs="Arial"/>
                <w:sz w:val="24"/>
                <w:szCs w:val="24"/>
                <w:lang w:val="es-ES"/>
              </w:rPr>
              <w:t>, Inc.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471 E. Broad Street, Suite 1520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gpoulos@enernoc.com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7C" w:rsidRPr="00D8237C" w:rsidRDefault="00D8237C" w:rsidP="001F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sz w:val="24"/>
                <w:szCs w:val="24"/>
              </w:rPr>
              <w:t xml:space="preserve">Counsel for </w:t>
            </w:r>
            <w:proofErr w:type="spellStart"/>
            <w:r w:rsidRPr="00D8237C">
              <w:rPr>
                <w:rFonts w:ascii="Arial" w:hAnsi="Arial" w:cs="Arial"/>
                <w:b/>
                <w:sz w:val="24"/>
                <w:szCs w:val="24"/>
              </w:rPr>
              <w:t>EnerNOC</w:t>
            </w:r>
            <w:proofErr w:type="spellEnd"/>
            <w:r w:rsidRPr="00D8237C">
              <w:rPr>
                <w:rFonts w:ascii="Arial" w:hAnsi="Arial" w:cs="Arial"/>
                <w:b/>
                <w:sz w:val="24"/>
                <w:szCs w:val="24"/>
              </w:rPr>
              <w:t>, Inc.</w:t>
            </w: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Justin Vickers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Environmental Law &amp; Policy Center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35 East Wacker Drive, Suite 1600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Chicago, Illinois 60601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47" w:history="1">
              <w:r w:rsidR="00D8237C" w:rsidRPr="00D8237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jvickers@elpc.org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bCs/>
                <w:sz w:val="24"/>
                <w:szCs w:val="24"/>
              </w:rPr>
              <w:t>Counsel for the Environmental Law 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8237C">
              <w:rPr>
                <w:rFonts w:ascii="Arial" w:hAnsi="Arial" w:cs="Arial"/>
                <w:b/>
                <w:bCs/>
                <w:sz w:val="24"/>
                <w:szCs w:val="24"/>
              </w:rPr>
              <w:t>Policy Center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Thomas J. O’Brien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 xml:space="preserve">Bricker &amp; </w:t>
            </w:r>
            <w:proofErr w:type="spellStart"/>
            <w:r w:rsidRPr="00D8237C">
              <w:rPr>
                <w:rFonts w:ascii="Arial" w:hAnsi="Arial" w:cs="Arial"/>
                <w:bCs/>
                <w:sz w:val="24"/>
                <w:szCs w:val="24"/>
              </w:rPr>
              <w:t>Eckler</w:t>
            </w:r>
            <w:proofErr w:type="spellEnd"/>
            <w:r w:rsidRPr="00D8237C">
              <w:rPr>
                <w:rFonts w:ascii="Arial" w:hAnsi="Arial" w:cs="Arial"/>
                <w:bCs/>
                <w:sz w:val="24"/>
                <w:szCs w:val="24"/>
              </w:rPr>
              <w:t xml:space="preserve"> LLP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100 South Third Street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Columbus, Ohio 43215-4291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48" w:history="1">
              <w:r w:rsidR="00D8237C" w:rsidRPr="00D8237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tobrien@bricker.com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bCs/>
                <w:sz w:val="24"/>
                <w:szCs w:val="24"/>
              </w:rPr>
              <w:t>Counsel for the City of Cincinnati</w:t>
            </w: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Samantha Williams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Natural Resources Defense Council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20 N. Wacker Drive, Suite 1600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Chicago, Illinois 60606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49" w:history="1">
              <w:r w:rsidR="00D8237C" w:rsidRPr="00D8237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swilliams@nrdc.org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bCs/>
                <w:sz w:val="24"/>
                <w:szCs w:val="24"/>
              </w:rPr>
              <w:t>Counsel for the Natural Resources Defense Council</w:t>
            </w: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Donald L. Mason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Michael R. Traven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Roetzel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8237C">
              <w:rPr>
                <w:rFonts w:ascii="Arial" w:hAnsi="Arial" w:cs="Arial"/>
                <w:sz w:val="24"/>
                <w:szCs w:val="24"/>
              </w:rPr>
              <w:t>Andress</w:t>
            </w:r>
            <w:proofErr w:type="spellEnd"/>
            <w:r w:rsidRPr="00D8237C">
              <w:rPr>
                <w:rFonts w:ascii="Arial" w:hAnsi="Arial" w:cs="Arial"/>
                <w:sz w:val="24"/>
                <w:szCs w:val="24"/>
              </w:rPr>
              <w:t>, LPA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155 E. Broad Street, 12</w:t>
            </w:r>
            <w:r w:rsidRPr="00D823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237C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dmason@ralaw.com</w:t>
              </w:r>
            </w:hyperlink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D8237C" w:rsidRPr="00D8237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mtraven@ralaw.com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bCs/>
                <w:sz w:val="24"/>
                <w:szCs w:val="24"/>
              </w:rPr>
              <w:t>Counsel for Wal-Mart Stores East, LP and Sam’s East, Inc.</w:t>
            </w:r>
          </w:p>
        </w:tc>
      </w:tr>
      <w:tr w:rsidR="00D8237C" w:rsidRPr="008621ED" w:rsidTr="001F720D">
        <w:trPr>
          <w:cantSplit/>
        </w:trPr>
        <w:tc>
          <w:tcPr>
            <w:tcW w:w="4248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 xml:space="preserve">Rick D. Chamberlain 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Behrens, Wheeler, &amp; Chamberlain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6 N.E. 63rd Street, Suite 400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Cs/>
                <w:sz w:val="24"/>
                <w:szCs w:val="24"/>
              </w:rPr>
              <w:t>Oklahoma City, OK 73105</w:t>
            </w:r>
          </w:p>
          <w:p w:rsidR="00D8237C" w:rsidRPr="00D8237C" w:rsidRDefault="003E0877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52" w:history="1">
              <w:r w:rsidR="00D8237C" w:rsidRPr="00D8237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rchamberlain@okenergylaw.com</w:t>
              </w:r>
            </w:hyperlink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37C">
              <w:rPr>
                <w:rFonts w:ascii="Arial" w:hAnsi="Arial" w:cs="Arial"/>
                <w:b/>
                <w:bCs/>
                <w:sz w:val="24"/>
                <w:szCs w:val="24"/>
              </w:rPr>
              <w:t>Counsel for Wal-Mart Stores East, LP and Sam’s East, Inc.</w:t>
            </w:r>
          </w:p>
          <w:p w:rsidR="00D8237C" w:rsidRPr="00D8237C" w:rsidRDefault="00D8237C" w:rsidP="001F72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8237C" w:rsidRPr="00D8237C" w:rsidRDefault="00D8237C" w:rsidP="001F7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724" w:rsidRDefault="00AD4724" w:rsidP="004C27B4">
      <w:pPr>
        <w:spacing w:line="480" w:lineRule="auto"/>
        <w:ind w:firstLine="720"/>
        <w:jc w:val="both"/>
        <w:rPr>
          <w:color w:val="222222"/>
          <w:sz w:val="24"/>
          <w:szCs w:val="24"/>
        </w:rPr>
      </w:pPr>
    </w:p>
    <w:sectPr w:rsidR="00AD4724" w:rsidSect="009E2BBA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77" w:rsidRDefault="003E0877" w:rsidP="00D34727">
      <w:pPr>
        <w:spacing w:after="0" w:line="240" w:lineRule="auto"/>
      </w:pPr>
      <w:r>
        <w:separator/>
      </w:r>
    </w:p>
  </w:endnote>
  <w:endnote w:type="continuationSeparator" w:id="0">
    <w:p w:rsidR="003E0877" w:rsidRDefault="003E0877" w:rsidP="00D3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AF" w:rsidRDefault="00BC1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80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20D" w:rsidRDefault="001F7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20D" w:rsidRDefault="001F7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BA" w:rsidRPr="009E2BBA" w:rsidRDefault="009E2BBA" w:rsidP="009E2BBA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Bidi"/>
        <w:color w:val="595959" w:themeColor="text1" w:themeTint="A6"/>
        <w:sz w:val="18"/>
        <w:szCs w:val="18"/>
      </w:rPr>
    </w:pPr>
    <w:r w:rsidRPr="009E2BBA">
      <w:rPr>
        <w:rFonts w:asciiTheme="minorHAnsi" w:hAnsiTheme="minorHAnsi" w:cstheme="minorBidi"/>
        <w:color w:val="595959" w:themeColor="text1" w:themeTint="A6"/>
        <w:sz w:val="18"/>
        <w:szCs w:val="18"/>
      </w:rPr>
      <w:t xml:space="preserve">6100 Emerald </w:t>
    </w:r>
    <w:proofErr w:type="gramStart"/>
    <w:r w:rsidRPr="009E2BBA">
      <w:rPr>
        <w:rFonts w:asciiTheme="minorHAnsi" w:hAnsiTheme="minorHAnsi" w:cstheme="minorBidi"/>
        <w:color w:val="595959" w:themeColor="text1" w:themeTint="A6"/>
        <w:sz w:val="18"/>
        <w:szCs w:val="18"/>
      </w:rPr>
      <w:t>Parkway  Dublin</w:t>
    </w:r>
    <w:proofErr w:type="gramEnd"/>
    <w:r w:rsidRPr="009E2BBA">
      <w:rPr>
        <w:rFonts w:asciiTheme="minorHAnsi" w:hAnsiTheme="minorHAnsi" w:cstheme="minorBidi"/>
        <w:color w:val="595959" w:themeColor="text1" w:themeTint="A6"/>
        <w:sz w:val="18"/>
        <w:szCs w:val="18"/>
      </w:rPr>
      <w:t xml:space="preserve">, OH 43016   |   </w:t>
    </w:r>
    <w:r w:rsidRPr="009E2BBA">
      <w:rPr>
        <w:rFonts w:asciiTheme="minorHAnsi" w:hAnsiTheme="minorHAnsi" w:cstheme="minorBidi"/>
        <w:b/>
        <w:color w:val="595959" w:themeColor="text1" w:themeTint="A6"/>
        <w:sz w:val="18"/>
        <w:szCs w:val="18"/>
      </w:rPr>
      <w:t>p</w:t>
    </w:r>
    <w:r w:rsidRPr="009E2BBA">
      <w:rPr>
        <w:rFonts w:asciiTheme="minorHAnsi" w:hAnsiTheme="minorHAnsi" w:cstheme="minorBidi"/>
        <w:color w:val="595959" w:themeColor="text1" w:themeTint="A6"/>
        <w:sz w:val="18"/>
        <w:szCs w:val="18"/>
      </w:rPr>
      <w:t xml:space="preserve"> 877-923-4447   |   </w:t>
    </w:r>
    <w:r w:rsidRPr="009E2BBA">
      <w:rPr>
        <w:rFonts w:asciiTheme="minorHAnsi" w:hAnsiTheme="minorHAnsi" w:cstheme="minorBidi"/>
        <w:b/>
        <w:color w:val="595959" w:themeColor="text1" w:themeTint="A6"/>
        <w:sz w:val="18"/>
        <w:szCs w:val="18"/>
      </w:rPr>
      <w:t>f</w:t>
    </w:r>
    <w:r w:rsidRPr="009E2BBA">
      <w:rPr>
        <w:rFonts w:asciiTheme="minorHAnsi" w:hAnsiTheme="minorHAnsi" w:cstheme="minorBidi"/>
        <w:color w:val="595959" w:themeColor="text1" w:themeTint="A6"/>
        <w:sz w:val="18"/>
        <w:szCs w:val="18"/>
      </w:rPr>
      <w:t xml:space="preserve"> 614-659-5125   |   </w:t>
    </w:r>
    <w:r w:rsidRPr="009E2BBA">
      <w:rPr>
        <w:rFonts w:asciiTheme="minorHAnsi" w:hAnsiTheme="minorHAnsi" w:cstheme="minorBidi"/>
        <w:b/>
        <w:color w:val="595959" w:themeColor="text1" w:themeTint="A6"/>
        <w:sz w:val="18"/>
        <w:szCs w:val="18"/>
      </w:rPr>
      <w:t>IGSENERGY.COM</w:t>
    </w:r>
  </w:p>
  <w:p w:rsidR="009E2BBA" w:rsidRDefault="009E2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77" w:rsidRDefault="003E0877" w:rsidP="00D34727">
      <w:pPr>
        <w:spacing w:after="0" w:line="240" w:lineRule="auto"/>
      </w:pPr>
      <w:r>
        <w:separator/>
      </w:r>
    </w:p>
  </w:footnote>
  <w:footnote w:type="continuationSeparator" w:id="0">
    <w:p w:rsidR="003E0877" w:rsidRDefault="003E0877" w:rsidP="00D3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AF" w:rsidRDefault="00BC1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AF" w:rsidRDefault="00BC1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BA" w:rsidRDefault="009E2B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3DBF9" wp14:editId="6C1AD7B7">
          <wp:simplePos x="0" y="0"/>
          <wp:positionH relativeFrom="column">
            <wp:posOffset>-219075</wp:posOffset>
          </wp:positionH>
          <wp:positionV relativeFrom="paragraph">
            <wp:posOffset>-62230</wp:posOffset>
          </wp:positionV>
          <wp:extent cx="2381250" cy="843280"/>
          <wp:effectExtent l="0" t="0" r="0" b="0"/>
          <wp:wrapSquare wrapText="bothSides"/>
          <wp:docPr id="4" name="Picture 4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442"/>
    <w:multiLevelType w:val="hybridMultilevel"/>
    <w:tmpl w:val="4A32EB36"/>
    <w:lvl w:ilvl="0" w:tplc="333E2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11AC"/>
    <w:multiLevelType w:val="hybridMultilevel"/>
    <w:tmpl w:val="519AE3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59770A"/>
    <w:multiLevelType w:val="hybridMultilevel"/>
    <w:tmpl w:val="05169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03C41"/>
    <w:multiLevelType w:val="hybridMultilevel"/>
    <w:tmpl w:val="A76A103E"/>
    <w:lvl w:ilvl="0" w:tplc="B34E56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551C3"/>
    <w:multiLevelType w:val="hybridMultilevel"/>
    <w:tmpl w:val="3F7A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7676"/>
    <w:multiLevelType w:val="hybridMultilevel"/>
    <w:tmpl w:val="63F054DE"/>
    <w:lvl w:ilvl="0" w:tplc="7988C2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0"/>
    <w:rsid w:val="00027ABC"/>
    <w:rsid w:val="00044FB3"/>
    <w:rsid w:val="000B1A51"/>
    <w:rsid w:val="000B70AD"/>
    <w:rsid w:val="000E071A"/>
    <w:rsid w:val="000F4616"/>
    <w:rsid w:val="00121887"/>
    <w:rsid w:val="001340EC"/>
    <w:rsid w:val="0014541D"/>
    <w:rsid w:val="0015181C"/>
    <w:rsid w:val="00176688"/>
    <w:rsid w:val="00185B6D"/>
    <w:rsid w:val="001F720D"/>
    <w:rsid w:val="002257E0"/>
    <w:rsid w:val="00272FFD"/>
    <w:rsid w:val="002747EB"/>
    <w:rsid w:val="00287CD5"/>
    <w:rsid w:val="002D46B6"/>
    <w:rsid w:val="00321F16"/>
    <w:rsid w:val="00344A4D"/>
    <w:rsid w:val="003B406E"/>
    <w:rsid w:val="003D38AB"/>
    <w:rsid w:val="003E0877"/>
    <w:rsid w:val="003E1559"/>
    <w:rsid w:val="003F0B1E"/>
    <w:rsid w:val="00401141"/>
    <w:rsid w:val="0043303E"/>
    <w:rsid w:val="00486D02"/>
    <w:rsid w:val="004B5035"/>
    <w:rsid w:val="004B70D3"/>
    <w:rsid w:val="004C27B4"/>
    <w:rsid w:val="004C28E7"/>
    <w:rsid w:val="004D15FD"/>
    <w:rsid w:val="00501A10"/>
    <w:rsid w:val="00583668"/>
    <w:rsid w:val="005A3187"/>
    <w:rsid w:val="005A50C2"/>
    <w:rsid w:val="006A2F61"/>
    <w:rsid w:val="006F0C69"/>
    <w:rsid w:val="00703ECC"/>
    <w:rsid w:val="0071305A"/>
    <w:rsid w:val="00725260"/>
    <w:rsid w:val="0074002F"/>
    <w:rsid w:val="007B6942"/>
    <w:rsid w:val="00826115"/>
    <w:rsid w:val="00832BBF"/>
    <w:rsid w:val="00833C3C"/>
    <w:rsid w:val="008758F1"/>
    <w:rsid w:val="008A5944"/>
    <w:rsid w:val="008B4319"/>
    <w:rsid w:val="008C7584"/>
    <w:rsid w:val="00920A47"/>
    <w:rsid w:val="0096082B"/>
    <w:rsid w:val="009705A4"/>
    <w:rsid w:val="009B11E4"/>
    <w:rsid w:val="009B1F10"/>
    <w:rsid w:val="009E2BBA"/>
    <w:rsid w:val="009F5B55"/>
    <w:rsid w:val="009F747B"/>
    <w:rsid w:val="00A16A74"/>
    <w:rsid w:val="00A31FFA"/>
    <w:rsid w:val="00A4602A"/>
    <w:rsid w:val="00A562D3"/>
    <w:rsid w:val="00AB2137"/>
    <w:rsid w:val="00AB2AF6"/>
    <w:rsid w:val="00AC2AE0"/>
    <w:rsid w:val="00AD4724"/>
    <w:rsid w:val="00B00261"/>
    <w:rsid w:val="00B0137F"/>
    <w:rsid w:val="00B84EA0"/>
    <w:rsid w:val="00BB286E"/>
    <w:rsid w:val="00BC15AF"/>
    <w:rsid w:val="00BC3B07"/>
    <w:rsid w:val="00BE4281"/>
    <w:rsid w:val="00C20BCC"/>
    <w:rsid w:val="00C24048"/>
    <w:rsid w:val="00C978A9"/>
    <w:rsid w:val="00CA6F82"/>
    <w:rsid w:val="00CC4AE6"/>
    <w:rsid w:val="00CD1C25"/>
    <w:rsid w:val="00CD6960"/>
    <w:rsid w:val="00D15CE6"/>
    <w:rsid w:val="00D20EE6"/>
    <w:rsid w:val="00D26742"/>
    <w:rsid w:val="00D34727"/>
    <w:rsid w:val="00D67C27"/>
    <w:rsid w:val="00D8237C"/>
    <w:rsid w:val="00D86687"/>
    <w:rsid w:val="00DA18B2"/>
    <w:rsid w:val="00DB7975"/>
    <w:rsid w:val="00DE6C26"/>
    <w:rsid w:val="00E51502"/>
    <w:rsid w:val="00E858A6"/>
    <w:rsid w:val="00EA0F82"/>
    <w:rsid w:val="00EC7695"/>
    <w:rsid w:val="00EF3571"/>
    <w:rsid w:val="00FA5273"/>
    <w:rsid w:val="00FB343B"/>
    <w:rsid w:val="00FB7E77"/>
    <w:rsid w:val="00FE1E7B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72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727"/>
  </w:style>
  <w:style w:type="character" w:styleId="FootnoteReference">
    <w:name w:val="footnote reference"/>
    <w:basedOn w:val="DefaultParagraphFont"/>
    <w:uiPriority w:val="99"/>
    <w:semiHidden/>
    <w:unhideWhenUsed/>
    <w:rsid w:val="00D34727"/>
    <w:rPr>
      <w:vertAlign w:val="superscript"/>
    </w:rPr>
  </w:style>
  <w:style w:type="paragraph" w:styleId="Title">
    <w:name w:val="Title"/>
    <w:basedOn w:val="Normal"/>
    <w:link w:val="TitleChar"/>
    <w:qFormat/>
    <w:rsid w:val="00AD472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AD4724"/>
    <w:rPr>
      <w:rFonts w:ascii="Times New Roman" w:eastAsia="Times New Roman" w:hAnsi="Times New Roman" w:cs="Times New Roman"/>
      <w:b/>
      <w:color w:val="auto"/>
      <w:sz w:val="24"/>
    </w:rPr>
  </w:style>
  <w:style w:type="character" w:styleId="Hyperlink">
    <w:name w:val="Hyperlink"/>
    <w:basedOn w:val="DefaultParagraphFont"/>
    <w:uiPriority w:val="99"/>
    <w:rsid w:val="00AD4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7C"/>
  </w:style>
  <w:style w:type="paragraph" w:styleId="Footer">
    <w:name w:val="footer"/>
    <w:basedOn w:val="Normal"/>
    <w:link w:val="FooterChar"/>
    <w:uiPriority w:val="99"/>
    <w:unhideWhenUsed/>
    <w:rsid w:val="00D8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7C"/>
  </w:style>
  <w:style w:type="paragraph" w:styleId="BodyText">
    <w:name w:val="Body Text"/>
    <w:basedOn w:val="Normal"/>
    <w:link w:val="BodyTextChar"/>
    <w:uiPriority w:val="1"/>
    <w:qFormat/>
    <w:rsid w:val="00D8237C"/>
    <w:pPr>
      <w:widowControl w:val="0"/>
      <w:spacing w:after="0" w:line="240" w:lineRule="auto"/>
      <w:ind w:left="104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237C"/>
    <w:rPr>
      <w:rFonts w:ascii="Times New Roman" w:eastAsia="Times New Roman" w:hAnsi="Times New Roman" w:cstheme="minorBidi"/>
      <w:color w:val="auto"/>
      <w:sz w:val="24"/>
      <w:szCs w:val="24"/>
    </w:rPr>
  </w:style>
  <w:style w:type="table" w:customStyle="1" w:styleId="TableGrid3">
    <w:name w:val="Table Grid3"/>
    <w:basedOn w:val="TableNormal"/>
    <w:uiPriority w:val="59"/>
    <w:rsid w:val="00D8237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72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727"/>
  </w:style>
  <w:style w:type="character" w:styleId="FootnoteReference">
    <w:name w:val="footnote reference"/>
    <w:basedOn w:val="DefaultParagraphFont"/>
    <w:uiPriority w:val="99"/>
    <w:semiHidden/>
    <w:unhideWhenUsed/>
    <w:rsid w:val="00D34727"/>
    <w:rPr>
      <w:vertAlign w:val="superscript"/>
    </w:rPr>
  </w:style>
  <w:style w:type="paragraph" w:styleId="Title">
    <w:name w:val="Title"/>
    <w:basedOn w:val="Normal"/>
    <w:link w:val="TitleChar"/>
    <w:qFormat/>
    <w:rsid w:val="00AD472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AD4724"/>
    <w:rPr>
      <w:rFonts w:ascii="Times New Roman" w:eastAsia="Times New Roman" w:hAnsi="Times New Roman" w:cs="Times New Roman"/>
      <w:b/>
      <w:color w:val="auto"/>
      <w:sz w:val="24"/>
    </w:rPr>
  </w:style>
  <w:style w:type="character" w:styleId="Hyperlink">
    <w:name w:val="Hyperlink"/>
    <w:basedOn w:val="DefaultParagraphFont"/>
    <w:uiPriority w:val="99"/>
    <w:rsid w:val="00AD4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7C"/>
  </w:style>
  <w:style w:type="paragraph" w:styleId="Footer">
    <w:name w:val="footer"/>
    <w:basedOn w:val="Normal"/>
    <w:link w:val="FooterChar"/>
    <w:uiPriority w:val="99"/>
    <w:unhideWhenUsed/>
    <w:rsid w:val="00D8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7C"/>
  </w:style>
  <w:style w:type="paragraph" w:styleId="BodyText">
    <w:name w:val="Body Text"/>
    <w:basedOn w:val="Normal"/>
    <w:link w:val="BodyTextChar"/>
    <w:uiPriority w:val="1"/>
    <w:qFormat/>
    <w:rsid w:val="00D8237C"/>
    <w:pPr>
      <w:widowControl w:val="0"/>
      <w:spacing w:after="0" w:line="240" w:lineRule="auto"/>
      <w:ind w:left="104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237C"/>
    <w:rPr>
      <w:rFonts w:ascii="Times New Roman" w:eastAsia="Times New Roman" w:hAnsi="Times New Roman" w:cstheme="minorBidi"/>
      <w:color w:val="auto"/>
      <w:sz w:val="24"/>
      <w:szCs w:val="24"/>
    </w:rPr>
  </w:style>
  <w:style w:type="table" w:customStyle="1" w:styleId="TableGrid3">
    <w:name w:val="Table Grid3"/>
    <w:basedOn w:val="TableNormal"/>
    <w:uiPriority w:val="59"/>
    <w:rsid w:val="00D8237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816">
                  <w:marLeft w:val="0"/>
                  <w:marRight w:val="0"/>
                  <w:marTop w:val="0"/>
                  <w:marBottom w:val="0"/>
                  <w:divBdr>
                    <w:top w:val="single" w:sz="6" w:space="10" w:color="CACACA"/>
                    <w:left w:val="single" w:sz="6" w:space="31" w:color="CACACA"/>
                    <w:bottom w:val="single" w:sz="6" w:space="10" w:color="CACACA"/>
                    <w:right w:val="single" w:sz="6" w:space="31" w:color="CACACA"/>
                  </w:divBdr>
                  <w:divsChild>
                    <w:div w:id="15759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047">
                  <w:marLeft w:val="0"/>
                  <w:marRight w:val="0"/>
                  <w:marTop w:val="0"/>
                  <w:marBottom w:val="0"/>
                  <w:divBdr>
                    <w:top w:val="single" w:sz="6" w:space="10" w:color="CACACA"/>
                    <w:left w:val="single" w:sz="6" w:space="31" w:color="CACACA"/>
                    <w:bottom w:val="single" w:sz="6" w:space="10" w:color="CACACA"/>
                    <w:right w:val="single" w:sz="6" w:space="31" w:color="CACACA"/>
                  </w:divBdr>
                  <w:divsChild>
                    <w:div w:id="13627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125">
                  <w:marLeft w:val="0"/>
                  <w:marRight w:val="0"/>
                  <w:marTop w:val="0"/>
                  <w:marBottom w:val="0"/>
                  <w:divBdr>
                    <w:top w:val="single" w:sz="6" w:space="10" w:color="CACACA"/>
                    <w:left w:val="single" w:sz="6" w:space="31" w:color="CACACA"/>
                    <w:bottom w:val="single" w:sz="6" w:space="10" w:color="CACACA"/>
                    <w:right w:val="single" w:sz="6" w:space="31" w:color="CACACA"/>
                  </w:divBdr>
                  <w:divsChild>
                    <w:div w:id="8122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73">
                  <w:marLeft w:val="0"/>
                  <w:marRight w:val="0"/>
                  <w:marTop w:val="0"/>
                  <w:marBottom w:val="0"/>
                  <w:divBdr>
                    <w:top w:val="single" w:sz="6" w:space="10" w:color="CACACA"/>
                    <w:left w:val="single" w:sz="6" w:space="31" w:color="CACACA"/>
                    <w:bottom w:val="single" w:sz="6" w:space="10" w:color="CACACA"/>
                    <w:right w:val="single" w:sz="6" w:space="31" w:color="CACACA"/>
                  </w:divBdr>
                  <w:divsChild>
                    <w:div w:id="9671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46">
                  <w:marLeft w:val="0"/>
                  <w:marRight w:val="0"/>
                  <w:marTop w:val="0"/>
                  <w:marBottom w:val="0"/>
                  <w:divBdr>
                    <w:top w:val="single" w:sz="6" w:space="10" w:color="CACACA"/>
                    <w:left w:val="single" w:sz="6" w:space="31" w:color="CACACA"/>
                    <w:bottom w:val="single" w:sz="6" w:space="10" w:color="CACACA"/>
                    <w:right w:val="single" w:sz="6" w:space="31" w:color="CACACA"/>
                  </w:divBdr>
                  <w:divsChild>
                    <w:div w:id="19297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oehm@BKLlawfirm.com" TargetMode="External"/><Relationship Id="rId18" Type="http://schemas.openxmlformats.org/officeDocument/2006/relationships/hyperlink" Target="mailto:Ryan.orouke@puc.state.oh.us" TargetMode="External"/><Relationship Id="rId26" Type="http://schemas.openxmlformats.org/officeDocument/2006/relationships/hyperlink" Target="mailto:MHPetricoff@vorys.com" TargetMode="External"/><Relationship Id="rId39" Type="http://schemas.openxmlformats.org/officeDocument/2006/relationships/hyperlink" Target="mailto:tdougherty@theOEC.org" TargetMode="External"/><Relationship Id="rId21" Type="http://schemas.openxmlformats.org/officeDocument/2006/relationships/hyperlink" Target="mailto:haydenm@firstenergycorp.com" TargetMode="External"/><Relationship Id="rId34" Type="http://schemas.openxmlformats.org/officeDocument/2006/relationships/hyperlink" Target="mailto:fdarr@mwncmh.com" TargetMode="External"/><Relationship Id="rId42" Type="http://schemas.openxmlformats.org/officeDocument/2006/relationships/hyperlink" Target="mailto:asonderman@keglerbrown.com" TargetMode="External"/><Relationship Id="rId47" Type="http://schemas.openxmlformats.org/officeDocument/2006/relationships/hyperlink" Target="mailto:jvickers@elpc.org" TargetMode="External"/><Relationship Id="rId50" Type="http://schemas.openxmlformats.org/officeDocument/2006/relationships/hyperlink" Target="mailto:dmason@ralaw.com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Rocco.D&#8217;Ascenzo@duke-energy.com" TargetMode="External"/><Relationship Id="rId17" Type="http://schemas.openxmlformats.org/officeDocument/2006/relationships/hyperlink" Target="mailto:Thomas.lindgren@puc.state.oh.us" TargetMode="External"/><Relationship Id="rId25" Type="http://schemas.openxmlformats.org/officeDocument/2006/relationships/hyperlink" Target="mailto:Edmund.berger@occ.ohio.gov" TargetMode="External"/><Relationship Id="rId33" Type="http://schemas.openxmlformats.org/officeDocument/2006/relationships/hyperlink" Target="mailto:sam@mwncmh.com" TargetMode="External"/><Relationship Id="rId38" Type="http://schemas.openxmlformats.org/officeDocument/2006/relationships/hyperlink" Target="mailto:yalami@aep.com" TargetMode="External"/><Relationship Id="rId46" Type="http://schemas.openxmlformats.org/officeDocument/2006/relationships/hyperlink" Target="mailto:gpoulos@enernoc.co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ven.beeler@puc.state.oh.us" TargetMode="External"/><Relationship Id="rId20" Type="http://schemas.openxmlformats.org/officeDocument/2006/relationships/hyperlink" Target="mailto:schmidt@sppgrp.com" TargetMode="External"/><Relationship Id="rId29" Type="http://schemas.openxmlformats.org/officeDocument/2006/relationships/hyperlink" Target="mailto:ghull@eckertseamans.com" TargetMode="External"/><Relationship Id="rId41" Type="http://schemas.openxmlformats.org/officeDocument/2006/relationships/hyperlink" Target="mailto:toddm@wamenergylaw.co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anne.Kingery@duke-energy.com" TargetMode="External"/><Relationship Id="rId24" Type="http://schemas.openxmlformats.org/officeDocument/2006/relationships/hyperlink" Target="mailto:Joseph.serio@occ.ohio.gov" TargetMode="External"/><Relationship Id="rId32" Type="http://schemas.openxmlformats.org/officeDocument/2006/relationships/hyperlink" Target="mailto:cloucas@ohiopartners.org" TargetMode="External"/><Relationship Id="rId37" Type="http://schemas.openxmlformats.org/officeDocument/2006/relationships/hyperlink" Target="mailto:mjsatterwhite@aep.com" TargetMode="External"/><Relationship Id="rId40" Type="http://schemas.openxmlformats.org/officeDocument/2006/relationships/hyperlink" Target="mailto:callwein@wamenergylaw.com" TargetMode="External"/><Relationship Id="rId45" Type="http://schemas.openxmlformats.org/officeDocument/2006/relationships/hyperlink" Target="mailto:Hussey@carpenterlipps.com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jkylercohn@BKLlawfirm.com" TargetMode="External"/><Relationship Id="rId23" Type="http://schemas.openxmlformats.org/officeDocument/2006/relationships/hyperlink" Target="mailto:Maureen.grady@occ.ohio.gov" TargetMode="External"/><Relationship Id="rId28" Type="http://schemas.openxmlformats.org/officeDocument/2006/relationships/hyperlink" Target="mailto:Mohler@carpenterlipps.com" TargetMode="External"/><Relationship Id="rId36" Type="http://schemas.openxmlformats.org/officeDocument/2006/relationships/hyperlink" Target="mailto:stnourse@aep.com" TargetMode="External"/><Relationship Id="rId49" Type="http://schemas.openxmlformats.org/officeDocument/2006/relationships/hyperlink" Target="mailto:swilliams@nrdc.org" TargetMode="External"/><Relationship Id="rId57" Type="http://schemas.openxmlformats.org/officeDocument/2006/relationships/header" Target="header3.xml"/><Relationship Id="rId10" Type="http://schemas.openxmlformats.org/officeDocument/2006/relationships/hyperlink" Target="mailto:Elizabeth.Watts@duke-energy.com" TargetMode="External"/><Relationship Id="rId19" Type="http://schemas.openxmlformats.org/officeDocument/2006/relationships/hyperlink" Target="mailto:Judi.sobecki@aes.com" TargetMode="External"/><Relationship Id="rId31" Type="http://schemas.openxmlformats.org/officeDocument/2006/relationships/hyperlink" Target="mailto:cmooney@ohiopartners.org" TargetMode="External"/><Relationship Id="rId44" Type="http://schemas.openxmlformats.org/officeDocument/2006/relationships/hyperlink" Target="mailto:dhart@douglasehart.com" TargetMode="External"/><Relationship Id="rId52" Type="http://schemas.openxmlformats.org/officeDocument/2006/relationships/hyperlink" Target="mailto:rchamberlain@okenergylaw.com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y.Spiller@duke-energy.com" TargetMode="External"/><Relationship Id="rId14" Type="http://schemas.openxmlformats.org/officeDocument/2006/relationships/hyperlink" Target="mailto:mkurtz@BKLlawfirm.com" TargetMode="External"/><Relationship Id="rId22" Type="http://schemas.openxmlformats.org/officeDocument/2006/relationships/hyperlink" Target="mailto:jmcdermott@firstenergycorp.com" TargetMode="External"/><Relationship Id="rId27" Type="http://schemas.openxmlformats.org/officeDocument/2006/relationships/hyperlink" Target="mailto:Bojko@carpenterlipps.com" TargetMode="External"/><Relationship Id="rId30" Type="http://schemas.openxmlformats.org/officeDocument/2006/relationships/hyperlink" Target="mailto:joseph.clark@directenergy.com" TargetMode="External"/><Relationship Id="rId35" Type="http://schemas.openxmlformats.org/officeDocument/2006/relationships/hyperlink" Target="mailto:mpritchard@mwncmh.com" TargetMode="External"/><Relationship Id="rId43" Type="http://schemas.openxmlformats.org/officeDocument/2006/relationships/hyperlink" Target="mailto:mkimbrough@keglerbrown.com" TargetMode="External"/><Relationship Id="rId48" Type="http://schemas.openxmlformats.org/officeDocument/2006/relationships/hyperlink" Target="mailto:tobrien@bricker.com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mailto:mtraven@ralaw.com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ECF0-BCA3-4F30-BE40-C6EEFEA6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2014-10-07T20:15:00Z</dcterms:created>
  <dcterms:modified xsi:type="dcterms:W3CDTF">2014-10-07T20:44:00Z</dcterms:modified>
</cp:coreProperties>
</file>