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C9" w:rsidRDefault="00BA3DFA">
      <w:pPr>
        <w:pStyle w:val="Heading1"/>
        <w:keepNext w:val="0"/>
      </w:pPr>
      <w:r>
        <w:t>BEFORE</w:t>
      </w:r>
    </w:p>
    <w:p w:rsidR="00E91FC9" w:rsidRDefault="00BA3DFA">
      <w:pPr>
        <w:pStyle w:val="Heading1"/>
        <w:rPr>
          <w:rFonts w:cs="Arial"/>
        </w:rPr>
      </w:pPr>
      <w:r>
        <w:rPr>
          <w:rFonts w:cs="Arial"/>
        </w:rPr>
        <w:t xml:space="preserve">THE PUBLIC UTILITIES COMMISSION OF </w:t>
      </w:r>
      <w:smartTag w:uri="urn:schemas-microsoft-com:office:smarttags" w:element="State">
        <w:smartTag w:uri="urn:schemas-microsoft-com:office:smarttags" w:element="place">
          <w:r>
            <w:rPr>
              <w:rFonts w:cs="Arial"/>
            </w:rPr>
            <w:t>OHIO</w:t>
          </w:r>
        </w:smartTag>
      </w:smartTag>
    </w:p>
    <w:p w:rsidR="00E91FC9" w:rsidRDefault="00E91FC9">
      <w:pPr>
        <w:jc w:val="both"/>
      </w:pPr>
    </w:p>
    <w:p w:rsidR="000D2F8F" w:rsidRDefault="000D2F8F">
      <w:pPr>
        <w:jc w:val="both"/>
        <w:rPr>
          <w:rFonts w:ascii="Arial" w:hAnsi="Arial" w:cs="Arial"/>
        </w:rPr>
      </w:pPr>
    </w:p>
    <w:p w:rsidR="00E91FC9" w:rsidRDefault="00BA3DFA">
      <w:pPr>
        <w:jc w:val="both"/>
        <w:rPr>
          <w:rFonts w:ascii="Arial" w:hAnsi="Arial" w:cs="Arial"/>
        </w:rPr>
      </w:pPr>
      <w:r>
        <w:rPr>
          <w:rFonts w:ascii="Arial" w:hAnsi="Arial" w:cs="Arial"/>
        </w:rPr>
        <w:t>In the Matter of the Application of</w:t>
      </w:r>
      <w:r>
        <w:rPr>
          <w:rFonts w:ascii="Arial" w:hAnsi="Arial" w:cs="Arial"/>
        </w:rPr>
        <w:tab/>
        <w:t>Linde</w:t>
      </w:r>
      <w:r>
        <w:rPr>
          <w:rFonts w:ascii="Arial" w:hAnsi="Arial" w:cs="Arial"/>
        </w:rPr>
        <w:tab/>
        <w:t>)</w:t>
      </w:r>
    </w:p>
    <w:p w:rsidR="00E91FC9" w:rsidRDefault="000D2F8F">
      <w:pPr>
        <w:jc w:val="both"/>
        <w:rPr>
          <w:rFonts w:ascii="Arial" w:hAnsi="Arial" w:cs="Arial"/>
        </w:rPr>
      </w:pPr>
      <w:r>
        <w:rPr>
          <w:rFonts w:ascii="Arial" w:hAnsi="Arial" w:cs="Arial"/>
        </w:rPr>
        <w:t>Energy Services, Inc.</w:t>
      </w:r>
      <w:r w:rsidR="00BA3DFA">
        <w:rPr>
          <w:rFonts w:ascii="Arial" w:hAnsi="Arial" w:cs="Arial"/>
        </w:rPr>
        <w:t xml:space="preserve"> for </w:t>
      </w:r>
      <w:r w:rsidR="00DC396B">
        <w:rPr>
          <w:rFonts w:ascii="Arial" w:hAnsi="Arial" w:cs="Arial"/>
        </w:rPr>
        <w:t>C</w:t>
      </w:r>
      <w:r w:rsidR="00BA3DFA">
        <w:rPr>
          <w:rFonts w:ascii="Arial" w:hAnsi="Arial" w:cs="Arial"/>
        </w:rPr>
        <w:t>ertification</w:t>
      </w:r>
      <w:r>
        <w:rPr>
          <w:rFonts w:ascii="Arial" w:hAnsi="Arial" w:cs="Arial"/>
        </w:rPr>
        <w:tab/>
      </w:r>
      <w:r w:rsidR="00BA3DFA">
        <w:rPr>
          <w:rFonts w:ascii="Arial" w:hAnsi="Arial" w:cs="Arial"/>
        </w:rPr>
        <w:t>)</w:t>
      </w:r>
      <w:r w:rsidR="00BA3DFA">
        <w:rPr>
          <w:rFonts w:ascii="Arial" w:hAnsi="Arial" w:cs="Arial"/>
        </w:rPr>
        <w:tab/>
        <w:t>Case No. 08-1055-EL-CRS</w:t>
      </w:r>
    </w:p>
    <w:p w:rsidR="00E91FC9" w:rsidRDefault="00BA3DFA">
      <w:pPr>
        <w:jc w:val="both"/>
        <w:rPr>
          <w:rFonts w:ascii="Arial" w:hAnsi="Arial" w:cs="Arial"/>
        </w:rPr>
      </w:pPr>
      <w:r>
        <w:rPr>
          <w:rFonts w:ascii="Arial" w:hAnsi="Arial" w:cs="Arial"/>
        </w:rPr>
        <w:t>as a Competitive Retail Electric Service</w:t>
      </w:r>
      <w:r>
        <w:rPr>
          <w:rFonts w:ascii="Arial" w:hAnsi="Arial" w:cs="Arial"/>
        </w:rPr>
        <w:tab/>
        <w:t>)</w:t>
      </w:r>
    </w:p>
    <w:p w:rsidR="00E91FC9" w:rsidRDefault="00BA3DFA">
      <w:pPr>
        <w:jc w:val="both"/>
        <w:rPr>
          <w:rFonts w:ascii="Arial" w:hAnsi="Arial" w:cs="Arial"/>
        </w:rPr>
      </w:pPr>
      <w:r>
        <w:rPr>
          <w:rFonts w:ascii="Arial" w:hAnsi="Arial" w:cs="Arial"/>
        </w:rPr>
        <w:t>Provider.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91FC9" w:rsidRDefault="00E91FC9">
      <w:pPr>
        <w:jc w:val="both"/>
      </w:pPr>
    </w:p>
    <w:p w:rsidR="00E91FC9" w:rsidRDefault="00E91FC9">
      <w:pPr>
        <w:pBdr>
          <w:bottom w:val="single" w:sz="12" w:space="1" w:color="auto"/>
        </w:pBdr>
        <w:jc w:val="both"/>
      </w:pPr>
    </w:p>
    <w:p w:rsidR="00E91FC9" w:rsidRDefault="00E91FC9">
      <w:pPr>
        <w:jc w:val="center"/>
        <w:rPr>
          <w:b/>
          <w:bCs/>
          <w:sz w:val="28"/>
        </w:rPr>
      </w:pPr>
    </w:p>
    <w:p w:rsidR="00E91FC9" w:rsidRDefault="00657631">
      <w:pPr>
        <w:pStyle w:val="Heading2"/>
        <w:keepNext w:val="0"/>
        <w:rPr>
          <w:sz w:val="32"/>
        </w:rPr>
      </w:pPr>
      <w:r>
        <w:rPr>
          <w:sz w:val="32"/>
        </w:rPr>
        <w:t>MOTION TO EXTEND</w:t>
      </w:r>
      <w:r w:rsidR="00BA3DFA">
        <w:rPr>
          <w:sz w:val="32"/>
        </w:rPr>
        <w:t xml:space="preserve"> PROTECTIVE ORDER</w:t>
      </w:r>
    </w:p>
    <w:p w:rsidR="00E91FC9" w:rsidRDefault="00E91FC9">
      <w:pPr>
        <w:pBdr>
          <w:bottom w:val="single" w:sz="12" w:space="1" w:color="auto"/>
        </w:pBdr>
        <w:jc w:val="center"/>
        <w:rPr>
          <w:b/>
          <w:bCs/>
        </w:rPr>
      </w:pPr>
    </w:p>
    <w:p w:rsidR="00E91FC9" w:rsidRDefault="00E91FC9">
      <w:pPr>
        <w:rPr>
          <w:b/>
          <w:bCs/>
        </w:rPr>
      </w:pPr>
    </w:p>
    <w:p w:rsidR="00E91FC9" w:rsidRDefault="00E91FC9">
      <w:pPr>
        <w:rPr>
          <w:b/>
          <w:bCs/>
        </w:rPr>
      </w:pPr>
    </w:p>
    <w:p w:rsidR="00E91FC9" w:rsidRDefault="00E91FC9">
      <w:pPr>
        <w:rPr>
          <w:b/>
          <w:bCs/>
        </w:rPr>
      </w:pPr>
    </w:p>
    <w:p w:rsidR="00E91FC9" w:rsidRDefault="00E91FC9">
      <w:pPr>
        <w:rPr>
          <w:b/>
          <w:bCs/>
        </w:rPr>
      </w:pPr>
    </w:p>
    <w:p w:rsidR="00E91FC9" w:rsidRDefault="00E91FC9">
      <w:pPr>
        <w:jc w:val="both"/>
      </w:pPr>
    </w:p>
    <w:p w:rsidR="000D2F8F" w:rsidRDefault="000D2F8F">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0D2F8F" w:rsidRDefault="000D2F8F">
      <w:pPr>
        <w:jc w:val="both"/>
      </w:pPr>
    </w:p>
    <w:p w:rsidR="000D2F8F" w:rsidRDefault="000D2F8F">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0D2F8F">
      <w:pPr>
        <w:pStyle w:val="BodyText3"/>
        <w:widowControl w:val="0"/>
        <w:ind w:left="4320"/>
        <w:rPr>
          <w:rFonts w:ascii="Arial" w:hAnsi="Arial"/>
          <w:b w:val="0"/>
          <w:bCs/>
        </w:rPr>
      </w:pPr>
      <w:r>
        <w:rPr>
          <w:rFonts w:ascii="Arial" w:hAnsi="Arial"/>
          <w:b w:val="0"/>
          <w:bCs/>
        </w:rPr>
        <w:t>Joseph E. Oliker</w:t>
      </w:r>
      <w:r w:rsidR="00BA3DFA">
        <w:rPr>
          <w:rFonts w:ascii="Arial" w:hAnsi="Arial"/>
          <w:b w:val="0"/>
          <w:bCs/>
        </w:rPr>
        <w:t xml:space="preserve"> (Counsel of Record)</w:t>
      </w:r>
    </w:p>
    <w:p w:rsidR="00E91FC9" w:rsidRDefault="00BA3DFA">
      <w:pPr>
        <w:pStyle w:val="BodyText3"/>
        <w:widowControl w:val="0"/>
        <w:ind w:left="4320"/>
        <w:rPr>
          <w:rFonts w:ascii="Arial" w:hAnsi="Arial"/>
          <w:b w:val="0"/>
          <w:bCs/>
        </w:rPr>
      </w:pPr>
      <w:r>
        <w:rPr>
          <w:rFonts w:ascii="Arial" w:hAnsi="Arial"/>
          <w:b w:val="0"/>
          <w:bCs/>
        </w:rPr>
        <w:t>McNees Wallace &amp; Nurick LLC</w:t>
      </w:r>
    </w:p>
    <w:p w:rsidR="00E91FC9" w:rsidRDefault="00BA3DFA">
      <w:pPr>
        <w:pStyle w:val="BodyText3"/>
        <w:widowControl w:val="0"/>
        <w:ind w:left="4320"/>
        <w:rPr>
          <w:rFonts w:ascii="Arial" w:hAnsi="Arial"/>
          <w:b w:val="0"/>
          <w:bCs/>
        </w:rPr>
      </w:pPr>
      <w:r>
        <w:rPr>
          <w:rFonts w:ascii="Arial" w:hAnsi="Arial"/>
          <w:b w:val="0"/>
          <w:bCs/>
        </w:rPr>
        <w:t>Fifth Third Center</w:t>
      </w:r>
    </w:p>
    <w:p w:rsidR="00E91FC9" w:rsidRDefault="00BA3DFA">
      <w:pPr>
        <w:pStyle w:val="BodyText3"/>
        <w:widowControl w:val="0"/>
        <w:ind w:left="4320"/>
        <w:rPr>
          <w:rFonts w:ascii="Arial" w:hAnsi="Arial"/>
          <w:b w:val="0"/>
          <w:bCs/>
        </w:rPr>
      </w:pPr>
      <w:smartTag w:uri="urn:schemas-microsoft-com:office:smarttags" w:element="Street">
        <w:smartTag w:uri="urn:schemas-microsoft-com:office:smarttags" w:element="address">
          <w:r>
            <w:rPr>
              <w:rFonts w:ascii="Arial" w:hAnsi="Arial"/>
              <w:b w:val="0"/>
              <w:bCs/>
            </w:rPr>
            <w:t>21 East State Street</w:t>
          </w:r>
        </w:smartTag>
      </w:smartTag>
      <w:r>
        <w:rPr>
          <w:rFonts w:ascii="Arial" w:hAnsi="Arial"/>
          <w:b w:val="0"/>
          <w:bCs/>
        </w:rPr>
        <w:t>, 17</w:t>
      </w:r>
      <w:r>
        <w:rPr>
          <w:rFonts w:ascii="Arial" w:hAnsi="Arial"/>
          <w:b w:val="0"/>
          <w:bCs/>
          <w:vertAlign w:val="superscript"/>
        </w:rPr>
        <w:t>TH</w:t>
      </w:r>
      <w:r>
        <w:rPr>
          <w:rFonts w:ascii="Arial" w:hAnsi="Arial"/>
          <w:b w:val="0"/>
          <w:bCs/>
        </w:rPr>
        <w:t xml:space="preserve"> Floor</w:t>
      </w:r>
    </w:p>
    <w:p w:rsidR="00E91FC9" w:rsidRDefault="00BA3DFA">
      <w:pPr>
        <w:pStyle w:val="BodyText"/>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E91FC9" w:rsidRDefault="00BA3DFA">
      <w:pPr>
        <w:pStyle w:val="BodyText"/>
        <w:ind w:left="4320"/>
      </w:pPr>
      <w:r>
        <w:t>Telephone:  (614) 469-8000</w:t>
      </w:r>
    </w:p>
    <w:p w:rsidR="00E91FC9" w:rsidRDefault="00BA3DFA">
      <w:pPr>
        <w:pStyle w:val="BodyText"/>
        <w:ind w:left="4320"/>
      </w:pPr>
      <w:r>
        <w:t>Telecopier:  (614) 469-4653</w:t>
      </w:r>
    </w:p>
    <w:p w:rsidR="00E91FC9" w:rsidRDefault="00BA3DFA">
      <w:pPr>
        <w:pStyle w:val="BodyText"/>
      </w:pPr>
      <w:r>
        <w:tab/>
      </w:r>
      <w:r>
        <w:tab/>
      </w:r>
      <w:r>
        <w:tab/>
      </w:r>
      <w:r>
        <w:tab/>
      </w:r>
      <w:r>
        <w:tab/>
      </w:r>
      <w:r>
        <w:tab/>
      </w:r>
      <w:r w:rsidR="000D2F8F" w:rsidRPr="00135DF3">
        <w:t>joliker@mwncmh.com</w:t>
      </w:r>
      <w:r w:rsidR="000D2F8F" w:rsidRPr="002C21CA">
        <w:t xml:space="preserve"> </w:t>
      </w:r>
    </w:p>
    <w:p w:rsidR="00E91FC9" w:rsidRDefault="00E91FC9">
      <w:pPr>
        <w:pStyle w:val="BodyText"/>
      </w:pPr>
    </w:p>
    <w:p w:rsidR="00E91FC9" w:rsidRDefault="007D5525">
      <w:pPr>
        <w:pStyle w:val="BodyText"/>
        <w:ind w:left="4320" w:hanging="4320"/>
        <w:rPr>
          <w:b/>
          <w:bCs/>
        </w:rPr>
      </w:pPr>
      <w:r>
        <w:rPr>
          <w:b/>
          <w:bCs/>
        </w:rPr>
        <w:t>August 21</w:t>
      </w:r>
      <w:r w:rsidR="000D2F8F">
        <w:rPr>
          <w:b/>
          <w:bCs/>
        </w:rPr>
        <w:t>, 2012</w:t>
      </w:r>
      <w:r w:rsidR="00BA3DFA">
        <w:rPr>
          <w:b/>
          <w:bCs/>
        </w:rPr>
        <w:tab/>
        <w:t>Attorney for Linde Energy Services, Inc.</w:t>
      </w:r>
    </w:p>
    <w:p w:rsidR="00E91FC9" w:rsidRDefault="00E91FC9">
      <w:pPr>
        <w:sectPr w:rsidR="00E9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E91FC9" w:rsidRDefault="00BA3DFA">
      <w:pPr>
        <w:pStyle w:val="Heading1"/>
        <w:keepNext w:val="0"/>
      </w:pPr>
      <w:r>
        <w:lastRenderedPageBreak/>
        <w:t>BEFORE</w:t>
      </w:r>
    </w:p>
    <w:p w:rsidR="00E91FC9" w:rsidRDefault="00BA3DFA">
      <w:pPr>
        <w:pStyle w:val="Heading1"/>
        <w:rPr>
          <w:rFonts w:cs="Arial"/>
        </w:rPr>
      </w:pPr>
      <w:r>
        <w:rPr>
          <w:rFonts w:cs="Arial"/>
        </w:rPr>
        <w:t xml:space="preserve">THE PUBLIC UTILITIES COMMISSION OF </w:t>
      </w:r>
      <w:smartTag w:uri="urn:schemas-microsoft-com:office:smarttags" w:element="State">
        <w:smartTag w:uri="urn:schemas-microsoft-com:office:smarttags" w:element="place">
          <w:r>
            <w:rPr>
              <w:rFonts w:cs="Arial"/>
            </w:rPr>
            <w:t>OHIO</w:t>
          </w:r>
        </w:smartTag>
      </w:smartTag>
    </w:p>
    <w:p w:rsidR="00E91FC9" w:rsidRDefault="00E91FC9">
      <w:pPr>
        <w:jc w:val="both"/>
      </w:pPr>
    </w:p>
    <w:p w:rsidR="000D2F8F" w:rsidRDefault="000D2F8F">
      <w:pPr>
        <w:jc w:val="both"/>
      </w:pPr>
    </w:p>
    <w:p w:rsidR="00E91FC9" w:rsidRDefault="00BA3DFA">
      <w:pPr>
        <w:jc w:val="both"/>
        <w:rPr>
          <w:rFonts w:ascii="Arial" w:hAnsi="Arial" w:cs="Arial"/>
        </w:rPr>
      </w:pPr>
      <w:r>
        <w:rPr>
          <w:rFonts w:ascii="Arial" w:hAnsi="Arial" w:cs="Arial"/>
        </w:rPr>
        <w:t>In the Matter of the Application of</w:t>
      </w:r>
      <w:r>
        <w:rPr>
          <w:rFonts w:ascii="Arial" w:hAnsi="Arial" w:cs="Arial"/>
        </w:rPr>
        <w:tab/>
        <w:t>Linde</w:t>
      </w:r>
      <w:r>
        <w:rPr>
          <w:rFonts w:ascii="Arial" w:hAnsi="Arial" w:cs="Arial"/>
        </w:rPr>
        <w:tab/>
        <w:t>)</w:t>
      </w:r>
    </w:p>
    <w:p w:rsidR="00E91FC9" w:rsidRDefault="007D5525">
      <w:pPr>
        <w:jc w:val="both"/>
        <w:rPr>
          <w:rFonts w:ascii="Arial" w:hAnsi="Arial" w:cs="Arial"/>
        </w:rPr>
      </w:pPr>
      <w:r>
        <w:rPr>
          <w:rFonts w:ascii="Arial" w:hAnsi="Arial" w:cs="Arial"/>
        </w:rPr>
        <w:t>Energy Services, Inc.</w:t>
      </w:r>
      <w:r w:rsidR="00BA3DFA">
        <w:rPr>
          <w:rFonts w:ascii="Arial" w:hAnsi="Arial" w:cs="Arial"/>
        </w:rPr>
        <w:t xml:space="preserve"> for </w:t>
      </w:r>
      <w:r w:rsidR="00DC396B">
        <w:rPr>
          <w:rFonts w:ascii="Arial" w:hAnsi="Arial" w:cs="Arial"/>
        </w:rPr>
        <w:t>C</w:t>
      </w:r>
      <w:r w:rsidR="00BA3DFA">
        <w:rPr>
          <w:rFonts w:ascii="Arial" w:hAnsi="Arial" w:cs="Arial"/>
        </w:rPr>
        <w:t>ertification</w:t>
      </w:r>
      <w:r>
        <w:rPr>
          <w:rFonts w:ascii="Arial" w:hAnsi="Arial" w:cs="Arial"/>
        </w:rPr>
        <w:tab/>
      </w:r>
      <w:r w:rsidR="00BA3DFA">
        <w:rPr>
          <w:rFonts w:ascii="Arial" w:hAnsi="Arial" w:cs="Arial"/>
        </w:rPr>
        <w:t>)</w:t>
      </w:r>
      <w:r w:rsidR="00BA3DFA">
        <w:rPr>
          <w:rFonts w:ascii="Arial" w:hAnsi="Arial" w:cs="Arial"/>
        </w:rPr>
        <w:tab/>
        <w:t>Case No. 08-1055-EL-CRS</w:t>
      </w:r>
    </w:p>
    <w:p w:rsidR="00E91FC9" w:rsidRDefault="00BA3DFA">
      <w:pPr>
        <w:jc w:val="both"/>
        <w:rPr>
          <w:rFonts w:ascii="Arial" w:hAnsi="Arial" w:cs="Arial"/>
        </w:rPr>
      </w:pPr>
      <w:r>
        <w:rPr>
          <w:rFonts w:ascii="Arial" w:hAnsi="Arial" w:cs="Arial"/>
        </w:rPr>
        <w:t>as a Competitive Retail Electric Service</w:t>
      </w:r>
      <w:r>
        <w:rPr>
          <w:rFonts w:ascii="Arial" w:hAnsi="Arial" w:cs="Arial"/>
        </w:rPr>
        <w:tab/>
        <w:t>)</w:t>
      </w:r>
    </w:p>
    <w:p w:rsidR="00E91FC9" w:rsidRDefault="00BA3DFA">
      <w:pPr>
        <w:jc w:val="both"/>
        <w:rPr>
          <w:rFonts w:ascii="Arial" w:hAnsi="Arial" w:cs="Arial"/>
        </w:rPr>
      </w:pPr>
      <w:r>
        <w:rPr>
          <w:rFonts w:ascii="Arial" w:hAnsi="Arial" w:cs="Arial"/>
        </w:rPr>
        <w:t>Provider.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91FC9" w:rsidRDefault="00E91FC9">
      <w:pPr>
        <w:pBdr>
          <w:bottom w:val="single" w:sz="12" w:space="1" w:color="auto"/>
        </w:pBdr>
        <w:jc w:val="both"/>
      </w:pPr>
    </w:p>
    <w:p w:rsidR="00E91FC9" w:rsidRDefault="00E91FC9">
      <w:pPr>
        <w:pBdr>
          <w:bottom w:val="single" w:sz="12" w:space="1" w:color="auto"/>
        </w:pBdr>
        <w:jc w:val="both"/>
      </w:pPr>
    </w:p>
    <w:p w:rsidR="00E91FC9" w:rsidRDefault="00E91FC9">
      <w:pPr>
        <w:jc w:val="center"/>
        <w:rPr>
          <w:b/>
          <w:bCs/>
          <w:sz w:val="28"/>
        </w:rPr>
      </w:pPr>
    </w:p>
    <w:p w:rsidR="00E91FC9" w:rsidRDefault="00BA3DFA">
      <w:pPr>
        <w:pStyle w:val="Heading2"/>
        <w:keepNext w:val="0"/>
        <w:rPr>
          <w:sz w:val="28"/>
        </w:rPr>
      </w:pPr>
      <w:r>
        <w:rPr>
          <w:sz w:val="28"/>
        </w:rPr>
        <w:t xml:space="preserve">MOTION </w:t>
      </w:r>
      <w:r w:rsidR="00DC396B">
        <w:rPr>
          <w:sz w:val="28"/>
        </w:rPr>
        <w:t>TO EXTEND</w:t>
      </w:r>
      <w:r>
        <w:rPr>
          <w:sz w:val="28"/>
        </w:rPr>
        <w:t xml:space="preserve"> PROTECTIVE ORDER</w:t>
      </w:r>
    </w:p>
    <w:p w:rsidR="00E91FC9" w:rsidRDefault="00E91FC9">
      <w:pPr>
        <w:pBdr>
          <w:bottom w:val="single" w:sz="12" w:space="1" w:color="auto"/>
        </w:pBdr>
        <w:jc w:val="center"/>
        <w:rPr>
          <w:b/>
          <w:bCs/>
        </w:rPr>
      </w:pPr>
    </w:p>
    <w:p w:rsidR="00E91FC9" w:rsidRDefault="00E91FC9">
      <w:pPr>
        <w:rPr>
          <w:b/>
          <w:bCs/>
        </w:rPr>
      </w:pPr>
    </w:p>
    <w:p w:rsidR="00E91FC9" w:rsidRDefault="00E91FC9">
      <w:pPr>
        <w:rPr>
          <w:b/>
          <w:bCs/>
        </w:rPr>
      </w:pPr>
    </w:p>
    <w:p w:rsidR="00D61946" w:rsidRDefault="007D5525" w:rsidP="00D61946">
      <w:pPr>
        <w:pStyle w:val="Heading1"/>
        <w:spacing w:line="480" w:lineRule="auto"/>
        <w:ind w:firstLine="720"/>
        <w:jc w:val="both"/>
        <w:rPr>
          <w:b w:val="0"/>
          <w:bCs w:val="0"/>
          <w:sz w:val="24"/>
        </w:rPr>
      </w:pPr>
      <w:r>
        <w:rPr>
          <w:b w:val="0"/>
          <w:bCs w:val="0"/>
          <w:sz w:val="24"/>
        </w:rPr>
        <w:t>On January 5, 2011, t</w:t>
      </w:r>
      <w:r w:rsidR="00657631">
        <w:rPr>
          <w:b w:val="0"/>
          <w:bCs w:val="0"/>
          <w:sz w:val="24"/>
        </w:rPr>
        <w:t xml:space="preserve">he Public Utilities Commission of Ohio (“Commission”) issued an Entry granting the Motions for Protective Order filed by Linde Energy Services, Inc. (“LESI”) to protect the confidentiality and prohibit disclosure of the Exhibits filed under seal with LESI’s 2008 </w:t>
      </w:r>
      <w:r w:rsidR="00B30CD9">
        <w:rPr>
          <w:b w:val="0"/>
          <w:bCs w:val="0"/>
          <w:sz w:val="24"/>
        </w:rPr>
        <w:t>C</w:t>
      </w:r>
      <w:r w:rsidR="00657631">
        <w:rPr>
          <w:b w:val="0"/>
          <w:bCs w:val="0"/>
          <w:sz w:val="24"/>
        </w:rPr>
        <w:t>om</w:t>
      </w:r>
      <w:r w:rsidR="00B30CD9">
        <w:rPr>
          <w:b w:val="0"/>
          <w:bCs w:val="0"/>
          <w:sz w:val="24"/>
        </w:rPr>
        <w:t>petitive Retail Electric S</w:t>
      </w:r>
      <w:r w:rsidR="00D61946">
        <w:rPr>
          <w:b w:val="0"/>
          <w:bCs w:val="0"/>
          <w:sz w:val="24"/>
        </w:rPr>
        <w:t>ervice (“CRES”) provider Certification Application and 2010 CRES Renewal Application.  The Entry stated, “[i]f LESI wishe</w:t>
      </w:r>
      <w:r w:rsidR="00DC396B">
        <w:rPr>
          <w:b w:val="0"/>
          <w:bCs w:val="0"/>
          <w:sz w:val="24"/>
        </w:rPr>
        <w:t>s</w:t>
      </w:r>
      <w:r w:rsidR="00D61946">
        <w:rPr>
          <w:b w:val="0"/>
          <w:bCs w:val="0"/>
          <w:sz w:val="24"/>
        </w:rPr>
        <w:t xml:space="preserve"> to extend this</w:t>
      </w:r>
      <w:r w:rsidR="00D61946" w:rsidRPr="00D61946">
        <w:t xml:space="preserve"> </w:t>
      </w:r>
      <w:r w:rsidR="00D61946" w:rsidRPr="00D61946">
        <w:rPr>
          <w:b w:val="0"/>
          <w:bCs w:val="0"/>
          <w:sz w:val="24"/>
        </w:rPr>
        <w:t>confidential treatment, it shoul</w:t>
      </w:r>
      <w:r w:rsidR="00D61946">
        <w:rPr>
          <w:b w:val="0"/>
          <w:bCs w:val="0"/>
          <w:sz w:val="24"/>
        </w:rPr>
        <w:t xml:space="preserve">d file an appropriate motion at </w:t>
      </w:r>
      <w:r w:rsidR="00D61946" w:rsidRPr="00D61946">
        <w:rPr>
          <w:b w:val="0"/>
          <w:bCs w:val="0"/>
          <w:sz w:val="24"/>
        </w:rPr>
        <w:t>least 45 days in advance of the expiration date.</w:t>
      </w:r>
      <w:r w:rsidR="00D61946">
        <w:rPr>
          <w:b w:val="0"/>
          <w:bCs w:val="0"/>
          <w:sz w:val="24"/>
        </w:rPr>
        <w:t xml:space="preserve">”  The confidential treatment is set to expire on October 4, 2012. </w:t>
      </w:r>
    </w:p>
    <w:p w:rsidR="00E91FC9" w:rsidRDefault="00BA3DFA" w:rsidP="00D61946">
      <w:pPr>
        <w:pStyle w:val="Heading1"/>
        <w:spacing w:line="480" w:lineRule="auto"/>
        <w:ind w:firstLine="720"/>
        <w:jc w:val="both"/>
        <w:rPr>
          <w:b w:val="0"/>
          <w:bCs w:val="0"/>
          <w:sz w:val="24"/>
        </w:rPr>
      </w:pPr>
      <w:r>
        <w:rPr>
          <w:b w:val="0"/>
          <w:bCs w:val="0"/>
          <w:sz w:val="24"/>
        </w:rPr>
        <w:t>Pursuant to the provisions of Rule 4901-1-24(D) of the Ohio Administrativ</w:t>
      </w:r>
      <w:r w:rsidR="00D61946">
        <w:rPr>
          <w:b w:val="0"/>
          <w:bCs w:val="0"/>
          <w:sz w:val="24"/>
        </w:rPr>
        <w:t>e Code ("O.A.C.")</w:t>
      </w:r>
      <w:r w:rsidR="00B30CD9">
        <w:rPr>
          <w:b w:val="0"/>
          <w:bCs w:val="0"/>
          <w:sz w:val="24"/>
        </w:rPr>
        <w:t xml:space="preserve"> and the Commission’s January 5, 2011 Entry</w:t>
      </w:r>
      <w:r w:rsidR="00D61946">
        <w:rPr>
          <w:b w:val="0"/>
          <w:bCs w:val="0"/>
          <w:sz w:val="24"/>
        </w:rPr>
        <w:t>, LESI</w:t>
      </w:r>
      <w:r>
        <w:rPr>
          <w:b w:val="0"/>
          <w:bCs w:val="0"/>
          <w:sz w:val="24"/>
        </w:rPr>
        <w:t xml:space="preserve"> respectfully moves the Commission</w:t>
      </w:r>
      <w:r w:rsidR="002C21CA">
        <w:rPr>
          <w:b w:val="0"/>
          <w:bCs w:val="0"/>
          <w:sz w:val="24"/>
        </w:rPr>
        <w:t xml:space="preserve"> </w:t>
      </w:r>
      <w:r w:rsidR="00657631">
        <w:rPr>
          <w:b w:val="0"/>
          <w:bCs w:val="0"/>
          <w:sz w:val="24"/>
        </w:rPr>
        <w:t>to extend the</w:t>
      </w:r>
      <w:r w:rsidR="00DC6224">
        <w:rPr>
          <w:b w:val="0"/>
          <w:bCs w:val="0"/>
          <w:sz w:val="24"/>
        </w:rPr>
        <w:t xml:space="preserve"> protective order</w:t>
      </w:r>
      <w:r w:rsidR="00D61946">
        <w:rPr>
          <w:b w:val="0"/>
          <w:bCs w:val="0"/>
          <w:sz w:val="24"/>
        </w:rPr>
        <w:t xml:space="preserve"> issued</w:t>
      </w:r>
      <w:r w:rsidR="00657631">
        <w:rPr>
          <w:b w:val="0"/>
          <w:bCs w:val="0"/>
          <w:sz w:val="24"/>
        </w:rPr>
        <w:t xml:space="preserve"> on January 5, 2011,</w:t>
      </w:r>
      <w:r w:rsidR="00DC6224">
        <w:rPr>
          <w:b w:val="0"/>
          <w:bCs w:val="0"/>
          <w:sz w:val="24"/>
        </w:rPr>
        <w:t xml:space="preserve"> to</w:t>
      </w:r>
      <w:r>
        <w:rPr>
          <w:b w:val="0"/>
          <w:bCs w:val="0"/>
          <w:sz w:val="24"/>
        </w:rPr>
        <w:t xml:space="preserve"> protect the confidentiality and prohibit the disclosure </w:t>
      </w:r>
      <w:r w:rsidR="000D2F8F">
        <w:rPr>
          <w:b w:val="0"/>
          <w:bCs w:val="0"/>
          <w:sz w:val="24"/>
        </w:rPr>
        <w:t>of</w:t>
      </w:r>
      <w:r w:rsidR="00657631">
        <w:rPr>
          <w:b w:val="0"/>
          <w:bCs w:val="0"/>
          <w:sz w:val="24"/>
        </w:rPr>
        <w:t xml:space="preserve"> the Exhibits </w:t>
      </w:r>
      <w:r w:rsidR="00DC6224">
        <w:rPr>
          <w:b w:val="0"/>
          <w:bCs w:val="0"/>
          <w:sz w:val="24"/>
        </w:rPr>
        <w:t>filed under seal with</w:t>
      </w:r>
      <w:r w:rsidR="000D2F8F">
        <w:rPr>
          <w:b w:val="0"/>
          <w:bCs w:val="0"/>
          <w:sz w:val="24"/>
        </w:rPr>
        <w:t xml:space="preserve"> </w:t>
      </w:r>
      <w:r w:rsidR="00DC6224">
        <w:rPr>
          <w:b w:val="0"/>
          <w:bCs w:val="0"/>
          <w:sz w:val="24"/>
        </w:rPr>
        <w:t>LE</w:t>
      </w:r>
      <w:r w:rsidR="00D61946">
        <w:rPr>
          <w:b w:val="0"/>
          <w:bCs w:val="0"/>
          <w:sz w:val="24"/>
        </w:rPr>
        <w:t>SI’s 2010 CRES</w:t>
      </w:r>
      <w:r w:rsidR="00DC6224">
        <w:rPr>
          <w:b w:val="0"/>
          <w:bCs w:val="0"/>
          <w:sz w:val="24"/>
        </w:rPr>
        <w:t xml:space="preserve"> Renewal Application on September 2, 2010</w:t>
      </w:r>
      <w:r>
        <w:rPr>
          <w:b w:val="0"/>
          <w:bCs w:val="0"/>
          <w:sz w:val="24"/>
        </w:rPr>
        <w:t>.</w:t>
      </w:r>
      <w:r w:rsidR="00DC396B">
        <w:rPr>
          <w:b w:val="0"/>
          <w:bCs w:val="0"/>
          <w:sz w:val="24"/>
        </w:rPr>
        <w:t xml:space="preserve"> </w:t>
      </w:r>
      <w:r w:rsidR="00657631" w:rsidRPr="00657631">
        <w:rPr>
          <w:b w:val="0"/>
          <w:bCs w:val="0"/>
          <w:sz w:val="24"/>
        </w:rPr>
        <w:t xml:space="preserve"> </w:t>
      </w:r>
      <w:r w:rsidR="00657631">
        <w:rPr>
          <w:b w:val="0"/>
          <w:bCs w:val="0"/>
          <w:sz w:val="24"/>
        </w:rPr>
        <w:t>Exhibit C-3, containing financial statements, and Exhibit C-5, containing forecasted financial statements,</w:t>
      </w:r>
      <w:r>
        <w:rPr>
          <w:b w:val="0"/>
          <w:bCs w:val="0"/>
          <w:sz w:val="24"/>
        </w:rPr>
        <w:t xml:space="preserve"> contain competitively sensitive and highly proprietary business financial information </w:t>
      </w:r>
      <w:r>
        <w:rPr>
          <w:b w:val="0"/>
          <w:bCs w:val="0"/>
          <w:sz w:val="24"/>
        </w:rPr>
        <w:lastRenderedPageBreak/>
        <w:t>comprised of trade sec</w:t>
      </w:r>
      <w:r w:rsidR="00D61946">
        <w:rPr>
          <w:b w:val="0"/>
          <w:bCs w:val="0"/>
          <w:sz w:val="24"/>
        </w:rPr>
        <w:t>rets.  Exhibits C-3 and C-5 were</w:t>
      </w:r>
      <w:r>
        <w:rPr>
          <w:b w:val="0"/>
          <w:bCs w:val="0"/>
          <w:sz w:val="24"/>
        </w:rPr>
        <w:t xml:space="preserve"> clearly marked as confidential and filed under seal, separate from the remainder of the </w:t>
      </w:r>
      <w:r w:rsidR="000D2F8F">
        <w:rPr>
          <w:b w:val="0"/>
          <w:bCs w:val="0"/>
          <w:sz w:val="24"/>
        </w:rPr>
        <w:t>materials that comprise</w:t>
      </w:r>
      <w:r w:rsidR="00DC396B">
        <w:rPr>
          <w:b w:val="0"/>
          <w:bCs w:val="0"/>
          <w:sz w:val="24"/>
        </w:rPr>
        <w:t>d</w:t>
      </w:r>
      <w:r w:rsidR="00B30CD9">
        <w:rPr>
          <w:b w:val="0"/>
          <w:bCs w:val="0"/>
          <w:sz w:val="24"/>
        </w:rPr>
        <w:t xml:space="preserve"> LESI's Renewal A</w:t>
      </w:r>
      <w:r>
        <w:rPr>
          <w:b w:val="0"/>
          <w:bCs w:val="0"/>
          <w:sz w:val="24"/>
        </w:rPr>
        <w:t>ppl</w:t>
      </w:r>
      <w:r w:rsidR="00D61946">
        <w:rPr>
          <w:b w:val="0"/>
          <w:bCs w:val="0"/>
          <w:sz w:val="24"/>
        </w:rPr>
        <w:t>ication</w:t>
      </w:r>
      <w:r>
        <w:rPr>
          <w:b w:val="0"/>
          <w:bCs w:val="0"/>
          <w:sz w:val="24"/>
        </w:rPr>
        <w:t>.</w:t>
      </w:r>
    </w:p>
    <w:p w:rsidR="00E91FC9" w:rsidRDefault="00BA3DFA">
      <w:pPr>
        <w:spacing w:line="480" w:lineRule="auto"/>
        <w:jc w:val="both"/>
        <w:rPr>
          <w:rFonts w:ascii="Arial" w:hAnsi="Arial" w:cs="Arial"/>
        </w:rPr>
      </w:pPr>
      <w:r>
        <w:rPr>
          <w:rFonts w:ascii="Arial" w:hAnsi="Arial" w:cs="Arial"/>
        </w:rPr>
        <w:tab/>
        <w:t>Additionally, LESI again moves for protective treatment of the Exhibits file</w:t>
      </w:r>
      <w:r w:rsidR="00DC6224">
        <w:rPr>
          <w:rFonts w:ascii="Arial" w:hAnsi="Arial" w:cs="Arial"/>
        </w:rPr>
        <w:t>d under seal with its 2008 CRES</w:t>
      </w:r>
      <w:r>
        <w:rPr>
          <w:rFonts w:ascii="Arial" w:hAnsi="Arial" w:cs="Arial"/>
        </w:rPr>
        <w:t xml:space="preserve"> provider Certification Application </w:t>
      </w:r>
      <w:r w:rsidR="00DC396B">
        <w:rPr>
          <w:rFonts w:ascii="Arial" w:hAnsi="Arial" w:cs="Arial"/>
        </w:rPr>
        <w:t xml:space="preserve">filed </w:t>
      </w:r>
      <w:r>
        <w:rPr>
          <w:rFonts w:ascii="Arial" w:hAnsi="Arial" w:cs="Arial"/>
        </w:rPr>
        <w:t xml:space="preserve">on September 3, 2008, as accompanied by the appropriate Motion for Protective Order.  The confidential materials in these Exhibits also contain competitively sensitive and highly proprietary business financial information comprised of trade secrets.  </w:t>
      </w:r>
    </w:p>
    <w:p w:rsidR="00E91FC9" w:rsidRDefault="00BA3DFA">
      <w:pPr>
        <w:pStyle w:val="Heading1"/>
        <w:keepNext w:val="0"/>
        <w:spacing w:line="480" w:lineRule="auto"/>
        <w:ind w:firstLine="720"/>
        <w:jc w:val="both"/>
        <w:rPr>
          <w:b w:val="0"/>
          <w:bCs w:val="0"/>
          <w:sz w:val="24"/>
        </w:rPr>
      </w:pPr>
      <w:r>
        <w:rPr>
          <w:b w:val="0"/>
          <w:bCs w:val="0"/>
          <w:sz w:val="24"/>
        </w:rPr>
        <w:t>The grounds for the instant Motion are set forth in the attached Memorandum in Support.</w:t>
      </w:r>
    </w:p>
    <w:p w:rsidR="00E91FC9" w:rsidRDefault="00BA3DFA">
      <w:pPr>
        <w:spacing w:line="480" w:lineRule="auto"/>
        <w:ind w:left="4320"/>
        <w:rPr>
          <w:rFonts w:ascii="Arial" w:hAnsi="Arial" w:cs="Arial"/>
        </w:rPr>
      </w:pPr>
      <w:r>
        <w:rPr>
          <w:rFonts w:ascii="Arial" w:hAnsi="Arial" w:cs="Arial"/>
        </w:rPr>
        <w:t>Respectfully submitted,</w:t>
      </w:r>
    </w:p>
    <w:p w:rsidR="00E91FC9" w:rsidRDefault="00E91FC9" w:rsidP="00A86619">
      <w:pPr>
        <w:ind w:left="4320"/>
      </w:pPr>
    </w:p>
    <w:p w:rsidR="00E91FC9" w:rsidRPr="00A86619" w:rsidRDefault="00A86619">
      <w:pPr>
        <w:ind w:left="4320"/>
        <w:rPr>
          <w:rFonts w:ascii="Arial" w:hAnsi="Arial" w:cs="Arial"/>
        </w:rPr>
      </w:pPr>
      <w:r w:rsidRPr="00A86619">
        <w:rPr>
          <w:rFonts w:ascii="Arial" w:hAnsi="Arial" w:cs="Arial"/>
          <w:u w:val="single"/>
        </w:rPr>
        <w:t>/s/ Joseph E. Oliker</w:t>
      </w:r>
      <w:r w:rsidR="00BA3DFA" w:rsidRPr="00A86619">
        <w:rPr>
          <w:rFonts w:ascii="Arial" w:hAnsi="Arial" w:cs="Arial"/>
          <w:u w:val="single"/>
        </w:rPr>
        <w:tab/>
      </w:r>
      <w:r w:rsidR="00BA3DFA" w:rsidRPr="00A86619">
        <w:rPr>
          <w:rFonts w:ascii="Arial" w:hAnsi="Arial" w:cs="Arial"/>
          <w:u w:val="single"/>
        </w:rPr>
        <w:tab/>
      </w:r>
      <w:r w:rsidR="00BA3DFA" w:rsidRPr="00A86619">
        <w:rPr>
          <w:rFonts w:ascii="Arial" w:hAnsi="Arial" w:cs="Arial"/>
          <w:u w:val="single"/>
        </w:rPr>
        <w:tab/>
      </w:r>
      <w:r w:rsidR="00BA3DFA" w:rsidRPr="00A86619">
        <w:rPr>
          <w:rFonts w:ascii="Arial" w:hAnsi="Arial" w:cs="Arial"/>
          <w:u w:val="single"/>
        </w:rPr>
        <w:tab/>
      </w:r>
      <w:r w:rsidR="00BA3DFA" w:rsidRPr="00A86619">
        <w:rPr>
          <w:rFonts w:ascii="Arial" w:hAnsi="Arial" w:cs="Arial"/>
          <w:u w:val="single"/>
        </w:rPr>
        <w:tab/>
      </w:r>
    </w:p>
    <w:p w:rsidR="00E91FC9" w:rsidRDefault="000D2F8F">
      <w:pPr>
        <w:pStyle w:val="BodyText3"/>
        <w:widowControl w:val="0"/>
        <w:ind w:left="4320"/>
        <w:rPr>
          <w:rFonts w:ascii="Arial" w:hAnsi="Arial"/>
          <w:b w:val="0"/>
          <w:bCs/>
        </w:rPr>
      </w:pPr>
      <w:r>
        <w:rPr>
          <w:rFonts w:ascii="Arial" w:hAnsi="Arial"/>
          <w:b w:val="0"/>
          <w:bCs/>
        </w:rPr>
        <w:t>Joseph E. Oliker</w:t>
      </w:r>
    </w:p>
    <w:p w:rsidR="00E91FC9" w:rsidRDefault="00BA3DFA">
      <w:pPr>
        <w:pStyle w:val="BodyText3"/>
        <w:widowControl w:val="0"/>
        <w:ind w:left="4320"/>
        <w:rPr>
          <w:rFonts w:ascii="Arial" w:hAnsi="Arial"/>
          <w:b w:val="0"/>
          <w:bCs/>
        </w:rPr>
      </w:pPr>
      <w:r>
        <w:rPr>
          <w:rFonts w:ascii="Arial" w:hAnsi="Arial"/>
          <w:b w:val="0"/>
          <w:bCs/>
        </w:rPr>
        <w:t>McNees Wallace &amp; Nurick LLC</w:t>
      </w:r>
    </w:p>
    <w:p w:rsidR="00E91FC9" w:rsidRDefault="00BA3DFA">
      <w:pPr>
        <w:pStyle w:val="BodyText3"/>
        <w:widowControl w:val="0"/>
        <w:ind w:left="4320"/>
        <w:rPr>
          <w:rFonts w:ascii="Arial" w:hAnsi="Arial"/>
          <w:b w:val="0"/>
          <w:bCs/>
        </w:rPr>
      </w:pPr>
      <w:smartTag w:uri="urn:schemas-microsoft-com:office:smarttags" w:element="place">
        <w:smartTag w:uri="urn:schemas-microsoft-com:office:smarttags" w:element="PlaceName">
          <w:r>
            <w:rPr>
              <w:rFonts w:ascii="Arial" w:hAnsi="Arial"/>
              <w:b w:val="0"/>
              <w:bCs/>
            </w:rPr>
            <w:t>Fifth</w:t>
          </w:r>
        </w:smartTag>
        <w:r>
          <w:rPr>
            <w:rFonts w:ascii="Arial" w:hAnsi="Arial"/>
            <w:b w:val="0"/>
            <w:bCs/>
          </w:rPr>
          <w:t xml:space="preserve"> </w:t>
        </w:r>
        <w:smartTag w:uri="urn:schemas-microsoft-com:office:smarttags" w:element="PlaceName">
          <w:r>
            <w:rPr>
              <w:rFonts w:ascii="Arial" w:hAnsi="Arial"/>
              <w:b w:val="0"/>
              <w:bCs/>
            </w:rPr>
            <w:t>Third</w:t>
          </w:r>
        </w:smartTag>
        <w:r>
          <w:rPr>
            <w:rFonts w:ascii="Arial" w:hAnsi="Arial"/>
            <w:b w:val="0"/>
            <w:bCs/>
          </w:rPr>
          <w:t xml:space="preserve"> </w:t>
        </w:r>
        <w:smartTag w:uri="urn:schemas-microsoft-com:office:smarttags" w:element="PlaceType">
          <w:r>
            <w:rPr>
              <w:rFonts w:ascii="Arial" w:hAnsi="Arial"/>
              <w:b w:val="0"/>
              <w:bCs/>
            </w:rPr>
            <w:t>Center</w:t>
          </w:r>
        </w:smartTag>
      </w:smartTag>
    </w:p>
    <w:p w:rsidR="00E91FC9" w:rsidRDefault="00BA3DFA">
      <w:pPr>
        <w:pStyle w:val="BodyText3"/>
        <w:widowControl w:val="0"/>
        <w:ind w:left="4320"/>
        <w:rPr>
          <w:rFonts w:ascii="Arial" w:hAnsi="Arial"/>
          <w:b w:val="0"/>
          <w:bCs/>
        </w:rPr>
      </w:pPr>
      <w:smartTag w:uri="urn:schemas-microsoft-com:office:smarttags" w:element="Street">
        <w:smartTag w:uri="urn:schemas-microsoft-com:office:smarttags" w:element="address">
          <w:r>
            <w:rPr>
              <w:rFonts w:ascii="Arial" w:hAnsi="Arial"/>
              <w:b w:val="0"/>
              <w:bCs/>
            </w:rPr>
            <w:t>21 East State Street</w:t>
          </w:r>
        </w:smartTag>
      </w:smartTag>
      <w:r>
        <w:rPr>
          <w:rFonts w:ascii="Arial" w:hAnsi="Arial"/>
          <w:b w:val="0"/>
          <w:bCs/>
        </w:rPr>
        <w:t>, 17</w:t>
      </w:r>
      <w:r>
        <w:rPr>
          <w:rFonts w:ascii="Arial" w:hAnsi="Arial"/>
          <w:b w:val="0"/>
          <w:bCs/>
          <w:vertAlign w:val="superscript"/>
        </w:rPr>
        <w:t>TH</w:t>
      </w:r>
      <w:r>
        <w:rPr>
          <w:rFonts w:ascii="Arial" w:hAnsi="Arial"/>
          <w:b w:val="0"/>
          <w:bCs/>
        </w:rPr>
        <w:t xml:space="preserve"> Floor</w:t>
      </w:r>
    </w:p>
    <w:p w:rsidR="00E91FC9" w:rsidRDefault="00BA3DFA">
      <w:pPr>
        <w:pStyle w:val="BodyText3"/>
        <w:widowControl w:val="0"/>
        <w:ind w:left="4320"/>
        <w:rPr>
          <w:rFonts w:ascii="Arial" w:hAnsi="Arial"/>
          <w:b w:val="0"/>
          <w:bCs/>
        </w:rPr>
      </w:pPr>
      <w:smartTag w:uri="urn:schemas-microsoft-com:office:smarttags" w:element="place">
        <w:smartTag w:uri="urn:schemas-microsoft-com:office:smarttags" w:element="City">
          <w:r>
            <w:rPr>
              <w:rFonts w:ascii="Arial" w:hAnsi="Arial"/>
              <w:b w:val="0"/>
              <w:bCs/>
            </w:rPr>
            <w:t>Columbus</w:t>
          </w:r>
        </w:smartTag>
        <w:r>
          <w:rPr>
            <w:rFonts w:ascii="Arial" w:hAnsi="Arial"/>
            <w:b w:val="0"/>
            <w:bCs/>
          </w:rPr>
          <w:t xml:space="preserve">, </w:t>
        </w:r>
        <w:smartTag w:uri="urn:schemas-microsoft-com:office:smarttags" w:element="State">
          <w:r>
            <w:rPr>
              <w:rFonts w:ascii="Arial" w:hAnsi="Arial"/>
              <w:b w:val="0"/>
              <w:bCs/>
            </w:rPr>
            <w:t>OH</w:t>
          </w:r>
        </w:smartTag>
        <w:r>
          <w:rPr>
            <w:rFonts w:ascii="Arial" w:hAnsi="Arial"/>
            <w:b w:val="0"/>
            <w:bCs/>
          </w:rPr>
          <w:t xml:space="preserve">  </w:t>
        </w:r>
        <w:smartTag w:uri="urn:schemas-microsoft-com:office:smarttags" w:element="PostalCode">
          <w:r>
            <w:rPr>
              <w:rFonts w:ascii="Arial" w:hAnsi="Arial"/>
              <w:b w:val="0"/>
              <w:bCs/>
            </w:rPr>
            <w:t>43215</w:t>
          </w:r>
        </w:smartTag>
      </w:smartTag>
    </w:p>
    <w:p w:rsidR="00E91FC9" w:rsidRDefault="00BA3DFA">
      <w:pPr>
        <w:pStyle w:val="BodyText"/>
        <w:ind w:left="4320"/>
      </w:pPr>
      <w:r>
        <w:t>Telephone:  (614) 469-8000</w:t>
      </w:r>
    </w:p>
    <w:p w:rsidR="00E91FC9" w:rsidRDefault="00BA3DFA">
      <w:pPr>
        <w:pStyle w:val="BodyText"/>
        <w:ind w:left="4320"/>
      </w:pPr>
      <w:r>
        <w:t>Telecopier:  (614) 469-4653</w:t>
      </w:r>
    </w:p>
    <w:p w:rsidR="00E91FC9" w:rsidRDefault="000D2F8F">
      <w:pPr>
        <w:pStyle w:val="BodyText"/>
        <w:ind w:left="4320"/>
      </w:pPr>
      <w:r>
        <w:t>joliker</w:t>
      </w:r>
      <w:r w:rsidR="00BA3DFA">
        <w:t>@mwncmh.com</w:t>
      </w:r>
    </w:p>
    <w:p w:rsidR="00E91FC9" w:rsidRDefault="00BA3DFA">
      <w:pPr>
        <w:pStyle w:val="Heading1"/>
        <w:keepNext w:val="0"/>
      </w:pPr>
      <w:r>
        <w:rPr>
          <w:b w:val="0"/>
          <w:bCs w:val="0"/>
        </w:rPr>
        <w:br w:type="page"/>
      </w:r>
      <w:r>
        <w:lastRenderedPageBreak/>
        <w:t>BEFORE</w:t>
      </w:r>
    </w:p>
    <w:p w:rsidR="00E91FC9" w:rsidRDefault="00BA3DFA">
      <w:pPr>
        <w:pStyle w:val="Heading1"/>
        <w:rPr>
          <w:rFonts w:cs="Arial"/>
        </w:rPr>
      </w:pPr>
      <w:r>
        <w:rPr>
          <w:rFonts w:cs="Arial"/>
        </w:rPr>
        <w:t xml:space="preserve">THE PUBLIC UTILITIES COMMISSION OF </w:t>
      </w:r>
      <w:smartTag w:uri="urn:schemas-microsoft-com:office:smarttags" w:element="State">
        <w:smartTag w:uri="urn:schemas-microsoft-com:office:smarttags" w:element="place">
          <w:r>
            <w:rPr>
              <w:rFonts w:cs="Arial"/>
            </w:rPr>
            <w:t>OHIO</w:t>
          </w:r>
        </w:smartTag>
      </w:smartTag>
    </w:p>
    <w:p w:rsidR="00E91FC9" w:rsidRDefault="00E91FC9">
      <w:pPr>
        <w:jc w:val="both"/>
        <w:rPr>
          <w:rFonts w:ascii="Arial" w:hAnsi="Arial" w:cs="Arial"/>
        </w:rPr>
      </w:pPr>
    </w:p>
    <w:p w:rsidR="000D2F8F" w:rsidRDefault="000D2F8F">
      <w:pPr>
        <w:jc w:val="both"/>
        <w:rPr>
          <w:rFonts w:ascii="Arial" w:hAnsi="Arial" w:cs="Arial"/>
        </w:rPr>
      </w:pPr>
    </w:p>
    <w:p w:rsidR="00E91FC9" w:rsidRDefault="00BA3DFA">
      <w:pPr>
        <w:jc w:val="both"/>
        <w:rPr>
          <w:rFonts w:ascii="Arial" w:hAnsi="Arial" w:cs="Arial"/>
        </w:rPr>
      </w:pPr>
      <w:r>
        <w:rPr>
          <w:rFonts w:ascii="Arial" w:hAnsi="Arial" w:cs="Arial"/>
        </w:rPr>
        <w:t>In the Matter of the Application of</w:t>
      </w:r>
      <w:r>
        <w:rPr>
          <w:rFonts w:ascii="Arial" w:hAnsi="Arial" w:cs="Arial"/>
        </w:rPr>
        <w:tab/>
        <w:t>Linde</w:t>
      </w:r>
      <w:r>
        <w:rPr>
          <w:rFonts w:ascii="Arial" w:hAnsi="Arial" w:cs="Arial"/>
        </w:rPr>
        <w:tab/>
        <w:t>)</w:t>
      </w:r>
    </w:p>
    <w:p w:rsidR="00E91FC9" w:rsidRDefault="00BA3DFA">
      <w:pPr>
        <w:jc w:val="both"/>
        <w:rPr>
          <w:rFonts w:ascii="Arial" w:hAnsi="Arial" w:cs="Arial"/>
        </w:rPr>
      </w:pPr>
      <w:r>
        <w:rPr>
          <w:rFonts w:ascii="Arial" w:hAnsi="Arial" w:cs="Arial"/>
        </w:rPr>
        <w:t xml:space="preserve">Energy </w:t>
      </w:r>
      <w:r w:rsidR="000D2F8F">
        <w:rPr>
          <w:rFonts w:ascii="Arial" w:hAnsi="Arial" w:cs="Arial"/>
        </w:rPr>
        <w:t>Services, Inc.</w:t>
      </w:r>
      <w:r>
        <w:rPr>
          <w:rFonts w:ascii="Arial" w:hAnsi="Arial" w:cs="Arial"/>
        </w:rPr>
        <w:t xml:space="preserve"> for </w:t>
      </w:r>
      <w:r w:rsidR="0075177B">
        <w:rPr>
          <w:rFonts w:ascii="Arial" w:hAnsi="Arial" w:cs="Arial"/>
        </w:rPr>
        <w:t>C</w:t>
      </w:r>
      <w:r>
        <w:rPr>
          <w:rFonts w:ascii="Arial" w:hAnsi="Arial" w:cs="Arial"/>
        </w:rPr>
        <w:t>ertification</w:t>
      </w:r>
      <w:r w:rsidR="000D2F8F">
        <w:rPr>
          <w:rFonts w:ascii="Arial" w:hAnsi="Arial" w:cs="Arial"/>
        </w:rPr>
        <w:tab/>
      </w:r>
      <w:r>
        <w:rPr>
          <w:rFonts w:ascii="Arial" w:hAnsi="Arial" w:cs="Arial"/>
        </w:rPr>
        <w:t>)</w:t>
      </w:r>
      <w:r>
        <w:rPr>
          <w:rFonts w:ascii="Arial" w:hAnsi="Arial" w:cs="Arial"/>
        </w:rPr>
        <w:tab/>
        <w:t>Case No. 08-1055-EL-CRS</w:t>
      </w:r>
    </w:p>
    <w:p w:rsidR="00E91FC9" w:rsidRDefault="00BA3DFA">
      <w:pPr>
        <w:jc w:val="both"/>
        <w:rPr>
          <w:rFonts w:ascii="Arial" w:hAnsi="Arial" w:cs="Arial"/>
        </w:rPr>
      </w:pPr>
      <w:r>
        <w:rPr>
          <w:rFonts w:ascii="Arial" w:hAnsi="Arial" w:cs="Arial"/>
        </w:rPr>
        <w:t>as a Competitive Retail Electric Service</w:t>
      </w:r>
      <w:r>
        <w:rPr>
          <w:rFonts w:ascii="Arial" w:hAnsi="Arial" w:cs="Arial"/>
        </w:rPr>
        <w:tab/>
        <w:t>)</w:t>
      </w:r>
    </w:p>
    <w:p w:rsidR="00E91FC9" w:rsidRDefault="00BA3DFA">
      <w:pPr>
        <w:jc w:val="both"/>
        <w:rPr>
          <w:rFonts w:ascii="Arial" w:hAnsi="Arial" w:cs="Arial"/>
        </w:rPr>
      </w:pPr>
      <w:r>
        <w:rPr>
          <w:rFonts w:ascii="Arial" w:hAnsi="Arial" w:cs="Arial"/>
        </w:rPr>
        <w:t>Provider.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91FC9" w:rsidRDefault="00E91FC9">
      <w:pPr>
        <w:pBdr>
          <w:bottom w:val="single" w:sz="12" w:space="1" w:color="auto"/>
        </w:pBdr>
        <w:jc w:val="both"/>
        <w:rPr>
          <w:rFonts w:ascii="Arial" w:hAnsi="Arial" w:cs="Arial"/>
        </w:rPr>
      </w:pPr>
    </w:p>
    <w:p w:rsidR="000D2F8F" w:rsidRDefault="000D2F8F">
      <w:pPr>
        <w:pBdr>
          <w:bottom w:val="single" w:sz="12" w:space="1" w:color="auto"/>
        </w:pBdr>
        <w:jc w:val="both"/>
        <w:rPr>
          <w:rFonts w:ascii="Arial" w:hAnsi="Arial" w:cs="Arial"/>
        </w:rPr>
      </w:pPr>
    </w:p>
    <w:p w:rsidR="00E91FC9" w:rsidRDefault="00E91FC9">
      <w:pPr>
        <w:jc w:val="center"/>
        <w:rPr>
          <w:b/>
          <w:bCs/>
          <w:sz w:val="28"/>
        </w:rPr>
      </w:pPr>
    </w:p>
    <w:p w:rsidR="00E91FC9" w:rsidRDefault="00BA3DFA">
      <w:pPr>
        <w:pStyle w:val="Heading2"/>
        <w:keepNext w:val="0"/>
        <w:rPr>
          <w:sz w:val="28"/>
        </w:rPr>
      </w:pPr>
      <w:r>
        <w:rPr>
          <w:sz w:val="28"/>
        </w:rPr>
        <w:t>MEMORANDUM IN SUPPORT</w:t>
      </w:r>
    </w:p>
    <w:p w:rsidR="00E91FC9" w:rsidRDefault="00E91FC9">
      <w:pPr>
        <w:pBdr>
          <w:bottom w:val="single" w:sz="12" w:space="1" w:color="auto"/>
        </w:pBdr>
        <w:jc w:val="center"/>
        <w:rPr>
          <w:b/>
          <w:bCs/>
        </w:rPr>
      </w:pPr>
    </w:p>
    <w:p w:rsidR="00E91FC9" w:rsidRDefault="00E91FC9">
      <w:pPr>
        <w:pStyle w:val="BodyText3"/>
        <w:widowControl w:val="0"/>
        <w:rPr>
          <w:rFonts w:ascii="Arial" w:hAnsi="Arial"/>
          <w:b w:val="0"/>
        </w:rPr>
      </w:pPr>
    </w:p>
    <w:p w:rsidR="00E91FC9" w:rsidRDefault="000D2F8F">
      <w:pPr>
        <w:pStyle w:val="BodyText3"/>
        <w:widowControl w:val="0"/>
        <w:spacing w:line="480" w:lineRule="auto"/>
        <w:ind w:firstLine="720"/>
        <w:jc w:val="both"/>
        <w:rPr>
          <w:rFonts w:ascii="Arial" w:hAnsi="Arial"/>
          <w:b w:val="0"/>
        </w:rPr>
      </w:pPr>
      <w:r>
        <w:rPr>
          <w:rFonts w:ascii="Arial" w:hAnsi="Arial"/>
          <w:b w:val="0"/>
        </w:rPr>
        <w:t>LESI</w:t>
      </w:r>
      <w:r w:rsidR="00DC6224">
        <w:rPr>
          <w:rFonts w:ascii="Arial" w:hAnsi="Arial"/>
          <w:b w:val="0"/>
        </w:rPr>
        <w:t xml:space="preserve"> previously</w:t>
      </w:r>
      <w:r>
        <w:rPr>
          <w:rFonts w:ascii="Arial" w:hAnsi="Arial"/>
          <w:b w:val="0"/>
        </w:rPr>
        <w:t xml:space="preserve"> filed its </w:t>
      </w:r>
      <w:r w:rsidR="00DC396B">
        <w:rPr>
          <w:rFonts w:ascii="Arial" w:hAnsi="Arial"/>
          <w:b w:val="0"/>
        </w:rPr>
        <w:t>R</w:t>
      </w:r>
      <w:r w:rsidR="00BA3DFA">
        <w:rPr>
          <w:rFonts w:ascii="Arial" w:hAnsi="Arial"/>
          <w:b w:val="0"/>
        </w:rPr>
        <w:t xml:space="preserve">enewal </w:t>
      </w:r>
      <w:r w:rsidR="00DC396B">
        <w:rPr>
          <w:rFonts w:ascii="Arial" w:hAnsi="Arial"/>
          <w:b w:val="0"/>
        </w:rPr>
        <w:t>A</w:t>
      </w:r>
      <w:r>
        <w:rPr>
          <w:rFonts w:ascii="Arial" w:hAnsi="Arial"/>
          <w:b w:val="0"/>
        </w:rPr>
        <w:t>pplication for retail generation provider and power marketer</w:t>
      </w:r>
      <w:r w:rsidR="00B30CD9">
        <w:rPr>
          <w:rFonts w:ascii="Arial" w:hAnsi="Arial"/>
          <w:b w:val="0"/>
        </w:rPr>
        <w:t xml:space="preserve"> </w:t>
      </w:r>
      <w:r w:rsidR="00BA3DFA">
        <w:rPr>
          <w:rFonts w:ascii="Arial" w:hAnsi="Arial"/>
          <w:b w:val="0"/>
        </w:rPr>
        <w:t xml:space="preserve">for LESI’s renewal certificate as a CRES provider.  </w:t>
      </w:r>
      <w:r w:rsidR="00D61946">
        <w:rPr>
          <w:rFonts w:ascii="Arial" w:hAnsi="Arial"/>
          <w:b w:val="0"/>
        </w:rPr>
        <w:t>The Renewal Application contained</w:t>
      </w:r>
      <w:r w:rsidR="00BA3DFA">
        <w:rPr>
          <w:rFonts w:ascii="Arial" w:hAnsi="Arial"/>
          <w:b w:val="0"/>
        </w:rPr>
        <w:t xml:space="preserve"> all of the required information and materials in accordance with the Commission's filing instructions for CRES providers and Rule 4901-1-24, O.A.C.  As part of the Renewal Application materials, the Commission requested information regarding LESI’s financial statements in Exhibit C-3 and forecasted financial stat</w:t>
      </w:r>
      <w:r w:rsidR="00DC6224">
        <w:rPr>
          <w:rFonts w:ascii="Arial" w:hAnsi="Arial"/>
          <w:b w:val="0"/>
        </w:rPr>
        <w:t>ements in Exhibit C-5.  LESI</w:t>
      </w:r>
      <w:r w:rsidR="00BA3DFA">
        <w:rPr>
          <w:rFonts w:ascii="Arial" w:hAnsi="Arial"/>
          <w:b w:val="0"/>
        </w:rPr>
        <w:t xml:space="preserve"> submitted the requested information under seal because the financial statements and forecasted financial statements contain competitively sensitive and highly proprietary business and fin</w:t>
      </w:r>
      <w:r w:rsidR="00DC6224">
        <w:rPr>
          <w:rFonts w:ascii="Arial" w:hAnsi="Arial"/>
          <w:b w:val="0"/>
        </w:rPr>
        <w:t>ancial information that requires</w:t>
      </w:r>
      <w:r w:rsidR="00BA3DFA">
        <w:rPr>
          <w:rFonts w:ascii="Arial" w:hAnsi="Arial"/>
          <w:b w:val="0"/>
        </w:rPr>
        <w:t xml:space="preserve"> confidential treatment.  Consequently, LESI requests that the Commission maintain the confidential nature of Exhibits C-3 and C-5 and the information contained therein and protect the documents from public disclosure.</w:t>
      </w:r>
    </w:p>
    <w:p w:rsidR="00E91FC9" w:rsidRDefault="00BA3DFA">
      <w:pPr>
        <w:pStyle w:val="BodyText3"/>
        <w:widowControl w:val="0"/>
        <w:spacing w:line="480" w:lineRule="auto"/>
        <w:ind w:firstLine="720"/>
        <w:jc w:val="both"/>
        <w:rPr>
          <w:rFonts w:ascii="Arial" w:hAnsi="Arial"/>
          <w:b w:val="0"/>
        </w:rPr>
      </w:pP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laws prohibit the release of such information and where non-disclosure of the information is not inconsistent with the </w:t>
      </w:r>
      <w:r>
        <w:rPr>
          <w:rFonts w:ascii="Arial" w:hAnsi="Arial"/>
          <w:b w:val="0"/>
        </w:rPr>
        <w:lastRenderedPageBreak/>
        <w:t xml:space="preserve">purposes of Title 49 of the Revised Code (“R.C.”).  State law recognizes the need to protect information that is confidential in nature, as is the information contained in Exhibit </w:t>
      </w:r>
      <w:bookmarkStart w:id="0" w:name="OLE_LINK1"/>
      <w:r>
        <w:rPr>
          <w:rFonts w:ascii="Arial" w:hAnsi="Arial"/>
          <w:b w:val="0"/>
        </w:rPr>
        <w:t>C-3</w:t>
      </w:r>
      <w:bookmarkEnd w:id="0"/>
      <w:r>
        <w:rPr>
          <w:rFonts w:ascii="Arial" w:hAnsi="Arial"/>
          <w:b w:val="0"/>
        </w:rPr>
        <w:t>.  Section 4928.06(F), R.C., specifically permits the Commission to grant confidentiality to competitive information.</w:t>
      </w:r>
      <w:r>
        <w:rPr>
          <w:rStyle w:val="FootnoteReference"/>
          <w:rFonts w:ascii="Arial" w:hAnsi="Arial"/>
          <w:b w:val="0"/>
        </w:rPr>
        <w:footnoteReference w:id="1"/>
      </w:r>
      <w:r>
        <w:rPr>
          <w:rFonts w:ascii="Arial" w:hAnsi="Arial"/>
          <w:b w:val="0"/>
        </w:rPr>
        <w:t xml:space="preserve">  Sections 4901.12 and 4905.07, R.C., facilitate the protection of trade secrets in the Commission’s possession.</w:t>
      </w:r>
      <w:r>
        <w:rPr>
          <w:rStyle w:val="FootnoteReference"/>
          <w:rFonts w:ascii="Arial" w:hAnsi="Arial"/>
          <w:b w:val="0"/>
        </w:rPr>
        <w:footnoteReference w:id="2"/>
      </w:r>
      <w:r>
        <w:rPr>
          <w:rFonts w:ascii="Arial" w:hAnsi="Arial"/>
          <w:b w:val="0"/>
        </w:rPr>
        <w:t xml:space="preserve">  Sections 4901.12 and 4905.07, R.C., reference Section 149.43, R.C., and thereby incorporate the provision that excepts from the public record information and records of which the release is prohibited by law.</w:t>
      </w:r>
      <w:r>
        <w:rPr>
          <w:rStyle w:val="FootnoteReference"/>
          <w:rFonts w:ascii="Arial" w:hAnsi="Arial"/>
          <w:b w:val="0"/>
        </w:rPr>
        <w:footnoteReference w:id="3"/>
      </w:r>
      <w:r>
        <w:rPr>
          <w:rFonts w:ascii="Arial" w:hAnsi="Arial"/>
          <w:b w:val="0"/>
        </w:rPr>
        <w:t xml:space="preserve">  State law prohibits the release of information meeting the definition of a trade secret.  Additionally, non-disclosure of the information will not impair the purposes of Title 49 as the Commission and its Staff will have full access to the requested information in order to complete their review process.</w:t>
      </w:r>
    </w:p>
    <w:p w:rsidR="00E91FC9" w:rsidRDefault="00BA3DFA">
      <w:pPr>
        <w:pStyle w:val="BodyText3"/>
        <w:widowControl w:val="0"/>
        <w:spacing w:line="480" w:lineRule="auto"/>
        <w:ind w:firstLine="720"/>
        <w:jc w:val="both"/>
        <w:rPr>
          <w:rFonts w:ascii="Arial" w:hAnsi="Arial"/>
          <w:b w:val="0"/>
        </w:rPr>
      </w:pPr>
      <w:r>
        <w:rPr>
          <w:rFonts w:ascii="Arial" w:hAnsi="Arial"/>
          <w:b w:val="0"/>
        </w:rPr>
        <w:t>The confidential information in Exhibits C-3 and C-5 are comprised of competitively sensitive and highly proprietary business and financial information falling within the statutory characterization of a trade secret, as defined by Section 1333.61(D), R.C.  The definition of trade secret contained in Section 1333.61(D), R.C., is as follows:</w:t>
      </w:r>
    </w:p>
    <w:p w:rsidR="00E91FC9" w:rsidRDefault="00920FB7">
      <w:pPr>
        <w:pStyle w:val="BodyText3"/>
        <w:widowControl w:val="0"/>
        <w:ind w:left="720" w:right="720"/>
        <w:jc w:val="both"/>
        <w:rPr>
          <w:rFonts w:ascii="Arial" w:hAnsi="Arial"/>
          <w:b w:val="0"/>
        </w:rPr>
      </w:pPr>
      <w:r>
        <w:rPr>
          <w:rFonts w:ascii="Arial" w:hAnsi="Arial"/>
          <w:b w:val="0"/>
        </w:rPr>
        <w:lastRenderedPageBreak/>
        <w:t>“Trade secret”</w:t>
      </w:r>
      <w:r w:rsidR="00BA3DFA">
        <w:rPr>
          <w:rFonts w:ascii="Arial" w:hAnsi="Arial"/>
          <w:b w:val="0"/>
        </w:rPr>
        <w:t xml:space="preserve"> means information, including the whole or any portion or phase of any scientific or technical information, design, process, procedure, formula, pattern, compilation, program, device, method, technique, or improvement, </w:t>
      </w:r>
      <w:r w:rsidR="00BA3DFA">
        <w:rPr>
          <w:rFonts w:ascii="Arial" w:hAnsi="Arial"/>
        </w:rPr>
        <w:t>or any business information or plans</w:t>
      </w:r>
      <w:r w:rsidR="00BA3DFA">
        <w:rPr>
          <w:rFonts w:ascii="Arial" w:hAnsi="Arial"/>
          <w:b w:val="0"/>
        </w:rPr>
        <w:t xml:space="preserve">, </w:t>
      </w:r>
      <w:r w:rsidR="00BA3DFA">
        <w:rPr>
          <w:rFonts w:ascii="Arial" w:hAnsi="Arial"/>
          <w:bCs/>
        </w:rPr>
        <w:t>financial</w:t>
      </w:r>
      <w:r w:rsidR="00BA3DFA">
        <w:rPr>
          <w:rFonts w:ascii="Arial" w:hAnsi="Arial"/>
          <w:b w:val="0"/>
        </w:rPr>
        <w:t xml:space="preserve"> </w:t>
      </w:r>
      <w:r w:rsidR="00BA3DFA">
        <w:rPr>
          <w:rFonts w:ascii="Arial" w:hAnsi="Arial"/>
          <w:bCs/>
        </w:rPr>
        <w:t>information</w:t>
      </w:r>
      <w:r w:rsidR="00BA3DFA">
        <w:rPr>
          <w:rFonts w:ascii="Arial" w:hAnsi="Arial"/>
          <w:b w:val="0"/>
        </w:rPr>
        <w:t>, or listing of names, addresses, or telephone numbers, that satisfies both of the following:</w:t>
      </w:r>
    </w:p>
    <w:p w:rsidR="00E91FC9" w:rsidRDefault="00E91FC9">
      <w:pPr>
        <w:pStyle w:val="BodyText3"/>
        <w:widowControl w:val="0"/>
        <w:ind w:left="720" w:right="720"/>
        <w:jc w:val="both"/>
        <w:rPr>
          <w:rFonts w:ascii="Arial" w:hAnsi="Arial"/>
          <w:b w:val="0"/>
        </w:rPr>
      </w:pPr>
    </w:p>
    <w:p w:rsidR="00E91FC9" w:rsidRDefault="00BA3DFA">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E91FC9" w:rsidRDefault="00E91FC9">
      <w:pPr>
        <w:pStyle w:val="BodyText3"/>
        <w:widowControl w:val="0"/>
        <w:ind w:left="720" w:right="720"/>
        <w:jc w:val="both"/>
        <w:rPr>
          <w:rFonts w:ascii="Arial" w:hAnsi="Arial"/>
          <w:b w:val="0"/>
        </w:rPr>
      </w:pPr>
    </w:p>
    <w:p w:rsidR="00E91FC9" w:rsidRDefault="00BA3DFA">
      <w:pPr>
        <w:pStyle w:val="BodyText3"/>
        <w:widowControl w:val="0"/>
        <w:ind w:left="720" w:right="720"/>
        <w:jc w:val="both"/>
        <w:rPr>
          <w:rFonts w:ascii="Arial" w:hAnsi="Arial"/>
          <w:b w:val="0"/>
        </w:rPr>
      </w:pPr>
      <w:r>
        <w:rPr>
          <w:rFonts w:ascii="Arial" w:hAnsi="Arial"/>
          <w:b w:val="0"/>
        </w:rPr>
        <w:t>(2)  It is the subject of efforts that are reasonable under the circumstances to maintain its secrecy.</w:t>
      </w:r>
    </w:p>
    <w:p w:rsidR="00E91FC9" w:rsidRDefault="00E91FC9">
      <w:pPr>
        <w:pStyle w:val="BodyText3"/>
        <w:widowControl w:val="0"/>
        <w:ind w:right="720"/>
        <w:jc w:val="both"/>
        <w:rPr>
          <w:rFonts w:ascii="Arial" w:hAnsi="Arial"/>
          <w:b w:val="0"/>
        </w:rPr>
      </w:pPr>
    </w:p>
    <w:p w:rsidR="00E91FC9" w:rsidRDefault="00BA3DFA">
      <w:pPr>
        <w:pStyle w:val="BodyText3"/>
        <w:widowControl w:val="0"/>
        <w:ind w:right="720"/>
        <w:jc w:val="both"/>
        <w:rPr>
          <w:rFonts w:ascii="Arial" w:hAnsi="Arial"/>
          <w:b w:val="0"/>
        </w:rPr>
      </w:pPr>
      <w:r>
        <w:rPr>
          <w:rFonts w:ascii="Arial" w:hAnsi="Arial"/>
          <w:b w:val="0"/>
        </w:rPr>
        <w:t>Section 1333.61(D), R.C. (emphasis added).</w:t>
      </w:r>
    </w:p>
    <w:p w:rsidR="00E91FC9" w:rsidRDefault="00E91FC9">
      <w:pPr>
        <w:pStyle w:val="BodyText3"/>
        <w:widowControl w:val="0"/>
        <w:ind w:right="720"/>
        <w:jc w:val="both"/>
        <w:rPr>
          <w:rFonts w:ascii="Arial" w:hAnsi="Arial"/>
          <w:b w:val="0"/>
        </w:rPr>
      </w:pPr>
    </w:p>
    <w:p w:rsidR="00E91FC9" w:rsidRDefault="00BA3DFA">
      <w:pPr>
        <w:pStyle w:val="BodyText3"/>
        <w:widowControl w:val="0"/>
        <w:spacing w:line="480" w:lineRule="auto"/>
        <w:ind w:firstLine="720"/>
        <w:jc w:val="both"/>
        <w:rPr>
          <w:rFonts w:ascii="Arial" w:hAnsi="Arial"/>
          <w:b w:val="0"/>
        </w:rPr>
      </w:pPr>
      <w:r>
        <w:rPr>
          <w:rFonts w:ascii="Arial" w:hAnsi="Arial"/>
          <w:b w:val="0"/>
        </w:rPr>
        <w:t>Clearly, financial statements as set forth in Exhibit C-3 and forecasted financial statements in Exhibit C-5 contain proprietary data and are confidential.  The financial statements derive independent economic value, actual or potential, from not being generally known to, or readily</w:t>
      </w:r>
      <w:r w:rsidR="00D61946">
        <w:rPr>
          <w:rFonts w:ascii="Arial" w:hAnsi="Arial"/>
          <w:b w:val="0"/>
        </w:rPr>
        <w:t xml:space="preserve"> ascertainable by</w:t>
      </w:r>
      <w:r>
        <w:rPr>
          <w:rFonts w:ascii="Arial" w:hAnsi="Arial"/>
          <w:b w:val="0"/>
        </w:rPr>
        <w:t xml:space="preserve"> proper means by competitors who can obtain economic value from its disclosure or use.  LESI asserts that this information is not generally known by the public and is held in confidence in the normal course of business.</w:t>
      </w:r>
      <w:r w:rsidR="00B33B29">
        <w:rPr>
          <w:rFonts w:ascii="Arial" w:hAnsi="Arial"/>
          <w:b w:val="0"/>
        </w:rPr>
        <w:t xml:space="preserve">  The information is not readily obtainable by competitors and t</w:t>
      </w:r>
      <w:r>
        <w:rPr>
          <w:rFonts w:ascii="Arial" w:hAnsi="Arial"/>
          <w:b w:val="0"/>
        </w:rPr>
        <w:t xml:space="preserve">he release of this information would provide competitors of the businesses under Linde LLC valuable insight into the health and magnitude of the business activities undertaken by Linde LLC, including LESI.  Therefore, LESI reasonably requests that the financial information in Exhibits C-3 and C-5 </w:t>
      </w:r>
      <w:r w:rsidR="00DC396B">
        <w:rPr>
          <w:rFonts w:ascii="Arial" w:hAnsi="Arial"/>
          <w:b w:val="0"/>
        </w:rPr>
        <w:t xml:space="preserve">continue to </w:t>
      </w:r>
      <w:r>
        <w:rPr>
          <w:rFonts w:ascii="Arial" w:hAnsi="Arial"/>
          <w:b w:val="0"/>
        </w:rPr>
        <w:t>be deemed to contain trade secrets, and thus, be treated as confidential by this Commission and its Staff.</w:t>
      </w:r>
    </w:p>
    <w:p w:rsidR="00E91FC9" w:rsidRDefault="00BA3DFA">
      <w:pPr>
        <w:pStyle w:val="BodyText3"/>
        <w:widowControl w:val="0"/>
        <w:spacing w:line="480" w:lineRule="auto"/>
        <w:ind w:firstLine="720"/>
        <w:jc w:val="both"/>
        <w:rPr>
          <w:rFonts w:ascii="Arial" w:hAnsi="Arial"/>
          <w:b w:val="0"/>
        </w:rPr>
      </w:pPr>
      <w:r>
        <w:rPr>
          <w:rFonts w:ascii="Arial" w:hAnsi="Arial"/>
          <w:b w:val="0"/>
        </w:rPr>
        <w:t>F</w:t>
      </w:r>
      <w:r w:rsidR="00E160AD">
        <w:rPr>
          <w:rFonts w:ascii="Arial" w:hAnsi="Arial"/>
          <w:b w:val="0"/>
        </w:rPr>
        <w:t xml:space="preserve">inally, LESI requests that the Commission </w:t>
      </w:r>
      <w:r w:rsidR="00DC396B">
        <w:rPr>
          <w:rFonts w:ascii="Arial" w:hAnsi="Arial"/>
          <w:b w:val="0"/>
        </w:rPr>
        <w:t xml:space="preserve">continue to </w:t>
      </w:r>
      <w:r w:rsidR="00E160AD">
        <w:rPr>
          <w:rFonts w:ascii="Arial" w:hAnsi="Arial"/>
          <w:b w:val="0"/>
        </w:rPr>
        <w:t>maintain confidential treatment of</w:t>
      </w:r>
      <w:r>
        <w:rPr>
          <w:rFonts w:ascii="Arial" w:hAnsi="Arial"/>
          <w:b w:val="0"/>
        </w:rPr>
        <w:t xml:space="preserve"> Exhibits C-3 and C-5 as well as Exhibit C-4 (“Financial Arrangements”) submitted with its initial Certification Application in </w:t>
      </w:r>
      <w:r w:rsidR="00E160AD">
        <w:rPr>
          <w:rFonts w:ascii="Arial" w:hAnsi="Arial"/>
          <w:b w:val="0"/>
        </w:rPr>
        <w:t>this docket on September 3, 2008</w:t>
      </w:r>
      <w:r>
        <w:rPr>
          <w:rFonts w:ascii="Arial" w:hAnsi="Arial"/>
          <w:b w:val="0"/>
        </w:rPr>
        <w:t>.</w:t>
      </w:r>
      <w:r w:rsidR="00E160AD">
        <w:rPr>
          <w:rFonts w:ascii="Arial" w:hAnsi="Arial"/>
          <w:b w:val="0"/>
        </w:rPr>
        <w:t xml:space="preserve">  </w:t>
      </w:r>
      <w:r w:rsidR="00E160AD">
        <w:rPr>
          <w:rFonts w:ascii="Arial" w:hAnsi="Arial"/>
          <w:b w:val="0"/>
        </w:rPr>
        <w:lastRenderedPageBreak/>
        <w:t>LESI asserts that t</w:t>
      </w:r>
      <w:r>
        <w:rPr>
          <w:rFonts w:ascii="Arial" w:hAnsi="Arial"/>
          <w:b w:val="0"/>
        </w:rPr>
        <w:t xml:space="preserve">he information in Exhibits C-3, C-4, and C-5 in the 2008 Certification Application constituted trade secrets when submitted and remain trade secrets that should be protected under </w:t>
      </w:r>
      <w:r w:rsidR="00E160AD">
        <w:rPr>
          <w:rFonts w:ascii="Arial" w:hAnsi="Arial"/>
          <w:b w:val="0"/>
        </w:rPr>
        <w:t>Ohio law.  T</w:t>
      </w:r>
      <w:r>
        <w:rPr>
          <w:rFonts w:ascii="Arial" w:hAnsi="Arial"/>
          <w:b w:val="0"/>
        </w:rPr>
        <w:t xml:space="preserve">he public release of these Exhibits from the 2008 Certification Application would harm LESI’s business position and its ability to compete.  The confidential nature of this information has not diminished </w:t>
      </w:r>
      <w:r w:rsidR="00A06C0E">
        <w:rPr>
          <w:rFonts w:ascii="Arial" w:hAnsi="Arial"/>
          <w:b w:val="0"/>
        </w:rPr>
        <w:t>since the Motion was initially approved in 2011</w:t>
      </w:r>
      <w:r>
        <w:rPr>
          <w:rFonts w:ascii="Arial" w:hAnsi="Arial"/>
          <w:b w:val="0"/>
        </w:rPr>
        <w:t>, remains competitively sensitive, and continues to hold independent economic value from not being generally known to, or readily ascertainable by, proper means by competitors who can obtain economic value from its disclosure or use.</w:t>
      </w:r>
    </w:p>
    <w:p w:rsidR="00E91FC9" w:rsidRDefault="00BA3DFA">
      <w:pPr>
        <w:pStyle w:val="BodyText3"/>
        <w:widowControl w:val="0"/>
        <w:spacing w:line="480" w:lineRule="auto"/>
        <w:ind w:firstLine="720"/>
        <w:jc w:val="both"/>
        <w:rPr>
          <w:rFonts w:ascii="Arial" w:hAnsi="Arial"/>
          <w:b w:val="0"/>
        </w:rPr>
      </w:pPr>
      <w:r>
        <w:rPr>
          <w:rFonts w:ascii="Arial" w:hAnsi="Arial"/>
          <w:b w:val="0"/>
        </w:rPr>
        <w:t xml:space="preserve">WHEREFORE, LESI respectfully requests that this Motion </w:t>
      </w:r>
      <w:r w:rsidR="00DC396B">
        <w:rPr>
          <w:rFonts w:ascii="Arial" w:hAnsi="Arial"/>
          <w:b w:val="0"/>
        </w:rPr>
        <w:t>To Extend</w:t>
      </w:r>
      <w:r>
        <w:rPr>
          <w:rFonts w:ascii="Arial" w:hAnsi="Arial"/>
          <w:b w:val="0"/>
        </w:rPr>
        <w:t xml:space="preserve"> Protective Order be granted for the reasons set forth herein.</w:t>
      </w:r>
    </w:p>
    <w:p w:rsidR="00E91FC9" w:rsidRDefault="00BA3DFA">
      <w:pPr>
        <w:spacing w:line="480" w:lineRule="auto"/>
        <w:ind w:left="4320"/>
        <w:rPr>
          <w:rFonts w:ascii="Arial" w:hAnsi="Arial" w:cs="Arial"/>
        </w:rPr>
      </w:pPr>
      <w:r>
        <w:rPr>
          <w:rFonts w:ascii="Arial" w:hAnsi="Arial" w:cs="Arial"/>
        </w:rPr>
        <w:t>Respectfully submitted,</w:t>
      </w:r>
    </w:p>
    <w:p w:rsidR="00E91FC9" w:rsidRDefault="00E91FC9" w:rsidP="00A86619">
      <w:pPr>
        <w:ind w:left="4320"/>
        <w:rPr>
          <w:rFonts w:ascii="Arial" w:hAnsi="Arial" w:cs="Arial"/>
        </w:rPr>
      </w:pPr>
    </w:p>
    <w:p w:rsidR="00E91FC9" w:rsidRDefault="00A86619">
      <w:pPr>
        <w:ind w:left="4320"/>
        <w:rPr>
          <w:rFonts w:ascii="Arial" w:hAnsi="Arial" w:cs="Arial"/>
        </w:rPr>
      </w:pPr>
      <w:r>
        <w:rPr>
          <w:rFonts w:ascii="Arial" w:hAnsi="Arial" w:cs="Arial"/>
          <w:u w:val="single"/>
        </w:rPr>
        <w:t>/s/ Joseph E. Oliker</w:t>
      </w:r>
      <w:r w:rsidR="00BA3DFA">
        <w:rPr>
          <w:rFonts w:ascii="Arial" w:hAnsi="Arial" w:cs="Arial"/>
          <w:u w:val="single"/>
        </w:rPr>
        <w:tab/>
      </w:r>
      <w:r w:rsidR="00BA3DFA">
        <w:rPr>
          <w:rFonts w:ascii="Arial" w:hAnsi="Arial" w:cs="Arial"/>
          <w:u w:val="single"/>
        </w:rPr>
        <w:tab/>
      </w:r>
      <w:r w:rsidR="00BA3DFA">
        <w:rPr>
          <w:rFonts w:ascii="Arial" w:hAnsi="Arial" w:cs="Arial"/>
          <w:u w:val="single"/>
        </w:rPr>
        <w:tab/>
      </w:r>
      <w:r w:rsidR="00BA3DFA">
        <w:rPr>
          <w:rFonts w:ascii="Arial" w:hAnsi="Arial" w:cs="Arial"/>
          <w:u w:val="single"/>
        </w:rPr>
        <w:tab/>
      </w:r>
      <w:r w:rsidR="00BA3DFA">
        <w:rPr>
          <w:rFonts w:ascii="Arial" w:hAnsi="Arial" w:cs="Arial"/>
          <w:u w:val="single"/>
        </w:rPr>
        <w:tab/>
      </w:r>
    </w:p>
    <w:p w:rsidR="00E91FC9" w:rsidRDefault="00B511A5">
      <w:pPr>
        <w:pStyle w:val="BodyText3"/>
        <w:widowControl w:val="0"/>
        <w:ind w:left="4320"/>
        <w:rPr>
          <w:rFonts w:ascii="Arial" w:hAnsi="Arial" w:cs="Arial"/>
          <w:b w:val="0"/>
          <w:bCs/>
        </w:rPr>
      </w:pPr>
      <w:r>
        <w:rPr>
          <w:rFonts w:ascii="Arial" w:hAnsi="Arial" w:cs="Arial"/>
          <w:b w:val="0"/>
          <w:bCs/>
        </w:rPr>
        <w:t>Joseph E. Oliker</w:t>
      </w:r>
    </w:p>
    <w:p w:rsidR="00E91FC9" w:rsidRDefault="00BA3DFA">
      <w:pPr>
        <w:pStyle w:val="BodyText3"/>
        <w:widowControl w:val="0"/>
        <w:ind w:left="4320"/>
        <w:rPr>
          <w:rFonts w:ascii="Arial" w:hAnsi="Arial" w:cs="Arial"/>
          <w:b w:val="0"/>
          <w:bCs/>
        </w:rPr>
      </w:pPr>
      <w:r>
        <w:rPr>
          <w:rFonts w:ascii="Arial" w:hAnsi="Arial" w:cs="Arial"/>
          <w:b w:val="0"/>
          <w:bCs/>
        </w:rPr>
        <w:t>McNees Wallace &amp; Nurick LLC</w:t>
      </w:r>
    </w:p>
    <w:p w:rsidR="00E91FC9" w:rsidRDefault="00BA3DFA">
      <w:pPr>
        <w:pStyle w:val="BodyText3"/>
        <w:widowControl w:val="0"/>
        <w:ind w:left="4320"/>
        <w:rPr>
          <w:rFonts w:ascii="Arial" w:hAnsi="Arial" w:cs="Arial"/>
          <w:b w:val="0"/>
          <w:bCs/>
        </w:rPr>
      </w:pPr>
      <w:smartTag w:uri="urn:schemas-microsoft-com:office:smarttags" w:element="place">
        <w:smartTag w:uri="urn:schemas-microsoft-com:office:smarttags" w:element="PlaceName">
          <w:r>
            <w:rPr>
              <w:rFonts w:ascii="Arial" w:hAnsi="Arial" w:cs="Arial"/>
              <w:b w:val="0"/>
              <w:bCs/>
            </w:rPr>
            <w:t>Fifth</w:t>
          </w:r>
        </w:smartTag>
        <w:r>
          <w:rPr>
            <w:rFonts w:ascii="Arial" w:hAnsi="Arial" w:cs="Arial"/>
            <w:b w:val="0"/>
            <w:bCs/>
          </w:rPr>
          <w:t xml:space="preserve"> </w:t>
        </w:r>
        <w:smartTag w:uri="urn:schemas-microsoft-com:office:smarttags" w:element="PlaceName">
          <w:r>
            <w:rPr>
              <w:rFonts w:ascii="Arial" w:hAnsi="Arial" w:cs="Arial"/>
              <w:b w:val="0"/>
              <w:bCs/>
            </w:rPr>
            <w:t>Third</w:t>
          </w:r>
        </w:smartTag>
        <w:r>
          <w:rPr>
            <w:rFonts w:ascii="Arial" w:hAnsi="Arial" w:cs="Arial"/>
            <w:b w:val="0"/>
            <w:bCs/>
          </w:rPr>
          <w:t xml:space="preserve"> </w:t>
        </w:r>
        <w:smartTag w:uri="urn:schemas-microsoft-com:office:smarttags" w:element="PlaceType">
          <w:r>
            <w:rPr>
              <w:rFonts w:ascii="Arial" w:hAnsi="Arial" w:cs="Arial"/>
              <w:b w:val="0"/>
              <w:bCs/>
            </w:rPr>
            <w:t>Center</w:t>
          </w:r>
        </w:smartTag>
      </w:smartTag>
    </w:p>
    <w:p w:rsidR="00E91FC9" w:rsidRDefault="00BA3DFA">
      <w:pPr>
        <w:pStyle w:val="BodyText3"/>
        <w:widowControl w:val="0"/>
        <w:ind w:left="4320"/>
        <w:rPr>
          <w:rFonts w:ascii="Arial" w:hAnsi="Arial" w:cs="Arial"/>
          <w:b w:val="0"/>
          <w:bCs/>
        </w:rPr>
      </w:pP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E91FC9" w:rsidRDefault="00BA3DFA">
      <w:pPr>
        <w:pStyle w:val="BodyText3"/>
        <w:widowControl w:val="0"/>
        <w:ind w:left="4320"/>
        <w:jc w:val="both"/>
        <w:rPr>
          <w:rFonts w:ascii="Arial" w:hAnsi="Arial" w:cs="Arial"/>
          <w:b w:val="0"/>
          <w:bCs/>
        </w:rPr>
      </w:pPr>
      <w:smartTag w:uri="urn:schemas-microsoft-com:office:smarttags" w:element="place">
        <w:smartTag w:uri="urn:schemas-microsoft-com:office:smarttags" w:element="City">
          <w:r>
            <w:rPr>
              <w:rFonts w:ascii="Arial" w:hAnsi="Arial" w:cs="Arial"/>
              <w:b w:val="0"/>
              <w:bCs/>
            </w:rPr>
            <w:t>Columbus</w:t>
          </w:r>
        </w:smartTag>
        <w:r>
          <w:rPr>
            <w:rFonts w:ascii="Arial" w:hAnsi="Arial" w:cs="Arial"/>
            <w:b w:val="0"/>
            <w:bCs/>
          </w:rPr>
          <w:t xml:space="preserve">, </w:t>
        </w:r>
        <w:smartTag w:uri="urn:schemas-microsoft-com:office:smarttags" w:element="State">
          <w:r>
            <w:rPr>
              <w:rFonts w:ascii="Arial" w:hAnsi="Arial" w:cs="Arial"/>
              <w:b w:val="0"/>
              <w:bCs/>
            </w:rPr>
            <w:t>OH</w:t>
          </w:r>
        </w:smartTag>
        <w:r>
          <w:rPr>
            <w:rFonts w:ascii="Arial" w:hAnsi="Arial" w:cs="Arial"/>
            <w:b w:val="0"/>
            <w:bCs/>
          </w:rPr>
          <w:t xml:space="preserve">  </w:t>
        </w:r>
        <w:smartTag w:uri="urn:schemas-microsoft-com:office:smarttags" w:element="PostalCode">
          <w:r>
            <w:rPr>
              <w:rFonts w:ascii="Arial" w:hAnsi="Arial" w:cs="Arial"/>
              <w:b w:val="0"/>
              <w:bCs/>
            </w:rPr>
            <w:t>43215</w:t>
          </w:r>
        </w:smartTag>
      </w:smartTag>
    </w:p>
    <w:p w:rsidR="00E91FC9" w:rsidRDefault="00BA3DFA">
      <w:pPr>
        <w:pStyle w:val="BodyText"/>
        <w:ind w:left="4320"/>
        <w:rPr>
          <w:rFonts w:cs="Arial"/>
        </w:rPr>
      </w:pPr>
      <w:r>
        <w:rPr>
          <w:rFonts w:cs="Arial"/>
        </w:rPr>
        <w:t>Telephone:  (614) 469-8000</w:t>
      </w:r>
    </w:p>
    <w:p w:rsidR="00E91FC9" w:rsidRDefault="00BA3DFA">
      <w:pPr>
        <w:pStyle w:val="BodyText"/>
        <w:ind w:left="4320"/>
        <w:rPr>
          <w:rFonts w:cs="Arial"/>
        </w:rPr>
      </w:pPr>
      <w:r>
        <w:rPr>
          <w:rFonts w:cs="Arial"/>
        </w:rPr>
        <w:t>Telecopier:  (614) 469-4653</w:t>
      </w:r>
    </w:p>
    <w:p w:rsidR="00E91FC9" w:rsidRDefault="00BA3DFA">
      <w:pPr>
        <w:pStyle w:val="BodyText"/>
      </w:pPr>
      <w:r>
        <w:tab/>
      </w:r>
      <w:r>
        <w:tab/>
      </w:r>
      <w:r>
        <w:tab/>
      </w:r>
      <w:r>
        <w:tab/>
      </w:r>
      <w:r>
        <w:tab/>
      </w:r>
      <w:r>
        <w:tab/>
      </w:r>
      <w:r w:rsidR="00B511A5">
        <w:t>joliker</w:t>
      </w:r>
      <w:r>
        <w:t>@mwncmh.com</w:t>
      </w:r>
    </w:p>
    <w:p w:rsidR="007D5525" w:rsidRDefault="007D5525">
      <w:pPr>
        <w:pStyle w:val="BodyText"/>
        <w:sectPr w:rsidR="007D5525" w:rsidSect="00E91FC9">
          <w:footerReference w:type="even" r:id="rId14"/>
          <w:footerReference w:type="default" r:id="rId15"/>
          <w:footerReference w:type="first" r:id="rId16"/>
          <w:pgSz w:w="12240" w:h="15840"/>
          <w:pgMar w:top="1440" w:right="1440" w:bottom="1440" w:left="1440" w:header="720" w:footer="720" w:gutter="0"/>
          <w:pgNumType w:start="1"/>
          <w:cols w:space="720"/>
          <w:noEndnote/>
          <w:titlePg/>
          <w:docGrid w:linePitch="78"/>
        </w:sectPr>
      </w:pPr>
    </w:p>
    <w:p w:rsidR="007D5525" w:rsidRPr="00BA2584" w:rsidRDefault="007D5525" w:rsidP="007D5525">
      <w:pPr>
        <w:tabs>
          <w:tab w:val="center" w:pos="4680"/>
        </w:tabs>
        <w:jc w:val="center"/>
        <w:rPr>
          <w:rFonts w:ascii="Arial Bold" w:hAnsi="Arial Bold" w:cs="Arial"/>
          <w:b/>
          <w:caps/>
          <w:u w:val="single"/>
        </w:rPr>
      </w:pPr>
      <w:r w:rsidRPr="00BA2584">
        <w:rPr>
          <w:rFonts w:ascii="Arial Bold" w:hAnsi="Arial Bold" w:cs="Arial"/>
          <w:b/>
          <w:caps/>
          <w:u w:val="single"/>
        </w:rPr>
        <w:lastRenderedPageBreak/>
        <w:t>Certificate of Service</w:t>
      </w:r>
    </w:p>
    <w:p w:rsidR="007D5525" w:rsidRPr="007D5525" w:rsidRDefault="007D5525" w:rsidP="00BA25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7D5525" w:rsidRDefault="007D5525" w:rsidP="00BA25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480" w:lineRule="auto"/>
        <w:ind w:left="180" w:firstLine="720"/>
        <w:jc w:val="both"/>
        <w:rPr>
          <w:rFonts w:ascii="Arial" w:hAnsi="Arial" w:cs="Arial"/>
        </w:rPr>
      </w:pPr>
      <w:r w:rsidRPr="007D5525">
        <w:rPr>
          <w:rFonts w:ascii="Arial" w:hAnsi="Arial" w:cs="Arial"/>
        </w:rPr>
        <w:t xml:space="preserve">I hereby certify that a copy of the foregoing </w:t>
      </w:r>
      <w:r w:rsidR="00BA2584" w:rsidRPr="00BA2584">
        <w:rPr>
          <w:rFonts w:ascii="Arial" w:hAnsi="Arial" w:cs="Arial"/>
          <w:i/>
        </w:rPr>
        <w:t>Motion to Extend Protective Order</w:t>
      </w:r>
      <w:r w:rsidRPr="007D5525">
        <w:rPr>
          <w:rFonts w:ascii="Arial" w:hAnsi="Arial" w:cs="Arial"/>
        </w:rPr>
        <w:t xml:space="preserve"> was served upon the following </w:t>
      </w:r>
      <w:r w:rsidR="00BA2584">
        <w:rPr>
          <w:rFonts w:ascii="Arial" w:hAnsi="Arial" w:cs="Arial"/>
        </w:rPr>
        <w:t>parties of record this 21st</w:t>
      </w:r>
      <w:r w:rsidRPr="007D5525">
        <w:rPr>
          <w:rFonts w:ascii="Arial" w:hAnsi="Arial" w:cs="Arial"/>
        </w:rPr>
        <w:t xml:space="preserve"> day of August 2012, </w:t>
      </w:r>
      <w:r w:rsidRPr="007D5525">
        <w:rPr>
          <w:rFonts w:ascii="Arial" w:hAnsi="Arial" w:cs="Arial"/>
          <w:i/>
        </w:rPr>
        <w:t>via</w:t>
      </w:r>
      <w:r w:rsidRPr="007D5525">
        <w:rPr>
          <w:rFonts w:ascii="Arial" w:hAnsi="Arial" w:cs="Arial"/>
        </w:rPr>
        <w:t xml:space="preserve"> electronic transmission, hand-delivery, or ordinary U.S. mail, postage prepaid.</w:t>
      </w:r>
    </w:p>
    <w:p w:rsidR="00BA2584" w:rsidRPr="007D5525" w:rsidRDefault="00BA2584" w:rsidP="00BA25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480" w:lineRule="auto"/>
        <w:ind w:firstLine="720"/>
        <w:jc w:val="both"/>
        <w:rPr>
          <w:rFonts w:ascii="Arial" w:hAnsi="Arial" w:cs="Arial"/>
        </w:rPr>
      </w:pPr>
    </w:p>
    <w:p w:rsidR="00BA2584" w:rsidRPr="00A86619" w:rsidRDefault="00A86619" w:rsidP="00BA2584">
      <w:pPr>
        <w:tabs>
          <w:tab w:val="left" w:pos="-1440"/>
          <w:tab w:val="left" w:pos="-720"/>
          <w:tab w:val="left" w:pos="4320"/>
          <w:tab w:val="center" w:pos="6480"/>
          <w:tab w:val="right" w:pos="8640"/>
        </w:tabs>
        <w:ind w:left="360" w:firstLine="360"/>
        <w:jc w:val="both"/>
        <w:rPr>
          <w:rFonts w:ascii="Arial" w:hAnsi="Arial" w:cs="Arial"/>
          <w:u w:val="single"/>
        </w:rPr>
      </w:pPr>
      <w:r>
        <w:rPr>
          <w:rFonts w:ascii="Arial" w:hAnsi="Arial" w:cs="Arial"/>
        </w:rPr>
        <w:tab/>
      </w:r>
      <w:r w:rsidRPr="00A86619">
        <w:rPr>
          <w:rFonts w:ascii="Arial" w:hAnsi="Arial" w:cs="Arial"/>
          <w:u w:val="single"/>
        </w:rPr>
        <w:t>/s/ Joseph E. Oliker</w:t>
      </w:r>
      <w:r>
        <w:rPr>
          <w:rFonts w:ascii="Arial" w:hAnsi="Arial" w:cs="Arial"/>
          <w:u w:val="single"/>
        </w:rPr>
        <w:tab/>
      </w:r>
      <w:r>
        <w:rPr>
          <w:rFonts w:ascii="Arial" w:hAnsi="Arial" w:cs="Arial"/>
          <w:u w:val="single"/>
        </w:rPr>
        <w:tab/>
      </w:r>
    </w:p>
    <w:p w:rsidR="007D5525" w:rsidRPr="007D5525" w:rsidRDefault="00BA2584" w:rsidP="00BA2584">
      <w:pPr>
        <w:tabs>
          <w:tab w:val="left" w:pos="-1440"/>
          <w:tab w:val="left" w:pos="-720"/>
          <w:tab w:val="left" w:pos="4320"/>
          <w:tab w:val="center" w:pos="6480"/>
          <w:tab w:val="right" w:pos="8640"/>
        </w:tabs>
        <w:ind w:left="360" w:firstLine="360"/>
        <w:jc w:val="both"/>
        <w:rPr>
          <w:rFonts w:ascii="Arial" w:hAnsi="Arial" w:cs="Arial"/>
        </w:rPr>
      </w:pPr>
      <w:r>
        <w:rPr>
          <w:rFonts w:ascii="Arial" w:hAnsi="Arial" w:cs="Arial"/>
        </w:rPr>
        <w:tab/>
      </w:r>
      <w:r w:rsidR="00A86619">
        <w:rPr>
          <w:rFonts w:ascii="Arial" w:hAnsi="Arial" w:cs="Arial"/>
        </w:rPr>
        <w:tab/>
      </w:r>
      <w:bookmarkStart w:id="1" w:name="_GoBack"/>
      <w:bookmarkEnd w:id="1"/>
      <w:r>
        <w:rPr>
          <w:rFonts w:ascii="Arial" w:hAnsi="Arial" w:cs="Arial"/>
        </w:rPr>
        <w:t>Joseph E. Oliker</w:t>
      </w:r>
    </w:p>
    <w:p w:rsidR="00BA2584" w:rsidRDefault="00BA2584" w:rsidP="00BA2584">
      <w:pPr>
        <w:ind w:left="360" w:firstLine="360"/>
        <w:rPr>
          <w:rFonts w:ascii="Arial" w:hAnsi="Arial" w:cs="Arial"/>
          <w:lang w:val="de-DE"/>
        </w:rPr>
      </w:pPr>
    </w:p>
    <w:p w:rsidR="00BA2584" w:rsidRDefault="00BA2584" w:rsidP="00BA2584">
      <w:pPr>
        <w:ind w:left="360" w:firstLine="360"/>
        <w:rPr>
          <w:rFonts w:ascii="Arial" w:hAnsi="Arial" w:cs="Arial"/>
          <w:lang w:val="de-DE"/>
        </w:rPr>
      </w:pPr>
    </w:p>
    <w:p w:rsidR="00BA2584" w:rsidRDefault="00BA2584" w:rsidP="00BA2584">
      <w:pPr>
        <w:ind w:left="180" w:firstLine="180"/>
        <w:rPr>
          <w:rFonts w:ascii="Arial" w:hAnsi="Arial" w:cs="Arial"/>
          <w:lang w:val="de-DE"/>
        </w:rPr>
      </w:pPr>
    </w:p>
    <w:p w:rsidR="007D5525" w:rsidRPr="007D5525" w:rsidRDefault="007D5525" w:rsidP="00BA2584">
      <w:pPr>
        <w:ind w:left="180" w:firstLine="180"/>
        <w:rPr>
          <w:rFonts w:ascii="Arial" w:hAnsi="Arial" w:cs="Arial"/>
          <w:lang w:val="de-DE"/>
        </w:rPr>
      </w:pPr>
      <w:r w:rsidRPr="007D5525">
        <w:rPr>
          <w:rFonts w:ascii="Arial" w:hAnsi="Arial" w:cs="Arial"/>
          <w:lang w:val="de-DE"/>
        </w:rPr>
        <w:t>William Wright</w:t>
      </w:r>
    </w:p>
    <w:p w:rsidR="007D5525" w:rsidRPr="007D5525" w:rsidRDefault="007D5525" w:rsidP="00BA2584">
      <w:pPr>
        <w:ind w:left="180" w:firstLine="180"/>
        <w:rPr>
          <w:rFonts w:ascii="Arial" w:hAnsi="Arial" w:cs="Arial"/>
          <w:lang w:val="de-DE"/>
        </w:rPr>
      </w:pPr>
      <w:r w:rsidRPr="007D5525">
        <w:rPr>
          <w:rFonts w:ascii="Arial" w:hAnsi="Arial" w:cs="Arial"/>
          <w:lang w:val="de-DE"/>
        </w:rPr>
        <w:t>Attorney General’s Section</w:t>
      </w:r>
    </w:p>
    <w:p w:rsidR="007D5525" w:rsidRPr="007D5525" w:rsidRDefault="007D5525" w:rsidP="00BA2584">
      <w:pPr>
        <w:ind w:left="180" w:firstLine="180"/>
        <w:rPr>
          <w:rFonts w:ascii="Arial" w:hAnsi="Arial" w:cs="Arial"/>
        </w:rPr>
      </w:pPr>
      <w:r w:rsidRPr="007D5525">
        <w:rPr>
          <w:rFonts w:ascii="Arial" w:hAnsi="Arial" w:cs="Arial"/>
        </w:rPr>
        <w:t>Public Utilities Commission of Ohio</w:t>
      </w:r>
    </w:p>
    <w:p w:rsidR="007D5525" w:rsidRPr="007D5525" w:rsidRDefault="007D5525" w:rsidP="00BA2584">
      <w:pPr>
        <w:ind w:left="180" w:firstLine="180"/>
        <w:rPr>
          <w:rFonts w:ascii="Arial" w:hAnsi="Arial" w:cs="Arial"/>
        </w:rPr>
      </w:pPr>
      <w:r w:rsidRPr="007D5525">
        <w:rPr>
          <w:rFonts w:ascii="Arial" w:hAnsi="Arial" w:cs="Arial"/>
        </w:rPr>
        <w:t>180 East Broad Street, 9</w:t>
      </w:r>
      <w:r w:rsidRPr="007D5525">
        <w:rPr>
          <w:rFonts w:ascii="Arial" w:hAnsi="Arial" w:cs="Arial"/>
          <w:vertAlign w:val="superscript"/>
        </w:rPr>
        <w:t>th</w:t>
      </w:r>
      <w:r w:rsidRPr="007D5525">
        <w:rPr>
          <w:rFonts w:ascii="Arial" w:hAnsi="Arial" w:cs="Arial"/>
        </w:rPr>
        <w:t xml:space="preserve"> Floor</w:t>
      </w:r>
    </w:p>
    <w:p w:rsidR="007D5525" w:rsidRPr="007D5525" w:rsidRDefault="007D5525" w:rsidP="00BA2584">
      <w:pPr>
        <w:ind w:left="180" w:firstLine="180"/>
        <w:rPr>
          <w:rFonts w:ascii="Arial" w:hAnsi="Arial" w:cs="Arial"/>
        </w:rPr>
      </w:pPr>
      <w:r w:rsidRPr="007D5525">
        <w:rPr>
          <w:rFonts w:ascii="Arial" w:hAnsi="Arial" w:cs="Arial"/>
        </w:rPr>
        <w:t>Columbus, OH  43215</w:t>
      </w:r>
    </w:p>
    <w:sectPr w:rsidR="007D5525" w:rsidRPr="007D5525" w:rsidSect="00BA2584">
      <w:footerReference w:type="default" r:id="rId17"/>
      <w:footerReference w:type="first" r:id="rId18"/>
      <w:pgSz w:w="12240" w:h="15840" w:code="1"/>
      <w:pgMar w:top="1440" w:right="1800" w:bottom="1440" w:left="1260" w:header="720" w:footer="432" w:gutter="0"/>
      <w:pgNumType w:start="1"/>
      <w:cols w:space="720" w:equalWidth="0">
        <w:col w:w="954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25" w:rsidRDefault="007D5525">
      <w:r>
        <w:separator/>
      </w:r>
    </w:p>
  </w:endnote>
  <w:endnote w:type="continuationSeparator" w:id="0">
    <w:p w:rsidR="007D5525" w:rsidRDefault="007D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margin" w:xAlign="right" w:y="1"/>
      <w:rPr>
        <w:rStyle w:val="PageNumber"/>
      </w:rPr>
    </w:pPr>
    <w:r w:rsidRPr="001B15CB">
      <w:rPr>
        <w:rStyle w:val="PageNumber"/>
        <w:noProof/>
        <w:sz w:val="16"/>
      </w:rPr>
      <w:t>{C31841: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525" w:rsidRDefault="007D5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page" w:x="5941" w:y="5"/>
      <w:rPr>
        <w:rStyle w:val="PageNumber"/>
        <w:noProof/>
        <w:sz w:val="22"/>
      </w:rPr>
    </w:pPr>
    <w:r>
      <w:rPr>
        <w:rStyle w:val="PageNumber"/>
        <w:noProof/>
        <w:sz w:val="22"/>
      </w:rPr>
      <w:fldChar w:fldCharType="begin"/>
    </w:r>
    <w:r>
      <w:rPr>
        <w:rStyle w:val="PageNumber"/>
        <w:noProof/>
        <w:sz w:val="22"/>
      </w:rPr>
      <w:instrText xml:space="preserve">PAGE  </w:instrText>
    </w:r>
    <w:r>
      <w:rPr>
        <w:rStyle w:val="PageNumber"/>
        <w:noProof/>
        <w:sz w:val="22"/>
      </w:rPr>
      <w:fldChar w:fldCharType="separate"/>
    </w:r>
    <w:r>
      <w:rPr>
        <w:rStyle w:val="PageNumber"/>
        <w:noProof/>
        <w:sz w:val="22"/>
      </w:rPr>
      <w:t>1</w:t>
    </w:r>
    <w:r>
      <w:rPr>
        <w:rStyle w:val="PageNumber"/>
        <w:noProof/>
        <w:sz w:val="22"/>
      </w:rPr>
      <w:fldChar w:fldCharType="end"/>
    </w:r>
  </w:p>
  <w:p w:rsidR="007D5525" w:rsidRDefault="00B920E9">
    <w:pPr>
      <w:pStyle w:val="Footer"/>
      <w:ind w:right="360"/>
    </w:pPr>
    <w:r w:rsidRPr="00B920E9">
      <w:rPr>
        <w:rStyle w:val="PageNumber"/>
        <w:sz w:val="16"/>
      </w:rPr>
      <w:t>{C38403: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B920E9">
    <w:pPr>
      <w:pStyle w:val="Footer"/>
    </w:pPr>
    <w:r w:rsidRPr="00B920E9">
      <w:rPr>
        <w:noProof/>
        <w:sz w:val="16"/>
      </w:rPr>
      <w:t>{C38403: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margin" w:xAlign="right" w:y="1"/>
      <w:rPr>
        <w:rStyle w:val="PageNumber"/>
      </w:rPr>
    </w:pPr>
    <w:r w:rsidRPr="001B15CB">
      <w:rPr>
        <w:rStyle w:val="PageNumber"/>
        <w:noProof/>
        <w:sz w:val="16"/>
      </w:rPr>
      <w:t>{C31841: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D5525" w:rsidRDefault="007D55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page" w:x="5941" w:y="5"/>
      <w:rPr>
        <w:rStyle w:val="PageNumber"/>
        <w:noProof/>
        <w:sz w:val="22"/>
      </w:rPr>
    </w:pPr>
    <w:r>
      <w:rPr>
        <w:rStyle w:val="PageNumber"/>
        <w:noProof/>
        <w:sz w:val="22"/>
      </w:rPr>
      <w:fldChar w:fldCharType="begin"/>
    </w:r>
    <w:r>
      <w:rPr>
        <w:rStyle w:val="PageNumber"/>
        <w:noProof/>
        <w:sz w:val="22"/>
      </w:rPr>
      <w:instrText xml:space="preserve">PAGE  </w:instrText>
    </w:r>
    <w:r>
      <w:rPr>
        <w:rStyle w:val="PageNumber"/>
        <w:noProof/>
        <w:sz w:val="22"/>
      </w:rPr>
      <w:fldChar w:fldCharType="separate"/>
    </w:r>
    <w:r w:rsidR="00B920E9">
      <w:rPr>
        <w:rStyle w:val="PageNumber"/>
        <w:noProof/>
        <w:sz w:val="22"/>
      </w:rPr>
      <w:t>6</w:t>
    </w:r>
    <w:r>
      <w:rPr>
        <w:rStyle w:val="PageNumber"/>
        <w:noProof/>
        <w:sz w:val="22"/>
      </w:rPr>
      <w:fldChar w:fldCharType="end"/>
    </w:r>
  </w:p>
  <w:p w:rsidR="007D5525" w:rsidRDefault="00B920E9">
    <w:pPr>
      <w:pStyle w:val="Footer"/>
      <w:ind w:right="360"/>
    </w:pPr>
    <w:r w:rsidRPr="00B920E9">
      <w:rPr>
        <w:sz w:val="16"/>
      </w:rPr>
      <w:t>{C38403: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B920E9">
    <w:pPr>
      <w:pStyle w:val="Footer"/>
    </w:pPr>
    <w:r w:rsidRPr="00B920E9">
      <w:rPr>
        <w:noProof/>
        <w:sz w:val="16"/>
      </w:rPr>
      <w:t>{C38403: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B920E9">
    <w:pPr>
      <w:pStyle w:val="Footer"/>
    </w:pPr>
    <w:r w:rsidRPr="00B920E9">
      <w:rPr>
        <w:noProof/>
        <w:sz w:val="16"/>
      </w:rPr>
      <w:t>{C38403: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B920E9">
    <w:pPr>
      <w:pStyle w:val="Footer"/>
    </w:pPr>
    <w:r w:rsidRPr="00B920E9">
      <w:rPr>
        <w:noProof/>
        <w:sz w:val="16"/>
      </w:rPr>
      <w:t>{C38403: }</w:t>
    </w:r>
  </w:p>
  <w:p w:rsidR="007D5525" w:rsidRDefault="007D5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25" w:rsidRDefault="007D5525">
      <w:pPr>
        <w:rPr>
          <w:noProof/>
        </w:rPr>
      </w:pPr>
      <w:r>
        <w:rPr>
          <w:noProof/>
        </w:rPr>
        <w:separator/>
      </w:r>
    </w:p>
  </w:footnote>
  <w:footnote w:type="continuationSeparator" w:id="0">
    <w:p w:rsidR="007D5525" w:rsidRDefault="007D5525">
      <w:r>
        <w:continuationSeparator/>
      </w:r>
    </w:p>
  </w:footnote>
  <w:footnote w:id="1">
    <w:p w:rsidR="007D5525" w:rsidRDefault="007D5525">
      <w:pPr>
        <w:pStyle w:val="FootnoteText"/>
        <w:jc w:val="both"/>
        <w:rPr>
          <w:rFonts w:cs="Arial"/>
        </w:rPr>
      </w:pPr>
      <w:r>
        <w:rPr>
          <w:rStyle w:val="FootnoteReference"/>
          <w:rFonts w:cs="Arial"/>
        </w:rPr>
        <w:footnoteRef/>
      </w:r>
      <w:r>
        <w:rPr>
          <w:rFonts w:cs="Arial"/>
        </w:rPr>
        <w:t xml:space="preserve"> Section 4928.06(F), R.C., provides:  “An electric utility, electric services company, electric cooperative, or governmental aggregator subject to certification under section 4928.08 of the Revised Code shall provide the commission with such information, regarding a competitive retail electric service for which it is subject to certification, as the commission considers necessary to carry out this chapter.  An electric utility shall provide the commission with such information as the commission considers necessary to carry out divisions (B) to (E) of this section.  The commission shall take such measures as it considers necessary to protect the confidentiality of any such information.”</w:t>
      </w:r>
    </w:p>
    <w:p w:rsidR="007D5525" w:rsidRDefault="007D5525">
      <w:pPr>
        <w:pStyle w:val="FootnoteText"/>
        <w:jc w:val="both"/>
      </w:pPr>
    </w:p>
  </w:footnote>
  <w:footnote w:id="2">
    <w:p w:rsidR="007D5525" w:rsidRDefault="007D5525">
      <w:pPr>
        <w:pStyle w:val="FootnoteText"/>
        <w:jc w:val="both"/>
      </w:pPr>
      <w:r>
        <w:rPr>
          <w:rStyle w:val="FootnoteReference"/>
        </w:rPr>
        <w:footnoteRef/>
      </w:r>
      <w:r>
        <w:t xml:space="preserve"> Section 4901.12, R.C., provides:  “Except as otherwise provided in section 149.43 of the Revised Code and as consistent with the purposes of Title XLIX [49] of the Revised Code, all proceedings of the public utilities commission and all documents and records in its possession are public records.”</w:t>
      </w:r>
    </w:p>
    <w:p w:rsidR="007D5525" w:rsidRDefault="007D5525">
      <w:pPr>
        <w:pStyle w:val="FootnoteText"/>
        <w:jc w:val="both"/>
      </w:pPr>
    </w:p>
    <w:p w:rsidR="007D5525" w:rsidRDefault="007D5525">
      <w:pPr>
        <w:pStyle w:val="FootnoteText"/>
        <w:jc w:val="both"/>
      </w:pPr>
      <w:r>
        <w:t>Section 4905.07, R.C., provides:  “Except as provided in section 149.43 of the Revised Code and as consistent with the purposes of Title XLIX [49] of the Revised Code, all facts and information in the possession of the public utilities commission shall be public, and all reports, records, files, books, accounts, papers, and memorandums of every nature in its possession shall be open to inspection by interested parties or their attorneys.”</w:t>
      </w:r>
    </w:p>
    <w:p w:rsidR="007D5525" w:rsidRDefault="007D5525">
      <w:pPr>
        <w:pStyle w:val="FootnoteText"/>
        <w:jc w:val="both"/>
      </w:pPr>
    </w:p>
  </w:footnote>
  <w:footnote w:id="3">
    <w:p w:rsidR="007D5525" w:rsidRDefault="007D5525">
      <w:pPr>
        <w:pStyle w:val="FootnoteText"/>
        <w:jc w:val="both"/>
      </w:pPr>
      <w:r>
        <w:rPr>
          <w:rStyle w:val="FootnoteReference"/>
        </w:rPr>
        <w:footnoteRef/>
      </w:r>
      <w:r>
        <w:t xml:space="preserve"> Section 149.43(A)(1)(v), R.C., provides in part:  “‘Public record’ does not mean records the release of which is prohibited by state or federal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E9" w:rsidRDefault="00B92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E9" w:rsidRDefault="00B92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E9" w:rsidRDefault="00B92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C9"/>
    <w:rsid w:val="000D2F8F"/>
    <w:rsid w:val="00135DF3"/>
    <w:rsid w:val="001B15CB"/>
    <w:rsid w:val="002C21CA"/>
    <w:rsid w:val="003E7598"/>
    <w:rsid w:val="0049550E"/>
    <w:rsid w:val="004F5240"/>
    <w:rsid w:val="00514401"/>
    <w:rsid w:val="00657631"/>
    <w:rsid w:val="0075177B"/>
    <w:rsid w:val="007D5525"/>
    <w:rsid w:val="00920FB7"/>
    <w:rsid w:val="009A4C70"/>
    <w:rsid w:val="00A06C0E"/>
    <w:rsid w:val="00A86619"/>
    <w:rsid w:val="00B30CD9"/>
    <w:rsid w:val="00B33B29"/>
    <w:rsid w:val="00B511A5"/>
    <w:rsid w:val="00B920E9"/>
    <w:rsid w:val="00BA2584"/>
    <w:rsid w:val="00BA3DFA"/>
    <w:rsid w:val="00D34841"/>
    <w:rsid w:val="00D61946"/>
    <w:rsid w:val="00DC396B"/>
    <w:rsid w:val="00DC6224"/>
    <w:rsid w:val="00E160AD"/>
    <w:rsid w:val="00E9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FC9"/>
    <w:pPr>
      <w:keepNext/>
      <w:jc w:val="center"/>
      <w:outlineLvl w:val="0"/>
    </w:pPr>
    <w:rPr>
      <w:rFonts w:ascii="Arial" w:hAnsi="Arial"/>
      <w:b/>
      <w:bCs/>
      <w:sz w:val="28"/>
    </w:rPr>
  </w:style>
  <w:style w:type="paragraph" w:styleId="Heading2">
    <w:name w:val="heading 2"/>
    <w:basedOn w:val="Normal"/>
    <w:next w:val="Normal"/>
    <w:link w:val="Heading2Char"/>
    <w:qFormat/>
    <w:rsid w:val="00E91FC9"/>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C9"/>
    <w:rPr>
      <w:rFonts w:ascii="Arial" w:eastAsia="Times New Roman" w:hAnsi="Arial" w:cs="Times New Roman"/>
      <w:b/>
      <w:bCs/>
      <w:sz w:val="28"/>
      <w:szCs w:val="24"/>
    </w:rPr>
  </w:style>
  <w:style w:type="character" w:customStyle="1" w:styleId="Heading2Char">
    <w:name w:val="Heading 2 Char"/>
    <w:basedOn w:val="DefaultParagraphFont"/>
    <w:link w:val="Heading2"/>
    <w:rsid w:val="00E91FC9"/>
    <w:rPr>
      <w:rFonts w:ascii="Arial" w:eastAsia="Times New Roman" w:hAnsi="Arial" w:cs="Times New Roman"/>
      <w:b/>
      <w:bCs/>
      <w:sz w:val="24"/>
      <w:szCs w:val="24"/>
    </w:rPr>
  </w:style>
  <w:style w:type="paragraph" w:styleId="BodyText">
    <w:name w:val="Body Text"/>
    <w:basedOn w:val="Normal"/>
    <w:link w:val="BodyTextChar"/>
    <w:rsid w:val="00E91FC9"/>
    <w:pPr>
      <w:jc w:val="both"/>
    </w:pPr>
    <w:rPr>
      <w:rFonts w:ascii="Arial" w:hAnsi="Arial"/>
    </w:rPr>
  </w:style>
  <w:style w:type="character" w:customStyle="1" w:styleId="BodyTextChar">
    <w:name w:val="Body Text Char"/>
    <w:basedOn w:val="DefaultParagraphFont"/>
    <w:link w:val="BodyText"/>
    <w:rsid w:val="00E91FC9"/>
    <w:rPr>
      <w:rFonts w:ascii="Arial" w:eastAsia="Times New Roman" w:hAnsi="Arial" w:cs="Times New Roman"/>
      <w:sz w:val="24"/>
      <w:szCs w:val="24"/>
    </w:rPr>
  </w:style>
  <w:style w:type="paragraph" w:styleId="BodyText3">
    <w:name w:val="Body Text 3"/>
    <w:basedOn w:val="Normal"/>
    <w:link w:val="BodyText3Char"/>
    <w:rsid w:val="00E91FC9"/>
    <w:rPr>
      <w:b/>
      <w:szCs w:val="20"/>
    </w:rPr>
  </w:style>
  <w:style w:type="character" w:customStyle="1" w:styleId="BodyText3Char">
    <w:name w:val="Body Text 3 Char"/>
    <w:basedOn w:val="DefaultParagraphFont"/>
    <w:link w:val="BodyText3"/>
    <w:rsid w:val="00E91FC9"/>
    <w:rPr>
      <w:rFonts w:ascii="Times New Roman" w:eastAsia="Times New Roman" w:hAnsi="Times New Roman" w:cs="Times New Roman"/>
      <w:b/>
      <w:sz w:val="24"/>
      <w:szCs w:val="20"/>
    </w:rPr>
  </w:style>
  <w:style w:type="paragraph" w:styleId="Footer">
    <w:name w:val="footer"/>
    <w:basedOn w:val="Normal"/>
    <w:link w:val="FooterChar"/>
    <w:uiPriority w:val="99"/>
    <w:rsid w:val="00E91FC9"/>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E91FC9"/>
    <w:rPr>
      <w:rFonts w:ascii="Arial" w:eastAsia="Times New Roman" w:hAnsi="Arial" w:cs="Times New Roman"/>
      <w:sz w:val="24"/>
      <w:szCs w:val="24"/>
    </w:rPr>
  </w:style>
  <w:style w:type="character" w:styleId="PageNumber">
    <w:name w:val="page number"/>
    <w:basedOn w:val="DefaultParagraphFont"/>
    <w:rsid w:val="00E91FC9"/>
  </w:style>
  <w:style w:type="paragraph" w:styleId="FootnoteText">
    <w:name w:val="footnote text"/>
    <w:basedOn w:val="Normal"/>
    <w:link w:val="FootnoteTextChar"/>
    <w:semiHidden/>
    <w:rsid w:val="00E91FC9"/>
    <w:rPr>
      <w:rFonts w:ascii="Arial" w:hAnsi="Arial"/>
      <w:sz w:val="20"/>
      <w:szCs w:val="20"/>
    </w:rPr>
  </w:style>
  <w:style w:type="character" w:customStyle="1" w:styleId="FootnoteTextChar">
    <w:name w:val="Footnote Text Char"/>
    <w:basedOn w:val="DefaultParagraphFont"/>
    <w:link w:val="FootnoteText"/>
    <w:semiHidden/>
    <w:rsid w:val="00E91FC9"/>
    <w:rPr>
      <w:rFonts w:ascii="Arial" w:eastAsia="Times New Roman" w:hAnsi="Arial" w:cs="Times New Roman"/>
      <w:sz w:val="20"/>
      <w:szCs w:val="20"/>
    </w:rPr>
  </w:style>
  <w:style w:type="character" w:styleId="FootnoteReference">
    <w:name w:val="footnote reference"/>
    <w:basedOn w:val="DefaultParagraphFont"/>
    <w:semiHidden/>
    <w:rsid w:val="00E91FC9"/>
    <w:rPr>
      <w:vertAlign w:val="superscript"/>
    </w:rPr>
  </w:style>
  <w:style w:type="paragraph" w:styleId="Header">
    <w:name w:val="header"/>
    <w:basedOn w:val="Normal"/>
    <w:link w:val="HeaderChar"/>
    <w:rsid w:val="00E91FC9"/>
    <w:pPr>
      <w:tabs>
        <w:tab w:val="center" w:pos="4320"/>
        <w:tab w:val="right" w:pos="8640"/>
      </w:tabs>
    </w:pPr>
  </w:style>
  <w:style w:type="character" w:customStyle="1" w:styleId="HeaderChar">
    <w:name w:val="Header Char"/>
    <w:basedOn w:val="DefaultParagraphFont"/>
    <w:link w:val="Header"/>
    <w:rsid w:val="00E91F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C9"/>
    <w:rPr>
      <w:rFonts w:ascii="Tahoma" w:hAnsi="Tahoma" w:cs="Tahoma"/>
      <w:sz w:val="16"/>
      <w:szCs w:val="16"/>
    </w:rPr>
  </w:style>
  <w:style w:type="character" w:customStyle="1" w:styleId="BalloonTextChar">
    <w:name w:val="Balloon Text Char"/>
    <w:basedOn w:val="DefaultParagraphFont"/>
    <w:link w:val="BalloonText"/>
    <w:uiPriority w:val="99"/>
    <w:semiHidden/>
    <w:rsid w:val="00E91FC9"/>
    <w:rPr>
      <w:rFonts w:ascii="Tahoma" w:eastAsia="Times New Roman" w:hAnsi="Tahoma" w:cs="Tahoma"/>
      <w:sz w:val="16"/>
      <w:szCs w:val="16"/>
    </w:rPr>
  </w:style>
  <w:style w:type="character" w:styleId="Hyperlink">
    <w:name w:val="Hyperlink"/>
    <w:basedOn w:val="DefaultParagraphFont"/>
    <w:uiPriority w:val="99"/>
    <w:unhideWhenUsed/>
    <w:rsid w:val="000D2F8F"/>
    <w:rPr>
      <w:color w:val="0000FF" w:themeColor="hyperlink"/>
      <w:u w:val="single"/>
    </w:rPr>
  </w:style>
  <w:style w:type="character" w:styleId="CommentReference">
    <w:name w:val="annotation reference"/>
    <w:basedOn w:val="DefaultParagraphFont"/>
    <w:uiPriority w:val="99"/>
    <w:semiHidden/>
    <w:unhideWhenUsed/>
    <w:rsid w:val="000D2F8F"/>
    <w:rPr>
      <w:sz w:val="16"/>
      <w:szCs w:val="16"/>
    </w:rPr>
  </w:style>
  <w:style w:type="paragraph" w:styleId="CommentText">
    <w:name w:val="annotation text"/>
    <w:basedOn w:val="Normal"/>
    <w:link w:val="CommentTextChar"/>
    <w:uiPriority w:val="99"/>
    <w:semiHidden/>
    <w:unhideWhenUsed/>
    <w:rsid w:val="000D2F8F"/>
    <w:rPr>
      <w:sz w:val="20"/>
      <w:szCs w:val="20"/>
    </w:rPr>
  </w:style>
  <w:style w:type="character" w:customStyle="1" w:styleId="CommentTextChar">
    <w:name w:val="Comment Text Char"/>
    <w:basedOn w:val="DefaultParagraphFont"/>
    <w:link w:val="CommentText"/>
    <w:uiPriority w:val="99"/>
    <w:semiHidden/>
    <w:rsid w:val="000D2F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F8F"/>
    <w:rPr>
      <w:b/>
      <w:bCs/>
    </w:rPr>
  </w:style>
  <w:style w:type="character" w:customStyle="1" w:styleId="CommentSubjectChar">
    <w:name w:val="Comment Subject Char"/>
    <w:basedOn w:val="CommentTextChar"/>
    <w:link w:val="CommentSubject"/>
    <w:uiPriority w:val="99"/>
    <w:semiHidden/>
    <w:rsid w:val="000D2F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FC9"/>
    <w:pPr>
      <w:keepNext/>
      <w:jc w:val="center"/>
      <w:outlineLvl w:val="0"/>
    </w:pPr>
    <w:rPr>
      <w:rFonts w:ascii="Arial" w:hAnsi="Arial"/>
      <w:b/>
      <w:bCs/>
      <w:sz w:val="28"/>
    </w:rPr>
  </w:style>
  <w:style w:type="paragraph" w:styleId="Heading2">
    <w:name w:val="heading 2"/>
    <w:basedOn w:val="Normal"/>
    <w:next w:val="Normal"/>
    <w:link w:val="Heading2Char"/>
    <w:qFormat/>
    <w:rsid w:val="00E91FC9"/>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C9"/>
    <w:rPr>
      <w:rFonts w:ascii="Arial" w:eastAsia="Times New Roman" w:hAnsi="Arial" w:cs="Times New Roman"/>
      <w:b/>
      <w:bCs/>
      <w:sz w:val="28"/>
      <w:szCs w:val="24"/>
    </w:rPr>
  </w:style>
  <w:style w:type="character" w:customStyle="1" w:styleId="Heading2Char">
    <w:name w:val="Heading 2 Char"/>
    <w:basedOn w:val="DefaultParagraphFont"/>
    <w:link w:val="Heading2"/>
    <w:rsid w:val="00E91FC9"/>
    <w:rPr>
      <w:rFonts w:ascii="Arial" w:eastAsia="Times New Roman" w:hAnsi="Arial" w:cs="Times New Roman"/>
      <w:b/>
      <w:bCs/>
      <w:sz w:val="24"/>
      <w:szCs w:val="24"/>
    </w:rPr>
  </w:style>
  <w:style w:type="paragraph" w:styleId="BodyText">
    <w:name w:val="Body Text"/>
    <w:basedOn w:val="Normal"/>
    <w:link w:val="BodyTextChar"/>
    <w:rsid w:val="00E91FC9"/>
    <w:pPr>
      <w:jc w:val="both"/>
    </w:pPr>
    <w:rPr>
      <w:rFonts w:ascii="Arial" w:hAnsi="Arial"/>
    </w:rPr>
  </w:style>
  <w:style w:type="character" w:customStyle="1" w:styleId="BodyTextChar">
    <w:name w:val="Body Text Char"/>
    <w:basedOn w:val="DefaultParagraphFont"/>
    <w:link w:val="BodyText"/>
    <w:rsid w:val="00E91FC9"/>
    <w:rPr>
      <w:rFonts w:ascii="Arial" w:eastAsia="Times New Roman" w:hAnsi="Arial" w:cs="Times New Roman"/>
      <w:sz w:val="24"/>
      <w:szCs w:val="24"/>
    </w:rPr>
  </w:style>
  <w:style w:type="paragraph" w:styleId="BodyText3">
    <w:name w:val="Body Text 3"/>
    <w:basedOn w:val="Normal"/>
    <w:link w:val="BodyText3Char"/>
    <w:rsid w:val="00E91FC9"/>
    <w:rPr>
      <w:b/>
      <w:szCs w:val="20"/>
    </w:rPr>
  </w:style>
  <w:style w:type="character" w:customStyle="1" w:styleId="BodyText3Char">
    <w:name w:val="Body Text 3 Char"/>
    <w:basedOn w:val="DefaultParagraphFont"/>
    <w:link w:val="BodyText3"/>
    <w:rsid w:val="00E91FC9"/>
    <w:rPr>
      <w:rFonts w:ascii="Times New Roman" w:eastAsia="Times New Roman" w:hAnsi="Times New Roman" w:cs="Times New Roman"/>
      <w:b/>
      <w:sz w:val="24"/>
      <w:szCs w:val="20"/>
    </w:rPr>
  </w:style>
  <w:style w:type="paragraph" w:styleId="Footer">
    <w:name w:val="footer"/>
    <w:basedOn w:val="Normal"/>
    <w:link w:val="FooterChar"/>
    <w:uiPriority w:val="99"/>
    <w:rsid w:val="00E91FC9"/>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E91FC9"/>
    <w:rPr>
      <w:rFonts w:ascii="Arial" w:eastAsia="Times New Roman" w:hAnsi="Arial" w:cs="Times New Roman"/>
      <w:sz w:val="24"/>
      <w:szCs w:val="24"/>
    </w:rPr>
  </w:style>
  <w:style w:type="character" w:styleId="PageNumber">
    <w:name w:val="page number"/>
    <w:basedOn w:val="DefaultParagraphFont"/>
    <w:rsid w:val="00E91FC9"/>
  </w:style>
  <w:style w:type="paragraph" w:styleId="FootnoteText">
    <w:name w:val="footnote text"/>
    <w:basedOn w:val="Normal"/>
    <w:link w:val="FootnoteTextChar"/>
    <w:semiHidden/>
    <w:rsid w:val="00E91FC9"/>
    <w:rPr>
      <w:rFonts w:ascii="Arial" w:hAnsi="Arial"/>
      <w:sz w:val="20"/>
      <w:szCs w:val="20"/>
    </w:rPr>
  </w:style>
  <w:style w:type="character" w:customStyle="1" w:styleId="FootnoteTextChar">
    <w:name w:val="Footnote Text Char"/>
    <w:basedOn w:val="DefaultParagraphFont"/>
    <w:link w:val="FootnoteText"/>
    <w:semiHidden/>
    <w:rsid w:val="00E91FC9"/>
    <w:rPr>
      <w:rFonts w:ascii="Arial" w:eastAsia="Times New Roman" w:hAnsi="Arial" w:cs="Times New Roman"/>
      <w:sz w:val="20"/>
      <w:szCs w:val="20"/>
    </w:rPr>
  </w:style>
  <w:style w:type="character" w:styleId="FootnoteReference">
    <w:name w:val="footnote reference"/>
    <w:basedOn w:val="DefaultParagraphFont"/>
    <w:semiHidden/>
    <w:rsid w:val="00E91FC9"/>
    <w:rPr>
      <w:vertAlign w:val="superscript"/>
    </w:rPr>
  </w:style>
  <w:style w:type="paragraph" w:styleId="Header">
    <w:name w:val="header"/>
    <w:basedOn w:val="Normal"/>
    <w:link w:val="HeaderChar"/>
    <w:rsid w:val="00E91FC9"/>
    <w:pPr>
      <w:tabs>
        <w:tab w:val="center" w:pos="4320"/>
        <w:tab w:val="right" w:pos="8640"/>
      </w:tabs>
    </w:pPr>
  </w:style>
  <w:style w:type="character" w:customStyle="1" w:styleId="HeaderChar">
    <w:name w:val="Header Char"/>
    <w:basedOn w:val="DefaultParagraphFont"/>
    <w:link w:val="Header"/>
    <w:rsid w:val="00E91F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C9"/>
    <w:rPr>
      <w:rFonts w:ascii="Tahoma" w:hAnsi="Tahoma" w:cs="Tahoma"/>
      <w:sz w:val="16"/>
      <w:szCs w:val="16"/>
    </w:rPr>
  </w:style>
  <w:style w:type="character" w:customStyle="1" w:styleId="BalloonTextChar">
    <w:name w:val="Balloon Text Char"/>
    <w:basedOn w:val="DefaultParagraphFont"/>
    <w:link w:val="BalloonText"/>
    <w:uiPriority w:val="99"/>
    <w:semiHidden/>
    <w:rsid w:val="00E91FC9"/>
    <w:rPr>
      <w:rFonts w:ascii="Tahoma" w:eastAsia="Times New Roman" w:hAnsi="Tahoma" w:cs="Tahoma"/>
      <w:sz w:val="16"/>
      <w:szCs w:val="16"/>
    </w:rPr>
  </w:style>
  <w:style w:type="character" w:styleId="Hyperlink">
    <w:name w:val="Hyperlink"/>
    <w:basedOn w:val="DefaultParagraphFont"/>
    <w:uiPriority w:val="99"/>
    <w:unhideWhenUsed/>
    <w:rsid w:val="000D2F8F"/>
    <w:rPr>
      <w:color w:val="0000FF" w:themeColor="hyperlink"/>
      <w:u w:val="single"/>
    </w:rPr>
  </w:style>
  <w:style w:type="character" w:styleId="CommentReference">
    <w:name w:val="annotation reference"/>
    <w:basedOn w:val="DefaultParagraphFont"/>
    <w:uiPriority w:val="99"/>
    <w:semiHidden/>
    <w:unhideWhenUsed/>
    <w:rsid w:val="000D2F8F"/>
    <w:rPr>
      <w:sz w:val="16"/>
      <w:szCs w:val="16"/>
    </w:rPr>
  </w:style>
  <w:style w:type="paragraph" w:styleId="CommentText">
    <w:name w:val="annotation text"/>
    <w:basedOn w:val="Normal"/>
    <w:link w:val="CommentTextChar"/>
    <w:uiPriority w:val="99"/>
    <w:semiHidden/>
    <w:unhideWhenUsed/>
    <w:rsid w:val="000D2F8F"/>
    <w:rPr>
      <w:sz w:val="20"/>
      <w:szCs w:val="20"/>
    </w:rPr>
  </w:style>
  <w:style w:type="character" w:customStyle="1" w:styleId="CommentTextChar">
    <w:name w:val="Comment Text Char"/>
    <w:basedOn w:val="DefaultParagraphFont"/>
    <w:link w:val="CommentText"/>
    <w:uiPriority w:val="99"/>
    <w:semiHidden/>
    <w:rsid w:val="000D2F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F8F"/>
    <w:rPr>
      <w:b/>
      <w:bCs/>
    </w:rPr>
  </w:style>
  <w:style w:type="character" w:customStyle="1" w:styleId="CommentSubjectChar">
    <w:name w:val="Comment Subject Char"/>
    <w:basedOn w:val="CommentTextChar"/>
    <w:link w:val="CommentSubject"/>
    <w:uiPriority w:val="99"/>
    <w:semiHidden/>
    <w:rsid w:val="000D2F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B043-3A13-49BB-9E0B-735B9D39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1343</Words>
  <Characters>7821</Characters>
  <Application>Microsoft Office Word</Application>
  <DocSecurity>0</DocSecurity>
  <PresentationFormat/>
  <Lines>214</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Extend Protective Order - Exhibits from 2008 &amp; 2010 apps (C38403).DOCX</dc:title>
  <dc:subject>C38403: /font=8</dc:subject>
  <dc:creator/>
  <cp:keywords> </cp:keywords>
  <dc:description> </dc:description>
  <cp:lastModifiedBy/>
  <cp:revision>8</cp:revision>
  <dcterms:created xsi:type="dcterms:W3CDTF">2012-08-17T19:56:00Z</dcterms:created>
  <dcterms:modified xsi:type="dcterms:W3CDTF">2012-08-21T18:41:00Z</dcterms:modified>
  <cp:category> </cp:category>
  <cp:contentStatus> </cp:contentStatus>
</cp:coreProperties>
</file>