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BD" w:rsidRDefault="00474DBD">
      <w:pPr>
        <w:pStyle w:val="Heading1"/>
        <w:spacing w:before="120"/>
        <w:jc w:val="center"/>
        <w:rPr>
          <w:sz w:val="28"/>
          <w:u w:val="single"/>
        </w:rPr>
      </w:pPr>
      <w:r>
        <w:rPr>
          <w:sz w:val="28"/>
          <w:u w:val="single"/>
        </w:rPr>
        <w:t>SERVICE AGREEMENT</w:t>
      </w:r>
    </w:p>
    <w:p w:rsidR="00474DBD" w:rsidRDefault="00474DBD">
      <w:pPr>
        <w:pStyle w:val="Heading1"/>
        <w:jc w:val="center"/>
        <w:rPr>
          <w:sz w:val="28"/>
        </w:rPr>
      </w:pPr>
      <w:r>
        <w:rPr>
          <w:sz w:val="28"/>
        </w:rPr>
        <w:t>ENERGY CHOICE POOLING SERVICE</w:t>
      </w:r>
    </w:p>
    <w:p w:rsidR="00474DBD" w:rsidRDefault="00474DBD">
      <w:pPr>
        <w:jc w:val="both"/>
      </w:pPr>
    </w:p>
    <w:p w:rsidR="00474DBD" w:rsidRDefault="00474DBD">
      <w:pPr>
        <w:jc w:val="both"/>
      </w:pPr>
    </w:p>
    <w:p w:rsidR="00474DBD" w:rsidRDefault="00474DBD">
      <w:pPr>
        <w:pStyle w:val="Heading1"/>
        <w:jc w:val="both"/>
        <w:rPr>
          <w:b w:val="0"/>
          <w:bCs w:val="0"/>
        </w:rPr>
      </w:pPr>
      <w:r>
        <w:tab/>
        <w:t>THIS AGREEMENT</w:t>
      </w:r>
      <w:r>
        <w:rPr>
          <w:b w:val="0"/>
          <w:bCs w:val="0"/>
        </w:rPr>
        <w:t xml:space="preserve"> is entered into as of ____________________, by </w:t>
      </w:r>
      <w:r>
        <w:t xml:space="preserve">THE EAST OHIO GAS COMPANY d/b/a </w:t>
      </w:r>
      <w:r w:rsidR="00FD27F4">
        <w:t>Dominion Energy Ohio</w:t>
      </w:r>
      <w:r>
        <w:rPr>
          <w:b w:val="0"/>
          <w:bCs w:val="0"/>
        </w:rPr>
        <w:t xml:space="preserve"> (“East Ohio”) and ___________________________ (“Supplier”).</w:t>
      </w:r>
    </w:p>
    <w:p w:rsidR="00474DBD" w:rsidRDefault="00474DBD">
      <w:pPr>
        <w:jc w:val="both"/>
      </w:pPr>
    </w:p>
    <w:p w:rsidR="00474DBD" w:rsidRDefault="00474DBD">
      <w:pPr>
        <w:jc w:val="both"/>
      </w:pPr>
    </w:p>
    <w:p w:rsidR="00474DBD" w:rsidRDefault="00474DBD">
      <w:pPr>
        <w:jc w:val="both"/>
      </w:pPr>
      <w:r>
        <w:tab/>
      </w:r>
      <w:r>
        <w:rPr>
          <w:b/>
          <w:bCs/>
        </w:rPr>
        <w:t>WITNESSETH:</w:t>
      </w:r>
      <w:r>
        <w:t xml:space="preserve">  That in consideration of the mutual covenants contained in this Agreement, the parties agree:</w:t>
      </w:r>
    </w:p>
    <w:p w:rsidR="00474DBD" w:rsidRDefault="00474DBD">
      <w:pPr>
        <w:jc w:val="both"/>
      </w:pPr>
    </w:p>
    <w:p w:rsidR="00474DBD" w:rsidRDefault="00474DBD">
      <w:pPr>
        <w:jc w:val="both"/>
      </w:pPr>
    </w:p>
    <w:p w:rsidR="00474DBD" w:rsidRDefault="00474DBD">
      <w:pPr>
        <w:jc w:val="both"/>
      </w:pPr>
      <w:r>
        <w:tab/>
        <w:t xml:space="preserve">Section 1.  </w:t>
      </w:r>
      <w:r>
        <w:rPr>
          <w:b/>
          <w:bCs/>
          <w:u w:val="single"/>
        </w:rPr>
        <w:t>Service to be Rendered.</w:t>
      </w:r>
      <w:r>
        <w:t xml:space="preserve">  In accordance with the provisions of East Ohio’s General Terms and Conditions of Energy Choice Pooling Service (“ECPS General Terms and Conditions”), a copy of which is attached and incorporated as a part of this Agreement, and the terms and conditions of this Agreement, East Ohio shall receive the aggregate quantities of gas requested by Supplier to be delivered to East Ohio for redelivery by East Ohio to Supplier’s Customers within the State of Ohio.</w:t>
      </w:r>
    </w:p>
    <w:p w:rsidR="00474DBD" w:rsidRDefault="00474DBD">
      <w:pPr>
        <w:jc w:val="both"/>
      </w:pPr>
    </w:p>
    <w:p w:rsidR="00474DBD" w:rsidRDefault="00474DBD">
      <w:pPr>
        <w:jc w:val="both"/>
      </w:pPr>
    </w:p>
    <w:p w:rsidR="00474DBD" w:rsidRDefault="00474DBD">
      <w:pPr>
        <w:jc w:val="both"/>
      </w:pPr>
      <w:r>
        <w:tab/>
        <w:t xml:space="preserve">Section 2.  </w:t>
      </w:r>
      <w:r>
        <w:rPr>
          <w:b/>
          <w:bCs/>
          <w:u w:val="single"/>
        </w:rPr>
        <w:t>Regulation.</w:t>
      </w:r>
      <w:r>
        <w:t xml:space="preserve">  This Agreement is contingent upon the receipt and continuation of all necessary regulatory approvals and authorizations, if any.  This Agreement shall become null and void or expire, as appropriate, if necessary regulatory approval or authorization is not received or continued.</w:t>
      </w:r>
    </w:p>
    <w:p w:rsidR="00474DBD" w:rsidRDefault="00474DBD">
      <w:pPr>
        <w:jc w:val="both"/>
      </w:pPr>
    </w:p>
    <w:p w:rsidR="00474DBD" w:rsidRDefault="00474DBD">
      <w:pPr>
        <w:jc w:val="both"/>
      </w:pPr>
    </w:p>
    <w:p w:rsidR="00474DBD" w:rsidRDefault="00474DBD">
      <w:pPr>
        <w:jc w:val="both"/>
      </w:pPr>
      <w:r>
        <w:tab/>
        <w:t xml:space="preserve">Section 3.  </w:t>
      </w:r>
      <w:r>
        <w:rPr>
          <w:b/>
          <w:bCs/>
          <w:u w:val="single"/>
        </w:rPr>
        <w:t>Rates and Charges.</w:t>
      </w:r>
      <w:r>
        <w:t xml:space="preserve">    Supplier shall be assessed the following charges, as discussed in more detail in the ECPS General Terms and Conditions, on a non-discriminatory basis.  All charges billed to Supplier shall be subject to the Gross Receipts Tax Rider. </w:t>
      </w:r>
    </w:p>
    <w:p w:rsidR="00474DBD" w:rsidRDefault="00474DBD"/>
    <w:p w:rsidR="00474DBD" w:rsidRDefault="00474DBD">
      <w:pPr>
        <w:numPr>
          <w:ilvl w:val="0"/>
          <w:numId w:val="2"/>
        </w:numPr>
        <w:spacing w:after="120"/>
      </w:pPr>
      <w:r>
        <w:rPr>
          <w:b/>
          <w:bCs/>
        </w:rPr>
        <w:t>Financial Evaluation Fee</w:t>
      </w:r>
      <w:r>
        <w:t xml:space="preserve"> - $47.80 for the initial and each subsequent Supplier creditworthiness review performed by East Ohio.</w:t>
      </w:r>
    </w:p>
    <w:p w:rsidR="00474DBD" w:rsidRDefault="00474DBD">
      <w:pPr>
        <w:numPr>
          <w:ilvl w:val="0"/>
          <w:numId w:val="2"/>
        </w:numPr>
        <w:spacing w:after="120"/>
        <w:jc w:val="both"/>
      </w:pPr>
      <w:r>
        <w:rPr>
          <w:b/>
          <w:bCs/>
        </w:rPr>
        <w:t>Eligible Customer List Fee</w:t>
      </w:r>
      <w:r>
        <w:t xml:space="preserve"> - Supplier shall pay $0.048 per name and address provided in the initial customer information list, and thereafter for each additional update requested by Supplier.  Alternatively, Supplier may pay $0.072 per name and address provided, and East Ohio shall provide not more than three quarterly updates during the 12 months following the date of the customer information agreement at no charge and at a time to be determined solely by East Ohio.</w:t>
      </w:r>
    </w:p>
    <w:p w:rsidR="00474DBD" w:rsidRDefault="00474DBD">
      <w:pPr>
        <w:numPr>
          <w:ilvl w:val="0"/>
          <w:numId w:val="2"/>
        </w:numPr>
        <w:spacing w:after="120"/>
        <w:jc w:val="both"/>
      </w:pPr>
      <w:r>
        <w:rPr>
          <w:b/>
          <w:bCs/>
        </w:rPr>
        <w:t xml:space="preserve">Supplier Energy Choice Pooling Service Fee </w:t>
      </w:r>
      <w:r>
        <w:t>– A volumetric charge of $0.033 per Mcf for all Daily Pool Requirement volumes redelivered to Supplier’s Customers.</w:t>
      </w:r>
    </w:p>
    <w:p w:rsidR="00474DBD" w:rsidRDefault="00474DBD">
      <w:pPr>
        <w:pStyle w:val="DefaultText"/>
        <w:overflowPunct/>
        <w:autoSpaceDE/>
        <w:autoSpaceDN/>
        <w:adjustRightInd/>
        <w:spacing w:after="120"/>
        <w:textAlignment w:val="auto"/>
        <w:rPr>
          <w:szCs w:val="24"/>
        </w:rPr>
      </w:pPr>
    </w:p>
    <w:p w:rsidR="00474DBD" w:rsidRDefault="00474DBD">
      <w:pPr>
        <w:pStyle w:val="DefaultText"/>
        <w:overflowPunct/>
        <w:autoSpaceDE/>
        <w:autoSpaceDN/>
        <w:adjustRightInd/>
        <w:textAlignment w:val="auto"/>
        <w:rPr>
          <w:szCs w:val="24"/>
        </w:rPr>
      </w:pPr>
    </w:p>
    <w:p w:rsidR="00474DBD" w:rsidRDefault="00474DBD">
      <w:pPr>
        <w:numPr>
          <w:ilvl w:val="0"/>
          <w:numId w:val="2"/>
        </w:numPr>
        <w:spacing w:after="120"/>
        <w:jc w:val="both"/>
      </w:pPr>
      <w:r>
        <w:rPr>
          <w:b/>
          <w:bCs/>
        </w:rPr>
        <w:t xml:space="preserve">Customer Conversion Charge - </w:t>
      </w:r>
      <w:r>
        <w:t xml:space="preserve">$4.78 for each End Use Customer payable when the End Use Customer initially receives commodity service from Supplier after having been served in the prior Customer Billing Cycle by another Supplier. </w:t>
      </w:r>
    </w:p>
    <w:p w:rsidR="00474DBD" w:rsidRDefault="00474DBD">
      <w:pPr>
        <w:numPr>
          <w:ilvl w:val="0"/>
          <w:numId w:val="2"/>
        </w:numPr>
        <w:spacing w:after="120"/>
        <w:jc w:val="both"/>
      </w:pPr>
      <w:r>
        <w:rPr>
          <w:b/>
          <w:bCs/>
        </w:rPr>
        <w:t>Optional Assignment of Upstream Capacity Charge</w:t>
      </w:r>
      <w:r>
        <w:t xml:space="preserve"> - Upstream Pipeline Primary Firm Transportation capacity and/or Contract Storage capacity made available by East Ohio may be assigned to Supplier upon its request and will be structured as a release of capacity at the full maximum rates paid by East Ohio, in accordance with Paragraphs 4.1 and 4.4 of the ECPS General Terms and Conditions.</w:t>
      </w:r>
    </w:p>
    <w:p w:rsidR="00474DBD" w:rsidRDefault="00474DBD">
      <w:pPr>
        <w:numPr>
          <w:ilvl w:val="0"/>
          <w:numId w:val="2"/>
        </w:numPr>
        <w:spacing w:after="120"/>
        <w:jc w:val="both"/>
      </w:pPr>
      <w:r>
        <w:rPr>
          <w:b/>
          <w:bCs/>
        </w:rPr>
        <w:t>On-System Storage Transfer</w:t>
      </w:r>
      <w:r>
        <w:t xml:space="preserve"> - Supplier shall purchase from or sell to East Ohio On-System Storage volumes in place in amounts necessary to attain required On-System storage inventory levels pursuant to Section 5 of the ECPS General Terms and Conditions.  The transfer price shall equal the first of the month price index as published in </w:t>
      </w:r>
      <w:r>
        <w:rPr>
          <w:i/>
        </w:rPr>
        <w:t>Inside F.E.R.C.'s Gas Market Report</w:t>
      </w:r>
      <w:r>
        <w:t xml:space="preserve"> (The McGraw-Hill Companies, Inc.) for Dominion Transmission Inc. Appalachia, or an appropriate successor index should it cease to be published, for the month in which the purchase or sale takes place plus the 100% load factor cost of transportation on Dominion </w:t>
      </w:r>
      <w:r w:rsidR="00F92493">
        <w:t xml:space="preserve">Energy </w:t>
      </w:r>
      <w:r>
        <w:t>Transmission Inc. to East Ohio's city gate.  Such price shall be adjusted by the Unaccounted-for Gas Percentage, the conversion to Mcf pursuant to Paragraph 7.2 of the ECPS General Terms and Conditions, and associated excise tax if applicable.</w:t>
      </w:r>
    </w:p>
    <w:p w:rsidR="00474DBD" w:rsidRDefault="00474DBD">
      <w:pPr>
        <w:numPr>
          <w:ilvl w:val="0"/>
          <w:numId w:val="2"/>
        </w:numPr>
        <w:spacing w:after="120"/>
        <w:jc w:val="both"/>
      </w:pPr>
      <w:r>
        <w:rPr>
          <w:b/>
          <w:bCs/>
        </w:rPr>
        <w:t>Firm Receipt Point Surcharge</w:t>
      </w:r>
      <w:r>
        <w:t xml:space="preserve"> - Suppliers electing to designate specific Transportation Receipts Points shall be assessed an amount determined in accordance with Section 9 of the ECPS General Terms and Conditions.</w:t>
      </w:r>
    </w:p>
    <w:p w:rsidR="00474DBD" w:rsidRDefault="00474DBD">
      <w:pPr>
        <w:numPr>
          <w:ilvl w:val="0"/>
          <w:numId w:val="2"/>
        </w:numPr>
        <w:spacing w:after="120"/>
        <w:jc w:val="both"/>
      </w:pPr>
      <w:r>
        <w:rPr>
          <w:b/>
          <w:bCs/>
        </w:rPr>
        <w:t>Daily Imbalance Trading Charge</w:t>
      </w:r>
      <w:r>
        <w:t xml:space="preserve"> - A total charge of $95.60 per month shall be assessed for daily Imbalance Trading transactions with other ECPS Suppliers, as set forth in Section 17 of the ECPS General Terms and Conditions.</w:t>
      </w:r>
    </w:p>
    <w:p w:rsidR="00474DBD" w:rsidRDefault="00474DBD">
      <w:pPr>
        <w:numPr>
          <w:ilvl w:val="0"/>
          <w:numId w:val="2"/>
        </w:numPr>
        <w:spacing w:after="120"/>
        <w:jc w:val="both"/>
      </w:pPr>
      <w:r>
        <w:rPr>
          <w:b/>
          <w:bCs/>
        </w:rPr>
        <w:t>Daily Imbalance Charges</w:t>
      </w:r>
      <w:r>
        <w:t xml:space="preserve"> - Daily imbalance volumes created during periods in which no OFOs have been issued that are not otherwise offset through the imbalance trading procedure referenced above will be handled as follows.  The sum of the positive daily imbalance volumes accumulated during the month will be totaled and purchased by East Ohio at a price based on the ratio of the cumulative positive daily imbalance volume to the sum of the Daily Pool Requirements for the month as further described in Paragraph 18.1 of the ECPS General Terms and Conditions.  The sum of the negative daily imbalance volumes accumulated during the month will be totaled and sold by East Ohio at a price based on the ratio of the cumulative negative daily imbalance volume to the sum of the Daily Pool Requirements for the month as further described in Paragraph 18.1 of the ECPS General Terms and Conditions.</w:t>
      </w:r>
    </w:p>
    <w:p w:rsidR="00474DBD" w:rsidRDefault="00474DBD">
      <w:pPr>
        <w:numPr>
          <w:ilvl w:val="0"/>
          <w:numId w:val="2"/>
        </w:numPr>
        <w:spacing w:after="120"/>
        <w:jc w:val="both"/>
      </w:pPr>
      <w:r>
        <w:rPr>
          <w:b/>
          <w:bCs/>
        </w:rPr>
        <w:t>Monthly Imbalance Trading Charge</w:t>
      </w:r>
      <w:r>
        <w:t xml:space="preserve"> - A charge of $95.60 per transaction shall be assessed for monthly Imbalance Trading transactions with other ECPS and FRPS Suppliers, as set forth in Section 19 of the ECPS General Terms and Conditions.</w:t>
      </w:r>
    </w:p>
    <w:p w:rsidR="00474DBD" w:rsidRDefault="00474DBD">
      <w:pPr>
        <w:pStyle w:val="DefaultText"/>
        <w:overflowPunct/>
        <w:autoSpaceDE/>
        <w:autoSpaceDN/>
        <w:adjustRightInd/>
        <w:textAlignment w:val="auto"/>
        <w:rPr>
          <w:szCs w:val="24"/>
        </w:rPr>
      </w:pPr>
    </w:p>
    <w:p w:rsidR="00474DBD" w:rsidRDefault="00474DBD">
      <w:pPr>
        <w:numPr>
          <w:ilvl w:val="0"/>
          <w:numId w:val="2"/>
        </w:numPr>
        <w:spacing w:after="120"/>
        <w:jc w:val="both"/>
      </w:pPr>
      <w:r>
        <w:rPr>
          <w:b/>
          <w:bCs/>
        </w:rPr>
        <w:lastRenderedPageBreak/>
        <w:t>Optional Firm Storage Service Charge</w:t>
      </w:r>
      <w:r>
        <w:t xml:space="preserve"> - Optional firm storage service, if available, may be purchased by the Supplier at rates and charges identical to those of the Enhanced Seasonal Service offered under Rate Schedule FSS in accordance with Section 20 of the ECPS General Terms and Conditions.  </w:t>
      </w:r>
    </w:p>
    <w:p w:rsidR="00474DBD" w:rsidRDefault="00474DBD">
      <w:pPr>
        <w:pStyle w:val="Default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OFO Non-Compliance Charge</w:t>
      </w:r>
      <w:r>
        <w:t xml:space="preserve"> - Non-compliance with an OFO may result in the recall of assigned capacity and the assessment of the following incremental charges as further described in Section 21 of the ECPS General Terms and Conditions:  (a) the payment of a gas cost equal to the highest incremental cost paid by East Ohio on the date of non-compliance; and (b) demand charges based on the Dominion </w:t>
      </w:r>
      <w:r w:rsidR="00F92493">
        <w:t xml:space="preserve">Energy </w:t>
      </w:r>
      <w:r>
        <w:t>Transmission, Inc. FTNN rate schedule as set forth in paragraph 21.1(b) with the maximum amount over any Winter Season equal to twelve months' demand charges multiplied by the maximum OFO shortfall experienced during that Winter Season; and (c) the payment of all other charges, inclusive of storage and overrun costs, incurred by East Ohio on the date of the OFO shortfall and associated excise tax.</w:t>
      </w:r>
    </w:p>
    <w:p w:rsidR="00474DBD" w:rsidRDefault="00474DBD">
      <w:pPr>
        <w:pStyle w:val="Default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Fees and charges for any other service shall be established by East Ohio and assessed on a non-discriminatory basis.  If Supplier desires a billing service or custom rate that is not readily available in East Ohio’s billing system, East Ohio may establish a reasonable fee to recover reasonable programming and administrative costs associated with such custom billing requirements. </w:t>
      </w:r>
    </w:p>
    <w:p w:rsidR="00474DBD" w:rsidRDefault="00474DBD">
      <w:pPr>
        <w:jc w:val="both"/>
      </w:pPr>
    </w:p>
    <w:p w:rsidR="00474DBD" w:rsidRDefault="00474DBD">
      <w:pPr>
        <w:jc w:val="both"/>
      </w:pPr>
    </w:p>
    <w:p w:rsidR="00474DBD" w:rsidRDefault="00474DBD">
      <w:pPr>
        <w:pStyle w:val="BodyTextIndent"/>
      </w:pPr>
      <w:r>
        <w:t xml:space="preserve">Section </w:t>
      </w:r>
      <w:r w:rsidR="00826B03">
        <w:t>4</w:t>
      </w:r>
      <w:r>
        <w:t xml:space="preserve">.  </w:t>
      </w:r>
      <w:r>
        <w:rPr>
          <w:b/>
          <w:bCs/>
          <w:u w:val="single"/>
        </w:rPr>
        <w:t>Representations.</w:t>
      </w:r>
      <w:r>
        <w:rPr>
          <w:b/>
          <w:bCs/>
        </w:rPr>
        <w:t xml:space="preserve">  </w:t>
      </w:r>
      <w:r>
        <w:t xml:space="preserve">Supplier represents that its (i) exact legal name is as set forth in this Agreement, (ii) place of formation is _____________________________________, and (iii) principal place of business is _______________________________________________.  </w:t>
      </w:r>
    </w:p>
    <w:p w:rsidR="00474DBD" w:rsidRDefault="00474DBD">
      <w:pPr>
        <w:ind w:firstLine="720"/>
        <w:jc w:val="both"/>
      </w:pPr>
    </w:p>
    <w:p w:rsidR="00474DBD" w:rsidRDefault="00474DBD">
      <w:pPr>
        <w:jc w:val="both"/>
      </w:pPr>
      <w:r>
        <w:tab/>
      </w:r>
    </w:p>
    <w:p w:rsidR="00474DBD" w:rsidRDefault="00474DBD">
      <w:pPr>
        <w:ind w:firstLine="720"/>
        <w:jc w:val="both"/>
        <w:rPr>
          <w:b/>
          <w:bCs/>
        </w:rPr>
      </w:pPr>
      <w:r>
        <w:t xml:space="preserve">Section </w:t>
      </w:r>
      <w:r w:rsidR="00826B03">
        <w:t>5</w:t>
      </w:r>
      <w:r>
        <w:t xml:space="preserve">.  </w:t>
      </w:r>
      <w:r>
        <w:rPr>
          <w:b/>
          <w:bCs/>
          <w:u w:val="single"/>
        </w:rPr>
        <w:t>Notices.</w:t>
      </w:r>
      <w:r>
        <w:t xml:space="preserve">  Any notices, except those relating to billing or termination of service, required or permitted to be given pursuant to this Agreement shall be effective only if delivered personally or by facsimile to an officer or authorized representative of the party being notified, or mailed by certified mail to the address below:</w:t>
      </w:r>
    </w:p>
    <w:p w:rsidR="00474DBD" w:rsidRDefault="00474DBD">
      <w:pPr>
        <w:jc w:val="both"/>
        <w:rPr>
          <w:b/>
          <w:bCs/>
        </w:rPr>
      </w:pPr>
    </w:p>
    <w:p w:rsidR="00474DBD" w:rsidRDefault="00474DBD">
      <w:pPr>
        <w:jc w:val="both"/>
        <w:rPr>
          <w:b/>
          <w:bCs/>
        </w:rPr>
      </w:pPr>
    </w:p>
    <w:p w:rsidR="00E92838" w:rsidRDefault="00151EFF">
      <w:pPr>
        <w:rPr>
          <w:b/>
          <w:bCs/>
        </w:rPr>
        <w:sectPr w:rsidR="00E92838" w:rsidSect="00DD7A68">
          <w:headerReference w:type="even" r:id="rId8"/>
          <w:headerReference w:type="default" r:id="rId9"/>
          <w:footerReference w:type="even" r:id="rId10"/>
          <w:footerReference w:type="default" r:id="rId11"/>
          <w:headerReference w:type="first" r:id="rId12"/>
          <w:footerReference w:type="first" r:id="rId13"/>
          <w:pgSz w:w="12240" w:h="15840" w:code="1"/>
          <w:pgMar w:top="1800" w:right="1080" w:bottom="1584" w:left="1800" w:header="720" w:footer="432" w:gutter="0"/>
          <w:pgBorders>
            <w:top w:val="single" w:sz="4" w:space="6" w:color="auto"/>
          </w:pgBorders>
          <w:pgNumType w:start="3"/>
          <w:cols w:space="720"/>
          <w:docGrid w:linePitch="360"/>
        </w:sectPr>
      </w:pPr>
      <w:r>
        <w:rPr>
          <w:b/>
          <w:bCs/>
        </w:rPr>
        <w:br w:type="page"/>
      </w:r>
    </w:p>
    <w:p w:rsidR="00151EFF" w:rsidRDefault="00151EFF">
      <w:pPr>
        <w:rPr>
          <w:b/>
          <w:bCs/>
        </w:rPr>
      </w:pPr>
    </w:p>
    <w:p w:rsidR="00151EFF" w:rsidRDefault="00151EFF">
      <w:pPr>
        <w:jc w:val="both"/>
        <w:rPr>
          <w:b/>
          <w:bCs/>
        </w:rPr>
      </w:pPr>
    </w:p>
    <w:p w:rsidR="00474DBD" w:rsidRDefault="00474DBD">
      <w:pPr>
        <w:jc w:val="both"/>
      </w:pPr>
      <w:r>
        <w:rPr>
          <w:b/>
          <w:bCs/>
        </w:rPr>
        <w:t>EAST OHIO:</w:t>
      </w:r>
      <w:r>
        <w:rPr>
          <w:b/>
          <w:bCs/>
        </w:rPr>
        <w:tab/>
      </w:r>
      <w:r>
        <w:rPr>
          <w:b/>
          <w:bCs/>
        </w:rPr>
        <w:tab/>
      </w:r>
      <w:r>
        <w:rPr>
          <w:b/>
          <w:bCs/>
        </w:rPr>
        <w:tab/>
      </w:r>
      <w:r>
        <w:rPr>
          <w:b/>
          <w:bCs/>
        </w:rPr>
        <w:tab/>
      </w:r>
      <w:r>
        <w:rPr>
          <w:b/>
          <w:bCs/>
        </w:rPr>
        <w:tab/>
      </w:r>
      <w:r>
        <w:rPr>
          <w:b/>
          <w:bCs/>
        </w:rPr>
        <w:tab/>
      </w:r>
      <w:r w:rsidR="00541FBD">
        <w:rPr>
          <w:b/>
          <w:bCs/>
        </w:rPr>
        <w:tab/>
      </w:r>
      <w:r w:rsidR="00541FBD">
        <w:rPr>
          <w:b/>
          <w:bCs/>
        </w:rPr>
        <w:tab/>
      </w:r>
      <w:r>
        <w:rPr>
          <w:b/>
          <w:bCs/>
        </w:rPr>
        <w:t>SUPPLIER:</w:t>
      </w:r>
    </w:p>
    <w:p w:rsidR="00474DBD" w:rsidRDefault="00474DBD">
      <w:pPr>
        <w:jc w:val="both"/>
      </w:pPr>
    </w:p>
    <w:p w:rsidR="00474DBD" w:rsidRDefault="00474DBD">
      <w:pPr>
        <w:jc w:val="both"/>
      </w:pPr>
      <w:r>
        <w:t>The East Ohio Gas Company</w:t>
      </w:r>
    </w:p>
    <w:p w:rsidR="00474DBD" w:rsidRDefault="00474DBD">
      <w:pPr>
        <w:jc w:val="both"/>
      </w:pPr>
      <w:r>
        <w:t xml:space="preserve">d/b/a </w:t>
      </w:r>
      <w:r w:rsidR="00FD27F4">
        <w:t>Dominion Energy Ohio</w:t>
      </w:r>
    </w:p>
    <w:p w:rsidR="00474DBD" w:rsidRDefault="00474DBD">
      <w:pPr>
        <w:jc w:val="both"/>
      </w:pPr>
      <w:r>
        <w:t>1201 East 55</w:t>
      </w:r>
      <w:r>
        <w:rPr>
          <w:vertAlign w:val="superscript"/>
        </w:rPr>
        <w:t>th</w:t>
      </w:r>
      <w:r>
        <w:t xml:space="preserve"> Street</w:t>
      </w:r>
    </w:p>
    <w:p w:rsidR="00474DBD" w:rsidRDefault="00474DBD">
      <w:pPr>
        <w:jc w:val="both"/>
      </w:pPr>
      <w:r>
        <w:t>Cleveland, OH 44103-1028</w:t>
      </w:r>
    </w:p>
    <w:p w:rsidR="00474DBD" w:rsidRDefault="00474DBD">
      <w:pPr>
        <w:jc w:val="both"/>
      </w:pPr>
    </w:p>
    <w:p w:rsidR="00474DBD" w:rsidRDefault="00474DBD">
      <w:pPr>
        <w:jc w:val="both"/>
      </w:pPr>
      <w:r>
        <w:t xml:space="preserve">Attn:  </w:t>
      </w:r>
      <w:r>
        <w:tab/>
      </w:r>
      <w:r w:rsidR="00BB4274">
        <w:t>Transportation Services</w:t>
      </w:r>
      <w:r>
        <w:tab/>
      </w:r>
      <w:r>
        <w:tab/>
      </w:r>
      <w:r>
        <w:tab/>
      </w:r>
      <w:r>
        <w:tab/>
      </w:r>
      <w:r w:rsidR="00DD7A68">
        <w:tab/>
      </w:r>
      <w:r>
        <w:t>Attn:</w:t>
      </w:r>
      <w:r>
        <w:tab/>
        <w:t>___________________________</w:t>
      </w:r>
    </w:p>
    <w:p w:rsidR="00474DBD" w:rsidRDefault="00474DBD">
      <w:pPr>
        <w:jc w:val="both"/>
      </w:pPr>
      <w:r>
        <w:tab/>
      </w:r>
      <w:r w:rsidR="00541FBD">
        <w:tab/>
      </w:r>
    </w:p>
    <w:p w:rsidR="00474DBD" w:rsidRDefault="00474DBD">
      <w:pPr>
        <w:jc w:val="both"/>
      </w:pPr>
      <w:r>
        <w:tab/>
      </w:r>
      <w:r>
        <w:tab/>
      </w:r>
      <w:r>
        <w:tab/>
      </w:r>
      <w:r>
        <w:tab/>
      </w:r>
      <w:r>
        <w:tab/>
      </w:r>
      <w:r>
        <w:tab/>
      </w:r>
      <w:r>
        <w:tab/>
      </w:r>
      <w:r w:rsidR="00541FBD">
        <w:tab/>
      </w:r>
      <w:r w:rsidR="00541FBD">
        <w:tab/>
      </w:r>
      <w:r>
        <w:t>Title:</w:t>
      </w:r>
      <w:r>
        <w:tab/>
        <w:t xml:space="preserve">___________________________   </w:t>
      </w:r>
    </w:p>
    <w:p w:rsidR="00474DBD" w:rsidRDefault="00474DBD">
      <w:pPr>
        <w:jc w:val="both"/>
      </w:pPr>
    </w:p>
    <w:p w:rsidR="00474DBD" w:rsidRDefault="00541FBD">
      <w:pPr>
        <w:jc w:val="both"/>
      </w:pPr>
      <w:r>
        <w:tab/>
        <w:t>Phone: (216) 736-6</w:t>
      </w:r>
      <w:r w:rsidR="00BB4274">
        <w:t>559</w:t>
      </w:r>
      <w:r w:rsidR="00474DBD">
        <w:tab/>
      </w:r>
      <w:r w:rsidR="00474DBD">
        <w:tab/>
      </w:r>
      <w:r w:rsidR="00474DBD">
        <w:tab/>
      </w:r>
      <w:r>
        <w:tab/>
      </w:r>
      <w:r>
        <w:tab/>
      </w:r>
      <w:r w:rsidR="00474DBD">
        <w:t>Phone:  __________________________</w:t>
      </w:r>
    </w:p>
    <w:p w:rsidR="00474DBD" w:rsidRDefault="00474DBD">
      <w:pPr>
        <w:jc w:val="both"/>
      </w:pPr>
    </w:p>
    <w:p w:rsidR="00474DBD" w:rsidRDefault="00474DBD">
      <w:pPr>
        <w:jc w:val="both"/>
      </w:pPr>
      <w:r>
        <w:tab/>
      </w:r>
      <w:r w:rsidR="00541FBD">
        <w:t xml:space="preserve">Email:  </w:t>
      </w:r>
      <w:r w:rsidR="00541FBD" w:rsidRPr="00B25C4B">
        <w:t>Gas_Energy_Choice@dominionenergy.com</w:t>
      </w:r>
      <w:r w:rsidR="00541FBD">
        <w:tab/>
      </w:r>
      <w:r w:rsidR="00541FBD">
        <w:tab/>
        <w:t>Email</w:t>
      </w:r>
      <w:r>
        <w:t>:</w:t>
      </w:r>
      <w:r>
        <w:tab/>
        <w:t>___________________________</w:t>
      </w:r>
    </w:p>
    <w:p w:rsidR="00474DBD" w:rsidRDefault="00474DBD">
      <w:pPr>
        <w:jc w:val="both"/>
      </w:pPr>
    </w:p>
    <w:p w:rsidR="00474DBD" w:rsidRDefault="00474DBD">
      <w:pPr>
        <w:jc w:val="both"/>
        <w:rPr>
          <w:b/>
          <w:bCs/>
        </w:rPr>
      </w:pPr>
    </w:p>
    <w:p w:rsidR="00474DBD" w:rsidRDefault="00474DBD">
      <w:pPr>
        <w:jc w:val="both"/>
        <w:rPr>
          <w:b/>
          <w:bCs/>
        </w:rPr>
      </w:pPr>
    </w:p>
    <w:p w:rsidR="00474DBD" w:rsidRDefault="00474DBD">
      <w:pPr>
        <w:jc w:val="both"/>
      </w:pPr>
      <w:r>
        <w:rPr>
          <w:b/>
          <w:bCs/>
        </w:rPr>
        <w:t>IN WITNESS WHEREOF,</w:t>
      </w:r>
      <w:r>
        <w:t xml:space="preserve"> the parties hereto have accordingly and duly executed the Agreement as of its effective date.</w:t>
      </w:r>
    </w:p>
    <w:p w:rsidR="00474DBD" w:rsidRDefault="00474DBD">
      <w:pPr>
        <w:jc w:val="both"/>
      </w:pPr>
    </w:p>
    <w:p w:rsidR="00474DBD" w:rsidRDefault="00474DBD">
      <w:pPr>
        <w:jc w:val="both"/>
      </w:pPr>
    </w:p>
    <w:p w:rsidR="00474DBD" w:rsidRDefault="00474DBD">
      <w:pPr>
        <w:spacing w:after="120"/>
        <w:jc w:val="both"/>
      </w:pPr>
      <w:r>
        <w:t>________________________________________</w:t>
      </w:r>
    </w:p>
    <w:p w:rsidR="00474DBD" w:rsidRDefault="00474DBD">
      <w:pPr>
        <w:jc w:val="both"/>
      </w:pPr>
    </w:p>
    <w:p w:rsidR="00474DBD" w:rsidRDefault="00474DBD">
      <w:pPr>
        <w:jc w:val="both"/>
      </w:pPr>
      <w:r>
        <w:t>By: ______________________________</w:t>
      </w:r>
      <w:r>
        <w:tab/>
        <w:t>Title:  ______________________________</w:t>
      </w:r>
    </w:p>
    <w:p w:rsidR="00474DBD" w:rsidRDefault="00474DBD">
      <w:pPr>
        <w:jc w:val="both"/>
      </w:pPr>
    </w:p>
    <w:p w:rsidR="00474DBD" w:rsidRDefault="00474DBD">
      <w:pPr>
        <w:jc w:val="both"/>
      </w:pPr>
    </w:p>
    <w:p w:rsidR="00474DBD" w:rsidRDefault="00474DBD">
      <w:pPr>
        <w:pStyle w:val="Heading1"/>
        <w:jc w:val="both"/>
      </w:pPr>
      <w:r>
        <w:t>THE EAST OHIO GAS COMPANY</w:t>
      </w:r>
    </w:p>
    <w:p w:rsidR="00474DBD" w:rsidRDefault="00474DBD">
      <w:pPr>
        <w:pStyle w:val="Heading1"/>
        <w:spacing w:after="120"/>
        <w:jc w:val="both"/>
      </w:pPr>
      <w:r>
        <w:t xml:space="preserve"> d/b/a </w:t>
      </w:r>
      <w:r w:rsidR="00FD27F4">
        <w:t>Dominion Energy Ohio</w:t>
      </w:r>
    </w:p>
    <w:p w:rsidR="00474DBD" w:rsidRDefault="00474DBD">
      <w:pPr>
        <w:jc w:val="both"/>
      </w:pPr>
    </w:p>
    <w:p w:rsidR="00474DBD" w:rsidRDefault="00474DBD">
      <w:pPr>
        <w:jc w:val="both"/>
      </w:pPr>
      <w:r>
        <w:t>By: ______________________________</w:t>
      </w:r>
      <w:r>
        <w:tab/>
        <w:t>Title:  ______________________________</w:t>
      </w:r>
    </w:p>
    <w:p w:rsidR="00724AE7" w:rsidRDefault="00724AE7">
      <w:pPr>
        <w:pStyle w:val="Heading2"/>
      </w:pPr>
    </w:p>
    <w:p w:rsidR="00474DBD" w:rsidRDefault="00474DBD">
      <w:pPr>
        <w:jc w:val="both"/>
      </w:pPr>
    </w:p>
    <w:p w:rsidR="00B714D5" w:rsidRDefault="00B714D5">
      <w:pPr>
        <w:jc w:val="both"/>
      </w:pPr>
    </w:p>
    <w:p w:rsidR="00B714D5" w:rsidRDefault="00B714D5">
      <w:pPr>
        <w:jc w:val="both"/>
      </w:pPr>
    </w:p>
    <w:p w:rsidR="00C40139" w:rsidRDefault="00C40139" w:rsidP="00541FBD"/>
    <w:p w:rsidR="00C40139" w:rsidRDefault="00C40139" w:rsidP="00B714D5">
      <w:pPr>
        <w:jc w:val="center"/>
      </w:pPr>
    </w:p>
    <w:p w:rsidR="00C40139" w:rsidRDefault="00C40139" w:rsidP="00B714D5">
      <w:pPr>
        <w:jc w:val="center"/>
      </w:pPr>
    </w:p>
    <w:p w:rsidR="00C40139" w:rsidRDefault="00C40139" w:rsidP="00B714D5">
      <w:pPr>
        <w:jc w:val="center"/>
      </w:pPr>
    </w:p>
    <w:p w:rsidR="00C40139" w:rsidRDefault="00C40139" w:rsidP="00B714D5">
      <w:pPr>
        <w:jc w:val="center"/>
      </w:pPr>
    </w:p>
    <w:p w:rsidR="00C40139" w:rsidRDefault="00C40139" w:rsidP="00B714D5">
      <w:pPr>
        <w:jc w:val="center"/>
      </w:pPr>
    </w:p>
    <w:p w:rsidR="000935FE" w:rsidRDefault="000935FE" w:rsidP="00B714D5">
      <w:pPr>
        <w:jc w:val="center"/>
        <w:sectPr w:rsidR="000935FE" w:rsidSect="00541FBD">
          <w:headerReference w:type="first" r:id="rId14"/>
          <w:footerReference w:type="first" r:id="rId15"/>
          <w:pgSz w:w="12240" w:h="15840" w:code="1"/>
          <w:pgMar w:top="720" w:right="720" w:bottom="720" w:left="1080" w:header="720" w:footer="432" w:gutter="0"/>
          <w:pgBorders>
            <w:top w:val="single" w:sz="4" w:space="6" w:color="auto"/>
          </w:pgBorders>
          <w:pgNumType w:start="3"/>
          <w:cols w:space="720"/>
          <w:titlePg/>
          <w:docGrid w:linePitch="360"/>
        </w:sectPr>
      </w:pPr>
    </w:p>
    <w:p w:rsidR="00C40139" w:rsidRDefault="00C40139" w:rsidP="00B714D5">
      <w:pPr>
        <w:jc w:val="center"/>
      </w:pPr>
    </w:p>
    <w:p w:rsidR="00A35128" w:rsidRDefault="00A35128" w:rsidP="00B714D5">
      <w:pPr>
        <w:jc w:val="center"/>
      </w:pPr>
    </w:p>
    <w:p w:rsidR="00A35128" w:rsidRDefault="00A35128" w:rsidP="00B714D5">
      <w:pPr>
        <w:jc w:val="center"/>
      </w:pPr>
    </w:p>
    <w:p w:rsidR="00A35128" w:rsidRDefault="00A35128" w:rsidP="00B714D5">
      <w:pPr>
        <w:jc w:val="center"/>
      </w:pPr>
    </w:p>
    <w:p w:rsidR="00A35128" w:rsidRDefault="00A35128" w:rsidP="00B714D5">
      <w:pPr>
        <w:jc w:val="center"/>
      </w:pPr>
    </w:p>
    <w:p w:rsidR="00A35128" w:rsidRDefault="00A35128" w:rsidP="00B714D5">
      <w:pPr>
        <w:jc w:val="center"/>
      </w:pPr>
    </w:p>
    <w:p w:rsidR="00A35128" w:rsidRDefault="00A35128" w:rsidP="00B714D5">
      <w:pPr>
        <w:jc w:val="center"/>
      </w:pPr>
    </w:p>
    <w:p w:rsidR="00A35128" w:rsidRDefault="00A35128" w:rsidP="00B714D5">
      <w:pPr>
        <w:jc w:val="center"/>
      </w:pPr>
    </w:p>
    <w:p w:rsidR="00A35128" w:rsidRDefault="00A35128" w:rsidP="00B714D5">
      <w:pPr>
        <w:jc w:val="center"/>
      </w:pPr>
    </w:p>
    <w:p w:rsidR="00A35128" w:rsidRDefault="00A35128" w:rsidP="00B714D5">
      <w:pPr>
        <w:jc w:val="center"/>
      </w:pPr>
    </w:p>
    <w:p w:rsidR="00A35128" w:rsidRDefault="00A35128" w:rsidP="00B714D5">
      <w:pPr>
        <w:jc w:val="center"/>
      </w:pPr>
    </w:p>
    <w:p w:rsidR="00A35128" w:rsidRDefault="00A35128" w:rsidP="00B714D5">
      <w:pPr>
        <w:jc w:val="center"/>
      </w:pPr>
    </w:p>
    <w:p w:rsidR="00A35128" w:rsidRDefault="00A35128" w:rsidP="00B714D5">
      <w:pPr>
        <w:jc w:val="center"/>
      </w:pPr>
    </w:p>
    <w:p w:rsidR="00A35128" w:rsidRDefault="00A35128" w:rsidP="00B714D5">
      <w:pPr>
        <w:jc w:val="center"/>
      </w:pPr>
    </w:p>
    <w:p w:rsidR="00A35128" w:rsidRDefault="00A35128" w:rsidP="00B714D5">
      <w:pPr>
        <w:jc w:val="center"/>
      </w:pPr>
    </w:p>
    <w:p w:rsidR="00B714D5" w:rsidRDefault="00B714D5" w:rsidP="00B714D5">
      <w:pPr>
        <w:jc w:val="center"/>
      </w:pPr>
      <w:r>
        <w:t xml:space="preserve">[This page is intentionally </w:t>
      </w:r>
      <w:r w:rsidR="00B25761">
        <w:t xml:space="preserve">left </w:t>
      </w:r>
      <w:r>
        <w:t>blank</w:t>
      </w:r>
      <w:r w:rsidR="00B25761">
        <w:t>.</w:t>
      </w:r>
      <w:r>
        <w:t>]</w:t>
      </w:r>
    </w:p>
    <w:sectPr w:rsidR="00B714D5" w:rsidSect="000935FE">
      <w:headerReference w:type="first" r:id="rId16"/>
      <w:footerReference w:type="first" r:id="rId17"/>
      <w:pgSz w:w="12240" w:h="15840" w:code="1"/>
      <w:pgMar w:top="1800" w:right="1080" w:bottom="1584" w:left="1800" w:header="720" w:footer="432" w:gutter="0"/>
      <w:pgBorders>
        <w:top w:val="single" w:sz="4" w:space="6"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31" w:rsidRDefault="00EF2531">
      <w:r>
        <w:separator/>
      </w:r>
    </w:p>
  </w:endnote>
  <w:endnote w:type="continuationSeparator" w:id="0">
    <w:p w:rsidR="00EF2531" w:rsidRDefault="00EF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70" w:rsidRDefault="000A2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3168"/>
      <w:gridCol w:w="6408"/>
    </w:tblGrid>
    <w:tr w:rsidR="00CC0841">
      <w:tc>
        <w:tcPr>
          <w:tcW w:w="3168" w:type="dxa"/>
        </w:tcPr>
        <w:p w:rsidR="00C35193" w:rsidRDefault="00CC0841">
          <w:pPr>
            <w:pStyle w:val="Footer"/>
            <w:spacing w:before="60" w:after="60"/>
            <w:rPr>
              <w:sz w:val="20"/>
            </w:rPr>
          </w:pPr>
          <w:r>
            <w:rPr>
              <w:sz w:val="20"/>
            </w:rPr>
            <w:t xml:space="preserve">Issued: </w:t>
          </w:r>
          <w:r w:rsidR="000A2970">
            <w:rPr>
              <w:sz w:val="20"/>
            </w:rPr>
            <w:t>May 6</w:t>
          </w:r>
          <w:r w:rsidR="00770EE3">
            <w:rPr>
              <w:sz w:val="20"/>
            </w:rPr>
            <w:t>, 2019</w:t>
          </w:r>
        </w:p>
      </w:tc>
      <w:tc>
        <w:tcPr>
          <w:tcW w:w="6408" w:type="dxa"/>
        </w:tcPr>
        <w:p w:rsidR="00C35193" w:rsidRDefault="00CC0841">
          <w:pPr>
            <w:pStyle w:val="Footer"/>
            <w:spacing w:before="60" w:after="60"/>
            <w:rPr>
              <w:sz w:val="20"/>
            </w:rPr>
          </w:pPr>
          <w:r>
            <w:rPr>
              <w:sz w:val="20"/>
            </w:rPr>
            <w:t xml:space="preserve">                </w:t>
          </w:r>
          <w:r w:rsidR="006308DE">
            <w:rPr>
              <w:sz w:val="20"/>
            </w:rPr>
            <w:t xml:space="preserve">                   </w:t>
          </w:r>
          <w:r>
            <w:rPr>
              <w:sz w:val="20"/>
            </w:rPr>
            <w:t xml:space="preserve">Effective: With bills rendered on or after </w:t>
          </w:r>
          <w:r w:rsidR="000A2970">
            <w:rPr>
              <w:sz w:val="20"/>
            </w:rPr>
            <w:t>May 6</w:t>
          </w:r>
          <w:r w:rsidR="00770EE3">
            <w:rPr>
              <w:sz w:val="20"/>
            </w:rPr>
            <w:t>, 2019</w:t>
          </w:r>
        </w:p>
      </w:tc>
    </w:tr>
    <w:tr w:rsidR="00CC0841">
      <w:tc>
        <w:tcPr>
          <w:tcW w:w="9576" w:type="dxa"/>
          <w:gridSpan w:val="2"/>
        </w:tcPr>
        <w:p w:rsidR="00CC0841" w:rsidRDefault="00CC0841">
          <w:pPr>
            <w:pStyle w:val="Footer"/>
            <w:jc w:val="center"/>
            <w:rPr>
              <w:sz w:val="20"/>
            </w:rPr>
          </w:pPr>
          <w:r>
            <w:rPr>
              <w:sz w:val="20"/>
            </w:rPr>
            <w:t>Filed under authority of the Public Utilities C</w:t>
          </w:r>
          <w:r w:rsidR="00B74127">
            <w:rPr>
              <w:sz w:val="20"/>
            </w:rPr>
            <w:t xml:space="preserve">ommission of Ohio in Case No </w:t>
          </w:r>
          <w:r w:rsidR="000C0BDB">
            <w:rPr>
              <w:sz w:val="20"/>
            </w:rPr>
            <w:t>19-0809-GA-ATA</w:t>
          </w:r>
        </w:p>
        <w:p w:rsidR="00C35193" w:rsidRDefault="00B74127">
          <w:pPr>
            <w:pStyle w:val="Footer"/>
            <w:jc w:val="center"/>
            <w:rPr>
              <w:sz w:val="20"/>
            </w:rPr>
          </w:pPr>
          <w:r>
            <w:rPr>
              <w:sz w:val="20"/>
            </w:rPr>
            <w:t>James E. Eck</w:t>
          </w:r>
          <w:r w:rsidR="00CC0841">
            <w:rPr>
              <w:sz w:val="20"/>
            </w:rPr>
            <w:t>, Vice President and General Manager</w:t>
          </w:r>
        </w:p>
      </w:tc>
    </w:tr>
  </w:tbl>
  <w:p w:rsidR="00CC0841" w:rsidRDefault="00CC0841">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3708"/>
      <w:gridCol w:w="5868"/>
    </w:tblGrid>
    <w:tr w:rsidR="00CC0841" w:rsidRPr="00541FBD" w:rsidTr="00541FBD">
      <w:tc>
        <w:tcPr>
          <w:tcW w:w="3708" w:type="dxa"/>
        </w:tcPr>
        <w:p w:rsidR="00C35193" w:rsidRPr="00541FBD" w:rsidRDefault="00CC0841" w:rsidP="00541FBD">
          <w:pPr>
            <w:pStyle w:val="Footer"/>
            <w:spacing w:before="60" w:after="60"/>
            <w:rPr>
              <w:sz w:val="20"/>
            </w:rPr>
          </w:pPr>
          <w:r w:rsidRPr="00541FBD">
            <w:rPr>
              <w:sz w:val="20"/>
            </w:rPr>
            <w:t xml:space="preserve">Issued: </w:t>
          </w:r>
        </w:p>
      </w:tc>
      <w:tc>
        <w:tcPr>
          <w:tcW w:w="5868" w:type="dxa"/>
        </w:tcPr>
        <w:p w:rsidR="00C35193" w:rsidRPr="00541FBD" w:rsidRDefault="00DD7A68" w:rsidP="00541FBD">
          <w:pPr>
            <w:pStyle w:val="Footer"/>
            <w:spacing w:before="60" w:after="60"/>
            <w:rPr>
              <w:sz w:val="20"/>
            </w:rPr>
          </w:pPr>
          <w:r w:rsidRPr="00541FBD">
            <w:rPr>
              <w:sz w:val="20"/>
            </w:rPr>
            <w:t xml:space="preserve">            </w:t>
          </w:r>
          <w:r w:rsidR="00CC0841" w:rsidRPr="00541FBD">
            <w:rPr>
              <w:sz w:val="20"/>
            </w:rPr>
            <w:t xml:space="preserve">    Effective: With bills rendered on or after </w:t>
          </w:r>
        </w:p>
      </w:tc>
    </w:tr>
    <w:tr w:rsidR="00CC0841" w:rsidRPr="00541FBD" w:rsidTr="00541FBD">
      <w:tc>
        <w:tcPr>
          <w:tcW w:w="9576" w:type="dxa"/>
          <w:gridSpan w:val="2"/>
        </w:tcPr>
        <w:p w:rsidR="00CC0841" w:rsidRPr="00541FBD" w:rsidRDefault="00CC0841">
          <w:pPr>
            <w:pStyle w:val="Footer"/>
            <w:jc w:val="center"/>
            <w:rPr>
              <w:sz w:val="20"/>
            </w:rPr>
          </w:pPr>
          <w:r w:rsidRPr="00541FBD">
            <w:rPr>
              <w:sz w:val="20"/>
            </w:rPr>
            <w:t>Filed under authority of the Public Utilities Commission of Ohio in Case No. 17-</w:t>
          </w:r>
          <w:r w:rsidR="006308DE" w:rsidRPr="00541FBD">
            <w:rPr>
              <w:sz w:val="20"/>
            </w:rPr>
            <w:t>0927</w:t>
          </w:r>
          <w:r w:rsidRPr="00541FBD">
            <w:rPr>
              <w:sz w:val="20"/>
            </w:rPr>
            <w:t>-GA-ATA</w:t>
          </w:r>
        </w:p>
        <w:p w:rsidR="00C35193" w:rsidRPr="00541FBD" w:rsidRDefault="00E92838">
          <w:pPr>
            <w:pStyle w:val="Footer"/>
            <w:jc w:val="center"/>
            <w:rPr>
              <w:sz w:val="20"/>
            </w:rPr>
          </w:pPr>
          <w:r w:rsidRPr="00541FBD">
            <w:rPr>
              <w:sz w:val="20"/>
            </w:rPr>
            <w:t>James E. Eck</w:t>
          </w:r>
          <w:r w:rsidR="00CC0841" w:rsidRPr="00541FBD">
            <w:rPr>
              <w:sz w:val="20"/>
            </w:rPr>
            <w:t>, Vice President and General Manager</w:t>
          </w:r>
        </w:p>
      </w:tc>
    </w:tr>
  </w:tbl>
  <w:p w:rsidR="00CC0841" w:rsidRDefault="00CC0841" w:rsidP="005308B1">
    <w:pPr>
      <w:pStyle w:val="Footer"/>
      <w:spacing w:after="6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9" w:type="dxa"/>
      <w:tblBorders>
        <w:top w:val="single" w:sz="4" w:space="0" w:color="auto"/>
      </w:tblBorders>
      <w:tblLook w:val="0000" w:firstRow="0" w:lastRow="0" w:firstColumn="0" w:lastColumn="0" w:noHBand="0" w:noVBand="0"/>
    </w:tblPr>
    <w:tblGrid>
      <w:gridCol w:w="230"/>
      <w:gridCol w:w="3708"/>
      <w:gridCol w:w="5868"/>
    </w:tblGrid>
    <w:tr w:rsidR="00541FBD" w:rsidRPr="00541FBD" w:rsidTr="00541FBD">
      <w:tc>
        <w:tcPr>
          <w:tcW w:w="3938" w:type="dxa"/>
          <w:gridSpan w:val="2"/>
        </w:tcPr>
        <w:p w:rsidR="00541FBD" w:rsidRPr="00541FBD" w:rsidRDefault="00541FBD" w:rsidP="00541FBD">
          <w:pPr>
            <w:pStyle w:val="Footer"/>
            <w:spacing w:before="60" w:after="60"/>
            <w:ind w:left="360"/>
            <w:rPr>
              <w:sz w:val="20"/>
            </w:rPr>
          </w:pPr>
          <w:r w:rsidRPr="00541FBD">
            <w:rPr>
              <w:sz w:val="20"/>
            </w:rPr>
            <w:t xml:space="preserve">Issued: </w:t>
          </w:r>
          <w:r w:rsidR="000A2970">
            <w:rPr>
              <w:sz w:val="20"/>
            </w:rPr>
            <w:t>May 6</w:t>
          </w:r>
          <w:r w:rsidR="00770EE3">
            <w:rPr>
              <w:sz w:val="20"/>
            </w:rPr>
            <w:t>, 2019</w:t>
          </w:r>
        </w:p>
      </w:tc>
      <w:tc>
        <w:tcPr>
          <w:tcW w:w="5868" w:type="dxa"/>
        </w:tcPr>
        <w:p w:rsidR="00541FBD" w:rsidRPr="00541FBD" w:rsidRDefault="00541FBD" w:rsidP="00541FBD">
          <w:pPr>
            <w:pStyle w:val="Footer"/>
            <w:spacing w:before="60" w:after="60"/>
            <w:ind w:left="382"/>
            <w:rPr>
              <w:sz w:val="20"/>
            </w:rPr>
          </w:pPr>
          <w:r w:rsidRPr="00541FBD">
            <w:rPr>
              <w:sz w:val="20"/>
            </w:rPr>
            <w:t xml:space="preserve">                Effective: With bills rendered on or after </w:t>
          </w:r>
          <w:r w:rsidR="000A2970">
            <w:rPr>
              <w:sz w:val="20"/>
            </w:rPr>
            <w:t>May 6</w:t>
          </w:r>
          <w:r w:rsidR="00770EE3">
            <w:rPr>
              <w:sz w:val="20"/>
            </w:rPr>
            <w:t>, 2019</w:t>
          </w:r>
        </w:p>
      </w:tc>
    </w:tr>
    <w:tr w:rsidR="00541FBD" w:rsidRPr="00541FBD" w:rsidTr="00541FBD">
      <w:trPr>
        <w:gridBefore w:val="1"/>
        <w:wBefore w:w="230" w:type="dxa"/>
      </w:trPr>
      <w:tc>
        <w:tcPr>
          <w:tcW w:w="9576" w:type="dxa"/>
          <w:gridSpan w:val="2"/>
        </w:tcPr>
        <w:p w:rsidR="00541FBD" w:rsidRPr="00541FBD" w:rsidRDefault="00541FBD" w:rsidP="00541FBD">
          <w:pPr>
            <w:pStyle w:val="Footer"/>
            <w:ind w:left="400"/>
            <w:jc w:val="center"/>
            <w:rPr>
              <w:sz w:val="20"/>
            </w:rPr>
          </w:pPr>
          <w:r w:rsidRPr="00541FBD">
            <w:rPr>
              <w:sz w:val="20"/>
            </w:rPr>
            <w:t>Filed under authority of the Public Utilities Commission of</w:t>
          </w:r>
          <w:r w:rsidR="00B74127">
            <w:rPr>
              <w:sz w:val="20"/>
            </w:rPr>
            <w:t xml:space="preserve"> Ohio in Case No. </w:t>
          </w:r>
          <w:r w:rsidR="000C0BDB">
            <w:rPr>
              <w:sz w:val="20"/>
            </w:rPr>
            <w:t>19-0809-GA-ATA</w:t>
          </w:r>
        </w:p>
        <w:p w:rsidR="00541FBD" w:rsidRPr="00541FBD" w:rsidRDefault="00541FBD" w:rsidP="00541FBD">
          <w:pPr>
            <w:pStyle w:val="Footer"/>
            <w:ind w:left="670"/>
            <w:jc w:val="center"/>
            <w:rPr>
              <w:sz w:val="20"/>
            </w:rPr>
          </w:pPr>
          <w:r w:rsidRPr="00541FBD">
            <w:rPr>
              <w:sz w:val="20"/>
            </w:rPr>
            <w:t>James E. Eck, Vice President and General Manager</w:t>
          </w:r>
        </w:p>
      </w:tc>
    </w:tr>
  </w:tbl>
  <w:p w:rsidR="00541FBD" w:rsidRDefault="00541FBD" w:rsidP="005308B1">
    <w:pPr>
      <w:pStyle w:val="Footer"/>
      <w:spacing w:after="6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3708"/>
      <w:gridCol w:w="5868"/>
    </w:tblGrid>
    <w:tr w:rsidR="000935FE">
      <w:tc>
        <w:tcPr>
          <w:tcW w:w="3708" w:type="dxa"/>
        </w:tcPr>
        <w:p w:rsidR="000935FE" w:rsidRDefault="00B74127">
          <w:pPr>
            <w:pStyle w:val="Footer"/>
            <w:spacing w:before="60" w:after="60"/>
            <w:rPr>
              <w:sz w:val="20"/>
            </w:rPr>
          </w:pPr>
          <w:r>
            <w:rPr>
              <w:sz w:val="20"/>
            </w:rPr>
            <w:t xml:space="preserve">Issued: </w:t>
          </w:r>
          <w:r w:rsidR="000A2970">
            <w:rPr>
              <w:sz w:val="20"/>
            </w:rPr>
            <w:t>May 6</w:t>
          </w:r>
          <w:r w:rsidR="00770EE3">
            <w:rPr>
              <w:sz w:val="20"/>
            </w:rPr>
            <w:t>, 2019</w:t>
          </w:r>
        </w:p>
      </w:tc>
      <w:tc>
        <w:tcPr>
          <w:tcW w:w="5868" w:type="dxa"/>
        </w:tcPr>
        <w:p w:rsidR="000935FE" w:rsidRDefault="00770EE3">
          <w:pPr>
            <w:pStyle w:val="Footer"/>
            <w:spacing w:before="60" w:after="60"/>
            <w:rPr>
              <w:sz w:val="20"/>
            </w:rPr>
          </w:pPr>
          <w:r>
            <w:rPr>
              <w:sz w:val="20"/>
            </w:rPr>
            <w:t xml:space="preserve">                        </w:t>
          </w:r>
          <w:r w:rsidR="000935FE">
            <w:rPr>
              <w:sz w:val="20"/>
            </w:rPr>
            <w:t>Effective: With bills rendered on or afte</w:t>
          </w:r>
          <w:r w:rsidR="00B74127">
            <w:rPr>
              <w:sz w:val="20"/>
            </w:rPr>
            <w:t xml:space="preserve">r </w:t>
          </w:r>
          <w:r>
            <w:rPr>
              <w:sz w:val="20"/>
            </w:rPr>
            <w:t>M</w:t>
          </w:r>
          <w:r w:rsidR="000A2970">
            <w:rPr>
              <w:sz w:val="20"/>
            </w:rPr>
            <w:t xml:space="preserve">ay </w:t>
          </w:r>
          <w:r w:rsidR="000A2970">
            <w:rPr>
              <w:sz w:val="20"/>
            </w:rPr>
            <w:t>6</w:t>
          </w:r>
          <w:bookmarkStart w:id="0" w:name="_GoBack"/>
          <w:bookmarkEnd w:id="0"/>
          <w:r>
            <w:rPr>
              <w:sz w:val="20"/>
            </w:rPr>
            <w:t>, 2019</w:t>
          </w:r>
          <w:r w:rsidR="000935FE">
            <w:rPr>
              <w:sz w:val="20"/>
            </w:rPr>
            <w:t xml:space="preserve">  </w:t>
          </w:r>
        </w:p>
      </w:tc>
    </w:tr>
    <w:tr w:rsidR="000935FE">
      <w:tc>
        <w:tcPr>
          <w:tcW w:w="9576" w:type="dxa"/>
          <w:gridSpan w:val="2"/>
        </w:tcPr>
        <w:p w:rsidR="000935FE" w:rsidRDefault="000935FE">
          <w:pPr>
            <w:pStyle w:val="Footer"/>
            <w:jc w:val="center"/>
            <w:rPr>
              <w:sz w:val="20"/>
            </w:rPr>
          </w:pPr>
          <w:r>
            <w:rPr>
              <w:sz w:val="20"/>
            </w:rPr>
            <w:t>Filed under authority of the Public Utilities Commission of</w:t>
          </w:r>
          <w:r w:rsidR="00B74127">
            <w:rPr>
              <w:sz w:val="20"/>
            </w:rPr>
            <w:t xml:space="preserve"> Ohio in Case No. </w:t>
          </w:r>
          <w:r w:rsidR="000C0BDB">
            <w:rPr>
              <w:sz w:val="20"/>
            </w:rPr>
            <w:t>19-0809-GA-ATA</w:t>
          </w:r>
        </w:p>
        <w:p w:rsidR="000935FE" w:rsidRDefault="00B74127">
          <w:pPr>
            <w:pStyle w:val="Footer"/>
            <w:jc w:val="center"/>
            <w:rPr>
              <w:sz w:val="20"/>
            </w:rPr>
          </w:pPr>
          <w:r>
            <w:rPr>
              <w:sz w:val="20"/>
            </w:rPr>
            <w:t>James E. Eck</w:t>
          </w:r>
          <w:r w:rsidR="000935FE">
            <w:rPr>
              <w:sz w:val="20"/>
            </w:rPr>
            <w:t>, Vice President</w:t>
          </w:r>
        </w:p>
      </w:tc>
    </w:tr>
  </w:tbl>
  <w:p w:rsidR="000935FE" w:rsidRDefault="000935FE" w:rsidP="005308B1">
    <w:pPr>
      <w:pStyle w:val="Footer"/>
      <w:spacing w:after="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31" w:rsidRDefault="00EF2531">
      <w:r>
        <w:separator/>
      </w:r>
    </w:p>
  </w:footnote>
  <w:footnote w:type="continuationSeparator" w:id="0">
    <w:p w:rsidR="00EF2531" w:rsidRDefault="00EF2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70" w:rsidRDefault="000A2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348"/>
      <w:gridCol w:w="6228"/>
    </w:tblGrid>
    <w:tr w:rsidR="00CC0841">
      <w:tc>
        <w:tcPr>
          <w:tcW w:w="3348" w:type="dxa"/>
        </w:tcPr>
        <w:p w:rsidR="00CC0841" w:rsidRDefault="00CC0841">
          <w:pPr>
            <w:pStyle w:val="Header"/>
            <w:rPr>
              <w:sz w:val="20"/>
            </w:rPr>
          </w:pPr>
          <w:r>
            <w:rPr>
              <w:sz w:val="20"/>
            </w:rPr>
            <w:t>THE EAST OHIO GAS COMPANY</w:t>
          </w:r>
        </w:p>
      </w:tc>
      <w:tc>
        <w:tcPr>
          <w:tcW w:w="6228" w:type="dxa"/>
        </w:tcPr>
        <w:p w:rsidR="00CC0841" w:rsidRDefault="00B74127" w:rsidP="00F92493">
          <w:pPr>
            <w:pStyle w:val="Header"/>
            <w:jc w:val="right"/>
            <w:rPr>
              <w:sz w:val="20"/>
            </w:rPr>
          </w:pPr>
          <w:r>
            <w:rPr>
              <w:sz w:val="20"/>
            </w:rPr>
            <w:t>Fifth</w:t>
          </w:r>
          <w:r w:rsidR="00CC0841">
            <w:rPr>
              <w:sz w:val="20"/>
            </w:rPr>
            <w:t xml:space="preserve"> Revised Sheet No. ECPS </w:t>
          </w:r>
          <w:r w:rsidR="00BC163D">
            <w:rPr>
              <w:rStyle w:val="PageNumber"/>
              <w:sz w:val="20"/>
            </w:rPr>
            <w:fldChar w:fldCharType="begin"/>
          </w:r>
          <w:r w:rsidR="00CC0841">
            <w:rPr>
              <w:rStyle w:val="PageNumber"/>
              <w:sz w:val="20"/>
            </w:rPr>
            <w:instrText xml:space="preserve"> PAGE </w:instrText>
          </w:r>
          <w:r w:rsidR="00BC163D">
            <w:rPr>
              <w:rStyle w:val="PageNumber"/>
              <w:sz w:val="20"/>
            </w:rPr>
            <w:fldChar w:fldCharType="separate"/>
          </w:r>
          <w:r w:rsidR="000A2970">
            <w:rPr>
              <w:rStyle w:val="PageNumber"/>
              <w:noProof/>
              <w:sz w:val="20"/>
            </w:rPr>
            <w:t>5</w:t>
          </w:r>
          <w:r w:rsidR="00BC163D">
            <w:rPr>
              <w:rStyle w:val="PageNumber"/>
              <w:sz w:val="20"/>
            </w:rPr>
            <w:fldChar w:fldCharType="end"/>
          </w:r>
        </w:p>
      </w:tc>
    </w:tr>
    <w:tr w:rsidR="00CC0841">
      <w:tc>
        <w:tcPr>
          <w:tcW w:w="3348" w:type="dxa"/>
        </w:tcPr>
        <w:p w:rsidR="00CC0841" w:rsidRDefault="00CC0841">
          <w:pPr>
            <w:pStyle w:val="Header"/>
            <w:rPr>
              <w:sz w:val="20"/>
            </w:rPr>
          </w:pPr>
        </w:p>
      </w:tc>
      <w:tc>
        <w:tcPr>
          <w:tcW w:w="6228" w:type="dxa"/>
        </w:tcPr>
        <w:p w:rsidR="00C35193" w:rsidRDefault="00B74127">
          <w:pPr>
            <w:pStyle w:val="Header"/>
            <w:jc w:val="right"/>
            <w:rPr>
              <w:sz w:val="20"/>
            </w:rPr>
          </w:pPr>
          <w:r>
            <w:rPr>
              <w:sz w:val="20"/>
            </w:rPr>
            <w:t>Superseding Fourth</w:t>
          </w:r>
          <w:r w:rsidR="00CC0841">
            <w:rPr>
              <w:sz w:val="20"/>
            </w:rPr>
            <w:t xml:space="preserve"> Revised Sheet No. ECPS </w:t>
          </w:r>
          <w:r w:rsidR="00BC163D">
            <w:rPr>
              <w:rStyle w:val="PageNumber"/>
              <w:sz w:val="20"/>
            </w:rPr>
            <w:fldChar w:fldCharType="begin"/>
          </w:r>
          <w:r w:rsidR="00CC0841">
            <w:rPr>
              <w:rStyle w:val="PageNumber"/>
              <w:sz w:val="20"/>
            </w:rPr>
            <w:instrText xml:space="preserve"> PAGE </w:instrText>
          </w:r>
          <w:r w:rsidR="00BC163D">
            <w:rPr>
              <w:rStyle w:val="PageNumber"/>
              <w:sz w:val="20"/>
            </w:rPr>
            <w:fldChar w:fldCharType="separate"/>
          </w:r>
          <w:r w:rsidR="000A2970">
            <w:rPr>
              <w:rStyle w:val="PageNumber"/>
              <w:noProof/>
              <w:sz w:val="20"/>
            </w:rPr>
            <w:t>5</w:t>
          </w:r>
          <w:r w:rsidR="00BC163D">
            <w:rPr>
              <w:rStyle w:val="PageNumber"/>
              <w:sz w:val="20"/>
            </w:rPr>
            <w:fldChar w:fldCharType="end"/>
          </w:r>
        </w:p>
      </w:tc>
    </w:tr>
  </w:tbl>
  <w:p w:rsidR="00CC0841" w:rsidRDefault="00CC0841">
    <w:pPr>
      <w:pStyle w:val="Header"/>
      <w:jc w:val="center"/>
      <w:rPr>
        <w:sz w:val="16"/>
      </w:rPr>
    </w:pPr>
    <w:r>
      <w:rPr>
        <w:sz w:val="16"/>
      </w:rPr>
      <w:t>_____________________________________________________________________________________________________________________</w:t>
    </w:r>
  </w:p>
  <w:p w:rsidR="00CC0841" w:rsidRDefault="00CC0841">
    <w:pPr>
      <w:pStyle w:val="Header"/>
      <w:spacing w:before="120" w:after="240"/>
      <w:jc w:val="center"/>
    </w:pPr>
    <w:r>
      <w:rPr>
        <w:sz w:val="20"/>
      </w:rPr>
      <w:tab/>
    </w:r>
    <w:r>
      <w:t>SERVICE AGREEMENT - ENERGY CHOICE POOLING SERVICE</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348"/>
      <w:gridCol w:w="6228"/>
    </w:tblGrid>
    <w:tr w:rsidR="00CC0841">
      <w:tc>
        <w:tcPr>
          <w:tcW w:w="3348" w:type="dxa"/>
        </w:tcPr>
        <w:p w:rsidR="00CC0841" w:rsidRDefault="00CC0841">
          <w:pPr>
            <w:pStyle w:val="Header"/>
            <w:rPr>
              <w:sz w:val="20"/>
            </w:rPr>
          </w:pPr>
          <w:r>
            <w:rPr>
              <w:sz w:val="20"/>
            </w:rPr>
            <w:t>THE EAST OHIO GAS COMPANY</w:t>
          </w:r>
        </w:p>
      </w:tc>
      <w:tc>
        <w:tcPr>
          <w:tcW w:w="6228" w:type="dxa"/>
        </w:tcPr>
        <w:p w:rsidR="00CC0841" w:rsidRDefault="00CC0841" w:rsidP="00F92493">
          <w:pPr>
            <w:pStyle w:val="Header"/>
            <w:jc w:val="right"/>
            <w:rPr>
              <w:sz w:val="20"/>
            </w:rPr>
          </w:pPr>
          <w:r>
            <w:rPr>
              <w:sz w:val="20"/>
            </w:rPr>
            <w:t xml:space="preserve">Fourth Revised Sheet No. ECPS </w:t>
          </w:r>
          <w:r w:rsidR="00BC163D">
            <w:rPr>
              <w:rStyle w:val="PageNumber"/>
              <w:sz w:val="20"/>
            </w:rPr>
            <w:fldChar w:fldCharType="begin"/>
          </w:r>
          <w:r>
            <w:rPr>
              <w:rStyle w:val="PageNumber"/>
              <w:sz w:val="20"/>
            </w:rPr>
            <w:instrText xml:space="preserve"> PAGE </w:instrText>
          </w:r>
          <w:r w:rsidR="00BC163D">
            <w:rPr>
              <w:rStyle w:val="PageNumber"/>
              <w:sz w:val="20"/>
            </w:rPr>
            <w:fldChar w:fldCharType="separate"/>
          </w:r>
          <w:r w:rsidR="00BB4037">
            <w:rPr>
              <w:rStyle w:val="PageNumber"/>
              <w:noProof/>
              <w:sz w:val="20"/>
            </w:rPr>
            <w:t>3</w:t>
          </w:r>
          <w:r w:rsidR="00BC163D">
            <w:rPr>
              <w:rStyle w:val="PageNumber"/>
              <w:sz w:val="20"/>
            </w:rPr>
            <w:fldChar w:fldCharType="end"/>
          </w:r>
        </w:p>
      </w:tc>
    </w:tr>
    <w:tr w:rsidR="00CC0841">
      <w:tc>
        <w:tcPr>
          <w:tcW w:w="3348" w:type="dxa"/>
        </w:tcPr>
        <w:p w:rsidR="00CC0841" w:rsidRDefault="00CC0841">
          <w:pPr>
            <w:pStyle w:val="Header"/>
            <w:rPr>
              <w:sz w:val="20"/>
            </w:rPr>
          </w:pPr>
        </w:p>
      </w:tc>
      <w:tc>
        <w:tcPr>
          <w:tcW w:w="6228" w:type="dxa"/>
        </w:tcPr>
        <w:p w:rsidR="00C35193" w:rsidRDefault="00CC0841">
          <w:pPr>
            <w:pStyle w:val="Header"/>
            <w:jc w:val="right"/>
            <w:rPr>
              <w:sz w:val="20"/>
            </w:rPr>
          </w:pPr>
          <w:r>
            <w:rPr>
              <w:sz w:val="20"/>
            </w:rPr>
            <w:t xml:space="preserve">Superseding Third Revised Sheet No. ECPS </w:t>
          </w:r>
          <w:r w:rsidR="00BC163D">
            <w:rPr>
              <w:rStyle w:val="PageNumber"/>
              <w:sz w:val="20"/>
            </w:rPr>
            <w:fldChar w:fldCharType="begin"/>
          </w:r>
          <w:r>
            <w:rPr>
              <w:rStyle w:val="PageNumber"/>
              <w:sz w:val="20"/>
            </w:rPr>
            <w:instrText xml:space="preserve"> PAGE </w:instrText>
          </w:r>
          <w:r w:rsidR="00BC163D">
            <w:rPr>
              <w:rStyle w:val="PageNumber"/>
              <w:sz w:val="20"/>
            </w:rPr>
            <w:fldChar w:fldCharType="separate"/>
          </w:r>
          <w:r w:rsidR="00BB4037">
            <w:rPr>
              <w:rStyle w:val="PageNumber"/>
              <w:noProof/>
              <w:sz w:val="20"/>
            </w:rPr>
            <w:t>3</w:t>
          </w:r>
          <w:r w:rsidR="00BC163D">
            <w:rPr>
              <w:rStyle w:val="PageNumber"/>
              <w:sz w:val="20"/>
            </w:rPr>
            <w:fldChar w:fldCharType="end"/>
          </w:r>
        </w:p>
      </w:tc>
    </w:tr>
  </w:tbl>
  <w:p w:rsidR="00CC0841" w:rsidRDefault="00CC0841">
    <w:pPr>
      <w:pStyle w:val="Header"/>
      <w:jc w:val="center"/>
      <w:rPr>
        <w:sz w:val="16"/>
      </w:rPr>
    </w:pPr>
    <w:r>
      <w:rPr>
        <w:sz w:val="16"/>
      </w:rPr>
      <w:t>_____________________________________________________________________________________________________________________</w:t>
    </w:r>
  </w:p>
  <w:p w:rsidR="00CC0841" w:rsidRDefault="00CC0841">
    <w:pPr>
      <w:pStyle w:val="Header"/>
      <w:spacing w:before="120"/>
      <w:jc w:val="right"/>
    </w:pPr>
    <w:r>
      <w:t>Contract No.____________________</w:t>
    </w:r>
  </w:p>
  <w:p w:rsidR="00CC0841" w:rsidRDefault="00CC084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BD" w:rsidRPr="00541FBD" w:rsidRDefault="00541FBD" w:rsidP="00541FBD">
    <w:pPr>
      <w:tabs>
        <w:tab w:val="left" w:pos="3285"/>
      </w:tabs>
    </w:pPr>
    <w:r w:rsidRPr="00541FBD">
      <w:tab/>
    </w:r>
  </w:p>
  <w:tbl>
    <w:tblPr>
      <w:tblW w:w="0" w:type="auto"/>
      <w:tblLook w:val="0000" w:firstRow="0" w:lastRow="0" w:firstColumn="0" w:lastColumn="0" w:noHBand="0" w:noVBand="0"/>
    </w:tblPr>
    <w:tblGrid>
      <w:gridCol w:w="3308"/>
      <w:gridCol w:w="7348"/>
    </w:tblGrid>
    <w:tr w:rsidR="00541FBD" w:rsidRPr="00541FBD" w:rsidTr="003C267A">
      <w:tc>
        <w:tcPr>
          <w:tcW w:w="3348" w:type="dxa"/>
        </w:tcPr>
        <w:p w:rsidR="00541FBD" w:rsidRPr="00541FBD" w:rsidRDefault="00541FBD" w:rsidP="00541FBD">
          <w:pPr>
            <w:tabs>
              <w:tab w:val="center" w:pos="4680"/>
              <w:tab w:val="right" w:pos="9360"/>
            </w:tabs>
            <w:ind w:left="90"/>
            <w:rPr>
              <w:sz w:val="20"/>
            </w:rPr>
          </w:pPr>
          <w:r w:rsidRPr="00541FBD">
            <w:rPr>
              <w:sz w:val="20"/>
            </w:rPr>
            <w:t>THE EAST OHIO GAS COMPANY</w:t>
          </w:r>
        </w:p>
      </w:tc>
      <w:tc>
        <w:tcPr>
          <w:tcW w:w="7470" w:type="dxa"/>
        </w:tcPr>
        <w:p w:rsidR="00541FBD" w:rsidRPr="00541FBD" w:rsidRDefault="00541FBD" w:rsidP="00541FBD">
          <w:pPr>
            <w:tabs>
              <w:tab w:val="center" w:pos="4680"/>
              <w:tab w:val="left" w:pos="7542"/>
              <w:tab w:val="right" w:pos="9360"/>
            </w:tabs>
            <w:jc w:val="right"/>
            <w:rPr>
              <w:sz w:val="20"/>
            </w:rPr>
          </w:pPr>
          <w:r w:rsidRPr="00541FBD">
            <w:rPr>
              <w:sz w:val="20"/>
            </w:rPr>
            <w:t>Fifth Revised Sheet No. ECPS 6</w:t>
          </w:r>
        </w:p>
      </w:tc>
    </w:tr>
    <w:tr w:rsidR="00541FBD" w:rsidRPr="00541FBD" w:rsidTr="003C267A">
      <w:tc>
        <w:tcPr>
          <w:tcW w:w="3348" w:type="dxa"/>
        </w:tcPr>
        <w:p w:rsidR="00541FBD" w:rsidRPr="00541FBD" w:rsidRDefault="00541FBD" w:rsidP="00541FBD">
          <w:pPr>
            <w:tabs>
              <w:tab w:val="center" w:pos="4680"/>
              <w:tab w:val="right" w:pos="9360"/>
            </w:tabs>
            <w:rPr>
              <w:sz w:val="20"/>
            </w:rPr>
          </w:pPr>
        </w:p>
      </w:tc>
      <w:tc>
        <w:tcPr>
          <w:tcW w:w="7470" w:type="dxa"/>
        </w:tcPr>
        <w:p w:rsidR="00541FBD" w:rsidRPr="00541FBD" w:rsidRDefault="00541FBD" w:rsidP="00541FBD">
          <w:pPr>
            <w:tabs>
              <w:tab w:val="center" w:pos="4680"/>
              <w:tab w:val="right" w:pos="9360"/>
            </w:tabs>
            <w:jc w:val="right"/>
            <w:rPr>
              <w:sz w:val="20"/>
            </w:rPr>
          </w:pPr>
          <w:r w:rsidRPr="00541FBD">
            <w:rPr>
              <w:sz w:val="20"/>
            </w:rPr>
            <w:t>Superseding Fourth Revised Sheet No. ECPS 6</w:t>
          </w:r>
        </w:p>
      </w:tc>
    </w:tr>
  </w:tbl>
  <w:p w:rsidR="00541FBD" w:rsidRPr="00541FBD" w:rsidRDefault="00541FBD" w:rsidP="00541FBD">
    <w:pPr>
      <w:tabs>
        <w:tab w:val="center" w:pos="4680"/>
        <w:tab w:val="right" w:pos="9360"/>
      </w:tabs>
      <w:jc w:val="center"/>
      <w:rPr>
        <w:sz w:val="16"/>
      </w:rPr>
    </w:pPr>
    <w:r w:rsidRPr="00541FBD">
      <w:rPr>
        <w:sz w:val="16"/>
      </w:rPr>
      <w:t>__________________________________________________________________________________________________________________________________</w:t>
    </w:r>
  </w:p>
  <w:p w:rsidR="00541FBD" w:rsidRPr="00541FBD" w:rsidRDefault="00541FBD" w:rsidP="00541FBD">
    <w:pPr>
      <w:tabs>
        <w:tab w:val="center" w:pos="4680"/>
        <w:tab w:val="right" w:pos="9360"/>
      </w:tabs>
      <w:spacing w:before="120"/>
    </w:pPr>
    <w:r w:rsidRPr="00541FBD">
      <w:rPr>
        <w:sz w:val="20"/>
      </w:rPr>
      <w:tab/>
      <w:t xml:space="preserve">                      </w:t>
    </w:r>
    <w:r w:rsidRPr="00541FBD">
      <w:t>SERVICE AGREEMENT - ENERGY CHOICE POOLING SERVICE</w:t>
    </w:r>
  </w:p>
  <w:p w:rsidR="00E92838" w:rsidRPr="00541FBD" w:rsidRDefault="00E92838" w:rsidP="00541F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348"/>
      <w:gridCol w:w="6228"/>
    </w:tblGrid>
    <w:tr w:rsidR="000935FE">
      <w:tc>
        <w:tcPr>
          <w:tcW w:w="3348" w:type="dxa"/>
        </w:tcPr>
        <w:p w:rsidR="000935FE" w:rsidRDefault="000935FE">
          <w:pPr>
            <w:pStyle w:val="Header"/>
            <w:rPr>
              <w:sz w:val="20"/>
            </w:rPr>
          </w:pPr>
          <w:r>
            <w:rPr>
              <w:sz w:val="20"/>
            </w:rPr>
            <w:t>THE EAST OHIO GAS COMPANY</w:t>
          </w:r>
        </w:p>
      </w:tc>
      <w:tc>
        <w:tcPr>
          <w:tcW w:w="6228" w:type="dxa"/>
        </w:tcPr>
        <w:p w:rsidR="000935FE" w:rsidRDefault="00B74127" w:rsidP="003E3D21">
          <w:pPr>
            <w:pStyle w:val="Header"/>
            <w:jc w:val="right"/>
            <w:rPr>
              <w:sz w:val="20"/>
            </w:rPr>
          </w:pPr>
          <w:r>
            <w:rPr>
              <w:sz w:val="20"/>
            </w:rPr>
            <w:t>Fourth</w:t>
          </w:r>
          <w:r w:rsidR="000935FE">
            <w:rPr>
              <w:sz w:val="20"/>
            </w:rPr>
            <w:t xml:space="preserve"> Revised Sheet No. ECPS </w:t>
          </w:r>
          <w:r w:rsidR="003E3D21">
            <w:rPr>
              <w:sz w:val="20"/>
            </w:rPr>
            <w:t>7</w:t>
          </w:r>
        </w:p>
      </w:tc>
    </w:tr>
    <w:tr w:rsidR="000935FE">
      <w:tc>
        <w:tcPr>
          <w:tcW w:w="3348" w:type="dxa"/>
        </w:tcPr>
        <w:p w:rsidR="000935FE" w:rsidRDefault="000935FE">
          <w:pPr>
            <w:pStyle w:val="Header"/>
            <w:rPr>
              <w:sz w:val="20"/>
            </w:rPr>
          </w:pPr>
        </w:p>
      </w:tc>
      <w:tc>
        <w:tcPr>
          <w:tcW w:w="6228" w:type="dxa"/>
        </w:tcPr>
        <w:p w:rsidR="000935FE" w:rsidRDefault="00B74127" w:rsidP="003E3D21">
          <w:pPr>
            <w:pStyle w:val="Header"/>
            <w:jc w:val="right"/>
            <w:rPr>
              <w:sz w:val="20"/>
            </w:rPr>
          </w:pPr>
          <w:r>
            <w:rPr>
              <w:sz w:val="20"/>
            </w:rPr>
            <w:t>Superseding Third</w:t>
          </w:r>
          <w:r w:rsidR="000935FE">
            <w:rPr>
              <w:sz w:val="20"/>
            </w:rPr>
            <w:t xml:space="preserve"> Revised Sheet No. ECPS </w:t>
          </w:r>
          <w:r w:rsidR="003E3D21">
            <w:rPr>
              <w:sz w:val="20"/>
            </w:rPr>
            <w:t>7</w:t>
          </w:r>
        </w:p>
      </w:tc>
    </w:tr>
  </w:tbl>
  <w:p w:rsidR="000935FE" w:rsidRDefault="000935FE">
    <w:pPr>
      <w:pStyle w:val="Header"/>
      <w:jc w:val="center"/>
      <w:rPr>
        <w:sz w:val="16"/>
      </w:rPr>
    </w:pPr>
    <w:r>
      <w:rPr>
        <w:sz w:val="16"/>
      </w:rPr>
      <w:t>_____________________________________________________________________________________________________________________</w:t>
    </w:r>
  </w:p>
  <w:p w:rsidR="000935FE" w:rsidRDefault="000935FE" w:rsidP="000935FE">
    <w:pPr>
      <w:pStyle w:val="Header"/>
      <w:spacing w:before="120" w:after="240"/>
      <w:jc w:val="center"/>
    </w:pPr>
    <w:r>
      <w:t>SERVICE AGREEMENT - ENERGY CHOICE POOLING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A54"/>
    <w:multiLevelType w:val="hybridMultilevel"/>
    <w:tmpl w:val="81E82E8A"/>
    <w:lvl w:ilvl="0" w:tplc="7614682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4A543281"/>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CA"/>
    <w:rsid w:val="0002696F"/>
    <w:rsid w:val="0003479F"/>
    <w:rsid w:val="000935FE"/>
    <w:rsid w:val="000A2970"/>
    <w:rsid w:val="000C0BDB"/>
    <w:rsid w:val="000C4A90"/>
    <w:rsid w:val="00151EFF"/>
    <w:rsid w:val="00162DB0"/>
    <w:rsid w:val="001956B7"/>
    <w:rsid w:val="00224A0B"/>
    <w:rsid w:val="00283195"/>
    <w:rsid w:val="002D78FB"/>
    <w:rsid w:val="0031130C"/>
    <w:rsid w:val="003964C0"/>
    <w:rsid w:val="003C6783"/>
    <w:rsid w:val="003E3D21"/>
    <w:rsid w:val="00474DBD"/>
    <w:rsid w:val="0052290B"/>
    <w:rsid w:val="00530062"/>
    <w:rsid w:val="005308B1"/>
    <w:rsid w:val="00541FBD"/>
    <w:rsid w:val="00542C15"/>
    <w:rsid w:val="006308DE"/>
    <w:rsid w:val="006D00C8"/>
    <w:rsid w:val="00724AE7"/>
    <w:rsid w:val="00770EE3"/>
    <w:rsid w:val="007712EF"/>
    <w:rsid w:val="007F54FF"/>
    <w:rsid w:val="00802248"/>
    <w:rsid w:val="00826B03"/>
    <w:rsid w:val="008A40BC"/>
    <w:rsid w:val="008C6FDE"/>
    <w:rsid w:val="009230A4"/>
    <w:rsid w:val="00935881"/>
    <w:rsid w:val="009364ED"/>
    <w:rsid w:val="00976D57"/>
    <w:rsid w:val="009C2CCA"/>
    <w:rsid w:val="00A35128"/>
    <w:rsid w:val="00A607C8"/>
    <w:rsid w:val="00A84AE5"/>
    <w:rsid w:val="00AA11D7"/>
    <w:rsid w:val="00AD766E"/>
    <w:rsid w:val="00B0237C"/>
    <w:rsid w:val="00B04B11"/>
    <w:rsid w:val="00B25761"/>
    <w:rsid w:val="00B714D5"/>
    <w:rsid w:val="00B74127"/>
    <w:rsid w:val="00BB4037"/>
    <w:rsid w:val="00BB4274"/>
    <w:rsid w:val="00BC163D"/>
    <w:rsid w:val="00BF5E12"/>
    <w:rsid w:val="00C35193"/>
    <w:rsid w:val="00C40139"/>
    <w:rsid w:val="00CB0004"/>
    <w:rsid w:val="00CC0841"/>
    <w:rsid w:val="00CE1B36"/>
    <w:rsid w:val="00CF5A8C"/>
    <w:rsid w:val="00DD7A68"/>
    <w:rsid w:val="00E92838"/>
    <w:rsid w:val="00EF2531"/>
    <w:rsid w:val="00EF7E0B"/>
    <w:rsid w:val="00F92493"/>
    <w:rsid w:val="00FD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C8"/>
    <w:rPr>
      <w:sz w:val="24"/>
      <w:szCs w:val="24"/>
    </w:rPr>
  </w:style>
  <w:style w:type="paragraph" w:styleId="Heading1">
    <w:name w:val="heading 1"/>
    <w:basedOn w:val="Normal"/>
    <w:next w:val="Normal"/>
    <w:qFormat/>
    <w:rsid w:val="00A607C8"/>
    <w:pPr>
      <w:keepNext/>
      <w:outlineLvl w:val="0"/>
    </w:pPr>
    <w:rPr>
      <w:b/>
      <w:bCs/>
    </w:rPr>
  </w:style>
  <w:style w:type="paragraph" w:styleId="Heading2">
    <w:name w:val="heading 2"/>
    <w:basedOn w:val="Normal"/>
    <w:next w:val="Normal"/>
    <w:qFormat/>
    <w:rsid w:val="00A607C8"/>
    <w:pPr>
      <w:keepNext/>
      <w:jc w:val="center"/>
      <w:outlineLvl w:val="1"/>
    </w:pPr>
    <w:rPr>
      <w:b/>
      <w:bCs/>
      <w:sz w:val="28"/>
      <w:u w:val="single"/>
    </w:rPr>
  </w:style>
  <w:style w:type="paragraph" w:styleId="Heading3">
    <w:name w:val="heading 3"/>
    <w:basedOn w:val="Normal"/>
    <w:next w:val="Normal"/>
    <w:qFormat/>
    <w:rsid w:val="00A607C8"/>
    <w:pPr>
      <w:keepNext/>
      <w:jc w:val="center"/>
      <w:outlineLvl w:val="2"/>
    </w:pPr>
    <w:rPr>
      <w:b/>
      <w:bCs/>
      <w:u w:val="single"/>
    </w:rPr>
  </w:style>
  <w:style w:type="paragraph" w:styleId="Heading9">
    <w:name w:val="heading 9"/>
    <w:basedOn w:val="Normal"/>
    <w:next w:val="Normal"/>
    <w:qFormat/>
    <w:rsid w:val="00A607C8"/>
    <w:pPr>
      <w:keepNext/>
      <w:tabs>
        <w:tab w:val="left" w:pos="5760"/>
      </w:tabs>
      <w:jc w:val="both"/>
      <w:outlineLvl w:val="8"/>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07C8"/>
    <w:pPr>
      <w:tabs>
        <w:tab w:val="center" w:pos="4320"/>
        <w:tab w:val="right" w:pos="8640"/>
      </w:tabs>
    </w:pPr>
  </w:style>
  <w:style w:type="paragraph" w:styleId="Footer">
    <w:name w:val="footer"/>
    <w:basedOn w:val="Normal"/>
    <w:semiHidden/>
    <w:rsid w:val="00A607C8"/>
    <w:pPr>
      <w:tabs>
        <w:tab w:val="center" w:pos="4320"/>
        <w:tab w:val="right" w:pos="8640"/>
      </w:tabs>
    </w:pPr>
  </w:style>
  <w:style w:type="paragraph" w:styleId="BodyText3">
    <w:name w:val="Body Text 3"/>
    <w:basedOn w:val="Normal"/>
    <w:semiHidden/>
    <w:rsid w:val="00A607C8"/>
    <w:pPr>
      <w:tabs>
        <w:tab w:val="left" w:pos="5760"/>
      </w:tabs>
    </w:pPr>
    <w:rPr>
      <w:sz w:val="22"/>
      <w:szCs w:val="20"/>
    </w:rPr>
  </w:style>
  <w:style w:type="paragraph" w:customStyle="1" w:styleId="DefaultText">
    <w:name w:val="Default Text"/>
    <w:basedOn w:val="Normal"/>
    <w:rsid w:val="00A607C8"/>
    <w:pPr>
      <w:overflowPunct w:val="0"/>
      <w:autoSpaceDE w:val="0"/>
      <w:autoSpaceDN w:val="0"/>
      <w:adjustRightInd w:val="0"/>
      <w:jc w:val="both"/>
      <w:textAlignment w:val="baseline"/>
    </w:pPr>
    <w:rPr>
      <w:szCs w:val="20"/>
    </w:rPr>
  </w:style>
  <w:style w:type="character" w:styleId="PageNumber">
    <w:name w:val="page number"/>
    <w:basedOn w:val="DefaultParagraphFont"/>
    <w:semiHidden/>
    <w:rsid w:val="00A607C8"/>
  </w:style>
  <w:style w:type="paragraph" w:styleId="BodyTextIndent">
    <w:name w:val="Body Text Indent"/>
    <w:basedOn w:val="Normal"/>
    <w:semiHidden/>
    <w:rsid w:val="00A607C8"/>
    <w:pPr>
      <w:ind w:firstLine="720"/>
      <w:jc w:val="both"/>
    </w:pPr>
  </w:style>
  <w:style w:type="paragraph" w:styleId="BalloonText">
    <w:name w:val="Balloon Text"/>
    <w:basedOn w:val="Normal"/>
    <w:link w:val="BalloonTextChar"/>
    <w:uiPriority w:val="99"/>
    <w:semiHidden/>
    <w:unhideWhenUsed/>
    <w:rsid w:val="00802248"/>
    <w:rPr>
      <w:rFonts w:ascii="Tahoma" w:hAnsi="Tahoma" w:cs="Tahoma"/>
      <w:sz w:val="16"/>
      <w:szCs w:val="16"/>
    </w:rPr>
  </w:style>
  <w:style w:type="character" w:customStyle="1" w:styleId="BalloonTextChar">
    <w:name w:val="Balloon Text Char"/>
    <w:basedOn w:val="DefaultParagraphFont"/>
    <w:link w:val="BalloonText"/>
    <w:uiPriority w:val="99"/>
    <w:semiHidden/>
    <w:rsid w:val="00802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C8"/>
    <w:rPr>
      <w:sz w:val="24"/>
      <w:szCs w:val="24"/>
    </w:rPr>
  </w:style>
  <w:style w:type="paragraph" w:styleId="Heading1">
    <w:name w:val="heading 1"/>
    <w:basedOn w:val="Normal"/>
    <w:next w:val="Normal"/>
    <w:qFormat/>
    <w:rsid w:val="00A607C8"/>
    <w:pPr>
      <w:keepNext/>
      <w:outlineLvl w:val="0"/>
    </w:pPr>
    <w:rPr>
      <w:b/>
      <w:bCs/>
    </w:rPr>
  </w:style>
  <w:style w:type="paragraph" w:styleId="Heading2">
    <w:name w:val="heading 2"/>
    <w:basedOn w:val="Normal"/>
    <w:next w:val="Normal"/>
    <w:qFormat/>
    <w:rsid w:val="00A607C8"/>
    <w:pPr>
      <w:keepNext/>
      <w:jc w:val="center"/>
      <w:outlineLvl w:val="1"/>
    </w:pPr>
    <w:rPr>
      <w:b/>
      <w:bCs/>
      <w:sz w:val="28"/>
      <w:u w:val="single"/>
    </w:rPr>
  </w:style>
  <w:style w:type="paragraph" w:styleId="Heading3">
    <w:name w:val="heading 3"/>
    <w:basedOn w:val="Normal"/>
    <w:next w:val="Normal"/>
    <w:qFormat/>
    <w:rsid w:val="00A607C8"/>
    <w:pPr>
      <w:keepNext/>
      <w:jc w:val="center"/>
      <w:outlineLvl w:val="2"/>
    </w:pPr>
    <w:rPr>
      <w:b/>
      <w:bCs/>
      <w:u w:val="single"/>
    </w:rPr>
  </w:style>
  <w:style w:type="paragraph" w:styleId="Heading9">
    <w:name w:val="heading 9"/>
    <w:basedOn w:val="Normal"/>
    <w:next w:val="Normal"/>
    <w:qFormat/>
    <w:rsid w:val="00A607C8"/>
    <w:pPr>
      <w:keepNext/>
      <w:tabs>
        <w:tab w:val="left" w:pos="5760"/>
      </w:tabs>
      <w:jc w:val="both"/>
      <w:outlineLvl w:val="8"/>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07C8"/>
    <w:pPr>
      <w:tabs>
        <w:tab w:val="center" w:pos="4320"/>
        <w:tab w:val="right" w:pos="8640"/>
      </w:tabs>
    </w:pPr>
  </w:style>
  <w:style w:type="paragraph" w:styleId="Footer">
    <w:name w:val="footer"/>
    <w:basedOn w:val="Normal"/>
    <w:semiHidden/>
    <w:rsid w:val="00A607C8"/>
    <w:pPr>
      <w:tabs>
        <w:tab w:val="center" w:pos="4320"/>
        <w:tab w:val="right" w:pos="8640"/>
      </w:tabs>
    </w:pPr>
  </w:style>
  <w:style w:type="paragraph" w:styleId="BodyText3">
    <w:name w:val="Body Text 3"/>
    <w:basedOn w:val="Normal"/>
    <w:semiHidden/>
    <w:rsid w:val="00A607C8"/>
    <w:pPr>
      <w:tabs>
        <w:tab w:val="left" w:pos="5760"/>
      </w:tabs>
    </w:pPr>
    <w:rPr>
      <w:sz w:val="22"/>
      <w:szCs w:val="20"/>
    </w:rPr>
  </w:style>
  <w:style w:type="paragraph" w:customStyle="1" w:styleId="DefaultText">
    <w:name w:val="Default Text"/>
    <w:basedOn w:val="Normal"/>
    <w:rsid w:val="00A607C8"/>
    <w:pPr>
      <w:overflowPunct w:val="0"/>
      <w:autoSpaceDE w:val="0"/>
      <w:autoSpaceDN w:val="0"/>
      <w:adjustRightInd w:val="0"/>
      <w:jc w:val="both"/>
      <w:textAlignment w:val="baseline"/>
    </w:pPr>
    <w:rPr>
      <w:szCs w:val="20"/>
    </w:rPr>
  </w:style>
  <w:style w:type="character" w:styleId="PageNumber">
    <w:name w:val="page number"/>
    <w:basedOn w:val="DefaultParagraphFont"/>
    <w:semiHidden/>
    <w:rsid w:val="00A607C8"/>
  </w:style>
  <w:style w:type="paragraph" w:styleId="BodyTextIndent">
    <w:name w:val="Body Text Indent"/>
    <w:basedOn w:val="Normal"/>
    <w:semiHidden/>
    <w:rsid w:val="00A607C8"/>
    <w:pPr>
      <w:ind w:firstLine="720"/>
      <w:jc w:val="both"/>
    </w:pPr>
  </w:style>
  <w:style w:type="paragraph" w:styleId="BalloonText">
    <w:name w:val="Balloon Text"/>
    <w:basedOn w:val="Normal"/>
    <w:link w:val="BalloonTextChar"/>
    <w:uiPriority w:val="99"/>
    <w:semiHidden/>
    <w:unhideWhenUsed/>
    <w:rsid w:val="00802248"/>
    <w:rPr>
      <w:rFonts w:ascii="Tahoma" w:hAnsi="Tahoma" w:cs="Tahoma"/>
      <w:sz w:val="16"/>
      <w:szCs w:val="16"/>
    </w:rPr>
  </w:style>
  <w:style w:type="character" w:customStyle="1" w:styleId="BalloonTextChar">
    <w:name w:val="Balloon Text Char"/>
    <w:basedOn w:val="DefaultParagraphFont"/>
    <w:link w:val="BalloonText"/>
    <w:uiPriority w:val="99"/>
    <w:semiHidden/>
    <w:rsid w:val="00802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SERVICE AGREEMENT</vt:lpstr>
    </vt:vector>
  </TitlesOfParts>
  <Company>CNG Corp</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creator>eog</dc:creator>
  <cp:lastModifiedBy>vinc009</cp:lastModifiedBy>
  <cp:revision>5</cp:revision>
  <cp:lastPrinted>2013-06-05T20:37:00Z</cp:lastPrinted>
  <dcterms:created xsi:type="dcterms:W3CDTF">2019-04-04T15:36:00Z</dcterms:created>
  <dcterms:modified xsi:type="dcterms:W3CDTF">2019-05-06T16:59:00Z</dcterms:modified>
</cp:coreProperties>
</file>