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22" w:rsidRDefault="00D223EA">
      <w:pPr>
        <w:pStyle w:val="Title"/>
        <w:rPr>
          <w:sz w:val="28"/>
        </w:rPr>
      </w:pPr>
      <w:bookmarkStart w:id="0" w:name="OLE_LINK1"/>
      <w:bookmarkStart w:id="1" w:name="OLE_LINK2"/>
      <w:bookmarkStart w:id="2" w:name="_GoBack"/>
      <w:bookmarkEnd w:id="2"/>
      <w:r>
        <w:rPr>
          <w:sz w:val="28"/>
        </w:rPr>
        <w:t>Before</w:t>
      </w:r>
    </w:p>
    <w:p w:rsidR="00F14E22" w:rsidRDefault="00D223EA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F14E22" w:rsidRDefault="00F14E22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E96F27" w:rsidRPr="00E96F27" w:rsidRDefault="00E96F27" w:rsidP="00E96F2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In the Matter of the Application of Duke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E96F27" w:rsidRPr="00E96F27" w:rsidRDefault="00E96F27" w:rsidP="00E96F2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Energy Ohio, Inc., for an Increase in its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12-1685-GA-AIR</w:t>
      </w:r>
    </w:p>
    <w:p w:rsidR="00E96F27" w:rsidRDefault="00E96F27" w:rsidP="00E96F2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Natural Gas Distribution Rates.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E96F27" w:rsidRPr="00E96F27" w:rsidRDefault="00E96F27" w:rsidP="00E96F27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E96F27" w:rsidRPr="00E96F27" w:rsidRDefault="00E96F27" w:rsidP="00E96F2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</w:t>
      </w:r>
      <w:r w:rsidRPr="00E96F27">
        <w:rPr>
          <w:rFonts w:ascii="Arial" w:eastAsiaTheme="minorHAnsi" w:hAnsi="Arial" w:cs="Arial"/>
        </w:rPr>
        <w:t xml:space="preserve"> the Application o</w:t>
      </w:r>
      <w:r>
        <w:rPr>
          <w:rFonts w:ascii="Arial" w:eastAsiaTheme="minorHAnsi" w:hAnsi="Arial" w:cs="Arial"/>
        </w:rPr>
        <w:t>f</w:t>
      </w:r>
      <w:r w:rsidRPr="00E96F27">
        <w:rPr>
          <w:rFonts w:ascii="Arial" w:eastAsiaTheme="minorHAnsi" w:hAnsi="Arial" w:cs="Arial"/>
        </w:rPr>
        <w:t xml:space="preserve"> Duke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E96F27" w:rsidRDefault="00E96F27" w:rsidP="00E96F2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Energy Ohio, Inc., for Tariff Approval.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12-1686-GA-ATA</w:t>
      </w:r>
    </w:p>
    <w:p w:rsidR="00E96F27" w:rsidRPr="00E96F27" w:rsidRDefault="00E96F27" w:rsidP="00E96F27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E96F27" w:rsidRPr="00E96F27" w:rsidRDefault="00E96F27" w:rsidP="00E96F2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In the Matter of the Application of Duke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E96F27" w:rsidRPr="00E96F27" w:rsidRDefault="00E96F27" w:rsidP="00E96F2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Energy Ohio, Inc., for Approval of an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</w:t>
      </w:r>
      <w:r w:rsidR="00D223EA">
        <w:rPr>
          <w:rFonts w:ascii="Arial" w:eastAsiaTheme="minorHAnsi" w:hAnsi="Arial" w:cs="Arial"/>
        </w:rPr>
        <w:t>2-1</w:t>
      </w:r>
      <w:r>
        <w:rPr>
          <w:rFonts w:ascii="Arial" w:eastAsiaTheme="minorHAnsi" w:hAnsi="Arial" w:cs="Arial"/>
        </w:rPr>
        <w:t>687-GA-ALT</w:t>
      </w:r>
      <w:r>
        <w:rPr>
          <w:rFonts w:ascii="Arial" w:eastAsiaTheme="minorHAnsi" w:hAnsi="Arial" w:cs="Arial"/>
        </w:rPr>
        <w:tab/>
      </w:r>
    </w:p>
    <w:p w:rsidR="00E96F27" w:rsidRPr="00E96F27" w:rsidRDefault="00E96F27" w:rsidP="00E96F2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Alternative Rate Plan for Gas Distribution</w:t>
      </w:r>
      <w:r>
        <w:rPr>
          <w:rFonts w:ascii="Arial" w:eastAsiaTheme="minorHAnsi" w:hAnsi="Arial" w:cs="Arial"/>
        </w:rPr>
        <w:tab/>
        <w:t>)</w:t>
      </w:r>
    </w:p>
    <w:p w:rsidR="00E96F27" w:rsidRDefault="00E96F27" w:rsidP="00E96F2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Service.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E96F27" w:rsidRPr="00E96F27" w:rsidRDefault="00E96F27" w:rsidP="00E96F27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E96F27" w:rsidRPr="00E96F27" w:rsidRDefault="00E96F27" w:rsidP="00E96F2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In the Matter of the Application of Duke</w:t>
      </w:r>
      <w:r w:rsidR="00D223EA">
        <w:rPr>
          <w:rFonts w:ascii="Arial" w:eastAsiaTheme="minorHAnsi" w:hAnsi="Arial" w:cs="Arial"/>
        </w:rPr>
        <w:tab/>
      </w:r>
      <w:r w:rsidR="00D223EA">
        <w:rPr>
          <w:rFonts w:ascii="Arial" w:eastAsiaTheme="minorHAnsi" w:hAnsi="Arial" w:cs="Arial"/>
        </w:rPr>
        <w:tab/>
        <w:t>)</w:t>
      </w:r>
    </w:p>
    <w:p w:rsidR="00E96F27" w:rsidRPr="00E96F27" w:rsidRDefault="00E96F27" w:rsidP="00E96F2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Energy Ohio, Inc., for Approval to Change</w:t>
      </w:r>
      <w:r w:rsidR="00D223EA">
        <w:rPr>
          <w:rFonts w:ascii="Arial" w:eastAsiaTheme="minorHAnsi" w:hAnsi="Arial" w:cs="Arial"/>
        </w:rPr>
        <w:tab/>
        <w:t>)</w:t>
      </w:r>
      <w:r w:rsidR="00D223EA">
        <w:rPr>
          <w:rFonts w:ascii="Arial" w:eastAsiaTheme="minorHAnsi" w:hAnsi="Arial" w:cs="Arial"/>
        </w:rPr>
        <w:tab/>
        <w:t>Case No. 12-1688-GA-AAM</w:t>
      </w:r>
    </w:p>
    <w:p w:rsidR="00E96F27" w:rsidRDefault="00E96F27" w:rsidP="00E96F27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Accounting Methods.</w:t>
      </w:r>
      <w:r w:rsidR="00D223EA">
        <w:rPr>
          <w:rFonts w:ascii="Arial" w:eastAsiaTheme="minorHAnsi" w:hAnsi="Arial" w:cs="Arial"/>
        </w:rPr>
        <w:tab/>
      </w:r>
      <w:r w:rsidR="00D223EA">
        <w:rPr>
          <w:rFonts w:ascii="Arial" w:eastAsiaTheme="minorHAnsi" w:hAnsi="Arial" w:cs="Arial"/>
        </w:rPr>
        <w:tab/>
      </w:r>
      <w:r w:rsidR="00D223EA">
        <w:rPr>
          <w:rFonts w:ascii="Arial" w:eastAsiaTheme="minorHAnsi" w:hAnsi="Arial" w:cs="Arial"/>
        </w:rPr>
        <w:tab/>
      </w:r>
      <w:r w:rsidR="00D223EA">
        <w:rPr>
          <w:rFonts w:ascii="Arial" w:eastAsiaTheme="minorHAnsi" w:hAnsi="Arial" w:cs="Arial"/>
        </w:rPr>
        <w:tab/>
        <w:t>)</w:t>
      </w:r>
    </w:p>
    <w:p w:rsidR="00F14E22" w:rsidRPr="00E96F27" w:rsidRDefault="00F14E22">
      <w:pPr>
        <w:pStyle w:val="BodyText"/>
        <w:tabs>
          <w:tab w:val="left" w:pos="5040"/>
        </w:tabs>
      </w:pPr>
    </w:p>
    <w:p w:rsidR="00F14E22" w:rsidRPr="00E407E2" w:rsidRDefault="00F14E22">
      <w:pPr>
        <w:pBdr>
          <w:top w:val="single" w:sz="12" w:space="1" w:color="auto"/>
        </w:pBdr>
        <w:tabs>
          <w:tab w:val="left" w:pos="7320"/>
        </w:tabs>
        <w:jc w:val="both"/>
        <w:rPr>
          <w:rFonts w:ascii="Arial" w:hAnsi="Arial" w:cs="Arial"/>
          <w:sz w:val="22"/>
          <w:szCs w:val="22"/>
        </w:rPr>
      </w:pPr>
    </w:p>
    <w:p w:rsidR="00F14E22" w:rsidRDefault="00D223EA">
      <w:pPr>
        <w:pStyle w:val="Heading1"/>
        <w:tabs>
          <w:tab w:val="left" w:pos="7320"/>
        </w:tabs>
        <w:ind w:left="0" w:right="0"/>
        <w:jc w:val="center"/>
        <w:rPr>
          <w:sz w:val="24"/>
        </w:rPr>
      </w:pPr>
      <w:r>
        <w:rPr>
          <w:sz w:val="24"/>
        </w:rPr>
        <w:t>MOTION TO INTERVENE AND MEMORANDUM IN SUPPORT</w:t>
      </w:r>
    </w:p>
    <w:p w:rsidR="00F14E22" w:rsidRDefault="00D223EA">
      <w:pPr>
        <w:pStyle w:val="Heading1"/>
        <w:tabs>
          <w:tab w:val="left" w:pos="7320"/>
        </w:tabs>
        <w:ind w:left="0" w:right="0"/>
        <w:jc w:val="center"/>
        <w:rPr>
          <w:szCs w:val="28"/>
        </w:rPr>
      </w:pPr>
      <w:r>
        <w:rPr>
          <w:sz w:val="24"/>
        </w:rPr>
        <w:t>OF WAUSAU PAPER TOWEL &amp; TISSUE, LLC</w:t>
      </w:r>
    </w:p>
    <w:p w:rsidR="00F14E22" w:rsidRDefault="00D223EA">
      <w:pPr>
        <w:pStyle w:val="Title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bookmarkEnd w:id="0"/>
    <w:bookmarkEnd w:id="1"/>
    <w:p w:rsidR="00E407E2" w:rsidRDefault="00E407E2" w:rsidP="00E407E2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E407E2" w:rsidRDefault="00E407E2" w:rsidP="00E407E2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E407E2" w:rsidRDefault="00E407E2" w:rsidP="00E407E2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E407E2" w:rsidRDefault="00E407E2" w:rsidP="00E407E2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E407E2" w:rsidRDefault="00E407E2" w:rsidP="00E407E2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E407E2" w:rsidRDefault="00E407E2" w:rsidP="00E407E2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E407E2" w:rsidRDefault="00E407E2" w:rsidP="00E407E2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Samuel C. Randazzo </w:t>
      </w:r>
    </w:p>
    <w:p w:rsidR="00E407E2" w:rsidRDefault="00E407E2" w:rsidP="00E407E2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(Counsel of Record)</w:t>
      </w:r>
    </w:p>
    <w:p w:rsidR="00E407E2" w:rsidRDefault="00E407E2" w:rsidP="00E407E2">
      <w:pPr>
        <w:tabs>
          <w:tab w:val="left" w:pos="4320"/>
          <w:tab w:val="right" w:pos="8640"/>
        </w:tabs>
        <w:ind w:left="43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Frank P. Darr</w:t>
      </w:r>
    </w:p>
    <w:p w:rsidR="00E407E2" w:rsidRDefault="00E407E2" w:rsidP="00E407E2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Joseph E. Oliker</w:t>
      </w:r>
    </w:p>
    <w:p w:rsidR="00E407E2" w:rsidRDefault="00E407E2" w:rsidP="00E407E2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Matthew R. Pritchard</w:t>
      </w:r>
    </w:p>
    <w:p w:rsidR="00E407E2" w:rsidRDefault="00E407E2" w:rsidP="00E407E2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E407E2" w:rsidRDefault="00E407E2" w:rsidP="00E407E2">
      <w:pPr>
        <w:pStyle w:val="BodyText3"/>
        <w:widowControl w:val="0"/>
        <w:tabs>
          <w:tab w:val="left" w:pos="4320"/>
        </w:tabs>
        <w:ind w:left="432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21 East State Street,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E407E2" w:rsidRDefault="00E407E2" w:rsidP="00E407E2">
      <w:pPr>
        <w:pStyle w:val="BodyText"/>
        <w:tabs>
          <w:tab w:val="left" w:pos="4320"/>
        </w:tabs>
        <w:ind w:left="4320"/>
      </w:pPr>
      <w:r>
        <w:t>Columbus, OH  43215</w:t>
      </w:r>
    </w:p>
    <w:p w:rsidR="00E407E2" w:rsidRDefault="00E407E2" w:rsidP="00E407E2">
      <w:pPr>
        <w:pStyle w:val="BodyText"/>
        <w:tabs>
          <w:tab w:val="left" w:pos="4320"/>
        </w:tabs>
        <w:ind w:left="4320"/>
      </w:pPr>
      <w:r>
        <w:t>Telephone:  (614) 469-8000</w:t>
      </w:r>
    </w:p>
    <w:p w:rsidR="00E407E2" w:rsidRDefault="00E407E2" w:rsidP="00E407E2">
      <w:pPr>
        <w:pStyle w:val="BodyText"/>
        <w:tabs>
          <w:tab w:val="left" w:pos="4320"/>
        </w:tabs>
        <w:ind w:left="4320"/>
      </w:pPr>
      <w:r>
        <w:t>Telecopier:  (614) 469-4653</w:t>
      </w:r>
    </w:p>
    <w:p w:rsidR="00E407E2" w:rsidRDefault="00E407E2" w:rsidP="00E407E2">
      <w:pPr>
        <w:pStyle w:val="BodyText"/>
        <w:ind w:left="4320"/>
      </w:pPr>
      <w:r>
        <w:t>sam@mwncmh.com</w:t>
      </w:r>
    </w:p>
    <w:p w:rsidR="00E407E2" w:rsidRDefault="00E407E2" w:rsidP="00E407E2">
      <w:pPr>
        <w:pStyle w:val="BodyText"/>
        <w:ind w:left="4320"/>
      </w:pPr>
      <w:r>
        <w:t>fdarr@mwncmh.com</w:t>
      </w:r>
    </w:p>
    <w:p w:rsidR="00E407E2" w:rsidRDefault="00E407E2" w:rsidP="00E407E2">
      <w:pPr>
        <w:pStyle w:val="BodyText"/>
        <w:ind w:left="4320"/>
      </w:pPr>
      <w:r>
        <w:t>joliker@mwncmh.com</w:t>
      </w:r>
    </w:p>
    <w:p w:rsidR="00E407E2" w:rsidRDefault="00E407E2" w:rsidP="00E407E2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mpritchard@mwncmh.com</w:t>
      </w:r>
    </w:p>
    <w:p w:rsidR="00E407E2" w:rsidRDefault="00E407E2" w:rsidP="00E407E2">
      <w:pPr>
        <w:pStyle w:val="Title"/>
        <w:ind w:left="4320"/>
        <w:jc w:val="left"/>
        <w:rPr>
          <w:smallCaps w:val="0"/>
          <w:sz w:val="24"/>
        </w:rPr>
      </w:pPr>
    </w:p>
    <w:p w:rsidR="00E407E2" w:rsidRDefault="00E407E2" w:rsidP="00E407E2">
      <w:pPr>
        <w:pStyle w:val="Title"/>
        <w:ind w:left="4320"/>
        <w:jc w:val="left"/>
        <w:rPr>
          <w:smallCaps w:val="0"/>
          <w:sz w:val="24"/>
        </w:rPr>
      </w:pPr>
      <w:r>
        <w:rPr>
          <w:smallCaps w:val="0"/>
          <w:sz w:val="24"/>
        </w:rPr>
        <w:t>Attorneys for Wausau Paper Towel &amp; Tissue, LLC</w:t>
      </w:r>
    </w:p>
    <w:p w:rsidR="0099100C" w:rsidRDefault="0099100C">
      <w:pPr>
        <w:pStyle w:val="Title"/>
        <w:rPr>
          <w:sz w:val="28"/>
        </w:rPr>
        <w:sectPr w:rsidR="0099100C" w:rsidSect="009910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141" w:left="1440" w:header="720" w:footer="720" w:gutter="0"/>
          <w:cols w:space="720"/>
          <w:docGrid w:linePitch="326"/>
        </w:sectPr>
      </w:pPr>
    </w:p>
    <w:p w:rsidR="00F14E22" w:rsidRDefault="00D223EA">
      <w:pPr>
        <w:pStyle w:val="Title"/>
        <w:rPr>
          <w:sz w:val="28"/>
        </w:rPr>
      </w:pPr>
      <w:r>
        <w:rPr>
          <w:sz w:val="28"/>
        </w:rPr>
        <w:lastRenderedPageBreak/>
        <w:t>Before</w:t>
      </w:r>
    </w:p>
    <w:p w:rsidR="00F14E22" w:rsidRDefault="00D223EA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E407E2" w:rsidRDefault="00E407E2" w:rsidP="00E407E2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E407E2" w:rsidRPr="00E96F27" w:rsidRDefault="00E407E2" w:rsidP="00E407E2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In the Matter of the Application of Duke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E407E2" w:rsidRPr="00E96F27" w:rsidRDefault="00E407E2" w:rsidP="00E407E2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Energy Ohio, Inc., for an Increase in its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12-1685-GA-AIR</w:t>
      </w:r>
    </w:p>
    <w:p w:rsidR="00E407E2" w:rsidRDefault="00E407E2" w:rsidP="00E407E2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Natural Gas Distribution Rates.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E407E2" w:rsidRPr="00E96F27" w:rsidRDefault="00E407E2" w:rsidP="00E407E2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E407E2" w:rsidRPr="00E96F27" w:rsidRDefault="00E407E2" w:rsidP="00E407E2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</w:t>
      </w:r>
      <w:r w:rsidRPr="00E96F27">
        <w:rPr>
          <w:rFonts w:ascii="Arial" w:eastAsiaTheme="minorHAnsi" w:hAnsi="Arial" w:cs="Arial"/>
        </w:rPr>
        <w:t xml:space="preserve"> the Application o</w:t>
      </w:r>
      <w:r>
        <w:rPr>
          <w:rFonts w:ascii="Arial" w:eastAsiaTheme="minorHAnsi" w:hAnsi="Arial" w:cs="Arial"/>
        </w:rPr>
        <w:t>f</w:t>
      </w:r>
      <w:r w:rsidRPr="00E96F27">
        <w:rPr>
          <w:rFonts w:ascii="Arial" w:eastAsiaTheme="minorHAnsi" w:hAnsi="Arial" w:cs="Arial"/>
        </w:rPr>
        <w:t xml:space="preserve"> Duke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E407E2" w:rsidRDefault="00E407E2" w:rsidP="00E407E2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Energy Ohio, Inc., for Tariff Approval.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12-1686-GA-ATA</w:t>
      </w:r>
    </w:p>
    <w:p w:rsidR="00E407E2" w:rsidRPr="00E96F27" w:rsidRDefault="00E407E2" w:rsidP="00E407E2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E407E2" w:rsidRPr="00E96F27" w:rsidRDefault="00E407E2" w:rsidP="00E407E2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In the Matter of the Application of Duke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E407E2" w:rsidRPr="00E96F27" w:rsidRDefault="00E407E2" w:rsidP="00E407E2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Energy Ohio, Inc., for Approval of an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12-1687-GA-ALT</w:t>
      </w:r>
      <w:r>
        <w:rPr>
          <w:rFonts w:ascii="Arial" w:eastAsiaTheme="minorHAnsi" w:hAnsi="Arial" w:cs="Arial"/>
        </w:rPr>
        <w:tab/>
      </w:r>
    </w:p>
    <w:p w:rsidR="00E407E2" w:rsidRPr="00E96F27" w:rsidRDefault="00E407E2" w:rsidP="00E407E2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Alternative Rate Plan for Gas Distribution</w:t>
      </w:r>
      <w:r>
        <w:rPr>
          <w:rFonts w:ascii="Arial" w:eastAsiaTheme="minorHAnsi" w:hAnsi="Arial" w:cs="Arial"/>
        </w:rPr>
        <w:tab/>
        <w:t>)</w:t>
      </w:r>
    </w:p>
    <w:p w:rsidR="00E407E2" w:rsidRDefault="00E407E2" w:rsidP="00E407E2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Service.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E407E2" w:rsidRPr="00E96F27" w:rsidRDefault="00E407E2" w:rsidP="00E407E2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E407E2" w:rsidRPr="00E96F27" w:rsidRDefault="00E407E2" w:rsidP="00E407E2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In the Matter of the Application of Duke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E407E2" w:rsidRPr="00E96F27" w:rsidRDefault="00E407E2" w:rsidP="00E407E2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Energy Ohio, Inc., for Approval to Change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12-1688-GA-AAM</w:t>
      </w:r>
    </w:p>
    <w:p w:rsidR="00E407E2" w:rsidRDefault="00E407E2" w:rsidP="00E407E2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Accounting Methods.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F14E22" w:rsidRDefault="00F14E22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F14E22" w:rsidRDefault="00F14E22">
      <w:pPr>
        <w:pStyle w:val="BodyText"/>
        <w:tabs>
          <w:tab w:val="left" w:pos="5040"/>
        </w:tabs>
      </w:pPr>
    </w:p>
    <w:p w:rsidR="00F14E22" w:rsidRDefault="00F14E22">
      <w:pPr>
        <w:pBdr>
          <w:top w:val="single" w:sz="12" w:space="1" w:color="auto"/>
        </w:pBdr>
        <w:tabs>
          <w:tab w:val="left" w:pos="7320"/>
        </w:tabs>
        <w:jc w:val="both"/>
        <w:rPr>
          <w:rFonts w:ascii="Arial" w:hAnsi="Arial" w:cs="Arial"/>
          <w:sz w:val="28"/>
        </w:rPr>
      </w:pPr>
    </w:p>
    <w:p w:rsidR="00F14E22" w:rsidRDefault="00D223EA">
      <w:pPr>
        <w:pStyle w:val="Heading1"/>
        <w:tabs>
          <w:tab w:val="left" w:pos="9360"/>
        </w:tabs>
        <w:ind w:left="0" w:right="0"/>
        <w:jc w:val="center"/>
        <w:rPr>
          <w:szCs w:val="28"/>
        </w:rPr>
      </w:pPr>
      <w:r>
        <w:rPr>
          <w:sz w:val="24"/>
        </w:rPr>
        <w:t xml:space="preserve">MOTION TO INTERVENE OF </w:t>
      </w:r>
      <w:r w:rsidR="00E407E2">
        <w:rPr>
          <w:sz w:val="24"/>
        </w:rPr>
        <w:t>WAUSAU PAPER TOWEL &amp; TISSUE, LLC</w:t>
      </w:r>
    </w:p>
    <w:p w:rsidR="00F14E22" w:rsidRDefault="00D223EA">
      <w:pPr>
        <w:pStyle w:val="Title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14E22" w:rsidRDefault="00F14E22">
      <w:pPr>
        <w:pStyle w:val="BodyTextIndent"/>
        <w:tabs>
          <w:tab w:val="left" w:pos="7320"/>
        </w:tabs>
        <w:ind w:firstLine="0"/>
      </w:pPr>
    </w:p>
    <w:p w:rsidR="00F14E22" w:rsidRDefault="00E407E2">
      <w:pPr>
        <w:pStyle w:val="BodyTextIndent"/>
        <w:spacing w:before="120" w:line="480" w:lineRule="auto"/>
      </w:pPr>
      <w:r>
        <w:t>Wausau Paper Towel &amp; Tissue, LLC, (“Wausau</w:t>
      </w:r>
      <w:r w:rsidR="00FC067C">
        <w:t xml:space="preserve"> Paper</w:t>
      </w:r>
      <w:r>
        <w:t>”)</w:t>
      </w:r>
      <w:r w:rsidR="00D223EA">
        <w:t xml:space="preserve"> hereby respectfully moves the Public Utilities Commission of Ohio (“Commission”), pursuant to Section 4903.221, Revised Code, and Rule 4901-1-11, Ohio Administrative Code</w:t>
      </w:r>
      <w:r w:rsidR="00F1424B">
        <w:t xml:space="preserve"> (OAC)</w:t>
      </w:r>
      <w:r w:rsidR="00D223EA">
        <w:t>, for leave to interven</w:t>
      </w:r>
      <w:r w:rsidR="0017420E">
        <w:t>e in the above-captioned matters</w:t>
      </w:r>
      <w:r w:rsidR="00D223EA">
        <w:t xml:space="preserve"> with the full powers and rights granted by the Commission, specifically by statute or by the provisions of the Ohio Administrative Code, to intervening parties.</w:t>
      </w:r>
    </w:p>
    <w:p w:rsidR="00F1424B" w:rsidRDefault="00F1424B">
      <w:pPr>
        <w:pStyle w:val="BodyTextIndent"/>
        <w:spacing w:before="120" w:line="480" w:lineRule="auto"/>
      </w:pPr>
      <w:r>
        <w:t>On June 7, 2012, Duke Energy</w:t>
      </w:r>
      <w:r w:rsidR="006576FC">
        <w:t xml:space="preserve"> Ohio, Inc. (“Duke”) filed notice </w:t>
      </w:r>
      <w:r w:rsidR="00834A82">
        <w:t>of its intent</w:t>
      </w:r>
      <w:r w:rsidR="006576FC">
        <w:t xml:space="preserve"> to file an application for approval of</w:t>
      </w:r>
      <w:r>
        <w:t xml:space="preserve"> an increase in its gas rates.  Simultaneously, Duke filed a motion to set a test period and date certain, and, a request for a waiver of certain filing requirements.</w:t>
      </w:r>
      <w:r w:rsidR="008E1BC0">
        <w:t xml:space="preserve">  On July 9, 2012, Duke filed an Application to Increase </w:t>
      </w:r>
      <w:r w:rsidR="006576FC">
        <w:t>its Gas Rates.</w:t>
      </w:r>
    </w:p>
    <w:p w:rsidR="00F14E22" w:rsidRDefault="00F14E22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</w:rPr>
      </w:pPr>
    </w:p>
    <w:p w:rsidR="00F14E22" w:rsidRDefault="00D223EA">
      <w:pPr>
        <w:pStyle w:val="BodyText"/>
        <w:tabs>
          <w:tab w:val="left" w:pos="720"/>
          <w:tab w:val="left" w:pos="5040"/>
        </w:tabs>
        <w:spacing w:line="480" w:lineRule="auto"/>
        <w:ind w:firstLine="720"/>
      </w:pPr>
      <w:r>
        <w:lastRenderedPageBreak/>
        <w:t xml:space="preserve">As demonstrated further in the Memorandum in Support attached hereto and incorporated herein, </w:t>
      </w:r>
      <w:r w:rsidR="00E407E2">
        <w:t xml:space="preserve">Wausau </w:t>
      </w:r>
      <w:r w:rsidR="00FC067C">
        <w:t xml:space="preserve">Paper </w:t>
      </w:r>
      <w:r>
        <w:t>has a direct, real, and substantial interest in the issues and matters involved in the above-captioned proceeding</w:t>
      </w:r>
      <w:r w:rsidR="00A87600">
        <w:t>s</w:t>
      </w:r>
      <w:r>
        <w:t>, and is so situ</w:t>
      </w:r>
      <w:r w:rsidR="00A87600">
        <w:t>ated that the disposition of the</w:t>
      </w:r>
      <w:r>
        <w:t>s</w:t>
      </w:r>
      <w:r w:rsidR="00A87600">
        <w:t>e</w:t>
      </w:r>
      <w:r>
        <w:t xml:space="preserve"> proceeding</w:t>
      </w:r>
      <w:r w:rsidR="00A87600">
        <w:t>s</w:t>
      </w:r>
      <w:r>
        <w:t xml:space="preserve"> may, as a practical matter, impair or impede its ability to protect that interest.  </w:t>
      </w:r>
      <w:r w:rsidR="00E407E2">
        <w:t>Wausau</w:t>
      </w:r>
      <w:r>
        <w:t xml:space="preserve"> </w:t>
      </w:r>
      <w:r w:rsidR="00FC067C">
        <w:t xml:space="preserve">Paper </w:t>
      </w:r>
      <w:r>
        <w:t>believes that its participation will</w:t>
      </w:r>
      <w:r w:rsidR="00A87600">
        <w:t xml:space="preserve"> not unduly prolong or delay the</w:t>
      </w:r>
      <w:r>
        <w:t>s</w:t>
      </w:r>
      <w:r w:rsidR="00A87600">
        <w:t>e</w:t>
      </w:r>
      <w:r>
        <w:t xml:space="preserve"> proceeding</w:t>
      </w:r>
      <w:r w:rsidR="00A87600">
        <w:t>s</w:t>
      </w:r>
      <w:r>
        <w:t xml:space="preserve"> and that it will significantly contribute to the full development and equitable resolution of the factual and other issues in th</w:t>
      </w:r>
      <w:r w:rsidR="00A87600">
        <w:t>ese</w:t>
      </w:r>
      <w:r>
        <w:t xml:space="preserve"> proceeding</w:t>
      </w:r>
      <w:r w:rsidR="00A87600">
        <w:t>s</w:t>
      </w:r>
      <w:r>
        <w:t xml:space="preserve">.  The interests of </w:t>
      </w:r>
      <w:r w:rsidR="008A5B49">
        <w:t>Wausau</w:t>
      </w:r>
      <w:r>
        <w:t xml:space="preserve"> </w:t>
      </w:r>
      <w:r w:rsidR="00FC067C">
        <w:t xml:space="preserve">Paper </w:t>
      </w:r>
      <w:r>
        <w:t>will not be adequately represented by other parties to the</w:t>
      </w:r>
      <w:r w:rsidR="00A87600">
        <w:t>se</w:t>
      </w:r>
      <w:r>
        <w:t xml:space="preserve"> proceeding</w:t>
      </w:r>
      <w:r w:rsidR="00A87600">
        <w:t>s</w:t>
      </w:r>
      <w:r>
        <w:t xml:space="preserve"> and, as such, </w:t>
      </w:r>
      <w:r w:rsidR="008A5B49">
        <w:t>Wausau</w:t>
      </w:r>
      <w:r>
        <w:t xml:space="preserve"> </w:t>
      </w:r>
      <w:r w:rsidR="00FC067C">
        <w:t xml:space="preserve">Paper </w:t>
      </w:r>
      <w:r>
        <w:t>is entitled to intervene with the full powers and rights granted by the Commission, specifically by statute and by the provisions of the Ohio Administrative Code, to intervening parties.</w:t>
      </w:r>
      <w:r w:rsidR="002C0B88">
        <w:t xml:space="preserve">  </w:t>
      </w:r>
    </w:p>
    <w:p w:rsidR="002C0B88" w:rsidRDefault="002C0B88" w:rsidP="002C0B88">
      <w:pPr>
        <w:shd w:val="clear" w:color="auto" w:fill="FFFFFF"/>
        <w:spacing w:line="480" w:lineRule="auto"/>
        <w:ind w:firstLine="720"/>
        <w:jc w:val="both"/>
        <w:rPr>
          <w:rFonts w:ascii="Arial" w:hAnsi="Arial" w:cs="Arial"/>
          <w:color w:val="333333"/>
        </w:rPr>
      </w:pPr>
      <w:r w:rsidRPr="002C0B88">
        <w:rPr>
          <w:rFonts w:ascii="Arial" w:hAnsi="Arial" w:cs="Arial"/>
        </w:rPr>
        <w:t xml:space="preserve">Further, </w:t>
      </w:r>
      <w:r w:rsidRPr="002C0B88">
        <w:rPr>
          <w:rFonts w:ascii="Arial" w:hAnsi="Arial" w:cs="Arial"/>
          <w:color w:val="333333"/>
        </w:rPr>
        <w:t>Wausau</w:t>
      </w:r>
      <w:r>
        <w:rPr>
          <w:rFonts w:ascii="Arial" w:hAnsi="Arial" w:cs="Arial"/>
          <w:color w:val="333333"/>
        </w:rPr>
        <w:t xml:space="preserve"> Paper hereby requests that the following p</w:t>
      </w:r>
      <w:r w:rsidR="00834A82">
        <w:rPr>
          <w:rFonts w:ascii="Arial" w:hAnsi="Arial" w:cs="Arial"/>
          <w:color w:val="333333"/>
        </w:rPr>
        <w:t xml:space="preserve">arties be included on the </w:t>
      </w:r>
      <w:r>
        <w:rPr>
          <w:rFonts w:ascii="Arial" w:hAnsi="Arial" w:cs="Arial"/>
          <w:color w:val="333333"/>
        </w:rPr>
        <w:t>service list in th</w:t>
      </w:r>
      <w:r w:rsidR="00A87600">
        <w:rPr>
          <w:rFonts w:ascii="Arial" w:hAnsi="Arial" w:cs="Arial"/>
          <w:color w:val="333333"/>
        </w:rPr>
        <w:t>ese</w:t>
      </w:r>
      <w:r>
        <w:rPr>
          <w:rFonts w:ascii="Arial" w:hAnsi="Arial" w:cs="Arial"/>
          <w:color w:val="333333"/>
        </w:rPr>
        <w:t xml:space="preserve"> proceeding</w:t>
      </w:r>
      <w:r w:rsidR="00A87600">
        <w:rPr>
          <w:rFonts w:ascii="Arial" w:hAnsi="Arial" w:cs="Arial"/>
          <w:color w:val="333333"/>
        </w:rPr>
        <w:t>s</w:t>
      </w:r>
      <w:r>
        <w:rPr>
          <w:rFonts w:ascii="Arial" w:hAnsi="Arial" w:cs="Arial"/>
          <w:color w:val="333333"/>
        </w:rPr>
        <w:t>:</w:t>
      </w:r>
    </w:p>
    <w:p w:rsidR="002C0B88" w:rsidRPr="002C0B88" w:rsidRDefault="002C0B88" w:rsidP="002C0B88">
      <w:pPr>
        <w:spacing w:line="289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Mr. Thomas W. Craven</w:t>
      </w:r>
    </w:p>
    <w:p w:rsidR="002C0B88" w:rsidRPr="002C0B88" w:rsidRDefault="002C0B88" w:rsidP="002C0B88">
      <w:pPr>
        <w:spacing w:line="276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Vice President – Supply Chain Management</w:t>
      </w:r>
    </w:p>
    <w:p w:rsidR="002C0B88" w:rsidRPr="002C0B88" w:rsidRDefault="002C0B88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Wausau Paper Corp.</w:t>
      </w:r>
    </w:p>
    <w:p w:rsidR="002C0B88" w:rsidRPr="002C0B88" w:rsidRDefault="002C0B88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200 Paper Place</w:t>
      </w:r>
    </w:p>
    <w:p w:rsidR="002C0B88" w:rsidRPr="002C0B88" w:rsidRDefault="002C0B88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Mosinee, Wisconsin 54455-9099</w:t>
      </w:r>
    </w:p>
    <w:p w:rsidR="002C0B88" w:rsidRPr="002C0B88" w:rsidRDefault="002C0B88" w:rsidP="002C0B88">
      <w:pPr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tcraven@wausaupaper.com</w:t>
      </w:r>
    </w:p>
    <w:p w:rsidR="002C0B88" w:rsidRPr="002C0B88" w:rsidRDefault="002C0B88" w:rsidP="002C0B88">
      <w:pPr>
        <w:rPr>
          <w:rFonts w:ascii="Arial" w:hAnsi="Arial" w:cs="Arial"/>
          <w:sz w:val="22"/>
          <w:szCs w:val="22"/>
        </w:rPr>
      </w:pPr>
    </w:p>
    <w:p w:rsidR="002C0B88" w:rsidRPr="002C0B88" w:rsidRDefault="002C0B88" w:rsidP="002C0B88">
      <w:pPr>
        <w:spacing w:line="289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Mr. Lawrence W. Thompson</w:t>
      </w:r>
    </w:p>
    <w:p w:rsidR="002C0B88" w:rsidRPr="002C0B88" w:rsidRDefault="002C0B88" w:rsidP="002C0B88">
      <w:pPr>
        <w:spacing w:line="276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Energy Consultant</w:t>
      </w:r>
    </w:p>
    <w:p w:rsidR="002C0B88" w:rsidRPr="002C0B88" w:rsidRDefault="002C0B88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Energy Strategies, Inc.</w:t>
      </w:r>
    </w:p>
    <w:p w:rsidR="002C0B88" w:rsidRPr="002C0B88" w:rsidRDefault="002C0B88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525 South Main Street, Suite 900</w:t>
      </w:r>
    </w:p>
    <w:p w:rsidR="002C0B88" w:rsidRPr="002C0B88" w:rsidRDefault="002C0B88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Tulsa, Oklahoma 74103-4510</w:t>
      </w:r>
    </w:p>
    <w:p w:rsidR="002C0B88" w:rsidRPr="002C0B88" w:rsidRDefault="002C0B88" w:rsidP="002C0B88">
      <w:pPr>
        <w:spacing w:line="275" w:lineRule="exact"/>
        <w:rPr>
          <w:rFonts w:ascii="Arial" w:hAnsi="Arial" w:cs="Arial"/>
          <w:sz w:val="22"/>
          <w:szCs w:val="22"/>
        </w:rPr>
      </w:pPr>
      <w:r w:rsidRPr="002C0B88">
        <w:rPr>
          <w:rFonts w:ascii="Arial" w:hAnsi="Arial" w:cs="Arial"/>
          <w:sz w:val="22"/>
          <w:szCs w:val="22"/>
        </w:rPr>
        <w:t>lthompson@energy-strategies.com</w:t>
      </w:r>
    </w:p>
    <w:p w:rsidR="002C0B88" w:rsidRPr="002C0B88" w:rsidRDefault="002C0B88" w:rsidP="002C0B88">
      <w:pPr>
        <w:rPr>
          <w:rFonts w:ascii="Arial" w:hAnsi="Arial" w:cs="Arial"/>
          <w:sz w:val="22"/>
          <w:szCs w:val="22"/>
        </w:rPr>
      </w:pPr>
    </w:p>
    <w:p w:rsidR="002C0B88" w:rsidRPr="002C0B88" w:rsidRDefault="002C0B88" w:rsidP="002C0B88">
      <w:pPr>
        <w:spacing w:line="289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Ms. Karen Campbell</w:t>
      </w:r>
    </w:p>
    <w:p w:rsidR="002C0B88" w:rsidRPr="002C0B88" w:rsidRDefault="002C0B88" w:rsidP="002C0B88">
      <w:pPr>
        <w:spacing w:line="276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Energy Consultant</w:t>
      </w:r>
    </w:p>
    <w:p w:rsidR="002C0B88" w:rsidRPr="002C0B88" w:rsidRDefault="002C0B88" w:rsidP="002C0B88">
      <w:pPr>
        <w:spacing w:line="276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Energy Strategies, Inc.</w:t>
      </w:r>
    </w:p>
    <w:p w:rsidR="002C0B88" w:rsidRPr="002C0B88" w:rsidRDefault="002C0B88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525 South Main Street, Suite 900</w:t>
      </w:r>
    </w:p>
    <w:p w:rsidR="002C0B88" w:rsidRPr="002C0B88" w:rsidRDefault="002C0B88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Tulsa, Oklahoma 74103-4510</w:t>
      </w:r>
    </w:p>
    <w:p w:rsidR="002C0B88" w:rsidRPr="002C0B88" w:rsidRDefault="002C0B88" w:rsidP="002C0B88">
      <w:pPr>
        <w:spacing w:line="275" w:lineRule="exact"/>
        <w:rPr>
          <w:rFonts w:ascii="Arial" w:hAnsi="Arial" w:cs="Arial"/>
          <w:color w:val="000000"/>
          <w:sz w:val="22"/>
          <w:szCs w:val="22"/>
        </w:rPr>
      </w:pPr>
      <w:r w:rsidRPr="002C0B88">
        <w:rPr>
          <w:rFonts w:ascii="Arial" w:hAnsi="Arial" w:cs="Arial"/>
          <w:color w:val="000000"/>
          <w:sz w:val="22"/>
          <w:szCs w:val="22"/>
        </w:rPr>
        <w:t>kcampbell@energy-strategies.com</w:t>
      </w:r>
    </w:p>
    <w:p w:rsidR="002C0B88" w:rsidRDefault="00D223EA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C0B88" w:rsidRDefault="002C0B88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F14E22" w:rsidRDefault="002C0B88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23EA">
        <w:rPr>
          <w:rFonts w:ascii="Arial" w:hAnsi="Arial" w:cs="Arial"/>
        </w:rPr>
        <w:t>Respectfully submitted,</w:t>
      </w:r>
    </w:p>
    <w:p w:rsidR="00F14E22" w:rsidRDefault="00F14E22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F14E22" w:rsidRDefault="00F14E22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</w:p>
    <w:p w:rsidR="00F14E22" w:rsidRDefault="00D223EA">
      <w:pPr>
        <w:tabs>
          <w:tab w:val="left" w:pos="4320"/>
          <w:tab w:val="righ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A87600">
        <w:rPr>
          <w:rFonts w:ascii="Arial" w:hAnsi="Arial" w:cs="Arial"/>
          <w:u w:val="single"/>
        </w:rPr>
        <w:t>/s/ Samuel C. Randazzo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14E22" w:rsidRDefault="00D223EA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Samuel C. Randazzo (Counsel of Record)</w:t>
      </w:r>
    </w:p>
    <w:p w:rsidR="00F14E22" w:rsidRDefault="00D223E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Frank P. Darr</w:t>
      </w:r>
    </w:p>
    <w:p w:rsidR="00F14E22" w:rsidRDefault="00D223E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Joseph E. Oliker</w:t>
      </w:r>
    </w:p>
    <w:p w:rsidR="008A5B49" w:rsidRDefault="00D223E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</w:r>
      <w:r w:rsidR="008A5B49">
        <w:rPr>
          <w:rFonts w:ascii="Arial" w:hAnsi="Arial" w:cs="Arial"/>
          <w:b w:val="0"/>
          <w:bCs/>
        </w:rPr>
        <w:t>Matthew R. Pritchard</w:t>
      </w:r>
    </w:p>
    <w:p w:rsidR="00F14E22" w:rsidRDefault="008A5B49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</w:rPr>
        <w:tab/>
      </w:r>
      <w:r w:rsidR="00D223EA"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F14E22" w:rsidRDefault="00D223E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 w:val="0"/>
              <w:bCs/>
            </w:rPr>
            <w:t>21 East State Street</w:t>
          </w:r>
        </w:smartTag>
      </w:smartTag>
      <w:r>
        <w:rPr>
          <w:rFonts w:ascii="Arial" w:hAnsi="Arial" w:cs="Arial"/>
          <w:b w:val="0"/>
          <w:bCs/>
        </w:rPr>
        <w:t>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F14E22" w:rsidRDefault="00D223EA">
      <w:pPr>
        <w:pStyle w:val="BodyText"/>
        <w:tabs>
          <w:tab w:val="left" w:pos="432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43215</w:t>
          </w:r>
        </w:smartTag>
      </w:smartTag>
    </w:p>
    <w:p w:rsidR="00F14E22" w:rsidRDefault="00D223EA">
      <w:pPr>
        <w:pStyle w:val="BodyText"/>
        <w:tabs>
          <w:tab w:val="left" w:pos="4320"/>
        </w:tabs>
      </w:pPr>
      <w:r>
        <w:tab/>
        <w:t>Telephone:  (614) 469-8000</w:t>
      </w:r>
    </w:p>
    <w:p w:rsidR="00F14E22" w:rsidRDefault="00D223EA">
      <w:pPr>
        <w:pStyle w:val="BodyText"/>
        <w:tabs>
          <w:tab w:val="left" w:pos="4320"/>
        </w:tabs>
      </w:pPr>
      <w:r>
        <w:tab/>
        <w:t>Telecopier:  (614) 469-4653</w:t>
      </w:r>
    </w:p>
    <w:p w:rsidR="00F14E22" w:rsidRDefault="00D223E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sam@mwncmh.com</w:t>
      </w:r>
    </w:p>
    <w:p w:rsidR="00F14E22" w:rsidRDefault="00D223E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fdarr@mwncmh.com</w:t>
      </w:r>
    </w:p>
    <w:p w:rsidR="00F14E22" w:rsidRDefault="00D223E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joliker@mwncmh.com</w:t>
      </w:r>
    </w:p>
    <w:p w:rsidR="00F14E22" w:rsidRDefault="008A5B49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mpritchard@mwncmh.com</w:t>
      </w:r>
    </w:p>
    <w:p w:rsidR="008A5B49" w:rsidRDefault="008A5B49">
      <w:pPr>
        <w:pStyle w:val="BodyText"/>
      </w:pPr>
    </w:p>
    <w:p w:rsidR="00F14E22" w:rsidRPr="00B54D6C" w:rsidRDefault="00D223EA" w:rsidP="008A5B49">
      <w:pPr>
        <w:tabs>
          <w:tab w:val="left" w:pos="4320"/>
          <w:tab w:val="right" w:pos="9240"/>
        </w:tabs>
        <w:ind w:left="4320"/>
        <w:rPr>
          <w:rFonts w:ascii="Arial Bold" w:hAnsi="Arial Bold" w:cs="Arial"/>
          <w:b/>
          <w:smallCaps/>
          <w:sz w:val="28"/>
        </w:rPr>
      </w:pPr>
      <w:r w:rsidRPr="008A5B49">
        <w:rPr>
          <w:rFonts w:ascii="Arial" w:hAnsi="Arial" w:cs="Arial"/>
          <w:b/>
          <w:bCs/>
        </w:rPr>
        <w:t>Attorneys for</w:t>
      </w:r>
      <w:r w:rsidRPr="008A5B49">
        <w:rPr>
          <w:rFonts w:ascii="Arial" w:hAnsi="Arial" w:cs="Arial"/>
          <w:b/>
        </w:rPr>
        <w:t xml:space="preserve"> </w:t>
      </w:r>
      <w:r w:rsidR="008A5B49" w:rsidRPr="008A5B49">
        <w:rPr>
          <w:rFonts w:ascii="Arial" w:hAnsi="Arial" w:cs="Arial"/>
          <w:b/>
        </w:rPr>
        <w:t>Wausau Paper Towel &amp; Tissue, LLC</w:t>
      </w:r>
      <w:r w:rsidRPr="008A5B49">
        <w:rPr>
          <w:b/>
        </w:rPr>
        <w:br w:type="page"/>
      </w:r>
      <w:r w:rsidRPr="00B54D6C">
        <w:rPr>
          <w:rFonts w:ascii="Arial Bold" w:hAnsi="Arial Bold" w:cs="Arial"/>
          <w:b/>
          <w:smallCaps/>
          <w:sz w:val="28"/>
        </w:rPr>
        <w:lastRenderedPageBreak/>
        <w:t>Before</w:t>
      </w:r>
    </w:p>
    <w:p w:rsidR="00F14E22" w:rsidRDefault="00D223EA">
      <w:pPr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mallCaps/>
              <w:sz w:val="28"/>
            </w:rPr>
            <w:t>Ohio</w:t>
          </w:r>
        </w:smartTag>
      </w:smartTag>
    </w:p>
    <w:p w:rsidR="00F14E22" w:rsidRDefault="00F14E22">
      <w:pPr>
        <w:pStyle w:val="BodyTextIndent2"/>
        <w:ind w:left="0"/>
        <w:rPr>
          <w:sz w:val="24"/>
        </w:rPr>
      </w:pPr>
    </w:p>
    <w:p w:rsidR="008A5B49" w:rsidRPr="00E96F27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In the Matter of the Application of Duke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8A5B49" w:rsidRPr="00E96F27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Energy Ohio, Inc., for an Increase in its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12-1685-GA-AIR</w:t>
      </w:r>
    </w:p>
    <w:p w:rsidR="008A5B49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Natural Gas Distribution Rates.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8A5B49" w:rsidRPr="00E96F27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8A5B49" w:rsidRPr="00E96F27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 the Matter of</w:t>
      </w:r>
      <w:r w:rsidRPr="00E96F27">
        <w:rPr>
          <w:rFonts w:ascii="Arial" w:eastAsiaTheme="minorHAnsi" w:hAnsi="Arial" w:cs="Arial"/>
        </w:rPr>
        <w:t xml:space="preserve"> the Application o</w:t>
      </w:r>
      <w:r>
        <w:rPr>
          <w:rFonts w:ascii="Arial" w:eastAsiaTheme="minorHAnsi" w:hAnsi="Arial" w:cs="Arial"/>
        </w:rPr>
        <w:t>f</w:t>
      </w:r>
      <w:r w:rsidRPr="00E96F27">
        <w:rPr>
          <w:rFonts w:ascii="Arial" w:eastAsiaTheme="minorHAnsi" w:hAnsi="Arial" w:cs="Arial"/>
        </w:rPr>
        <w:t xml:space="preserve"> Duke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8A5B49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Energy Ohio, Inc., for Tariff Approval.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12-1686-GA-ATA</w:t>
      </w:r>
    </w:p>
    <w:p w:rsidR="008A5B49" w:rsidRPr="00E96F27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8A5B49" w:rsidRPr="00E96F27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In the Matter of the Application of Duke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8A5B49" w:rsidRPr="00E96F27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Energy Ohio, Inc., for Approval of an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12-1687-GA-ALT</w:t>
      </w:r>
      <w:r>
        <w:rPr>
          <w:rFonts w:ascii="Arial" w:eastAsiaTheme="minorHAnsi" w:hAnsi="Arial" w:cs="Arial"/>
        </w:rPr>
        <w:tab/>
      </w:r>
    </w:p>
    <w:p w:rsidR="008A5B49" w:rsidRPr="00E96F27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Alternative Rate Plan for Gas Distribution</w:t>
      </w:r>
      <w:r>
        <w:rPr>
          <w:rFonts w:ascii="Arial" w:eastAsiaTheme="minorHAnsi" w:hAnsi="Arial" w:cs="Arial"/>
        </w:rPr>
        <w:tab/>
        <w:t>)</w:t>
      </w:r>
    </w:p>
    <w:p w:rsidR="008A5B49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Service.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8A5B49" w:rsidRPr="00E96F27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8A5B49" w:rsidRPr="00E96F27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In the Matter of the Application of Duke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8A5B49" w:rsidRPr="00E96F27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Energy Ohio, Inc., for Approval to Change</w:t>
      </w:r>
      <w:r>
        <w:rPr>
          <w:rFonts w:ascii="Arial" w:eastAsiaTheme="minorHAnsi" w:hAnsi="Arial" w:cs="Arial"/>
        </w:rPr>
        <w:tab/>
        <w:t>)</w:t>
      </w:r>
      <w:r>
        <w:rPr>
          <w:rFonts w:ascii="Arial" w:eastAsiaTheme="minorHAnsi" w:hAnsi="Arial" w:cs="Arial"/>
        </w:rPr>
        <w:tab/>
        <w:t>Case No. 12-1688-GA-AAM</w:t>
      </w:r>
    </w:p>
    <w:p w:rsidR="008A5B49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96F27">
        <w:rPr>
          <w:rFonts w:ascii="Arial" w:eastAsiaTheme="minorHAnsi" w:hAnsi="Arial" w:cs="Arial"/>
        </w:rPr>
        <w:t>Accounting Methods.</w: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)</w:t>
      </w:r>
    </w:p>
    <w:p w:rsidR="00F14E22" w:rsidRDefault="00F14E22">
      <w:pPr>
        <w:pStyle w:val="BodyTextIndent2"/>
        <w:ind w:left="0"/>
        <w:rPr>
          <w:sz w:val="24"/>
        </w:rPr>
      </w:pPr>
    </w:p>
    <w:p w:rsidR="00F14E22" w:rsidRDefault="00F14E22">
      <w:pPr>
        <w:pBdr>
          <w:top w:val="single" w:sz="12" w:space="1" w:color="auto"/>
        </w:pBdr>
        <w:tabs>
          <w:tab w:val="left" w:pos="7320"/>
        </w:tabs>
        <w:jc w:val="both"/>
        <w:rPr>
          <w:rFonts w:ascii="Arial" w:hAnsi="Arial" w:cs="Arial"/>
          <w:sz w:val="28"/>
        </w:rPr>
      </w:pPr>
    </w:p>
    <w:p w:rsidR="00F14E22" w:rsidRDefault="00D223EA">
      <w:pPr>
        <w:pStyle w:val="Heading1"/>
        <w:tabs>
          <w:tab w:val="left" w:pos="7320"/>
        </w:tabs>
        <w:ind w:left="0" w:right="0"/>
        <w:jc w:val="center"/>
        <w:rPr>
          <w:szCs w:val="28"/>
        </w:rPr>
      </w:pPr>
      <w:r>
        <w:rPr>
          <w:sz w:val="24"/>
        </w:rPr>
        <w:t>MEMORANDUM IN SUPPORT</w:t>
      </w:r>
    </w:p>
    <w:p w:rsidR="00F14E22" w:rsidRDefault="00D223EA">
      <w:pPr>
        <w:pStyle w:val="Title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14E22" w:rsidRDefault="00F14E22">
      <w:pPr>
        <w:tabs>
          <w:tab w:val="left" w:pos="2160"/>
          <w:tab w:val="left" w:pos="2280"/>
        </w:tabs>
        <w:jc w:val="both"/>
        <w:rPr>
          <w:rFonts w:ascii="Arial" w:hAnsi="Arial" w:cs="Arial"/>
          <w:b/>
        </w:rPr>
      </w:pPr>
    </w:p>
    <w:p w:rsidR="00FC067C" w:rsidRDefault="00D223EA" w:rsidP="00FC067C">
      <w:pPr>
        <w:shd w:val="clear" w:color="auto" w:fill="FFFFFF"/>
        <w:spacing w:line="480" w:lineRule="auto"/>
        <w:ind w:firstLine="720"/>
        <w:jc w:val="both"/>
        <w:rPr>
          <w:rFonts w:ascii="Arial" w:hAnsi="Arial" w:cs="Arial"/>
          <w:color w:val="333333"/>
        </w:rPr>
      </w:pPr>
      <w:r w:rsidRPr="00FC067C">
        <w:rPr>
          <w:rFonts w:ascii="Arial" w:hAnsi="Arial" w:cs="Arial"/>
        </w:rPr>
        <w:t xml:space="preserve">In support of this Motion to Intervene, </w:t>
      </w:r>
      <w:r w:rsidR="008A5B49" w:rsidRPr="00FC067C">
        <w:rPr>
          <w:rFonts w:ascii="Arial" w:hAnsi="Arial" w:cs="Arial"/>
        </w:rPr>
        <w:t>Wausau Paper Tow</w:t>
      </w:r>
      <w:r w:rsidR="00FC067C" w:rsidRPr="00FC067C">
        <w:rPr>
          <w:rFonts w:ascii="Arial" w:hAnsi="Arial" w:cs="Arial"/>
        </w:rPr>
        <w:t>el &amp; Tissue, LLC</w:t>
      </w:r>
      <w:r w:rsidR="002C0B88">
        <w:rPr>
          <w:rFonts w:ascii="Arial" w:hAnsi="Arial" w:cs="Arial"/>
        </w:rPr>
        <w:t>,</w:t>
      </w:r>
      <w:r w:rsidR="00FC067C" w:rsidRPr="00FC067C">
        <w:rPr>
          <w:rFonts w:ascii="Arial" w:hAnsi="Arial" w:cs="Arial"/>
        </w:rPr>
        <w:t xml:space="preserve"> (“Wausau</w:t>
      </w:r>
      <w:r w:rsidR="00FC067C">
        <w:rPr>
          <w:rFonts w:ascii="Arial" w:hAnsi="Arial" w:cs="Arial"/>
        </w:rPr>
        <w:t xml:space="preserve"> Paper</w:t>
      </w:r>
      <w:r w:rsidR="00FC067C" w:rsidRPr="00FC067C">
        <w:rPr>
          <w:rFonts w:ascii="Arial" w:hAnsi="Arial" w:cs="Arial"/>
        </w:rPr>
        <w:t xml:space="preserve">”) has over </w:t>
      </w:r>
      <w:r w:rsidR="00FC067C" w:rsidRPr="00FC067C">
        <w:rPr>
          <w:rFonts w:ascii="Arial" w:hAnsi="Arial" w:cs="Arial"/>
          <w:color w:val="333333"/>
        </w:rPr>
        <w:t xml:space="preserve">110 years of experience and </w:t>
      </w:r>
      <w:r w:rsidR="002D654D">
        <w:rPr>
          <w:rFonts w:ascii="Arial" w:hAnsi="Arial" w:cs="Arial"/>
          <w:color w:val="333333"/>
        </w:rPr>
        <w:t xml:space="preserve">currently employs over </w:t>
      </w:r>
      <w:r w:rsidR="002D654D">
        <w:rPr>
          <w:rFonts w:ascii="Arial" w:hAnsi="Arial" w:cs="Arial"/>
          <w:bCs/>
          <w:color w:val="333333"/>
        </w:rPr>
        <w:t>2,500</w:t>
      </w:r>
      <w:r w:rsidR="00FC067C">
        <w:rPr>
          <w:rFonts w:ascii="Arial" w:hAnsi="Arial" w:cs="Arial"/>
          <w:bCs/>
          <w:color w:val="333333"/>
        </w:rPr>
        <w:t xml:space="preserve"> employees</w:t>
      </w:r>
      <w:r w:rsidR="002D654D">
        <w:rPr>
          <w:rFonts w:ascii="Arial" w:hAnsi="Arial" w:cs="Arial"/>
          <w:bCs/>
          <w:color w:val="333333"/>
        </w:rPr>
        <w:t xml:space="preserve"> throughout the United States</w:t>
      </w:r>
      <w:r w:rsidR="00FC067C" w:rsidRPr="00FC067C">
        <w:rPr>
          <w:rFonts w:ascii="Arial" w:hAnsi="Arial" w:cs="Arial"/>
          <w:bCs/>
          <w:color w:val="333333"/>
        </w:rPr>
        <w:t xml:space="preserve">.  </w:t>
      </w:r>
      <w:r w:rsidR="00FC067C" w:rsidRPr="00FC067C">
        <w:rPr>
          <w:rFonts w:ascii="Arial" w:hAnsi="Arial" w:cs="Arial"/>
          <w:color w:val="333333"/>
        </w:rPr>
        <w:t xml:space="preserve">Wausau Paper is a leader in the manufacture and sales of premium and technical specialty papers used in industrial, commercial and consumer end markets and a complete line of towel, tissue, soap and dispensing systems for the away-from-home market. </w:t>
      </w:r>
    </w:p>
    <w:p w:rsidR="00B54D6C" w:rsidRDefault="00B54D6C" w:rsidP="00B54D6C">
      <w:pPr>
        <w:pStyle w:val="HTMLPreformatted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Wausau Paper has a real and subst</w:t>
      </w:r>
      <w:r w:rsidR="00A87600">
        <w:rPr>
          <w:rFonts w:ascii="Arial" w:hAnsi="Arial" w:cs="Arial"/>
          <w:sz w:val="24"/>
          <w:szCs w:val="24"/>
        </w:rPr>
        <w:t>antial interest inasmuch as these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A8760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may directly or indirectly impact the provision of natural gas service to Wausau </w:t>
      </w:r>
      <w:r w:rsidR="006576FC">
        <w:rPr>
          <w:rFonts w:ascii="Arial" w:hAnsi="Arial" w:cs="Arial"/>
          <w:sz w:val="24"/>
          <w:szCs w:val="24"/>
        </w:rPr>
        <w:t>Paper’s Middletown, Ohio mill</w:t>
      </w:r>
      <w:r>
        <w:rPr>
          <w:rFonts w:ascii="Arial" w:hAnsi="Arial" w:cs="Arial"/>
          <w:sz w:val="24"/>
          <w:szCs w:val="24"/>
        </w:rPr>
        <w:t>.  Specifically, Wausau Paper</w:t>
      </w:r>
      <w:r w:rsidR="002D654D">
        <w:rPr>
          <w:rFonts w:ascii="Arial" w:hAnsi="Arial" w:cs="Arial"/>
          <w:sz w:val="24"/>
          <w:szCs w:val="24"/>
        </w:rPr>
        <w:t>’</w:t>
      </w:r>
      <w:r w:rsidR="00A87600">
        <w:rPr>
          <w:rFonts w:ascii="Arial" w:hAnsi="Arial" w:cs="Arial"/>
          <w:sz w:val="24"/>
          <w:szCs w:val="24"/>
        </w:rPr>
        <w:t>s direct interest in the</w:t>
      </w:r>
      <w:r>
        <w:rPr>
          <w:rFonts w:ascii="Arial" w:hAnsi="Arial" w:cs="Arial"/>
          <w:sz w:val="24"/>
          <w:szCs w:val="24"/>
        </w:rPr>
        <w:t>s</w:t>
      </w:r>
      <w:r w:rsidR="00A876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A8760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is the r</w:t>
      </w:r>
      <w:r w:rsidR="00A87600">
        <w:rPr>
          <w:rFonts w:ascii="Arial" w:hAnsi="Arial" w:cs="Arial"/>
          <w:sz w:val="24"/>
          <w:szCs w:val="24"/>
        </w:rPr>
        <w:t>esult of the effect that the</w:t>
      </w:r>
      <w:r>
        <w:rPr>
          <w:rFonts w:ascii="Arial" w:hAnsi="Arial" w:cs="Arial"/>
          <w:sz w:val="24"/>
          <w:szCs w:val="24"/>
        </w:rPr>
        <w:t>s</w:t>
      </w:r>
      <w:r w:rsidR="00A876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proceeding</w:t>
      </w:r>
      <w:r w:rsidR="00A8760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shall have upon the price, adequacy, and reliability of the natural </w:t>
      </w:r>
      <w:r w:rsidR="009437F5">
        <w:rPr>
          <w:rFonts w:ascii="Arial" w:hAnsi="Arial" w:cs="Arial"/>
          <w:sz w:val="24"/>
          <w:szCs w:val="24"/>
        </w:rPr>
        <w:t>gas supply and related services, within Ohio, including the</w:t>
      </w:r>
      <w:r w:rsidR="008E1BC0">
        <w:rPr>
          <w:rFonts w:ascii="Arial" w:hAnsi="Arial" w:cs="Arial"/>
          <w:sz w:val="24"/>
          <w:szCs w:val="24"/>
        </w:rPr>
        <w:t xml:space="preserve"> areas presently served by Duke.  Fu</w:t>
      </w:r>
      <w:r w:rsidR="00A87600">
        <w:rPr>
          <w:rFonts w:ascii="Arial" w:hAnsi="Arial" w:cs="Arial"/>
          <w:sz w:val="24"/>
          <w:szCs w:val="24"/>
        </w:rPr>
        <w:t xml:space="preserve">rthermore, the resolution of </w:t>
      </w:r>
      <w:r w:rsidR="00A87600">
        <w:rPr>
          <w:rFonts w:ascii="Arial" w:hAnsi="Arial" w:cs="Arial"/>
          <w:sz w:val="24"/>
          <w:szCs w:val="24"/>
        </w:rPr>
        <w:lastRenderedPageBreak/>
        <w:t>the</w:t>
      </w:r>
      <w:r w:rsidR="008E1BC0">
        <w:rPr>
          <w:rFonts w:ascii="Arial" w:hAnsi="Arial" w:cs="Arial"/>
          <w:sz w:val="24"/>
          <w:szCs w:val="24"/>
        </w:rPr>
        <w:t>s</w:t>
      </w:r>
      <w:r w:rsidR="00A87600">
        <w:rPr>
          <w:rFonts w:ascii="Arial" w:hAnsi="Arial" w:cs="Arial"/>
          <w:sz w:val="24"/>
          <w:szCs w:val="24"/>
        </w:rPr>
        <w:t>e</w:t>
      </w:r>
      <w:r w:rsidR="008E1BC0">
        <w:rPr>
          <w:rFonts w:ascii="Arial" w:hAnsi="Arial" w:cs="Arial"/>
          <w:sz w:val="24"/>
          <w:szCs w:val="24"/>
        </w:rPr>
        <w:t xml:space="preserve"> proceeding</w:t>
      </w:r>
      <w:r w:rsidR="00A87600">
        <w:rPr>
          <w:rFonts w:ascii="Arial" w:hAnsi="Arial" w:cs="Arial"/>
          <w:sz w:val="24"/>
          <w:szCs w:val="24"/>
        </w:rPr>
        <w:t>s</w:t>
      </w:r>
      <w:r w:rsidR="008E1BC0">
        <w:rPr>
          <w:rFonts w:ascii="Arial" w:hAnsi="Arial" w:cs="Arial"/>
          <w:sz w:val="24"/>
          <w:szCs w:val="24"/>
        </w:rPr>
        <w:t xml:space="preserve"> may impact Wausau</w:t>
      </w:r>
      <w:r w:rsidR="002C0B88">
        <w:rPr>
          <w:rFonts w:ascii="Arial" w:hAnsi="Arial" w:cs="Arial"/>
          <w:sz w:val="24"/>
          <w:szCs w:val="24"/>
        </w:rPr>
        <w:t xml:space="preserve"> Paper</w:t>
      </w:r>
      <w:r w:rsidR="008E1BC0">
        <w:rPr>
          <w:rFonts w:ascii="Arial" w:hAnsi="Arial" w:cs="Arial"/>
          <w:sz w:val="24"/>
          <w:szCs w:val="24"/>
        </w:rPr>
        <w:t xml:space="preserve">’s ability to compete in the global economy.  Therefore, Wausau </w:t>
      </w:r>
      <w:r w:rsidR="002C0B88">
        <w:rPr>
          <w:rFonts w:ascii="Arial" w:hAnsi="Arial" w:cs="Arial"/>
          <w:sz w:val="24"/>
          <w:szCs w:val="24"/>
        </w:rPr>
        <w:t xml:space="preserve">Paper </w:t>
      </w:r>
      <w:r w:rsidR="008E1BC0">
        <w:rPr>
          <w:rFonts w:ascii="Arial" w:hAnsi="Arial" w:cs="Arial"/>
          <w:sz w:val="24"/>
          <w:szCs w:val="24"/>
        </w:rPr>
        <w:t xml:space="preserve">requests that the Commission grant this Motion to Intervene.  </w:t>
      </w:r>
    </w:p>
    <w:p w:rsidR="00F14E22" w:rsidRDefault="00D223EA">
      <w:pPr>
        <w:pStyle w:val="BodyText2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F14E22" w:rsidRDefault="00F14E22">
      <w:pPr>
        <w:tabs>
          <w:tab w:val="left" w:pos="-1440"/>
          <w:tab w:val="left" w:pos="-720"/>
          <w:tab w:val="left" w:pos="4320"/>
          <w:tab w:val="left" w:pos="4680"/>
          <w:tab w:val="left" w:pos="8640"/>
        </w:tabs>
        <w:jc w:val="both"/>
        <w:rPr>
          <w:rFonts w:ascii="Arial" w:hAnsi="Arial" w:cs="Arial"/>
        </w:rPr>
      </w:pPr>
    </w:p>
    <w:p w:rsidR="00F14E22" w:rsidRPr="00A87600" w:rsidRDefault="00D223EA">
      <w:pPr>
        <w:tabs>
          <w:tab w:val="left" w:pos="-1440"/>
          <w:tab w:val="left" w:pos="-720"/>
          <w:tab w:val="left" w:pos="4320"/>
          <w:tab w:val="left" w:pos="4680"/>
          <w:tab w:val="lef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A87600" w:rsidRPr="00A87600">
        <w:rPr>
          <w:rFonts w:ascii="Arial" w:hAnsi="Arial" w:cs="Arial"/>
          <w:u w:val="single"/>
        </w:rPr>
        <w:t>/s/</w:t>
      </w:r>
      <w:r w:rsidR="00A87600">
        <w:rPr>
          <w:rFonts w:ascii="Arial" w:hAnsi="Arial" w:cs="Arial"/>
          <w:u w:val="single"/>
        </w:rPr>
        <w:t xml:space="preserve"> Samuel C. Randazzo</w:t>
      </w:r>
      <w:r w:rsidRPr="00A87600">
        <w:rPr>
          <w:rFonts w:ascii="Arial" w:hAnsi="Arial" w:cs="Arial"/>
          <w:u w:val="single"/>
        </w:rPr>
        <w:tab/>
        <w:t>      </w:t>
      </w:r>
    </w:p>
    <w:p w:rsidR="00F14E22" w:rsidRDefault="00D223EA">
      <w:pPr>
        <w:tabs>
          <w:tab w:val="left" w:pos="4320"/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Samuel C. Randazzo (Counsel of Record)</w:t>
      </w:r>
    </w:p>
    <w:p w:rsidR="00F14E22" w:rsidRDefault="00D223E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Frank P. Darr</w:t>
      </w:r>
    </w:p>
    <w:p w:rsidR="00F14E22" w:rsidRDefault="00D223E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Joseph E. Oliker</w:t>
      </w:r>
    </w:p>
    <w:p w:rsidR="008A5B49" w:rsidRDefault="008A5B49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Matthew R. Pritchard</w:t>
      </w:r>
    </w:p>
    <w:p w:rsidR="00F14E22" w:rsidRDefault="00D223E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  <w:smallCaps/>
          <w:szCs w:val="24"/>
        </w:rPr>
      </w:pP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  <w:smallCaps/>
          <w:szCs w:val="24"/>
        </w:rPr>
        <w:t>McNees Wallace &amp; Nurick LLC</w:t>
      </w:r>
    </w:p>
    <w:p w:rsidR="00F14E22" w:rsidRDefault="00D223EA">
      <w:pPr>
        <w:pStyle w:val="BodyText3"/>
        <w:widowControl w:val="0"/>
        <w:tabs>
          <w:tab w:val="left" w:pos="4320"/>
        </w:tabs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 w:val="0"/>
              <w:bCs/>
            </w:rPr>
            <w:t>21 East State Street</w:t>
          </w:r>
        </w:smartTag>
      </w:smartTag>
      <w:r>
        <w:rPr>
          <w:rFonts w:ascii="Arial" w:hAnsi="Arial" w:cs="Arial"/>
          <w:b w:val="0"/>
          <w:bCs/>
        </w:rPr>
        <w:t>, 17</w:t>
      </w:r>
      <w:r>
        <w:rPr>
          <w:rFonts w:ascii="Arial" w:hAnsi="Arial" w:cs="Arial"/>
          <w:b w:val="0"/>
          <w:bCs/>
          <w:vertAlign w:val="superscript"/>
        </w:rPr>
        <w:t>TH</w:t>
      </w:r>
      <w:r>
        <w:rPr>
          <w:rFonts w:ascii="Arial" w:hAnsi="Arial" w:cs="Arial"/>
          <w:b w:val="0"/>
          <w:bCs/>
        </w:rPr>
        <w:t xml:space="preserve"> Floor</w:t>
      </w:r>
    </w:p>
    <w:p w:rsidR="00F14E22" w:rsidRDefault="00D223EA">
      <w:pPr>
        <w:pStyle w:val="BodyText"/>
        <w:tabs>
          <w:tab w:val="left" w:pos="4320"/>
        </w:tabs>
      </w:pPr>
      <w:r>
        <w:tab/>
      </w: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43215</w:t>
          </w:r>
        </w:smartTag>
      </w:smartTag>
    </w:p>
    <w:p w:rsidR="00F14E22" w:rsidRDefault="00D223EA">
      <w:pPr>
        <w:pStyle w:val="BodyText"/>
        <w:tabs>
          <w:tab w:val="left" w:pos="4320"/>
        </w:tabs>
      </w:pPr>
      <w:r>
        <w:tab/>
        <w:t>Telephone:  (614) 469-8000</w:t>
      </w:r>
    </w:p>
    <w:p w:rsidR="00F14E22" w:rsidRDefault="00D223EA">
      <w:pPr>
        <w:pStyle w:val="BodyText"/>
        <w:tabs>
          <w:tab w:val="left" w:pos="4320"/>
        </w:tabs>
      </w:pPr>
      <w:r>
        <w:tab/>
        <w:t>Telecopier:  (614) 469-4653</w:t>
      </w:r>
    </w:p>
    <w:p w:rsidR="00F14E22" w:rsidRDefault="00D223E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sam@mwncmh.com</w:t>
      </w:r>
    </w:p>
    <w:p w:rsidR="00F14E22" w:rsidRDefault="00D223E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fdarr@mwncmh.com</w:t>
      </w:r>
    </w:p>
    <w:p w:rsidR="00F14E22" w:rsidRDefault="00D223E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joliker@mwncmh.com</w:t>
      </w:r>
    </w:p>
    <w:p w:rsidR="00F14E22" w:rsidRDefault="008A5B49">
      <w:pPr>
        <w:tabs>
          <w:tab w:val="left" w:pos="-1440"/>
          <w:tab w:val="left" w:pos="-720"/>
          <w:tab w:val="left" w:pos="4320"/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mpritchard@mwncmh.com</w:t>
      </w:r>
    </w:p>
    <w:p w:rsidR="008A5B49" w:rsidRDefault="008A5B49">
      <w:pPr>
        <w:tabs>
          <w:tab w:val="left" w:pos="-1440"/>
          <w:tab w:val="left" w:pos="-720"/>
          <w:tab w:val="left" w:pos="4320"/>
          <w:tab w:val="left" w:pos="5040"/>
        </w:tabs>
        <w:jc w:val="both"/>
        <w:rPr>
          <w:rFonts w:ascii="Arial" w:hAnsi="Arial" w:cs="Arial"/>
        </w:rPr>
      </w:pPr>
    </w:p>
    <w:p w:rsidR="00F14E22" w:rsidRPr="008A5B49" w:rsidRDefault="00D223EA" w:rsidP="008A5B49">
      <w:pPr>
        <w:tabs>
          <w:tab w:val="left" w:pos="4320"/>
          <w:tab w:val="right" w:pos="8640"/>
        </w:tabs>
        <w:ind w:left="4320"/>
        <w:rPr>
          <w:rFonts w:ascii="Arial" w:hAnsi="Arial" w:cs="Arial"/>
          <w:b/>
        </w:rPr>
      </w:pPr>
      <w:r w:rsidRPr="008A5B49">
        <w:rPr>
          <w:rFonts w:ascii="Arial" w:hAnsi="Arial" w:cs="Arial"/>
          <w:b/>
          <w:bCs/>
        </w:rPr>
        <w:t>Attorneys for</w:t>
      </w:r>
      <w:r w:rsidRPr="008A5B49">
        <w:rPr>
          <w:rFonts w:ascii="Arial" w:hAnsi="Arial" w:cs="Arial"/>
          <w:b/>
        </w:rPr>
        <w:t xml:space="preserve"> </w:t>
      </w:r>
      <w:r w:rsidR="008A5B49" w:rsidRPr="008A5B49">
        <w:rPr>
          <w:rFonts w:ascii="Arial" w:hAnsi="Arial" w:cs="Arial"/>
          <w:b/>
        </w:rPr>
        <w:t>Wausau Paper Towel &amp; Tissue, LLC</w:t>
      </w:r>
    </w:p>
    <w:p w:rsidR="00F14E22" w:rsidRDefault="00F14E22">
      <w:pPr>
        <w:tabs>
          <w:tab w:val="left" w:pos="2160"/>
          <w:tab w:val="left" w:pos="2280"/>
        </w:tabs>
      </w:pPr>
    </w:p>
    <w:p w:rsidR="0099100C" w:rsidRDefault="0099100C">
      <w:pPr>
        <w:tabs>
          <w:tab w:val="left" w:pos="2160"/>
          <w:tab w:val="left" w:pos="2280"/>
        </w:tabs>
        <w:sectPr w:rsidR="0099100C" w:rsidSect="0099100C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F14E22" w:rsidRDefault="00F14E22">
      <w:pPr>
        <w:tabs>
          <w:tab w:val="left" w:pos="2160"/>
          <w:tab w:val="left" w:pos="2280"/>
        </w:tabs>
        <w:sectPr w:rsidR="00F14E22">
          <w:headerReference w:type="default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F14E22" w:rsidRDefault="00D223EA">
      <w:pPr>
        <w:tabs>
          <w:tab w:val="left" w:pos="2160"/>
          <w:tab w:val="left" w:pos="22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CERTIFICATE OF SERVICE</w:t>
      </w:r>
    </w:p>
    <w:p w:rsidR="00F14E22" w:rsidRDefault="00F14E22">
      <w:pPr>
        <w:rPr>
          <w:rFonts w:ascii="Arial" w:hAnsi="Arial" w:cs="Arial"/>
        </w:rPr>
      </w:pPr>
    </w:p>
    <w:p w:rsidR="008236F8" w:rsidRDefault="00D223EA" w:rsidP="00834A82">
      <w:pPr>
        <w:pStyle w:val="Heading4"/>
        <w:spacing w:line="480" w:lineRule="auto"/>
        <w:ind w:firstLine="720"/>
        <w:rPr>
          <w:b w:val="0"/>
          <w:smallCaps w:val="0"/>
          <w:sz w:val="24"/>
        </w:rPr>
      </w:pPr>
      <w:r>
        <w:rPr>
          <w:b w:val="0"/>
          <w:smallCaps w:val="0"/>
          <w:sz w:val="24"/>
        </w:rPr>
        <w:t xml:space="preserve">I hereby certify that a copy of the foregoing </w:t>
      </w:r>
      <w:r>
        <w:rPr>
          <w:b w:val="0"/>
          <w:i/>
          <w:smallCaps w:val="0"/>
          <w:sz w:val="24"/>
        </w:rPr>
        <w:t xml:space="preserve">Motion to Intervene and Memorandum in Support of </w:t>
      </w:r>
      <w:r w:rsidR="008A5B49">
        <w:rPr>
          <w:b w:val="0"/>
          <w:i/>
          <w:smallCaps w:val="0"/>
          <w:sz w:val="24"/>
        </w:rPr>
        <w:t>Wausau Paper Towel &amp; Tissue, LLC</w:t>
      </w:r>
      <w:r>
        <w:rPr>
          <w:b w:val="0"/>
          <w:smallCaps w:val="0"/>
          <w:sz w:val="24"/>
        </w:rPr>
        <w:t>, was served upon the following parties of</w:t>
      </w:r>
      <w:r w:rsidR="002C0B88">
        <w:rPr>
          <w:b w:val="0"/>
          <w:smallCaps w:val="0"/>
          <w:sz w:val="24"/>
        </w:rPr>
        <w:t xml:space="preserve"> record this 1</w:t>
      </w:r>
      <w:r w:rsidR="00A87600">
        <w:rPr>
          <w:b w:val="0"/>
          <w:smallCaps w:val="0"/>
          <w:sz w:val="24"/>
        </w:rPr>
        <w:t>1</w:t>
      </w:r>
      <w:r w:rsidR="008A5B49">
        <w:rPr>
          <w:b w:val="0"/>
          <w:smallCaps w:val="0"/>
          <w:sz w:val="24"/>
        </w:rPr>
        <w:t>th day of July, 20</w:t>
      </w:r>
      <w:r>
        <w:rPr>
          <w:b w:val="0"/>
          <w:smallCaps w:val="0"/>
          <w:sz w:val="24"/>
        </w:rPr>
        <w:t>1</w:t>
      </w:r>
      <w:r w:rsidR="008A5B49">
        <w:rPr>
          <w:b w:val="0"/>
          <w:smallCaps w:val="0"/>
          <w:sz w:val="24"/>
        </w:rPr>
        <w:t>2</w:t>
      </w:r>
      <w:r>
        <w:rPr>
          <w:b w:val="0"/>
          <w:smallCaps w:val="0"/>
          <w:sz w:val="24"/>
        </w:rPr>
        <w:t xml:space="preserve"> via first class mail, postage prepaid.</w:t>
      </w:r>
    </w:p>
    <w:p w:rsidR="00834A82" w:rsidRDefault="00834A82" w:rsidP="00834A82">
      <w:pPr>
        <w:rPr>
          <w:rFonts w:ascii="Arial" w:hAnsi="Arial" w:cs="Arial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7600">
        <w:rPr>
          <w:rFonts w:ascii="Arial" w:hAnsi="Arial" w:cs="Arial"/>
          <w:u w:val="single"/>
        </w:rPr>
        <w:t>/s/ Samuel C. Randazzo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34A82" w:rsidRDefault="00834A82" w:rsidP="00834A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Samuel C. Randazzo</w:t>
      </w:r>
    </w:p>
    <w:p w:rsidR="00834A82" w:rsidRPr="00834A82" w:rsidRDefault="00834A82" w:rsidP="00834A82">
      <w:pPr>
        <w:rPr>
          <w:rFonts w:ascii="Arial" w:hAnsi="Arial" w:cs="Arial"/>
        </w:rPr>
      </w:pPr>
    </w:p>
    <w:p w:rsidR="00F14E22" w:rsidRDefault="00F14E22">
      <w:pPr>
        <w:tabs>
          <w:tab w:val="left" w:pos="2160"/>
          <w:tab w:val="left" w:pos="2280"/>
        </w:tabs>
        <w:rPr>
          <w:rFonts w:ascii="Arial" w:hAnsi="Arial" w:cs="Arial"/>
        </w:rPr>
        <w:sectPr w:rsidR="00F14E22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2240" w:h="15840" w:code="1"/>
          <w:pgMar w:top="1440" w:right="1440" w:bottom="1141" w:left="1440" w:header="720" w:footer="720" w:gutter="0"/>
          <w:pgNumType w:start="1"/>
          <w:cols w:space="720"/>
          <w:titlePg/>
          <w:docGrid w:linePitch="326"/>
        </w:sectPr>
      </w:pPr>
    </w:p>
    <w:p w:rsidR="00DA39B6" w:rsidRPr="00834A82" w:rsidRDefault="00DA39B6" w:rsidP="00DA39B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hAnsi="Arial" w:cs="Arial"/>
          <w:sz w:val="22"/>
          <w:szCs w:val="22"/>
        </w:rPr>
        <w:lastRenderedPageBreak/>
        <w:t xml:space="preserve">A. </w:t>
      </w:r>
      <w:r w:rsidRPr="00834A82">
        <w:rPr>
          <w:rFonts w:ascii="Arial" w:eastAsiaTheme="minorHAnsi" w:hAnsi="Arial" w:cs="Arial"/>
          <w:sz w:val="22"/>
          <w:szCs w:val="22"/>
        </w:rPr>
        <w:t>Brian McIntosh</w:t>
      </w:r>
    </w:p>
    <w:p w:rsidR="00DA39B6" w:rsidRPr="00834A82" w:rsidRDefault="00A71855" w:rsidP="00DA39B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McI</w:t>
      </w:r>
      <w:r w:rsidR="00DA39B6" w:rsidRPr="00834A82">
        <w:rPr>
          <w:rFonts w:ascii="Arial" w:eastAsiaTheme="minorHAnsi" w:hAnsi="Arial" w:cs="Arial"/>
          <w:sz w:val="22"/>
          <w:szCs w:val="22"/>
        </w:rPr>
        <w:t>ntosh &amp; McIntosh</w:t>
      </w:r>
    </w:p>
    <w:p w:rsidR="00DA39B6" w:rsidRPr="00834A82" w:rsidRDefault="00DA39B6" w:rsidP="00DA39B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1136 Saint Gregory Street</w:t>
      </w:r>
      <w:r w:rsidR="00834A82" w:rsidRPr="00834A82">
        <w:rPr>
          <w:rFonts w:ascii="Arial" w:eastAsiaTheme="minorHAnsi" w:hAnsi="Arial" w:cs="Arial"/>
          <w:sz w:val="22"/>
          <w:szCs w:val="22"/>
        </w:rPr>
        <w:t xml:space="preserve"> -</w:t>
      </w:r>
      <w:r w:rsidRPr="00834A82">
        <w:rPr>
          <w:rFonts w:ascii="Arial" w:eastAsiaTheme="minorHAnsi" w:hAnsi="Arial" w:cs="Arial"/>
          <w:sz w:val="22"/>
          <w:szCs w:val="22"/>
        </w:rPr>
        <w:t>Suite 100</w:t>
      </w:r>
    </w:p>
    <w:p w:rsidR="00DA39B6" w:rsidRPr="00834A82" w:rsidRDefault="00DA39B6" w:rsidP="00DA39B6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Cincinnati, Ohio 45202</w:t>
      </w:r>
    </w:p>
    <w:p w:rsidR="008A5B49" w:rsidRPr="00834A82" w:rsidRDefault="00DA39B6" w:rsidP="00DA39B6">
      <w:pPr>
        <w:tabs>
          <w:tab w:val="left" w:pos="2160"/>
          <w:tab w:val="left" w:pos="2280"/>
        </w:tabs>
        <w:rPr>
          <w:rFonts w:ascii="Arial" w:hAnsi="Arial" w:cs="Arial"/>
          <w:b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brian@mcintoshlaw.com</w:t>
      </w:r>
    </w:p>
    <w:p w:rsidR="008A5B49" w:rsidRPr="00834A82" w:rsidRDefault="008A5B49">
      <w:pPr>
        <w:tabs>
          <w:tab w:val="left" w:pos="2160"/>
          <w:tab w:val="left" w:pos="2280"/>
        </w:tabs>
        <w:rPr>
          <w:rFonts w:ascii="Arial" w:hAnsi="Arial" w:cs="Arial"/>
          <w:b/>
          <w:sz w:val="22"/>
          <w:szCs w:val="22"/>
        </w:rPr>
      </w:pPr>
    </w:p>
    <w:p w:rsidR="008A5B49" w:rsidRPr="00834A82" w:rsidRDefault="00DA39B6">
      <w:pPr>
        <w:tabs>
          <w:tab w:val="left" w:pos="2160"/>
          <w:tab w:val="left" w:pos="2280"/>
        </w:tabs>
        <w:rPr>
          <w:rFonts w:ascii="Arial" w:hAnsi="Arial" w:cs="Arial"/>
          <w:b/>
          <w:sz w:val="22"/>
          <w:szCs w:val="22"/>
        </w:rPr>
      </w:pPr>
      <w:r w:rsidRPr="00834A82">
        <w:rPr>
          <w:rFonts w:ascii="Arial" w:hAnsi="Arial" w:cs="Arial"/>
          <w:b/>
          <w:sz w:val="22"/>
          <w:szCs w:val="22"/>
        </w:rPr>
        <w:t>On Behalf of Stand Energy Corp.</w:t>
      </w:r>
    </w:p>
    <w:p w:rsidR="00834A82" w:rsidRPr="00834A82" w:rsidRDefault="00834A82" w:rsidP="008A5B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8A5B49" w:rsidRPr="00834A82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 xml:space="preserve">Amy B. Spiller </w:t>
      </w:r>
    </w:p>
    <w:p w:rsidR="008A5B49" w:rsidRPr="00834A82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 xml:space="preserve">Rocco O. D'Ascenzo </w:t>
      </w:r>
    </w:p>
    <w:p w:rsidR="008A5B49" w:rsidRPr="00834A82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 xml:space="preserve">Jeanne W. Kingery </w:t>
      </w:r>
    </w:p>
    <w:p w:rsidR="008A5B49" w:rsidRPr="00834A82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Elizabeth H. Watts</w:t>
      </w:r>
    </w:p>
    <w:p w:rsidR="008A5B49" w:rsidRPr="00834A82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Duke Energy Business Services LLC</w:t>
      </w:r>
    </w:p>
    <w:p w:rsidR="008A5B49" w:rsidRPr="00834A82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139 E. Fourth Street, 1303-Main</w:t>
      </w:r>
    </w:p>
    <w:p w:rsidR="008A5B49" w:rsidRPr="00834A82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Cincinnati, Ohio 45201-0960</w:t>
      </w:r>
    </w:p>
    <w:p w:rsidR="008A5B49" w:rsidRPr="00834A82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Amy.Spiller@duke-energy.com</w:t>
      </w:r>
    </w:p>
    <w:p w:rsidR="008A5B49" w:rsidRPr="00834A82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Rocco.D'Ascenzo@duke-energy.com</w:t>
      </w:r>
    </w:p>
    <w:p w:rsidR="008A5B49" w:rsidRPr="00834A82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Jeanne.Kingery@duke-energy.com</w:t>
      </w:r>
    </w:p>
    <w:p w:rsidR="008A5B49" w:rsidRPr="00834A82" w:rsidRDefault="008A5B49" w:rsidP="008A5B4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Elizabeth.Watts@duke-energy.com</w:t>
      </w:r>
    </w:p>
    <w:p w:rsidR="008A5B49" w:rsidRPr="00834A82" w:rsidRDefault="008A5B49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sz w:val="22"/>
          <w:szCs w:val="22"/>
        </w:rPr>
      </w:pPr>
    </w:p>
    <w:p w:rsidR="008A5B49" w:rsidRPr="00834A82" w:rsidRDefault="008A5B49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b/>
          <w:sz w:val="22"/>
          <w:szCs w:val="22"/>
        </w:rPr>
      </w:pPr>
      <w:r w:rsidRPr="00834A82">
        <w:rPr>
          <w:rFonts w:ascii="Arial" w:eastAsiaTheme="minorHAnsi" w:hAnsi="Arial" w:cs="Arial"/>
          <w:b/>
          <w:sz w:val="22"/>
          <w:szCs w:val="22"/>
        </w:rPr>
        <w:t>On Behalf of Duke Energy Ohio, Inc.</w:t>
      </w: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b/>
          <w:sz w:val="22"/>
          <w:szCs w:val="22"/>
        </w:rPr>
      </w:pPr>
    </w:p>
    <w:p w:rsidR="001A4097" w:rsidRPr="00834A82" w:rsidRDefault="001A4097" w:rsidP="001A4097">
      <w:pPr>
        <w:autoSpaceDE w:val="0"/>
        <w:autoSpaceDN w:val="0"/>
        <w:adjustRightInd w:val="0"/>
        <w:snapToGrid w:val="0"/>
        <w:rPr>
          <w:rFonts w:ascii="TimesNewRoman" w:hAnsi="TimesNewRoman" w:cs="TimesNewRoman"/>
          <w:color w:val="000000"/>
          <w:sz w:val="22"/>
          <w:szCs w:val="22"/>
          <w:lang w:val="x-none"/>
        </w:rPr>
      </w:pPr>
      <w:r w:rsidRPr="00834A82">
        <w:rPr>
          <w:rFonts w:ascii="TimesNewRoman" w:hAnsi="TimesNewRoman" w:cs="TimesNewRoman"/>
          <w:color w:val="000000"/>
          <w:sz w:val="22"/>
          <w:szCs w:val="22"/>
          <w:lang w:val="x-none"/>
        </w:rPr>
        <w:t>Thomas J. O’Brien</w:t>
      </w:r>
    </w:p>
    <w:p w:rsidR="001A4097" w:rsidRPr="00834A82" w:rsidRDefault="001A4097" w:rsidP="001A4097">
      <w:pPr>
        <w:autoSpaceDE w:val="0"/>
        <w:autoSpaceDN w:val="0"/>
        <w:adjustRightInd w:val="0"/>
        <w:snapToGrid w:val="0"/>
        <w:rPr>
          <w:rFonts w:ascii="TimesNewRoman" w:hAnsi="TimesNewRoman" w:cs="TimesNewRoman"/>
          <w:color w:val="000000"/>
          <w:sz w:val="22"/>
          <w:szCs w:val="22"/>
          <w:lang w:val="x-none"/>
        </w:rPr>
      </w:pPr>
      <w:r w:rsidRPr="00834A82">
        <w:rPr>
          <w:rFonts w:ascii="TimesNewRoman" w:hAnsi="TimesNewRoman" w:cs="TimesNewRoman"/>
          <w:color w:val="000000"/>
          <w:sz w:val="22"/>
          <w:szCs w:val="22"/>
          <w:lang w:val="x-none"/>
        </w:rPr>
        <w:t>BRICKER &amp; ECKLER LLP</w:t>
      </w:r>
    </w:p>
    <w:p w:rsidR="001A4097" w:rsidRPr="00834A82" w:rsidRDefault="001A4097" w:rsidP="001A4097">
      <w:pPr>
        <w:autoSpaceDE w:val="0"/>
        <w:autoSpaceDN w:val="0"/>
        <w:adjustRightInd w:val="0"/>
        <w:snapToGrid w:val="0"/>
        <w:rPr>
          <w:rFonts w:ascii="TimesNewRoman" w:hAnsi="TimesNewRoman" w:cs="TimesNewRoman"/>
          <w:color w:val="000000"/>
          <w:sz w:val="22"/>
          <w:szCs w:val="22"/>
          <w:lang w:val="x-none"/>
        </w:rPr>
      </w:pPr>
      <w:r w:rsidRPr="00834A82">
        <w:rPr>
          <w:rFonts w:ascii="TimesNewRoman" w:hAnsi="TimesNewRoman" w:cs="TimesNewRoman"/>
          <w:color w:val="000000"/>
          <w:sz w:val="22"/>
          <w:szCs w:val="22"/>
          <w:lang w:val="x-none"/>
        </w:rPr>
        <w:t>100 South Third Street</w:t>
      </w:r>
    </w:p>
    <w:p w:rsidR="001A4097" w:rsidRPr="00834A82" w:rsidRDefault="001A4097" w:rsidP="001A4097">
      <w:pPr>
        <w:autoSpaceDE w:val="0"/>
        <w:autoSpaceDN w:val="0"/>
        <w:adjustRightInd w:val="0"/>
        <w:snapToGrid w:val="0"/>
        <w:rPr>
          <w:rFonts w:ascii="TimesNewRoman" w:hAnsi="TimesNewRoman" w:cs="TimesNewRoman"/>
          <w:color w:val="000000"/>
          <w:sz w:val="22"/>
          <w:szCs w:val="22"/>
          <w:lang w:val="x-none"/>
        </w:rPr>
      </w:pPr>
      <w:r w:rsidRPr="00834A82">
        <w:rPr>
          <w:rFonts w:ascii="TimesNewRoman" w:hAnsi="TimesNewRoman" w:cs="TimesNewRoman"/>
          <w:color w:val="000000"/>
          <w:sz w:val="22"/>
          <w:szCs w:val="22"/>
          <w:lang w:val="x-none"/>
        </w:rPr>
        <w:t>Columbus, OH 43215-4291</w:t>
      </w:r>
    </w:p>
    <w:p w:rsidR="001A4097" w:rsidRPr="00834A82" w:rsidRDefault="001A4097" w:rsidP="001A4097">
      <w:pPr>
        <w:autoSpaceDE w:val="0"/>
        <w:autoSpaceDN w:val="0"/>
        <w:adjustRightInd w:val="0"/>
        <w:snapToGrid w:val="0"/>
        <w:rPr>
          <w:rFonts w:ascii="TimesNewRoman" w:hAnsi="TimesNewRoman" w:cs="TimesNewRoman"/>
          <w:color w:val="000000"/>
          <w:sz w:val="22"/>
          <w:szCs w:val="22"/>
          <w:lang w:val="x-none"/>
        </w:rPr>
      </w:pPr>
      <w:r w:rsidRPr="00834A82">
        <w:rPr>
          <w:rFonts w:ascii="TimesNewRoman" w:hAnsi="TimesNewRoman" w:cs="TimesNewRoman"/>
          <w:color w:val="000000"/>
          <w:sz w:val="22"/>
          <w:szCs w:val="22"/>
          <w:lang w:val="x-none"/>
        </w:rPr>
        <w:t>tobrien@bricker.com</w:t>
      </w: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b/>
          <w:sz w:val="22"/>
          <w:szCs w:val="22"/>
        </w:rPr>
      </w:pPr>
    </w:p>
    <w:p w:rsidR="00DA39B6" w:rsidRPr="00834A82" w:rsidRDefault="001A4097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b/>
          <w:sz w:val="22"/>
          <w:szCs w:val="22"/>
        </w:rPr>
      </w:pPr>
      <w:r w:rsidRPr="00834A82">
        <w:rPr>
          <w:rFonts w:ascii="Arial" w:eastAsiaTheme="minorHAnsi" w:hAnsi="Arial" w:cs="Arial"/>
          <w:b/>
          <w:sz w:val="22"/>
          <w:szCs w:val="22"/>
        </w:rPr>
        <w:t>On Behalf of the City of Cincinnati</w:t>
      </w:r>
    </w:p>
    <w:p w:rsidR="00DA39B6" w:rsidRDefault="00DA39B6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b/>
          <w:sz w:val="22"/>
          <w:szCs w:val="22"/>
        </w:rPr>
      </w:pPr>
    </w:p>
    <w:p w:rsidR="00834A82" w:rsidRDefault="00834A82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b/>
          <w:sz w:val="22"/>
          <w:szCs w:val="22"/>
        </w:rPr>
      </w:pPr>
    </w:p>
    <w:p w:rsidR="00834A82" w:rsidRDefault="00834A82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b/>
          <w:sz w:val="22"/>
          <w:szCs w:val="22"/>
        </w:rPr>
      </w:pPr>
    </w:p>
    <w:p w:rsidR="00834A82" w:rsidRDefault="00834A82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b/>
          <w:sz w:val="22"/>
          <w:szCs w:val="22"/>
        </w:rPr>
      </w:pPr>
    </w:p>
    <w:p w:rsidR="00834A82" w:rsidRDefault="00834A82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b/>
          <w:sz w:val="22"/>
          <w:szCs w:val="22"/>
        </w:rPr>
      </w:pPr>
    </w:p>
    <w:p w:rsidR="00834A82" w:rsidRDefault="00834A82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b/>
          <w:sz w:val="22"/>
          <w:szCs w:val="22"/>
        </w:rPr>
      </w:pPr>
    </w:p>
    <w:p w:rsidR="00834A82" w:rsidRDefault="00834A82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b/>
          <w:sz w:val="22"/>
          <w:szCs w:val="22"/>
        </w:rPr>
      </w:pPr>
    </w:p>
    <w:p w:rsidR="00834A82" w:rsidRPr="00834A82" w:rsidRDefault="00834A82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b/>
          <w:sz w:val="22"/>
          <w:szCs w:val="22"/>
        </w:rPr>
      </w:pPr>
    </w:p>
    <w:p w:rsidR="009A74A4" w:rsidRPr="00834A82" w:rsidRDefault="009A74A4" w:rsidP="009A74A4">
      <w:pPr>
        <w:autoSpaceDE w:val="0"/>
        <w:autoSpaceDN w:val="0"/>
        <w:adjustRightInd w:val="0"/>
        <w:snapToGrid w:val="0"/>
        <w:rPr>
          <w:rFonts w:ascii="ArialMT" w:hAnsi="ArialMT" w:cs="ArialMT"/>
          <w:color w:val="000000"/>
          <w:sz w:val="22"/>
          <w:szCs w:val="22"/>
          <w:lang w:val="x-none"/>
        </w:rPr>
      </w:pPr>
      <w:r w:rsidRPr="00834A82">
        <w:rPr>
          <w:rFonts w:ascii="ArialMT" w:hAnsi="ArialMT" w:cs="ArialMT"/>
          <w:color w:val="000000"/>
          <w:sz w:val="22"/>
          <w:szCs w:val="22"/>
          <w:lang w:val="x-none"/>
        </w:rPr>
        <w:lastRenderedPageBreak/>
        <w:t>Colleen L. Mooney</w:t>
      </w:r>
    </w:p>
    <w:p w:rsidR="009A74A4" w:rsidRPr="00834A82" w:rsidRDefault="009A74A4" w:rsidP="009A74A4">
      <w:pPr>
        <w:autoSpaceDE w:val="0"/>
        <w:autoSpaceDN w:val="0"/>
        <w:adjustRightInd w:val="0"/>
        <w:snapToGrid w:val="0"/>
        <w:rPr>
          <w:rFonts w:ascii="ArialMT" w:hAnsi="ArialMT" w:cs="ArialMT"/>
          <w:color w:val="000000"/>
          <w:sz w:val="22"/>
          <w:szCs w:val="22"/>
          <w:lang w:val="x-none"/>
        </w:rPr>
      </w:pPr>
      <w:r w:rsidRPr="00834A82">
        <w:rPr>
          <w:rFonts w:ascii="ArialMT" w:hAnsi="ArialMT" w:cs="ArialMT"/>
          <w:color w:val="000000"/>
          <w:sz w:val="22"/>
          <w:szCs w:val="22"/>
          <w:lang w:val="x-none"/>
        </w:rPr>
        <w:t>Ohio Partners for Affordable Energy</w:t>
      </w:r>
    </w:p>
    <w:p w:rsidR="009A74A4" w:rsidRPr="00834A82" w:rsidRDefault="009A74A4" w:rsidP="009A74A4">
      <w:pPr>
        <w:autoSpaceDE w:val="0"/>
        <w:autoSpaceDN w:val="0"/>
        <w:adjustRightInd w:val="0"/>
        <w:snapToGrid w:val="0"/>
        <w:rPr>
          <w:rFonts w:ascii="ArialMT" w:hAnsi="ArialMT" w:cs="ArialMT"/>
          <w:color w:val="000000"/>
          <w:sz w:val="22"/>
          <w:szCs w:val="22"/>
          <w:lang w:val="x-none"/>
        </w:rPr>
      </w:pPr>
      <w:r w:rsidRPr="00834A82">
        <w:rPr>
          <w:rFonts w:ascii="ArialMT" w:hAnsi="ArialMT" w:cs="ArialMT"/>
          <w:color w:val="000000"/>
          <w:sz w:val="22"/>
          <w:szCs w:val="22"/>
          <w:lang w:val="x-none"/>
        </w:rPr>
        <w:t>231 West Lima Street</w:t>
      </w:r>
    </w:p>
    <w:p w:rsidR="009A74A4" w:rsidRPr="00834A82" w:rsidRDefault="00834A82" w:rsidP="009A74A4">
      <w:pPr>
        <w:autoSpaceDE w:val="0"/>
        <w:autoSpaceDN w:val="0"/>
        <w:adjustRightInd w:val="0"/>
        <w:snapToGrid w:val="0"/>
        <w:rPr>
          <w:rFonts w:ascii="ArialMT" w:hAnsi="ArialMT" w:cs="ArialMT"/>
          <w:color w:val="000000"/>
          <w:sz w:val="22"/>
          <w:szCs w:val="22"/>
          <w:lang w:val="x-none"/>
        </w:rPr>
      </w:pPr>
      <w:r w:rsidRPr="00834A82">
        <w:rPr>
          <w:rFonts w:ascii="ArialMT" w:hAnsi="ArialMT" w:cs="ArialMT"/>
          <w:color w:val="000000"/>
          <w:sz w:val="22"/>
          <w:szCs w:val="22"/>
          <w:lang w:val="x-none"/>
        </w:rPr>
        <w:t>Findla</w:t>
      </w:r>
      <w:r w:rsidRPr="00834A82">
        <w:rPr>
          <w:rFonts w:ascii="ArialMT" w:hAnsi="ArialMT" w:cs="ArialMT"/>
          <w:color w:val="000000"/>
          <w:sz w:val="22"/>
          <w:szCs w:val="22"/>
        </w:rPr>
        <w:t>y</w:t>
      </w:r>
      <w:r w:rsidR="009A74A4" w:rsidRPr="00834A82">
        <w:rPr>
          <w:rFonts w:ascii="ArialMT" w:hAnsi="ArialMT" w:cs="ArialMT"/>
          <w:color w:val="000000"/>
          <w:sz w:val="22"/>
          <w:szCs w:val="22"/>
          <w:lang w:val="x-none"/>
        </w:rPr>
        <w:t>, O</w:t>
      </w:r>
      <w:r w:rsidR="009A74A4" w:rsidRPr="00834A82">
        <w:rPr>
          <w:rFonts w:ascii="ArialMT" w:hAnsi="ArialMT" w:cs="ArialMT"/>
          <w:color w:val="000000"/>
          <w:sz w:val="22"/>
          <w:szCs w:val="22"/>
        </w:rPr>
        <w:t>hio</w:t>
      </w:r>
      <w:r w:rsidR="009A74A4" w:rsidRPr="00834A82">
        <w:rPr>
          <w:rFonts w:ascii="ArialMT" w:hAnsi="ArialMT" w:cs="ArialMT"/>
          <w:color w:val="000000"/>
          <w:sz w:val="22"/>
          <w:szCs w:val="22"/>
          <w:lang w:val="x-none"/>
        </w:rPr>
        <w:t xml:space="preserve"> 45839-1793</w:t>
      </w:r>
    </w:p>
    <w:p w:rsidR="009A74A4" w:rsidRPr="00834A82" w:rsidRDefault="009A74A4" w:rsidP="009A74A4">
      <w:pPr>
        <w:autoSpaceDE w:val="0"/>
        <w:autoSpaceDN w:val="0"/>
        <w:adjustRightInd w:val="0"/>
        <w:snapToGrid w:val="0"/>
        <w:rPr>
          <w:rFonts w:ascii="ArialMT" w:hAnsi="ArialMT" w:cs="ArialMT"/>
          <w:sz w:val="22"/>
          <w:szCs w:val="22"/>
          <w:lang w:val="x-none"/>
        </w:rPr>
      </w:pPr>
      <w:r w:rsidRPr="00834A82">
        <w:rPr>
          <w:rFonts w:ascii="ArialMT" w:hAnsi="ArialMT" w:cs="ArialMT"/>
          <w:sz w:val="22"/>
          <w:szCs w:val="22"/>
          <w:lang w:val="x-none"/>
        </w:rPr>
        <w:t>cmooney2@columbus.rr.com</w:t>
      </w: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b/>
          <w:sz w:val="22"/>
          <w:szCs w:val="22"/>
        </w:rPr>
      </w:pPr>
    </w:p>
    <w:p w:rsidR="00DA39B6" w:rsidRPr="00834A82" w:rsidRDefault="009A74A4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b/>
          <w:sz w:val="22"/>
          <w:szCs w:val="22"/>
        </w:rPr>
      </w:pPr>
      <w:r w:rsidRPr="00834A82">
        <w:rPr>
          <w:rFonts w:ascii="Arial" w:eastAsiaTheme="minorHAnsi" w:hAnsi="Arial" w:cs="Arial"/>
          <w:b/>
          <w:sz w:val="22"/>
          <w:szCs w:val="22"/>
        </w:rPr>
        <w:t>On Behalf of Ohio Partners for Affordable Energy</w:t>
      </w: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b/>
          <w:sz w:val="22"/>
          <w:szCs w:val="22"/>
        </w:rPr>
      </w:pP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Mark S. Yurick</w:t>
      </w: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Zachary D. Kravitz</w:t>
      </w: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Taft Stettinius &amp; Hollister LLP</w:t>
      </w: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65 E. State Street, Suite 1000</w:t>
      </w: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Columbus, Ohio  43215</w:t>
      </w: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myurick@taftlaw.com</w:t>
      </w: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zkravitz@taftlaw.com</w:t>
      </w: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sz w:val="22"/>
          <w:szCs w:val="22"/>
        </w:rPr>
      </w:pP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Vincent Parisi</w:t>
      </w: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Matthew White</w:t>
      </w: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Interstate Gas Supply</w:t>
      </w: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 xml:space="preserve">6100 Emerald Parkway </w:t>
      </w: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eastAsiaTheme="minorHAnsi" w:hAnsi="Arial" w:cs="Arial"/>
          <w:sz w:val="22"/>
          <w:szCs w:val="22"/>
        </w:rPr>
      </w:pPr>
      <w:r w:rsidRPr="00834A82">
        <w:rPr>
          <w:rFonts w:ascii="Arial" w:eastAsiaTheme="minorHAnsi" w:hAnsi="Arial" w:cs="Arial"/>
          <w:sz w:val="22"/>
          <w:szCs w:val="22"/>
        </w:rPr>
        <w:t>Dublin, Ohio 43016</w:t>
      </w: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hAnsi="Arial" w:cs="Arial"/>
          <w:noProof/>
          <w:sz w:val="22"/>
          <w:szCs w:val="22"/>
        </w:rPr>
      </w:pPr>
      <w:r w:rsidRPr="00834A82">
        <w:rPr>
          <w:rFonts w:ascii="Arial" w:hAnsi="Arial" w:cs="Arial"/>
          <w:noProof/>
          <w:sz w:val="22"/>
          <w:szCs w:val="22"/>
        </w:rPr>
        <w:t>vparisi@igsenergy.com</w:t>
      </w: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hAnsi="Arial" w:cs="Arial"/>
          <w:noProof/>
          <w:sz w:val="22"/>
          <w:szCs w:val="22"/>
        </w:rPr>
      </w:pPr>
      <w:r w:rsidRPr="00834A82">
        <w:rPr>
          <w:rFonts w:ascii="Arial" w:hAnsi="Arial" w:cs="Arial"/>
          <w:noProof/>
          <w:sz w:val="22"/>
          <w:szCs w:val="22"/>
        </w:rPr>
        <w:t>mswhite@igsenergy.com</w:t>
      </w: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hAnsi="Arial" w:cs="Arial"/>
          <w:b/>
          <w:noProof/>
          <w:sz w:val="22"/>
          <w:szCs w:val="22"/>
        </w:rPr>
      </w:pPr>
    </w:p>
    <w:p w:rsidR="00DA39B6" w:rsidRPr="00834A82" w:rsidRDefault="00DA39B6" w:rsidP="008A5B49">
      <w:pPr>
        <w:tabs>
          <w:tab w:val="left" w:pos="2160"/>
          <w:tab w:val="left" w:pos="2280"/>
        </w:tabs>
        <w:rPr>
          <w:rFonts w:ascii="Arial" w:hAnsi="Arial" w:cs="Arial"/>
          <w:b/>
          <w:noProof/>
          <w:sz w:val="22"/>
          <w:szCs w:val="22"/>
        </w:rPr>
      </w:pPr>
      <w:r w:rsidRPr="00834A82">
        <w:rPr>
          <w:rFonts w:ascii="Arial" w:hAnsi="Arial" w:cs="Arial"/>
          <w:b/>
          <w:noProof/>
          <w:sz w:val="22"/>
          <w:szCs w:val="22"/>
        </w:rPr>
        <w:t>On Behalf of Interstate Gas Supply</w:t>
      </w:r>
    </w:p>
    <w:p w:rsidR="00834A82" w:rsidRPr="00834A82" w:rsidRDefault="00834A82" w:rsidP="008A5B49">
      <w:pPr>
        <w:tabs>
          <w:tab w:val="left" w:pos="2160"/>
          <w:tab w:val="left" w:pos="2280"/>
        </w:tabs>
        <w:rPr>
          <w:rFonts w:ascii="ArialMT" w:hAnsi="ArialMT" w:cs="ArialMT"/>
          <w:color w:val="000000"/>
          <w:sz w:val="22"/>
          <w:szCs w:val="22"/>
        </w:rPr>
      </w:pPr>
    </w:p>
    <w:p w:rsidR="00834A82" w:rsidRPr="00834A82" w:rsidRDefault="00834A82" w:rsidP="008A5B49">
      <w:pPr>
        <w:tabs>
          <w:tab w:val="left" w:pos="2160"/>
          <w:tab w:val="left" w:pos="2280"/>
        </w:tabs>
        <w:rPr>
          <w:rFonts w:ascii="Arial" w:hAnsi="Arial" w:cs="Arial"/>
          <w:noProof/>
          <w:sz w:val="22"/>
          <w:szCs w:val="22"/>
        </w:rPr>
      </w:pPr>
      <w:r w:rsidRPr="00834A82">
        <w:rPr>
          <w:rFonts w:ascii="ArialMT" w:hAnsi="ArialMT" w:cs="ArialMT"/>
          <w:color w:val="000000"/>
          <w:sz w:val="22"/>
          <w:szCs w:val="22"/>
        </w:rPr>
        <w:t>W</w:t>
      </w:r>
      <w:r w:rsidRPr="00834A82">
        <w:rPr>
          <w:rFonts w:ascii="Arial" w:hAnsi="Arial" w:cs="Arial"/>
          <w:noProof/>
          <w:sz w:val="22"/>
          <w:szCs w:val="22"/>
        </w:rPr>
        <w:t>illiam Wright</w:t>
      </w:r>
    </w:p>
    <w:p w:rsidR="001A4097" w:rsidRPr="00834A82" w:rsidRDefault="001A4097" w:rsidP="008A5B49">
      <w:pPr>
        <w:tabs>
          <w:tab w:val="left" w:pos="2160"/>
          <w:tab w:val="left" w:pos="2280"/>
        </w:tabs>
        <w:rPr>
          <w:rFonts w:ascii="Arial" w:hAnsi="Arial" w:cs="Arial"/>
          <w:noProof/>
          <w:sz w:val="22"/>
          <w:szCs w:val="22"/>
        </w:rPr>
      </w:pPr>
      <w:r w:rsidRPr="00834A82">
        <w:rPr>
          <w:rFonts w:ascii="Arial" w:hAnsi="Arial" w:cs="Arial"/>
          <w:noProof/>
          <w:sz w:val="22"/>
          <w:szCs w:val="22"/>
        </w:rPr>
        <w:t>Devin Parram</w:t>
      </w:r>
    </w:p>
    <w:p w:rsidR="00834A82" w:rsidRPr="00834A82" w:rsidRDefault="00834A82" w:rsidP="008A5B49">
      <w:pPr>
        <w:tabs>
          <w:tab w:val="left" w:pos="2160"/>
          <w:tab w:val="left" w:pos="2280"/>
        </w:tabs>
        <w:rPr>
          <w:rFonts w:ascii="Arial" w:hAnsi="Arial" w:cs="Arial"/>
          <w:noProof/>
          <w:sz w:val="22"/>
          <w:szCs w:val="22"/>
        </w:rPr>
      </w:pPr>
      <w:r w:rsidRPr="00834A82">
        <w:rPr>
          <w:rFonts w:ascii="Arial" w:hAnsi="Arial" w:cs="Arial"/>
          <w:noProof/>
          <w:sz w:val="22"/>
          <w:szCs w:val="22"/>
        </w:rPr>
        <w:t>Attorney General’s Office</w:t>
      </w:r>
    </w:p>
    <w:p w:rsidR="001A4097" w:rsidRPr="00834A82" w:rsidRDefault="001A4097" w:rsidP="008A5B49">
      <w:pPr>
        <w:tabs>
          <w:tab w:val="left" w:pos="2160"/>
          <w:tab w:val="left" w:pos="2280"/>
        </w:tabs>
        <w:rPr>
          <w:rFonts w:ascii="Arial" w:hAnsi="Arial" w:cs="Arial"/>
          <w:noProof/>
          <w:sz w:val="22"/>
          <w:szCs w:val="22"/>
        </w:rPr>
      </w:pPr>
      <w:r w:rsidRPr="00834A82">
        <w:rPr>
          <w:rFonts w:ascii="Arial" w:hAnsi="Arial" w:cs="Arial"/>
          <w:noProof/>
          <w:sz w:val="22"/>
          <w:szCs w:val="22"/>
        </w:rPr>
        <w:t>Public Utilities Commission of Ohio</w:t>
      </w:r>
    </w:p>
    <w:p w:rsidR="001A4097" w:rsidRPr="00834A82" w:rsidRDefault="001A4097" w:rsidP="008A5B49">
      <w:pPr>
        <w:tabs>
          <w:tab w:val="left" w:pos="2160"/>
          <w:tab w:val="left" w:pos="2280"/>
        </w:tabs>
        <w:rPr>
          <w:rFonts w:ascii="Arial" w:hAnsi="Arial" w:cs="Arial"/>
          <w:noProof/>
          <w:sz w:val="22"/>
          <w:szCs w:val="22"/>
        </w:rPr>
      </w:pPr>
      <w:r w:rsidRPr="00834A82">
        <w:rPr>
          <w:rFonts w:ascii="Arial" w:hAnsi="Arial" w:cs="Arial"/>
          <w:noProof/>
          <w:sz w:val="22"/>
          <w:szCs w:val="22"/>
        </w:rPr>
        <w:t>180 East Broad Street</w:t>
      </w:r>
    </w:p>
    <w:p w:rsidR="001A4097" w:rsidRPr="00834A82" w:rsidRDefault="001A4097" w:rsidP="008A5B49">
      <w:pPr>
        <w:tabs>
          <w:tab w:val="left" w:pos="2160"/>
          <w:tab w:val="left" w:pos="2280"/>
        </w:tabs>
        <w:rPr>
          <w:rFonts w:ascii="Arial" w:hAnsi="Arial" w:cs="Arial"/>
          <w:noProof/>
          <w:sz w:val="22"/>
          <w:szCs w:val="22"/>
        </w:rPr>
      </w:pPr>
      <w:r w:rsidRPr="00834A82">
        <w:rPr>
          <w:rFonts w:ascii="Arial" w:hAnsi="Arial" w:cs="Arial"/>
          <w:noProof/>
          <w:sz w:val="22"/>
          <w:szCs w:val="22"/>
        </w:rPr>
        <w:t>Columbus, Ohio 43215</w:t>
      </w:r>
    </w:p>
    <w:p w:rsidR="00834A82" w:rsidRPr="00834A82" w:rsidRDefault="00834A82" w:rsidP="008A5B49">
      <w:pPr>
        <w:tabs>
          <w:tab w:val="left" w:pos="2160"/>
          <w:tab w:val="left" w:pos="2280"/>
        </w:tabs>
        <w:rPr>
          <w:rFonts w:ascii="Arial" w:hAnsi="Arial" w:cs="Arial"/>
          <w:noProof/>
          <w:sz w:val="22"/>
          <w:szCs w:val="22"/>
        </w:rPr>
      </w:pPr>
      <w:r w:rsidRPr="00834A82">
        <w:rPr>
          <w:rFonts w:ascii="Arial" w:hAnsi="Arial" w:cs="Arial"/>
          <w:noProof/>
          <w:sz w:val="22"/>
          <w:szCs w:val="22"/>
        </w:rPr>
        <w:t>william.wright@puc.state.oh.us</w:t>
      </w:r>
    </w:p>
    <w:p w:rsidR="001A4097" w:rsidRPr="00834A82" w:rsidRDefault="00834A82" w:rsidP="008A5B49">
      <w:pPr>
        <w:tabs>
          <w:tab w:val="left" w:pos="2160"/>
          <w:tab w:val="left" w:pos="2280"/>
        </w:tabs>
        <w:rPr>
          <w:rFonts w:ascii="Arial" w:hAnsi="Arial" w:cs="Arial"/>
          <w:noProof/>
          <w:sz w:val="22"/>
          <w:szCs w:val="22"/>
        </w:rPr>
      </w:pPr>
      <w:r w:rsidRPr="00834A82">
        <w:rPr>
          <w:rFonts w:ascii="Arial" w:hAnsi="Arial" w:cs="Arial"/>
          <w:noProof/>
          <w:sz w:val="22"/>
          <w:szCs w:val="22"/>
        </w:rPr>
        <w:t>d</w:t>
      </w:r>
      <w:r w:rsidR="001A4097" w:rsidRPr="00834A82">
        <w:rPr>
          <w:rFonts w:ascii="Arial" w:hAnsi="Arial" w:cs="Arial"/>
          <w:noProof/>
          <w:sz w:val="22"/>
          <w:szCs w:val="22"/>
        </w:rPr>
        <w:t>evin.parram@puc.state.oh.us</w:t>
      </w:r>
    </w:p>
    <w:p w:rsidR="001A4097" w:rsidRPr="000B200C" w:rsidRDefault="001A4097" w:rsidP="008A5B49">
      <w:pPr>
        <w:tabs>
          <w:tab w:val="left" w:pos="2160"/>
          <w:tab w:val="left" w:pos="2280"/>
        </w:tabs>
        <w:rPr>
          <w:rFonts w:ascii="Arial" w:hAnsi="Arial" w:cs="Arial"/>
          <w:noProof/>
        </w:rPr>
      </w:pPr>
    </w:p>
    <w:sectPr w:rsidR="001A4097" w:rsidRPr="000B200C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2240" w:h="15840" w:code="1"/>
      <w:pgMar w:top="1440" w:right="1440" w:bottom="1141" w:left="144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FC" w:rsidRDefault="006576FC">
      <w:r>
        <w:separator/>
      </w:r>
    </w:p>
  </w:endnote>
  <w:endnote w:type="continuationSeparator" w:id="0">
    <w:p w:rsidR="006576FC" w:rsidRDefault="0065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A0" w:rsidRDefault="001810A0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FC" w:rsidRPr="0099100C" w:rsidRDefault="001810A0">
    <w:pPr>
      <w:pStyle w:val="Footer"/>
      <w:jc w:val="center"/>
    </w:pPr>
    <w:r w:rsidRPr="001810A0">
      <w:rPr>
        <w:noProof/>
        <w:sz w:val="16"/>
      </w:rPr>
      <w:t>{C38071: }</w:t>
    </w:r>
    <w:sdt>
      <w:sdtPr>
        <w:id w:val="18243986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76FC" w:rsidRPr="0099100C">
          <w:fldChar w:fldCharType="begin"/>
        </w:r>
        <w:r w:rsidR="006576FC" w:rsidRPr="0099100C">
          <w:instrText xml:space="preserve"> PAGE   \* MERGEFORMAT </w:instrText>
        </w:r>
        <w:r w:rsidR="006576FC" w:rsidRPr="0099100C">
          <w:fldChar w:fldCharType="separate"/>
        </w:r>
        <w:r w:rsidR="00A87600">
          <w:rPr>
            <w:noProof/>
          </w:rPr>
          <w:t>2</w:t>
        </w:r>
        <w:r w:rsidR="006576FC" w:rsidRPr="0099100C">
          <w:rPr>
            <w:noProof/>
          </w:rPr>
          <w:fldChar w:fldCharType="end"/>
        </w:r>
      </w:sdtContent>
    </w:sdt>
  </w:p>
  <w:p w:rsidR="006576FC" w:rsidRPr="0099100C" w:rsidRDefault="006576FC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FC" w:rsidRPr="0099100C" w:rsidRDefault="001810A0">
    <w:pPr>
      <w:pStyle w:val="Footer"/>
      <w:jc w:val="center"/>
    </w:pPr>
    <w:r w:rsidRPr="001810A0">
      <w:rPr>
        <w:noProof/>
        <w:sz w:val="16"/>
      </w:rPr>
      <w:t>{C38071: }</w:t>
    </w:r>
    <w:sdt>
      <w:sdtPr>
        <w:id w:val="-17043972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76FC" w:rsidRPr="0099100C">
          <w:fldChar w:fldCharType="begin"/>
        </w:r>
        <w:r w:rsidR="006576FC" w:rsidRPr="0099100C">
          <w:instrText xml:space="preserve"> PAGE   \* MERGEFORMAT </w:instrText>
        </w:r>
        <w:r w:rsidR="006576FC" w:rsidRPr="0099100C">
          <w:fldChar w:fldCharType="separate"/>
        </w:r>
        <w:r w:rsidR="006576FC" w:rsidRPr="0099100C">
          <w:rPr>
            <w:noProof/>
          </w:rPr>
          <w:t>1</w:t>
        </w:r>
        <w:r w:rsidR="006576FC" w:rsidRPr="0099100C">
          <w:rPr>
            <w:noProof/>
          </w:rPr>
          <w:fldChar w:fldCharType="end"/>
        </w:r>
      </w:sdtContent>
    </w:sdt>
  </w:p>
  <w:p w:rsidR="006576FC" w:rsidRPr="0099100C" w:rsidRDefault="006576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FC" w:rsidRPr="0099100C" w:rsidRDefault="001810A0" w:rsidP="00052B55">
    <w:pPr>
      <w:pStyle w:val="Footer"/>
    </w:pPr>
    <w:r w:rsidRPr="001810A0">
      <w:rPr>
        <w:noProof/>
        <w:sz w:val="16"/>
      </w:rPr>
      <w:t>{C38071: }</w:t>
    </w:r>
  </w:p>
  <w:p w:rsidR="006576FC" w:rsidRPr="0099100C" w:rsidRDefault="006576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33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76FC" w:rsidRDefault="006576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76FC" w:rsidRDefault="006576F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FC" w:rsidRPr="0099100C" w:rsidRDefault="001810A0" w:rsidP="0007572F">
    <w:pPr>
      <w:pStyle w:val="Footer"/>
      <w:rPr>
        <w:rFonts w:ascii="Arial" w:hAnsi="Arial" w:cs="Arial"/>
      </w:rPr>
    </w:pPr>
    <w:r w:rsidRPr="001810A0">
      <w:rPr>
        <w:noProof/>
        <w:sz w:val="16"/>
      </w:rPr>
      <w:t>{C38071: }</w:t>
    </w:r>
    <w:sdt>
      <w:sdtPr>
        <w:id w:val="64948315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6576FC">
          <w:tab/>
        </w:r>
        <w:r w:rsidR="006576FC" w:rsidRPr="0099100C">
          <w:rPr>
            <w:rFonts w:ascii="Arial" w:hAnsi="Arial" w:cs="Arial"/>
          </w:rPr>
          <w:fldChar w:fldCharType="begin"/>
        </w:r>
        <w:r w:rsidR="006576FC" w:rsidRPr="0099100C">
          <w:rPr>
            <w:rFonts w:ascii="Arial" w:hAnsi="Arial" w:cs="Arial"/>
          </w:rPr>
          <w:instrText xml:space="preserve"> PAGE   \* MERGEFORMAT </w:instrText>
        </w:r>
        <w:r w:rsidR="006576FC" w:rsidRPr="0099100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5</w:t>
        </w:r>
        <w:r w:rsidR="006576FC" w:rsidRPr="0099100C">
          <w:rPr>
            <w:rFonts w:ascii="Arial" w:hAnsi="Arial" w:cs="Arial"/>
            <w:noProof/>
          </w:rPr>
          <w:fldChar w:fldCharType="end"/>
        </w:r>
      </w:sdtContent>
    </w:sdt>
  </w:p>
  <w:p w:rsidR="006576FC" w:rsidRPr="0099100C" w:rsidRDefault="006576F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FC" w:rsidRPr="0099100C" w:rsidRDefault="001810A0" w:rsidP="00052B55">
    <w:pPr>
      <w:pStyle w:val="Footer"/>
    </w:pPr>
    <w:r w:rsidRPr="001810A0">
      <w:rPr>
        <w:noProof/>
        <w:sz w:val="16"/>
      </w:rPr>
      <w:t>{C38071: }</w:t>
    </w:r>
  </w:p>
  <w:p w:rsidR="006576FC" w:rsidRPr="0099100C" w:rsidRDefault="006576F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FC" w:rsidRPr="0099100C" w:rsidRDefault="001810A0">
    <w:pPr>
      <w:pStyle w:val="Footer"/>
      <w:jc w:val="center"/>
    </w:pPr>
    <w:r w:rsidRPr="001810A0">
      <w:rPr>
        <w:noProof/>
        <w:sz w:val="16"/>
      </w:rPr>
      <w:t>{C38071: }</w:t>
    </w:r>
    <w:sdt>
      <w:sdtPr>
        <w:id w:val="-2111500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76FC" w:rsidRPr="0099100C">
          <w:fldChar w:fldCharType="begin"/>
        </w:r>
        <w:r w:rsidR="006576FC" w:rsidRPr="0099100C">
          <w:instrText xml:space="preserve"> PAGE   \* MERGEFORMAT </w:instrText>
        </w:r>
        <w:r w:rsidR="006576FC" w:rsidRPr="0099100C">
          <w:fldChar w:fldCharType="separate"/>
        </w:r>
        <w:r w:rsidR="006576FC" w:rsidRPr="0099100C">
          <w:rPr>
            <w:noProof/>
          </w:rPr>
          <w:t>2</w:t>
        </w:r>
        <w:r w:rsidR="006576FC" w:rsidRPr="0099100C">
          <w:rPr>
            <w:noProof/>
          </w:rPr>
          <w:fldChar w:fldCharType="end"/>
        </w:r>
      </w:sdtContent>
    </w:sdt>
  </w:p>
  <w:p w:rsidR="006576FC" w:rsidRPr="0099100C" w:rsidRDefault="006576FC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FC" w:rsidRPr="0099100C" w:rsidRDefault="001810A0">
    <w:pPr>
      <w:pStyle w:val="Footer"/>
    </w:pPr>
    <w:r w:rsidRPr="001810A0">
      <w:rPr>
        <w:noProof/>
        <w:sz w:val="16"/>
      </w:rPr>
      <w:t>{C38071: }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FC" w:rsidRPr="0099100C" w:rsidRDefault="001810A0">
    <w:pPr>
      <w:pStyle w:val="Footer"/>
      <w:jc w:val="center"/>
    </w:pPr>
    <w:r w:rsidRPr="001810A0">
      <w:rPr>
        <w:noProof/>
        <w:sz w:val="16"/>
      </w:rPr>
      <w:t>{C38071: }</w:t>
    </w:r>
    <w:sdt>
      <w:sdtPr>
        <w:id w:val="915591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76FC" w:rsidRPr="0099100C">
          <w:fldChar w:fldCharType="begin"/>
        </w:r>
        <w:r w:rsidR="006576FC" w:rsidRPr="0099100C">
          <w:instrText xml:space="preserve"> PAGE   \* MERGEFORMAT </w:instrText>
        </w:r>
        <w:r w:rsidR="006576FC" w:rsidRPr="0099100C">
          <w:fldChar w:fldCharType="separate"/>
        </w:r>
        <w:r w:rsidR="006576FC" w:rsidRPr="0099100C">
          <w:rPr>
            <w:noProof/>
          </w:rPr>
          <w:t>2</w:t>
        </w:r>
        <w:r w:rsidR="006576FC" w:rsidRPr="0099100C">
          <w:rPr>
            <w:noProof/>
          </w:rPr>
          <w:fldChar w:fldCharType="end"/>
        </w:r>
      </w:sdtContent>
    </w:sdt>
  </w:p>
  <w:p w:rsidR="006576FC" w:rsidRPr="0099100C" w:rsidRDefault="006576FC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FC" w:rsidRPr="0099100C" w:rsidRDefault="001810A0">
    <w:pPr>
      <w:pStyle w:val="Footer"/>
      <w:jc w:val="center"/>
    </w:pPr>
    <w:r w:rsidRPr="001810A0">
      <w:rPr>
        <w:noProof/>
        <w:sz w:val="16"/>
      </w:rPr>
      <w:t>{C38071: }</w:t>
    </w:r>
    <w:sdt>
      <w:sdtPr>
        <w:id w:val="-14877045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76FC" w:rsidRPr="0099100C">
          <w:fldChar w:fldCharType="begin"/>
        </w:r>
        <w:r w:rsidR="006576FC" w:rsidRPr="0099100C">
          <w:instrText xml:space="preserve"> PAGE   \* MERGEFORMAT </w:instrText>
        </w:r>
        <w:r w:rsidR="006576FC" w:rsidRPr="0099100C">
          <w:fldChar w:fldCharType="separate"/>
        </w:r>
        <w:r w:rsidR="006576FC" w:rsidRPr="0099100C">
          <w:rPr>
            <w:noProof/>
          </w:rPr>
          <w:t>1</w:t>
        </w:r>
        <w:r w:rsidR="006576FC" w:rsidRPr="0099100C">
          <w:rPr>
            <w:noProof/>
          </w:rPr>
          <w:fldChar w:fldCharType="end"/>
        </w:r>
      </w:sdtContent>
    </w:sdt>
  </w:p>
  <w:p w:rsidR="006576FC" w:rsidRPr="0099100C" w:rsidRDefault="00657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FC" w:rsidRDefault="006576F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576FC" w:rsidRDefault="00657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A0" w:rsidRDefault="001810A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FC" w:rsidRDefault="006576FC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FC" w:rsidRDefault="006576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A0" w:rsidRDefault="001810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A0" w:rsidRDefault="001810A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FC" w:rsidRDefault="006576F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FC" w:rsidRDefault="006576F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FC" w:rsidRDefault="006576F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FC" w:rsidRDefault="006576F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FC" w:rsidRDefault="006576FC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FC" w:rsidRDefault="006576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5B18"/>
    <w:multiLevelType w:val="hybridMultilevel"/>
    <w:tmpl w:val="E7D67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922C7"/>
    <w:multiLevelType w:val="hybridMultilevel"/>
    <w:tmpl w:val="77768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22"/>
    <w:rsid w:val="00052B55"/>
    <w:rsid w:val="0007572F"/>
    <w:rsid w:val="000B200C"/>
    <w:rsid w:val="0017420E"/>
    <w:rsid w:val="001810A0"/>
    <w:rsid w:val="001A4097"/>
    <w:rsid w:val="001C209B"/>
    <w:rsid w:val="002C0B88"/>
    <w:rsid w:val="002D654D"/>
    <w:rsid w:val="00507B5A"/>
    <w:rsid w:val="006576FC"/>
    <w:rsid w:val="008236F8"/>
    <w:rsid w:val="00834A82"/>
    <w:rsid w:val="008A5B49"/>
    <w:rsid w:val="008E1BC0"/>
    <w:rsid w:val="009437F5"/>
    <w:rsid w:val="0099100C"/>
    <w:rsid w:val="009A74A4"/>
    <w:rsid w:val="00A71855"/>
    <w:rsid w:val="00A87600"/>
    <w:rsid w:val="00B54D6C"/>
    <w:rsid w:val="00D223EA"/>
    <w:rsid w:val="00DA39B6"/>
    <w:rsid w:val="00E407E2"/>
    <w:rsid w:val="00E448DA"/>
    <w:rsid w:val="00E96F27"/>
    <w:rsid w:val="00F1424B"/>
    <w:rsid w:val="00F14E22"/>
    <w:rsid w:val="00F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160" w:right="2160"/>
      <w:outlineLvl w:val="0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mallCaps/>
      <w:sz w:val="32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mallCaps/>
      <w:sz w:val="32"/>
      <w:szCs w:val="24"/>
    </w:rPr>
  </w:style>
  <w:style w:type="paragraph" w:styleId="BodyTextIndent2">
    <w:name w:val="Body Text Indent 2"/>
    <w:basedOn w:val="Normal"/>
    <w:link w:val="BodyTextIndent2Char"/>
    <w:pPr>
      <w:ind w:left="4920"/>
      <w:jc w:val="both"/>
    </w:pPr>
    <w:rPr>
      <w:rFonts w:ascii="Arial" w:hAnsi="Arial"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1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B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067C"/>
    <w:rPr>
      <w:b/>
      <w:bCs/>
    </w:rPr>
  </w:style>
  <w:style w:type="character" w:customStyle="1" w:styleId="pipeafteremployees">
    <w:name w:val="pipeafteremployees"/>
    <w:basedOn w:val="DefaultParagraphFont"/>
    <w:rsid w:val="00FC067C"/>
  </w:style>
  <w:style w:type="character" w:customStyle="1" w:styleId="contentheader">
    <w:name w:val="contentheader"/>
    <w:basedOn w:val="DefaultParagraphFont"/>
    <w:rsid w:val="00FC067C"/>
  </w:style>
  <w:style w:type="paragraph" w:styleId="NormalWeb">
    <w:name w:val="Normal (Web)"/>
    <w:basedOn w:val="Normal"/>
    <w:uiPriority w:val="99"/>
    <w:semiHidden/>
    <w:unhideWhenUsed/>
    <w:rsid w:val="00FC06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160" w:right="2160"/>
      <w:outlineLvl w:val="0"/>
    </w:pPr>
    <w:rPr>
      <w:rFonts w:ascii="Arial" w:hAnsi="Arial"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 w:cs="Arial"/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Arial"/>
      <w:b/>
      <w:smallCaps/>
      <w:sz w:val="32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line="48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link w:val="BodyText3Char"/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smallCaps/>
      <w:sz w:val="32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Arial"/>
      <w:b/>
      <w:smallCaps/>
      <w:sz w:val="32"/>
      <w:szCs w:val="24"/>
    </w:rPr>
  </w:style>
  <w:style w:type="paragraph" w:styleId="BodyTextIndent2">
    <w:name w:val="Body Text Indent 2"/>
    <w:basedOn w:val="Normal"/>
    <w:link w:val="BodyTextIndent2Char"/>
    <w:pPr>
      <w:ind w:left="4920"/>
      <w:jc w:val="both"/>
    </w:pPr>
    <w:rPr>
      <w:rFonts w:ascii="Arial" w:hAnsi="Arial" w:cs="Arial"/>
      <w:sz w:val="21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1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B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067C"/>
    <w:rPr>
      <w:b/>
      <w:bCs/>
    </w:rPr>
  </w:style>
  <w:style w:type="character" w:customStyle="1" w:styleId="pipeafteremployees">
    <w:name w:val="pipeafteremployees"/>
    <w:basedOn w:val="DefaultParagraphFont"/>
    <w:rsid w:val="00FC067C"/>
  </w:style>
  <w:style w:type="character" w:customStyle="1" w:styleId="contentheader">
    <w:name w:val="contentheader"/>
    <w:basedOn w:val="DefaultParagraphFont"/>
    <w:rsid w:val="00FC067C"/>
  </w:style>
  <w:style w:type="paragraph" w:styleId="NormalWeb">
    <w:name w:val="Normal (Web)"/>
    <w:basedOn w:val="Normal"/>
    <w:uiPriority w:val="99"/>
    <w:semiHidden/>
    <w:unhideWhenUsed/>
    <w:rsid w:val="00FC06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2743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13" w:color="E9E9E9"/>
                            <w:left w:val="single" w:sz="48" w:space="0" w:color="E9E9E9"/>
                            <w:bottom w:val="single" w:sz="48" w:space="13" w:color="E9E9E9"/>
                            <w:right w:val="single" w:sz="48" w:space="0" w:color="E9E9E9"/>
                          </w:divBdr>
                          <w:divsChild>
                            <w:div w:id="20625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6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4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3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7371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0C0C0"/>
                        <w:right w:val="single" w:sz="12" w:space="0" w:color="C0C0C0"/>
                      </w:divBdr>
                      <w:divsChild>
                        <w:div w:id="66999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67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3" w:color="D1D1D1"/>
                                    <w:left w:val="single" w:sz="6" w:space="2" w:color="D1D1D1"/>
                                    <w:bottom w:val="single" w:sz="6" w:space="2" w:color="D1D1D1"/>
                                    <w:right w:val="single" w:sz="6" w:space="2" w:color="D1D1D1"/>
                                  </w:divBdr>
                                </w:div>
                                <w:div w:id="402801803">
                                  <w:marLeft w:val="192"/>
                                  <w:marRight w:val="192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1226</Words>
  <Characters>6890</Characters>
  <Application>Microsoft Office Word</Application>
  <DocSecurity>0</DocSecurity>
  <PresentationFormat/>
  <Lines>280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12-1685-GA-AIR Wausau Paper Towel - Motion to Intervene (C38071).DOCX</vt:lpstr>
    </vt:vector>
  </TitlesOfParts>
  <Manager/>
  <Company/>
  <LinksUpToDate>false</LinksUpToDate>
  <CharactersWithSpaces>8163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12-1685-GA-AIR Wausau Paper Towel - Motion to Intervene (C38071).DOCX</dc:title>
  <dc:subject>C38071: /font=8</dc:subject>
  <dc:creator/>
  <cp:keywords> </cp:keywords>
  <dc:description> </dc:description>
  <cp:lastModifiedBy/>
  <cp:revision>22</cp:revision>
  <cp:lastPrinted>2011-06-24T20:49:00Z</cp:lastPrinted>
  <dcterms:created xsi:type="dcterms:W3CDTF">2012-07-10T17:34:00Z</dcterms:created>
  <dcterms:modified xsi:type="dcterms:W3CDTF">2012-07-11T19:47:00Z</dcterms:modified>
  <cp:category> </cp:category>
  <cp:contentStatus> </cp:contentStatus>
</cp:coreProperties>
</file>