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4B" w:rsidRDefault="008A154B">
      <w:pPr>
        <w:pStyle w:val="List"/>
        <w:ind w:left="0" w:firstLine="0"/>
        <w:jc w:val="center"/>
        <w:rPr>
          <w:b/>
          <w:bCs/>
        </w:rPr>
      </w:pPr>
      <w:bookmarkStart w:id="0" w:name="_GoBack"/>
      <w:bookmarkEnd w:id="0"/>
      <w:r>
        <w:rPr>
          <w:b/>
          <w:bCs/>
        </w:rPr>
        <w:t>BEFORE</w:t>
      </w:r>
    </w:p>
    <w:p w:rsidR="008A154B" w:rsidRDefault="008A154B">
      <w:pPr>
        <w:pStyle w:val="List"/>
        <w:ind w:left="0" w:firstLine="0"/>
        <w:jc w:val="center"/>
      </w:pPr>
      <w:r>
        <w:rPr>
          <w:b/>
          <w:bCs/>
        </w:rPr>
        <w:t xml:space="preserve">THE PUBLIC UTILITIES COMMISSION OF </w:t>
      </w:r>
      <w:smartTag w:uri="urn:schemas-microsoft-com:office:smarttags" w:element="place">
        <w:smartTag w:uri="urn:schemas-microsoft-com:office:smarttags" w:element="State">
          <w:r>
            <w:rPr>
              <w:b/>
              <w:bCs/>
            </w:rPr>
            <w:t>OHIO</w:t>
          </w:r>
        </w:smartTag>
      </w:smartTag>
    </w:p>
    <w:p w:rsidR="00953E54" w:rsidRPr="00775885" w:rsidRDefault="00953E54" w:rsidP="00953E54">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953E54" w:rsidRPr="00775885" w:rsidTr="005500F7">
        <w:trPr>
          <w:trHeight w:val="807"/>
        </w:trPr>
        <w:tc>
          <w:tcPr>
            <w:tcW w:w="4332" w:type="dxa"/>
            <w:shd w:val="clear" w:color="auto" w:fill="auto"/>
          </w:tcPr>
          <w:p w:rsidR="00953E54" w:rsidRPr="00775885" w:rsidRDefault="00953E54" w:rsidP="005500F7">
            <w:pPr>
              <w:pStyle w:val="HTMLPreformatted"/>
              <w:rPr>
                <w:rFonts w:ascii="Times New Roman" w:hAnsi="Times New Roman" w:cs="Times New Roman"/>
                <w:sz w:val="24"/>
                <w:szCs w:val="24"/>
              </w:rPr>
            </w:pPr>
            <w:r w:rsidRPr="00775885">
              <w:rPr>
                <w:rFonts w:ascii="Times New Roman" w:hAnsi="Times New Roman" w:cs="Times New Roman"/>
                <w:sz w:val="24"/>
                <w:szCs w:val="24"/>
              </w:rPr>
              <w:t>In the Matter of the Application of Columbus Southern Power Company and Ohio Power Company for Authority to Recover Costs Associated with the Ultimate Construction and Operation of an Integrated Gasification Combined Cycle Electric Generation Facility.</w:t>
            </w:r>
          </w:p>
          <w:p w:rsidR="00953E54" w:rsidRPr="00775885" w:rsidRDefault="00953E54" w:rsidP="005500F7">
            <w:pPr>
              <w:pStyle w:val="HTMLPreformatted"/>
              <w:rPr>
                <w:rFonts w:ascii="Times New Roman" w:hAnsi="Times New Roman" w:cs="Times New Roman"/>
                <w:sz w:val="24"/>
                <w:szCs w:val="24"/>
              </w:rPr>
            </w:pPr>
          </w:p>
        </w:tc>
        <w:tc>
          <w:tcPr>
            <w:tcW w:w="360" w:type="dxa"/>
            <w:shd w:val="clear" w:color="auto" w:fill="auto"/>
          </w:tcPr>
          <w:p w:rsidR="00953E54" w:rsidRPr="00775885" w:rsidRDefault="00953E54" w:rsidP="005500F7">
            <w:pPr>
              <w:pStyle w:val="HTMLPreformatted"/>
              <w:rPr>
                <w:rFonts w:ascii="Times New Roman" w:hAnsi="Times New Roman" w:cs="Times New Roman"/>
                <w:sz w:val="24"/>
                <w:szCs w:val="24"/>
              </w:rPr>
            </w:pPr>
            <w:r w:rsidRPr="00775885">
              <w:rPr>
                <w:rFonts w:ascii="Times New Roman" w:hAnsi="Times New Roman" w:cs="Times New Roman"/>
                <w:sz w:val="24"/>
                <w:szCs w:val="24"/>
              </w:rPr>
              <w:t>)</w:t>
            </w:r>
          </w:p>
          <w:p w:rsidR="00953E54" w:rsidRPr="00775885" w:rsidRDefault="00953E54" w:rsidP="005500F7">
            <w:pPr>
              <w:pStyle w:val="HTMLPreformatted"/>
              <w:rPr>
                <w:rFonts w:ascii="Times New Roman" w:hAnsi="Times New Roman" w:cs="Times New Roman"/>
                <w:sz w:val="24"/>
                <w:szCs w:val="24"/>
              </w:rPr>
            </w:pPr>
            <w:r w:rsidRPr="00775885">
              <w:rPr>
                <w:rFonts w:ascii="Times New Roman" w:hAnsi="Times New Roman" w:cs="Times New Roman"/>
                <w:sz w:val="24"/>
                <w:szCs w:val="24"/>
              </w:rPr>
              <w:t>)</w:t>
            </w:r>
          </w:p>
          <w:p w:rsidR="00953E54" w:rsidRPr="00775885" w:rsidRDefault="00953E54" w:rsidP="005500F7">
            <w:pPr>
              <w:pStyle w:val="HTMLPreformatted"/>
              <w:rPr>
                <w:rFonts w:ascii="Times New Roman" w:hAnsi="Times New Roman" w:cs="Times New Roman"/>
                <w:sz w:val="24"/>
                <w:szCs w:val="24"/>
              </w:rPr>
            </w:pPr>
            <w:r w:rsidRPr="00775885">
              <w:rPr>
                <w:rFonts w:ascii="Times New Roman" w:hAnsi="Times New Roman" w:cs="Times New Roman"/>
                <w:sz w:val="24"/>
                <w:szCs w:val="24"/>
              </w:rPr>
              <w:t>)</w:t>
            </w:r>
          </w:p>
          <w:p w:rsidR="00953E54" w:rsidRPr="00775885" w:rsidRDefault="00953E54" w:rsidP="005500F7">
            <w:pPr>
              <w:pStyle w:val="HTMLPreformatted"/>
              <w:rPr>
                <w:rFonts w:ascii="Times New Roman" w:hAnsi="Times New Roman" w:cs="Times New Roman"/>
                <w:sz w:val="24"/>
                <w:szCs w:val="24"/>
              </w:rPr>
            </w:pPr>
            <w:r w:rsidRPr="00775885">
              <w:rPr>
                <w:rFonts w:ascii="Times New Roman" w:hAnsi="Times New Roman" w:cs="Times New Roman"/>
                <w:sz w:val="24"/>
                <w:szCs w:val="24"/>
              </w:rPr>
              <w:t>)</w:t>
            </w:r>
          </w:p>
          <w:p w:rsidR="00953E54" w:rsidRPr="00775885" w:rsidRDefault="00953E54" w:rsidP="005500F7">
            <w:pPr>
              <w:pStyle w:val="HTMLPreformatted"/>
              <w:rPr>
                <w:rFonts w:ascii="Times New Roman" w:hAnsi="Times New Roman" w:cs="Times New Roman"/>
                <w:sz w:val="24"/>
                <w:szCs w:val="24"/>
              </w:rPr>
            </w:pPr>
            <w:r w:rsidRPr="00775885">
              <w:rPr>
                <w:rFonts w:ascii="Times New Roman" w:hAnsi="Times New Roman" w:cs="Times New Roman"/>
                <w:sz w:val="24"/>
                <w:szCs w:val="24"/>
              </w:rPr>
              <w:t>)</w:t>
            </w:r>
          </w:p>
          <w:p w:rsidR="00953E54" w:rsidRPr="00775885" w:rsidRDefault="00953E54" w:rsidP="005500F7">
            <w:pPr>
              <w:pStyle w:val="HTMLPreformatted"/>
              <w:rPr>
                <w:rFonts w:ascii="Times New Roman" w:hAnsi="Times New Roman" w:cs="Times New Roman"/>
                <w:sz w:val="24"/>
                <w:szCs w:val="24"/>
              </w:rPr>
            </w:pPr>
            <w:r w:rsidRPr="00775885">
              <w:rPr>
                <w:rFonts w:ascii="Times New Roman" w:hAnsi="Times New Roman" w:cs="Times New Roman"/>
                <w:sz w:val="24"/>
                <w:szCs w:val="24"/>
              </w:rPr>
              <w:t>)</w:t>
            </w:r>
          </w:p>
          <w:p w:rsidR="00953E54" w:rsidRPr="00775885" w:rsidRDefault="00953E54" w:rsidP="005500F7">
            <w:pPr>
              <w:pStyle w:val="HTMLPreformatted"/>
              <w:rPr>
                <w:rFonts w:ascii="Times New Roman" w:hAnsi="Times New Roman" w:cs="Times New Roman"/>
                <w:sz w:val="24"/>
                <w:szCs w:val="24"/>
              </w:rPr>
            </w:pPr>
            <w:r w:rsidRPr="00775885">
              <w:rPr>
                <w:rFonts w:ascii="Times New Roman" w:hAnsi="Times New Roman" w:cs="Times New Roman"/>
                <w:sz w:val="24"/>
                <w:szCs w:val="24"/>
              </w:rPr>
              <w:t>)</w:t>
            </w:r>
          </w:p>
        </w:tc>
        <w:tc>
          <w:tcPr>
            <w:tcW w:w="4400" w:type="dxa"/>
            <w:shd w:val="clear" w:color="auto" w:fill="auto"/>
          </w:tcPr>
          <w:p w:rsidR="00953E54" w:rsidRPr="00775885" w:rsidRDefault="00953E54" w:rsidP="005500F7">
            <w:pPr>
              <w:pStyle w:val="HTMLPreformatted"/>
              <w:rPr>
                <w:rFonts w:ascii="Times New Roman" w:hAnsi="Times New Roman" w:cs="Times New Roman"/>
                <w:sz w:val="24"/>
                <w:szCs w:val="24"/>
              </w:rPr>
            </w:pPr>
          </w:p>
          <w:p w:rsidR="00953E54" w:rsidRPr="00775885" w:rsidRDefault="00953E54" w:rsidP="005500F7">
            <w:pPr>
              <w:pStyle w:val="HTMLPreformatted"/>
              <w:rPr>
                <w:rFonts w:ascii="Times New Roman" w:hAnsi="Times New Roman" w:cs="Times New Roman"/>
                <w:sz w:val="24"/>
                <w:szCs w:val="24"/>
              </w:rPr>
            </w:pPr>
            <w:r w:rsidRPr="00775885">
              <w:rPr>
                <w:rFonts w:ascii="Times New Roman" w:hAnsi="Times New Roman" w:cs="Times New Roman"/>
                <w:sz w:val="24"/>
                <w:szCs w:val="24"/>
              </w:rPr>
              <w:t>Case No. 05-376-EL-UNC</w:t>
            </w:r>
          </w:p>
          <w:p w:rsidR="00953E54" w:rsidRPr="00775885" w:rsidRDefault="00953E54" w:rsidP="005500F7">
            <w:pPr>
              <w:pStyle w:val="HTMLPreformatted"/>
              <w:rPr>
                <w:rFonts w:ascii="Times New Roman" w:hAnsi="Times New Roman" w:cs="Times New Roman"/>
                <w:sz w:val="24"/>
                <w:szCs w:val="24"/>
              </w:rPr>
            </w:pPr>
          </w:p>
          <w:p w:rsidR="00953E54" w:rsidRPr="00775885" w:rsidRDefault="00953E54" w:rsidP="005500F7">
            <w:pPr>
              <w:pStyle w:val="HTMLPreformatted"/>
              <w:rPr>
                <w:rFonts w:ascii="Times New Roman" w:hAnsi="Times New Roman" w:cs="Times New Roman"/>
                <w:sz w:val="24"/>
                <w:szCs w:val="24"/>
              </w:rPr>
            </w:pPr>
          </w:p>
        </w:tc>
      </w:tr>
    </w:tbl>
    <w:p w:rsidR="008A154B" w:rsidRDefault="008A154B">
      <w:pPr>
        <w:tabs>
          <w:tab w:val="left" w:pos="4680"/>
        </w:tabs>
        <w:rPr>
          <w:sz w:val="24"/>
          <w:szCs w:val="24"/>
        </w:rPr>
      </w:pPr>
    </w:p>
    <w:p w:rsidR="008A154B" w:rsidRDefault="008A154B">
      <w:pPr>
        <w:pBdr>
          <w:top w:val="single" w:sz="12" w:space="1" w:color="auto"/>
        </w:pBdr>
        <w:tabs>
          <w:tab w:val="left" w:pos="4320"/>
        </w:tabs>
        <w:rPr>
          <w:sz w:val="24"/>
          <w:szCs w:val="24"/>
        </w:rPr>
      </w:pPr>
    </w:p>
    <w:p w:rsidR="008A154B" w:rsidRDefault="008A154B">
      <w:pPr>
        <w:jc w:val="center"/>
        <w:rPr>
          <w:b/>
          <w:bCs/>
          <w:sz w:val="24"/>
          <w:szCs w:val="24"/>
        </w:rPr>
      </w:pPr>
      <w:r>
        <w:rPr>
          <w:b/>
          <w:bCs/>
          <w:sz w:val="24"/>
          <w:szCs w:val="24"/>
        </w:rPr>
        <w:t xml:space="preserve">NOTICE TO TAKE DEPOSITIONS </w:t>
      </w:r>
    </w:p>
    <w:p w:rsidR="008A154B" w:rsidRDefault="008A154B">
      <w:pPr>
        <w:jc w:val="center"/>
        <w:rPr>
          <w:b/>
          <w:bCs/>
          <w:sz w:val="24"/>
          <w:szCs w:val="24"/>
        </w:rPr>
      </w:pPr>
      <w:r>
        <w:rPr>
          <w:b/>
          <w:bCs/>
          <w:sz w:val="24"/>
          <w:szCs w:val="24"/>
        </w:rPr>
        <w:t>AND REQUEST</w:t>
      </w:r>
      <w:r w:rsidR="009429E3">
        <w:rPr>
          <w:b/>
          <w:bCs/>
          <w:sz w:val="24"/>
          <w:szCs w:val="24"/>
        </w:rPr>
        <w:t>S</w:t>
      </w:r>
      <w:r>
        <w:rPr>
          <w:b/>
          <w:bCs/>
          <w:sz w:val="24"/>
          <w:szCs w:val="24"/>
        </w:rPr>
        <w:t xml:space="preserve"> FOR PRODUCTION OF DOCUMENTS</w:t>
      </w:r>
    </w:p>
    <w:p w:rsidR="009429E3" w:rsidRDefault="009429E3">
      <w:pPr>
        <w:jc w:val="center"/>
        <w:rPr>
          <w:b/>
          <w:bCs/>
          <w:sz w:val="24"/>
          <w:szCs w:val="24"/>
        </w:rPr>
      </w:pPr>
      <w:r>
        <w:rPr>
          <w:b/>
          <w:bCs/>
          <w:sz w:val="24"/>
          <w:szCs w:val="24"/>
        </w:rPr>
        <w:t>BY</w:t>
      </w:r>
    </w:p>
    <w:p w:rsidR="009429E3" w:rsidRDefault="009429E3">
      <w:pPr>
        <w:jc w:val="center"/>
        <w:rPr>
          <w:b/>
          <w:bCs/>
          <w:sz w:val="24"/>
          <w:szCs w:val="24"/>
        </w:rPr>
      </w:pPr>
      <w:r>
        <w:rPr>
          <w:b/>
          <w:bCs/>
          <w:sz w:val="24"/>
          <w:szCs w:val="24"/>
        </w:rPr>
        <w:t>THE OFFICE OF THE OHIO CONSUMERS’ COUNSEL</w:t>
      </w:r>
    </w:p>
    <w:p w:rsidR="008A154B" w:rsidRDefault="008A154B">
      <w:pPr>
        <w:pBdr>
          <w:bottom w:val="single" w:sz="12" w:space="1" w:color="auto"/>
        </w:pBdr>
        <w:tabs>
          <w:tab w:val="left" w:pos="4320"/>
        </w:tabs>
        <w:rPr>
          <w:b/>
          <w:bCs/>
          <w:sz w:val="24"/>
          <w:szCs w:val="24"/>
        </w:rPr>
      </w:pPr>
    </w:p>
    <w:p w:rsidR="008A154B" w:rsidRDefault="008A154B">
      <w:pPr>
        <w:tabs>
          <w:tab w:val="left" w:pos="4320"/>
        </w:tabs>
        <w:rPr>
          <w:sz w:val="24"/>
          <w:szCs w:val="24"/>
        </w:rPr>
      </w:pPr>
    </w:p>
    <w:p w:rsidR="008A154B" w:rsidRDefault="008A154B" w:rsidP="00F75AA6">
      <w:pPr>
        <w:autoSpaceDE w:val="0"/>
        <w:autoSpaceDN w:val="0"/>
        <w:adjustRightInd w:val="0"/>
        <w:spacing w:line="480" w:lineRule="auto"/>
        <w:ind w:firstLine="720"/>
        <w:rPr>
          <w:sz w:val="24"/>
          <w:szCs w:val="24"/>
        </w:rPr>
      </w:pPr>
      <w:r>
        <w:rPr>
          <w:sz w:val="24"/>
          <w:szCs w:val="24"/>
        </w:rPr>
        <w:t xml:space="preserve">Pursuant to Ohio Adm. Code Rule 4901-1-21(B), please take notice that the </w:t>
      </w:r>
      <w:r w:rsidR="009429E3">
        <w:rPr>
          <w:sz w:val="24"/>
          <w:szCs w:val="24"/>
        </w:rPr>
        <w:t xml:space="preserve">Office of the </w:t>
      </w:r>
      <w:r>
        <w:rPr>
          <w:sz w:val="24"/>
          <w:szCs w:val="24"/>
        </w:rPr>
        <w:t>Ohio Consumers’ Counsel (“OCC”) will take the oral deposition of the following individuals:</w:t>
      </w:r>
    </w:p>
    <w:p w:rsidR="00AA69F4" w:rsidRDefault="00E8726C" w:rsidP="00AA69F4">
      <w:pPr>
        <w:numPr>
          <w:ilvl w:val="0"/>
          <w:numId w:val="5"/>
        </w:numPr>
        <w:autoSpaceDE w:val="0"/>
        <w:autoSpaceDN w:val="0"/>
        <w:adjustRightInd w:val="0"/>
        <w:ind w:left="1440" w:hanging="720"/>
        <w:rPr>
          <w:sz w:val="24"/>
          <w:szCs w:val="24"/>
        </w:rPr>
      </w:pPr>
      <w:r>
        <w:rPr>
          <w:sz w:val="24"/>
          <w:szCs w:val="24"/>
        </w:rPr>
        <w:t>Andrea E. Moore, Director of Regulatory Services, Ohio Power Company</w:t>
      </w:r>
    </w:p>
    <w:p w:rsidR="00AA69F4" w:rsidRDefault="00AA69F4" w:rsidP="00AA69F4">
      <w:pPr>
        <w:autoSpaceDE w:val="0"/>
        <w:autoSpaceDN w:val="0"/>
        <w:adjustRightInd w:val="0"/>
        <w:rPr>
          <w:sz w:val="24"/>
          <w:szCs w:val="24"/>
        </w:rPr>
      </w:pPr>
    </w:p>
    <w:p w:rsidR="00312EB8" w:rsidRDefault="00E8726C" w:rsidP="004472A2">
      <w:pPr>
        <w:numPr>
          <w:ilvl w:val="0"/>
          <w:numId w:val="5"/>
        </w:numPr>
        <w:autoSpaceDE w:val="0"/>
        <w:autoSpaceDN w:val="0"/>
        <w:adjustRightInd w:val="0"/>
        <w:ind w:left="1440" w:right="720" w:hanging="720"/>
        <w:rPr>
          <w:sz w:val="24"/>
          <w:szCs w:val="24"/>
        </w:rPr>
      </w:pPr>
      <w:r>
        <w:rPr>
          <w:sz w:val="24"/>
          <w:szCs w:val="24"/>
        </w:rPr>
        <w:t>Heather M. Whitney, Senior Audit Consultant, American Electric Power Service Corporation</w:t>
      </w:r>
    </w:p>
    <w:p w:rsidR="00E8726C" w:rsidRDefault="00E8726C" w:rsidP="00E8726C">
      <w:pPr>
        <w:pStyle w:val="ListParagraph"/>
        <w:rPr>
          <w:sz w:val="24"/>
          <w:szCs w:val="24"/>
        </w:rPr>
      </w:pPr>
    </w:p>
    <w:p w:rsidR="00E8726C" w:rsidRDefault="00E8726C" w:rsidP="004472A2">
      <w:pPr>
        <w:numPr>
          <w:ilvl w:val="0"/>
          <w:numId w:val="5"/>
        </w:numPr>
        <w:autoSpaceDE w:val="0"/>
        <w:autoSpaceDN w:val="0"/>
        <w:adjustRightInd w:val="0"/>
        <w:ind w:left="1440" w:right="720" w:hanging="720"/>
        <w:rPr>
          <w:sz w:val="24"/>
          <w:szCs w:val="24"/>
        </w:rPr>
      </w:pPr>
      <w:r>
        <w:rPr>
          <w:sz w:val="24"/>
          <w:szCs w:val="24"/>
        </w:rPr>
        <w:t>Daniel M. Duellman, Director of New Generation Engineering, American Electric Power Service Corporation</w:t>
      </w:r>
    </w:p>
    <w:p w:rsidR="00E8726C" w:rsidRDefault="00E8726C" w:rsidP="00E8726C">
      <w:pPr>
        <w:pStyle w:val="ListParagraph"/>
        <w:rPr>
          <w:sz w:val="24"/>
          <w:szCs w:val="24"/>
        </w:rPr>
      </w:pPr>
    </w:p>
    <w:p w:rsidR="00E8726C" w:rsidRDefault="00E8726C" w:rsidP="004472A2">
      <w:pPr>
        <w:numPr>
          <w:ilvl w:val="0"/>
          <w:numId w:val="5"/>
        </w:numPr>
        <w:autoSpaceDE w:val="0"/>
        <w:autoSpaceDN w:val="0"/>
        <w:adjustRightInd w:val="0"/>
        <w:ind w:left="1440" w:right="720" w:hanging="720"/>
        <w:rPr>
          <w:sz w:val="24"/>
          <w:szCs w:val="24"/>
        </w:rPr>
      </w:pPr>
      <w:r>
        <w:rPr>
          <w:sz w:val="24"/>
          <w:szCs w:val="24"/>
        </w:rPr>
        <w:t>Gary O. Spitznogle, Vice President of Regulatory and Finance, Ohio Power Company dba AEP Ohio</w:t>
      </w:r>
    </w:p>
    <w:p w:rsidR="00E8726C" w:rsidRDefault="00E8726C" w:rsidP="00E8726C">
      <w:pPr>
        <w:pStyle w:val="ListParagraph"/>
        <w:rPr>
          <w:sz w:val="24"/>
          <w:szCs w:val="24"/>
        </w:rPr>
      </w:pPr>
    </w:p>
    <w:p w:rsidR="00E8726C" w:rsidRDefault="00E8726C" w:rsidP="004472A2">
      <w:pPr>
        <w:numPr>
          <w:ilvl w:val="0"/>
          <w:numId w:val="5"/>
        </w:numPr>
        <w:autoSpaceDE w:val="0"/>
        <w:autoSpaceDN w:val="0"/>
        <w:adjustRightInd w:val="0"/>
        <w:ind w:left="1440" w:right="720" w:hanging="720"/>
        <w:rPr>
          <w:sz w:val="24"/>
          <w:szCs w:val="24"/>
        </w:rPr>
      </w:pPr>
      <w:r>
        <w:rPr>
          <w:sz w:val="24"/>
          <w:szCs w:val="24"/>
        </w:rPr>
        <w:t>Philp J. Nelson, Director of Financial Planning, American Electric Power Service Corporation</w:t>
      </w:r>
    </w:p>
    <w:p w:rsidR="00E8726C" w:rsidRDefault="00E8726C" w:rsidP="00E8726C">
      <w:pPr>
        <w:pStyle w:val="ListParagraph"/>
        <w:rPr>
          <w:sz w:val="24"/>
          <w:szCs w:val="24"/>
        </w:rPr>
      </w:pPr>
    </w:p>
    <w:p w:rsidR="00E8726C" w:rsidRDefault="00E8726C" w:rsidP="004472A2">
      <w:pPr>
        <w:numPr>
          <w:ilvl w:val="0"/>
          <w:numId w:val="5"/>
        </w:numPr>
        <w:autoSpaceDE w:val="0"/>
        <w:autoSpaceDN w:val="0"/>
        <w:adjustRightInd w:val="0"/>
        <w:ind w:left="1440" w:right="720" w:hanging="720"/>
        <w:rPr>
          <w:sz w:val="24"/>
          <w:szCs w:val="24"/>
        </w:rPr>
      </w:pPr>
      <w:r>
        <w:rPr>
          <w:sz w:val="24"/>
          <w:szCs w:val="24"/>
        </w:rPr>
        <w:t>Bruce H. Braine, Vice President of Strategic Policy Analysis, American Electric Power Service Corporation</w:t>
      </w:r>
    </w:p>
    <w:p w:rsidR="00E8726C" w:rsidRDefault="00E8726C" w:rsidP="00E8726C">
      <w:pPr>
        <w:pStyle w:val="ListParagraph"/>
        <w:rPr>
          <w:sz w:val="24"/>
          <w:szCs w:val="24"/>
        </w:rPr>
      </w:pPr>
    </w:p>
    <w:p w:rsidR="00E8726C" w:rsidRDefault="00E8726C" w:rsidP="004472A2">
      <w:pPr>
        <w:numPr>
          <w:ilvl w:val="0"/>
          <w:numId w:val="5"/>
        </w:numPr>
        <w:autoSpaceDE w:val="0"/>
        <w:autoSpaceDN w:val="0"/>
        <w:adjustRightInd w:val="0"/>
        <w:ind w:left="1440" w:right="720" w:hanging="720"/>
        <w:rPr>
          <w:sz w:val="24"/>
          <w:szCs w:val="24"/>
        </w:rPr>
      </w:pPr>
      <w:r>
        <w:rPr>
          <w:sz w:val="24"/>
          <w:szCs w:val="24"/>
        </w:rPr>
        <w:t>Michael J. Mudd, Program Manager of Technology and Development, American Electric Power Service Corporation</w:t>
      </w:r>
    </w:p>
    <w:p w:rsidR="00E8726C" w:rsidRDefault="00E8726C" w:rsidP="00E8726C">
      <w:pPr>
        <w:pStyle w:val="ListParagraph"/>
        <w:rPr>
          <w:sz w:val="24"/>
          <w:szCs w:val="24"/>
        </w:rPr>
      </w:pPr>
    </w:p>
    <w:p w:rsidR="00C34E7A" w:rsidRDefault="00C34E7A" w:rsidP="000E74EA">
      <w:pPr>
        <w:numPr>
          <w:ilvl w:val="0"/>
          <w:numId w:val="5"/>
        </w:numPr>
        <w:autoSpaceDE w:val="0"/>
        <w:autoSpaceDN w:val="0"/>
        <w:adjustRightInd w:val="0"/>
        <w:spacing w:line="480" w:lineRule="auto"/>
        <w:rPr>
          <w:sz w:val="24"/>
          <w:szCs w:val="24"/>
        </w:rPr>
      </w:pPr>
      <w:r>
        <w:rPr>
          <w:sz w:val="24"/>
          <w:szCs w:val="24"/>
        </w:rPr>
        <w:tab/>
      </w:r>
      <w:r w:rsidR="000E74EA" w:rsidRPr="007652B3">
        <w:rPr>
          <w:sz w:val="24"/>
          <w:szCs w:val="24"/>
        </w:rPr>
        <w:t xml:space="preserve">Person(s) with knowledge and expertise </w:t>
      </w:r>
      <w:r>
        <w:rPr>
          <w:sz w:val="24"/>
          <w:szCs w:val="24"/>
        </w:rPr>
        <w:t>regarding:</w:t>
      </w:r>
    </w:p>
    <w:p w:rsidR="00230C1C" w:rsidRDefault="00230C1C" w:rsidP="00230C1C">
      <w:pPr>
        <w:numPr>
          <w:ilvl w:val="1"/>
          <w:numId w:val="5"/>
        </w:numPr>
        <w:autoSpaceDE w:val="0"/>
        <w:autoSpaceDN w:val="0"/>
        <w:adjustRightInd w:val="0"/>
        <w:spacing w:line="480" w:lineRule="auto"/>
        <w:ind w:left="2160" w:hanging="720"/>
        <w:rPr>
          <w:sz w:val="24"/>
          <w:szCs w:val="24"/>
        </w:rPr>
      </w:pPr>
      <w:r>
        <w:rPr>
          <w:sz w:val="24"/>
          <w:szCs w:val="24"/>
        </w:rPr>
        <w:lastRenderedPageBreak/>
        <w:t>The amount of generation that Ohio Power needs to meet its “provider of last resort” obligations under R.C. 4928.14</w:t>
      </w:r>
      <w:r w:rsidR="003A26A6">
        <w:rPr>
          <w:sz w:val="24"/>
          <w:szCs w:val="24"/>
        </w:rPr>
        <w:t>.</w:t>
      </w:r>
    </w:p>
    <w:p w:rsidR="00230C1C" w:rsidRPr="00230C1C" w:rsidRDefault="00230C1C" w:rsidP="00230C1C">
      <w:pPr>
        <w:numPr>
          <w:ilvl w:val="1"/>
          <w:numId w:val="5"/>
        </w:numPr>
        <w:autoSpaceDE w:val="0"/>
        <w:autoSpaceDN w:val="0"/>
        <w:adjustRightInd w:val="0"/>
        <w:spacing w:line="480" w:lineRule="auto"/>
        <w:ind w:left="2160" w:hanging="720"/>
        <w:rPr>
          <w:sz w:val="24"/>
          <w:szCs w:val="24"/>
        </w:rPr>
      </w:pPr>
      <w:r>
        <w:rPr>
          <w:sz w:val="24"/>
          <w:szCs w:val="24"/>
        </w:rPr>
        <w:t>Evaluations and/or cost analysis of securing power for purposes of meeting Ohio Power’s “provider of last resort” obligations under R.C. 4928.14</w:t>
      </w:r>
    </w:p>
    <w:p w:rsidR="00C34E7A" w:rsidRDefault="00230C1C" w:rsidP="007012AD">
      <w:pPr>
        <w:numPr>
          <w:ilvl w:val="1"/>
          <w:numId w:val="5"/>
        </w:numPr>
        <w:autoSpaceDE w:val="0"/>
        <w:autoSpaceDN w:val="0"/>
        <w:adjustRightInd w:val="0"/>
        <w:spacing w:line="480" w:lineRule="auto"/>
        <w:ind w:left="2160" w:hanging="720"/>
        <w:rPr>
          <w:sz w:val="24"/>
          <w:szCs w:val="24"/>
        </w:rPr>
      </w:pPr>
      <w:r>
        <w:rPr>
          <w:sz w:val="24"/>
          <w:szCs w:val="24"/>
        </w:rPr>
        <w:t xml:space="preserve">The portion of Great Bend IGCC generation </w:t>
      </w:r>
      <w:r w:rsidR="003A1926">
        <w:rPr>
          <w:sz w:val="24"/>
          <w:szCs w:val="24"/>
        </w:rPr>
        <w:t xml:space="preserve">facility </w:t>
      </w:r>
      <w:r w:rsidR="00854D8A">
        <w:rPr>
          <w:sz w:val="24"/>
          <w:szCs w:val="24"/>
        </w:rPr>
        <w:t>Phase I</w:t>
      </w:r>
      <w:r>
        <w:rPr>
          <w:sz w:val="24"/>
          <w:szCs w:val="24"/>
        </w:rPr>
        <w:t xml:space="preserve"> </w:t>
      </w:r>
      <w:r w:rsidR="00854D8A">
        <w:rPr>
          <w:sz w:val="24"/>
          <w:szCs w:val="24"/>
        </w:rPr>
        <w:t xml:space="preserve">costs </w:t>
      </w:r>
      <w:r>
        <w:rPr>
          <w:sz w:val="24"/>
          <w:szCs w:val="24"/>
        </w:rPr>
        <w:t xml:space="preserve">that were attributed to Ohio Power’s </w:t>
      </w:r>
      <w:r w:rsidR="00FC36A4">
        <w:rPr>
          <w:sz w:val="24"/>
          <w:szCs w:val="24"/>
        </w:rPr>
        <w:t>“</w:t>
      </w:r>
      <w:r>
        <w:rPr>
          <w:sz w:val="24"/>
          <w:szCs w:val="24"/>
        </w:rPr>
        <w:t>provider of last resort” obligations under R.C. 4928.14.</w:t>
      </w:r>
    </w:p>
    <w:p w:rsidR="007B00A2" w:rsidRDefault="003A1926" w:rsidP="007012AD">
      <w:pPr>
        <w:numPr>
          <w:ilvl w:val="1"/>
          <w:numId w:val="5"/>
        </w:numPr>
        <w:autoSpaceDE w:val="0"/>
        <w:autoSpaceDN w:val="0"/>
        <w:adjustRightInd w:val="0"/>
        <w:spacing w:line="480" w:lineRule="auto"/>
        <w:ind w:left="2160" w:hanging="720"/>
        <w:rPr>
          <w:sz w:val="24"/>
          <w:szCs w:val="24"/>
        </w:rPr>
      </w:pPr>
      <w:r>
        <w:rPr>
          <w:sz w:val="24"/>
          <w:szCs w:val="24"/>
        </w:rPr>
        <w:t>American Electric Power Service Corporation’s  “White Paper” analysis of the Great Bend IGCC generating facility</w:t>
      </w:r>
    </w:p>
    <w:p w:rsidR="00EC07DB" w:rsidRDefault="00371CF8" w:rsidP="007012AD">
      <w:pPr>
        <w:numPr>
          <w:ilvl w:val="1"/>
          <w:numId w:val="5"/>
        </w:numPr>
        <w:autoSpaceDE w:val="0"/>
        <w:autoSpaceDN w:val="0"/>
        <w:adjustRightInd w:val="0"/>
        <w:spacing w:line="480" w:lineRule="auto"/>
        <w:ind w:left="2160" w:hanging="720"/>
        <w:rPr>
          <w:sz w:val="24"/>
          <w:szCs w:val="24"/>
        </w:rPr>
      </w:pPr>
      <w:r>
        <w:rPr>
          <w:sz w:val="24"/>
          <w:szCs w:val="24"/>
        </w:rPr>
        <w:t xml:space="preserve">PUCO Staff’s review of project expenditures </w:t>
      </w:r>
    </w:p>
    <w:p w:rsidR="00371CF8" w:rsidRDefault="00371CF8" w:rsidP="007012AD">
      <w:pPr>
        <w:numPr>
          <w:ilvl w:val="1"/>
          <w:numId w:val="5"/>
        </w:numPr>
        <w:autoSpaceDE w:val="0"/>
        <w:autoSpaceDN w:val="0"/>
        <w:adjustRightInd w:val="0"/>
        <w:spacing w:line="480" w:lineRule="auto"/>
        <w:ind w:left="2160" w:hanging="720"/>
        <w:rPr>
          <w:sz w:val="24"/>
          <w:szCs w:val="24"/>
        </w:rPr>
      </w:pPr>
      <w:r>
        <w:rPr>
          <w:sz w:val="24"/>
          <w:szCs w:val="24"/>
        </w:rPr>
        <w:t>Communications between persons representing Ohio Power Company (or its predecessors, CSP and OP) and the PUCO  (including but not limited to,  Commissioners, Attorney Examiners</w:t>
      </w:r>
      <w:r w:rsidR="00B10390">
        <w:rPr>
          <w:sz w:val="24"/>
          <w:szCs w:val="24"/>
        </w:rPr>
        <w:t>,</w:t>
      </w:r>
      <w:r>
        <w:rPr>
          <w:sz w:val="24"/>
          <w:szCs w:val="24"/>
        </w:rPr>
        <w:t xml:space="preserve"> Legal Director, Chief of Staff</w:t>
      </w:r>
      <w:r w:rsidR="001B6A34">
        <w:rPr>
          <w:sz w:val="24"/>
          <w:szCs w:val="24"/>
        </w:rPr>
        <w:t>, or any other employees of the PUCO</w:t>
      </w:r>
      <w:r>
        <w:rPr>
          <w:sz w:val="24"/>
          <w:szCs w:val="24"/>
        </w:rPr>
        <w:t xml:space="preserve">) that occurred after the Ohio Supreme Court remanded the case back to the </w:t>
      </w:r>
      <w:r w:rsidR="0027684F">
        <w:rPr>
          <w:sz w:val="24"/>
          <w:szCs w:val="24"/>
        </w:rPr>
        <w:t xml:space="preserve">PUCO </w:t>
      </w:r>
      <w:r>
        <w:rPr>
          <w:sz w:val="24"/>
          <w:szCs w:val="24"/>
        </w:rPr>
        <w:t xml:space="preserve"> on December 22, 2011.   </w:t>
      </w:r>
    </w:p>
    <w:p w:rsidR="00304F3B" w:rsidRPr="007376AD" w:rsidRDefault="00304F3B" w:rsidP="00304F3B">
      <w:pPr>
        <w:numPr>
          <w:ilvl w:val="0"/>
          <w:numId w:val="5"/>
        </w:numPr>
        <w:spacing w:after="120"/>
        <w:ind w:right="720"/>
        <w:rPr>
          <w:sz w:val="24"/>
          <w:szCs w:val="24"/>
        </w:rPr>
      </w:pPr>
      <w:r w:rsidRPr="007376AD">
        <w:rPr>
          <w:sz w:val="24"/>
          <w:szCs w:val="24"/>
        </w:rPr>
        <w:t xml:space="preserve">All persons who will be called by </w:t>
      </w:r>
      <w:r w:rsidR="00F94F62">
        <w:rPr>
          <w:sz w:val="24"/>
          <w:szCs w:val="24"/>
        </w:rPr>
        <w:t>Ohio Power Company</w:t>
      </w:r>
      <w:r>
        <w:rPr>
          <w:sz w:val="24"/>
          <w:szCs w:val="24"/>
        </w:rPr>
        <w:t xml:space="preserve"> </w:t>
      </w:r>
      <w:r w:rsidRPr="007376AD">
        <w:rPr>
          <w:sz w:val="24"/>
          <w:szCs w:val="24"/>
        </w:rPr>
        <w:t>to present testimony, including rebuttal, surrebuttal, and any other form of testimon</w:t>
      </w:r>
      <w:r w:rsidRPr="009429E3">
        <w:rPr>
          <w:sz w:val="24"/>
          <w:szCs w:val="24"/>
        </w:rPr>
        <w:t>y filed, or to be filed in th</w:t>
      </w:r>
      <w:r>
        <w:rPr>
          <w:sz w:val="24"/>
          <w:szCs w:val="24"/>
        </w:rPr>
        <w:t>ese</w:t>
      </w:r>
      <w:r w:rsidRPr="007376AD">
        <w:rPr>
          <w:sz w:val="24"/>
          <w:szCs w:val="24"/>
        </w:rPr>
        <w:t xml:space="preserve"> proceeding</w:t>
      </w:r>
      <w:r>
        <w:rPr>
          <w:sz w:val="24"/>
          <w:szCs w:val="24"/>
        </w:rPr>
        <w:t>s.</w:t>
      </w:r>
    </w:p>
    <w:p w:rsidR="00304F3B" w:rsidRPr="007376AD" w:rsidRDefault="00304F3B" w:rsidP="00304F3B">
      <w:pPr>
        <w:numPr>
          <w:ilvl w:val="0"/>
          <w:numId w:val="5"/>
        </w:numPr>
        <w:tabs>
          <w:tab w:val="left" w:pos="720"/>
        </w:tabs>
        <w:autoSpaceDE w:val="0"/>
        <w:autoSpaceDN w:val="0"/>
        <w:adjustRightInd w:val="0"/>
        <w:spacing w:after="120"/>
        <w:rPr>
          <w:sz w:val="24"/>
          <w:szCs w:val="24"/>
        </w:rPr>
      </w:pPr>
      <w:r w:rsidRPr="007376AD">
        <w:rPr>
          <w:sz w:val="24"/>
          <w:szCs w:val="24"/>
        </w:rPr>
        <w:t xml:space="preserve">All persons responsible for answering </w:t>
      </w:r>
      <w:r w:rsidR="007B00A2">
        <w:rPr>
          <w:sz w:val="24"/>
          <w:szCs w:val="24"/>
        </w:rPr>
        <w:t>intervening parties</w:t>
      </w:r>
      <w:r w:rsidRPr="007376AD">
        <w:rPr>
          <w:sz w:val="24"/>
          <w:szCs w:val="24"/>
        </w:rPr>
        <w:t>’ interrogatories</w:t>
      </w:r>
      <w:r w:rsidR="007B00A2">
        <w:rPr>
          <w:sz w:val="24"/>
          <w:szCs w:val="24"/>
        </w:rPr>
        <w:t>,</w:t>
      </w:r>
      <w:r w:rsidR="0095798B">
        <w:rPr>
          <w:sz w:val="24"/>
          <w:szCs w:val="24"/>
        </w:rPr>
        <w:t xml:space="preserve"> </w:t>
      </w:r>
      <w:r w:rsidRPr="007376AD">
        <w:rPr>
          <w:sz w:val="24"/>
          <w:szCs w:val="24"/>
        </w:rPr>
        <w:t>responding to requests for production of documents (including responses that state that no documents are responsive to a re</w:t>
      </w:r>
      <w:r w:rsidRPr="009429E3">
        <w:rPr>
          <w:sz w:val="24"/>
          <w:szCs w:val="24"/>
        </w:rPr>
        <w:t>quest to produce)</w:t>
      </w:r>
      <w:r w:rsidR="0095798B">
        <w:rPr>
          <w:sz w:val="24"/>
          <w:szCs w:val="24"/>
        </w:rPr>
        <w:t>, and/or requests for admissions</w:t>
      </w:r>
      <w:r w:rsidRPr="009429E3">
        <w:rPr>
          <w:sz w:val="24"/>
          <w:szCs w:val="24"/>
        </w:rPr>
        <w:t xml:space="preserve"> served in th</w:t>
      </w:r>
      <w:r>
        <w:rPr>
          <w:sz w:val="24"/>
          <w:szCs w:val="24"/>
        </w:rPr>
        <w:t>ese</w:t>
      </w:r>
      <w:r w:rsidRPr="007376AD">
        <w:rPr>
          <w:sz w:val="24"/>
          <w:szCs w:val="24"/>
        </w:rPr>
        <w:t xml:space="preserve"> proceeding</w:t>
      </w:r>
      <w:r>
        <w:rPr>
          <w:sz w:val="24"/>
          <w:szCs w:val="24"/>
        </w:rPr>
        <w:t>s</w:t>
      </w:r>
      <w:r w:rsidRPr="007376AD">
        <w:rPr>
          <w:sz w:val="24"/>
          <w:szCs w:val="24"/>
        </w:rPr>
        <w:t xml:space="preserve"> upon </w:t>
      </w:r>
      <w:r w:rsidR="00F94F62">
        <w:rPr>
          <w:sz w:val="24"/>
          <w:szCs w:val="24"/>
        </w:rPr>
        <w:t>Ohio Power Company</w:t>
      </w:r>
      <w:r w:rsidR="007B00A2">
        <w:rPr>
          <w:sz w:val="24"/>
          <w:szCs w:val="24"/>
        </w:rPr>
        <w:t xml:space="preserve"> as well as </w:t>
      </w:r>
      <w:r w:rsidR="00FC36A4">
        <w:rPr>
          <w:sz w:val="24"/>
          <w:szCs w:val="24"/>
        </w:rPr>
        <w:t>data requests from the PUCO Staff</w:t>
      </w:r>
      <w:r>
        <w:rPr>
          <w:sz w:val="24"/>
          <w:szCs w:val="24"/>
        </w:rPr>
        <w:t>.</w:t>
      </w:r>
    </w:p>
    <w:p w:rsidR="007652B3" w:rsidRDefault="007652B3" w:rsidP="007652B3">
      <w:pPr>
        <w:pStyle w:val="ListParagraph"/>
        <w:rPr>
          <w:sz w:val="24"/>
          <w:szCs w:val="24"/>
        </w:rPr>
      </w:pPr>
    </w:p>
    <w:p w:rsidR="008A154B" w:rsidRPr="007652B3" w:rsidRDefault="000E74EA" w:rsidP="007652B3">
      <w:pPr>
        <w:autoSpaceDE w:val="0"/>
        <w:autoSpaceDN w:val="0"/>
        <w:adjustRightInd w:val="0"/>
        <w:spacing w:line="480" w:lineRule="auto"/>
        <w:rPr>
          <w:sz w:val="24"/>
          <w:szCs w:val="24"/>
        </w:rPr>
      </w:pPr>
      <w:r w:rsidRPr="007652B3">
        <w:rPr>
          <w:sz w:val="24"/>
          <w:szCs w:val="24"/>
        </w:rPr>
        <w:tab/>
        <w:t>O</w:t>
      </w:r>
      <w:r w:rsidR="00F972A2" w:rsidRPr="007652B3">
        <w:rPr>
          <w:sz w:val="24"/>
          <w:szCs w:val="24"/>
        </w:rPr>
        <w:t xml:space="preserve">CC seeks to conduct the depositions upon oral examination </w:t>
      </w:r>
      <w:r w:rsidR="00712690">
        <w:rPr>
          <w:sz w:val="24"/>
          <w:szCs w:val="24"/>
        </w:rPr>
        <w:t xml:space="preserve">of persons identified in paragraphs 1 through </w:t>
      </w:r>
      <w:r w:rsidR="00F94F62">
        <w:rPr>
          <w:sz w:val="24"/>
          <w:szCs w:val="24"/>
        </w:rPr>
        <w:t>4</w:t>
      </w:r>
      <w:r w:rsidR="00712690">
        <w:rPr>
          <w:sz w:val="24"/>
          <w:szCs w:val="24"/>
        </w:rPr>
        <w:t xml:space="preserve"> </w:t>
      </w:r>
      <w:r w:rsidR="00F972A2" w:rsidRPr="007652B3">
        <w:rPr>
          <w:sz w:val="24"/>
          <w:szCs w:val="24"/>
        </w:rPr>
        <w:t>at OCC’s offices, 10 W. Broad St., 18</w:t>
      </w:r>
      <w:r w:rsidR="00F972A2" w:rsidRPr="007652B3">
        <w:rPr>
          <w:sz w:val="24"/>
          <w:szCs w:val="24"/>
          <w:vertAlign w:val="superscript"/>
        </w:rPr>
        <w:t>th</w:t>
      </w:r>
      <w:r w:rsidR="00F972A2" w:rsidRPr="007652B3">
        <w:rPr>
          <w:sz w:val="24"/>
          <w:szCs w:val="24"/>
        </w:rPr>
        <w:t xml:space="preserve"> Floor, Columbus, Ohio, at 10:00 a.m. </w:t>
      </w:r>
      <w:r w:rsidR="008A154B" w:rsidRPr="007652B3">
        <w:rPr>
          <w:sz w:val="24"/>
          <w:szCs w:val="24"/>
        </w:rPr>
        <w:t>beginning on</w:t>
      </w:r>
      <w:r w:rsidRPr="007652B3">
        <w:rPr>
          <w:sz w:val="24"/>
          <w:szCs w:val="24"/>
        </w:rPr>
        <w:t xml:space="preserve"> </w:t>
      </w:r>
      <w:r w:rsidR="00F94F62">
        <w:rPr>
          <w:sz w:val="24"/>
          <w:szCs w:val="24"/>
        </w:rPr>
        <w:t xml:space="preserve">November </w:t>
      </w:r>
      <w:r w:rsidR="00B10390">
        <w:rPr>
          <w:sz w:val="24"/>
          <w:szCs w:val="24"/>
        </w:rPr>
        <w:t>21</w:t>
      </w:r>
      <w:r w:rsidRPr="007652B3">
        <w:rPr>
          <w:sz w:val="24"/>
          <w:szCs w:val="24"/>
        </w:rPr>
        <w:t>, 2014</w:t>
      </w:r>
      <w:r w:rsidR="008A154B" w:rsidRPr="007652B3">
        <w:rPr>
          <w:sz w:val="24"/>
          <w:szCs w:val="24"/>
        </w:rPr>
        <w:t xml:space="preserve">, </w:t>
      </w:r>
      <w:r w:rsidR="00F972A2" w:rsidRPr="007652B3">
        <w:rPr>
          <w:sz w:val="24"/>
          <w:szCs w:val="24"/>
        </w:rPr>
        <w:t xml:space="preserve">or such other time that is mutually agreed upon by the Parties.  </w:t>
      </w:r>
      <w:r w:rsidR="00712690">
        <w:rPr>
          <w:sz w:val="24"/>
          <w:szCs w:val="24"/>
        </w:rPr>
        <w:t xml:space="preserve">Persons identified in paragraphs </w:t>
      </w:r>
      <w:r w:rsidR="00F94F62">
        <w:rPr>
          <w:sz w:val="24"/>
          <w:szCs w:val="24"/>
        </w:rPr>
        <w:t>5 through 1</w:t>
      </w:r>
      <w:r w:rsidR="00B10390">
        <w:rPr>
          <w:sz w:val="24"/>
          <w:szCs w:val="24"/>
        </w:rPr>
        <w:t>0</w:t>
      </w:r>
      <w:r w:rsidR="00712690">
        <w:rPr>
          <w:sz w:val="24"/>
          <w:szCs w:val="24"/>
        </w:rPr>
        <w:t xml:space="preserve">, will be deposed at a later date, to be determined following the conduct of the depositions scheduled for </w:t>
      </w:r>
      <w:r w:rsidR="00F94F62">
        <w:rPr>
          <w:sz w:val="24"/>
          <w:szCs w:val="24"/>
        </w:rPr>
        <w:t xml:space="preserve">November </w:t>
      </w:r>
      <w:r w:rsidR="001B687E">
        <w:rPr>
          <w:sz w:val="24"/>
          <w:szCs w:val="24"/>
        </w:rPr>
        <w:t>21</w:t>
      </w:r>
      <w:r w:rsidR="00712690">
        <w:rPr>
          <w:sz w:val="24"/>
          <w:szCs w:val="24"/>
        </w:rPr>
        <w:t xml:space="preserve">, 2014.  </w:t>
      </w:r>
      <w:r w:rsidR="00F972A2" w:rsidRPr="007652B3">
        <w:rPr>
          <w:sz w:val="24"/>
          <w:szCs w:val="24"/>
        </w:rPr>
        <w:t xml:space="preserve">The depositions will continue, one-after-the-other, from day to day, except for holidays </w:t>
      </w:r>
      <w:r w:rsidR="009429E3" w:rsidRPr="007652B3">
        <w:rPr>
          <w:sz w:val="24"/>
          <w:szCs w:val="24"/>
        </w:rPr>
        <w:t xml:space="preserve">and weekends, until completed. </w:t>
      </w:r>
      <w:r w:rsidR="00F972A2" w:rsidRPr="007652B3">
        <w:rPr>
          <w:sz w:val="24"/>
          <w:szCs w:val="24"/>
        </w:rPr>
        <w:t>Each deponent will appear at the OCC at the designated time and date with all requested documents (identified below) and remain present until deposed</w:t>
      </w:r>
      <w:r w:rsidR="00F972A2" w:rsidRPr="00156BD5">
        <w:t xml:space="preserve">.  </w:t>
      </w:r>
    </w:p>
    <w:p w:rsidR="008A154B" w:rsidRDefault="008A154B" w:rsidP="00B837C1">
      <w:pPr>
        <w:pStyle w:val="InsideAddress"/>
        <w:spacing w:line="480" w:lineRule="auto"/>
      </w:pPr>
      <w:r>
        <w:tab/>
        <w:t xml:space="preserve">The depositions will be taken of the aforementioned deponents on relevant topics </w:t>
      </w:r>
      <w:r w:rsidR="009429E3">
        <w:rPr>
          <w:szCs w:val="20"/>
        </w:rPr>
        <w:t>within the scope of these</w:t>
      </w:r>
      <w:r w:rsidR="00F972A2" w:rsidRPr="00156BD5">
        <w:rPr>
          <w:szCs w:val="20"/>
        </w:rPr>
        <w:t xml:space="preserve"> proceeding</w:t>
      </w:r>
      <w:r w:rsidR="009429E3">
        <w:rPr>
          <w:szCs w:val="20"/>
        </w:rPr>
        <w:t>s</w:t>
      </w:r>
      <w:r w:rsidR="00F972A2" w:rsidRPr="00156BD5">
        <w:rPr>
          <w:szCs w:val="20"/>
        </w:rPr>
        <w:t>, including but not limited to, the subject matter of the deponent’s testimony and the deponent’s knowledge and expertise</w:t>
      </w:r>
      <w:r w:rsidR="009429E3">
        <w:rPr>
          <w:szCs w:val="20"/>
        </w:rPr>
        <w:t xml:space="preserve"> with the subject matter of these</w:t>
      </w:r>
      <w:r w:rsidR="00F972A2" w:rsidRPr="00156BD5">
        <w:rPr>
          <w:szCs w:val="20"/>
        </w:rPr>
        <w:t xml:space="preserve"> proceeding</w:t>
      </w:r>
      <w:r w:rsidR="009429E3">
        <w:rPr>
          <w:szCs w:val="20"/>
        </w:rPr>
        <w:t>s</w:t>
      </w:r>
      <w:r w:rsidR="00F972A2" w:rsidRPr="00156BD5">
        <w:rPr>
          <w:szCs w:val="20"/>
        </w:rPr>
        <w:t xml:space="preserve">.  </w:t>
      </w:r>
      <w:r>
        <w:t>The depositions will be taken upon oral examination (as upon cross-examination) before an officer authorized by law to take depositions</w:t>
      </w:r>
      <w:r w:rsidR="00F972A2">
        <w:t>.</w:t>
      </w:r>
    </w:p>
    <w:p w:rsidR="008A154B" w:rsidRDefault="008A154B">
      <w:pPr>
        <w:spacing w:line="480" w:lineRule="auto"/>
        <w:ind w:firstLine="720"/>
        <w:rPr>
          <w:sz w:val="24"/>
          <w:szCs w:val="24"/>
        </w:rPr>
      </w:pPr>
      <w:r>
        <w:rPr>
          <w:sz w:val="24"/>
          <w:szCs w:val="24"/>
        </w:rPr>
        <w:t xml:space="preserve">Pursuant to Ohio Adm. Code Rules 4901-1-21(E) and 4901-1-20, </w:t>
      </w:r>
      <w:r w:rsidR="00F972A2">
        <w:rPr>
          <w:sz w:val="24"/>
          <w:szCs w:val="24"/>
        </w:rPr>
        <w:t xml:space="preserve">each </w:t>
      </w:r>
      <w:r>
        <w:rPr>
          <w:sz w:val="24"/>
          <w:szCs w:val="24"/>
        </w:rPr>
        <w:t>deponent</w:t>
      </w:r>
      <w:r w:rsidR="00F972A2">
        <w:rPr>
          <w:sz w:val="24"/>
          <w:szCs w:val="24"/>
        </w:rPr>
        <w:t xml:space="preserve"> i</w:t>
      </w:r>
      <w:r>
        <w:rPr>
          <w:sz w:val="24"/>
          <w:szCs w:val="24"/>
        </w:rPr>
        <w:t>s requested to produce</w:t>
      </w:r>
      <w:r w:rsidR="00F972A2">
        <w:rPr>
          <w:sz w:val="24"/>
          <w:szCs w:val="24"/>
        </w:rPr>
        <w:t>,</w:t>
      </w:r>
      <w:r>
        <w:rPr>
          <w:sz w:val="24"/>
          <w:szCs w:val="24"/>
        </w:rPr>
        <w:t xml:space="preserve"> </w:t>
      </w:r>
      <w:r w:rsidR="00FC36A4">
        <w:rPr>
          <w:sz w:val="24"/>
          <w:szCs w:val="24"/>
        </w:rPr>
        <w:t>one (1) business day</w:t>
      </w:r>
      <w:r>
        <w:rPr>
          <w:sz w:val="24"/>
          <w:szCs w:val="24"/>
        </w:rPr>
        <w:t xml:space="preserve"> prior to his/her deposition</w:t>
      </w:r>
      <w:r w:rsidR="00F972A2">
        <w:rPr>
          <w:sz w:val="24"/>
          <w:szCs w:val="24"/>
        </w:rPr>
        <w:t>,</w:t>
      </w:r>
      <w:r>
        <w:rPr>
          <w:sz w:val="24"/>
          <w:szCs w:val="24"/>
        </w:rPr>
        <w:t xml:space="preserve"> all documents relating to his/her responsib</w:t>
      </w:r>
      <w:r w:rsidR="00F94F62">
        <w:rPr>
          <w:sz w:val="24"/>
          <w:szCs w:val="24"/>
        </w:rPr>
        <w:t>ilities with respect to Case No. 05-376-EL-UNC</w:t>
      </w:r>
      <w:r w:rsidR="00AA69F4">
        <w:rPr>
          <w:sz w:val="24"/>
          <w:szCs w:val="24"/>
        </w:rPr>
        <w:t xml:space="preserve"> </w:t>
      </w:r>
      <w:r>
        <w:rPr>
          <w:sz w:val="24"/>
          <w:szCs w:val="24"/>
        </w:rPr>
        <w:t xml:space="preserve">and responses to discovery that were authored by the deponent or were provided to OCC with input from the deponent.  Additionally, </w:t>
      </w:r>
      <w:r w:rsidR="00304F3B">
        <w:rPr>
          <w:sz w:val="24"/>
          <w:szCs w:val="24"/>
        </w:rPr>
        <w:t>each</w:t>
      </w:r>
      <w:r>
        <w:rPr>
          <w:sz w:val="24"/>
          <w:szCs w:val="24"/>
        </w:rPr>
        <w:t xml:space="preserve"> deponent shall bring documents, including, but not limited to, the results of any studies done for these proceedings and any backup documents, including raw data for such studies, any documents relied upon or cited in the pre-filed testimony, any workpapers that support the pre-filed testimony</w:t>
      </w:r>
      <w:r w:rsidR="007C7AA0">
        <w:rPr>
          <w:sz w:val="24"/>
          <w:szCs w:val="24"/>
        </w:rPr>
        <w:t xml:space="preserve">, and any communications with the PUCO </w:t>
      </w:r>
      <w:r w:rsidR="00371CF8">
        <w:rPr>
          <w:sz w:val="24"/>
          <w:szCs w:val="24"/>
        </w:rPr>
        <w:t xml:space="preserve">(including the PUCO </w:t>
      </w:r>
      <w:r w:rsidR="007C7AA0">
        <w:rPr>
          <w:sz w:val="24"/>
          <w:szCs w:val="24"/>
        </w:rPr>
        <w:t>Staff</w:t>
      </w:r>
      <w:r w:rsidR="00371CF8">
        <w:rPr>
          <w:sz w:val="24"/>
          <w:szCs w:val="24"/>
        </w:rPr>
        <w:t xml:space="preserve">) </w:t>
      </w:r>
      <w:r w:rsidR="007C7AA0">
        <w:rPr>
          <w:sz w:val="24"/>
          <w:szCs w:val="24"/>
        </w:rPr>
        <w:t xml:space="preserve"> upon which any </w:t>
      </w:r>
      <w:r w:rsidR="00DF000F">
        <w:rPr>
          <w:sz w:val="24"/>
          <w:szCs w:val="24"/>
        </w:rPr>
        <w:t xml:space="preserve">Ohio Power </w:t>
      </w:r>
      <w:r w:rsidR="007C7AA0">
        <w:rPr>
          <w:sz w:val="24"/>
          <w:szCs w:val="24"/>
        </w:rPr>
        <w:t>witness relied</w:t>
      </w:r>
      <w:r>
        <w:rPr>
          <w:sz w:val="24"/>
          <w:szCs w:val="24"/>
        </w:rPr>
        <w:t>.</w:t>
      </w:r>
    </w:p>
    <w:p w:rsidR="00065D10" w:rsidRDefault="00065D10">
      <w:pPr>
        <w:rPr>
          <w:sz w:val="24"/>
          <w:szCs w:val="24"/>
        </w:rPr>
      </w:pPr>
      <w:r>
        <w:rPr>
          <w:sz w:val="24"/>
          <w:szCs w:val="24"/>
        </w:rPr>
        <w:br w:type="page"/>
      </w:r>
    </w:p>
    <w:p w:rsidR="00953E54" w:rsidRPr="00953E54" w:rsidRDefault="00953E54" w:rsidP="00953E54">
      <w:pPr>
        <w:pStyle w:val="BodyTextIndent3"/>
        <w:widowControl w:val="0"/>
        <w:ind w:left="4320" w:right="-672"/>
        <w:rPr>
          <w:sz w:val="24"/>
          <w:szCs w:val="24"/>
        </w:rPr>
      </w:pPr>
      <w:r w:rsidRPr="00953E54">
        <w:rPr>
          <w:sz w:val="24"/>
          <w:szCs w:val="24"/>
        </w:rPr>
        <w:t>Respectfully submitted,</w:t>
      </w:r>
    </w:p>
    <w:p w:rsidR="00953E54" w:rsidRPr="00775885" w:rsidRDefault="00953E54" w:rsidP="00953E54">
      <w:pPr>
        <w:pStyle w:val="Footer"/>
        <w:tabs>
          <w:tab w:val="clear" w:pos="8640"/>
          <w:tab w:val="left" w:pos="4320"/>
        </w:tabs>
        <w:ind w:left="4320"/>
        <w:rPr>
          <w:sz w:val="24"/>
          <w:szCs w:val="24"/>
        </w:rPr>
      </w:pPr>
      <w:r w:rsidRPr="00775885">
        <w:rPr>
          <w:sz w:val="24"/>
          <w:szCs w:val="24"/>
        </w:rPr>
        <w:t>BRUCE J. WESTON</w:t>
      </w:r>
    </w:p>
    <w:p w:rsidR="00953E54" w:rsidRPr="00775885" w:rsidRDefault="00953E54" w:rsidP="00953E54">
      <w:pPr>
        <w:tabs>
          <w:tab w:val="left" w:pos="4320"/>
        </w:tabs>
        <w:ind w:left="4320"/>
        <w:rPr>
          <w:sz w:val="24"/>
          <w:szCs w:val="24"/>
        </w:rPr>
      </w:pPr>
      <w:r w:rsidRPr="00775885">
        <w:rPr>
          <w:sz w:val="24"/>
          <w:szCs w:val="24"/>
        </w:rPr>
        <w:t>OHIO CONSUMERS’ COUNSEL</w:t>
      </w:r>
    </w:p>
    <w:p w:rsidR="00953E54" w:rsidRPr="00775885" w:rsidRDefault="00953E54" w:rsidP="00953E54">
      <w:pPr>
        <w:tabs>
          <w:tab w:val="left" w:pos="4320"/>
        </w:tabs>
        <w:ind w:left="4320"/>
        <w:rPr>
          <w:sz w:val="24"/>
          <w:szCs w:val="24"/>
        </w:rPr>
      </w:pPr>
      <w:r w:rsidRPr="00775885">
        <w:rPr>
          <w:sz w:val="24"/>
          <w:szCs w:val="24"/>
        </w:rPr>
        <w:tab/>
      </w:r>
    </w:p>
    <w:p w:rsidR="00953E54" w:rsidRPr="00775885" w:rsidRDefault="00953E54" w:rsidP="00953E54">
      <w:pPr>
        <w:tabs>
          <w:tab w:val="left" w:pos="4320"/>
        </w:tabs>
        <w:ind w:left="4320"/>
        <w:rPr>
          <w:sz w:val="24"/>
          <w:szCs w:val="24"/>
        </w:rPr>
      </w:pPr>
      <w:r w:rsidRPr="00775885">
        <w:rPr>
          <w:i/>
          <w:sz w:val="24"/>
          <w:szCs w:val="24"/>
          <w:u w:val="single"/>
        </w:rPr>
        <w:t>/s/ Maureen Grady</w:t>
      </w:r>
      <w:r w:rsidRPr="00775885">
        <w:rPr>
          <w:sz w:val="24"/>
          <w:szCs w:val="24"/>
        </w:rPr>
        <w:t>_______________</w:t>
      </w:r>
    </w:p>
    <w:p w:rsidR="00953E54" w:rsidRDefault="00953E54" w:rsidP="00953E54">
      <w:pPr>
        <w:tabs>
          <w:tab w:val="left" w:pos="4320"/>
        </w:tabs>
        <w:ind w:left="4320"/>
        <w:rPr>
          <w:sz w:val="24"/>
          <w:szCs w:val="24"/>
        </w:rPr>
      </w:pPr>
      <w:r w:rsidRPr="00775885">
        <w:rPr>
          <w:sz w:val="24"/>
          <w:szCs w:val="24"/>
        </w:rPr>
        <w:t xml:space="preserve">Maureen </w:t>
      </w:r>
      <w:r>
        <w:rPr>
          <w:sz w:val="24"/>
          <w:szCs w:val="24"/>
        </w:rPr>
        <w:t xml:space="preserve">R. </w:t>
      </w:r>
      <w:r w:rsidRPr="00775885">
        <w:rPr>
          <w:sz w:val="24"/>
          <w:szCs w:val="24"/>
        </w:rPr>
        <w:t>Grady, Counsel of Record</w:t>
      </w:r>
    </w:p>
    <w:p w:rsidR="00065D10" w:rsidRPr="00775885" w:rsidRDefault="00065D10" w:rsidP="00953E54">
      <w:pPr>
        <w:tabs>
          <w:tab w:val="left" w:pos="4320"/>
        </w:tabs>
        <w:ind w:left="4320"/>
        <w:rPr>
          <w:sz w:val="24"/>
          <w:szCs w:val="24"/>
        </w:rPr>
      </w:pPr>
      <w:r>
        <w:rPr>
          <w:sz w:val="24"/>
          <w:szCs w:val="24"/>
        </w:rPr>
        <w:t>(0020847)</w:t>
      </w:r>
    </w:p>
    <w:p w:rsidR="00953E54" w:rsidRPr="00775885" w:rsidRDefault="00953E54" w:rsidP="00953E54">
      <w:pPr>
        <w:tabs>
          <w:tab w:val="left" w:pos="4320"/>
        </w:tabs>
        <w:ind w:left="4320"/>
        <w:rPr>
          <w:sz w:val="24"/>
          <w:szCs w:val="24"/>
        </w:rPr>
      </w:pPr>
      <w:r w:rsidRPr="00775885">
        <w:rPr>
          <w:sz w:val="24"/>
          <w:szCs w:val="24"/>
        </w:rPr>
        <w:t>Michael J. Schuler</w:t>
      </w:r>
      <w:r w:rsidR="00065D10">
        <w:rPr>
          <w:sz w:val="24"/>
          <w:szCs w:val="24"/>
        </w:rPr>
        <w:t xml:space="preserve"> (0082390)</w:t>
      </w:r>
    </w:p>
    <w:p w:rsidR="00953E54" w:rsidRPr="00775885" w:rsidRDefault="00953E54" w:rsidP="00953E54">
      <w:pPr>
        <w:tabs>
          <w:tab w:val="left" w:pos="4320"/>
        </w:tabs>
        <w:ind w:left="4320"/>
        <w:rPr>
          <w:sz w:val="24"/>
          <w:szCs w:val="24"/>
        </w:rPr>
      </w:pPr>
      <w:r w:rsidRPr="00775885">
        <w:rPr>
          <w:sz w:val="24"/>
          <w:szCs w:val="24"/>
        </w:rPr>
        <w:t>Joseph P. Serio</w:t>
      </w:r>
      <w:r w:rsidR="00065D10">
        <w:rPr>
          <w:sz w:val="24"/>
          <w:szCs w:val="24"/>
        </w:rPr>
        <w:t xml:space="preserve"> (0036959)</w:t>
      </w:r>
    </w:p>
    <w:p w:rsidR="00953E54" w:rsidRPr="00775885" w:rsidRDefault="00953E54" w:rsidP="00953E54">
      <w:pPr>
        <w:tabs>
          <w:tab w:val="left" w:pos="4320"/>
        </w:tabs>
        <w:ind w:left="4320"/>
        <w:rPr>
          <w:sz w:val="24"/>
          <w:szCs w:val="24"/>
        </w:rPr>
      </w:pPr>
      <w:r w:rsidRPr="00775885">
        <w:rPr>
          <w:sz w:val="24"/>
          <w:szCs w:val="24"/>
        </w:rPr>
        <w:t>Assistant Consumers’ Counsel</w:t>
      </w:r>
    </w:p>
    <w:p w:rsidR="00953E54" w:rsidRPr="00775885" w:rsidRDefault="00953E54" w:rsidP="00953E54">
      <w:pPr>
        <w:pStyle w:val="Heading1"/>
        <w:ind w:left="4320" w:right="-648"/>
      </w:pPr>
      <w:r w:rsidRPr="00775885">
        <w:tab/>
      </w:r>
    </w:p>
    <w:p w:rsidR="00953E54" w:rsidRPr="00775885" w:rsidRDefault="00953E54" w:rsidP="00953E54">
      <w:pPr>
        <w:pStyle w:val="Heading1"/>
        <w:ind w:left="4320" w:right="-648"/>
      </w:pPr>
      <w:r w:rsidRPr="00775885">
        <w:t>Office of the Ohio Consumers’ Counsel</w:t>
      </w:r>
    </w:p>
    <w:p w:rsidR="00953E54" w:rsidRPr="00775885" w:rsidRDefault="00953E54" w:rsidP="00953E54">
      <w:pPr>
        <w:pStyle w:val="Heading1"/>
        <w:ind w:left="4320" w:right="-648"/>
        <w:rPr>
          <w:b/>
        </w:rPr>
      </w:pPr>
      <w:r w:rsidRPr="00775885">
        <w:t>10 West Broad Street, Suite 1800</w:t>
      </w:r>
    </w:p>
    <w:p w:rsidR="00953E54" w:rsidRPr="00775885" w:rsidRDefault="00953E54" w:rsidP="00953E54">
      <w:pPr>
        <w:pStyle w:val="Heading1"/>
        <w:ind w:left="4320" w:right="-648"/>
        <w:rPr>
          <w:b/>
        </w:rPr>
      </w:pPr>
      <w:r w:rsidRPr="00775885">
        <w:t>Columbus, Ohio 43215-3485</w:t>
      </w:r>
    </w:p>
    <w:p w:rsidR="00953E54" w:rsidRPr="00775885" w:rsidRDefault="00953E54" w:rsidP="00953E54">
      <w:pPr>
        <w:ind w:left="4320"/>
        <w:rPr>
          <w:sz w:val="24"/>
          <w:szCs w:val="24"/>
        </w:rPr>
      </w:pPr>
      <w:r w:rsidRPr="00775885">
        <w:rPr>
          <w:sz w:val="24"/>
          <w:szCs w:val="24"/>
        </w:rPr>
        <w:t>Telephone: (614) 466-9567 (Grady)</w:t>
      </w:r>
    </w:p>
    <w:p w:rsidR="00953E54" w:rsidRPr="00775885" w:rsidRDefault="00953E54" w:rsidP="00953E54">
      <w:pPr>
        <w:autoSpaceDE w:val="0"/>
        <w:autoSpaceDN w:val="0"/>
        <w:adjustRightInd w:val="0"/>
        <w:ind w:left="4320"/>
        <w:rPr>
          <w:sz w:val="24"/>
          <w:szCs w:val="24"/>
        </w:rPr>
      </w:pPr>
      <w:r w:rsidRPr="00775885">
        <w:rPr>
          <w:sz w:val="24"/>
          <w:szCs w:val="24"/>
        </w:rPr>
        <w:t>Telephone: (614) 466-9547 (Schuler</w:t>
      </w:r>
      <w:r>
        <w:rPr>
          <w:sz w:val="24"/>
          <w:szCs w:val="24"/>
        </w:rPr>
        <w:t>)</w:t>
      </w:r>
    </w:p>
    <w:p w:rsidR="00953E54" w:rsidRPr="00775885" w:rsidRDefault="00953E54" w:rsidP="00953E54">
      <w:pPr>
        <w:autoSpaceDE w:val="0"/>
        <w:autoSpaceDN w:val="0"/>
        <w:adjustRightInd w:val="0"/>
        <w:ind w:left="4320"/>
        <w:rPr>
          <w:sz w:val="24"/>
          <w:szCs w:val="24"/>
        </w:rPr>
      </w:pPr>
      <w:r w:rsidRPr="00775885">
        <w:rPr>
          <w:sz w:val="24"/>
          <w:szCs w:val="24"/>
        </w:rPr>
        <w:t>Telephone: (614)466-9565 (Serio</w:t>
      </w:r>
      <w:r>
        <w:rPr>
          <w:sz w:val="24"/>
          <w:szCs w:val="24"/>
        </w:rPr>
        <w:t>)</w:t>
      </w:r>
    </w:p>
    <w:p w:rsidR="00953E54" w:rsidRDefault="00E25976" w:rsidP="00953E54">
      <w:pPr>
        <w:autoSpaceDE w:val="0"/>
        <w:autoSpaceDN w:val="0"/>
        <w:adjustRightInd w:val="0"/>
        <w:ind w:left="4320"/>
        <w:rPr>
          <w:sz w:val="24"/>
          <w:szCs w:val="24"/>
        </w:rPr>
      </w:pPr>
      <w:hyperlink r:id="rId8" w:history="1">
        <w:r w:rsidR="00953E54" w:rsidRPr="00565CBE">
          <w:rPr>
            <w:rStyle w:val="Hyperlink"/>
            <w:sz w:val="24"/>
            <w:szCs w:val="24"/>
          </w:rPr>
          <w:t>Maureen.grady@occ.ohio.gov</w:t>
        </w:r>
      </w:hyperlink>
    </w:p>
    <w:p w:rsidR="00953E54" w:rsidRDefault="00E25976" w:rsidP="00953E54">
      <w:pPr>
        <w:ind w:left="4320"/>
        <w:rPr>
          <w:sz w:val="24"/>
          <w:szCs w:val="24"/>
        </w:rPr>
      </w:pPr>
      <w:hyperlink r:id="rId9" w:history="1">
        <w:r w:rsidR="00953E54" w:rsidRPr="00565CBE">
          <w:rPr>
            <w:rStyle w:val="Hyperlink"/>
            <w:sz w:val="24"/>
            <w:szCs w:val="24"/>
          </w:rPr>
          <w:t>Michael.schuler@occ.ohio.gov</w:t>
        </w:r>
      </w:hyperlink>
    </w:p>
    <w:p w:rsidR="00953E54" w:rsidRDefault="00E25976" w:rsidP="00953E54">
      <w:pPr>
        <w:ind w:left="4320"/>
        <w:rPr>
          <w:sz w:val="24"/>
          <w:szCs w:val="24"/>
        </w:rPr>
      </w:pPr>
      <w:hyperlink r:id="rId10" w:history="1">
        <w:r w:rsidR="00953E54" w:rsidRPr="00565CBE">
          <w:rPr>
            <w:rStyle w:val="Hyperlink"/>
            <w:sz w:val="24"/>
            <w:szCs w:val="24"/>
          </w:rPr>
          <w:t>Joseph.serio@occ.ohio.gov</w:t>
        </w:r>
      </w:hyperlink>
    </w:p>
    <w:p w:rsidR="00953E54" w:rsidRDefault="00953E54" w:rsidP="00953E54">
      <w:pPr>
        <w:ind w:left="4320"/>
        <w:rPr>
          <w:sz w:val="24"/>
          <w:szCs w:val="24"/>
        </w:rPr>
      </w:pPr>
    </w:p>
    <w:p w:rsidR="008A154B" w:rsidRDefault="00953E54" w:rsidP="004472A2">
      <w:pPr>
        <w:tabs>
          <w:tab w:val="left" w:pos="4320"/>
        </w:tabs>
        <w:jc w:val="center"/>
      </w:pPr>
      <w:r>
        <w:rPr>
          <w:b/>
          <w:bCs/>
          <w:u w:val="single"/>
        </w:rPr>
        <w:br w:type="page"/>
      </w:r>
      <w:r w:rsidR="008A154B">
        <w:rPr>
          <w:b/>
          <w:bCs/>
          <w:u w:val="single"/>
        </w:rPr>
        <w:t>CERTIFICATE OF SERVICE</w:t>
      </w:r>
    </w:p>
    <w:p w:rsidR="008A154B" w:rsidRDefault="008A154B">
      <w:pPr>
        <w:autoSpaceDE w:val="0"/>
        <w:autoSpaceDN w:val="0"/>
        <w:adjustRightInd w:val="0"/>
        <w:ind w:firstLine="4320"/>
        <w:jc w:val="center"/>
        <w:rPr>
          <w:sz w:val="24"/>
          <w:szCs w:val="24"/>
          <w:u w:val="single"/>
        </w:rPr>
      </w:pPr>
    </w:p>
    <w:p w:rsidR="008A154B" w:rsidRDefault="008A154B">
      <w:pPr>
        <w:keepNext/>
        <w:spacing w:line="480" w:lineRule="auto"/>
        <w:ind w:firstLine="720"/>
        <w:outlineLvl w:val="2"/>
        <w:rPr>
          <w:sz w:val="24"/>
          <w:szCs w:val="24"/>
        </w:rPr>
      </w:pPr>
      <w:r>
        <w:rPr>
          <w:sz w:val="24"/>
          <w:szCs w:val="24"/>
        </w:rPr>
        <w:t xml:space="preserve">I hereby certify that a copy of the foregoing Notice to Take Depositions </w:t>
      </w:r>
      <w:r w:rsidR="009429E3">
        <w:rPr>
          <w:sz w:val="24"/>
          <w:szCs w:val="24"/>
        </w:rPr>
        <w:t xml:space="preserve">and Requests for Production of Documents </w:t>
      </w:r>
      <w:r>
        <w:rPr>
          <w:sz w:val="24"/>
          <w:szCs w:val="24"/>
        </w:rPr>
        <w:t xml:space="preserve">was served via electronic service upon the parties this </w:t>
      </w:r>
      <w:r w:rsidR="00065D10">
        <w:rPr>
          <w:sz w:val="24"/>
          <w:szCs w:val="24"/>
        </w:rPr>
        <w:t>14th</w:t>
      </w:r>
      <w:r w:rsidR="005940DD">
        <w:rPr>
          <w:sz w:val="24"/>
          <w:szCs w:val="24"/>
        </w:rPr>
        <w:t xml:space="preserve"> </w:t>
      </w:r>
      <w:r>
        <w:rPr>
          <w:sz w:val="24"/>
          <w:szCs w:val="24"/>
        </w:rPr>
        <w:t xml:space="preserve">day of </w:t>
      </w:r>
      <w:r w:rsidR="00953E54">
        <w:rPr>
          <w:sz w:val="24"/>
          <w:szCs w:val="24"/>
        </w:rPr>
        <w:t>November</w:t>
      </w:r>
      <w:r w:rsidR="0060288D">
        <w:rPr>
          <w:sz w:val="24"/>
          <w:szCs w:val="24"/>
        </w:rPr>
        <w:t>, 2014</w:t>
      </w:r>
      <w:r>
        <w:rPr>
          <w:sz w:val="24"/>
          <w:szCs w:val="24"/>
        </w:rPr>
        <w:t xml:space="preserve">.  </w:t>
      </w:r>
    </w:p>
    <w:p w:rsidR="008A154B" w:rsidRDefault="008A154B">
      <w:pPr>
        <w:rPr>
          <w:sz w:val="24"/>
          <w:szCs w:val="24"/>
        </w:rPr>
      </w:pPr>
    </w:p>
    <w:p w:rsidR="008A154B" w:rsidRDefault="008A154B">
      <w:pPr>
        <w:tabs>
          <w:tab w:val="left" w:pos="4320"/>
        </w:tabs>
        <w:rPr>
          <w:i/>
          <w:iCs/>
          <w:sz w:val="24"/>
          <w:szCs w:val="24"/>
          <w:u w:val="single"/>
        </w:rPr>
      </w:pPr>
      <w:r>
        <w:rPr>
          <w:sz w:val="24"/>
          <w:szCs w:val="24"/>
        </w:rPr>
        <w:tab/>
      </w:r>
      <w:r w:rsidR="004472A2">
        <w:rPr>
          <w:i/>
          <w:sz w:val="24"/>
          <w:szCs w:val="24"/>
          <w:u w:val="single"/>
        </w:rPr>
        <w:t>/s/ Maureen R. Grady</w:t>
      </w:r>
      <w:r>
        <w:rPr>
          <w:i/>
          <w:iCs/>
          <w:sz w:val="24"/>
          <w:szCs w:val="24"/>
          <w:u w:val="single"/>
        </w:rPr>
        <w:tab/>
      </w:r>
      <w:r>
        <w:rPr>
          <w:i/>
          <w:iCs/>
          <w:sz w:val="24"/>
          <w:szCs w:val="24"/>
          <w:u w:val="single"/>
        </w:rPr>
        <w:tab/>
      </w:r>
      <w:r>
        <w:rPr>
          <w:i/>
          <w:iCs/>
          <w:sz w:val="24"/>
          <w:szCs w:val="24"/>
          <w:u w:val="single"/>
        </w:rPr>
        <w:tab/>
      </w:r>
    </w:p>
    <w:p w:rsidR="008A154B" w:rsidRDefault="008A154B">
      <w:pPr>
        <w:tabs>
          <w:tab w:val="left" w:pos="4320"/>
        </w:tabs>
        <w:rPr>
          <w:sz w:val="24"/>
          <w:szCs w:val="24"/>
        </w:rPr>
      </w:pPr>
      <w:r>
        <w:rPr>
          <w:sz w:val="24"/>
          <w:szCs w:val="24"/>
        </w:rPr>
        <w:tab/>
      </w:r>
      <w:r w:rsidR="0060288D">
        <w:rPr>
          <w:sz w:val="24"/>
          <w:szCs w:val="24"/>
        </w:rPr>
        <w:t xml:space="preserve">Maureen R. Grady </w:t>
      </w:r>
    </w:p>
    <w:p w:rsidR="008A154B" w:rsidRDefault="008A154B">
      <w:pPr>
        <w:tabs>
          <w:tab w:val="left" w:pos="4320"/>
        </w:tabs>
        <w:rPr>
          <w:sz w:val="24"/>
          <w:szCs w:val="24"/>
        </w:rPr>
      </w:pPr>
      <w:r>
        <w:rPr>
          <w:sz w:val="24"/>
          <w:szCs w:val="24"/>
        </w:rPr>
        <w:tab/>
        <w:t>Assistant Consumers’ Counsel</w:t>
      </w:r>
    </w:p>
    <w:p w:rsidR="008A154B" w:rsidRDefault="008A154B">
      <w:pPr>
        <w:jc w:val="center"/>
        <w:rPr>
          <w:b/>
          <w:bCs/>
          <w:sz w:val="24"/>
          <w:szCs w:val="24"/>
          <w:u w:val="single"/>
        </w:rPr>
      </w:pPr>
    </w:p>
    <w:p w:rsidR="008A154B" w:rsidRDefault="008A154B">
      <w:pPr>
        <w:jc w:val="center"/>
        <w:rPr>
          <w:b/>
          <w:bCs/>
          <w:sz w:val="24"/>
          <w:szCs w:val="24"/>
          <w:u w:val="single"/>
        </w:rPr>
      </w:pPr>
      <w:r>
        <w:rPr>
          <w:b/>
          <w:bCs/>
          <w:sz w:val="24"/>
          <w:szCs w:val="24"/>
          <w:u w:val="single"/>
        </w:rPr>
        <w:t>SERVICE LIST</w:t>
      </w:r>
    </w:p>
    <w:p w:rsidR="00953E54" w:rsidRPr="002A18DD" w:rsidRDefault="00953E54" w:rsidP="00953E54">
      <w:pPr>
        <w:pStyle w:val="BodyText"/>
        <w:jc w:val="center"/>
        <w:rPr>
          <w:b/>
        </w:rPr>
      </w:pPr>
    </w:p>
    <w:tbl>
      <w:tblPr>
        <w:tblW w:w="0" w:type="auto"/>
        <w:tblLook w:val="04A0" w:firstRow="1" w:lastRow="0" w:firstColumn="1" w:lastColumn="0" w:noHBand="0" w:noVBand="1"/>
      </w:tblPr>
      <w:tblGrid>
        <w:gridCol w:w="4428"/>
        <w:gridCol w:w="4428"/>
      </w:tblGrid>
      <w:tr w:rsidR="00953E54" w:rsidRPr="004064F0" w:rsidTr="005500F7">
        <w:tc>
          <w:tcPr>
            <w:tcW w:w="4428" w:type="dxa"/>
            <w:shd w:val="clear" w:color="auto" w:fill="auto"/>
          </w:tcPr>
          <w:p w:rsidR="00953E54" w:rsidRPr="004064F0" w:rsidRDefault="00E25976" w:rsidP="005500F7">
            <w:pPr>
              <w:rPr>
                <w:sz w:val="24"/>
                <w:szCs w:val="24"/>
              </w:rPr>
            </w:pPr>
            <w:hyperlink r:id="rId11" w:history="1">
              <w:r w:rsidR="00953E54" w:rsidRPr="004064F0">
                <w:rPr>
                  <w:rStyle w:val="Hyperlink"/>
                  <w:sz w:val="24"/>
                  <w:szCs w:val="24"/>
                </w:rPr>
                <w:t>Thomas.mcnamee@puc.state.oh.us</w:t>
              </w:r>
            </w:hyperlink>
          </w:p>
          <w:p w:rsidR="00953E54" w:rsidRPr="004064F0" w:rsidRDefault="00E25976" w:rsidP="005500F7">
            <w:pPr>
              <w:rPr>
                <w:sz w:val="24"/>
                <w:szCs w:val="24"/>
              </w:rPr>
            </w:pPr>
            <w:hyperlink r:id="rId12" w:history="1">
              <w:r w:rsidR="00953E54" w:rsidRPr="004064F0">
                <w:rPr>
                  <w:rStyle w:val="Hyperlink"/>
                  <w:sz w:val="24"/>
                  <w:szCs w:val="24"/>
                </w:rPr>
                <w:t>yalami@aep.com</w:t>
              </w:r>
            </w:hyperlink>
          </w:p>
          <w:p w:rsidR="00953E54" w:rsidRPr="004064F0" w:rsidRDefault="00E25976" w:rsidP="005500F7">
            <w:pPr>
              <w:autoSpaceDE w:val="0"/>
              <w:autoSpaceDN w:val="0"/>
              <w:adjustRightInd w:val="0"/>
              <w:rPr>
                <w:rFonts w:eastAsia="Calibri"/>
                <w:color w:val="0000FF"/>
                <w:sz w:val="24"/>
                <w:szCs w:val="24"/>
                <w:u w:val="single"/>
              </w:rPr>
            </w:pPr>
            <w:hyperlink r:id="rId13" w:history="1">
              <w:r w:rsidR="00953E54" w:rsidRPr="004064F0">
                <w:rPr>
                  <w:rStyle w:val="Hyperlink"/>
                  <w:rFonts w:eastAsia="Calibri"/>
                  <w:sz w:val="24"/>
                  <w:szCs w:val="24"/>
                </w:rPr>
                <w:t>dconway@porterwright.com</w:t>
              </w:r>
            </w:hyperlink>
          </w:p>
          <w:p w:rsidR="00953E54" w:rsidRPr="004064F0" w:rsidRDefault="00E25976" w:rsidP="005500F7">
            <w:pPr>
              <w:autoSpaceDE w:val="0"/>
              <w:autoSpaceDN w:val="0"/>
              <w:adjustRightInd w:val="0"/>
              <w:rPr>
                <w:sz w:val="24"/>
                <w:szCs w:val="24"/>
              </w:rPr>
            </w:pPr>
            <w:hyperlink r:id="rId14" w:history="1">
              <w:r w:rsidR="00953E54" w:rsidRPr="004064F0">
                <w:rPr>
                  <w:rStyle w:val="Hyperlink"/>
                  <w:sz w:val="24"/>
                  <w:szCs w:val="24"/>
                </w:rPr>
                <w:t>cblend@porterwright.com</w:t>
              </w:r>
            </w:hyperlink>
          </w:p>
          <w:p w:rsidR="00953E54" w:rsidRPr="004064F0" w:rsidRDefault="00953E54" w:rsidP="005500F7">
            <w:pPr>
              <w:rPr>
                <w:rFonts w:eastAsia="Calibri"/>
                <w:sz w:val="24"/>
                <w:szCs w:val="24"/>
              </w:rPr>
            </w:pPr>
            <w:r w:rsidRPr="004064F0">
              <w:rPr>
                <w:rFonts w:eastAsia="Calibri"/>
                <w:color w:val="0000FF"/>
                <w:sz w:val="24"/>
                <w:szCs w:val="24"/>
                <w:u w:val="single"/>
              </w:rPr>
              <w:t>sam@mwncmh.com</w:t>
            </w:r>
          </w:p>
          <w:p w:rsidR="00953E54" w:rsidRPr="004064F0" w:rsidRDefault="00953E54" w:rsidP="005500F7">
            <w:pPr>
              <w:widowControl w:val="0"/>
              <w:autoSpaceDE w:val="0"/>
              <w:autoSpaceDN w:val="0"/>
              <w:adjustRightInd w:val="0"/>
              <w:rPr>
                <w:rFonts w:eastAsia="Calibri"/>
                <w:sz w:val="24"/>
                <w:szCs w:val="24"/>
              </w:rPr>
            </w:pPr>
            <w:r w:rsidRPr="004064F0">
              <w:rPr>
                <w:rFonts w:eastAsia="Calibri"/>
                <w:color w:val="0000FF"/>
                <w:sz w:val="24"/>
                <w:szCs w:val="24"/>
                <w:u w:val="single"/>
              </w:rPr>
              <w:t>fdarr@mwncmh.com</w:t>
            </w:r>
          </w:p>
          <w:p w:rsidR="00953E54" w:rsidRPr="004064F0" w:rsidRDefault="00E25976" w:rsidP="005500F7">
            <w:pPr>
              <w:widowControl w:val="0"/>
              <w:autoSpaceDE w:val="0"/>
              <w:autoSpaceDN w:val="0"/>
              <w:adjustRightInd w:val="0"/>
              <w:rPr>
                <w:rFonts w:eastAsia="Calibri"/>
                <w:color w:val="0000FF"/>
                <w:sz w:val="24"/>
                <w:szCs w:val="24"/>
                <w:u w:val="single"/>
              </w:rPr>
            </w:pPr>
            <w:hyperlink r:id="rId15" w:history="1">
              <w:r w:rsidR="00953E54" w:rsidRPr="004064F0">
                <w:rPr>
                  <w:rStyle w:val="Hyperlink"/>
                  <w:rFonts w:eastAsia="Calibri"/>
                  <w:sz w:val="24"/>
                  <w:szCs w:val="24"/>
                </w:rPr>
                <w:t>mpritchard@mwncmh.com</w:t>
              </w:r>
            </w:hyperlink>
          </w:p>
          <w:p w:rsidR="00953E54" w:rsidRPr="004064F0" w:rsidRDefault="00E25976" w:rsidP="005500F7">
            <w:pPr>
              <w:widowControl w:val="0"/>
              <w:autoSpaceDE w:val="0"/>
              <w:autoSpaceDN w:val="0"/>
              <w:adjustRightInd w:val="0"/>
              <w:rPr>
                <w:rFonts w:eastAsia="Calibri"/>
                <w:sz w:val="24"/>
                <w:szCs w:val="24"/>
              </w:rPr>
            </w:pPr>
            <w:hyperlink r:id="rId16" w:history="1">
              <w:r w:rsidR="00953E54" w:rsidRPr="004064F0">
                <w:rPr>
                  <w:rStyle w:val="Hyperlink"/>
                  <w:rFonts w:eastAsia="Calibri"/>
                  <w:sz w:val="24"/>
                  <w:szCs w:val="24"/>
                </w:rPr>
                <w:t>robinson@citizenpower.com</w:t>
              </w:r>
            </w:hyperlink>
          </w:p>
          <w:p w:rsidR="00953E54" w:rsidRPr="004064F0" w:rsidRDefault="00E25976" w:rsidP="005500F7">
            <w:pPr>
              <w:widowControl w:val="0"/>
              <w:autoSpaceDE w:val="0"/>
              <w:autoSpaceDN w:val="0"/>
              <w:adjustRightInd w:val="0"/>
              <w:rPr>
                <w:rFonts w:eastAsia="Calibri"/>
                <w:sz w:val="24"/>
                <w:szCs w:val="24"/>
              </w:rPr>
            </w:pPr>
            <w:hyperlink r:id="rId17" w:history="1">
              <w:r w:rsidR="00953E54" w:rsidRPr="004064F0">
                <w:rPr>
                  <w:rStyle w:val="Hyperlink"/>
                  <w:rFonts w:eastAsia="Calibri"/>
                  <w:sz w:val="24"/>
                  <w:szCs w:val="24"/>
                </w:rPr>
                <w:t>mdortch@kravitzllc.com</w:t>
              </w:r>
            </w:hyperlink>
          </w:p>
          <w:p w:rsidR="00953E54" w:rsidRPr="004064F0" w:rsidRDefault="00E25976" w:rsidP="005500F7">
            <w:pPr>
              <w:widowControl w:val="0"/>
              <w:autoSpaceDE w:val="0"/>
              <w:autoSpaceDN w:val="0"/>
              <w:adjustRightInd w:val="0"/>
              <w:rPr>
                <w:rStyle w:val="Hyperlink"/>
                <w:rFonts w:eastAsia="Calibri"/>
                <w:sz w:val="24"/>
                <w:szCs w:val="24"/>
              </w:rPr>
            </w:pPr>
            <w:hyperlink r:id="rId18" w:history="1">
              <w:r w:rsidR="00953E54" w:rsidRPr="004064F0">
                <w:rPr>
                  <w:rStyle w:val="Hyperlink"/>
                  <w:rFonts w:eastAsia="Calibri"/>
                  <w:sz w:val="24"/>
                  <w:szCs w:val="24"/>
                </w:rPr>
                <w:t>Hussey@carpenterlipps.com</w:t>
              </w:r>
            </w:hyperlink>
          </w:p>
          <w:p w:rsidR="00953E54" w:rsidRPr="004064F0" w:rsidRDefault="00953E54" w:rsidP="005500F7">
            <w:pPr>
              <w:widowControl w:val="0"/>
              <w:autoSpaceDE w:val="0"/>
              <w:autoSpaceDN w:val="0"/>
              <w:adjustRightInd w:val="0"/>
              <w:rPr>
                <w:rFonts w:eastAsia="Calibri"/>
                <w:sz w:val="24"/>
                <w:szCs w:val="24"/>
              </w:rPr>
            </w:pPr>
          </w:p>
          <w:p w:rsidR="00953E54" w:rsidRPr="004064F0" w:rsidRDefault="00953E54" w:rsidP="005500F7">
            <w:pPr>
              <w:widowControl w:val="0"/>
              <w:autoSpaceDE w:val="0"/>
              <w:autoSpaceDN w:val="0"/>
              <w:adjustRightInd w:val="0"/>
              <w:rPr>
                <w:rFonts w:eastAsia="Calibri"/>
                <w:sz w:val="24"/>
                <w:szCs w:val="24"/>
              </w:rPr>
            </w:pPr>
          </w:p>
          <w:p w:rsidR="00953E54" w:rsidRPr="004064F0" w:rsidRDefault="00953E54" w:rsidP="005500F7">
            <w:pPr>
              <w:rPr>
                <w:sz w:val="24"/>
                <w:szCs w:val="24"/>
              </w:rPr>
            </w:pPr>
          </w:p>
          <w:p w:rsidR="00953E54" w:rsidRPr="004064F0" w:rsidRDefault="00953E54" w:rsidP="005500F7">
            <w:pPr>
              <w:rPr>
                <w:sz w:val="24"/>
                <w:szCs w:val="24"/>
              </w:rPr>
            </w:pPr>
            <w:r w:rsidRPr="004064F0">
              <w:rPr>
                <w:sz w:val="24"/>
                <w:szCs w:val="24"/>
              </w:rPr>
              <w:t>Attorney Examiners:</w:t>
            </w:r>
          </w:p>
          <w:p w:rsidR="00953E54" w:rsidRPr="004064F0" w:rsidRDefault="00953E54" w:rsidP="005500F7">
            <w:pPr>
              <w:rPr>
                <w:sz w:val="24"/>
                <w:szCs w:val="24"/>
              </w:rPr>
            </w:pPr>
          </w:p>
          <w:p w:rsidR="00953E54" w:rsidRPr="004064F0" w:rsidRDefault="00E25976" w:rsidP="005500F7">
            <w:pPr>
              <w:rPr>
                <w:sz w:val="24"/>
                <w:szCs w:val="24"/>
              </w:rPr>
            </w:pPr>
            <w:hyperlink r:id="rId19" w:history="1">
              <w:r w:rsidR="00953E54" w:rsidRPr="004064F0">
                <w:rPr>
                  <w:rStyle w:val="Hyperlink"/>
                  <w:sz w:val="24"/>
                  <w:szCs w:val="24"/>
                </w:rPr>
                <w:t>Christine.pirik@puc.state.oh.us</w:t>
              </w:r>
            </w:hyperlink>
          </w:p>
          <w:p w:rsidR="00953E54" w:rsidRPr="004064F0" w:rsidRDefault="00E25976" w:rsidP="005500F7">
            <w:pPr>
              <w:rPr>
                <w:sz w:val="24"/>
                <w:szCs w:val="24"/>
              </w:rPr>
            </w:pPr>
            <w:hyperlink r:id="rId20" w:history="1">
              <w:r w:rsidR="00953E54" w:rsidRPr="004064F0">
                <w:rPr>
                  <w:rStyle w:val="Hyperlink"/>
                  <w:sz w:val="24"/>
                  <w:szCs w:val="24"/>
                </w:rPr>
                <w:t>Greta.see@puc.state.oh.us</w:t>
              </w:r>
            </w:hyperlink>
          </w:p>
          <w:p w:rsidR="00953E54" w:rsidRPr="004064F0" w:rsidRDefault="00953E54" w:rsidP="005500F7">
            <w:pPr>
              <w:rPr>
                <w:sz w:val="24"/>
                <w:szCs w:val="24"/>
              </w:rPr>
            </w:pPr>
          </w:p>
        </w:tc>
        <w:tc>
          <w:tcPr>
            <w:tcW w:w="4428" w:type="dxa"/>
            <w:shd w:val="clear" w:color="auto" w:fill="auto"/>
          </w:tcPr>
          <w:p w:rsidR="00953E54" w:rsidRPr="004064F0" w:rsidRDefault="00953E54" w:rsidP="005500F7">
            <w:pPr>
              <w:widowControl w:val="0"/>
              <w:autoSpaceDE w:val="0"/>
              <w:autoSpaceDN w:val="0"/>
              <w:adjustRightInd w:val="0"/>
              <w:rPr>
                <w:rFonts w:eastAsia="Calibri"/>
                <w:sz w:val="24"/>
                <w:szCs w:val="24"/>
              </w:rPr>
            </w:pPr>
            <w:r w:rsidRPr="004064F0">
              <w:rPr>
                <w:rFonts w:eastAsia="Calibri"/>
                <w:color w:val="0000FF"/>
                <w:sz w:val="24"/>
                <w:szCs w:val="24"/>
                <w:u w:val="single"/>
              </w:rPr>
              <w:t>dboehm@BKLlawfirm.com</w:t>
            </w:r>
          </w:p>
          <w:p w:rsidR="00953E54" w:rsidRPr="004064F0" w:rsidRDefault="00953E54" w:rsidP="005500F7">
            <w:pPr>
              <w:widowControl w:val="0"/>
              <w:autoSpaceDE w:val="0"/>
              <w:autoSpaceDN w:val="0"/>
              <w:adjustRightInd w:val="0"/>
              <w:rPr>
                <w:rFonts w:eastAsia="Calibri"/>
                <w:sz w:val="24"/>
                <w:szCs w:val="24"/>
              </w:rPr>
            </w:pPr>
            <w:r w:rsidRPr="004064F0">
              <w:rPr>
                <w:rFonts w:eastAsia="Calibri"/>
                <w:color w:val="0000FF"/>
                <w:sz w:val="24"/>
                <w:szCs w:val="24"/>
                <w:u w:val="single"/>
              </w:rPr>
              <w:t>mkurtz@BKLlawfirm.com</w:t>
            </w:r>
          </w:p>
          <w:p w:rsidR="00953E54" w:rsidRPr="004064F0" w:rsidRDefault="00953E54" w:rsidP="005500F7">
            <w:pPr>
              <w:widowControl w:val="0"/>
              <w:autoSpaceDE w:val="0"/>
              <w:autoSpaceDN w:val="0"/>
              <w:adjustRightInd w:val="0"/>
              <w:rPr>
                <w:rFonts w:eastAsia="Calibri"/>
                <w:sz w:val="24"/>
                <w:szCs w:val="24"/>
              </w:rPr>
            </w:pPr>
            <w:r w:rsidRPr="004064F0">
              <w:rPr>
                <w:rFonts w:eastAsia="Calibri"/>
                <w:color w:val="0000FF"/>
                <w:sz w:val="24"/>
                <w:szCs w:val="24"/>
                <w:u w:val="single"/>
              </w:rPr>
              <w:t>jkylercohn@BKLlawfirm.com</w:t>
            </w:r>
          </w:p>
          <w:p w:rsidR="00953E54" w:rsidRPr="004064F0" w:rsidRDefault="00953E54" w:rsidP="005500F7">
            <w:pPr>
              <w:widowControl w:val="0"/>
              <w:autoSpaceDE w:val="0"/>
              <w:autoSpaceDN w:val="0"/>
              <w:adjustRightInd w:val="0"/>
              <w:rPr>
                <w:rFonts w:eastAsia="Calibri"/>
                <w:color w:val="0000FF"/>
                <w:sz w:val="24"/>
                <w:szCs w:val="24"/>
                <w:u w:val="single"/>
              </w:rPr>
            </w:pPr>
            <w:r w:rsidRPr="004064F0">
              <w:rPr>
                <w:rFonts w:eastAsia="Calibri"/>
                <w:color w:val="0000FF"/>
                <w:sz w:val="24"/>
                <w:szCs w:val="24"/>
                <w:u w:val="single"/>
              </w:rPr>
              <w:t>mhpetricoff@vorys.com</w:t>
            </w:r>
          </w:p>
          <w:p w:rsidR="00953E54" w:rsidRPr="004064F0" w:rsidRDefault="00E25976" w:rsidP="005500F7">
            <w:pPr>
              <w:rPr>
                <w:sz w:val="24"/>
                <w:szCs w:val="24"/>
              </w:rPr>
            </w:pPr>
            <w:hyperlink r:id="rId21" w:history="1">
              <w:r w:rsidR="00953E54" w:rsidRPr="004064F0">
                <w:rPr>
                  <w:rStyle w:val="Hyperlink"/>
                  <w:sz w:val="24"/>
                  <w:szCs w:val="24"/>
                </w:rPr>
                <w:t>drinebolt@ohiopartners.org</w:t>
              </w:r>
            </w:hyperlink>
          </w:p>
          <w:p w:rsidR="00953E54" w:rsidRPr="004064F0" w:rsidRDefault="00E25976" w:rsidP="005500F7">
            <w:pPr>
              <w:rPr>
                <w:sz w:val="24"/>
                <w:szCs w:val="24"/>
              </w:rPr>
            </w:pPr>
            <w:hyperlink r:id="rId22" w:history="1">
              <w:r w:rsidR="00953E54" w:rsidRPr="004064F0">
                <w:rPr>
                  <w:rStyle w:val="Hyperlink"/>
                  <w:sz w:val="24"/>
                  <w:szCs w:val="24"/>
                </w:rPr>
                <w:t>dstinson@bricker.com</w:t>
              </w:r>
            </w:hyperlink>
          </w:p>
          <w:p w:rsidR="00953E54" w:rsidRPr="004064F0" w:rsidRDefault="00E25976" w:rsidP="005500F7">
            <w:pPr>
              <w:rPr>
                <w:sz w:val="24"/>
                <w:szCs w:val="24"/>
              </w:rPr>
            </w:pPr>
            <w:hyperlink r:id="rId23" w:history="1">
              <w:r w:rsidR="00953E54" w:rsidRPr="004064F0">
                <w:rPr>
                  <w:rStyle w:val="Hyperlink"/>
                  <w:sz w:val="24"/>
                  <w:szCs w:val="24"/>
                </w:rPr>
                <w:t>kjkolich@firstenergycorp.com</w:t>
              </w:r>
            </w:hyperlink>
          </w:p>
          <w:p w:rsidR="00953E54" w:rsidRPr="004064F0" w:rsidRDefault="00E25976" w:rsidP="005500F7">
            <w:pPr>
              <w:rPr>
                <w:sz w:val="24"/>
                <w:szCs w:val="24"/>
              </w:rPr>
            </w:pPr>
            <w:hyperlink r:id="rId24" w:history="1">
              <w:r w:rsidR="00953E54" w:rsidRPr="004064F0">
                <w:rPr>
                  <w:rStyle w:val="Hyperlink"/>
                  <w:sz w:val="24"/>
                  <w:szCs w:val="24"/>
                </w:rPr>
                <w:t>jdavis@ralaw.com</w:t>
              </w:r>
            </w:hyperlink>
          </w:p>
          <w:p w:rsidR="00953E54" w:rsidRPr="004064F0" w:rsidRDefault="00E25976" w:rsidP="005500F7">
            <w:pPr>
              <w:rPr>
                <w:sz w:val="24"/>
                <w:szCs w:val="24"/>
              </w:rPr>
            </w:pPr>
            <w:hyperlink r:id="rId25" w:history="1">
              <w:r w:rsidR="00953E54" w:rsidRPr="004064F0">
                <w:rPr>
                  <w:rStyle w:val="Hyperlink"/>
                  <w:sz w:val="24"/>
                  <w:szCs w:val="24"/>
                </w:rPr>
                <w:t>jbentine@amppartners.org</w:t>
              </w:r>
            </w:hyperlink>
          </w:p>
          <w:p w:rsidR="00953E54" w:rsidRPr="004064F0" w:rsidRDefault="00953E54" w:rsidP="005500F7">
            <w:pPr>
              <w:rPr>
                <w:sz w:val="24"/>
                <w:szCs w:val="24"/>
              </w:rPr>
            </w:pPr>
          </w:p>
        </w:tc>
      </w:tr>
    </w:tbl>
    <w:p w:rsidR="008A154B" w:rsidRDefault="008A154B">
      <w:pPr>
        <w:jc w:val="both"/>
        <w:rPr>
          <w:b/>
          <w:bCs/>
        </w:rPr>
      </w:pPr>
    </w:p>
    <w:sectPr w:rsidR="008A154B" w:rsidSect="00065D10">
      <w:headerReference w:type="even" r:id="rId26"/>
      <w:headerReference w:type="default" r:id="rId27"/>
      <w:footerReference w:type="even" r:id="rId28"/>
      <w:footerReference w:type="default" r:id="rId29"/>
      <w:headerReference w:type="first" r:id="rId30"/>
      <w:footerReference w:type="first" r:id="rId31"/>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C4" w:rsidRDefault="00967FC4">
      <w:r>
        <w:separator/>
      </w:r>
    </w:p>
  </w:endnote>
  <w:endnote w:type="continuationSeparator" w:id="0">
    <w:p w:rsidR="00967FC4" w:rsidRDefault="0096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9D" w:rsidRDefault="00D46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4B" w:rsidRDefault="008A154B">
    <w:pPr>
      <w:pStyle w:val="Foot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B10390">
      <w:rPr>
        <w:rStyle w:val="PageNumber"/>
        <w:noProof/>
        <w:sz w:val="24"/>
        <w:szCs w:val="24"/>
      </w:rPr>
      <w:t>3</w:t>
    </w:r>
    <w:r>
      <w:rPr>
        <w:rStyle w:val="PageNumber"/>
        <w:sz w:val="24"/>
        <w:szCs w:val="24"/>
      </w:rPr>
      <w:fldChar w:fldCharType="end"/>
    </w:r>
  </w:p>
  <w:p w:rsidR="008A154B" w:rsidRDefault="008A1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9D" w:rsidRDefault="00D46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C4" w:rsidRDefault="00967FC4">
      <w:r>
        <w:separator/>
      </w:r>
    </w:p>
  </w:footnote>
  <w:footnote w:type="continuationSeparator" w:id="0">
    <w:p w:rsidR="00967FC4" w:rsidRDefault="00967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9D" w:rsidRDefault="00D46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9D" w:rsidRDefault="00D46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9D" w:rsidRDefault="00D46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6E2"/>
    <w:multiLevelType w:val="hybridMultilevel"/>
    <w:tmpl w:val="B2447798"/>
    <w:lvl w:ilvl="0" w:tplc="523E8AA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57D17F7"/>
    <w:multiLevelType w:val="multilevel"/>
    <w:tmpl w:val="B7EA18F8"/>
    <w:lvl w:ilvl="0">
      <w:start w:val="1"/>
      <w:numFmt w:val="decimal"/>
      <w:lvlText w:val="%1)"/>
      <w:lvlJc w:val="left"/>
      <w:pPr>
        <w:tabs>
          <w:tab w:val="num" w:pos="1515"/>
        </w:tabs>
        <w:ind w:left="1515" w:hanging="97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27F0568B"/>
    <w:multiLevelType w:val="hybridMultilevel"/>
    <w:tmpl w:val="6EBC81D2"/>
    <w:lvl w:ilvl="0" w:tplc="137A9E88">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4C69E7"/>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4">
    <w:nsid w:val="5F48269B"/>
    <w:multiLevelType w:val="hybridMultilevel"/>
    <w:tmpl w:val="B7EA18F8"/>
    <w:lvl w:ilvl="0" w:tplc="CE08C748">
      <w:start w:val="1"/>
      <w:numFmt w:val="decimal"/>
      <w:lvlText w:val="%1)"/>
      <w:lvlJc w:val="left"/>
      <w:pPr>
        <w:tabs>
          <w:tab w:val="num" w:pos="1425"/>
        </w:tabs>
        <w:ind w:left="1425" w:hanging="975"/>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num w:numId="1">
    <w:abstractNumId w:val="3"/>
    <w:lvlOverride w:ilvl="0">
      <w:lvl w:ilvl="0">
        <w:start w:val="1"/>
        <w:numFmt w:val="decimal"/>
        <w:lvlText w:val="%1."/>
        <w:legacy w:legacy="1" w:legacySpace="0" w:legacyIndent="360"/>
        <w:lvlJc w:val="left"/>
        <w:pPr>
          <w:ind w:left="360" w:hanging="360"/>
        </w:pPr>
        <w:rPr>
          <w:rFonts w:cs="Times New Roman"/>
        </w:rPr>
      </w:lvl>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4B"/>
    <w:rsid w:val="000014D2"/>
    <w:rsid w:val="000031FE"/>
    <w:rsid w:val="00021A0F"/>
    <w:rsid w:val="00022FBA"/>
    <w:rsid w:val="00032CAE"/>
    <w:rsid w:val="000631BF"/>
    <w:rsid w:val="00065D10"/>
    <w:rsid w:val="000748BF"/>
    <w:rsid w:val="000A7873"/>
    <w:rsid w:val="000B132D"/>
    <w:rsid w:val="000E1E4C"/>
    <w:rsid w:val="000E74EA"/>
    <w:rsid w:val="000F4E30"/>
    <w:rsid w:val="00196502"/>
    <w:rsid w:val="001A17F3"/>
    <w:rsid w:val="001B687E"/>
    <w:rsid w:val="001B6A34"/>
    <w:rsid w:val="001D1CEF"/>
    <w:rsid w:val="001E21A8"/>
    <w:rsid w:val="00230C1C"/>
    <w:rsid w:val="0027684F"/>
    <w:rsid w:val="002D6CC6"/>
    <w:rsid w:val="00304F3B"/>
    <w:rsid w:val="00312EB8"/>
    <w:rsid w:val="00371CF8"/>
    <w:rsid w:val="003A1926"/>
    <w:rsid w:val="003A26A6"/>
    <w:rsid w:val="004472A2"/>
    <w:rsid w:val="0046619C"/>
    <w:rsid w:val="00467AC4"/>
    <w:rsid w:val="00474A6A"/>
    <w:rsid w:val="005500F7"/>
    <w:rsid w:val="0058182F"/>
    <w:rsid w:val="00593C53"/>
    <w:rsid w:val="005940DD"/>
    <w:rsid w:val="005D0321"/>
    <w:rsid w:val="0060288D"/>
    <w:rsid w:val="00635FDC"/>
    <w:rsid w:val="0067490A"/>
    <w:rsid w:val="006A2AA8"/>
    <w:rsid w:val="006B17EF"/>
    <w:rsid w:val="007012AD"/>
    <w:rsid w:val="00712690"/>
    <w:rsid w:val="007408EF"/>
    <w:rsid w:val="0076261A"/>
    <w:rsid w:val="007652B3"/>
    <w:rsid w:val="007A7C33"/>
    <w:rsid w:val="007B00A2"/>
    <w:rsid w:val="007C17BA"/>
    <w:rsid w:val="007C7AA0"/>
    <w:rsid w:val="007E2B1C"/>
    <w:rsid w:val="00854D8A"/>
    <w:rsid w:val="008A154B"/>
    <w:rsid w:val="008E0A2B"/>
    <w:rsid w:val="009429E3"/>
    <w:rsid w:val="00953E54"/>
    <w:rsid w:val="009558EC"/>
    <w:rsid w:val="0095798B"/>
    <w:rsid w:val="00967FC4"/>
    <w:rsid w:val="00A61362"/>
    <w:rsid w:val="00AA69F4"/>
    <w:rsid w:val="00AC2EF9"/>
    <w:rsid w:val="00AC5062"/>
    <w:rsid w:val="00AD4911"/>
    <w:rsid w:val="00B10390"/>
    <w:rsid w:val="00B55165"/>
    <w:rsid w:val="00B837C1"/>
    <w:rsid w:val="00BA5F8E"/>
    <w:rsid w:val="00BB3459"/>
    <w:rsid w:val="00C34E7A"/>
    <w:rsid w:val="00C45E2B"/>
    <w:rsid w:val="00D4639D"/>
    <w:rsid w:val="00D542AC"/>
    <w:rsid w:val="00D66070"/>
    <w:rsid w:val="00D9240F"/>
    <w:rsid w:val="00DB3C0D"/>
    <w:rsid w:val="00DD6BF3"/>
    <w:rsid w:val="00DF000F"/>
    <w:rsid w:val="00E12246"/>
    <w:rsid w:val="00E25976"/>
    <w:rsid w:val="00E6763E"/>
    <w:rsid w:val="00E8726C"/>
    <w:rsid w:val="00EA6E3E"/>
    <w:rsid w:val="00EC07DB"/>
    <w:rsid w:val="00EF5A40"/>
    <w:rsid w:val="00F21717"/>
    <w:rsid w:val="00F310BB"/>
    <w:rsid w:val="00F73817"/>
    <w:rsid w:val="00F75AA6"/>
    <w:rsid w:val="00F94F62"/>
    <w:rsid w:val="00F972A2"/>
    <w:rsid w:val="00FC36A4"/>
    <w:rsid w:val="00FD4505"/>
    <w:rsid w:val="00FE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sz w:val="24"/>
      <w:szCs w:val="24"/>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3Char">
    <w:name w:val="Heading 3 Char"/>
    <w:link w:val="Heading3"/>
    <w:uiPriority w:val="99"/>
    <w:semiHidden/>
    <w:locked/>
    <w:rPr>
      <w:rFonts w:ascii="Cambria" w:hAnsi="Cambria" w:cs="Cambria"/>
      <w:b/>
      <w:bCs/>
      <w:sz w:val="26"/>
      <w:szCs w:val="26"/>
    </w:rPr>
  </w:style>
  <w:style w:type="character" w:customStyle="1" w:styleId="Heading4Char">
    <w:name w:val="Heading 4 Char"/>
    <w:link w:val="Heading4"/>
    <w:uiPriority w:val="99"/>
    <w:semiHidden/>
    <w:locked/>
    <w:rPr>
      <w:rFonts w:ascii="Calibri" w:hAnsi="Calibri" w:cs="Calibri"/>
      <w:b/>
      <w:bCs/>
      <w:sz w:val="28"/>
      <w:szCs w:val="28"/>
    </w:rPr>
  </w:style>
  <w:style w:type="paragraph" w:styleId="Title">
    <w:name w:val="Title"/>
    <w:basedOn w:val="Normal"/>
    <w:link w:val="TitleChar"/>
    <w:uiPriority w:val="99"/>
    <w:qFormat/>
    <w:pPr>
      <w:jc w:val="center"/>
    </w:pPr>
    <w:rPr>
      <w:sz w:val="24"/>
      <w:szCs w:val="24"/>
    </w:rPr>
  </w:style>
  <w:style w:type="character" w:customStyle="1" w:styleId="TitleChar">
    <w:name w:val="Title Char"/>
    <w:link w:val="Title"/>
    <w:uiPriority w:val="99"/>
    <w:locked/>
    <w:rPr>
      <w:rFonts w:ascii="Cambria" w:hAnsi="Cambria" w:cs="Cambria"/>
      <w:b/>
      <w:bCs/>
      <w:kern w:val="28"/>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paragraph" w:styleId="BodyText">
    <w:name w:val="Body Text"/>
    <w:basedOn w:val="Normal"/>
    <w:link w:val="BodyTextChar"/>
    <w:uiPriority w:val="99"/>
    <w:pPr>
      <w:spacing w:line="480" w:lineRule="auto"/>
    </w:pPr>
    <w:rPr>
      <w:sz w:val="24"/>
      <w:szCs w:val="24"/>
    </w:rPr>
  </w:style>
  <w:style w:type="character" w:customStyle="1" w:styleId="BodyTextChar">
    <w:name w:val="Body Text Char"/>
    <w:link w:val="BodyText"/>
    <w:uiPriority w:val="99"/>
    <w:semiHidden/>
    <w:locked/>
    <w:rPr>
      <w:rFonts w:cs="Times New Roman"/>
      <w:sz w:val="20"/>
      <w:szCs w:val="20"/>
    </w:rPr>
  </w:style>
  <w:style w:type="paragraph" w:styleId="BodyTextIndent2">
    <w:name w:val="Body Text Indent 2"/>
    <w:basedOn w:val="Normal"/>
    <w:link w:val="BodyTextIndent2Char"/>
    <w:uiPriority w:val="99"/>
    <w:pPr>
      <w:spacing w:line="480" w:lineRule="auto"/>
      <w:ind w:firstLine="720"/>
    </w:pPr>
    <w:rPr>
      <w:sz w:val="24"/>
      <w:szCs w:val="24"/>
    </w:rPr>
  </w:style>
  <w:style w:type="character" w:customStyle="1" w:styleId="BodyTextIndent2Char">
    <w:name w:val="Body Text Indent 2 Char"/>
    <w:link w:val="BodyTextIndent2"/>
    <w:uiPriority w:val="99"/>
    <w:semiHidden/>
    <w:locked/>
    <w:rPr>
      <w:rFonts w:cs="Times New Roman"/>
      <w:sz w:val="20"/>
      <w:szCs w:val="20"/>
    </w:rPr>
  </w:style>
  <w:style w:type="character" w:styleId="PageNumber">
    <w:name w:val="page number"/>
    <w:uiPriority w:val="99"/>
    <w:rPr>
      <w:rFonts w:cs="Times New Roma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locked/>
    <w:rPr>
      <w:rFonts w:ascii="Courier New" w:hAnsi="Courier New" w:cs="Courier New"/>
      <w:lang w:val="en-US" w:eastAsia="en-US"/>
    </w:rPr>
  </w:style>
  <w:style w:type="character" w:styleId="Hyperlink">
    <w:name w:val="Hyperlink"/>
    <w:uiPriority w:val="99"/>
    <w:rPr>
      <w:rFonts w:cs="Times New Roman"/>
      <w:color w:val="0000FF"/>
      <w:u w:val="single"/>
    </w:rPr>
  </w:style>
  <w:style w:type="paragraph" w:styleId="EndnoteText">
    <w:name w:val="endnote text"/>
    <w:basedOn w:val="Normal"/>
    <w:link w:val="EndnoteTextChar"/>
    <w:uiPriority w:val="99"/>
    <w:semiHidden/>
    <w:pPr>
      <w:widowControl w:val="0"/>
    </w:pPr>
    <w:rPr>
      <w:rFonts w:ascii="Courier New" w:hAnsi="Courier New" w:cs="Courier New"/>
      <w:sz w:val="24"/>
      <w:szCs w:val="24"/>
    </w:rPr>
  </w:style>
  <w:style w:type="character" w:customStyle="1" w:styleId="EndnoteTextChar">
    <w:name w:val="Endnote Text Char"/>
    <w:link w:val="EndnoteText"/>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rFonts w:ascii="Arial" w:hAnsi="Arial" w:cs="Arial"/>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CommentReference">
    <w:name w:val="annotation reference"/>
    <w:uiPriority w:val="99"/>
    <w:semiHidden/>
    <w:rPr>
      <w:rFonts w:cs="Times New Roman"/>
      <w:sz w:val="16"/>
      <w:szCs w:val="16"/>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InsideAddress">
    <w:name w:val="Inside Address"/>
    <w:basedOn w:val="Normal"/>
    <w:uiPriority w:val="99"/>
    <w:rPr>
      <w:rFonts w:ascii="Times" w:hAnsi="Times" w:cs="Times"/>
      <w:sz w:val="24"/>
      <w:szCs w:val="24"/>
    </w:rPr>
  </w:style>
  <w:style w:type="character" w:customStyle="1" w:styleId="views-fieldviews-field-street">
    <w:name w:val="views-field views-field-street"/>
    <w:uiPriority w:val="99"/>
    <w:rPr>
      <w:rFonts w:cs="Times New Roman"/>
    </w:rPr>
  </w:style>
  <w:style w:type="character" w:customStyle="1" w:styleId="field-content">
    <w:name w:val="field-content"/>
    <w:uiPriority w:val="99"/>
    <w:rPr>
      <w:rFonts w:cs="Times New Roman"/>
    </w:rPr>
  </w:style>
  <w:style w:type="character" w:customStyle="1" w:styleId="views-fieldviews-field-city">
    <w:name w:val="views-field views-field-city"/>
    <w:uiPriority w:val="99"/>
    <w:rPr>
      <w:rFonts w:cs="Times New Roman"/>
    </w:rPr>
  </w:style>
  <w:style w:type="character" w:customStyle="1" w:styleId="views-fieldviews-field-state">
    <w:name w:val="views-field views-field-state"/>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List">
    <w:name w:val="List"/>
    <w:basedOn w:val="Normal"/>
    <w:uiPriority w:val="99"/>
    <w:pPr>
      <w:ind w:left="360" w:hanging="360"/>
    </w:pPr>
    <w:rPr>
      <w:sz w:val="24"/>
      <w:szCs w:val="24"/>
    </w:rPr>
  </w:style>
  <w:style w:type="paragraph" w:styleId="ListParagraph">
    <w:name w:val="List Paragraph"/>
    <w:basedOn w:val="Normal"/>
    <w:uiPriority w:val="34"/>
    <w:qFormat/>
    <w:rsid w:val="00312EB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sz w:val="24"/>
      <w:szCs w:val="24"/>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3Char">
    <w:name w:val="Heading 3 Char"/>
    <w:link w:val="Heading3"/>
    <w:uiPriority w:val="99"/>
    <w:semiHidden/>
    <w:locked/>
    <w:rPr>
      <w:rFonts w:ascii="Cambria" w:hAnsi="Cambria" w:cs="Cambria"/>
      <w:b/>
      <w:bCs/>
      <w:sz w:val="26"/>
      <w:szCs w:val="26"/>
    </w:rPr>
  </w:style>
  <w:style w:type="character" w:customStyle="1" w:styleId="Heading4Char">
    <w:name w:val="Heading 4 Char"/>
    <w:link w:val="Heading4"/>
    <w:uiPriority w:val="99"/>
    <w:semiHidden/>
    <w:locked/>
    <w:rPr>
      <w:rFonts w:ascii="Calibri" w:hAnsi="Calibri" w:cs="Calibri"/>
      <w:b/>
      <w:bCs/>
      <w:sz w:val="28"/>
      <w:szCs w:val="28"/>
    </w:rPr>
  </w:style>
  <w:style w:type="paragraph" w:styleId="Title">
    <w:name w:val="Title"/>
    <w:basedOn w:val="Normal"/>
    <w:link w:val="TitleChar"/>
    <w:uiPriority w:val="99"/>
    <w:qFormat/>
    <w:pPr>
      <w:jc w:val="center"/>
    </w:pPr>
    <w:rPr>
      <w:sz w:val="24"/>
      <w:szCs w:val="24"/>
    </w:rPr>
  </w:style>
  <w:style w:type="character" w:customStyle="1" w:styleId="TitleChar">
    <w:name w:val="Title Char"/>
    <w:link w:val="Title"/>
    <w:uiPriority w:val="99"/>
    <w:locked/>
    <w:rPr>
      <w:rFonts w:ascii="Cambria" w:hAnsi="Cambria" w:cs="Cambria"/>
      <w:b/>
      <w:bCs/>
      <w:kern w:val="28"/>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paragraph" w:styleId="BodyText">
    <w:name w:val="Body Text"/>
    <w:basedOn w:val="Normal"/>
    <w:link w:val="BodyTextChar"/>
    <w:uiPriority w:val="99"/>
    <w:pPr>
      <w:spacing w:line="480" w:lineRule="auto"/>
    </w:pPr>
    <w:rPr>
      <w:sz w:val="24"/>
      <w:szCs w:val="24"/>
    </w:rPr>
  </w:style>
  <w:style w:type="character" w:customStyle="1" w:styleId="BodyTextChar">
    <w:name w:val="Body Text Char"/>
    <w:link w:val="BodyText"/>
    <w:uiPriority w:val="99"/>
    <w:semiHidden/>
    <w:locked/>
    <w:rPr>
      <w:rFonts w:cs="Times New Roman"/>
      <w:sz w:val="20"/>
      <w:szCs w:val="20"/>
    </w:rPr>
  </w:style>
  <w:style w:type="paragraph" w:styleId="BodyTextIndent2">
    <w:name w:val="Body Text Indent 2"/>
    <w:basedOn w:val="Normal"/>
    <w:link w:val="BodyTextIndent2Char"/>
    <w:uiPriority w:val="99"/>
    <w:pPr>
      <w:spacing w:line="480" w:lineRule="auto"/>
      <w:ind w:firstLine="720"/>
    </w:pPr>
    <w:rPr>
      <w:sz w:val="24"/>
      <w:szCs w:val="24"/>
    </w:rPr>
  </w:style>
  <w:style w:type="character" w:customStyle="1" w:styleId="BodyTextIndent2Char">
    <w:name w:val="Body Text Indent 2 Char"/>
    <w:link w:val="BodyTextIndent2"/>
    <w:uiPriority w:val="99"/>
    <w:semiHidden/>
    <w:locked/>
    <w:rPr>
      <w:rFonts w:cs="Times New Roman"/>
      <w:sz w:val="20"/>
      <w:szCs w:val="20"/>
    </w:rPr>
  </w:style>
  <w:style w:type="character" w:styleId="PageNumber">
    <w:name w:val="page number"/>
    <w:uiPriority w:val="99"/>
    <w:rPr>
      <w:rFonts w:cs="Times New Roma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locked/>
    <w:rPr>
      <w:rFonts w:ascii="Courier New" w:hAnsi="Courier New" w:cs="Courier New"/>
      <w:lang w:val="en-US" w:eastAsia="en-US"/>
    </w:rPr>
  </w:style>
  <w:style w:type="character" w:styleId="Hyperlink">
    <w:name w:val="Hyperlink"/>
    <w:uiPriority w:val="99"/>
    <w:rPr>
      <w:rFonts w:cs="Times New Roman"/>
      <w:color w:val="0000FF"/>
      <w:u w:val="single"/>
    </w:rPr>
  </w:style>
  <w:style w:type="paragraph" w:styleId="EndnoteText">
    <w:name w:val="endnote text"/>
    <w:basedOn w:val="Normal"/>
    <w:link w:val="EndnoteTextChar"/>
    <w:uiPriority w:val="99"/>
    <w:semiHidden/>
    <w:pPr>
      <w:widowControl w:val="0"/>
    </w:pPr>
    <w:rPr>
      <w:rFonts w:ascii="Courier New" w:hAnsi="Courier New" w:cs="Courier New"/>
      <w:sz w:val="24"/>
      <w:szCs w:val="24"/>
    </w:rPr>
  </w:style>
  <w:style w:type="character" w:customStyle="1" w:styleId="EndnoteTextChar">
    <w:name w:val="Endnote Text Char"/>
    <w:link w:val="EndnoteText"/>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rFonts w:ascii="Arial" w:hAnsi="Arial" w:cs="Arial"/>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CommentReference">
    <w:name w:val="annotation reference"/>
    <w:uiPriority w:val="99"/>
    <w:semiHidden/>
    <w:rPr>
      <w:rFonts w:cs="Times New Roman"/>
      <w:sz w:val="16"/>
      <w:szCs w:val="16"/>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InsideAddress">
    <w:name w:val="Inside Address"/>
    <w:basedOn w:val="Normal"/>
    <w:uiPriority w:val="99"/>
    <w:rPr>
      <w:rFonts w:ascii="Times" w:hAnsi="Times" w:cs="Times"/>
      <w:sz w:val="24"/>
      <w:szCs w:val="24"/>
    </w:rPr>
  </w:style>
  <w:style w:type="character" w:customStyle="1" w:styleId="views-fieldviews-field-street">
    <w:name w:val="views-field views-field-street"/>
    <w:uiPriority w:val="99"/>
    <w:rPr>
      <w:rFonts w:cs="Times New Roman"/>
    </w:rPr>
  </w:style>
  <w:style w:type="character" w:customStyle="1" w:styleId="field-content">
    <w:name w:val="field-content"/>
    <w:uiPriority w:val="99"/>
    <w:rPr>
      <w:rFonts w:cs="Times New Roman"/>
    </w:rPr>
  </w:style>
  <w:style w:type="character" w:customStyle="1" w:styleId="views-fieldviews-field-city">
    <w:name w:val="views-field views-field-city"/>
    <w:uiPriority w:val="99"/>
    <w:rPr>
      <w:rFonts w:cs="Times New Roman"/>
    </w:rPr>
  </w:style>
  <w:style w:type="character" w:customStyle="1" w:styleId="views-fieldviews-field-state">
    <w:name w:val="views-field views-field-state"/>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List">
    <w:name w:val="List"/>
    <w:basedOn w:val="Normal"/>
    <w:uiPriority w:val="99"/>
    <w:pPr>
      <w:ind w:left="360" w:hanging="360"/>
    </w:pPr>
    <w:rPr>
      <w:sz w:val="24"/>
      <w:szCs w:val="24"/>
    </w:rPr>
  </w:style>
  <w:style w:type="paragraph" w:styleId="ListParagraph">
    <w:name w:val="List Paragraph"/>
    <w:basedOn w:val="Normal"/>
    <w:uiPriority w:val="34"/>
    <w:qFormat/>
    <w:rsid w:val="00312E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0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ureen.grady@occ.ohio.gov" TargetMode="External"/><Relationship Id="rId13" Type="http://schemas.openxmlformats.org/officeDocument/2006/relationships/hyperlink" Target="mailto:dconway@porterwright.com" TargetMode="External"/><Relationship Id="rId18" Type="http://schemas.openxmlformats.org/officeDocument/2006/relationships/hyperlink" Target="mailto:Hussey@carpenterlipps.co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drinebolt@ohiopartners.org" TargetMode="External"/><Relationship Id="rId7" Type="http://schemas.openxmlformats.org/officeDocument/2006/relationships/endnotes" Target="endnotes.xml"/><Relationship Id="rId12" Type="http://schemas.openxmlformats.org/officeDocument/2006/relationships/hyperlink" Target="mailto:yalami@aep.com" TargetMode="External"/><Relationship Id="rId17" Type="http://schemas.openxmlformats.org/officeDocument/2006/relationships/hyperlink" Target="mailto:mdortch@kravitzllc.com" TargetMode="External"/><Relationship Id="rId25" Type="http://schemas.openxmlformats.org/officeDocument/2006/relationships/hyperlink" Target="mailto:jbentine@amppartners.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binson@citizenpower.com" TargetMode="External"/><Relationship Id="rId20" Type="http://schemas.openxmlformats.org/officeDocument/2006/relationships/hyperlink" Target="mailto:Greta.see@puc.state.oh.u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omas.mcnamee@puc.state.oh.us" TargetMode="External"/><Relationship Id="rId24" Type="http://schemas.openxmlformats.org/officeDocument/2006/relationships/hyperlink" Target="mailto:jdavis@ralaw.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pritchard@mwncmh.com" TargetMode="External"/><Relationship Id="rId23" Type="http://schemas.openxmlformats.org/officeDocument/2006/relationships/hyperlink" Target="mailto:kjkolich@firstenergycorp.com" TargetMode="External"/><Relationship Id="rId28" Type="http://schemas.openxmlformats.org/officeDocument/2006/relationships/footer" Target="footer1.xml"/><Relationship Id="rId10" Type="http://schemas.openxmlformats.org/officeDocument/2006/relationships/hyperlink" Target="mailto:Joseph.serio@occ.ohio.gov" TargetMode="External"/><Relationship Id="rId19" Type="http://schemas.openxmlformats.org/officeDocument/2006/relationships/hyperlink" Target="mailto:Christine.pirik@puc.state.oh.u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ichael.schuler@occ.ohio.gov" TargetMode="External"/><Relationship Id="rId14" Type="http://schemas.openxmlformats.org/officeDocument/2006/relationships/hyperlink" Target="mailto:cblend@porterwright.com" TargetMode="External"/><Relationship Id="rId22" Type="http://schemas.openxmlformats.org/officeDocument/2006/relationships/hyperlink" Target="mailto:dstinson@bricker.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5233</Characters>
  <Application>Microsoft Office Word</Application>
  <DocSecurity>0</DocSecurity>
  <Lines>167</Lines>
  <Paragraphs>81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6039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2014-11-14T20:32:00Z</cp:lastPrinted>
  <dcterms:created xsi:type="dcterms:W3CDTF">2014-11-14T22:00:00Z</dcterms:created>
  <dcterms:modified xsi:type="dcterms:W3CDTF">2014-11-14T22:00:00Z</dcterms:modified>
  <cp:category> </cp:category>
  <cp:contentStatus> </cp:contentStatus>
</cp:coreProperties>
</file>