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DF4F73" w14:paraId="551996C8" w14:textId="77777777">
      <w:pPr>
        <w:jc w:val="center"/>
        <w:rPr>
          <w:rFonts w:ascii="Times New Roman" w:hAnsi="Times New Roman"/>
          <w:b/>
          <w:bCs/>
          <w:szCs w:val="24"/>
        </w:rPr>
      </w:pPr>
      <w:r>
        <w:rPr>
          <w:rFonts w:ascii="Times New Roman" w:hAnsi="Times New Roman"/>
          <w:b/>
          <w:bCs/>
          <w:szCs w:val="24"/>
        </w:rPr>
        <w:t xml:space="preserve">BEFORE </w:t>
      </w:r>
    </w:p>
    <w:p w:rsidR="00DF4F73" w14:paraId="51BA59C9" w14:textId="77777777">
      <w:pPr>
        <w:jc w:val="center"/>
        <w:rPr>
          <w:rFonts w:ascii="Times New Roman" w:hAnsi="Times New Roman"/>
          <w:b/>
          <w:bCs/>
          <w:szCs w:val="24"/>
        </w:rPr>
      </w:pPr>
      <w:r>
        <w:rPr>
          <w:rFonts w:ascii="Times New Roman" w:hAnsi="Times New Roman"/>
          <w:b/>
          <w:bCs/>
          <w:szCs w:val="24"/>
        </w:rPr>
        <w:t>THE PUBLIC UTILITIES COMMISSION OF OHIO</w:t>
      </w:r>
    </w:p>
    <w:p w:rsidR="00DF4F73" w14:paraId="751359C5" w14:textId="77777777">
      <w:pPr>
        <w:rPr>
          <w:rFonts w:ascii="Times New Roman" w:hAnsi="Times New Roman"/>
          <w:szCs w:val="24"/>
        </w:rPr>
      </w:pPr>
    </w:p>
    <w:tbl>
      <w:tblPr>
        <w:tblW w:w="8550" w:type="dxa"/>
        <w:tblInd w:w="198" w:type="dxa"/>
        <w:tblLook w:val="01E0"/>
      </w:tblPr>
      <w:tblGrid>
        <w:gridCol w:w="4140"/>
        <w:gridCol w:w="360"/>
        <w:gridCol w:w="4050"/>
      </w:tblGrid>
      <w:tr w14:paraId="651E8DF9" w14:textId="77777777" w:rsidTr="00A336AC">
        <w:tblPrEx>
          <w:tblW w:w="8550" w:type="dxa"/>
          <w:tblInd w:w="198" w:type="dxa"/>
          <w:tblLook w:val="01E0"/>
        </w:tblPrEx>
        <w:trPr>
          <w:trHeight w:val="807"/>
        </w:trPr>
        <w:tc>
          <w:tcPr>
            <w:tcW w:w="4140" w:type="dxa"/>
            <w:shd w:val="clear" w:color="auto" w:fill="auto"/>
          </w:tcPr>
          <w:p w:rsidR="00A336AC" w:rsidRPr="003746B7" w:rsidP="00D95EEC" w14:paraId="0267CE09" w14:textId="77777777">
            <w:pPr>
              <w:pStyle w:val="HTMLPreformatted"/>
              <w:rPr>
                <w:rFonts w:ascii="Times New Roman" w:hAnsi="Times New Roman" w:cs="Times New Roman"/>
                <w:sz w:val="24"/>
                <w:szCs w:val="24"/>
              </w:rPr>
            </w:pPr>
            <w:r w:rsidRPr="00FD40CB">
              <w:rPr>
                <w:rFonts w:ascii="Times New Roman" w:hAnsi="Times New Roman" w:cs="Times New Roman"/>
                <w:sz w:val="24"/>
                <w:szCs w:val="24"/>
              </w:rPr>
              <w:t xml:space="preserve">In the Matter of the </w:t>
            </w:r>
            <w:r w:rsidR="00D95EEC">
              <w:rPr>
                <w:rFonts w:ascii="Times New Roman" w:hAnsi="Times New Roman" w:cs="Times New Roman"/>
                <w:sz w:val="24"/>
                <w:szCs w:val="24"/>
              </w:rPr>
              <w:t xml:space="preserve">Application of Vectren Energy Delivery of Ohio, LLC </w:t>
            </w:r>
            <w:r w:rsidR="00D9232F">
              <w:rPr>
                <w:rFonts w:ascii="Times New Roman" w:hAnsi="Times New Roman" w:cs="Times New Roman"/>
                <w:sz w:val="24"/>
                <w:szCs w:val="24"/>
              </w:rPr>
              <w:t xml:space="preserve">d/b/a CenterPoint Energy Ohio </w:t>
            </w:r>
            <w:r w:rsidR="00D95EEC">
              <w:rPr>
                <w:rFonts w:ascii="Times New Roman" w:hAnsi="Times New Roman" w:cs="Times New Roman"/>
                <w:sz w:val="24"/>
                <w:szCs w:val="24"/>
              </w:rPr>
              <w:t>for Approval to Continue Demand Side Management Programs.</w:t>
            </w:r>
          </w:p>
        </w:tc>
        <w:tc>
          <w:tcPr>
            <w:tcW w:w="360" w:type="dxa"/>
            <w:shd w:val="clear" w:color="auto" w:fill="auto"/>
          </w:tcPr>
          <w:p w:rsidR="00A336AC" w:rsidRPr="003746B7" w:rsidP="00AA39AB" w14:paraId="6357DF4C" w14:textId="77777777">
            <w:pPr>
              <w:pStyle w:val="HTMLPreformatted"/>
              <w:rPr>
                <w:rFonts w:ascii="Times New Roman" w:hAnsi="Times New Roman" w:cs="Times New Roman"/>
                <w:sz w:val="24"/>
                <w:szCs w:val="24"/>
              </w:rPr>
            </w:pPr>
            <w:r w:rsidRPr="003746B7">
              <w:rPr>
                <w:rFonts w:ascii="Times New Roman" w:hAnsi="Times New Roman" w:cs="Times New Roman"/>
                <w:sz w:val="24"/>
                <w:szCs w:val="24"/>
              </w:rPr>
              <w:t>)</w:t>
            </w:r>
          </w:p>
          <w:p w:rsidR="00A336AC" w:rsidRPr="003746B7" w:rsidP="00AA39AB" w14:paraId="3D1E5103" w14:textId="77777777">
            <w:pPr>
              <w:pStyle w:val="HTMLPreformatted"/>
              <w:rPr>
                <w:rFonts w:ascii="Times New Roman" w:hAnsi="Times New Roman" w:cs="Times New Roman"/>
                <w:sz w:val="24"/>
                <w:szCs w:val="24"/>
              </w:rPr>
            </w:pPr>
            <w:r w:rsidRPr="003746B7">
              <w:rPr>
                <w:rFonts w:ascii="Times New Roman" w:hAnsi="Times New Roman" w:cs="Times New Roman"/>
                <w:sz w:val="24"/>
                <w:szCs w:val="24"/>
              </w:rPr>
              <w:t>)</w:t>
            </w:r>
          </w:p>
          <w:p w:rsidR="00A336AC" w:rsidP="00AA39AB" w14:paraId="4F16A7DF" w14:textId="77777777">
            <w:pPr>
              <w:pStyle w:val="HTMLPreformatted"/>
              <w:rPr>
                <w:rFonts w:ascii="Times New Roman" w:hAnsi="Times New Roman" w:cs="Times New Roman"/>
                <w:sz w:val="24"/>
                <w:szCs w:val="24"/>
              </w:rPr>
            </w:pPr>
            <w:r w:rsidRPr="003746B7">
              <w:rPr>
                <w:rFonts w:ascii="Times New Roman" w:hAnsi="Times New Roman" w:cs="Times New Roman"/>
                <w:sz w:val="24"/>
                <w:szCs w:val="24"/>
              </w:rPr>
              <w:t>)</w:t>
            </w:r>
          </w:p>
          <w:p w:rsidR="00A336AC" w:rsidP="00AA39AB" w14:paraId="3332F04D"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A336AC" w:rsidRPr="003746B7" w:rsidP="00AA39AB" w14:paraId="44398F17"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050" w:type="dxa"/>
            <w:shd w:val="clear" w:color="auto" w:fill="auto"/>
          </w:tcPr>
          <w:p w:rsidR="00A336AC" w:rsidRPr="003746B7" w:rsidP="00AA39AB" w14:paraId="6F334C61" w14:textId="77777777">
            <w:pPr>
              <w:pStyle w:val="HTMLPreformatted"/>
              <w:rPr>
                <w:rFonts w:ascii="Times New Roman" w:hAnsi="Times New Roman" w:cs="Times New Roman"/>
                <w:sz w:val="24"/>
                <w:szCs w:val="24"/>
              </w:rPr>
            </w:pPr>
          </w:p>
          <w:p w:rsidR="00A336AC" w:rsidP="00AA39AB" w14:paraId="1E061C14" w14:textId="77777777">
            <w:pPr>
              <w:pStyle w:val="HTMLPreformatted"/>
              <w:rPr>
                <w:rFonts w:ascii="Times New Roman" w:hAnsi="Times New Roman" w:cs="Times New Roman"/>
                <w:sz w:val="24"/>
                <w:szCs w:val="24"/>
              </w:rPr>
            </w:pPr>
          </w:p>
          <w:p w:rsidR="00A336AC" w:rsidRPr="003746B7" w:rsidP="00AA39AB" w14:paraId="6B6FE209" w14:textId="77777777">
            <w:pPr>
              <w:pStyle w:val="HTMLPreformatted"/>
              <w:rPr>
                <w:rFonts w:ascii="Times New Roman" w:hAnsi="Times New Roman" w:cs="Times New Roman"/>
                <w:sz w:val="24"/>
                <w:szCs w:val="24"/>
              </w:rPr>
            </w:pPr>
            <w:r w:rsidRPr="003746B7">
              <w:rPr>
                <w:rFonts w:ascii="Times New Roman" w:hAnsi="Times New Roman" w:cs="Times New Roman"/>
                <w:sz w:val="24"/>
                <w:szCs w:val="24"/>
              </w:rPr>
              <w:t xml:space="preserve">Case No. </w:t>
            </w:r>
            <w:r>
              <w:rPr>
                <w:rFonts w:ascii="Times New Roman" w:hAnsi="Times New Roman" w:cs="Times New Roman"/>
                <w:sz w:val="24"/>
                <w:szCs w:val="24"/>
              </w:rPr>
              <w:t>22-</w:t>
            </w:r>
            <w:r w:rsidR="00D95EEC">
              <w:rPr>
                <w:rFonts w:ascii="Times New Roman" w:hAnsi="Times New Roman" w:cs="Times New Roman"/>
                <w:sz w:val="24"/>
                <w:szCs w:val="24"/>
              </w:rPr>
              <w:t>1015-G</w:t>
            </w:r>
            <w:r w:rsidR="00715ECB">
              <w:rPr>
                <w:rFonts w:ascii="Times New Roman" w:hAnsi="Times New Roman" w:cs="Times New Roman"/>
                <w:sz w:val="24"/>
                <w:szCs w:val="24"/>
              </w:rPr>
              <w:t>A-UNC</w:t>
            </w:r>
          </w:p>
          <w:p w:rsidR="00A336AC" w:rsidRPr="003746B7" w:rsidP="00AA39AB" w14:paraId="3E3F6B01" w14:textId="77777777">
            <w:pPr>
              <w:pStyle w:val="HTMLPreformatted"/>
              <w:rPr>
                <w:rFonts w:ascii="Times New Roman" w:hAnsi="Times New Roman" w:cs="Times New Roman"/>
                <w:sz w:val="24"/>
                <w:szCs w:val="24"/>
              </w:rPr>
            </w:pPr>
          </w:p>
          <w:p w:rsidR="00A336AC" w:rsidRPr="003746B7" w:rsidP="00AA39AB" w14:paraId="21F8E965" w14:textId="77777777">
            <w:pPr>
              <w:pStyle w:val="HTMLPreformatted"/>
              <w:rPr>
                <w:rFonts w:ascii="Times New Roman" w:hAnsi="Times New Roman" w:cs="Times New Roman"/>
                <w:sz w:val="24"/>
                <w:szCs w:val="24"/>
              </w:rPr>
            </w:pPr>
          </w:p>
        </w:tc>
      </w:tr>
    </w:tbl>
    <w:p w:rsidR="00DF4F73" w14:paraId="603971D5" w14:textId="77777777">
      <w:pPr>
        <w:pBdr>
          <w:bottom w:val="single" w:sz="12" w:space="1" w:color="auto"/>
        </w:pBdr>
        <w:rPr>
          <w:rFonts w:ascii="Times New Roman" w:hAnsi="Times New Roman"/>
          <w:szCs w:val="24"/>
        </w:rPr>
      </w:pPr>
    </w:p>
    <w:p w:rsidR="00DF4F73" w14:paraId="16D0D332" w14:textId="77777777">
      <w:pPr>
        <w:rPr>
          <w:rFonts w:ascii="Times New Roman" w:hAnsi="Times New Roman"/>
          <w:szCs w:val="24"/>
        </w:rPr>
      </w:pPr>
    </w:p>
    <w:p w:rsidR="00DF4F73" w:rsidP="000B6941" w14:paraId="7458536B" w14:textId="3EEFBD75">
      <w:pPr>
        <w:jc w:val="center"/>
        <w:rPr>
          <w:rFonts w:ascii="Times New Roman" w:hAnsi="Times New Roman"/>
          <w:b/>
          <w:szCs w:val="24"/>
        </w:rPr>
      </w:pPr>
      <w:r>
        <w:rPr>
          <w:rFonts w:ascii="Times New Roman" w:hAnsi="Times New Roman"/>
          <w:b/>
          <w:szCs w:val="24"/>
        </w:rPr>
        <w:t xml:space="preserve">MOTION TO EXTEND </w:t>
      </w:r>
      <w:r w:rsidR="002832E7">
        <w:rPr>
          <w:rFonts w:ascii="Times New Roman" w:hAnsi="Times New Roman"/>
          <w:b/>
          <w:szCs w:val="24"/>
        </w:rPr>
        <w:t xml:space="preserve">THE </w:t>
      </w:r>
      <w:r>
        <w:rPr>
          <w:rFonts w:ascii="Times New Roman" w:hAnsi="Times New Roman"/>
          <w:b/>
          <w:szCs w:val="24"/>
        </w:rPr>
        <w:t>PROCEDURAL SCHEDULE</w:t>
      </w:r>
      <w:r w:rsidR="002832E7">
        <w:rPr>
          <w:rFonts w:ascii="Times New Roman" w:hAnsi="Times New Roman"/>
          <w:b/>
          <w:szCs w:val="24"/>
        </w:rPr>
        <w:t xml:space="preserve"> AND </w:t>
      </w:r>
    </w:p>
    <w:p w:rsidR="00DF4F73" w14:paraId="7B852954" w14:textId="77777777">
      <w:pPr>
        <w:jc w:val="center"/>
        <w:rPr>
          <w:rFonts w:ascii="Times New Roman" w:hAnsi="Times New Roman"/>
          <w:b/>
          <w:szCs w:val="24"/>
        </w:rPr>
      </w:pPr>
      <w:r>
        <w:rPr>
          <w:rFonts w:ascii="Times New Roman" w:hAnsi="Times New Roman"/>
          <w:b/>
          <w:szCs w:val="24"/>
        </w:rPr>
        <w:t>REQUEST FOR EXPEDITED RULING</w:t>
      </w:r>
    </w:p>
    <w:p w:rsidR="00DF4F73" w14:paraId="3E8F664A" w14:textId="77777777">
      <w:pPr>
        <w:jc w:val="center"/>
        <w:rPr>
          <w:rFonts w:ascii="Times New Roman" w:hAnsi="Times New Roman"/>
          <w:b/>
          <w:szCs w:val="24"/>
        </w:rPr>
      </w:pPr>
      <w:r>
        <w:rPr>
          <w:rFonts w:ascii="Times New Roman" w:hAnsi="Times New Roman"/>
          <w:b/>
          <w:szCs w:val="24"/>
        </w:rPr>
        <w:t xml:space="preserve">BY </w:t>
      </w:r>
    </w:p>
    <w:p w:rsidR="00DF4F73" w14:paraId="1E53F895" w14:textId="77777777">
      <w:pPr>
        <w:jc w:val="center"/>
        <w:rPr>
          <w:rFonts w:ascii="Times New Roman" w:hAnsi="Times New Roman"/>
          <w:b/>
        </w:rPr>
      </w:pPr>
      <w:r>
        <w:rPr>
          <w:rFonts w:ascii="Times New Roman" w:hAnsi="Times New Roman"/>
          <w:b/>
        </w:rPr>
        <w:t xml:space="preserve">OFFICE OF THE OHIO CONSUMERS’ COUNSEL </w:t>
      </w:r>
    </w:p>
    <w:p w:rsidR="00DF4F73" w14:paraId="16741B7D" w14:textId="77777777">
      <w:pPr>
        <w:pBdr>
          <w:bottom w:val="single" w:sz="12" w:space="1" w:color="auto"/>
        </w:pBdr>
        <w:jc w:val="center"/>
        <w:rPr>
          <w:rFonts w:ascii="Times New Roman" w:hAnsi="Times New Roman"/>
          <w:b/>
        </w:rPr>
      </w:pPr>
    </w:p>
    <w:p w:rsidR="00DF4F73" w14:paraId="7F4F3617" w14:textId="77777777">
      <w:pPr>
        <w:rPr>
          <w:rFonts w:ascii="Times New Roman" w:hAnsi="Times New Roman"/>
          <w:b/>
        </w:rPr>
      </w:pPr>
    </w:p>
    <w:p w:rsidR="00202FE7" w:rsidP="00202FE7" w14:paraId="1CDB0C97" w14:textId="7D53C8EB">
      <w:pPr>
        <w:spacing w:line="480" w:lineRule="auto"/>
        <w:ind w:firstLine="720"/>
        <w:rPr>
          <w:rFonts w:ascii="Times New Roman" w:hAnsi="Times New Roman"/>
          <w:szCs w:val="24"/>
        </w:rPr>
      </w:pPr>
      <w:r>
        <w:rPr>
          <w:rFonts w:ascii="Times New Roman" w:hAnsi="Times New Roman"/>
        </w:rPr>
        <w:t>Vectren Energy Delivery of Ohio</w:t>
      </w:r>
      <w:r w:rsidR="00D9232F">
        <w:rPr>
          <w:rFonts w:ascii="Times New Roman" w:hAnsi="Times New Roman"/>
        </w:rPr>
        <w:t>, LLC d/b/a CenterPoint Energy Ohio (“CenterPoint”)</w:t>
      </w:r>
      <w:r>
        <w:rPr>
          <w:rFonts w:ascii="Times New Roman" w:hAnsi="Times New Roman"/>
        </w:rPr>
        <w:t xml:space="preserve"> seeks approval from the </w:t>
      </w:r>
      <w:r w:rsidRPr="00FD40CB" w:rsidR="001062EB">
        <w:rPr>
          <w:rFonts w:ascii="Times New Roman" w:hAnsi="Times New Roman"/>
        </w:rPr>
        <w:t>Public Utilities Commission of Ohio (“PUCO”)</w:t>
      </w:r>
      <w:r w:rsidRPr="00FD40CB" w:rsidR="001062EB">
        <w:rPr>
          <w:rFonts w:ascii="Times New Roman" w:hAnsi="Times New Roman"/>
          <w:szCs w:val="24"/>
        </w:rPr>
        <w:t xml:space="preserve"> </w:t>
      </w:r>
      <w:r>
        <w:rPr>
          <w:rFonts w:ascii="Times New Roman" w:hAnsi="Times New Roman"/>
          <w:szCs w:val="24"/>
        </w:rPr>
        <w:t>to continue its Demand Side Management/Energy Efficiency (“DSM/EE”) Programs. The PUCO has issued a procedural schedule.</w:t>
      </w:r>
      <w:r>
        <w:rPr>
          <w:rStyle w:val="FootnoteReference"/>
          <w:rFonts w:ascii="Times New Roman" w:hAnsi="Times New Roman"/>
        </w:rPr>
        <w:footnoteReference w:id="2"/>
      </w:r>
      <w:r w:rsidR="001062EB">
        <w:t xml:space="preserve"> </w:t>
      </w:r>
      <w:r w:rsidR="00DF4F73">
        <w:rPr>
          <w:rFonts w:ascii="Times New Roman" w:hAnsi="Times New Roman"/>
          <w:szCs w:val="24"/>
        </w:rPr>
        <w:t xml:space="preserve">The Office of the Ohio Consumers’ Counsel (“OCC”) </w:t>
      </w:r>
      <w:r w:rsidR="001B4964">
        <w:rPr>
          <w:rFonts w:ascii="Times New Roman" w:hAnsi="Times New Roman"/>
          <w:szCs w:val="24"/>
        </w:rPr>
        <w:t xml:space="preserve">respectfully </w:t>
      </w:r>
      <w:r w:rsidR="00DF4F73">
        <w:rPr>
          <w:rFonts w:ascii="Times New Roman" w:hAnsi="Times New Roman"/>
          <w:szCs w:val="24"/>
        </w:rPr>
        <w:t>moves</w:t>
      </w:r>
      <w:r>
        <w:rPr>
          <w:rStyle w:val="FootnoteReference"/>
          <w:rFonts w:ascii="Times New Roman" w:hAnsi="Times New Roman"/>
          <w:szCs w:val="24"/>
        </w:rPr>
        <w:footnoteReference w:id="3"/>
      </w:r>
      <w:r w:rsidR="00DF4F73">
        <w:rPr>
          <w:rFonts w:ascii="Times New Roman" w:hAnsi="Times New Roman"/>
          <w:szCs w:val="24"/>
        </w:rPr>
        <w:t xml:space="preserve"> the </w:t>
      </w:r>
      <w:r w:rsidR="001062EB">
        <w:rPr>
          <w:rFonts w:ascii="Times New Roman" w:hAnsi="Times New Roman"/>
          <w:szCs w:val="24"/>
        </w:rPr>
        <w:t xml:space="preserve">PUCO </w:t>
      </w:r>
      <w:r w:rsidR="00DF4F73">
        <w:rPr>
          <w:rFonts w:ascii="Times New Roman" w:hAnsi="Times New Roman"/>
          <w:szCs w:val="24"/>
        </w:rPr>
        <w:t>for a</w:t>
      </w:r>
      <w:r>
        <w:rPr>
          <w:rFonts w:ascii="Times New Roman" w:hAnsi="Times New Roman"/>
          <w:szCs w:val="24"/>
        </w:rPr>
        <w:t xml:space="preserve">n </w:t>
      </w:r>
      <w:r w:rsidR="00DF4F73">
        <w:rPr>
          <w:rFonts w:ascii="Times New Roman" w:hAnsi="Times New Roman"/>
          <w:szCs w:val="24"/>
        </w:rPr>
        <w:t xml:space="preserve">extension </w:t>
      </w:r>
      <w:r w:rsidR="00D87516">
        <w:rPr>
          <w:rFonts w:ascii="Times New Roman" w:hAnsi="Times New Roman"/>
          <w:szCs w:val="24"/>
        </w:rPr>
        <w:t xml:space="preserve">of time </w:t>
      </w:r>
      <w:r w:rsidR="006C500D">
        <w:rPr>
          <w:rFonts w:ascii="Times New Roman" w:hAnsi="Times New Roman"/>
          <w:szCs w:val="24"/>
        </w:rPr>
        <w:t>in</w:t>
      </w:r>
      <w:r>
        <w:rPr>
          <w:rFonts w:ascii="Times New Roman" w:hAnsi="Times New Roman"/>
          <w:szCs w:val="24"/>
        </w:rPr>
        <w:t xml:space="preserve"> the procedural schedule</w:t>
      </w:r>
      <w:r w:rsidR="00791D89">
        <w:rPr>
          <w:rFonts w:ascii="Times New Roman" w:hAnsi="Times New Roman"/>
          <w:szCs w:val="24"/>
        </w:rPr>
        <w:t xml:space="preserve"> for </w:t>
      </w:r>
      <w:r w:rsidR="00ED2732">
        <w:rPr>
          <w:rFonts w:ascii="Times New Roman" w:hAnsi="Times New Roman"/>
          <w:szCs w:val="24"/>
        </w:rPr>
        <w:t xml:space="preserve">discovery and for </w:t>
      </w:r>
      <w:r w:rsidR="00791D89">
        <w:rPr>
          <w:rFonts w:ascii="Times New Roman" w:hAnsi="Times New Roman"/>
          <w:szCs w:val="24"/>
        </w:rPr>
        <w:t xml:space="preserve">the filing of initial and reply comments. </w:t>
      </w:r>
      <w:r>
        <w:rPr>
          <w:rFonts w:ascii="Times New Roman" w:hAnsi="Times New Roman"/>
          <w:szCs w:val="24"/>
        </w:rPr>
        <w:t>Under the current schedule,</w:t>
      </w:r>
      <w:r w:rsidR="00DE7245">
        <w:rPr>
          <w:rFonts w:ascii="Times New Roman" w:hAnsi="Times New Roman"/>
          <w:szCs w:val="24"/>
        </w:rPr>
        <w:t xml:space="preserve"> initial comments are</w:t>
      </w:r>
      <w:r>
        <w:rPr>
          <w:rFonts w:ascii="Times New Roman" w:hAnsi="Times New Roman"/>
          <w:szCs w:val="24"/>
        </w:rPr>
        <w:t xml:space="preserve"> due February 10, 2023</w:t>
      </w:r>
      <w:r w:rsidR="003A33C3">
        <w:rPr>
          <w:rFonts w:ascii="Times New Roman" w:hAnsi="Times New Roman"/>
          <w:szCs w:val="24"/>
        </w:rPr>
        <w:t>,</w:t>
      </w:r>
      <w:r>
        <w:rPr>
          <w:rFonts w:ascii="Times New Roman" w:hAnsi="Times New Roman"/>
          <w:szCs w:val="24"/>
        </w:rPr>
        <w:t xml:space="preserve"> and </w:t>
      </w:r>
      <w:r w:rsidR="00DE7245">
        <w:rPr>
          <w:rFonts w:ascii="Times New Roman" w:hAnsi="Times New Roman"/>
          <w:szCs w:val="24"/>
        </w:rPr>
        <w:t>reply comments are due March 27, 2023.</w:t>
      </w:r>
      <w:r w:rsidR="00B97494">
        <w:rPr>
          <w:rFonts w:ascii="Times New Roman" w:hAnsi="Times New Roman"/>
          <w:szCs w:val="24"/>
        </w:rPr>
        <w:t xml:space="preserve"> </w:t>
      </w:r>
      <w:r>
        <w:rPr>
          <w:rFonts w:ascii="Times New Roman" w:hAnsi="Times New Roman"/>
          <w:szCs w:val="24"/>
        </w:rPr>
        <w:t xml:space="preserve">OCC requests </w:t>
      </w:r>
      <w:r w:rsidR="00AA0111">
        <w:rPr>
          <w:rFonts w:ascii="Times New Roman" w:hAnsi="Times New Roman"/>
          <w:szCs w:val="24"/>
        </w:rPr>
        <w:t>a thirteen day</w:t>
      </w:r>
      <w:r w:rsidR="001B4964">
        <w:rPr>
          <w:rFonts w:ascii="Times New Roman" w:hAnsi="Times New Roman"/>
          <w:szCs w:val="24"/>
        </w:rPr>
        <w:t xml:space="preserve"> </w:t>
      </w:r>
      <w:r w:rsidR="00DE7245">
        <w:rPr>
          <w:rFonts w:ascii="Times New Roman" w:hAnsi="Times New Roman"/>
          <w:szCs w:val="24"/>
        </w:rPr>
        <w:t>extension of the</w:t>
      </w:r>
      <w:r w:rsidR="00611C58">
        <w:rPr>
          <w:rFonts w:ascii="Times New Roman" w:hAnsi="Times New Roman"/>
          <w:szCs w:val="24"/>
        </w:rPr>
        <w:t xml:space="preserve"> </w:t>
      </w:r>
      <w:r w:rsidR="00D31794">
        <w:rPr>
          <w:rFonts w:ascii="Times New Roman" w:hAnsi="Times New Roman"/>
          <w:szCs w:val="24"/>
        </w:rPr>
        <w:t>c</w:t>
      </w:r>
      <w:r w:rsidR="00611C58">
        <w:rPr>
          <w:rFonts w:ascii="Times New Roman" w:hAnsi="Times New Roman"/>
          <w:szCs w:val="24"/>
        </w:rPr>
        <w:t>omment</w:t>
      </w:r>
      <w:r w:rsidR="00D31794">
        <w:rPr>
          <w:rFonts w:ascii="Times New Roman" w:hAnsi="Times New Roman"/>
          <w:szCs w:val="24"/>
        </w:rPr>
        <w:t>s due date,</w:t>
      </w:r>
      <w:r w:rsidR="00611C58">
        <w:rPr>
          <w:rFonts w:ascii="Times New Roman" w:hAnsi="Times New Roman"/>
          <w:szCs w:val="24"/>
        </w:rPr>
        <w:t xml:space="preserve"> and </w:t>
      </w:r>
      <w:r w:rsidR="001D7F11">
        <w:rPr>
          <w:rFonts w:ascii="Times New Roman" w:hAnsi="Times New Roman"/>
          <w:szCs w:val="24"/>
        </w:rPr>
        <w:t>an eight day</w:t>
      </w:r>
      <w:r w:rsidR="00611C58">
        <w:rPr>
          <w:rFonts w:ascii="Times New Roman" w:hAnsi="Times New Roman"/>
          <w:szCs w:val="24"/>
        </w:rPr>
        <w:t xml:space="preserve"> extension of the </w:t>
      </w:r>
      <w:r w:rsidR="00600371">
        <w:rPr>
          <w:rFonts w:ascii="Times New Roman" w:hAnsi="Times New Roman"/>
          <w:szCs w:val="24"/>
        </w:rPr>
        <w:t>r</w:t>
      </w:r>
      <w:r w:rsidR="00611C58">
        <w:rPr>
          <w:rFonts w:ascii="Times New Roman" w:hAnsi="Times New Roman"/>
          <w:szCs w:val="24"/>
        </w:rPr>
        <w:t xml:space="preserve">eply </w:t>
      </w:r>
      <w:r w:rsidR="00600371">
        <w:rPr>
          <w:rFonts w:ascii="Times New Roman" w:hAnsi="Times New Roman"/>
          <w:szCs w:val="24"/>
        </w:rPr>
        <w:t>c</w:t>
      </w:r>
      <w:r w:rsidR="00611C58">
        <w:rPr>
          <w:rFonts w:ascii="Times New Roman" w:hAnsi="Times New Roman"/>
          <w:szCs w:val="24"/>
        </w:rPr>
        <w:t>omment</w:t>
      </w:r>
      <w:r w:rsidR="00DE7245">
        <w:rPr>
          <w:rFonts w:ascii="Times New Roman" w:hAnsi="Times New Roman"/>
          <w:szCs w:val="24"/>
        </w:rPr>
        <w:t xml:space="preserve"> dates. This extension would make the date for the filing of initial comments </w:t>
      </w:r>
      <w:r w:rsidR="0088720B">
        <w:rPr>
          <w:rFonts w:ascii="Times New Roman" w:hAnsi="Times New Roman"/>
          <w:szCs w:val="24"/>
        </w:rPr>
        <w:t>February</w:t>
      </w:r>
      <w:r w:rsidR="00611C58">
        <w:rPr>
          <w:rFonts w:ascii="Times New Roman" w:hAnsi="Times New Roman"/>
          <w:szCs w:val="24"/>
        </w:rPr>
        <w:t xml:space="preserve"> </w:t>
      </w:r>
      <w:r w:rsidR="00225588">
        <w:rPr>
          <w:rFonts w:ascii="Times New Roman" w:hAnsi="Times New Roman"/>
          <w:szCs w:val="24"/>
        </w:rPr>
        <w:t>23</w:t>
      </w:r>
      <w:r w:rsidR="00DE7245">
        <w:rPr>
          <w:rFonts w:ascii="Times New Roman" w:hAnsi="Times New Roman"/>
          <w:szCs w:val="24"/>
        </w:rPr>
        <w:t xml:space="preserve">, 2023 and reply comments due April </w:t>
      </w:r>
      <w:r w:rsidR="00764633">
        <w:rPr>
          <w:rFonts w:ascii="Times New Roman" w:hAnsi="Times New Roman"/>
          <w:szCs w:val="24"/>
        </w:rPr>
        <w:t>4</w:t>
      </w:r>
      <w:r w:rsidR="00DE7245">
        <w:rPr>
          <w:rFonts w:ascii="Times New Roman" w:hAnsi="Times New Roman"/>
          <w:szCs w:val="24"/>
        </w:rPr>
        <w:t xml:space="preserve">, 2023. </w:t>
      </w:r>
    </w:p>
    <w:p w:rsidR="00DF4F73" w:rsidRPr="00202FE7" w:rsidP="00202FE7" w14:paraId="1A7EB6A1" w14:textId="696BD352">
      <w:pPr>
        <w:spacing w:line="480" w:lineRule="auto"/>
        <w:ind w:firstLine="720"/>
        <w:rPr>
          <w:rFonts w:ascii="Times New Roman" w:hAnsi="Times New Roman"/>
        </w:rPr>
      </w:pPr>
      <w:r>
        <w:rPr>
          <w:rFonts w:ascii="Times New Roman" w:hAnsi="Times New Roman"/>
          <w:szCs w:val="24"/>
        </w:rPr>
        <w:t>As required</w:t>
      </w:r>
      <w:r w:rsidR="00722541">
        <w:rPr>
          <w:rFonts w:ascii="Times New Roman" w:hAnsi="Times New Roman"/>
          <w:szCs w:val="24"/>
        </w:rPr>
        <w:t xml:space="preserve"> </w:t>
      </w:r>
      <w:r w:rsidR="00791D89">
        <w:rPr>
          <w:rFonts w:ascii="Times New Roman" w:hAnsi="Times New Roman"/>
          <w:szCs w:val="24"/>
        </w:rPr>
        <w:t>under O.A.C. 4901-1-13(A)</w:t>
      </w:r>
      <w:r>
        <w:rPr>
          <w:rFonts w:ascii="Times New Roman" w:hAnsi="Times New Roman"/>
          <w:szCs w:val="24"/>
        </w:rPr>
        <w:t>, there is good cause</w:t>
      </w:r>
      <w:r w:rsidR="00791D89">
        <w:rPr>
          <w:rFonts w:ascii="Times New Roman" w:hAnsi="Times New Roman"/>
          <w:szCs w:val="24"/>
        </w:rPr>
        <w:t xml:space="preserve"> </w:t>
      </w:r>
      <w:r w:rsidR="00722541">
        <w:rPr>
          <w:rFonts w:ascii="Times New Roman" w:hAnsi="Times New Roman"/>
          <w:szCs w:val="24"/>
        </w:rPr>
        <w:t xml:space="preserve">for OCC’s requested extension. </w:t>
      </w:r>
      <w:r w:rsidR="00727C0B">
        <w:rPr>
          <w:rFonts w:ascii="Times New Roman" w:hAnsi="Times New Roman"/>
          <w:szCs w:val="24"/>
        </w:rPr>
        <w:t xml:space="preserve">OCC requires </w:t>
      </w:r>
      <w:r w:rsidR="006166B6">
        <w:rPr>
          <w:rFonts w:ascii="Times New Roman" w:hAnsi="Times New Roman"/>
          <w:szCs w:val="24"/>
        </w:rPr>
        <w:t>additional time</w:t>
      </w:r>
      <w:r w:rsidR="00FA3600">
        <w:rPr>
          <w:rFonts w:ascii="Times New Roman" w:hAnsi="Times New Roman"/>
          <w:szCs w:val="24"/>
        </w:rPr>
        <w:t xml:space="preserve"> to complete discovery </w:t>
      </w:r>
      <w:r w:rsidR="00076FEF">
        <w:rPr>
          <w:rFonts w:ascii="Times New Roman" w:hAnsi="Times New Roman"/>
          <w:szCs w:val="24"/>
        </w:rPr>
        <w:t>and receive back CenterPoint’s discovery responses in</w:t>
      </w:r>
      <w:r w:rsidR="00FA3600">
        <w:rPr>
          <w:rFonts w:ascii="Times New Roman" w:hAnsi="Times New Roman"/>
          <w:szCs w:val="24"/>
        </w:rPr>
        <w:t xml:space="preserve"> order to adequately prepare comments. </w:t>
      </w:r>
    </w:p>
    <w:p w:rsidR="00DF4F73" w14:paraId="0A30F3B1" w14:textId="3937D784">
      <w:pPr>
        <w:spacing w:line="480" w:lineRule="auto"/>
        <w:ind w:firstLine="720"/>
        <w:rPr>
          <w:rFonts w:ascii="Times New Roman" w:hAnsi="Times New Roman"/>
        </w:rPr>
      </w:pPr>
      <w:r>
        <w:rPr>
          <w:rFonts w:ascii="Times New Roman" w:hAnsi="Times New Roman"/>
          <w:szCs w:val="24"/>
        </w:rPr>
        <w:t xml:space="preserve">Further, because </w:t>
      </w:r>
      <w:r w:rsidR="00727C0B">
        <w:rPr>
          <w:rFonts w:ascii="Times New Roman" w:hAnsi="Times New Roman"/>
          <w:szCs w:val="24"/>
        </w:rPr>
        <w:t xml:space="preserve">comments are </w:t>
      </w:r>
      <w:r w:rsidR="00FF5022">
        <w:rPr>
          <w:rFonts w:ascii="Times New Roman" w:hAnsi="Times New Roman"/>
          <w:szCs w:val="24"/>
        </w:rPr>
        <w:t>currently due on</w:t>
      </w:r>
      <w:r>
        <w:rPr>
          <w:rFonts w:ascii="Times New Roman" w:hAnsi="Times New Roman"/>
          <w:szCs w:val="24"/>
        </w:rPr>
        <w:t xml:space="preserve"> </w:t>
      </w:r>
      <w:r w:rsidR="00727C0B">
        <w:rPr>
          <w:rFonts w:ascii="Times New Roman" w:hAnsi="Times New Roman"/>
          <w:szCs w:val="24"/>
        </w:rPr>
        <w:t>February 10, 202</w:t>
      </w:r>
      <w:r w:rsidR="006166B6">
        <w:rPr>
          <w:rFonts w:ascii="Times New Roman" w:hAnsi="Times New Roman"/>
          <w:szCs w:val="24"/>
        </w:rPr>
        <w:t>3,</w:t>
      </w:r>
      <w:r>
        <w:rPr>
          <w:rFonts w:ascii="Times New Roman" w:hAnsi="Times New Roman"/>
          <w:szCs w:val="24"/>
        </w:rPr>
        <w:t xml:space="preserve"> OCC </w:t>
      </w:r>
      <w:r>
        <w:rPr>
          <w:rFonts w:ascii="Times New Roman" w:hAnsi="Times New Roman"/>
        </w:rPr>
        <w:t xml:space="preserve">requests an expedited ruling on this Motion under </w:t>
      </w:r>
      <w:r w:rsidR="00621B8E">
        <w:rPr>
          <w:rFonts w:ascii="Times New Roman" w:hAnsi="Times New Roman"/>
        </w:rPr>
        <w:t>O.A.C.</w:t>
      </w:r>
      <w:r>
        <w:rPr>
          <w:rFonts w:ascii="Times New Roman" w:hAnsi="Times New Roman"/>
        </w:rPr>
        <w:t xml:space="preserve"> 4901-1-12(C).</w:t>
      </w:r>
      <w:r w:rsidR="00DB1A93">
        <w:rPr>
          <w:rFonts w:ascii="Times New Roman" w:hAnsi="Times New Roman"/>
        </w:rPr>
        <w:t xml:space="preserve"> OCC </w:t>
      </w:r>
      <w:r w:rsidR="00841C84">
        <w:rPr>
          <w:rFonts w:ascii="Times New Roman" w:hAnsi="Times New Roman"/>
        </w:rPr>
        <w:t>certif</w:t>
      </w:r>
      <w:r w:rsidR="00ED49F4">
        <w:rPr>
          <w:rFonts w:ascii="Times New Roman" w:hAnsi="Times New Roman"/>
        </w:rPr>
        <w:t>ies</w:t>
      </w:r>
      <w:r w:rsidR="00841C84">
        <w:rPr>
          <w:rFonts w:ascii="Times New Roman" w:hAnsi="Times New Roman"/>
        </w:rPr>
        <w:t xml:space="preserve"> that </w:t>
      </w:r>
      <w:r w:rsidR="00E62FB1">
        <w:rPr>
          <w:rFonts w:ascii="Times New Roman" w:hAnsi="Times New Roman"/>
        </w:rPr>
        <w:t xml:space="preserve">no party opposes the request </w:t>
      </w:r>
      <w:r w:rsidR="00ED49F4">
        <w:rPr>
          <w:rFonts w:ascii="Times New Roman" w:hAnsi="Times New Roman"/>
        </w:rPr>
        <w:t>to extend the procedural schedule</w:t>
      </w:r>
      <w:r w:rsidR="000A5C14">
        <w:rPr>
          <w:rFonts w:ascii="Times New Roman" w:hAnsi="Times New Roman"/>
        </w:rPr>
        <w:t xml:space="preserve"> </w:t>
      </w:r>
      <w:r w:rsidR="00412695">
        <w:rPr>
          <w:rFonts w:ascii="Times New Roman" w:hAnsi="Times New Roman"/>
        </w:rPr>
        <w:t>nor the expedited ruling</w:t>
      </w:r>
      <w:r w:rsidR="00E62FB1">
        <w:rPr>
          <w:rFonts w:ascii="Times New Roman" w:hAnsi="Times New Roman"/>
        </w:rPr>
        <w:t xml:space="preserve">. </w:t>
      </w:r>
      <w:r w:rsidR="00841C84">
        <w:rPr>
          <w:rFonts w:ascii="Times New Roman" w:hAnsi="Times New Roman"/>
          <w:szCs w:val="24"/>
        </w:rPr>
        <w:t>The reasons for this request are set forth more fully in the accompanying memorandum in support.</w:t>
      </w:r>
    </w:p>
    <w:p w:rsidR="00DF4F73" w:rsidRPr="006D0166" w:rsidP="00A336AC" w14:paraId="3B82664B" w14:textId="0D6E07DF">
      <w:pPr>
        <w:rPr>
          <w:rFonts w:ascii="Times New Roman" w:hAnsi="Times New Roman"/>
          <w:szCs w:val="24"/>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Pr="006D0166">
        <w:rPr>
          <w:rFonts w:ascii="Times New Roman" w:hAnsi="Times New Roman"/>
          <w:szCs w:val="24"/>
        </w:rPr>
        <w:t>Respectfully submitted,</w:t>
      </w:r>
    </w:p>
    <w:p w:rsidR="00FF5022" w:rsidRPr="003746B7" w:rsidP="00FF5022" w14:paraId="149B2217" w14:textId="77777777">
      <w:pPr>
        <w:pStyle w:val="BodyTextIndent3"/>
        <w:widowControl w:val="0"/>
        <w:ind w:left="0" w:right="-677"/>
        <w:rPr>
          <w:szCs w:val="24"/>
        </w:rPr>
      </w:pPr>
    </w:p>
    <w:p w:rsidR="00FF5022" w:rsidRPr="00FF5022" w:rsidP="00DF2BB2" w14:paraId="1E7793D7" w14:textId="3F040C77">
      <w:pPr>
        <w:pStyle w:val="Footer"/>
        <w:tabs>
          <w:tab w:val="left" w:pos="3600"/>
          <w:tab w:val="clear" w:pos="4320"/>
          <w:tab w:val="clear" w:pos="8640"/>
        </w:tabs>
        <w:rPr>
          <w:sz w:val="24"/>
          <w:szCs w:val="24"/>
        </w:rPr>
      </w:pPr>
      <w:r>
        <w:rPr>
          <w:sz w:val="24"/>
          <w:szCs w:val="24"/>
        </w:rPr>
        <w:tab/>
      </w:r>
      <w:r w:rsidRPr="00FF5022" w:rsidR="00722541">
        <w:rPr>
          <w:sz w:val="24"/>
          <w:szCs w:val="24"/>
        </w:rPr>
        <w:t>Bruce Weston (0016973)</w:t>
      </w:r>
    </w:p>
    <w:p w:rsidR="00FF5022" w:rsidRPr="00FF5022" w:rsidP="00DF2BB2" w14:paraId="6C6F5D85" w14:textId="77777777">
      <w:pPr>
        <w:tabs>
          <w:tab w:val="left" w:pos="4320"/>
        </w:tabs>
        <w:ind w:left="4320" w:hanging="720"/>
        <w:rPr>
          <w:rFonts w:ascii="Times New Roman" w:hAnsi="Times New Roman"/>
          <w:szCs w:val="24"/>
        </w:rPr>
      </w:pPr>
      <w:r w:rsidRPr="00FF5022">
        <w:rPr>
          <w:rFonts w:ascii="Times New Roman" w:hAnsi="Times New Roman"/>
          <w:szCs w:val="24"/>
        </w:rPr>
        <w:t>Ohio Consumers’ Counsel</w:t>
      </w:r>
    </w:p>
    <w:p w:rsidR="00FF5022" w:rsidRPr="00FF5022" w:rsidP="00DF2BB2" w14:paraId="07639CEC" w14:textId="77777777">
      <w:pPr>
        <w:tabs>
          <w:tab w:val="left" w:pos="4320"/>
        </w:tabs>
        <w:ind w:left="4320" w:hanging="720"/>
        <w:rPr>
          <w:rFonts w:ascii="Times New Roman" w:hAnsi="Times New Roman"/>
          <w:szCs w:val="24"/>
        </w:rPr>
      </w:pPr>
      <w:r w:rsidRPr="00FF5022">
        <w:rPr>
          <w:rFonts w:ascii="Times New Roman" w:hAnsi="Times New Roman"/>
          <w:szCs w:val="24"/>
        </w:rPr>
        <w:tab/>
      </w:r>
    </w:p>
    <w:p w:rsidR="00FF5022" w:rsidRPr="00FF5022" w:rsidP="00DF2BB2" w14:paraId="1387C8E7" w14:textId="77777777">
      <w:pPr>
        <w:tabs>
          <w:tab w:val="left" w:pos="4320"/>
        </w:tabs>
        <w:ind w:left="4320" w:hanging="720"/>
        <w:rPr>
          <w:rFonts w:ascii="Times New Roman" w:hAnsi="Times New Roman"/>
          <w:i/>
          <w:szCs w:val="24"/>
          <w:u w:val="single"/>
        </w:rPr>
      </w:pPr>
      <w:r w:rsidRPr="00FF5022">
        <w:rPr>
          <w:rFonts w:ascii="Times New Roman" w:hAnsi="Times New Roman"/>
          <w:i/>
          <w:szCs w:val="24"/>
          <w:u w:val="single"/>
        </w:rPr>
        <w:t>/s/ A</w:t>
      </w:r>
      <w:r w:rsidR="006166B6">
        <w:rPr>
          <w:rFonts w:ascii="Times New Roman" w:hAnsi="Times New Roman"/>
          <w:i/>
          <w:szCs w:val="24"/>
          <w:u w:val="single"/>
        </w:rPr>
        <w:t>mbrosia E. Wilson</w:t>
      </w:r>
      <w:r w:rsidRPr="00FF5022">
        <w:rPr>
          <w:rFonts w:ascii="Times New Roman" w:hAnsi="Times New Roman"/>
          <w:i/>
          <w:szCs w:val="24"/>
          <w:u w:val="single"/>
        </w:rPr>
        <w:tab/>
      </w:r>
    </w:p>
    <w:p w:rsidR="00FF5022" w:rsidRPr="00FF5022" w:rsidP="00DF2BB2" w14:paraId="5B32FE1D" w14:textId="77777777">
      <w:pPr>
        <w:tabs>
          <w:tab w:val="left" w:pos="4320"/>
        </w:tabs>
        <w:ind w:left="4320" w:hanging="720"/>
        <w:rPr>
          <w:rFonts w:ascii="Times New Roman" w:hAnsi="Times New Roman"/>
          <w:szCs w:val="24"/>
        </w:rPr>
      </w:pPr>
      <w:r w:rsidRPr="00FF5022">
        <w:rPr>
          <w:rFonts w:ascii="Times New Roman" w:hAnsi="Times New Roman"/>
          <w:szCs w:val="24"/>
        </w:rPr>
        <w:t>A</w:t>
      </w:r>
      <w:r w:rsidR="006166B6">
        <w:rPr>
          <w:rFonts w:ascii="Times New Roman" w:hAnsi="Times New Roman"/>
          <w:szCs w:val="24"/>
        </w:rPr>
        <w:t>mbrosia E. Wilson</w:t>
      </w:r>
      <w:r w:rsidRPr="00FF5022">
        <w:rPr>
          <w:rFonts w:ascii="Times New Roman" w:hAnsi="Times New Roman"/>
          <w:szCs w:val="24"/>
        </w:rPr>
        <w:t xml:space="preserve"> (009</w:t>
      </w:r>
      <w:r w:rsidR="006166B6">
        <w:rPr>
          <w:rFonts w:ascii="Times New Roman" w:hAnsi="Times New Roman"/>
          <w:szCs w:val="24"/>
        </w:rPr>
        <w:t>6598</w:t>
      </w:r>
      <w:r w:rsidRPr="00FF5022">
        <w:rPr>
          <w:rFonts w:ascii="Times New Roman" w:hAnsi="Times New Roman"/>
          <w:szCs w:val="24"/>
        </w:rPr>
        <w:t xml:space="preserve">) </w:t>
      </w:r>
    </w:p>
    <w:p w:rsidR="00FF5022" w:rsidRPr="00FF5022" w:rsidP="00DF2BB2" w14:paraId="4E4B8137" w14:textId="77777777">
      <w:pPr>
        <w:tabs>
          <w:tab w:val="left" w:pos="4320"/>
        </w:tabs>
        <w:ind w:left="4320" w:hanging="720"/>
        <w:rPr>
          <w:rFonts w:ascii="Times New Roman" w:hAnsi="Times New Roman"/>
          <w:szCs w:val="24"/>
        </w:rPr>
      </w:pPr>
      <w:r w:rsidRPr="00FF5022">
        <w:rPr>
          <w:rFonts w:ascii="Times New Roman" w:hAnsi="Times New Roman"/>
          <w:szCs w:val="24"/>
        </w:rPr>
        <w:t>Counsel of Record</w:t>
      </w:r>
    </w:p>
    <w:p w:rsidR="00FF5022" w:rsidRPr="00FF5022" w:rsidP="00DF2BB2" w14:paraId="41A8FD49" w14:textId="77777777">
      <w:pPr>
        <w:tabs>
          <w:tab w:val="left" w:pos="4320"/>
        </w:tabs>
        <w:ind w:left="4320" w:hanging="720"/>
        <w:rPr>
          <w:rFonts w:ascii="Times New Roman" w:hAnsi="Times New Roman"/>
          <w:szCs w:val="24"/>
        </w:rPr>
      </w:pPr>
      <w:r>
        <w:rPr>
          <w:rFonts w:ascii="Times New Roman" w:hAnsi="Times New Roman"/>
          <w:szCs w:val="24"/>
        </w:rPr>
        <w:t>Am</w:t>
      </w:r>
      <w:r w:rsidR="006166B6">
        <w:rPr>
          <w:rFonts w:ascii="Times New Roman" w:hAnsi="Times New Roman"/>
          <w:szCs w:val="24"/>
        </w:rPr>
        <w:t>y Botschner O’Brien</w:t>
      </w:r>
      <w:r w:rsidRPr="00FF5022">
        <w:rPr>
          <w:rFonts w:ascii="Times New Roman" w:hAnsi="Times New Roman"/>
          <w:szCs w:val="24"/>
        </w:rPr>
        <w:t xml:space="preserve"> (00</w:t>
      </w:r>
      <w:r w:rsidR="006166B6">
        <w:rPr>
          <w:rFonts w:ascii="Times New Roman" w:hAnsi="Times New Roman"/>
          <w:szCs w:val="24"/>
        </w:rPr>
        <w:t>74423</w:t>
      </w:r>
      <w:r w:rsidRPr="00FF5022">
        <w:rPr>
          <w:rFonts w:ascii="Times New Roman" w:hAnsi="Times New Roman"/>
          <w:szCs w:val="24"/>
        </w:rPr>
        <w:t>)</w:t>
      </w:r>
    </w:p>
    <w:p w:rsidR="00FF5022" w:rsidRPr="00FF5022" w:rsidP="00DF2BB2" w14:paraId="0B09BF5A" w14:textId="77777777">
      <w:pPr>
        <w:tabs>
          <w:tab w:val="left" w:pos="4320"/>
        </w:tabs>
        <w:ind w:left="4320" w:hanging="720"/>
        <w:rPr>
          <w:rFonts w:ascii="Times New Roman" w:hAnsi="Times New Roman"/>
          <w:szCs w:val="24"/>
        </w:rPr>
      </w:pPr>
      <w:r w:rsidRPr="00FF5022">
        <w:rPr>
          <w:rFonts w:ascii="Times New Roman" w:hAnsi="Times New Roman"/>
          <w:szCs w:val="24"/>
        </w:rPr>
        <w:t>Assistant Consumers’ Counsel</w:t>
      </w:r>
    </w:p>
    <w:p w:rsidR="00FF5022" w:rsidRPr="00FF5022" w:rsidP="00DF2BB2" w14:paraId="0FFE8D68" w14:textId="77777777">
      <w:pPr>
        <w:tabs>
          <w:tab w:val="left" w:pos="4320"/>
        </w:tabs>
        <w:ind w:left="4320" w:hanging="720"/>
        <w:rPr>
          <w:rFonts w:ascii="Times New Roman" w:hAnsi="Times New Roman"/>
          <w:szCs w:val="24"/>
        </w:rPr>
      </w:pPr>
    </w:p>
    <w:p w:rsidR="00FF5022" w:rsidRPr="00FF5022" w:rsidP="00DF2BB2" w14:paraId="33837A9E" w14:textId="77777777">
      <w:pPr>
        <w:tabs>
          <w:tab w:val="left" w:pos="4320"/>
        </w:tabs>
        <w:ind w:left="4320" w:hanging="720"/>
        <w:rPr>
          <w:rFonts w:ascii="Times New Roman" w:hAnsi="Times New Roman"/>
          <w:b/>
          <w:bCs/>
          <w:szCs w:val="24"/>
        </w:rPr>
      </w:pPr>
      <w:r w:rsidRPr="00FF5022">
        <w:rPr>
          <w:rFonts w:ascii="Times New Roman" w:hAnsi="Times New Roman"/>
          <w:b/>
          <w:bCs/>
          <w:szCs w:val="24"/>
        </w:rPr>
        <w:t>Office of the Ohio Consumers’ Counsel</w:t>
      </w:r>
    </w:p>
    <w:p w:rsidR="00FF5022" w:rsidRPr="00FF5022" w:rsidP="00DF2BB2" w14:paraId="5603BCD7" w14:textId="77777777">
      <w:pPr>
        <w:tabs>
          <w:tab w:val="left" w:pos="4320"/>
        </w:tabs>
        <w:ind w:left="4320" w:hanging="720"/>
        <w:rPr>
          <w:rFonts w:ascii="Times New Roman" w:hAnsi="Times New Roman"/>
          <w:b/>
          <w:szCs w:val="24"/>
        </w:rPr>
      </w:pPr>
      <w:r w:rsidRPr="00FF5022">
        <w:rPr>
          <w:rFonts w:ascii="Times New Roman" w:hAnsi="Times New Roman"/>
          <w:szCs w:val="24"/>
        </w:rPr>
        <w:t xml:space="preserve">65 East State Street, </w:t>
      </w:r>
      <w:r w:rsidR="007D026F">
        <w:rPr>
          <w:rFonts w:ascii="Times New Roman" w:hAnsi="Times New Roman"/>
          <w:szCs w:val="24"/>
        </w:rPr>
        <w:t>Suite 700</w:t>
      </w:r>
    </w:p>
    <w:p w:rsidR="00FF5022" w:rsidRPr="00FF5022" w:rsidP="00DF2BB2" w14:paraId="68705BD8" w14:textId="77777777">
      <w:pPr>
        <w:tabs>
          <w:tab w:val="left" w:pos="4320"/>
        </w:tabs>
        <w:ind w:left="4320" w:hanging="720"/>
        <w:rPr>
          <w:rFonts w:ascii="Times New Roman" w:hAnsi="Times New Roman"/>
          <w:b/>
          <w:szCs w:val="24"/>
        </w:rPr>
      </w:pPr>
      <w:r w:rsidRPr="00FF5022">
        <w:rPr>
          <w:rFonts w:ascii="Times New Roman" w:hAnsi="Times New Roman"/>
          <w:szCs w:val="24"/>
        </w:rPr>
        <w:t>Columbus, Ohio 43215-4213</w:t>
      </w:r>
    </w:p>
    <w:p w:rsidR="00FF5022" w:rsidP="00DF2BB2" w14:paraId="39806235" w14:textId="77777777">
      <w:pPr>
        <w:tabs>
          <w:tab w:val="left" w:pos="4320"/>
        </w:tabs>
        <w:autoSpaceDE w:val="0"/>
        <w:autoSpaceDN w:val="0"/>
        <w:adjustRightInd w:val="0"/>
        <w:ind w:left="4320" w:hanging="720"/>
        <w:rPr>
          <w:rFonts w:ascii="Times New Roman" w:hAnsi="Times New Roman"/>
          <w:szCs w:val="24"/>
        </w:rPr>
      </w:pPr>
      <w:r w:rsidRPr="00FF5022">
        <w:rPr>
          <w:rFonts w:ascii="Times New Roman" w:hAnsi="Times New Roman"/>
          <w:szCs w:val="24"/>
        </w:rPr>
        <w:t>Telephone [</w:t>
      </w:r>
      <w:r w:rsidR="007D3426">
        <w:rPr>
          <w:rFonts w:ascii="Times New Roman" w:hAnsi="Times New Roman"/>
          <w:szCs w:val="24"/>
        </w:rPr>
        <w:t>Wilson</w:t>
      </w:r>
      <w:r w:rsidRPr="00FF5022">
        <w:rPr>
          <w:rFonts w:ascii="Times New Roman" w:hAnsi="Times New Roman"/>
          <w:szCs w:val="24"/>
        </w:rPr>
        <w:t>] (614) 466-</w:t>
      </w:r>
      <w:r w:rsidR="007D3426">
        <w:rPr>
          <w:rFonts w:ascii="Times New Roman" w:hAnsi="Times New Roman"/>
          <w:szCs w:val="24"/>
        </w:rPr>
        <w:t>1292</w:t>
      </w:r>
    </w:p>
    <w:p w:rsidR="006166B6" w:rsidP="00DF2BB2" w14:paraId="0D4464F2" w14:textId="77777777">
      <w:pPr>
        <w:tabs>
          <w:tab w:val="left" w:pos="4320"/>
        </w:tabs>
        <w:autoSpaceDE w:val="0"/>
        <w:autoSpaceDN w:val="0"/>
        <w:adjustRightInd w:val="0"/>
        <w:ind w:left="4320" w:hanging="720"/>
        <w:rPr>
          <w:rFonts w:ascii="Times New Roman" w:hAnsi="Times New Roman"/>
          <w:szCs w:val="24"/>
        </w:rPr>
      </w:pPr>
      <w:r>
        <w:rPr>
          <w:rFonts w:ascii="Times New Roman" w:hAnsi="Times New Roman"/>
          <w:szCs w:val="24"/>
        </w:rPr>
        <w:t>Telephone [Botschner O’Brien] (614) 466-9575</w:t>
      </w:r>
    </w:p>
    <w:p w:rsidR="00FF5022" w:rsidP="00DF2BB2" w14:paraId="13E15BA7" w14:textId="77777777">
      <w:pPr>
        <w:tabs>
          <w:tab w:val="left" w:pos="4320"/>
        </w:tabs>
        <w:ind w:left="4320" w:hanging="720"/>
        <w:rPr>
          <w:rFonts w:ascii="Times New Roman" w:hAnsi="Times New Roman"/>
          <w:szCs w:val="24"/>
        </w:rPr>
      </w:pPr>
      <w:hyperlink r:id="rId6" w:history="1">
        <w:r w:rsidRPr="00446F37" w:rsidR="006166B6">
          <w:rPr>
            <w:rStyle w:val="Hyperlink"/>
            <w:rFonts w:ascii="Times New Roman" w:hAnsi="Times New Roman"/>
            <w:szCs w:val="24"/>
          </w:rPr>
          <w:t>ambrosia.wilson@occ.ohio.gov</w:t>
        </w:r>
      </w:hyperlink>
    </w:p>
    <w:p w:rsidR="006166B6" w:rsidRPr="00FF5022" w:rsidP="00746D3C" w14:paraId="73AD54A9" w14:textId="3AF3646C">
      <w:pPr>
        <w:tabs>
          <w:tab w:val="left" w:pos="3600"/>
        </w:tabs>
        <w:rPr>
          <w:rFonts w:ascii="Times New Roman" w:hAnsi="Times New Roman"/>
          <w:szCs w:val="24"/>
        </w:rPr>
      </w:pPr>
      <w:r>
        <w:tab/>
      </w:r>
      <w:hyperlink r:id="rId7" w:history="1">
        <w:r w:rsidRPr="00402AD9" w:rsidR="00746D3C">
          <w:rPr>
            <w:rStyle w:val="Hyperlink"/>
            <w:rFonts w:ascii="Times New Roman" w:hAnsi="Times New Roman"/>
            <w:szCs w:val="24"/>
          </w:rPr>
          <w:t>amy.botschner.obrien@occ.ohio.gov</w:t>
        </w:r>
      </w:hyperlink>
    </w:p>
    <w:p w:rsidR="00FF5022" w:rsidRPr="00FF5022" w:rsidP="00746D3C" w14:paraId="5B95D08D" w14:textId="77777777">
      <w:pPr>
        <w:ind w:left="2880" w:firstLine="720"/>
        <w:rPr>
          <w:rFonts w:ascii="Times New Roman" w:hAnsi="Times New Roman"/>
          <w:szCs w:val="24"/>
        </w:rPr>
      </w:pPr>
      <w:r w:rsidRPr="00FF5022">
        <w:rPr>
          <w:rFonts w:ascii="Times New Roman" w:hAnsi="Times New Roman"/>
          <w:szCs w:val="24"/>
        </w:rPr>
        <w:t>(willing to accept service by e-mail)</w:t>
      </w:r>
    </w:p>
    <w:p w:rsidR="00FF5022" w:rsidRPr="00FF5022" w:rsidP="00FF5022" w14:paraId="1D6EA67D" w14:textId="77777777">
      <w:pPr>
        <w:rPr>
          <w:rFonts w:ascii="Times New Roman" w:hAnsi="Times New Roman"/>
          <w:szCs w:val="24"/>
        </w:rPr>
      </w:pPr>
    </w:p>
    <w:p w:rsidR="00FF5022" w:rsidP="00FF5022" w14:paraId="38F5C727" w14:textId="77777777">
      <w:pPr>
        <w:rPr>
          <w:rFonts w:ascii="Times New Roman" w:hAnsi="Times New Roman"/>
          <w:szCs w:val="24"/>
        </w:rPr>
      </w:pPr>
    </w:p>
    <w:p w:rsidR="00457B60" w:rsidRPr="00FF5022" w:rsidP="00FF5022" w14:paraId="47E5F06B" w14:textId="77777777">
      <w:pPr>
        <w:rPr>
          <w:rFonts w:ascii="Times New Roman" w:hAnsi="Times New Roman"/>
          <w:szCs w:val="24"/>
        </w:rPr>
      </w:pPr>
    </w:p>
    <w:p w:rsidR="00FF5022" w:rsidRPr="006D0166" w:rsidP="00FF5022" w14:paraId="5B451D20" w14:textId="77777777">
      <w:pPr>
        <w:rPr>
          <w:rFonts w:ascii="Times New Roman" w:hAnsi="Times New Roman"/>
          <w:szCs w:val="24"/>
        </w:rPr>
      </w:pPr>
    </w:p>
    <w:p w:rsidR="00DF4F73" w:rsidRPr="006D0166" w:rsidP="00DF4F73" w14:paraId="057B2FD1" w14:textId="77777777">
      <w:pPr>
        <w:ind w:left="4320"/>
        <w:rPr>
          <w:rFonts w:ascii="Times New Roman" w:hAnsi="Times New Roman"/>
          <w:szCs w:val="24"/>
        </w:rPr>
      </w:pPr>
    </w:p>
    <w:p w:rsidR="00DF4F73" w:rsidP="00DF4F73" w14:paraId="61E61A93" w14:textId="77777777">
      <w:pPr>
        <w:tabs>
          <w:tab w:val="left" w:pos="4320"/>
        </w:tabs>
        <w:spacing w:line="480" w:lineRule="auto"/>
        <w:ind w:firstLine="720"/>
        <w:rPr>
          <w:rFonts w:ascii="Times New Roman" w:hAnsi="Times New Roman"/>
          <w:b/>
          <w:bCs/>
          <w:szCs w:val="24"/>
        </w:rPr>
        <w:sectPr w:rsidSect="00DF4F73">
          <w:footerReference w:type="default" r:id="rId8"/>
          <w:pgSz w:w="12240" w:h="15840" w:code="1"/>
          <w:pgMar w:top="1440" w:right="1800" w:bottom="1440" w:left="1800" w:header="720" w:footer="1125" w:gutter="0"/>
          <w:pgNumType w:start="1"/>
          <w:cols w:space="720"/>
          <w:titlePg/>
          <w:docGrid w:linePitch="326"/>
        </w:sectPr>
      </w:pPr>
    </w:p>
    <w:p w:rsidR="00DF4F73" w14:paraId="53965557" w14:textId="77777777">
      <w:pPr>
        <w:jc w:val="center"/>
        <w:rPr>
          <w:rFonts w:ascii="Times New Roman" w:hAnsi="Times New Roman"/>
          <w:b/>
          <w:bCs/>
          <w:szCs w:val="24"/>
        </w:rPr>
      </w:pPr>
      <w:r>
        <w:rPr>
          <w:rFonts w:ascii="Times New Roman" w:hAnsi="Times New Roman"/>
          <w:b/>
          <w:bCs/>
          <w:szCs w:val="24"/>
        </w:rPr>
        <w:t xml:space="preserve">BEFORE </w:t>
      </w:r>
    </w:p>
    <w:p w:rsidR="00DF4F73" w14:paraId="4954BF93" w14:textId="77777777">
      <w:pPr>
        <w:jc w:val="center"/>
        <w:rPr>
          <w:rFonts w:ascii="Times New Roman" w:hAnsi="Times New Roman"/>
          <w:b/>
          <w:bCs/>
          <w:szCs w:val="24"/>
        </w:rPr>
      </w:pPr>
      <w:r>
        <w:rPr>
          <w:rFonts w:ascii="Times New Roman" w:hAnsi="Times New Roman"/>
          <w:b/>
          <w:bCs/>
          <w:szCs w:val="24"/>
        </w:rPr>
        <w:t>THE PUBLIC UTILITIES COMMISSION OF OHIO</w:t>
      </w:r>
    </w:p>
    <w:p w:rsidR="00DF4F73" w14:paraId="5346437E" w14:textId="77777777">
      <w:pPr>
        <w:rPr>
          <w:rFonts w:ascii="Times New Roman" w:hAnsi="Times New Roman"/>
          <w:szCs w:val="24"/>
        </w:rPr>
      </w:pPr>
    </w:p>
    <w:tbl>
      <w:tblPr>
        <w:tblW w:w="8640" w:type="dxa"/>
        <w:tblInd w:w="108" w:type="dxa"/>
        <w:tblLook w:val="01E0"/>
      </w:tblPr>
      <w:tblGrid>
        <w:gridCol w:w="4230"/>
        <w:gridCol w:w="360"/>
        <w:gridCol w:w="4050"/>
      </w:tblGrid>
      <w:tr w14:paraId="0969D63A" w14:textId="77777777" w:rsidTr="00A336AC">
        <w:tblPrEx>
          <w:tblW w:w="8640" w:type="dxa"/>
          <w:tblInd w:w="108" w:type="dxa"/>
          <w:tblLook w:val="01E0"/>
        </w:tblPrEx>
        <w:trPr>
          <w:trHeight w:val="807"/>
        </w:trPr>
        <w:tc>
          <w:tcPr>
            <w:tcW w:w="4230" w:type="dxa"/>
            <w:shd w:val="clear" w:color="auto" w:fill="auto"/>
          </w:tcPr>
          <w:p w:rsidR="00A336AC" w:rsidRPr="003746B7" w:rsidP="00D9232F" w14:paraId="4998117D" w14:textId="77777777">
            <w:pPr>
              <w:pStyle w:val="HTMLPreformatted"/>
              <w:rPr>
                <w:rFonts w:ascii="Times New Roman" w:hAnsi="Times New Roman" w:cs="Times New Roman"/>
                <w:sz w:val="24"/>
                <w:szCs w:val="24"/>
              </w:rPr>
            </w:pPr>
            <w:r w:rsidRPr="00FD40CB">
              <w:rPr>
                <w:rFonts w:ascii="Times New Roman" w:hAnsi="Times New Roman" w:cs="Times New Roman"/>
                <w:sz w:val="24"/>
                <w:szCs w:val="24"/>
              </w:rPr>
              <w:t xml:space="preserve">In the Matter of the </w:t>
            </w:r>
            <w:r w:rsidR="00D9232F">
              <w:rPr>
                <w:rFonts w:ascii="Times New Roman" w:hAnsi="Times New Roman" w:cs="Times New Roman"/>
                <w:sz w:val="24"/>
                <w:szCs w:val="24"/>
              </w:rPr>
              <w:t>Application of Vectren Energy Delivery of Ohio, LLC d/b/a CenterPoint Energy Ohio for Approval to Continue Demand Side Management Programs.</w:t>
            </w:r>
          </w:p>
        </w:tc>
        <w:tc>
          <w:tcPr>
            <w:tcW w:w="360" w:type="dxa"/>
            <w:shd w:val="clear" w:color="auto" w:fill="auto"/>
          </w:tcPr>
          <w:p w:rsidR="00A336AC" w:rsidRPr="003746B7" w:rsidP="00AA39AB" w14:paraId="69E3C4A5" w14:textId="77777777">
            <w:pPr>
              <w:pStyle w:val="HTMLPreformatted"/>
              <w:rPr>
                <w:rFonts w:ascii="Times New Roman" w:hAnsi="Times New Roman" w:cs="Times New Roman"/>
                <w:sz w:val="24"/>
                <w:szCs w:val="24"/>
              </w:rPr>
            </w:pPr>
            <w:r w:rsidRPr="003746B7">
              <w:rPr>
                <w:rFonts w:ascii="Times New Roman" w:hAnsi="Times New Roman" w:cs="Times New Roman"/>
                <w:sz w:val="24"/>
                <w:szCs w:val="24"/>
              </w:rPr>
              <w:t>)</w:t>
            </w:r>
          </w:p>
          <w:p w:rsidR="00A336AC" w:rsidRPr="003746B7" w:rsidP="00AA39AB" w14:paraId="61FBDEC8" w14:textId="77777777">
            <w:pPr>
              <w:pStyle w:val="HTMLPreformatted"/>
              <w:rPr>
                <w:rFonts w:ascii="Times New Roman" w:hAnsi="Times New Roman" w:cs="Times New Roman"/>
                <w:sz w:val="24"/>
                <w:szCs w:val="24"/>
              </w:rPr>
            </w:pPr>
            <w:r w:rsidRPr="003746B7">
              <w:rPr>
                <w:rFonts w:ascii="Times New Roman" w:hAnsi="Times New Roman" w:cs="Times New Roman"/>
                <w:sz w:val="24"/>
                <w:szCs w:val="24"/>
              </w:rPr>
              <w:t>)</w:t>
            </w:r>
          </w:p>
          <w:p w:rsidR="00A336AC" w:rsidP="00AA39AB" w14:paraId="169E8DA1" w14:textId="77777777">
            <w:pPr>
              <w:pStyle w:val="HTMLPreformatted"/>
              <w:rPr>
                <w:rFonts w:ascii="Times New Roman" w:hAnsi="Times New Roman" w:cs="Times New Roman"/>
                <w:sz w:val="24"/>
                <w:szCs w:val="24"/>
              </w:rPr>
            </w:pPr>
            <w:r w:rsidRPr="003746B7">
              <w:rPr>
                <w:rFonts w:ascii="Times New Roman" w:hAnsi="Times New Roman" w:cs="Times New Roman"/>
                <w:sz w:val="24"/>
                <w:szCs w:val="24"/>
              </w:rPr>
              <w:t>)</w:t>
            </w:r>
          </w:p>
          <w:p w:rsidR="00A336AC" w:rsidP="00AA39AB" w14:paraId="5BAC0D56"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A336AC" w:rsidRPr="003746B7" w:rsidP="00AA39AB" w14:paraId="728890C1"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050" w:type="dxa"/>
            <w:shd w:val="clear" w:color="auto" w:fill="auto"/>
          </w:tcPr>
          <w:p w:rsidR="00A336AC" w:rsidRPr="003746B7" w:rsidP="00AA39AB" w14:paraId="7C262742" w14:textId="77777777">
            <w:pPr>
              <w:pStyle w:val="HTMLPreformatted"/>
              <w:rPr>
                <w:rFonts w:ascii="Times New Roman" w:hAnsi="Times New Roman" w:cs="Times New Roman"/>
                <w:sz w:val="24"/>
                <w:szCs w:val="24"/>
              </w:rPr>
            </w:pPr>
          </w:p>
          <w:p w:rsidR="00A336AC" w:rsidP="00AA39AB" w14:paraId="5EBD0596" w14:textId="77777777">
            <w:pPr>
              <w:pStyle w:val="HTMLPreformatted"/>
              <w:rPr>
                <w:rFonts w:ascii="Times New Roman" w:hAnsi="Times New Roman" w:cs="Times New Roman"/>
                <w:sz w:val="24"/>
                <w:szCs w:val="24"/>
              </w:rPr>
            </w:pPr>
          </w:p>
          <w:p w:rsidR="00A336AC" w:rsidRPr="003746B7" w:rsidP="00AA39AB" w14:paraId="148C3A04" w14:textId="77777777">
            <w:pPr>
              <w:pStyle w:val="HTMLPreformatted"/>
              <w:rPr>
                <w:rFonts w:ascii="Times New Roman" w:hAnsi="Times New Roman" w:cs="Times New Roman"/>
                <w:sz w:val="24"/>
                <w:szCs w:val="24"/>
              </w:rPr>
            </w:pPr>
            <w:r w:rsidRPr="003746B7">
              <w:rPr>
                <w:rFonts w:ascii="Times New Roman" w:hAnsi="Times New Roman" w:cs="Times New Roman"/>
                <w:sz w:val="24"/>
                <w:szCs w:val="24"/>
              </w:rPr>
              <w:t xml:space="preserve">Case No. </w:t>
            </w:r>
            <w:r>
              <w:rPr>
                <w:rFonts w:ascii="Times New Roman" w:hAnsi="Times New Roman" w:cs="Times New Roman"/>
                <w:sz w:val="24"/>
                <w:szCs w:val="24"/>
              </w:rPr>
              <w:t>22-</w:t>
            </w:r>
            <w:r w:rsidR="003356EA">
              <w:rPr>
                <w:rFonts w:ascii="Times New Roman" w:hAnsi="Times New Roman" w:cs="Times New Roman"/>
                <w:sz w:val="24"/>
                <w:szCs w:val="24"/>
              </w:rPr>
              <w:t>1015-GA-UNC</w:t>
            </w:r>
          </w:p>
          <w:p w:rsidR="00A336AC" w:rsidRPr="003746B7" w:rsidP="00AA39AB" w14:paraId="629A5BDB" w14:textId="77777777">
            <w:pPr>
              <w:pStyle w:val="HTMLPreformatted"/>
              <w:rPr>
                <w:rFonts w:ascii="Times New Roman" w:hAnsi="Times New Roman" w:cs="Times New Roman"/>
                <w:sz w:val="24"/>
                <w:szCs w:val="24"/>
              </w:rPr>
            </w:pPr>
          </w:p>
          <w:p w:rsidR="00A336AC" w:rsidRPr="003746B7" w:rsidP="00AA39AB" w14:paraId="56C2C76F" w14:textId="77777777">
            <w:pPr>
              <w:pStyle w:val="HTMLPreformatted"/>
              <w:rPr>
                <w:rFonts w:ascii="Times New Roman" w:hAnsi="Times New Roman" w:cs="Times New Roman"/>
                <w:sz w:val="24"/>
                <w:szCs w:val="24"/>
              </w:rPr>
            </w:pPr>
          </w:p>
        </w:tc>
      </w:tr>
    </w:tbl>
    <w:p w:rsidR="00DF4F73" w14:paraId="3C4C2DF0" w14:textId="77777777">
      <w:pPr>
        <w:pBdr>
          <w:bottom w:val="single" w:sz="12" w:space="1" w:color="auto"/>
        </w:pBdr>
        <w:jc w:val="center"/>
        <w:rPr>
          <w:rFonts w:ascii="Times New Roman" w:hAnsi="Times New Roman"/>
          <w:b/>
          <w:szCs w:val="24"/>
        </w:rPr>
      </w:pPr>
    </w:p>
    <w:p w:rsidR="00DF4F73" w14:paraId="518B12DF" w14:textId="77777777">
      <w:pPr>
        <w:jc w:val="center"/>
        <w:rPr>
          <w:rFonts w:ascii="Times New Roman" w:hAnsi="Times New Roman"/>
          <w:b/>
          <w:szCs w:val="24"/>
        </w:rPr>
      </w:pPr>
    </w:p>
    <w:p w:rsidR="00DF4F73" w14:paraId="5F5FE82D" w14:textId="77777777">
      <w:pPr>
        <w:pBdr>
          <w:bottom w:val="single" w:sz="12" w:space="1" w:color="auto"/>
        </w:pBdr>
        <w:jc w:val="center"/>
        <w:rPr>
          <w:rFonts w:ascii="Times New Roman" w:hAnsi="Times New Roman"/>
          <w:b/>
          <w:szCs w:val="24"/>
        </w:rPr>
      </w:pPr>
      <w:r>
        <w:rPr>
          <w:rFonts w:ascii="Times New Roman" w:hAnsi="Times New Roman"/>
          <w:b/>
          <w:szCs w:val="24"/>
        </w:rPr>
        <w:t>MEMORANDUM IN SUPPORT</w:t>
      </w:r>
    </w:p>
    <w:p w:rsidR="00DF4F73" w14:paraId="7D5AE727" w14:textId="77777777">
      <w:pPr>
        <w:pBdr>
          <w:bottom w:val="single" w:sz="12" w:space="1" w:color="auto"/>
        </w:pBdr>
        <w:jc w:val="center"/>
        <w:rPr>
          <w:rFonts w:ascii="Times New Roman" w:hAnsi="Times New Roman"/>
          <w:b/>
          <w:szCs w:val="24"/>
        </w:rPr>
      </w:pPr>
    </w:p>
    <w:p w:rsidR="00DF4F73" w:rsidP="00DF4F73" w14:paraId="2362B716" w14:textId="77777777">
      <w:pPr>
        <w:rPr>
          <w:rFonts w:ascii="Times New Roman" w:hAnsi="Times New Roman"/>
          <w:b/>
          <w:szCs w:val="24"/>
        </w:rPr>
      </w:pPr>
    </w:p>
    <w:p w:rsidR="00A8566B" w:rsidP="00D64273" w14:paraId="1D167A78" w14:textId="28417BF3">
      <w:pPr>
        <w:spacing w:line="480" w:lineRule="auto"/>
        <w:ind w:firstLine="720"/>
        <w:rPr>
          <w:rFonts w:ascii="Times New Roman" w:hAnsi="Times New Roman"/>
          <w:szCs w:val="24"/>
        </w:rPr>
      </w:pPr>
      <w:r w:rsidRPr="00D64273">
        <w:rPr>
          <w:rFonts w:ascii="Times New Roman" w:hAnsi="Times New Roman"/>
        </w:rPr>
        <w:t xml:space="preserve">This case involves </w:t>
      </w:r>
      <w:r w:rsidR="00D9232F">
        <w:rPr>
          <w:rFonts w:ascii="Times New Roman" w:hAnsi="Times New Roman"/>
        </w:rPr>
        <w:t xml:space="preserve">the application of </w:t>
      </w:r>
      <w:r w:rsidR="00FC22D5">
        <w:rPr>
          <w:rFonts w:ascii="Times New Roman" w:hAnsi="Times New Roman"/>
        </w:rPr>
        <w:t>Vectren</w:t>
      </w:r>
      <w:r w:rsidR="00D9232F">
        <w:rPr>
          <w:rFonts w:ascii="Times New Roman" w:hAnsi="Times New Roman"/>
        </w:rPr>
        <w:t xml:space="preserve"> Energy Delivery of Ohio, LLC d/b/a CenterPoint Energy Ohio (CenterPoint) to continue </w:t>
      </w:r>
      <w:r w:rsidR="00FC22D5">
        <w:rPr>
          <w:rFonts w:ascii="Times New Roman" w:hAnsi="Times New Roman"/>
          <w:szCs w:val="24"/>
        </w:rPr>
        <w:t>its Demand Side</w:t>
      </w:r>
      <w:r w:rsidR="007D7FD8">
        <w:rPr>
          <w:rFonts w:ascii="Times New Roman" w:hAnsi="Times New Roman"/>
          <w:szCs w:val="24"/>
        </w:rPr>
        <w:t xml:space="preserve"> </w:t>
      </w:r>
      <w:r w:rsidR="00FC22D5">
        <w:rPr>
          <w:rFonts w:ascii="Times New Roman" w:hAnsi="Times New Roman"/>
          <w:szCs w:val="24"/>
        </w:rPr>
        <w:t>Management/Energy Efficiency</w:t>
      </w:r>
      <w:r w:rsidR="00D9232F">
        <w:rPr>
          <w:rFonts w:ascii="Times New Roman" w:hAnsi="Times New Roman"/>
          <w:szCs w:val="24"/>
        </w:rPr>
        <w:t xml:space="preserve"> Programs</w:t>
      </w:r>
      <w:r w:rsidR="00DF7616">
        <w:rPr>
          <w:rFonts w:ascii="Times New Roman" w:hAnsi="Times New Roman"/>
          <w:szCs w:val="24"/>
        </w:rPr>
        <w:t>.</w:t>
      </w:r>
      <w:r w:rsidR="00FC22D5">
        <w:rPr>
          <w:rFonts w:ascii="Times New Roman" w:hAnsi="Times New Roman"/>
          <w:szCs w:val="24"/>
        </w:rPr>
        <w:t xml:space="preserve"> </w:t>
      </w:r>
      <w:r>
        <w:rPr>
          <w:rFonts w:ascii="Times New Roman" w:hAnsi="Times New Roman"/>
          <w:szCs w:val="24"/>
        </w:rPr>
        <w:t xml:space="preserve">CenterPoint proposes to continue its DSM/EE programs and funding for an additional six years (calendar years 2024-2029). CenterPoint plans to spend the majority of their budget, $29.4 million (of the total $34 million), on residential programs. If approved, consumers—including low-income consumers and at-risk populations—will foot the bill for these programs. </w:t>
      </w:r>
    </w:p>
    <w:p w:rsidR="00D64273" w:rsidRPr="00D64273" w:rsidP="00D64273" w14:paraId="02651F45" w14:textId="15566E08">
      <w:pPr>
        <w:spacing w:line="480" w:lineRule="auto"/>
        <w:ind w:firstLine="720"/>
        <w:rPr>
          <w:rFonts w:ascii="Times New Roman" w:hAnsi="Times New Roman"/>
        </w:rPr>
      </w:pPr>
      <w:r>
        <w:rPr>
          <w:rFonts w:ascii="Times New Roman" w:hAnsi="Times New Roman"/>
          <w:szCs w:val="24"/>
        </w:rPr>
        <w:t xml:space="preserve">OCC </w:t>
      </w:r>
      <w:r w:rsidR="00D03DC1">
        <w:rPr>
          <w:rFonts w:ascii="Times New Roman" w:hAnsi="Times New Roman"/>
          <w:szCs w:val="24"/>
        </w:rPr>
        <w:t>is</w:t>
      </w:r>
      <w:r>
        <w:rPr>
          <w:rFonts w:ascii="Times New Roman" w:hAnsi="Times New Roman"/>
          <w:szCs w:val="24"/>
        </w:rPr>
        <w:t xml:space="preserve"> </w:t>
      </w:r>
      <w:r w:rsidR="00672DD5">
        <w:rPr>
          <w:rFonts w:ascii="Times New Roman" w:hAnsi="Times New Roman"/>
          <w:szCs w:val="24"/>
        </w:rPr>
        <w:t xml:space="preserve">diligently </w:t>
      </w:r>
      <w:r>
        <w:rPr>
          <w:rFonts w:ascii="Times New Roman" w:hAnsi="Times New Roman"/>
          <w:szCs w:val="24"/>
        </w:rPr>
        <w:t xml:space="preserve">working on discovery </w:t>
      </w:r>
      <w:r w:rsidR="00672DD5">
        <w:rPr>
          <w:rFonts w:ascii="Times New Roman" w:hAnsi="Times New Roman"/>
          <w:szCs w:val="24"/>
        </w:rPr>
        <w:t>to obtain information regarding CenterPoint’s programs. The Attorney Examiner issued a procedural schedule in this case.</w:t>
      </w:r>
      <w:r>
        <w:rPr>
          <w:rStyle w:val="FootnoteReference"/>
          <w:rFonts w:ascii="Times New Roman" w:hAnsi="Times New Roman"/>
          <w:szCs w:val="24"/>
        </w:rPr>
        <w:footnoteReference w:id="4"/>
      </w:r>
      <w:r w:rsidR="00FA07BD">
        <w:rPr>
          <w:rFonts w:ascii="Times New Roman" w:hAnsi="Times New Roman"/>
          <w:szCs w:val="24"/>
        </w:rPr>
        <w:t xml:space="preserve"> </w:t>
      </w:r>
      <w:r w:rsidR="00672DD5">
        <w:rPr>
          <w:rFonts w:ascii="Times New Roman" w:hAnsi="Times New Roman"/>
          <w:szCs w:val="24"/>
        </w:rPr>
        <w:t>In light of the procedural schedule, OCC requests</w:t>
      </w:r>
      <w:r w:rsidR="005D457E">
        <w:rPr>
          <w:rFonts w:ascii="Times New Roman" w:hAnsi="Times New Roman"/>
          <w:szCs w:val="24"/>
        </w:rPr>
        <w:t xml:space="preserve"> </w:t>
      </w:r>
      <w:r w:rsidR="00672DD5">
        <w:rPr>
          <w:rFonts w:ascii="Times New Roman" w:hAnsi="Times New Roman"/>
          <w:szCs w:val="24"/>
        </w:rPr>
        <w:t xml:space="preserve">additional </w:t>
      </w:r>
      <w:r w:rsidR="00C8529F">
        <w:rPr>
          <w:rFonts w:ascii="Times New Roman" w:hAnsi="Times New Roman"/>
          <w:szCs w:val="24"/>
        </w:rPr>
        <w:t>time</w:t>
      </w:r>
      <w:r w:rsidR="00672DD5">
        <w:rPr>
          <w:rFonts w:ascii="Times New Roman" w:hAnsi="Times New Roman"/>
          <w:szCs w:val="24"/>
        </w:rPr>
        <w:t xml:space="preserve"> </w:t>
      </w:r>
      <w:r w:rsidR="003356EA">
        <w:rPr>
          <w:rFonts w:ascii="Times New Roman" w:hAnsi="Times New Roman"/>
          <w:szCs w:val="24"/>
        </w:rPr>
        <w:t xml:space="preserve">for the filing of initial comments (and the subsequent filing of reply comments) </w:t>
      </w:r>
      <w:r w:rsidR="00672DD5">
        <w:rPr>
          <w:rFonts w:ascii="Times New Roman" w:hAnsi="Times New Roman"/>
          <w:szCs w:val="24"/>
        </w:rPr>
        <w:t>to be able to work with the anticipated discovery responses.</w:t>
      </w:r>
      <w:r w:rsidRPr="00D64273">
        <w:rPr>
          <w:rFonts w:ascii="Times New Roman" w:hAnsi="Times New Roman"/>
        </w:rPr>
        <w:t xml:space="preserve"> </w:t>
      </w:r>
    </w:p>
    <w:p w:rsidR="003356EA" w:rsidP="003356EA" w14:paraId="7C6D4D17" w14:textId="7848056D">
      <w:pPr>
        <w:spacing w:line="480" w:lineRule="auto"/>
        <w:ind w:firstLine="720"/>
        <w:rPr>
          <w:rFonts w:ascii="Times New Roman" w:hAnsi="Times New Roman"/>
          <w:szCs w:val="24"/>
        </w:rPr>
      </w:pPr>
      <w:r>
        <w:rPr>
          <w:rFonts w:ascii="Times New Roman" w:hAnsi="Times New Roman"/>
          <w:szCs w:val="24"/>
        </w:rPr>
        <w:t xml:space="preserve">Under O.A.C. 4901-1-13(A) extensions of time “may be granted upon motion of any party for good cause shown.” There is good cause to extend the </w:t>
      </w:r>
      <w:r w:rsidR="00B95801">
        <w:rPr>
          <w:rFonts w:ascii="Times New Roman" w:hAnsi="Times New Roman"/>
          <w:szCs w:val="24"/>
        </w:rPr>
        <w:t>comment and reply comment filing dates</w:t>
      </w:r>
      <w:r>
        <w:rPr>
          <w:rFonts w:ascii="Times New Roman" w:hAnsi="Times New Roman"/>
          <w:szCs w:val="24"/>
        </w:rPr>
        <w:t xml:space="preserve">. </w:t>
      </w:r>
    </w:p>
    <w:p w:rsidR="00076FEF" w:rsidP="00DF4F73" w14:paraId="08335FF3" w14:textId="6C0F6EAC">
      <w:pPr>
        <w:spacing w:line="480" w:lineRule="auto"/>
        <w:ind w:firstLine="720"/>
        <w:rPr>
          <w:rFonts w:ascii="Times New Roman" w:hAnsi="Times New Roman"/>
          <w:szCs w:val="24"/>
        </w:rPr>
      </w:pPr>
      <w:r>
        <w:rPr>
          <w:rFonts w:ascii="Times New Roman" w:hAnsi="Times New Roman"/>
          <w:szCs w:val="24"/>
        </w:rPr>
        <w:t xml:space="preserve">In accordance with the procedural schedule, OCC timely filed a motion to intervene on </w:t>
      </w:r>
      <w:r w:rsidR="00672DD5">
        <w:rPr>
          <w:rFonts w:ascii="Times New Roman" w:hAnsi="Times New Roman"/>
          <w:szCs w:val="24"/>
        </w:rPr>
        <w:t xml:space="preserve">December 8, 2022, and served CenterPoint with a </w:t>
      </w:r>
      <w:r>
        <w:rPr>
          <w:rFonts w:ascii="Times New Roman" w:hAnsi="Times New Roman"/>
          <w:szCs w:val="24"/>
        </w:rPr>
        <w:t xml:space="preserve">first set of discovery on </w:t>
      </w:r>
      <w:r w:rsidR="00672DD5">
        <w:rPr>
          <w:rFonts w:ascii="Times New Roman" w:hAnsi="Times New Roman"/>
          <w:szCs w:val="24"/>
        </w:rPr>
        <w:t xml:space="preserve">December 19, 2022. </w:t>
      </w:r>
      <w:r>
        <w:rPr>
          <w:rFonts w:ascii="Times New Roman" w:hAnsi="Times New Roman"/>
          <w:szCs w:val="24"/>
        </w:rPr>
        <w:t>CenterPoint served its responses to OCC’s first set on January 9, 2023, which OCC has been analyzing. OCC</w:t>
      </w:r>
      <w:r w:rsidR="00147402">
        <w:rPr>
          <w:rFonts w:ascii="Times New Roman" w:hAnsi="Times New Roman"/>
          <w:szCs w:val="24"/>
        </w:rPr>
        <w:t xml:space="preserve"> sent out its second set of discovery on </w:t>
      </w:r>
      <w:r w:rsidR="00142277">
        <w:rPr>
          <w:rFonts w:ascii="Times New Roman" w:hAnsi="Times New Roman"/>
          <w:szCs w:val="24"/>
        </w:rPr>
        <w:t xml:space="preserve">January </w:t>
      </w:r>
      <w:r w:rsidR="00CF1455">
        <w:rPr>
          <w:rFonts w:ascii="Times New Roman" w:hAnsi="Times New Roman"/>
          <w:szCs w:val="24"/>
        </w:rPr>
        <w:t>25, 2023</w:t>
      </w:r>
      <w:r>
        <w:rPr>
          <w:rFonts w:ascii="Times New Roman" w:hAnsi="Times New Roman"/>
          <w:szCs w:val="24"/>
        </w:rPr>
        <w:t xml:space="preserve">. However, given the 21-day discovery turnaround time, OCC </w:t>
      </w:r>
      <w:r w:rsidR="00226E4E">
        <w:rPr>
          <w:rFonts w:ascii="Times New Roman" w:hAnsi="Times New Roman"/>
          <w:szCs w:val="24"/>
        </w:rPr>
        <w:t>may</w:t>
      </w:r>
      <w:r>
        <w:rPr>
          <w:rFonts w:ascii="Times New Roman" w:hAnsi="Times New Roman"/>
          <w:szCs w:val="24"/>
        </w:rPr>
        <w:t xml:space="preserve"> not receive the responses back in time under the current procedural schedule to be useful for the preparation of comments. </w:t>
      </w:r>
    </w:p>
    <w:p w:rsidR="00DF4F73" w:rsidP="00991D38" w14:paraId="35F4A9BF" w14:textId="645B3B96">
      <w:pPr>
        <w:spacing w:line="480" w:lineRule="auto"/>
        <w:ind w:firstLine="720"/>
        <w:rPr>
          <w:rFonts w:ascii="Times New Roman" w:hAnsi="Times New Roman"/>
          <w:szCs w:val="24"/>
        </w:rPr>
      </w:pPr>
      <w:r>
        <w:rPr>
          <w:rFonts w:ascii="Times New Roman" w:hAnsi="Times New Roman"/>
          <w:szCs w:val="24"/>
        </w:rPr>
        <w:t xml:space="preserve">Under the current procedural schedule set by the Attorney Examiner, </w:t>
      </w:r>
      <w:r w:rsidR="003356EA">
        <w:rPr>
          <w:rFonts w:ascii="Times New Roman" w:hAnsi="Times New Roman"/>
          <w:szCs w:val="24"/>
        </w:rPr>
        <w:t>initial comments are to be filed by February 10, 2023</w:t>
      </w:r>
      <w:r w:rsidR="00FC5582">
        <w:rPr>
          <w:rFonts w:ascii="Times New Roman" w:hAnsi="Times New Roman"/>
          <w:szCs w:val="24"/>
        </w:rPr>
        <w:t>.</w:t>
      </w:r>
      <w:r>
        <w:rPr>
          <w:rStyle w:val="FootnoteReference"/>
          <w:rFonts w:ascii="Times New Roman" w:hAnsi="Times New Roman"/>
          <w:szCs w:val="24"/>
        </w:rPr>
        <w:footnoteReference w:id="5"/>
      </w:r>
      <w:r w:rsidR="00FC5582">
        <w:rPr>
          <w:rFonts w:ascii="Times New Roman" w:hAnsi="Times New Roman"/>
          <w:szCs w:val="24"/>
        </w:rPr>
        <w:t xml:space="preserve"> The </w:t>
      </w:r>
      <w:r w:rsidR="00991D38">
        <w:rPr>
          <w:rFonts w:ascii="Times New Roman" w:hAnsi="Times New Roman"/>
          <w:szCs w:val="24"/>
        </w:rPr>
        <w:t>A</w:t>
      </w:r>
      <w:r w:rsidR="00FC5582">
        <w:rPr>
          <w:rFonts w:ascii="Times New Roman" w:hAnsi="Times New Roman"/>
          <w:szCs w:val="24"/>
        </w:rPr>
        <w:t xml:space="preserve">ttorney </w:t>
      </w:r>
      <w:r w:rsidR="00991D38">
        <w:rPr>
          <w:rFonts w:ascii="Times New Roman" w:hAnsi="Times New Roman"/>
          <w:szCs w:val="24"/>
        </w:rPr>
        <w:t>E</w:t>
      </w:r>
      <w:r w:rsidR="00FC5582">
        <w:rPr>
          <w:rFonts w:ascii="Times New Roman" w:hAnsi="Times New Roman"/>
          <w:szCs w:val="24"/>
        </w:rPr>
        <w:t xml:space="preserve">xaminer also ordered that </w:t>
      </w:r>
      <w:r w:rsidR="003356EA">
        <w:rPr>
          <w:rFonts w:ascii="Times New Roman" w:hAnsi="Times New Roman"/>
          <w:szCs w:val="24"/>
        </w:rPr>
        <w:t>reply comments be filed March 27, 2023.</w:t>
      </w:r>
      <w:r>
        <w:rPr>
          <w:rStyle w:val="FootnoteReference"/>
          <w:rFonts w:ascii="Times New Roman" w:hAnsi="Times New Roman"/>
          <w:szCs w:val="24"/>
        </w:rPr>
        <w:footnoteReference w:id="6"/>
      </w:r>
      <w:r w:rsidR="003356EA">
        <w:rPr>
          <w:rFonts w:ascii="Times New Roman" w:hAnsi="Times New Roman"/>
          <w:szCs w:val="24"/>
        </w:rPr>
        <w:t xml:space="preserve"> OCC requests that the dates for the filing of initial comments and reply comments be extended</w:t>
      </w:r>
      <w:r w:rsidR="00D46D4E">
        <w:rPr>
          <w:rFonts w:ascii="Times New Roman" w:hAnsi="Times New Roman"/>
          <w:szCs w:val="24"/>
        </w:rPr>
        <w:t xml:space="preserve"> </w:t>
      </w:r>
      <w:r w:rsidR="005D457E">
        <w:rPr>
          <w:rFonts w:ascii="Times New Roman" w:hAnsi="Times New Roman"/>
          <w:szCs w:val="24"/>
        </w:rPr>
        <w:t>by thirteen days (for initial comm</w:t>
      </w:r>
      <w:r w:rsidR="000A5C14">
        <w:rPr>
          <w:rFonts w:ascii="Times New Roman" w:hAnsi="Times New Roman"/>
          <w:szCs w:val="24"/>
        </w:rPr>
        <w:t xml:space="preserve">ents) and any replies </w:t>
      </w:r>
      <w:r w:rsidR="004E1544">
        <w:rPr>
          <w:rFonts w:ascii="Times New Roman" w:hAnsi="Times New Roman"/>
          <w:szCs w:val="24"/>
        </w:rPr>
        <w:t xml:space="preserve">by </w:t>
      </w:r>
      <w:r w:rsidR="00D46D4E">
        <w:rPr>
          <w:rFonts w:ascii="Times New Roman" w:hAnsi="Times New Roman"/>
          <w:szCs w:val="24"/>
        </w:rPr>
        <w:t>eight days</w:t>
      </w:r>
      <w:r w:rsidR="003356EA">
        <w:rPr>
          <w:rFonts w:ascii="Times New Roman" w:hAnsi="Times New Roman"/>
          <w:szCs w:val="24"/>
        </w:rPr>
        <w:t xml:space="preserve">, making the new date for initial comments </w:t>
      </w:r>
      <w:r w:rsidR="001F29BE">
        <w:rPr>
          <w:rFonts w:ascii="Times New Roman" w:hAnsi="Times New Roman"/>
          <w:szCs w:val="24"/>
        </w:rPr>
        <w:t>February 23,</w:t>
      </w:r>
      <w:r w:rsidR="00FA07BD">
        <w:rPr>
          <w:rFonts w:ascii="Times New Roman" w:hAnsi="Times New Roman"/>
          <w:szCs w:val="24"/>
        </w:rPr>
        <w:t xml:space="preserve"> </w:t>
      </w:r>
      <w:r w:rsidR="003356EA">
        <w:rPr>
          <w:rFonts w:ascii="Times New Roman" w:hAnsi="Times New Roman"/>
          <w:szCs w:val="24"/>
        </w:rPr>
        <w:t xml:space="preserve">2023, and the date for reply comments April </w:t>
      </w:r>
      <w:r w:rsidR="001F29BE">
        <w:rPr>
          <w:rFonts w:ascii="Times New Roman" w:hAnsi="Times New Roman"/>
          <w:szCs w:val="24"/>
        </w:rPr>
        <w:t>4</w:t>
      </w:r>
      <w:r w:rsidR="003356EA">
        <w:rPr>
          <w:rFonts w:ascii="Times New Roman" w:hAnsi="Times New Roman"/>
          <w:szCs w:val="24"/>
        </w:rPr>
        <w:t xml:space="preserve">, 2023. </w:t>
      </w:r>
      <w:r w:rsidR="00E031F3">
        <w:rPr>
          <w:rFonts w:ascii="Times New Roman" w:hAnsi="Times New Roman"/>
          <w:szCs w:val="24"/>
        </w:rPr>
        <w:t xml:space="preserve">OCC’s proposal dedicates more time allotted in the current procedural schedule to the initial comments, and only extends the conclusion of the procedural schedule (Reply Comments) by </w:t>
      </w:r>
      <w:r w:rsidR="00403316">
        <w:rPr>
          <w:rFonts w:ascii="Times New Roman" w:hAnsi="Times New Roman"/>
          <w:szCs w:val="24"/>
        </w:rPr>
        <w:t xml:space="preserve">eight </w:t>
      </w:r>
      <w:r w:rsidR="0018730B">
        <w:rPr>
          <w:rFonts w:ascii="Times New Roman" w:hAnsi="Times New Roman"/>
          <w:szCs w:val="24"/>
        </w:rPr>
        <w:t>day</w:t>
      </w:r>
      <w:r w:rsidR="00403316">
        <w:rPr>
          <w:rFonts w:ascii="Times New Roman" w:hAnsi="Times New Roman"/>
          <w:szCs w:val="24"/>
        </w:rPr>
        <w:t>s</w:t>
      </w:r>
      <w:r w:rsidR="00E031F3">
        <w:rPr>
          <w:rFonts w:ascii="Times New Roman" w:hAnsi="Times New Roman"/>
          <w:szCs w:val="24"/>
        </w:rPr>
        <w:t>.</w:t>
      </w:r>
    </w:p>
    <w:p w:rsidR="00DF4F73" w:rsidP="00616FC0" w14:paraId="0620CE45" w14:textId="59049008">
      <w:pPr>
        <w:spacing w:line="480" w:lineRule="auto"/>
        <w:ind w:firstLine="720"/>
        <w:rPr>
          <w:rFonts w:ascii="Times New Roman" w:hAnsi="Times New Roman"/>
          <w:szCs w:val="24"/>
        </w:rPr>
      </w:pPr>
      <w:r>
        <w:rPr>
          <w:rFonts w:ascii="Times New Roman" w:hAnsi="Times New Roman"/>
          <w:szCs w:val="24"/>
        </w:rPr>
        <w:t>T</w:t>
      </w:r>
      <w:r w:rsidR="004E589F">
        <w:rPr>
          <w:rFonts w:ascii="Times New Roman" w:hAnsi="Times New Roman"/>
          <w:szCs w:val="24"/>
        </w:rPr>
        <w:t>he</w:t>
      </w:r>
      <w:r w:rsidR="00616FC0">
        <w:rPr>
          <w:rFonts w:ascii="Times New Roman" w:hAnsi="Times New Roman"/>
          <w:szCs w:val="24"/>
        </w:rPr>
        <w:t xml:space="preserve"> extension</w:t>
      </w:r>
      <w:r w:rsidR="004E559F">
        <w:rPr>
          <w:rFonts w:ascii="Times New Roman" w:hAnsi="Times New Roman"/>
          <w:szCs w:val="24"/>
        </w:rPr>
        <w:t xml:space="preserve"> </w:t>
      </w:r>
      <w:r w:rsidR="004E589F">
        <w:rPr>
          <w:rFonts w:ascii="Times New Roman" w:hAnsi="Times New Roman"/>
          <w:szCs w:val="24"/>
        </w:rPr>
        <w:t>OCC proposes for</w:t>
      </w:r>
      <w:r>
        <w:rPr>
          <w:rFonts w:ascii="Times New Roman" w:hAnsi="Times New Roman"/>
          <w:szCs w:val="24"/>
        </w:rPr>
        <w:t xml:space="preserve"> comments and reply comments</w:t>
      </w:r>
      <w:r w:rsidR="004E589F">
        <w:rPr>
          <w:rFonts w:ascii="Times New Roman" w:hAnsi="Times New Roman"/>
          <w:szCs w:val="24"/>
        </w:rPr>
        <w:t xml:space="preserve"> </w:t>
      </w:r>
      <w:r>
        <w:rPr>
          <w:rFonts w:ascii="Times New Roman" w:hAnsi="Times New Roman"/>
          <w:szCs w:val="24"/>
        </w:rPr>
        <w:t>will</w:t>
      </w:r>
      <w:r w:rsidR="004E589F">
        <w:rPr>
          <w:rFonts w:ascii="Times New Roman" w:hAnsi="Times New Roman"/>
          <w:szCs w:val="24"/>
        </w:rPr>
        <w:t xml:space="preserve"> allow the parties to </w:t>
      </w:r>
      <w:r w:rsidR="00D57F5D">
        <w:rPr>
          <w:rFonts w:ascii="Times New Roman" w:hAnsi="Times New Roman"/>
          <w:szCs w:val="24"/>
        </w:rPr>
        <w:t xml:space="preserve">continue to pursue discovery and </w:t>
      </w:r>
      <w:r>
        <w:rPr>
          <w:rFonts w:ascii="Times New Roman" w:hAnsi="Times New Roman"/>
          <w:szCs w:val="24"/>
        </w:rPr>
        <w:t xml:space="preserve">better </w:t>
      </w:r>
      <w:r w:rsidR="00D57F5D">
        <w:rPr>
          <w:rFonts w:ascii="Times New Roman" w:hAnsi="Times New Roman"/>
          <w:szCs w:val="24"/>
        </w:rPr>
        <w:t xml:space="preserve">prepare for </w:t>
      </w:r>
      <w:r>
        <w:rPr>
          <w:rFonts w:ascii="Times New Roman" w:hAnsi="Times New Roman"/>
          <w:szCs w:val="24"/>
        </w:rPr>
        <w:t>meaningful pleadings</w:t>
      </w:r>
      <w:r w:rsidR="00D57F5D">
        <w:rPr>
          <w:rFonts w:ascii="Times New Roman" w:hAnsi="Times New Roman"/>
          <w:szCs w:val="24"/>
        </w:rPr>
        <w:t xml:space="preserve"> once the discovery is provided. The</w:t>
      </w:r>
      <w:r w:rsidR="00A72F4B">
        <w:rPr>
          <w:rFonts w:ascii="Times New Roman" w:hAnsi="Times New Roman"/>
          <w:szCs w:val="24"/>
        </w:rPr>
        <w:t xml:space="preserve"> additional time for </w:t>
      </w:r>
      <w:r>
        <w:rPr>
          <w:rFonts w:ascii="Times New Roman" w:hAnsi="Times New Roman"/>
          <w:szCs w:val="24"/>
        </w:rPr>
        <w:t>comments and reply comments</w:t>
      </w:r>
      <w:r w:rsidR="00005757">
        <w:rPr>
          <w:rFonts w:ascii="Times New Roman" w:hAnsi="Times New Roman"/>
          <w:szCs w:val="24"/>
        </w:rPr>
        <w:t xml:space="preserve"> </w:t>
      </w:r>
      <w:r w:rsidR="004E589F">
        <w:rPr>
          <w:rFonts w:ascii="Times New Roman" w:hAnsi="Times New Roman"/>
          <w:szCs w:val="24"/>
        </w:rPr>
        <w:t>will</w:t>
      </w:r>
      <w:r>
        <w:rPr>
          <w:rFonts w:ascii="Times New Roman" w:hAnsi="Times New Roman"/>
          <w:szCs w:val="24"/>
        </w:rPr>
        <w:t xml:space="preserve"> </w:t>
      </w:r>
      <w:r w:rsidR="00D57F5D">
        <w:rPr>
          <w:rFonts w:ascii="Times New Roman" w:hAnsi="Times New Roman"/>
          <w:szCs w:val="24"/>
        </w:rPr>
        <w:t xml:space="preserve">also </w:t>
      </w:r>
      <w:r>
        <w:rPr>
          <w:rFonts w:ascii="Times New Roman" w:hAnsi="Times New Roman"/>
          <w:szCs w:val="24"/>
        </w:rPr>
        <w:t>assist the PUCO in having a full and complete record</w:t>
      </w:r>
      <w:r w:rsidR="00A72F4B">
        <w:rPr>
          <w:rFonts w:ascii="Times New Roman" w:hAnsi="Times New Roman"/>
          <w:szCs w:val="24"/>
        </w:rPr>
        <w:t>.</w:t>
      </w:r>
      <w:r w:rsidR="00AE5B34">
        <w:rPr>
          <w:rFonts w:ascii="Times New Roman" w:hAnsi="Times New Roman"/>
          <w:szCs w:val="24"/>
        </w:rPr>
        <w:t xml:space="preserve"> There will be no prejudice to </w:t>
      </w:r>
      <w:r>
        <w:rPr>
          <w:rFonts w:ascii="Times New Roman" w:hAnsi="Times New Roman"/>
          <w:szCs w:val="24"/>
        </w:rPr>
        <w:t>CenterPoint</w:t>
      </w:r>
      <w:r w:rsidR="00AE5B34">
        <w:rPr>
          <w:rFonts w:ascii="Times New Roman" w:hAnsi="Times New Roman"/>
          <w:szCs w:val="24"/>
        </w:rPr>
        <w:t xml:space="preserve"> </w:t>
      </w:r>
      <w:r w:rsidR="004041B7">
        <w:rPr>
          <w:rFonts w:ascii="Times New Roman" w:hAnsi="Times New Roman"/>
          <w:szCs w:val="24"/>
        </w:rPr>
        <w:t>or</w:t>
      </w:r>
      <w:r w:rsidR="005F467A">
        <w:rPr>
          <w:rFonts w:ascii="Times New Roman" w:hAnsi="Times New Roman"/>
          <w:szCs w:val="24"/>
        </w:rPr>
        <w:t xml:space="preserve"> the current parties </w:t>
      </w:r>
      <w:r w:rsidR="00AE5B34">
        <w:rPr>
          <w:rFonts w:ascii="Times New Roman" w:hAnsi="Times New Roman"/>
          <w:szCs w:val="24"/>
        </w:rPr>
        <w:t>if OCC’s motion is granted.</w:t>
      </w:r>
    </w:p>
    <w:p w:rsidR="00BE6B0C" w:rsidP="00616FC0" w14:paraId="2826048B" w14:textId="52078201">
      <w:pPr>
        <w:spacing w:line="480" w:lineRule="auto"/>
        <w:ind w:firstLine="720"/>
        <w:rPr>
          <w:rFonts w:ascii="Times New Roman" w:hAnsi="Times New Roman"/>
          <w:szCs w:val="24"/>
        </w:rPr>
      </w:pPr>
      <w:r>
        <w:rPr>
          <w:rFonts w:ascii="Times New Roman" w:hAnsi="Times New Roman"/>
          <w:szCs w:val="24"/>
        </w:rPr>
        <w:t xml:space="preserve">Further, because comments are currently due on February 10, 2023, OCC </w:t>
      </w:r>
      <w:r>
        <w:rPr>
          <w:rFonts w:ascii="Times New Roman" w:hAnsi="Times New Roman"/>
        </w:rPr>
        <w:t>requests an expedited ruling on this Motion under O.A.C. 4901-1-12(C). OCC certifies that no party opposes the request to extend the procedural schedule.</w:t>
      </w:r>
    </w:p>
    <w:p w:rsidR="00BE59A3" w:rsidP="00C8702F" w14:paraId="3395E44A" w14:textId="77777777">
      <w:pPr>
        <w:ind w:firstLine="720"/>
        <w:rPr>
          <w:rFonts w:ascii="Times New Roman" w:eastAsia="Times New Roman" w:hAnsi="Times New Roman"/>
          <w:szCs w:val="24"/>
        </w:rPr>
      </w:pPr>
    </w:p>
    <w:p w:rsidR="00DF4F73" w14:paraId="1863BFB4" w14:textId="77777777">
      <w:pPr>
        <w:autoSpaceDE w:val="0"/>
        <w:autoSpaceDN w:val="0"/>
        <w:adjustRightInd w:val="0"/>
        <w:spacing w:line="480" w:lineRule="auto"/>
        <w:rPr>
          <w:rFonts w:ascii="Times New Roman" w:eastAsia="Times New Roman" w:hAnsi="Times New Roman"/>
          <w:b/>
          <w:szCs w:val="24"/>
        </w:rPr>
      </w:pPr>
      <w:r>
        <w:rPr>
          <w:rFonts w:ascii="Times New Roman" w:eastAsia="Times New Roman" w:hAnsi="Times New Roman"/>
          <w:b/>
          <w:szCs w:val="24"/>
        </w:rPr>
        <w:t>III.</w:t>
      </w:r>
      <w:r>
        <w:rPr>
          <w:rFonts w:ascii="Times New Roman" w:eastAsia="Times New Roman" w:hAnsi="Times New Roman"/>
          <w:b/>
          <w:szCs w:val="24"/>
        </w:rPr>
        <w:tab/>
        <w:t>CONCLUSION</w:t>
      </w:r>
    </w:p>
    <w:p w:rsidR="00D9123F" w:rsidP="00DF4F73" w14:paraId="45BE278B" w14:textId="6B820D84">
      <w:pPr>
        <w:autoSpaceDE w:val="0"/>
        <w:autoSpaceDN w:val="0"/>
        <w:adjustRightInd w:val="0"/>
        <w:spacing w:line="480" w:lineRule="auto"/>
        <w:ind w:firstLine="720"/>
        <w:rPr>
          <w:rFonts w:ascii="Times New Roman" w:eastAsia="Times New Roman" w:hAnsi="Times New Roman"/>
          <w:szCs w:val="24"/>
        </w:rPr>
      </w:pPr>
      <w:r>
        <w:rPr>
          <w:rFonts w:ascii="Times New Roman" w:eastAsia="Times New Roman" w:hAnsi="Times New Roman"/>
          <w:szCs w:val="24"/>
        </w:rPr>
        <w:t xml:space="preserve">OCC respectfully requests that the PUCO grant </w:t>
      </w:r>
      <w:r w:rsidR="00621B8E">
        <w:rPr>
          <w:rFonts w:ascii="Times New Roman" w:eastAsia="Times New Roman" w:hAnsi="Times New Roman"/>
          <w:szCs w:val="24"/>
        </w:rPr>
        <w:t xml:space="preserve">OCC’s </w:t>
      </w:r>
      <w:r>
        <w:rPr>
          <w:rFonts w:ascii="Times New Roman" w:eastAsia="Times New Roman" w:hAnsi="Times New Roman"/>
          <w:szCs w:val="24"/>
        </w:rPr>
        <w:t xml:space="preserve">Motion to </w:t>
      </w:r>
      <w:r w:rsidR="00621B8E">
        <w:rPr>
          <w:rFonts w:ascii="Times New Roman" w:eastAsia="Times New Roman" w:hAnsi="Times New Roman"/>
          <w:szCs w:val="24"/>
        </w:rPr>
        <w:t>e</w:t>
      </w:r>
      <w:r>
        <w:rPr>
          <w:rFonts w:ascii="Times New Roman" w:eastAsia="Times New Roman" w:hAnsi="Times New Roman"/>
          <w:szCs w:val="24"/>
        </w:rPr>
        <w:t xml:space="preserve">xtend the </w:t>
      </w:r>
      <w:r w:rsidR="00621B8E">
        <w:rPr>
          <w:rFonts w:ascii="Times New Roman" w:eastAsia="Times New Roman" w:hAnsi="Times New Roman"/>
          <w:szCs w:val="24"/>
        </w:rPr>
        <w:t>p</w:t>
      </w:r>
      <w:r>
        <w:rPr>
          <w:rFonts w:ascii="Times New Roman" w:eastAsia="Times New Roman" w:hAnsi="Times New Roman"/>
          <w:szCs w:val="24"/>
        </w:rPr>
        <w:t xml:space="preserve">rocedural </w:t>
      </w:r>
      <w:r w:rsidR="00621B8E">
        <w:rPr>
          <w:rFonts w:ascii="Times New Roman" w:eastAsia="Times New Roman" w:hAnsi="Times New Roman"/>
          <w:szCs w:val="24"/>
        </w:rPr>
        <w:t>s</w:t>
      </w:r>
      <w:r>
        <w:rPr>
          <w:rFonts w:ascii="Times New Roman" w:eastAsia="Times New Roman" w:hAnsi="Times New Roman"/>
          <w:szCs w:val="24"/>
        </w:rPr>
        <w:t>chedule</w:t>
      </w:r>
      <w:r w:rsidR="003356EA">
        <w:rPr>
          <w:rFonts w:ascii="Times New Roman" w:eastAsia="Times New Roman" w:hAnsi="Times New Roman"/>
          <w:szCs w:val="24"/>
        </w:rPr>
        <w:t xml:space="preserve">, moving the filing dates for initial comments and reply comments to </w:t>
      </w:r>
      <w:r w:rsidR="005F467A">
        <w:rPr>
          <w:rFonts w:ascii="Times New Roman" w:eastAsia="Times New Roman" w:hAnsi="Times New Roman"/>
          <w:szCs w:val="24"/>
        </w:rPr>
        <w:t xml:space="preserve">February </w:t>
      </w:r>
      <w:r w:rsidR="00D90931">
        <w:rPr>
          <w:rFonts w:ascii="Times New Roman" w:eastAsia="Times New Roman" w:hAnsi="Times New Roman"/>
          <w:szCs w:val="24"/>
        </w:rPr>
        <w:t>23</w:t>
      </w:r>
      <w:r w:rsidR="003356EA">
        <w:rPr>
          <w:rFonts w:ascii="Times New Roman" w:eastAsia="Times New Roman" w:hAnsi="Times New Roman"/>
          <w:szCs w:val="24"/>
        </w:rPr>
        <w:t xml:space="preserve">, 2023 and April </w:t>
      </w:r>
      <w:r w:rsidR="00D90931">
        <w:rPr>
          <w:rFonts w:ascii="Times New Roman" w:eastAsia="Times New Roman" w:hAnsi="Times New Roman"/>
          <w:szCs w:val="24"/>
        </w:rPr>
        <w:t>4</w:t>
      </w:r>
      <w:r w:rsidR="003356EA">
        <w:rPr>
          <w:rFonts w:ascii="Times New Roman" w:eastAsia="Times New Roman" w:hAnsi="Times New Roman"/>
          <w:szCs w:val="24"/>
        </w:rPr>
        <w:t>, 2023 respectively.</w:t>
      </w:r>
      <w:r>
        <w:rPr>
          <w:rFonts w:ascii="Times New Roman" w:eastAsia="Times New Roman" w:hAnsi="Times New Roman"/>
          <w:szCs w:val="24"/>
        </w:rPr>
        <w:t xml:space="preserve"> </w:t>
      </w:r>
      <w:r w:rsidR="003356EA">
        <w:rPr>
          <w:rFonts w:ascii="Times New Roman" w:eastAsia="Times New Roman" w:hAnsi="Times New Roman"/>
          <w:szCs w:val="24"/>
        </w:rPr>
        <w:t>T</w:t>
      </w:r>
      <w:r w:rsidR="00121003">
        <w:rPr>
          <w:rFonts w:ascii="Times New Roman" w:eastAsia="Times New Roman" w:hAnsi="Times New Roman"/>
          <w:szCs w:val="24"/>
        </w:rPr>
        <w:t xml:space="preserve">his schedule will allow for OCC to have its legally protected case preparation for consumer advocacy. </w:t>
      </w:r>
    </w:p>
    <w:p w:rsidR="00DF4F73" w:rsidP="00DF4F73" w14:paraId="2AFFE074" w14:textId="124DDC74">
      <w:pPr>
        <w:autoSpaceDE w:val="0"/>
        <w:autoSpaceDN w:val="0"/>
        <w:adjustRightInd w:val="0"/>
        <w:spacing w:line="480" w:lineRule="auto"/>
        <w:ind w:firstLine="720"/>
        <w:rPr>
          <w:rFonts w:ascii="Times New Roman" w:hAnsi="Times New Roman"/>
        </w:rPr>
      </w:pPr>
      <w:r>
        <w:rPr>
          <w:rFonts w:ascii="Times New Roman" w:eastAsia="Times New Roman" w:hAnsi="Times New Roman"/>
          <w:szCs w:val="24"/>
        </w:rPr>
        <w:t xml:space="preserve">Because </w:t>
      </w:r>
      <w:r w:rsidR="003356EA">
        <w:rPr>
          <w:rFonts w:ascii="Times New Roman" w:eastAsia="Times New Roman" w:hAnsi="Times New Roman"/>
          <w:szCs w:val="24"/>
        </w:rPr>
        <w:t xml:space="preserve">initial comments are </w:t>
      </w:r>
      <w:r>
        <w:rPr>
          <w:rFonts w:ascii="Times New Roman" w:eastAsia="Times New Roman" w:hAnsi="Times New Roman"/>
          <w:szCs w:val="24"/>
        </w:rPr>
        <w:t xml:space="preserve">currently due on </w:t>
      </w:r>
      <w:r w:rsidR="00791D89">
        <w:rPr>
          <w:rFonts w:ascii="Times New Roman" w:eastAsia="Times New Roman" w:hAnsi="Times New Roman"/>
          <w:szCs w:val="24"/>
        </w:rPr>
        <w:t>February 10, 2023</w:t>
      </w:r>
      <w:r w:rsidR="00616FC0">
        <w:rPr>
          <w:rFonts w:ascii="Times New Roman" w:eastAsia="Times New Roman" w:hAnsi="Times New Roman"/>
          <w:szCs w:val="24"/>
        </w:rPr>
        <w:t xml:space="preserve">, </w:t>
      </w:r>
      <w:r>
        <w:rPr>
          <w:rFonts w:ascii="Times New Roman" w:eastAsia="Times New Roman" w:hAnsi="Times New Roman"/>
          <w:szCs w:val="24"/>
        </w:rPr>
        <w:t>OCC</w:t>
      </w:r>
      <w:r w:rsidR="00616FC0">
        <w:rPr>
          <w:rFonts w:ascii="Times New Roman" w:eastAsia="Times New Roman" w:hAnsi="Times New Roman"/>
          <w:szCs w:val="24"/>
        </w:rPr>
        <w:t xml:space="preserve"> requests </w:t>
      </w:r>
      <w:r>
        <w:rPr>
          <w:rFonts w:ascii="Times New Roman" w:eastAsia="Times New Roman" w:hAnsi="Times New Roman"/>
          <w:szCs w:val="24"/>
        </w:rPr>
        <w:t>an expedited ruling on this Motion.</w:t>
      </w:r>
      <w:r w:rsidR="00616FC0">
        <w:rPr>
          <w:rFonts w:ascii="Times New Roman" w:eastAsia="Times New Roman" w:hAnsi="Times New Roman"/>
          <w:szCs w:val="24"/>
        </w:rPr>
        <w:t xml:space="preserve"> </w:t>
      </w:r>
    </w:p>
    <w:p w:rsidR="00E83A49" w:rsidP="00DF4F73" w14:paraId="35529DA1" w14:textId="77777777">
      <w:pPr>
        <w:autoSpaceDE w:val="0"/>
        <w:autoSpaceDN w:val="0"/>
        <w:adjustRightInd w:val="0"/>
        <w:spacing w:line="480" w:lineRule="auto"/>
        <w:ind w:firstLine="720"/>
        <w:rPr>
          <w:rFonts w:ascii="Times New Roman" w:eastAsia="Times New Roman" w:hAnsi="Times New Roman"/>
          <w:szCs w:val="24"/>
        </w:rPr>
      </w:pPr>
    </w:p>
    <w:p w:rsidR="00746D3C" w:rsidRPr="006D0166" w:rsidP="00746D3C" w14:paraId="69DDB6A8" w14:textId="4A5F98A6">
      <w:pPr>
        <w:rPr>
          <w:rFonts w:ascii="Times New Roman" w:hAnsi="Times New Roman"/>
          <w:szCs w:val="24"/>
        </w:rPr>
      </w:pPr>
      <w:r>
        <w:rPr>
          <w:rFonts w:ascii="Times New Roman" w:eastAsia="Times New Roman" w:hAnsi="Times New Roman"/>
        </w:rPr>
        <w:tab/>
      </w:r>
      <w:r w:rsidR="00AB11D1">
        <w:rPr>
          <w:rFonts w:ascii="Times New Roman" w:eastAsia="Times New Roman" w:hAnsi="Times New Roman"/>
        </w:rPr>
        <w:tab/>
      </w:r>
      <w:r w:rsidR="00AB11D1">
        <w:rPr>
          <w:rFonts w:ascii="Times New Roman" w:eastAsia="Times New Roman" w:hAnsi="Times New Roman"/>
        </w:rPr>
        <w:tab/>
      </w:r>
      <w:r w:rsidR="00AB11D1">
        <w:rPr>
          <w:rFonts w:ascii="Times New Roman" w:eastAsia="Times New Roman" w:hAnsi="Times New Roman"/>
        </w:rPr>
        <w:tab/>
      </w:r>
      <w:r w:rsidR="00AB11D1">
        <w:rPr>
          <w:rFonts w:ascii="Times New Roman" w:eastAsia="Times New Roman" w:hAnsi="Times New Roman"/>
        </w:rPr>
        <w:tab/>
      </w:r>
      <w:r w:rsidRPr="006D0166">
        <w:rPr>
          <w:rFonts w:ascii="Times New Roman" w:hAnsi="Times New Roman"/>
          <w:szCs w:val="24"/>
        </w:rPr>
        <w:t>Respectfully submitted,</w:t>
      </w:r>
    </w:p>
    <w:p w:rsidR="00746D3C" w:rsidRPr="003746B7" w:rsidP="00746D3C" w14:paraId="79B52E4F" w14:textId="77777777">
      <w:pPr>
        <w:pStyle w:val="BodyTextIndent3"/>
        <w:widowControl w:val="0"/>
        <w:ind w:left="0" w:right="-677"/>
        <w:rPr>
          <w:szCs w:val="24"/>
        </w:rPr>
      </w:pPr>
    </w:p>
    <w:p w:rsidR="00746D3C" w:rsidRPr="00FF5022" w:rsidP="00746D3C" w14:paraId="36BE8064" w14:textId="77777777">
      <w:pPr>
        <w:pStyle w:val="Footer"/>
        <w:tabs>
          <w:tab w:val="left" w:pos="3600"/>
          <w:tab w:val="clear" w:pos="4320"/>
          <w:tab w:val="clear" w:pos="8640"/>
        </w:tabs>
        <w:rPr>
          <w:sz w:val="24"/>
          <w:szCs w:val="24"/>
        </w:rPr>
      </w:pPr>
      <w:r>
        <w:rPr>
          <w:sz w:val="24"/>
          <w:szCs w:val="24"/>
        </w:rPr>
        <w:tab/>
      </w:r>
      <w:r w:rsidRPr="00FF5022">
        <w:rPr>
          <w:sz w:val="24"/>
          <w:szCs w:val="24"/>
        </w:rPr>
        <w:t>Bruce Weston (0016973)</w:t>
      </w:r>
    </w:p>
    <w:p w:rsidR="00746D3C" w:rsidRPr="00FF5022" w:rsidP="00746D3C" w14:paraId="45504130" w14:textId="77777777">
      <w:pPr>
        <w:tabs>
          <w:tab w:val="left" w:pos="4320"/>
        </w:tabs>
        <w:ind w:left="4320" w:hanging="720"/>
        <w:rPr>
          <w:rFonts w:ascii="Times New Roman" w:hAnsi="Times New Roman"/>
          <w:szCs w:val="24"/>
        </w:rPr>
      </w:pPr>
      <w:r w:rsidRPr="00FF5022">
        <w:rPr>
          <w:rFonts w:ascii="Times New Roman" w:hAnsi="Times New Roman"/>
          <w:szCs w:val="24"/>
        </w:rPr>
        <w:t>Ohio Consumers’ Counsel</w:t>
      </w:r>
    </w:p>
    <w:p w:rsidR="00746D3C" w:rsidRPr="00FF5022" w:rsidP="00746D3C" w14:paraId="32E1A581" w14:textId="77777777">
      <w:pPr>
        <w:tabs>
          <w:tab w:val="left" w:pos="4320"/>
        </w:tabs>
        <w:ind w:left="4320" w:hanging="720"/>
        <w:rPr>
          <w:rFonts w:ascii="Times New Roman" w:hAnsi="Times New Roman"/>
          <w:szCs w:val="24"/>
        </w:rPr>
      </w:pPr>
      <w:r w:rsidRPr="00FF5022">
        <w:rPr>
          <w:rFonts w:ascii="Times New Roman" w:hAnsi="Times New Roman"/>
          <w:szCs w:val="24"/>
        </w:rPr>
        <w:tab/>
      </w:r>
    </w:p>
    <w:p w:rsidR="00746D3C" w:rsidRPr="00FF5022" w:rsidP="00746D3C" w14:paraId="15972241" w14:textId="77777777">
      <w:pPr>
        <w:tabs>
          <w:tab w:val="left" w:pos="4320"/>
        </w:tabs>
        <w:ind w:left="4320" w:hanging="720"/>
        <w:rPr>
          <w:rFonts w:ascii="Times New Roman" w:hAnsi="Times New Roman"/>
          <w:i/>
          <w:szCs w:val="24"/>
          <w:u w:val="single"/>
        </w:rPr>
      </w:pPr>
      <w:r w:rsidRPr="00FF5022">
        <w:rPr>
          <w:rFonts w:ascii="Times New Roman" w:hAnsi="Times New Roman"/>
          <w:i/>
          <w:szCs w:val="24"/>
          <w:u w:val="single"/>
        </w:rPr>
        <w:t>/s/ A</w:t>
      </w:r>
      <w:r>
        <w:rPr>
          <w:rFonts w:ascii="Times New Roman" w:hAnsi="Times New Roman"/>
          <w:i/>
          <w:szCs w:val="24"/>
          <w:u w:val="single"/>
        </w:rPr>
        <w:t>mbrosia E. Wilson</w:t>
      </w:r>
      <w:r w:rsidRPr="00FF5022">
        <w:rPr>
          <w:rFonts w:ascii="Times New Roman" w:hAnsi="Times New Roman"/>
          <w:i/>
          <w:szCs w:val="24"/>
          <w:u w:val="single"/>
        </w:rPr>
        <w:tab/>
      </w:r>
    </w:p>
    <w:p w:rsidR="00746D3C" w:rsidRPr="00FF5022" w:rsidP="00746D3C" w14:paraId="6209C9AA" w14:textId="77777777">
      <w:pPr>
        <w:tabs>
          <w:tab w:val="left" w:pos="4320"/>
        </w:tabs>
        <w:ind w:left="4320" w:hanging="720"/>
        <w:rPr>
          <w:rFonts w:ascii="Times New Roman" w:hAnsi="Times New Roman"/>
          <w:szCs w:val="24"/>
        </w:rPr>
      </w:pPr>
      <w:r w:rsidRPr="00FF5022">
        <w:rPr>
          <w:rFonts w:ascii="Times New Roman" w:hAnsi="Times New Roman"/>
          <w:szCs w:val="24"/>
        </w:rPr>
        <w:t>A</w:t>
      </w:r>
      <w:r>
        <w:rPr>
          <w:rFonts w:ascii="Times New Roman" w:hAnsi="Times New Roman"/>
          <w:szCs w:val="24"/>
        </w:rPr>
        <w:t>mbrosia E. Wilson</w:t>
      </w:r>
      <w:r w:rsidRPr="00FF5022">
        <w:rPr>
          <w:rFonts w:ascii="Times New Roman" w:hAnsi="Times New Roman"/>
          <w:szCs w:val="24"/>
        </w:rPr>
        <w:t xml:space="preserve"> (009</w:t>
      </w:r>
      <w:r>
        <w:rPr>
          <w:rFonts w:ascii="Times New Roman" w:hAnsi="Times New Roman"/>
          <w:szCs w:val="24"/>
        </w:rPr>
        <w:t>6598</w:t>
      </w:r>
      <w:r w:rsidRPr="00FF5022">
        <w:rPr>
          <w:rFonts w:ascii="Times New Roman" w:hAnsi="Times New Roman"/>
          <w:szCs w:val="24"/>
        </w:rPr>
        <w:t xml:space="preserve">) </w:t>
      </w:r>
    </w:p>
    <w:p w:rsidR="00746D3C" w:rsidRPr="00FF5022" w:rsidP="00746D3C" w14:paraId="2C8A657C" w14:textId="77777777">
      <w:pPr>
        <w:tabs>
          <w:tab w:val="left" w:pos="4320"/>
        </w:tabs>
        <w:ind w:left="4320" w:hanging="720"/>
        <w:rPr>
          <w:rFonts w:ascii="Times New Roman" w:hAnsi="Times New Roman"/>
          <w:szCs w:val="24"/>
        </w:rPr>
      </w:pPr>
      <w:r w:rsidRPr="00FF5022">
        <w:rPr>
          <w:rFonts w:ascii="Times New Roman" w:hAnsi="Times New Roman"/>
          <w:szCs w:val="24"/>
        </w:rPr>
        <w:t>Counsel of Record</w:t>
      </w:r>
    </w:p>
    <w:p w:rsidR="00746D3C" w:rsidRPr="00FF5022" w:rsidP="00746D3C" w14:paraId="54642102" w14:textId="77777777">
      <w:pPr>
        <w:tabs>
          <w:tab w:val="left" w:pos="4320"/>
        </w:tabs>
        <w:ind w:left="4320" w:hanging="720"/>
        <w:rPr>
          <w:rFonts w:ascii="Times New Roman" w:hAnsi="Times New Roman"/>
          <w:szCs w:val="24"/>
        </w:rPr>
      </w:pPr>
      <w:r>
        <w:rPr>
          <w:rFonts w:ascii="Times New Roman" w:hAnsi="Times New Roman"/>
          <w:szCs w:val="24"/>
        </w:rPr>
        <w:t>Amy Botschner O’Brien</w:t>
      </w:r>
      <w:r w:rsidRPr="00FF5022">
        <w:rPr>
          <w:rFonts w:ascii="Times New Roman" w:hAnsi="Times New Roman"/>
          <w:szCs w:val="24"/>
        </w:rPr>
        <w:t xml:space="preserve"> (00</w:t>
      </w:r>
      <w:r>
        <w:rPr>
          <w:rFonts w:ascii="Times New Roman" w:hAnsi="Times New Roman"/>
          <w:szCs w:val="24"/>
        </w:rPr>
        <w:t>74423</w:t>
      </w:r>
      <w:r w:rsidRPr="00FF5022">
        <w:rPr>
          <w:rFonts w:ascii="Times New Roman" w:hAnsi="Times New Roman"/>
          <w:szCs w:val="24"/>
        </w:rPr>
        <w:t>)</w:t>
      </w:r>
    </w:p>
    <w:p w:rsidR="00746D3C" w:rsidRPr="00FF5022" w:rsidP="00746D3C" w14:paraId="20533733" w14:textId="77777777">
      <w:pPr>
        <w:tabs>
          <w:tab w:val="left" w:pos="4320"/>
        </w:tabs>
        <w:ind w:left="4320" w:hanging="720"/>
        <w:rPr>
          <w:rFonts w:ascii="Times New Roman" w:hAnsi="Times New Roman"/>
          <w:szCs w:val="24"/>
        </w:rPr>
      </w:pPr>
      <w:r w:rsidRPr="00FF5022">
        <w:rPr>
          <w:rFonts w:ascii="Times New Roman" w:hAnsi="Times New Roman"/>
          <w:szCs w:val="24"/>
        </w:rPr>
        <w:t>Assistant Consumers’ Counsel</w:t>
      </w:r>
    </w:p>
    <w:p w:rsidR="00746D3C" w:rsidRPr="00FF5022" w:rsidP="00746D3C" w14:paraId="33796177" w14:textId="77777777">
      <w:pPr>
        <w:tabs>
          <w:tab w:val="left" w:pos="4320"/>
        </w:tabs>
        <w:ind w:left="4320" w:hanging="720"/>
        <w:rPr>
          <w:rFonts w:ascii="Times New Roman" w:hAnsi="Times New Roman"/>
          <w:szCs w:val="24"/>
        </w:rPr>
      </w:pPr>
    </w:p>
    <w:p w:rsidR="00746D3C" w:rsidRPr="00FF5022" w:rsidP="00746D3C" w14:paraId="529CE613" w14:textId="77777777">
      <w:pPr>
        <w:tabs>
          <w:tab w:val="left" w:pos="4320"/>
        </w:tabs>
        <w:ind w:left="4320" w:hanging="720"/>
        <w:rPr>
          <w:rFonts w:ascii="Times New Roman" w:hAnsi="Times New Roman"/>
          <w:b/>
          <w:bCs/>
          <w:szCs w:val="24"/>
        </w:rPr>
      </w:pPr>
      <w:r w:rsidRPr="00FF5022">
        <w:rPr>
          <w:rFonts w:ascii="Times New Roman" w:hAnsi="Times New Roman"/>
          <w:b/>
          <w:bCs/>
          <w:szCs w:val="24"/>
        </w:rPr>
        <w:t>Office of the Ohio Consumers’ Counsel</w:t>
      </w:r>
    </w:p>
    <w:p w:rsidR="00746D3C" w:rsidRPr="00FF5022" w:rsidP="00746D3C" w14:paraId="68334A8E" w14:textId="77777777">
      <w:pPr>
        <w:tabs>
          <w:tab w:val="left" w:pos="4320"/>
        </w:tabs>
        <w:ind w:left="4320" w:hanging="720"/>
        <w:rPr>
          <w:rFonts w:ascii="Times New Roman" w:hAnsi="Times New Roman"/>
          <w:b/>
          <w:szCs w:val="24"/>
        </w:rPr>
      </w:pPr>
      <w:r w:rsidRPr="00FF5022">
        <w:rPr>
          <w:rFonts w:ascii="Times New Roman" w:hAnsi="Times New Roman"/>
          <w:szCs w:val="24"/>
        </w:rPr>
        <w:t xml:space="preserve">65 East State Street, </w:t>
      </w:r>
      <w:r>
        <w:rPr>
          <w:rFonts w:ascii="Times New Roman" w:hAnsi="Times New Roman"/>
          <w:szCs w:val="24"/>
        </w:rPr>
        <w:t>Suite 700</w:t>
      </w:r>
    </w:p>
    <w:p w:rsidR="00746D3C" w:rsidRPr="00FF5022" w:rsidP="00746D3C" w14:paraId="12C019C2" w14:textId="77777777">
      <w:pPr>
        <w:tabs>
          <w:tab w:val="left" w:pos="4320"/>
        </w:tabs>
        <w:ind w:left="4320" w:hanging="720"/>
        <w:rPr>
          <w:rFonts w:ascii="Times New Roman" w:hAnsi="Times New Roman"/>
          <w:b/>
          <w:szCs w:val="24"/>
        </w:rPr>
      </w:pPr>
      <w:r w:rsidRPr="00FF5022">
        <w:rPr>
          <w:rFonts w:ascii="Times New Roman" w:hAnsi="Times New Roman"/>
          <w:szCs w:val="24"/>
        </w:rPr>
        <w:t>Columbus, Ohio 43215-4213</w:t>
      </w:r>
    </w:p>
    <w:p w:rsidR="00746D3C" w:rsidP="00746D3C" w14:paraId="6EA8D7BA" w14:textId="77777777">
      <w:pPr>
        <w:tabs>
          <w:tab w:val="left" w:pos="4320"/>
        </w:tabs>
        <w:autoSpaceDE w:val="0"/>
        <w:autoSpaceDN w:val="0"/>
        <w:adjustRightInd w:val="0"/>
        <w:ind w:left="4320" w:hanging="720"/>
        <w:rPr>
          <w:rFonts w:ascii="Times New Roman" w:hAnsi="Times New Roman"/>
          <w:szCs w:val="24"/>
        </w:rPr>
      </w:pPr>
      <w:r w:rsidRPr="00FF5022">
        <w:rPr>
          <w:rFonts w:ascii="Times New Roman" w:hAnsi="Times New Roman"/>
          <w:szCs w:val="24"/>
        </w:rPr>
        <w:t>Telephone [</w:t>
      </w:r>
      <w:r>
        <w:rPr>
          <w:rFonts w:ascii="Times New Roman" w:hAnsi="Times New Roman"/>
          <w:szCs w:val="24"/>
        </w:rPr>
        <w:t>Wilson</w:t>
      </w:r>
      <w:r w:rsidRPr="00FF5022">
        <w:rPr>
          <w:rFonts w:ascii="Times New Roman" w:hAnsi="Times New Roman"/>
          <w:szCs w:val="24"/>
        </w:rPr>
        <w:t>] (614) 466-</w:t>
      </w:r>
      <w:r>
        <w:rPr>
          <w:rFonts w:ascii="Times New Roman" w:hAnsi="Times New Roman"/>
          <w:szCs w:val="24"/>
        </w:rPr>
        <w:t>1292</w:t>
      </w:r>
    </w:p>
    <w:p w:rsidR="00746D3C" w:rsidP="00746D3C" w14:paraId="5E68F9DF" w14:textId="77777777">
      <w:pPr>
        <w:tabs>
          <w:tab w:val="left" w:pos="4320"/>
        </w:tabs>
        <w:autoSpaceDE w:val="0"/>
        <w:autoSpaceDN w:val="0"/>
        <w:adjustRightInd w:val="0"/>
        <w:ind w:left="4320" w:hanging="720"/>
        <w:rPr>
          <w:rFonts w:ascii="Times New Roman" w:hAnsi="Times New Roman"/>
          <w:szCs w:val="24"/>
        </w:rPr>
      </w:pPr>
      <w:r>
        <w:rPr>
          <w:rFonts w:ascii="Times New Roman" w:hAnsi="Times New Roman"/>
          <w:szCs w:val="24"/>
        </w:rPr>
        <w:t>Telephone [Botschner O’Brien] (614) 466-9575</w:t>
      </w:r>
    </w:p>
    <w:p w:rsidR="00746D3C" w:rsidP="00746D3C" w14:paraId="7C46D13A" w14:textId="77777777">
      <w:pPr>
        <w:tabs>
          <w:tab w:val="left" w:pos="4320"/>
        </w:tabs>
        <w:ind w:left="4320" w:hanging="720"/>
        <w:rPr>
          <w:rFonts w:ascii="Times New Roman" w:hAnsi="Times New Roman"/>
          <w:szCs w:val="24"/>
        </w:rPr>
      </w:pPr>
      <w:hyperlink r:id="rId6" w:history="1">
        <w:r w:rsidRPr="00446F37">
          <w:rPr>
            <w:rStyle w:val="Hyperlink"/>
            <w:rFonts w:ascii="Times New Roman" w:hAnsi="Times New Roman"/>
            <w:szCs w:val="24"/>
          </w:rPr>
          <w:t>ambrosia.wilson@occ.ohio.gov</w:t>
        </w:r>
      </w:hyperlink>
    </w:p>
    <w:p w:rsidR="00746D3C" w:rsidRPr="00FF5022" w:rsidP="00746D3C" w14:paraId="43D58985" w14:textId="77777777">
      <w:pPr>
        <w:tabs>
          <w:tab w:val="left" w:pos="3600"/>
        </w:tabs>
        <w:rPr>
          <w:rFonts w:ascii="Times New Roman" w:hAnsi="Times New Roman"/>
          <w:szCs w:val="24"/>
        </w:rPr>
      </w:pPr>
      <w:r>
        <w:tab/>
      </w:r>
      <w:hyperlink r:id="rId7" w:history="1">
        <w:r w:rsidRPr="00402AD9">
          <w:rPr>
            <w:rStyle w:val="Hyperlink"/>
            <w:rFonts w:ascii="Times New Roman" w:hAnsi="Times New Roman"/>
            <w:szCs w:val="24"/>
          </w:rPr>
          <w:t>amy.botschner.obrien@occ.ohio.gov</w:t>
        </w:r>
      </w:hyperlink>
    </w:p>
    <w:p w:rsidR="006166B6" w:rsidRPr="00FF5022" w:rsidP="00D31794" w14:paraId="6F61B4E2" w14:textId="72097912">
      <w:pPr>
        <w:ind w:left="2880" w:firstLine="720"/>
        <w:rPr>
          <w:rFonts w:ascii="Times New Roman" w:hAnsi="Times New Roman"/>
          <w:szCs w:val="24"/>
        </w:rPr>
      </w:pPr>
      <w:r w:rsidRPr="00FF5022">
        <w:rPr>
          <w:rFonts w:ascii="Times New Roman" w:hAnsi="Times New Roman"/>
          <w:szCs w:val="24"/>
        </w:rPr>
        <w:t>(willing to accept service by e-mail)</w:t>
      </w:r>
    </w:p>
    <w:p w:rsidR="00DF4F73" w:rsidRPr="006D0166" w:rsidP="001A3098" w14:paraId="12653605" w14:textId="77777777">
      <w:pPr>
        <w:rPr>
          <w:rFonts w:ascii="Times New Roman" w:hAnsi="Times New Roman"/>
          <w:szCs w:val="24"/>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rsidR="00DF4F73" w:rsidRPr="000C0CF0" w:rsidP="00DF4F73" w14:paraId="4FD6114B" w14:textId="77777777">
      <w:pPr>
        <w:autoSpaceDE w:val="0"/>
        <w:autoSpaceDN w:val="0"/>
        <w:adjustRightInd w:val="0"/>
        <w:jc w:val="center"/>
        <w:rPr>
          <w:rFonts w:ascii="Times New Roman" w:hAnsi="Times New Roman"/>
          <w:b/>
          <w:szCs w:val="24"/>
          <w:u w:val="single"/>
        </w:rPr>
      </w:pPr>
      <w:r>
        <w:rPr>
          <w:rFonts w:ascii="Times New Roman" w:hAnsi="Times New Roman"/>
          <w:b/>
          <w:szCs w:val="24"/>
          <w:u w:val="single"/>
        </w:rPr>
        <w:br w:type="page"/>
      </w:r>
      <w:r w:rsidRPr="000C0CF0">
        <w:rPr>
          <w:rFonts w:ascii="Times New Roman" w:hAnsi="Times New Roman"/>
          <w:b/>
          <w:szCs w:val="24"/>
          <w:u w:val="single"/>
        </w:rPr>
        <w:t>CERTIFICATE OF SERVICE</w:t>
      </w:r>
    </w:p>
    <w:p w:rsidR="00DF4F73" w:rsidP="00DF4F73" w14:paraId="62623BEB" w14:textId="77777777">
      <w:pPr>
        <w:autoSpaceDE w:val="0"/>
        <w:autoSpaceDN w:val="0"/>
        <w:adjustRightInd w:val="0"/>
        <w:jc w:val="center"/>
        <w:rPr>
          <w:rFonts w:ascii="Times New Roman" w:hAnsi="Times New Roman"/>
          <w:b/>
          <w:szCs w:val="24"/>
        </w:rPr>
      </w:pPr>
    </w:p>
    <w:p w:rsidR="00DF4F73" w14:paraId="6DA17FC2" w14:textId="36C57E83">
      <w:pPr>
        <w:autoSpaceDE w:val="0"/>
        <w:autoSpaceDN w:val="0"/>
        <w:adjustRightInd w:val="0"/>
        <w:spacing w:line="480" w:lineRule="auto"/>
        <w:ind w:firstLine="720"/>
        <w:rPr>
          <w:rFonts w:ascii="Times New Roman" w:hAnsi="Times New Roman"/>
          <w:szCs w:val="24"/>
        </w:rPr>
      </w:pPr>
      <w:r>
        <w:rPr>
          <w:rFonts w:ascii="Times New Roman" w:hAnsi="Times New Roman"/>
          <w:szCs w:val="24"/>
        </w:rPr>
        <w:t xml:space="preserve">I hereby certify that a true and accurate copy of the foregoing Motion to Extend </w:t>
      </w:r>
      <w:r w:rsidR="008D61EC">
        <w:rPr>
          <w:rFonts w:ascii="Times New Roman" w:hAnsi="Times New Roman"/>
          <w:szCs w:val="24"/>
        </w:rPr>
        <w:t xml:space="preserve">Procedural Schedule and Request for Expedited Ruling </w:t>
      </w:r>
      <w:r>
        <w:rPr>
          <w:rFonts w:ascii="Times New Roman" w:hAnsi="Times New Roman"/>
          <w:szCs w:val="24"/>
        </w:rPr>
        <w:t xml:space="preserve">has been served upon the following parties via electronic transmission this </w:t>
      </w:r>
      <w:r w:rsidR="00D35F90">
        <w:rPr>
          <w:rFonts w:ascii="Times New Roman" w:hAnsi="Times New Roman"/>
          <w:szCs w:val="24"/>
        </w:rPr>
        <w:t>31st</w:t>
      </w:r>
      <w:r w:rsidR="006166B6">
        <w:rPr>
          <w:rFonts w:ascii="Times New Roman" w:hAnsi="Times New Roman"/>
          <w:szCs w:val="24"/>
        </w:rPr>
        <w:t xml:space="preserve"> day of January 2023</w:t>
      </w:r>
      <w:r>
        <w:rPr>
          <w:rFonts w:ascii="Times New Roman" w:hAnsi="Times New Roman"/>
          <w:szCs w:val="24"/>
        </w:rPr>
        <w:t>.</w:t>
      </w:r>
    </w:p>
    <w:p w:rsidR="00DF4F73" w14:paraId="67AF2A10" w14:textId="5C956344">
      <w:pPr>
        <w:autoSpaceDE w:val="0"/>
        <w:autoSpaceDN w:val="0"/>
        <w:adjustRightInd w:val="0"/>
        <w:ind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i/>
          <w:szCs w:val="24"/>
          <w:u w:val="single"/>
        </w:rPr>
        <w:t xml:space="preserve">/s/ </w:t>
      </w:r>
      <w:r w:rsidR="001A3098">
        <w:rPr>
          <w:rFonts w:ascii="Times New Roman" w:hAnsi="Times New Roman"/>
          <w:i/>
          <w:szCs w:val="24"/>
          <w:u w:val="single"/>
        </w:rPr>
        <w:t>A</w:t>
      </w:r>
      <w:r w:rsidR="006166B6">
        <w:rPr>
          <w:rFonts w:ascii="Times New Roman" w:hAnsi="Times New Roman"/>
          <w:i/>
          <w:szCs w:val="24"/>
          <w:u w:val="single"/>
        </w:rPr>
        <w:t>mbrosia E. Wilson</w:t>
      </w:r>
      <w:r>
        <w:rPr>
          <w:rFonts w:ascii="Times New Roman" w:hAnsi="Times New Roman"/>
          <w:i/>
          <w:szCs w:val="24"/>
          <w:u w:val="single"/>
        </w:rPr>
        <w:tab/>
      </w:r>
      <w:r>
        <w:rPr>
          <w:rFonts w:ascii="Times New Roman" w:hAnsi="Times New Roman"/>
          <w:i/>
          <w:szCs w:val="24"/>
          <w:u w:val="single"/>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D35F90">
        <w:rPr>
          <w:rFonts w:ascii="Times New Roman" w:hAnsi="Times New Roman"/>
          <w:szCs w:val="24"/>
        </w:rPr>
        <w:t>Ambrosia E. Wilson</w:t>
      </w:r>
      <w:r>
        <w:rPr>
          <w:rFonts w:ascii="Times New Roman" w:hAnsi="Times New Roman"/>
          <w:szCs w:val="24"/>
        </w:rPr>
        <w:tab/>
      </w:r>
      <w:r w:rsidR="00D9232F">
        <w:rPr>
          <w:rFonts w:ascii="Times New Roman" w:hAnsi="Times New Roman"/>
          <w:szCs w:val="24"/>
        </w:rPr>
        <w:tab/>
      </w:r>
      <w:r w:rsidR="00D9232F">
        <w:rPr>
          <w:rFonts w:ascii="Times New Roman" w:hAnsi="Times New Roman"/>
          <w:szCs w:val="24"/>
        </w:rPr>
        <w:tab/>
      </w:r>
      <w:r w:rsidR="00D9232F">
        <w:rPr>
          <w:rFonts w:ascii="Times New Roman" w:hAnsi="Times New Roman"/>
          <w:szCs w:val="24"/>
        </w:rPr>
        <w:tab/>
      </w:r>
      <w:r w:rsidR="00D9232F">
        <w:rPr>
          <w:rFonts w:ascii="Times New Roman" w:hAnsi="Times New Roman"/>
          <w:szCs w:val="24"/>
        </w:rPr>
        <w:tab/>
      </w:r>
      <w:r w:rsidR="00D9232F">
        <w:rPr>
          <w:rFonts w:ascii="Times New Roman" w:hAnsi="Times New Roman"/>
          <w:szCs w:val="24"/>
        </w:rPr>
        <w:tab/>
      </w:r>
      <w:r w:rsidR="00D9232F">
        <w:rPr>
          <w:rFonts w:ascii="Times New Roman" w:hAnsi="Times New Roman"/>
          <w:szCs w:val="24"/>
        </w:rPr>
        <w:tab/>
      </w:r>
      <w:r w:rsidR="00D9232F">
        <w:rPr>
          <w:rFonts w:ascii="Times New Roman" w:hAnsi="Times New Roman"/>
          <w:szCs w:val="24"/>
        </w:rPr>
        <w:tab/>
      </w:r>
      <w:r>
        <w:rPr>
          <w:rFonts w:ascii="Times New Roman" w:hAnsi="Times New Roman"/>
          <w:szCs w:val="24"/>
        </w:rPr>
        <w:tab/>
      </w:r>
      <w:r>
        <w:rPr>
          <w:rFonts w:ascii="Times New Roman" w:hAnsi="Times New Roman"/>
          <w:szCs w:val="24"/>
        </w:rPr>
        <w:tab/>
        <w:t>Assistant Consumers’ Counsel</w:t>
      </w:r>
    </w:p>
    <w:p w:rsidR="00DF4F73" w14:paraId="45ED99EE" w14:textId="77777777">
      <w:pPr>
        <w:autoSpaceDE w:val="0"/>
        <w:autoSpaceDN w:val="0"/>
        <w:adjustRightInd w:val="0"/>
        <w:ind w:firstLine="720"/>
        <w:rPr>
          <w:rFonts w:ascii="Times New Roman" w:hAnsi="Times New Roman"/>
          <w:szCs w:val="24"/>
        </w:rPr>
      </w:pPr>
    </w:p>
    <w:p w:rsidR="005F4DE3" w:rsidRPr="005F4DE3" w:rsidP="005F4DE3" w14:paraId="47370B70" w14:textId="77777777">
      <w:pPr>
        <w:rPr>
          <w:rFonts w:ascii="Times New Roman" w:hAnsi="Times New Roman"/>
        </w:rPr>
      </w:pPr>
      <w:r w:rsidRPr="005F4DE3">
        <w:rPr>
          <w:rFonts w:ascii="Times New Roman" w:hAnsi="Times New Roman"/>
        </w:rPr>
        <w:t>The PUCO’s e-filing system will electronically serve notice of the filing of this document on the following parties:</w:t>
      </w:r>
    </w:p>
    <w:p w:rsidR="005F4DE3" w14:paraId="25BEA892" w14:textId="77777777">
      <w:pPr>
        <w:autoSpaceDE w:val="0"/>
        <w:autoSpaceDN w:val="0"/>
        <w:adjustRightInd w:val="0"/>
        <w:ind w:firstLine="720"/>
        <w:rPr>
          <w:rFonts w:ascii="Times New Roman" w:hAnsi="Times New Roman"/>
          <w:szCs w:val="24"/>
        </w:rPr>
      </w:pPr>
    </w:p>
    <w:p w:rsidR="00835D91" w:rsidRPr="00835D91" w:rsidP="00835D91" w14:paraId="1E55BD90" w14:textId="77777777">
      <w:pPr>
        <w:tabs>
          <w:tab w:val="left" w:pos="4320"/>
        </w:tabs>
        <w:jc w:val="center"/>
        <w:rPr>
          <w:rFonts w:ascii="Times New Roman" w:eastAsia="Times New Roman" w:hAnsi="Times New Roman"/>
          <w:b/>
          <w:szCs w:val="24"/>
          <w:u w:val="single"/>
        </w:rPr>
      </w:pPr>
    </w:p>
    <w:p w:rsidR="00835D91" w:rsidRPr="00835D91" w:rsidP="00835D91" w14:paraId="5A55EC97" w14:textId="77777777">
      <w:pPr>
        <w:jc w:val="center"/>
        <w:rPr>
          <w:rFonts w:ascii="Times New Roman" w:eastAsia="Times New Roman" w:hAnsi="Times New Roman"/>
          <w:b/>
          <w:szCs w:val="24"/>
          <w:u w:val="single"/>
        </w:rPr>
      </w:pPr>
      <w:r w:rsidRPr="00835D91">
        <w:rPr>
          <w:rFonts w:ascii="Times New Roman" w:eastAsia="Times New Roman" w:hAnsi="Times New Roman"/>
          <w:b/>
          <w:szCs w:val="24"/>
          <w:u w:val="single"/>
        </w:rPr>
        <w:t>SERVICE LIST</w:t>
      </w:r>
    </w:p>
    <w:p w:rsidR="00835D91" w:rsidRPr="00835D91" w:rsidP="00835D91" w14:paraId="2D624E4C" w14:textId="77777777">
      <w:pPr>
        <w:jc w:val="center"/>
        <w:rPr>
          <w:rFonts w:ascii="Times New Roman" w:eastAsia="Times New Roman" w:hAnsi="Times New Roman"/>
          <w:b/>
          <w:szCs w:val="24"/>
          <w:u w:val="single"/>
        </w:rPr>
      </w:pPr>
    </w:p>
    <w:tbl>
      <w:tblPr>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266"/>
        <w:gridCol w:w="4374"/>
      </w:tblGrid>
      <w:tr w14:paraId="5FA67F53" w14:textId="77777777" w:rsidTr="00016844">
        <w:tblPrEx>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Ex>
        <w:trPr>
          <w:trHeight w:val="3394"/>
        </w:trPr>
        <w:tc>
          <w:tcPr>
            <w:tcW w:w="4266" w:type="dxa"/>
            <w:tcBorders>
              <w:top w:val="nil"/>
              <w:left w:val="nil"/>
              <w:bottom w:val="nil"/>
              <w:right w:val="nil"/>
            </w:tcBorders>
            <w:shd w:val="clear" w:color="auto" w:fill="auto"/>
            <w:tcMar>
              <w:top w:w="80" w:type="dxa"/>
              <w:left w:w="80" w:type="dxa"/>
              <w:bottom w:w="80" w:type="dxa"/>
              <w:right w:w="80" w:type="dxa"/>
            </w:tcMar>
          </w:tcPr>
          <w:p w:rsidR="000F73E1" w:rsidP="00016844" w14:paraId="7072D87D" w14:textId="7B13736B">
            <w:pPr>
              <w:pStyle w:val="Body"/>
              <w:rPr>
                <w:rFonts w:eastAsia="Arial Unicode MS"/>
              </w:rPr>
            </w:pPr>
            <w:hyperlink r:id="rId9" w:history="1">
              <w:r w:rsidRPr="007A3625">
                <w:rPr>
                  <w:rStyle w:val="Hyperlink"/>
                  <w:rFonts w:eastAsia="Arial Unicode MS"/>
                </w:rPr>
                <w:t>robert.eubanks@ohioAGO.gov</w:t>
              </w:r>
            </w:hyperlink>
          </w:p>
          <w:p w:rsidR="000F73E1" w:rsidP="00016844" w14:paraId="570A1B3F" w14:textId="30E0D993">
            <w:pPr>
              <w:pStyle w:val="Body"/>
              <w:rPr>
                <w:rFonts w:eastAsia="Arial Unicode MS"/>
              </w:rPr>
            </w:pPr>
            <w:hyperlink r:id="rId10" w:history="1">
              <w:r w:rsidRPr="007A3625">
                <w:rPr>
                  <w:rStyle w:val="Hyperlink"/>
                  <w:rFonts w:eastAsia="Arial Unicode MS"/>
                </w:rPr>
                <w:t>Shaun.lyons@ohioAGO.gov</w:t>
              </w:r>
            </w:hyperlink>
          </w:p>
          <w:p w:rsidR="00FA07BD" w:rsidRPr="000F73E1" w:rsidP="00016844" w14:paraId="19CE0436" w14:textId="77777777">
            <w:pPr>
              <w:pStyle w:val="Body"/>
              <w:rPr>
                <w:rStyle w:val="Hyperlink2"/>
              </w:rPr>
            </w:pPr>
          </w:p>
          <w:p w:rsidR="00FA07BD" w:rsidRPr="000F73E1" w:rsidP="00016844" w14:paraId="0F844FE1" w14:textId="77777777">
            <w:pPr>
              <w:pStyle w:val="Body"/>
              <w:rPr>
                <w:rStyle w:val="Hyperlink2"/>
                <w:color w:val="auto"/>
              </w:rPr>
            </w:pPr>
            <w:r w:rsidRPr="000F73E1">
              <w:rPr>
                <w:rStyle w:val="Hyperlink2"/>
                <w:color w:val="auto"/>
              </w:rPr>
              <w:t>Attorney Examiner:</w:t>
            </w:r>
          </w:p>
          <w:p w:rsidR="00FA07BD" w:rsidRPr="000F73E1" w:rsidP="00016844" w14:paraId="61F9306B" w14:textId="77777777">
            <w:pPr>
              <w:pStyle w:val="Body"/>
              <w:rPr>
                <w:rStyle w:val="Hyperlink2"/>
              </w:rPr>
            </w:pPr>
          </w:p>
          <w:p w:rsidR="00FA07BD" w:rsidRPr="000F73E1" w:rsidP="00016844" w14:paraId="2FC3763A" w14:textId="3799A968">
            <w:pPr>
              <w:pStyle w:val="Body"/>
              <w:rPr>
                <w:rStyle w:val="Hyperlink2"/>
                <w:rFonts w:eastAsia="Arial Unicode MS"/>
                <w14:textOutline w14:w="0" w14:cap="rnd">
                  <w14:noFill/>
                  <w14:bevel/>
                </w14:textOutline>
              </w:rPr>
            </w:pPr>
            <w:hyperlink r:id="rId11" w:history="1">
              <w:r w:rsidRPr="007A3625" w:rsidR="000F73E1">
                <w:rPr>
                  <w:rStyle w:val="Hyperlink"/>
                  <w:rFonts w:eastAsia="Arial Unicode MS"/>
                  <w14:textOutline w14:w="0" w14:cap="rnd">
                    <w14:noFill/>
                    <w14:bevel/>
                  </w14:textOutline>
                </w:rPr>
                <w:t>patricia.schabo@puco.ohio.gov</w:t>
              </w:r>
            </w:hyperlink>
          </w:p>
          <w:p w:rsidR="00FA07BD" w:rsidRPr="000F73E1" w:rsidP="00016844" w14:paraId="789B647C" w14:textId="77777777">
            <w:pPr>
              <w:pStyle w:val="Body"/>
              <w:rPr>
                <w:rStyle w:val="Hyperlink2"/>
                <w:rFonts w:eastAsia="Arial Unicode MS"/>
                <w14:textOutline w14:w="0" w14:cap="rnd">
                  <w14:noFill/>
                  <w14:bevel/>
                </w14:textOutline>
              </w:rPr>
            </w:pPr>
          </w:p>
          <w:p w:rsidR="00FA07BD" w:rsidRPr="000F73E1" w:rsidP="00016844" w14:paraId="7C6AEBF1" w14:textId="77777777">
            <w:pPr>
              <w:pStyle w:val="Body"/>
            </w:pPr>
          </w:p>
        </w:tc>
        <w:tc>
          <w:tcPr>
            <w:tcW w:w="4374" w:type="dxa"/>
            <w:tcBorders>
              <w:top w:val="nil"/>
              <w:left w:val="nil"/>
              <w:bottom w:val="nil"/>
              <w:right w:val="nil"/>
            </w:tcBorders>
            <w:shd w:val="clear" w:color="auto" w:fill="auto"/>
            <w:tcMar>
              <w:top w:w="80" w:type="dxa"/>
              <w:left w:w="80" w:type="dxa"/>
              <w:bottom w:w="80" w:type="dxa"/>
              <w:right w:w="80" w:type="dxa"/>
            </w:tcMar>
          </w:tcPr>
          <w:p w:rsidR="00FA07BD" w:rsidRPr="000F73E1" w:rsidP="000F73E1" w14:paraId="2CEA8958" w14:textId="77777777">
            <w:pPr>
              <w:pStyle w:val="BodyText"/>
              <w:spacing w:after="0"/>
              <w:rPr>
                <w:rStyle w:val="Hyperlink"/>
                <w:rFonts w:ascii="Times New Roman" w:hAnsi="Times New Roman"/>
              </w:rPr>
            </w:pPr>
            <w:hyperlink r:id="rId12" w:history="1">
              <w:r w:rsidRPr="000F73E1">
                <w:rPr>
                  <w:rStyle w:val="Hyperlink"/>
                  <w:rFonts w:ascii="Times New Roman" w:hAnsi="Times New Roman"/>
                </w:rPr>
                <w:t>whitt@whitt-sturtevant.com</w:t>
              </w:r>
            </w:hyperlink>
          </w:p>
          <w:p w:rsidR="00FA07BD" w:rsidRPr="000F73E1" w:rsidP="000F73E1" w14:paraId="3CA3B422" w14:textId="77777777">
            <w:pPr>
              <w:pStyle w:val="BodyText"/>
              <w:spacing w:after="0"/>
              <w:rPr>
                <w:rFonts w:ascii="Times New Roman" w:hAnsi="Times New Roman"/>
              </w:rPr>
            </w:pPr>
            <w:r w:rsidRPr="000F73E1">
              <w:rPr>
                <w:rStyle w:val="Hyperlink"/>
                <w:rFonts w:ascii="Times New Roman" w:hAnsi="Times New Roman"/>
              </w:rPr>
              <w:t>kennedy@whitt-sturtevant.com</w:t>
            </w:r>
          </w:p>
          <w:p w:rsidR="00FA07BD" w:rsidP="00016844" w14:paraId="27F8D161" w14:textId="23CB7274">
            <w:pPr>
              <w:pStyle w:val="BodyText"/>
              <w:rPr>
                <w:rFonts w:ascii="Times New Roman" w:hAnsi="Times New Roman"/>
              </w:rPr>
            </w:pPr>
            <w:hyperlink r:id="rId13" w:history="1">
              <w:r w:rsidRPr="007A3625" w:rsidR="000F73E1">
                <w:rPr>
                  <w:rStyle w:val="Hyperlink"/>
                  <w:rFonts w:ascii="Times New Roman" w:hAnsi="Times New Roman"/>
                </w:rPr>
                <w:t>rdove@keglerbrown.com</w:t>
              </w:r>
            </w:hyperlink>
          </w:p>
          <w:p w:rsidR="000F73E1" w:rsidRPr="000F73E1" w:rsidP="00016844" w14:paraId="6F425AE9" w14:textId="3270AF10">
            <w:pPr>
              <w:pStyle w:val="BodyText"/>
              <w:rPr>
                <w:rFonts w:ascii="Times New Roman" w:hAnsi="Times New Roman"/>
              </w:rPr>
            </w:pPr>
          </w:p>
        </w:tc>
      </w:tr>
    </w:tbl>
    <w:p w:rsidR="00DF4F73" w:rsidP="00835D91" w14:paraId="0A26BA0C" w14:textId="77777777">
      <w:pPr>
        <w:autoSpaceDE w:val="0"/>
        <w:autoSpaceDN w:val="0"/>
        <w:adjustRightInd w:val="0"/>
        <w:ind w:firstLine="720"/>
        <w:rPr>
          <w:rFonts w:ascii="Times New Roman" w:hAnsi="Times New Roman"/>
          <w:szCs w:val="24"/>
        </w:rPr>
      </w:pPr>
    </w:p>
    <w:sectPr w:rsidSect="00DF4F73">
      <w:footerReference w:type="first" r:id="rId14"/>
      <w:pgSz w:w="12240" w:h="15840" w:code="1"/>
      <w:pgMar w:top="1440" w:right="1800" w:bottom="1440" w:left="1800" w:header="720" w:footer="1125"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4F73" w:rsidRPr="00176EA9" w14:paraId="609BE2FF" w14:textId="77777777">
    <w:pPr>
      <w:pStyle w:val="Footer"/>
      <w:jc w:val="center"/>
      <w:rPr>
        <w:sz w:val="24"/>
      </w:rPr>
    </w:pPr>
    <w:r w:rsidRPr="00176EA9">
      <w:rPr>
        <w:sz w:val="24"/>
      </w:rPr>
      <w:fldChar w:fldCharType="begin"/>
    </w:r>
    <w:r w:rsidRPr="00176EA9">
      <w:rPr>
        <w:sz w:val="24"/>
      </w:rPr>
      <w:instrText xml:space="preserve"> PAGE   \* MERGEFORMAT </w:instrText>
    </w:r>
    <w:r w:rsidRPr="00176EA9">
      <w:rPr>
        <w:sz w:val="24"/>
      </w:rPr>
      <w:fldChar w:fldCharType="separate"/>
    </w:r>
    <w:r w:rsidR="004E559F">
      <w:rPr>
        <w:noProof/>
        <w:sz w:val="24"/>
      </w:rPr>
      <w:t>4</w:t>
    </w:r>
    <w:r w:rsidRPr="00176EA9">
      <w:rPr>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5D91" w:rsidRPr="00835D91" w14:paraId="12454827" w14:textId="77777777">
    <w:pPr>
      <w:pStyle w:val="Footer"/>
      <w:jc w:val="center"/>
      <w:rPr>
        <w:sz w:val="24"/>
        <w:szCs w:val="24"/>
      </w:rPr>
    </w:pPr>
    <w:r w:rsidRPr="00835D91">
      <w:rPr>
        <w:sz w:val="24"/>
        <w:szCs w:val="24"/>
      </w:rPr>
      <w:fldChar w:fldCharType="begin"/>
    </w:r>
    <w:r w:rsidRPr="00835D91">
      <w:rPr>
        <w:sz w:val="24"/>
        <w:szCs w:val="24"/>
      </w:rPr>
      <w:instrText xml:space="preserve"> PAGE   \* MERGEFORMAT </w:instrText>
    </w:r>
    <w:r w:rsidRPr="00835D91">
      <w:rPr>
        <w:sz w:val="24"/>
        <w:szCs w:val="24"/>
      </w:rPr>
      <w:fldChar w:fldCharType="separate"/>
    </w:r>
    <w:r w:rsidRPr="00835D91">
      <w:rPr>
        <w:noProof/>
        <w:sz w:val="24"/>
        <w:szCs w:val="24"/>
      </w:rPr>
      <w:t>2</w:t>
    </w:r>
    <w:r w:rsidRPr="00835D91">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F2764" w14:paraId="5F001068" w14:textId="77777777">
      <w:r>
        <w:separator/>
      </w:r>
    </w:p>
  </w:footnote>
  <w:footnote w:type="continuationSeparator" w:id="1">
    <w:p w:rsidR="00AF2764" w14:paraId="403CC385" w14:textId="77777777">
      <w:r>
        <w:continuationSeparator/>
      </w:r>
    </w:p>
  </w:footnote>
  <w:footnote w:id="2">
    <w:p w:rsidR="001062EB" w:rsidP="007D026F" w14:paraId="520BA944" w14:textId="77777777">
      <w:pPr>
        <w:pStyle w:val="FootnoteText"/>
        <w:spacing w:after="120"/>
      </w:pPr>
      <w:r>
        <w:rPr>
          <w:rStyle w:val="FootnoteReference"/>
        </w:rPr>
        <w:footnoteRef/>
      </w:r>
      <w:r>
        <w:t xml:space="preserve"> </w:t>
      </w:r>
      <w:r w:rsidR="00727C0B">
        <w:t xml:space="preserve">Case No. 22-1015-GA-UNC, </w:t>
      </w:r>
      <w:r w:rsidR="00FD40CB">
        <w:t>Entry</w:t>
      </w:r>
      <w:r>
        <w:t xml:space="preserve">, ¶ </w:t>
      </w:r>
      <w:r w:rsidR="00FD40CB">
        <w:t>1</w:t>
      </w:r>
      <w:r w:rsidR="00727C0B">
        <w:t>1</w:t>
      </w:r>
      <w:r>
        <w:t xml:space="preserve"> (</w:t>
      </w:r>
      <w:r w:rsidR="00727C0B">
        <w:t>December 6, 2022)</w:t>
      </w:r>
      <w:r>
        <w:t>.</w:t>
      </w:r>
    </w:p>
  </w:footnote>
  <w:footnote w:id="3">
    <w:p w:rsidR="00DF4F73" w:rsidP="007D026F" w14:paraId="2469808E" w14:textId="77777777">
      <w:pPr>
        <w:pStyle w:val="FootnoteText"/>
        <w:spacing w:after="120"/>
      </w:pPr>
      <w:r>
        <w:rPr>
          <w:rStyle w:val="FootnoteReference"/>
        </w:rPr>
        <w:footnoteRef/>
      </w:r>
      <w:r>
        <w:t xml:space="preserve"> Under O.A.C. 4901-1-13.</w:t>
      </w:r>
    </w:p>
  </w:footnote>
  <w:footnote w:id="4">
    <w:p w:rsidR="00672DD5" w14:paraId="7E757BCF" w14:textId="77777777">
      <w:pPr>
        <w:pStyle w:val="FootnoteText"/>
      </w:pPr>
      <w:r>
        <w:rPr>
          <w:rStyle w:val="FootnoteReference"/>
        </w:rPr>
        <w:footnoteRef/>
      </w:r>
      <w:r>
        <w:t xml:space="preserve"> Entry (December 6, 2022).</w:t>
      </w:r>
    </w:p>
  </w:footnote>
  <w:footnote w:id="5">
    <w:p w:rsidR="00FC5582" w:rsidRPr="00FC5582" w:rsidP="007D026F" w14:paraId="7C1BA530" w14:textId="77777777">
      <w:pPr>
        <w:pStyle w:val="FootnoteText"/>
        <w:spacing w:after="120"/>
      </w:pPr>
      <w:r>
        <w:rPr>
          <w:rStyle w:val="FootnoteReference"/>
        </w:rPr>
        <w:footnoteRef/>
      </w:r>
      <w:r>
        <w:t xml:space="preserve"> </w:t>
      </w:r>
      <w:r>
        <w:rPr>
          <w:i/>
          <w:iCs/>
        </w:rPr>
        <w:t>Id.</w:t>
      </w:r>
      <w:r>
        <w:t xml:space="preserve"> at ¶</w:t>
      </w:r>
      <w:r w:rsidR="00D57F5D">
        <w:t>1</w:t>
      </w:r>
      <w:r w:rsidR="003356EA">
        <w:t>1</w:t>
      </w:r>
      <w:r>
        <w:t>.</w:t>
      </w:r>
    </w:p>
  </w:footnote>
  <w:footnote w:id="6">
    <w:p w:rsidR="00FC5582" w:rsidRPr="00FC5582" w:rsidP="007D026F" w14:paraId="4B9D1F58" w14:textId="77777777">
      <w:pPr>
        <w:pStyle w:val="FootnoteText"/>
        <w:spacing w:after="120"/>
      </w:pPr>
      <w:r>
        <w:rPr>
          <w:rStyle w:val="FootnoteReference"/>
        </w:rPr>
        <w:footnoteRef/>
      </w:r>
      <w:r>
        <w:t xml:space="preserve"> </w:t>
      </w:r>
      <w:r>
        <w:rPr>
          <w:i/>
          <w:iCs/>
        </w:rPr>
        <w:t>Id.</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4171AF"/>
    <w:multiLevelType w:val="hybridMultilevel"/>
    <w:tmpl w:val="8EC0E29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A62D70"/>
    <w:multiLevelType w:val="hybridMultilevel"/>
    <w:tmpl w:val="E9C27862"/>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5D600D2"/>
    <w:multiLevelType w:val="hybridMultilevel"/>
    <w:tmpl w:val="45149274"/>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29"/>
    <w:rsid w:val="0000521D"/>
    <w:rsid w:val="00005757"/>
    <w:rsid w:val="00016844"/>
    <w:rsid w:val="000608DB"/>
    <w:rsid w:val="00067A43"/>
    <w:rsid w:val="00075165"/>
    <w:rsid w:val="00076FEF"/>
    <w:rsid w:val="00091C28"/>
    <w:rsid w:val="00092A46"/>
    <w:rsid w:val="00097ED3"/>
    <w:rsid w:val="000A5C14"/>
    <w:rsid w:val="000B6941"/>
    <w:rsid w:val="000B724B"/>
    <w:rsid w:val="000B77DD"/>
    <w:rsid w:val="000C0CF0"/>
    <w:rsid w:val="000C1AEE"/>
    <w:rsid w:val="000C6254"/>
    <w:rsid w:val="000C648A"/>
    <w:rsid w:val="000F5CDE"/>
    <w:rsid w:val="000F73E1"/>
    <w:rsid w:val="001062EB"/>
    <w:rsid w:val="00112437"/>
    <w:rsid w:val="00121003"/>
    <w:rsid w:val="00142277"/>
    <w:rsid w:val="001452AD"/>
    <w:rsid w:val="00147402"/>
    <w:rsid w:val="001529EB"/>
    <w:rsid w:val="001661BC"/>
    <w:rsid w:val="00166B3D"/>
    <w:rsid w:val="0017505F"/>
    <w:rsid w:val="00176EA9"/>
    <w:rsid w:val="001857BF"/>
    <w:rsid w:val="0018730B"/>
    <w:rsid w:val="001A3098"/>
    <w:rsid w:val="001B4964"/>
    <w:rsid w:val="001C5414"/>
    <w:rsid w:val="001D7F11"/>
    <w:rsid w:val="001E2F0E"/>
    <w:rsid w:val="001F29BE"/>
    <w:rsid w:val="001F4DC5"/>
    <w:rsid w:val="001F67CB"/>
    <w:rsid w:val="00202788"/>
    <w:rsid w:val="00202FE7"/>
    <w:rsid w:val="00224174"/>
    <w:rsid w:val="00225588"/>
    <w:rsid w:val="00226E4E"/>
    <w:rsid w:val="00230068"/>
    <w:rsid w:val="00245EE7"/>
    <w:rsid w:val="0028035A"/>
    <w:rsid w:val="002832E7"/>
    <w:rsid w:val="0029059A"/>
    <w:rsid w:val="00290905"/>
    <w:rsid w:val="00290AF7"/>
    <w:rsid w:val="002B58CD"/>
    <w:rsid w:val="00300E84"/>
    <w:rsid w:val="003037DD"/>
    <w:rsid w:val="003056B7"/>
    <w:rsid w:val="00311AED"/>
    <w:rsid w:val="003350EB"/>
    <w:rsid w:val="003356EA"/>
    <w:rsid w:val="00341118"/>
    <w:rsid w:val="00347A3F"/>
    <w:rsid w:val="003536DC"/>
    <w:rsid w:val="00354356"/>
    <w:rsid w:val="003732DD"/>
    <w:rsid w:val="003746B7"/>
    <w:rsid w:val="003818B0"/>
    <w:rsid w:val="00390F5C"/>
    <w:rsid w:val="003A33C3"/>
    <w:rsid w:val="003B7F5E"/>
    <w:rsid w:val="003D0CAB"/>
    <w:rsid w:val="003E623D"/>
    <w:rsid w:val="003F2AD0"/>
    <w:rsid w:val="003F3C5D"/>
    <w:rsid w:val="003F6BB7"/>
    <w:rsid w:val="00402AD9"/>
    <w:rsid w:val="00402FBE"/>
    <w:rsid w:val="00403316"/>
    <w:rsid w:val="004041B7"/>
    <w:rsid w:val="00412695"/>
    <w:rsid w:val="00426747"/>
    <w:rsid w:val="00446F37"/>
    <w:rsid w:val="00457B60"/>
    <w:rsid w:val="004662D5"/>
    <w:rsid w:val="0048011B"/>
    <w:rsid w:val="004A3FB6"/>
    <w:rsid w:val="004B1D54"/>
    <w:rsid w:val="004B7B71"/>
    <w:rsid w:val="004D7D52"/>
    <w:rsid w:val="004E1544"/>
    <w:rsid w:val="004E559F"/>
    <w:rsid w:val="004E589F"/>
    <w:rsid w:val="00507257"/>
    <w:rsid w:val="005075B7"/>
    <w:rsid w:val="00507E7E"/>
    <w:rsid w:val="00514661"/>
    <w:rsid w:val="00524C58"/>
    <w:rsid w:val="00535D75"/>
    <w:rsid w:val="00536F66"/>
    <w:rsid w:val="00561C14"/>
    <w:rsid w:val="005713E9"/>
    <w:rsid w:val="0057728D"/>
    <w:rsid w:val="0059242D"/>
    <w:rsid w:val="005941D7"/>
    <w:rsid w:val="005A38D0"/>
    <w:rsid w:val="005D457E"/>
    <w:rsid w:val="005D73CD"/>
    <w:rsid w:val="005F40AA"/>
    <w:rsid w:val="005F467A"/>
    <w:rsid w:val="005F4DE3"/>
    <w:rsid w:val="006001C3"/>
    <w:rsid w:val="00600371"/>
    <w:rsid w:val="0060314A"/>
    <w:rsid w:val="00611C58"/>
    <w:rsid w:val="006166B6"/>
    <w:rsid w:val="00616FC0"/>
    <w:rsid w:val="00620DB8"/>
    <w:rsid w:val="00621B8E"/>
    <w:rsid w:val="00632EAD"/>
    <w:rsid w:val="00636014"/>
    <w:rsid w:val="00651BD3"/>
    <w:rsid w:val="0067239E"/>
    <w:rsid w:val="00672DD5"/>
    <w:rsid w:val="006816BA"/>
    <w:rsid w:val="00686A3E"/>
    <w:rsid w:val="006C500D"/>
    <w:rsid w:val="006D0166"/>
    <w:rsid w:val="006E2267"/>
    <w:rsid w:val="0070653F"/>
    <w:rsid w:val="00715ECB"/>
    <w:rsid w:val="00722541"/>
    <w:rsid w:val="00727C0B"/>
    <w:rsid w:val="00746D3C"/>
    <w:rsid w:val="007470DC"/>
    <w:rsid w:val="007644FD"/>
    <w:rsid w:val="00764633"/>
    <w:rsid w:val="00771272"/>
    <w:rsid w:val="00783DDA"/>
    <w:rsid w:val="007912C6"/>
    <w:rsid w:val="00791D89"/>
    <w:rsid w:val="007A3625"/>
    <w:rsid w:val="007A69E5"/>
    <w:rsid w:val="007C7761"/>
    <w:rsid w:val="007D026F"/>
    <w:rsid w:val="007D3426"/>
    <w:rsid w:val="007D7FD8"/>
    <w:rsid w:val="008278AA"/>
    <w:rsid w:val="00835D91"/>
    <w:rsid w:val="00841C84"/>
    <w:rsid w:val="0084228C"/>
    <w:rsid w:val="0084542B"/>
    <w:rsid w:val="00862ED1"/>
    <w:rsid w:val="0088720B"/>
    <w:rsid w:val="008A0962"/>
    <w:rsid w:val="008A1700"/>
    <w:rsid w:val="008D61EC"/>
    <w:rsid w:val="008F3A18"/>
    <w:rsid w:val="008F3BD9"/>
    <w:rsid w:val="00910527"/>
    <w:rsid w:val="00940581"/>
    <w:rsid w:val="00985C6E"/>
    <w:rsid w:val="00986A9B"/>
    <w:rsid w:val="00991D38"/>
    <w:rsid w:val="009C7A7B"/>
    <w:rsid w:val="00A07663"/>
    <w:rsid w:val="00A205C9"/>
    <w:rsid w:val="00A336AC"/>
    <w:rsid w:val="00A40415"/>
    <w:rsid w:val="00A40958"/>
    <w:rsid w:val="00A4395C"/>
    <w:rsid w:val="00A66F2F"/>
    <w:rsid w:val="00A72F4B"/>
    <w:rsid w:val="00A7591D"/>
    <w:rsid w:val="00A76454"/>
    <w:rsid w:val="00A8566B"/>
    <w:rsid w:val="00A96196"/>
    <w:rsid w:val="00AA0111"/>
    <w:rsid w:val="00AA39AB"/>
    <w:rsid w:val="00AB0CF0"/>
    <w:rsid w:val="00AB11D1"/>
    <w:rsid w:val="00AE5B34"/>
    <w:rsid w:val="00AF2764"/>
    <w:rsid w:val="00B13396"/>
    <w:rsid w:val="00B14AE5"/>
    <w:rsid w:val="00B1500A"/>
    <w:rsid w:val="00B20E47"/>
    <w:rsid w:val="00B20FD1"/>
    <w:rsid w:val="00B250A2"/>
    <w:rsid w:val="00B30B6A"/>
    <w:rsid w:val="00B433B3"/>
    <w:rsid w:val="00B95801"/>
    <w:rsid w:val="00B97494"/>
    <w:rsid w:val="00BA5DD0"/>
    <w:rsid w:val="00BD4593"/>
    <w:rsid w:val="00BE44D5"/>
    <w:rsid w:val="00BE59A3"/>
    <w:rsid w:val="00BE6B0C"/>
    <w:rsid w:val="00BF0985"/>
    <w:rsid w:val="00BF2093"/>
    <w:rsid w:val="00BF3C23"/>
    <w:rsid w:val="00BF7B0D"/>
    <w:rsid w:val="00C05356"/>
    <w:rsid w:val="00C43C19"/>
    <w:rsid w:val="00C4655A"/>
    <w:rsid w:val="00C70872"/>
    <w:rsid w:val="00C746BC"/>
    <w:rsid w:val="00C8529F"/>
    <w:rsid w:val="00C8702F"/>
    <w:rsid w:val="00C946D2"/>
    <w:rsid w:val="00CA5B3A"/>
    <w:rsid w:val="00CB701E"/>
    <w:rsid w:val="00CC3826"/>
    <w:rsid w:val="00CE084F"/>
    <w:rsid w:val="00CE112D"/>
    <w:rsid w:val="00CF1455"/>
    <w:rsid w:val="00CF3C13"/>
    <w:rsid w:val="00D03DC1"/>
    <w:rsid w:val="00D10A83"/>
    <w:rsid w:val="00D15EE8"/>
    <w:rsid w:val="00D31794"/>
    <w:rsid w:val="00D35F90"/>
    <w:rsid w:val="00D453A0"/>
    <w:rsid w:val="00D46D4E"/>
    <w:rsid w:val="00D51EFB"/>
    <w:rsid w:val="00D52853"/>
    <w:rsid w:val="00D579BC"/>
    <w:rsid w:val="00D57F5D"/>
    <w:rsid w:val="00D6107A"/>
    <w:rsid w:val="00D64273"/>
    <w:rsid w:val="00D742C7"/>
    <w:rsid w:val="00D87516"/>
    <w:rsid w:val="00D90931"/>
    <w:rsid w:val="00D9123F"/>
    <w:rsid w:val="00D9232F"/>
    <w:rsid w:val="00D95EEC"/>
    <w:rsid w:val="00DA207E"/>
    <w:rsid w:val="00DB1A93"/>
    <w:rsid w:val="00DB3A98"/>
    <w:rsid w:val="00DE0FB2"/>
    <w:rsid w:val="00DE7245"/>
    <w:rsid w:val="00DF2BB2"/>
    <w:rsid w:val="00DF4F73"/>
    <w:rsid w:val="00DF7616"/>
    <w:rsid w:val="00DF7FBB"/>
    <w:rsid w:val="00E01639"/>
    <w:rsid w:val="00E031F3"/>
    <w:rsid w:val="00E224BD"/>
    <w:rsid w:val="00E32FFD"/>
    <w:rsid w:val="00E44E32"/>
    <w:rsid w:val="00E45B79"/>
    <w:rsid w:val="00E50164"/>
    <w:rsid w:val="00E553DB"/>
    <w:rsid w:val="00E56709"/>
    <w:rsid w:val="00E62FB1"/>
    <w:rsid w:val="00E67FE9"/>
    <w:rsid w:val="00E70654"/>
    <w:rsid w:val="00E74E51"/>
    <w:rsid w:val="00E83A49"/>
    <w:rsid w:val="00E844C5"/>
    <w:rsid w:val="00E9401F"/>
    <w:rsid w:val="00E95323"/>
    <w:rsid w:val="00EA1700"/>
    <w:rsid w:val="00EB40DD"/>
    <w:rsid w:val="00EB461D"/>
    <w:rsid w:val="00EB4A84"/>
    <w:rsid w:val="00ED2732"/>
    <w:rsid w:val="00ED49F4"/>
    <w:rsid w:val="00EE24E0"/>
    <w:rsid w:val="00EF6003"/>
    <w:rsid w:val="00F24F7A"/>
    <w:rsid w:val="00F34830"/>
    <w:rsid w:val="00F4639F"/>
    <w:rsid w:val="00F91B29"/>
    <w:rsid w:val="00FA07BD"/>
    <w:rsid w:val="00FA3600"/>
    <w:rsid w:val="00FB053D"/>
    <w:rsid w:val="00FC22D5"/>
    <w:rsid w:val="00FC5582"/>
    <w:rsid w:val="00FD3E82"/>
    <w:rsid w:val="00FD40CB"/>
    <w:rsid w:val="00FD4632"/>
    <w:rsid w:val="00FF16B8"/>
    <w:rsid w:val="00FF50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uiPriority="99"/>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Body Text 2"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CF0"/>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Times New Roman" w:hAnsi="Times New Roman"/>
      <w:sz w:val="20"/>
    </w:rPr>
  </w:style>
  <w:style w:type="character" w:customStyle="1" w:styleId="FooterChar">
    <w:name w:val="Footer Char"/>
    <w:link w:val="Footer"/>
    <w:uiPriority w:val="99"/>
    <w:locked/>
    <w:rPr>
      <w:rFonts w:ascii="Times New Roman" w:hAnsi="Times New Roman" w:cs="Times New Roman"/>
      <w:sz w:val="20"/>
      <w:szCs w:val="20"/>
    </w:rPr>
  </w:style>
  <w:style w:type="paragraph" w:styleId="Title">
    <w:name w:val="Title"/>
    <w:basedOn w:val="Normal"/>
    <w:link w:val="TitleChar"/>
    <w:qFormat/>
    <w:pPr>
      <w:tabs>
        <w:tab w:val="left" w:pos="720"/>
        <w:tab w:val="left" w:pos="5670"/>
        <w:tab w:val="left" w:pos="6030"/>
      </w:tabs>
      <w:jc w:val="center"/>
    </w:pPr>
    <w:rPr>
      <w:b/>
    </w:rPr>
  </w:style>
  <w:style w:type="character" w:customStyle="1" w:styleId="TitleChar">
    <w:name w:val="Title Char"/>
    <w:link w:val="Title"/>
    <w:locked/>
    <w:rPr>
      <w:rFonts w:ascii="Bookman Old Style" w:hAnsi="Bookman Old Style" w:cs="Times New Roman"/>
      <w:b/>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Pr>
      <w:rFonts w:ascii="Bookman Old Style" w:hAnsi="Bookman Old Style" w:cs="Times New Roman"/>
      <w:sz w:val="20"/>
      <w:szCs w:val="20"/>
    </w:rPr>
  </w:style>
  <w:style w:type="character" w:styleId="Hyperlink">
    <w:name w:val="Hyperlink"/>
    <w:rPr>
      <w:rFonts w:cs="Times New Roman"/>
      <w:color w:val="0000FF"/>
      <w:u w:val="single"/>
    </w:rPr>
  </w:style>
  <w:style w:type="paragraph" w:styleId="BodyText2">
    <w:name w:val="Body Text 2"/>
    <w:basedOn w:val="Normal"/>
    <w:link w:val="BodyText2Char"/>
    <w:rPr>
      <w:rFonts w:ascii="Arial" w:hAnsi="Arial"/>
      <w:b/>
    </w:rPr>
  </w:style>
  <w:style w:type="character" w:customStyle="1" w:styleId="BodyText2Char">
    <w:name w:val="Body Text 2 Char"/>
    <w:link w:val="BodyText2"/>
    <w:locked/>
    <w:rPr>
      <w:rFonts w:ascii="Arial" w:hAnsi="Arial" w:cs="Times New Roman"/>
      <w:b/>
      <w:sz w:val="20"/>
      <w:szCs w:val="20"/>
    </w:rPr>
  </w:style>
  <w:style w:type="paragraph" w:styleId="FootnoteText">
    <w:name w:val="footnote text"/>
    <w:aliases w:val="ALTS FOOTNOTE,Footnote Text Char Char,Footnote Text Char Char4 Char,Footnote Text Char Char4 Char1 Char Char,Footnote Text Char1,Footnote Text Char2,Footnote Text Char4 Char,Footnote Text Char4 Char1 Char Char,fn,fn Char"/>
    <w:basedOn w:val="Normal"/>
    <w:link w:val="FootnoteTextChar"/>
    <w:semiHidden/>
    <w:rPr>
      <w:rFonts w:ascii="Times New Roman" w:hAnsi="Times New Roman"/>
      <w:sz w:val="20"/>
    </w:rPr>
  </w:style>
  <w:style w:type="character" w:customStyle="1" w:styleId="FootnoteTextChar">
    <w:name w:val="Footnote Text Char"/>
    <w:aliases w:val="ALTS FOOTNOTE Char1,Footnote Text Char Char Char2,Footnote Text Char Char4 Char Char1,Footnote Text Char Char4 Char1 Char Char Char1,Footnote Text Char1 Char2,Footnote Text Char2 Char,Footnote Text Char4 Char Char1,fn Char1"/>
    <w:link w:val="FootnoteText"/>
    <w:semiHidden/>
    <w:locked/>
    <w:rPr>
      <w:rFonts w:ascii="Times New Roman" w:hAnsi="Times New Roman" w:cs="Times New Roman"/>
      <w:sz w:val="20"/>
      <w:szCs w:val="20"/>
    </w:rPr>
  </w:style>
  <w:style w:type="character" w:styleId="FootnoteReference">
    <w:name w:val="footnote reference"/>
    <w:aliases w:val="fr,o"/>
    <w:semiHidden/>
    <w:rPr>
      <w:rFonts w:cs="Times New Roman"/>
      <w:vertAlign w:val="superscript"/>
    </w:rPr>
  </w:style>
  <w:style w:type="paragraph" w:styleId="BodyText">
    <w:name w:val="Body Text"/>
    <w:basedOn w:val="Normal"/>
    <w:link w:val="BodyTextChar"/>
    <w:pPr>
      <w:spacing w:after="120"/>
    </w:pPr>
  </w:style>
  <w:style w:type="character" w:customStyle="1" w:styleId="BodyTextChar">
    <w:name w:val="Body Text Char"/>
    <w:link w:val="BodyText"/>
    <w:locked/>
    <w:rPr>
      <w:rFonts w:ascii="Bookman Old Style" w:hAnsi="Bookman Old Style" w:cs="Times New Roman"/>
      <w:sz w:val="20"/>
      <w:szCs w:val="20"/>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rFonts w:ascii="Bookman Old Style" w:hAnsi="Bookman Old Style" w:cs="Times New Roman"/>
      <w:sz w:val="20"/>
      <w:szCs w:val="20"/>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link w:val="HTMLPreformatted"/>
    <w:locked/>
    <w:rPr>
      <w:rFonts w:ascii="Courier New" w:hAnsi="Courier New" w:cs="Courier New"/>
      <w:lang w:val="en-US" w:eastAsia="en-US" w:bidi="ar-SA"/>
    </w:rPr>
  </w:style>
  <w:style w:type="table" w:styleId="TableGrid">
    <w:name w:val="Table Grid"/>
    <w:basedOn w:val="Table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Char">
    <w:name w:val="Footnote Text Char1 Char"/>
    <w:aliases w:val="Footnote Text Char Char Char,Footnote Text Char Char1,Footnote Text Char Char4 Char Char,Footnote Text Char Char4 Char1 Char Char Char,Footnote Text Char3,Footnote Text Char4 Char Char,Footnote Text Char4 Char1 Char Char Char"/>
    <w:rPr>
      <w:lang w:val="en-US" w:eastAsia="en-US" w:bidi="ar-SA"/>
    </w:rPr>
  </w:style>
  <w:style w:type="character" w:customStyle="1" w:styleId="FootnoteTextChar1Char1">
    <w:name w:val="Footnote Text Char1 Char1"/>
    <w:aliases w:val="ALTS FOOTNOTE Char,Footnote Text Char Char Char Char Char1,Footnote Text Char Char Char1,Footnote Text Char Char2,Footnote Text Char1 Char Char1 Char1,Footnote Text Char2 Char Char Char Char1 Char1,fn Char Char"/>
    <w:semiHidden/>
    <w:locked/>
    <w:rPr>
      <w:lang w:val="en-US" w:eastAsia="en-US" w:bidi="ar-SA"/>
    </w:rPr>
  </w:style>
  <w:style w:type="paragraph" w:customStyle="1" w:styleId="indexheadin">
    <w:name w:val="index headin"/>
    <w:pPr>
      <w:widowControl w:val="0"/>
      <w:tabs>
        <w:tab w:val="left" w:pos="-720"/>
      </w:tabs>
      <w:suppressAutoHyphens/>
    </w:pPr>
    <w:rPr>
      <w:rFonts w:ascii="Courier New" w:eastAsia="Times New Roman" w:hAnsi="Courier New"/>
      <w:b/>
      <w:snapToGrid w:val="0"/>
      <w:sz w:val="24"/>
    </w:rPr>
  </w:style>
  <w:style w:type="character" w:styleId="PageNumber">
    <w:name w:val="page number"/>
    <w:basedOn w:val="DefaultParagraphFont"/>
  </w:style>
  <w:style w:type="paragraph" w:customStyle="1" w:styleId="CharChar3">
    <w:name w:val="Char Char3"/>
    <w:basedOn w:val="Normal"/>
    <w:rsid w:val="00BA5FBE"/>
    <w:pPr>
      <w:widowControl w:val="0"/>
      <w:spacing w:line="280" w:lineRule="atLeast"/>
    </w:pPr>
    <w:rPr>
      <w:rFonts w:ascii="Times New Roman" w:eastAsia="MS Mincho" w:hAnsi="Times New Roman"/>
      <w:sz w:val="22"/>
      <w:lang w:val="en-GB" w:eastAsia="en-GB"/>
    </w:rPr>
  </w:style>
  <w:style w:type="paragraph" w:styleId="BodyTextIndent3">
    <w:name w:val="Body Text Indent 3"/>
    <w:basedOn w:val="Normal"/>
    <w:link w:val="BodyTextIndent3Char"/>
    <w:rsid w:val="00BA5FBE"/>
    <w:pPr>
      <w:spacing w:after="120"/>
      <w:ind w:left="360"/>
    </w:pPr>
    <w:rPr>
      <w:rFonts w:ascii="Times New Roman" w:eastAsia="Times New Roman" w:hAnsi="Times New Roman"/>
      <w:sz w:val="16"/>
      <w:szCs w:val="16"/>
    </w:rPr>
  </w:style>
  <w:style w:type="character" w:customStyle="1" w:styleId="BodyTextIndent3Char">
    <w:name w:val="Body Text Indent 3 Char"/>
    <w:link w:val="BodyTextIndent3"/>
    <w:rsid w:val="00BA5FBE"/>
    <w:rPr>
      <w:rFonts w:ascii="Times New Roman" w:eastAsia="Times New Roman" w:hAnsi="Times New Roman"/>
      <w:sz w:val="16"/>
      <w:szCs w:val="16"/>
    </w:rPr>
  </w:style>
  <w:style w:type="paragraph" w:styleId="BodyTextIndent">
    <w:name w:val="Body Text Indent"/>
    <w:basedOn w:val="Normal"/>
    <w:link w:val="BodyTextIndentChar"/>
    <w:rsid w:val="005409A0"/>
    <w:pPr>
      <w:spacing w:after="120"/>
      <w:ind w:left="360"/>
    </w:pPr>
  </w:style>
  <w:style w:type="character" w:customStyle="1" w:styleId="BodyTextIndentChar">
    <w:name w:val="Body Text Indent Char"/>
    <w:link w:val="BodyTextIndent"/>
    <w:rsid w:val="005409A0"/>
    <w:rPr>
      <w:rFonts w:ascii="Bookman Old Style" w:hAnsi="Bookman Old Style"/>
      <w:sz w:val="24"/>
    </w:rPr>
  </w:style>
  <w:style w:type="paragraph" w:styleId="CommentSubject">
    <w:name w:val="annotation subject"/>
    <w:basedOn w:val="CommentText"/>
    <w:next w:val="CommentText"/>
    <w:link w:val="CommentSubjectChar"/>
    <w:rsid w:val="00A4520D"/>
    <w:rPr>
      <w:b/>
      <w:bCs/>
    </w:rPr>
  </w:style>
  <w:style w:type="character" w:customStyle="1" w:styleId="CommentSubjectChar">
    <w:name w:val="Comment Subject Char"/>
    <w:link w:val="CommentSubject"/>
    <w:rsid w:val="00A4520D"/>
    <w:rPr>
      <w:rFonts w:ascii="Bookman Old Style" w:hAnsi="Bookman Old Style" w:cs="Times New Roman"/>
      <w:b/>
      <w:bCs/>
      <w:sz w:val="20"/>
      <w:szCs w:val="20"/>
    </w:rPr>
  </w:style>
  <w:style w:type="character" w:customStyle="1" w:styleId="UnresolvedMention1">
    <w:name w:val="Unresolved Mention1"/>
    <w:uiPriority w:val="99"/>
    <w:semiHidden/>
    <w:unhideWhenUsed/>
    <w:rsid w:val="00835D91"/>
    <w:rPr>
      <w:color w:val="605E5C"/>
      <w:shd w:val="clear" w:color="auto" w:fill="E1DFDD"/>
    </w:rPr>
  </w:style>
  <w:style w:type="character" w:customStyle="1" w:styleId="ssleftalign">
    <w:name w:val="ss_leftalign"/>
    <w:rsid w:val="00985C6E"/>
  </w:style>
  <w:style w:type="paragraph" w:styleId="Revision">
    <w:name w:val="Revision"/>
    <w:hidden/>
    <w:uiPriority w:val="99"/>
    <w:semiHidden/>
    <w:rsid w:val="00F24F7A"/>
    <w:rPr>
      <w:rFonts w:ascii="Bookman Old Style" w:hAnsi="Bookman Old Style"/>
      <w:sz w:val="24"/>
    </w:rPr>
  </w:style>
  <w:style w:type="character" w:customStyle="1" w:styleId="UnresolvedMention">
    <w:name w:val="Unresolved Mention"/>
    <w:basedOn w:val="DefaultParagraphFont"/>
    <w:rsid w:val="00746D3C"/>
    <w:rPr>
      <w:color w:val="605E5C"/>
      <w:shd w:val="clear" w:color="auto" w:fill="E1DFDD"/>
    </w:rPr>
  </w:style>
  <w:style w:type="paragraph" w:customStyle="1" w:styleId="Body">
    <w:name w:val="Body"/>
    <w:rsid w:val="00FA07BD"/>
    <w:pPr>
      <w:pBdr>
        <w:top w:val="nil"/>
        <w:left w:val="nil"/>
        <w:bottom w:val="nil"/>
        <w:right w:val="nil"/>
        <w:between w:val="nil"/>
        <w:bar w:val="nil"/>
      </w:pBdr>
    </w:pPr>
    <w:rPr>
      <w:rFonts w:ascii="Times New Roman" w:eastAsia="Times New Roman" w:hAnsi="Times New Roman"/>
      <w:color w:val="000000"/>
      <w:sz w:val="24"/>
      <w:szCs w:val="24"/>
      <w:u w:color="000000"/>
      <w:bdr w:val="nil"/>
      <w14:textOutline w14:w="0">
        <w14:noFill/>
        <w14:bevel/>
      </w14:textOutline>
    </w:rPr>
  </w:style>
  <w:style w:type="character" w:customStyle="1" w:styleId="Hyperlink2">
    <w:name w:val="Hyperlink.2"/>
    <w:basedOn w:val="DefaultParagraphFont"/>
    <w:rsid w:val="00FA07BD"/>
    <w:rPr>
      <w:rFonts w:ascii="Times New Roman" w:eastAsia="Times New Roman" w:hAnsi="Times New Roman" w:cs="Times New Roman"/>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haun.lyons@ohioAGO.gov" TargetMode="External" /><Relationship Id="rId11" Type="http://schemas.openxmlformats.org/officeDocument/2006/relationships/hyperlink" Target="mailto:patricia.schabo@puco.ohio.gov" TargetMode="External" /><Relationship Id="rId12" Type="http://schemas.openxmlformats.org/officeDocument/2006/relationships/hyperlink" Target="mailto:whitt@whitt-sturtevant.com" TargetMode="External" /><Relationship Id="rId13" Type="http://schemas.openxmlformats.org/officeDocument/2006/relationships/hyperlink" Target="mailto:rdove@keglerbrown.com" TargetMode="Externa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brosia.wilson@occ.ohio.gov" TargetMode="External" /><Relationship Id="rId7" Type="http://schemas.openxmlformats.org/officeDocument/2006/relationships/hyperlink" Target="mailto:amy.botschner.obrien@occ.ohio.gov" TargetMode="External" /><Relationship Id="rId8" Type="http://schemas.openxmlformats.org/officeDocument/2006/relationships/footer" Target="footer1.xml" /><Relationship Id="rId9" Type="http://schemas.openxmlformats.org/officeDocument/2006/relationships/hyperlink" Target="mailto:robert.eubanks@ohioAG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F8CA4-7906-4DE0-8286-7CD745BC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2023-01-31T19:21:13Z</dcterms:created>
  <dcterms:modified xsi:type="dcterms:W3CDTF">2023-01-31T19:21:13Z</dcterms:modified>
</cp:coreProperties>
</file>