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58199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581995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-857250</wp:posOffset>
            </wp:positionV>
            <wp:extent cx="2447925" cy="590550"/>
            <wp:effectExtent l="0" t="0" r="0" b="0"/>
            <wp:wrapNone/>
            <wp:docPr id="3" name="Picture 19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E7768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January 17, 2012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Ms. Renee’ Jenkins, Director of Administration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 w:rsidR="00592BA9">
        <w:rPr>
          <w:rFonts w:ascii="Arial" w:hAnsi="Arial" w:cs="Arial"/>
          <w:sz w:val="20"/>
          <w:szCs w:val="20"/>
        </w:rPr>
        <w:t xml:space="preserve">Final Tariffs for </w:t>
      </w:r>
      <w:r w:rsidR="00E77689">
        <w:rPr>
          <w:rFonts w:ascii="Arial" w:hAnsi="Arial" w:cs="Arial"/>
          <w:sz w:val="20"/>
          <w:szCs w:val="20"/>
        </w:rPr>
        <w:t>United Telephone Company of Ohio</w:t>
      </w:r>
      <w:r w:rsidR="00BB0973" w:rsidRPr="001D5294">
        <w:rPr>
          <w:rFonts w:ascii="Arial" w:hAnsi="Arial" w:cs="Arial"/>
          <w:sz w:val="20"/>
          <w:szCs w:val="20"/>
        </w:rPr>
        <w:t xml:space="preserve"> d/b/a CenturyLink</w:t>
      </w:r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Pr="00940560" w:rsidRDefault="00B16F65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940560">
        <w:rPr>
          <w:rFonts w:ascii="Arial" w:hAnsi="Arial" w:cs="Arial"/>
          <w:sz w:val="20"/>
          <w:szCs w:val="20"/>
        </w:rPr>
        <w:t xml:space="preserve"> </w:t>
      </w:r>
      <w:r w:rsidR="00F920C5" w:rsidRPr="00940560">
        <w:rPr>
          <w:rFonts w:ascii="Arial" w:hAnsi="Arial" w:cs="Arial"/>
          <w:sz w:val="20"/>
          <w:szCs w:val="20"/>
        </w:rPr>
        <w:t>90-</w:t>
      </w:r>
      <w:r w:rsidR="00E77689">
        <w:rPr>
          <w:rFonts w:ascii="Arial" w:hAnsi="Arial" w:cs="Arial"/>
          <w:sz w:val="20"/>
          <w:szCs w:val="20"/>
        </w:rPr>
        <w:t>5041</w:t>
      </w:r>
      <w:r w:rsidR="00F920C5" w:rsidRPr="00940560">
        <w:rPr>
          <w:rFonts w:ascii="Arial" w:hAnsi="Arial" w:cs="Arial"/>
          <w:sz w:val="20"/>
          <w:szCs w:val="20"/>
        </w:rPr>
        <w:t>-TP-TRF</w:t>
      </w:r>
      <w:bookmarkEnd w:id="0"/>
    </w:p>
    <w:p w:rsidR="004F36F6" w:rsidRDefault="004F36F6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  <w:t>Case No. 11-</w:t>
      </w:r>
      <w:r w:rsidR="00E77689" w:rsidRPr="00E77689">
        <w:rPr>
          <w:rFonts w:ascii="Arial" w:hAnsi="Arial" w:cs="Arial"/>
          <w:sz w:val="20"/>
          <w:szCs w:val="20"/>
        </w:rPr>
        <w:t>5893</w:t>
      </w:r>
      <w:r w:rsidR="00BB0973">
        <w:rPr>
          <w:rFonts w:ascii="Arial" w:hAnsi="Arial" w:cs="Arial"/>
          <w:sz w:val="20"/>
          <w:szCs w:val="20"/>
        </w:rPr>
        <w:t>-TP-</w:t>
      </w:r>
      <w:r w:rsidR="00592BA9">
        <w:rPr>
          <w:rFonts w:ascii="Arial" w:hAnsi="Arial" w:cs="Arial"/>
          <w:sz w:val="20"/>
          <w:szCs w:val="20"/>
        </w:rPr>
        <w:t>BLS</w:t>
      </w:r>
    </w:p>
    <w:p w:rsidR="00B16F65" w:rsidRP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16F65">
        <w:rPr>
          <w:rFonts w:ascii="Arial" w:hAnsi="Arial" w:cs="Arial"/>
          <w:sz w:val="20"/>
          <w:szCs w:val="20"/>
        </w:rPr>
        <w:t>Dear Ms. Jenkins: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15246C" w:rsidRDefault="00B16F6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592BA9">
        <w:rPr>
          <w:rFonts w:ascii="Arial" w:hAnsi="Arial" w:cs="Arial"/>
          <w:sz w:val="20"/>
          <w:szCs w:val="20"/>
        </w:rPr>
        <w:t xml:space="preserve">are </w:t>
      </w:r>
      <w:r w:rsidR="00146608">
        <w:rPr>
          <w:rFonts w:ascii="Arial" w:hAnsi="Arial" w:cs="Arial"/>
          <w:sz w:val="20"/>
          <w:szCs w:val="20"/>
        </w:rPr>
        <w:t>final tariff sheets</w:t>
      </w:r>
      <w:r w:rsidR="00592BA9">
        <w:rPr>
          <w:rFonts w:ascii="Arial" w:hAnsi="Arial" w:cs="Arial"/>
          <w:sz w:val="20"/>
          <w:szCs w:val="20"/>
        </w:rPr>
        <w:t xml:space="preserve"> for </w:t>
      </w:r>
      <w:r w:rsidR="00E77689">
        <w:rPr>
          <w:rFonts w:ascii="Arial" w:hAnsi="Arial" w:cs="Arial"/>
          <w:sz w:val="20"/>
          <w:szCs w:val="20"/>
        </w:rPr>
        <w:t>United Telephone Company of Ohio</w:t>
      </w:r>
      <w:r w:rsidR="00E77689" w:rsidRPr="001D5294">
        <w:rPr>
          <w:rFonts w:ascii="Arial" w:hAnsi="Arial" w:cs="Arial"/>
          <w:sz w:val="20"/>
          <w:szCs w:val="20"/>
        </w:rPr>
        <w:t xml:space="preserve"> d/b/a CenturyLink</w:t>
      </w:r>
      <w:r w:rsidR="00E77689" w:rsidRPr="00940560">
        <w:rPr>
          <w:rFonts w:ascii="Arial" w:hAnsi="Arial" w:cs="Arial"/>
          <w:sz w:val="20"/>
          <w:szCs w:val="20"/>
        </w:rPr>
        <w:t xml:space="preserve"> </w:t>
      </w:r>
      <w:r w:rsidR="00BB0973">
        <w:rPr>
          <w:rFonts w:ascii="Arial" w:hAnsi="Arial" w:cs="Arial"/>
          <w:sz w:val="20"/>
          <w:szCs w:val="20"/>
        </w:rPr>
        <w:t>to establish a</w:t>
      </w:r>
      <w:r w:rsidR="002133AF">
        <w:rPr>
          <w:rFonts w:ascii="Arial" w:hAnsi="Arial" w:cs="Arial"/>
          <w:sz w:val="20"/>
          <w:szCs w:val="20"/>
        </w:rPr>
        <w:t xml:space="preserve"> BLES tariff </w:t>
      </w:r>
      <w:r w:rsidR="00146608">
        <w:rPr>
          <w:rFonts w:ascii="Arial" w:hAnsi="Arial" w:cs="Arial"/>
          <w:sz w:val="20"/>
          <w:szCs w:val="20"/>
        </w:rPr>
        <w:t>in Case No. 11-5</w:t>
      </w:r>
      <w:r w:rsidR="00E77689">
        <w:rPr>
          <w:rFonts w:ascii="Arial" w:hAnsi="Arial" w:cs="Arial"/>
          <w:sz w:val="20"/>
          <w:szCs w:val="20"/>
        </w:rPr>
        <w:t>893</w:t>
      </w:r>
      <w:r w:rsidR="00146608">
        <w:rPr>
          <w:rFonts w:ascii="Arial" w:hAnsi="Arial" w:cs="Arial"/>
          <w:sz w:val="20"/>
          <w:szCs w:val="20"/>
        </w:rPr>
        <w:t>-TP-BLS</w:t>
      </w:r>
      <w:r w:rsidR="00BB0973">
        <w:rPr>
          <w:rFonts w:ascii="Arial" w:hAnsi="Arial" w:cs="Arial"/>
          <w:sz w:val="20"/>
          <w:szCs w:val="20"/>
        </w:rPr>
        <w:t>.</w:t>
      </w:r>
      <w:r w:rsidRPr="001D5294">
        <w:rPr>
          <w:rFonts w:ascii="Arial" w:hAnsi="Arial" w:cs="Arial"/>
          <w:sz w:val="20"/>
          <w:szCs w:val="20"/>
        </w:rPr>
        <w:t xml:space="preserve"> </w:t>
      </w:r>
      <w:r w:rsidR="00146608">
        <w:rPr>
          <w:rFonts w:ascii="Arial" w:hAnsi="Arial" w:cs="Arial"/>
          <w:sz w:val="20"/>
          <w:szCs w:val="20"/>
        </w:rPr>
        <w:t xml:space="preserve"> </w:t>
      </w:r>
    </w:p>
    <w:p w:rsidR="0015246C" w:rsidRDefault="0015246C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2880"/>
        <w:gridCol w:w="2070"/>
        <w:gridCol w:w="3060"/>
      </w:tblGrid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2</w:t>
            </w: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Sheet 2.1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2 (cont’d)</w:t>
            </w:r>
          </w:p>
        </w:tc>
        <w:tc>
          <w:tcPr>
            <w:tcW w:w="306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19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5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20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8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64282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9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64282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11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64282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12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38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16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40</w:t>
            </w:r>
          </w:p>
        </w:tc>
      </w:tr>
      <w:tr w:rsidR="0015246C" w:rsidTr="00024883">
        <w:tc>
          <w:tcPr>
            <w:tcW w:w="1458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Revised Sheet 17</w:t>
            </w:r>
          </w:p>
        </w:tc>
        <w:tc>
          <w:tcPr>
            <w:tcW w:w="207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5246C" w:rsidRDefault="0015246C" w:rsidP="001D529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46C" w:rsidRDefault="0015246C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146608" w:rsidP="0015246C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issue and effective </w:t>
      </w:r>
      <w:r w:rsidR="0015246C">
        <w:rPr>
          <w:rFonts w:ascii="Arial" w:hAnsi="Arial" w:cs="Arial"/>
          <w:sz w:val="20"/>
          <w:szCs w:val="20"/>
        </w:rPr>
        <w:t>dates of these tariff sheets are</w:t>
      </w:r>
      <w:r>
        <w:rPr>
          <w:rFonts w:ascii="Arial" w:hAnsi="Arial" w:cs="Arial"/>
          <w:sz w:val="20"/>
          <w:szCs w:val="20"/>
        </w:rPr>
        <w:t xml:space="preserve"> </w:t>
      </w:r>
      <w:r w:rsidR="00E77689">
        <w:rPr>
          <w:rFonts w:ascii="Arial" w:hAnsi="Arial" w:cs="Arial"/>
          <w:sz w:val="20"/>
          <w:szCs w:val="20"/>
        </w:rPr>
        <w:t>January 17, 2012</w:t>
      </w:r>
      <w:r>
        <w:rPr>
          <w:rFonts w:ascii="Arial" w:hAnsi="Arial" w:cs="Arial"/>
          <w:sz w:val="20"/>
          <w:szCs w:val="20"/>
        </w:rPr>
        <w:t>.</w:t>
      </w:r>
      <w:r w:rsidR="0015246C">
        <w:rPr>
          <w:rFonts w:ascii="Arial" w:hAnsi="Arial" w:cs="Arial"/>
          <w:sz w:val="20"/>
          <w:szCs w:val="20"/>
        </w:rPr>
        <w:t xml:space="preserve">  </w:t>
      </w:r>
      <w:r w:rsidR="00B16F65" w:rsidRPr="00F21973">
        <w:rPr>
          <w:rFonts w:ascii="Arial" w:hAnsi="Arial" w:cs="Arial"/>
          <w:sz w:val="20"/>
          <w:szCs w:val="20"/>
        </w:rPr>
        <w:t>If you have any questions regarding this filing, please call me or Gary Baki at (614) 220-8629.</w:t>
      </w: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  <w:r w:rsidR="00F21973"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A. Levy</w:t>
      </w:r>
    </w:p>
    <w:p w:rsidR="00BB0973" w:rsidRDefault="00BB0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cc:  Gary Baki</w:t>
      </w: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D2222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 xml:space="preserve">OH </w:t>
      </w:r>
      <w:r w:rsidR="00300FB7" w:rsidRPr="001C280D">
        <w:rPr>
          <w:rFonts w:ascii="Arial" w:hAnsi="Arial" w:cs="Arial"/>
          <w:sz w:val="16"/>
          <w:szCs w:val="16"/>
        </w:rPr>
        <w:t>1</w:t>
      </w:r>
      <w:r w:rsidR="00A10880">
        <w:rPr>
          <w:rFonts w:ascii="Arial" w:hAnsi="Arial" w:cs="Arial"/>
          <w:sz w:val="16"/>
          <w:szCs w:val="16"/>
        </w:rPr>
        <w:t>1-0</w:t>
      </w:r>
      <w:r w:rsidR="00E77689">
        <w:rPr>
          <w:rFonts w:ascii="Arial" w:hAnsi="Arial" w:cs="Arial"/>
          <w:sz w:val="16"/>
          <w:szCs w:val="16"/>
        </w:rPr>
        <w:t>5</w:t>
      </w:r>
    </w:p>
    <w:tbl>
      <w:tblPr>
        <w:tblpPr w:leftFromText="187" w:rightFromText="187" w:vertAnchor="page" w:horzAnchor="page" w:tblpX="8425" w:tblpY="13595"/>
        <w:tblOverlap w:val="never"/>
        <w:tblW w:w="2669" w:type="dxa"/>
        <w:tblLook w:val="04A0"/>
      </w:tblPr>
      <w:tblGrid>
        <w:gridCol w:w="551"/>
        <w:gridCol w:w="2126"/>
      </w:tblGrid>
      <w:tr w:rsidR="003D2222" w:rsidRPr="00AC68ED" w:rsidTr="00642824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AC68ED">
              <w:rPr>
                <w:rFonts w:ascii="Arial" w:hAnsi="Arial" w:cs="Arial"/>
                <w:b/>
                <w:sz w:val="16"/>
                <w:szCs w:val="16"/>
              </w:rPr>
              <w:t>Debra Levy</w:t>
            </w:r>
          </w:p>
        </w:tc>
      </w:tr>
      <w:tr w:rsidR="003D2222" w:rsidRPr="00AC68ED" w:rsidTr="00642824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Tariff Analyst</w:t>
            </w:r>
          </w:p>
        </w:tc>
      </w:tr>
      <w:tr w:rsidR="003D2222" w:rsidRPr="00AC68ED" w:rsidTr="00642824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3D2222" w:rsidRPr="00AC68ED" w:rsidRDefault="000F585B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3D2222" w:rsidRPr="00AC68ED">
                <w:rPr>
                  <w:rStyle w:val="Hyperlink"/>
                  <w:rFonts w:ascii="Arial" w:hAnsi="Arial" w:cs="Arial"/>
                  <w:sz w:val="16"/>
                  <w:szCs w:val="16"/>
                </w:rPr>
                <w:t>Debra.Levy@CenturyLink.com</w:t>
              </w:r>
            </w:hyperlink>
          </w:p>
        </w:tc>
      </w:tr>
      <w:tr w:rsidR="003D2222" w:rsidRPr="00AC68ED" w:rsidTr="00642824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5454 West 110th Street</w:t>
            </w:r>
          </w:p>
        </w:tc>
      </w:tr>
      <w:tr w:rsidR="003D2222" w:rsidRPr="00AC68ED" w:rsidTr="00642824">
        <w:trPr>
          <w:trHeight w:hRule="exact" w:val="187"/>
        </w:trPr>
        <w:tc>
          <w:tcPr>
            <w:tcW w:w="2669" w:type="dxa"/>
            <w:gridSpan w:val="2"/>
            <w:tcMar>
              <w:left w:w="0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Overland Park, KS 66211</w:t>
            </w:r>
          </w:p>
        </w:tc>
      </w:tr>
      <w:tr w:rsidR="003D2222" w:rsidRPr="00AC68ED" w:rsidTr="00642824">
        <w:trPr>
          <w:trHeight w:hRule="exact" w:val="187"/>
        </w:trPr>
        <w:tc>
          <w:tcPr>
            <w:tcW w:w="543" w:type="dxa"/>
            <w:noWrap/>
            <w:tcMar>
              <w:top w:w="0" w:type="dxa"/>
              <w:left w:w="0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26" w:type="dxa"/>
            <w:noWrap/>
            <w:tcMar>
              <w:top w:w="0" w:type="dxa"/>
              <w:left w:w="29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913-345-7571</w:t>
            </w:r>
          </w:p>
        </w:tc>
      </w:tr>
      <w:tr w:rsidR="003D2222" w:rsidRPr="00AC68ED" w:rsidTr="00642824">
        <w:trPr>
          <w:trHeight w:hRule="exact" w:val="187"/>
        </w:trPr>
        <w:tc>
          <w:tcPr>
            <w:tcW w:w="543" w:type="dxa"/>
            <w:tcMar>
              <w:left w:w="0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126" w:type="dxa"/>
            <w:tcMar>
              <w:left w:w="29" w:type="dxa"/>
              <w:right w:w="58" w:type="dxa"/>
            </w:tcMar>
            <w:vAlign w:val="bottom"/>
          </w:tcPr>
          <w:p w:rsidR="003D2222" w:rsidRPr="00AC68ED" w:rsidRDefault="003D2222" w:rsidP="0064282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913-345-6756</w:t>
            </w:r>
          </w:p>
        </w:tc>
      </w:tr>
    </w:tbl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4883"/>
    <w:rsid w:val="0004232F"/>
    <w:rsid w:val="0004393B"/>
    <w:rsid w:val="00086EE0"/>
    <w:rsid w:val="000A0C31"/>
    <w:rsid w:val="000E4E4E"/>
    <w:rsid w:val="000F585B"/>
    <w:rsid w:val="00112041"/>
    <w:rsid w:val="0011541E"/>
    <w:rsid w:val="00120BAB"/>
    <w:rsid w:val="00132B41"/>
    <w:rsid w:val="00146608"/>
    <w:rsid w:val="0015246C"/>
    <w:rsid w:val="00170F2A"/>
    <w:rsid w:val="00175D92"/>
    <w:rsid w:val="001A638F"/>
    <w:rsid w:val="001B2D15"/>
    <w:rsid w:val="001C280D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C5F23"/>
    <w:rsid w:val="003D2222"/>
    <w:rsid w:val="003D4B4D"/>
    <w:rsid w:val="00403A14"/>
    <w:rsid w:val="00406168"/>
    <w:rsid w:val="00415646"/>
    <w:rsid w:val="0044798D"/>
    <w:rsid w:val="00475F54"/>
    <w:rsid w:val="00484D09"/>
    <w:rsid w:val="004A2447"/>
    <w:rsid w:val="004D1B18"/>
    <w:rsid w:val="004D51C8"/>
    <w:rsid w:val="004F36F6"/>
    <w:rsid w:val="00534BCF"/>
    <w:rsid w:val="005772B7"/>
    <w:rsid w:val="00581995"/>
    <w:rsid w:val="005919F5"/>
    <w:rsid w:val="00592BA9"/>
    <w:rsid w:val="005A2AB9"/>
    <w:rsid w:val="005F0F59"/>
    <w:rsid w:val="006054CB"/>
    <w:rsid w:val="006111E8"/>
    <w:rsid w:val="006655E7"/>
    <w:rsid w:val="00666CB9"/>
    <w:rsid w:val="00693C8E"/>
    <w:rsid w:val="006C00D1"/>
    <w:rsid w:val="00700CFC"/>
    <w:rsid w:val="00751AE3"/>
    <w:rsid w:val="007649B5"/>
    <w:rsid w:val="00773CF2"/>
    <w:rsid w:val="00776ED5"/>
    <w:rsid w:val="00781793"/>
    <w:rsid w:val="007972B2"/>
    <w:rsid w:val="007A3CFA"/>
    <w:rsid w:val="007C3683"/>
    <w:rsid w:val="007F1612"/>
    <w:rsid w:val="007F2955"/>
    <w:rsid w:val="007F4B81"/>
    <w:rsid w:val="008302D2"/>
    <w:rsid w:val="00833833"/>
    <w:rsid w:val="0085653E"/>
    <w:rsid w:val="008C38A9"/>
    <w:rsid w:val="008F24C0"/>
    <w:rsid w:val="00910BC8"/>
    <w:rsid w:val="00940560"/>
    <w:rsid w:val="00964943"/>
    <w:rsid w:val="00991515"/>
    <w:rsid w:val="009A23E6"/>
    <w:rsid w:val="009E60F0"/>
    <w:rsid w:val="009E6401"/>
    <w:rsid w:val="00A0574A"/>
    <w:rsid w:val="00A05769"/>
    <w:rsid w:val="00A058ED"/>
    <w:rsid w:val="00A10880"/>
    <w:rsid w:val="00A12BC2"/>
    <w:rsid w:val="00A14AF4"/>
    <w:rsid w:val="00A3664C"/>
    <w:rsid w:val="00A428E8"/>
    <w:rsid w:val="00A4504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B0973"/>
    <w:rsid w:val="00BC270C"/>
    <w:rsid w:val="00BC3D9B"/>
    <w:rsid w:val="00BD600E"/>
    <w:rsid w:val="00C22D6D"/>
    <w:rsid w:val="00C871B4"/>
    <w:rsid w:val="00CA12F1"/>
    <w:rsid w:val="00CB4E6E"/>
    <w:rsid w:val="00D1610C"/>
    <w:rsid w:val="00D23750"/>
    <w:rsid w:val="00DB1178"/>
    <w:rsid w:val="00DD6E23"/>
    <w:rsid w:val="00DE1FC4"/>
    <w:rsid w:val="00DF0F5F"/>
    <w:rsid w:val="00E01FF0"/>
    <w:rsid w:val="00E53AA1"/>
    <w:rsid w:val="00E557A8"/>
    <w:rsid w:val="00E576E1"/>
    <w:rsid w:val="00E77689"/>
    <w:rsid w:val="00E93CC1"/>
    <w:rsid w:val="00EA3C2C"/>
    <w:rsid w:val="00EA591D"/>
    <w:rsid w:val="00EC4116"/>
    <w:rsid w:val="00ED0FE7"/>
    <w:rsid w:val="00EE7FF9"/>
    <w:rsid w:val="00F035C7"/>
    <w:rsid w:val="00F21973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3D2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dxb5601</cp:lastModifiedBy>
  <cp:revision>10</cp:revision>
  <cp:lastPrinted>2012-01-17T20:18:00Z</cp:lastPrinted>
  <dcterms:created xsi:type="dcterms:W3CDTF">2012-01-17T17:47:00Z</dcterms:created>
  <dcterms:modified xsi:type="dcterms:W3CDTF">2012-01-17T21:00:00Z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