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985965" w:rsidRPr="00FA45A7" w:rsidP="00985965" w14:paraId="25FC4E85" w14:textId="77777777">
      <w:pPr>
        <w:jc w:val="center"/>
        <w:rPr>
          <w:b/>
          <w:bCs/>
          <w:szCs w:val="24"/>
        </w:rPr>
      </w:pPr>
      <w:r w:rsidRPr="00FA45A7">
        <w:rPr>
          <w:b/>
          <w:bCs/>
          <w:szCs w:val="24"/>
        </w:rPr>
        <w:t>BEFORE</w:t>
      </w:r>
    </w:p>
    <w:p w:rsidR="00985965" w:rsidRPr="00FA45A7" w:rsidP="00985965" w14:paraId="5B5D0CC5" w14:textId="77777777">
      <w:pPr>
        <w:jc w:val="center"/>
        <w:rPr>
          <w:b/>
          <w:bCs/>
          <w:szCs w:val="24"/>
        </w:rPr>
      </w:pPr>
      <w:r w:rsidRPr="00FA45A7">
        <w:rPr>
          <w:b/>
          <w:bCs/>
          <w:szCs w:val="24"/>
        </w:rPr>
        <w:t>THE PUBLIC UTILITIES COMMISSION OF OHIO</w:t>
      </w:r>
    </w:p>
    <w:p w:rsidR="00985965" w:rsidRPr="00FA45A7" w:rsidP="00985965" w14:paraId="1BBFD436" w14:textId="77777777">
      <w:pPr>
        <w:rPr>
          <w:szCs w:val="24"/>
        </w:rPr>
      </w:pPr>
    </w:p>
    <w:tbl>
      <w:tblPr>
        <w:tblW w:w="8550" w:type="dxa"/>
        <w:tblInd w:w="-90" w:type="dxa"/>
        <w:tblLook w:val="01E0"/>
      </w:tblPr>
      <w:tblGrid>
        <w:gridCol w:w="4140"/>
        <w:gridCol w:w="360"/>
        <w:gridCol w:w="4050"/>
      </w:tblGrid>
      <w:tr w14:paraId="0A91ED3B" w14:textId="77777777" w:rsidTr="00D65EEB">
        <w:tblPrEx>
          <w:tblW w:w="8550" w:type="dxa"/>
          <w:tblInd w:w="-90" w:type="dxa"/>
          <w:tblLook w:val="01E0"/>
        </w:tblPrEx>
        <w:trPr>
          <w:trHeight w:val="807"/>
        </w:trPr>
        <w:tc>
          <w:tcPr>
            <w:tcW w:w="4140" w:type="dxa"/>
            <w:shd w:val="clear" w:color="auto" w:fill="auto"/>
          </w:tcPr>
          <w:p w:rsidR="00985965" w:rsidRPr="00FA45A7" w:rsidP="00D65EEB" w14:paraId="293CCBA6"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In the Matter of the Commission’s Consideration of Solutions Concerning the Disconnection of Gas and Electric Service in Winter Emergencies for the 2022-2023 Winter Heating Season.</w:t>
            </w:r>
          </w:p>
        </w:tc>
        <w:tc>
          <w:tcPr>
            <w:tcW w:w="360" w:type="dxa"/>
            <w:shd w:val="clear" w:color="auto" w:fill="auto"/>
          </w:tcPr>
          <w:p w:rsidR="00985965" w:rsidRPr="00FA45A7" w:rsidP="00D65EEB" w14:paraId="1C5D6358"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985965" w:rsidRPr="00FA45A7" w:rsidP="00D65EEB" w14:paraId="45B8D7BF"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985965" w:rsidRPr="00FA45A7" w:rsidP="00D65EEB" w14:paraId="5F399DBD"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985965" w:rsidRPr="00FA45A7" w:rsidP="00D65EEB" w14:paraId="40655651"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985965" w:rsidRPr="00FA45A7" w:rsidP="00D65EEB" w14:paraId="0AAD4888"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tc>
        <w:tc>
          <w:tcPr>
            <w:tcW w:w="4050" w:type="dxa"/>
            <w:shd w:val="clear" w:color="auto" w:fill="auto"/>
          </w:tcPr>
          <w:p w:rsidR="00985965" w:rsidRPr="00FA45A7" w:rsidP="00D65EEB" w14:paraId="34C43A7C" w14:textId="77777777">
            <w:pPr>
              <w:pStyle w:val="HTMLPreformatted"/>
              <w:rPr>
                <w:rFonts w:ascii="Times New Roman" w:hAnsi="Times New Roman" w:cs="Times New Roman"/>
                <w:sz w:val="24"/>
                <w:szCs w:val="24"/>
              </w:rPr>
            </w:pPr>
          </w:p>
          <w:p w:rsidR="00985965" w:rsidRPr="00FA45A7" w:rsidP="00D65EEB" w14:paraId="67047FE9" w14:textId="77777777">
            <w:pPr>
              <w:pStyle w:val="HTMLPreformatted"/>
              <w:rPr>
                <w:rFonts w:ascii="Times New Roman" w:hAnsi="Times New Roman" w:cs="Times New Roman"/>
                <w:sz w:val="24"/>
                <w:szCs w:val="24"/>
              </w:rPr>
            </w:pPr>
          </w:p>
          <w:p w:rsidR="00985965" w:rsidRPr="00FA45A7" w:rsidP="00D65EEB" w14:paraId="32ABF7D2"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Case No. 22-668-GE-UNC</w:t>
            </w:r>
          </w:p>
          <w:p w:rsidR="00985965" w:rsidRPr="00FA45A7" w:rsidP="00D65EEB" w14:paraId="0A4EF587" w14:textId="77777777">
            <w:pPr>
              <w:pStyle w:val="HTMLPreformatted"/>
              <w:rPr>
                <w:rFonts w:ascii="Times New Roman" w:hAnsi="Times New Roman" w:cs="Times New Roman"/>
                <w:sz w:val="24"/>
                <w:szCs w:val="24"/>
              </w:rPr>
            </w:pPr>
          </w:p>
          <w:p w:rsidR="00985965" w:rsidRPr="00FA45A7" w:rsidP="00D65EEB" w14:paraId="122E0567" w14:textId="77777777">
            <w:pPr>
              <w:pStyle w:val="HTMLPreformatted"/>
              <w:rPr>
                <w:rFonts w:ascii="Times New Roman" w:hAnsi="Times New Roman" w:cs="Times New Roman"/>
                <w:sz w:val="24"/>
                <w:szCs w:val="24"/>
              </w:rPr>
            </w:pPr>
          </w:p>
        </w:tc>
      </w:tr>
    </w:tbl>
    <w:p w:rsidR="00985965" w:rsidRPr="00FA45A7" w:rsidP="00985965" w14:paraId="1B469560" w14:textId="77777777">
      <w:pPr>
        <w:pBdr>
          <w:bottom w:val="single" w:sz="12" w:space="1" w:color="auto"/>
        </w:pBdr>
        <w:rPr>
          <w:szCs w:val="24"/>
        </w:rPr>
      </w:pPr>
    </w:p>
    <w:p w:rsidR="00985965" w:rsidRPr="00FA45A7" w:rsidP="00985965" w14:paraId="7DDD4C67" w14:textId="77777777">
      <w:pPr>
        <w:rPr>
          <w:szCs w:val="24"/>
        </w:rPr>
      </w:pPr>
    </w:p>
    <w:p w:rsidR="00985965" w:rsidRPr="00FA45A7" w:rsidP="00985965" w14:paraId="2DC90507" w14:textId="46AF744A">
      <w:pPr>
        <w:jc w:val="center"/>
        <w:rPr>
          <w:b/>
          <w:bCs/>
          <w:szCs w:val="24"/>
        </w:rPr>
      </w:pPr>
      <w:r w:rsidRPr="00FA45A7">
        <w:rPr>
          <w:b/>
          <w:bCs/>
          <w:szCs w:val="24"/>
        </w:rPr>
        <w:t xml:space="preserve">MOTION FOR LEAVE TO FILE A REPLY INSTANTER TO OPAE’S </w:t>
      </w:r>
      <w:r w:rsidR="00237C42">
        <w:rPr>
          <w:b/>
          <w:bCs/>
          <w:szCs w:val="24"/>
        </w:rPr>
        <w:t>“</w:t>
      </w:r>
      <w:r w:rsidRPr="00FA45A7">
        <w:rPr>
          <w:b/>
          <w:bCs/>
          <w:szCs w:val="24"/>
        </w:rPr>
        <w:t>LIMITED REPLY IN SUPPORT” OF THE CONSUMER MOTION TO SUSPEND ELECTRIC AND NATURAL GAS UTILITY DISCONNECTIONS</w:t>
      </w:r>
    </w:p>
    <w:p w:rsidR="00985965" w:rsidRPr="00FA45A7" w:rsidP="00985965" w14:paraId="13D2AFE4" w14:textId="77777777">
      <w:pPr>
        <w:jc w:val="center"/>
        <w:rPr>
          <w:b/>
          <w:bCs/>
          <w:szCs w:val="24"/>
        </w:rPr>
      </w:pPr>
      <w:r w:rsidRPr="00FA45A7">
        <w:rPr>
          <w:b/>
          <w:bCs/>
          <w:szCs w:val="24"/>
        </w:rPr>
        <w:t xml:space="preserve">AND </w:t>
      </w:r>
    </w:p>
    <w:p w:rsidR="00985965" w:rsidRPr="00FA45A7" w:rsidP="00985965" w14:paraId="14B28935" w14:textId="77777777">
      <w:pPr>
        <w:jc w:val="center"/>
        <w:rPr>
          <w:b/>
          <w:bCs/>
          <w:szCs w:val="24"/>
        </w:rPr>
      </w:pPr>
      <w:r w:rsidRPr="00FA45A7">
        <w:rPr>
          <w:b/>
          <w:bCs/>
          <w:szCs w:val="24"/>
        </w:rPr>
        <w:t>REQUEST FOR EXPEDITED RULING</w:t>
      </w:r>
    </w:p>
    <w:p w:rsidR="00985965" w:rsidRPr="00FA45A7" w:rsidP="00985965" w14:paraId="204685C1" w14:textId="77777777">
      <w:pPr>
        <w:jc w:val="center"/>
        <w:rPr>
          <w:b/>
          <w:bCs/>
          <w:szCs w:val="24"/>
        </w:rPr>
      </w:pPr>
      <w:r w:rsidRPr="00FA45A7">
        <w:rPr>
          <w:b/>
          <w:bCs/>
          <w:szCs w:val="24"/>
        </w:rPr>
        <w:t>BY</w:t>
      </w:r>
    </w:p>
    <w:p w:rsidR="00985965" w:rsidRPr="00FA45A7" w:rsidP="00985965" w14:paraId="4C860C3D" w14:textId="77777777">
      <w:pPr>
        <w:jc w:val="center"/>
        <w:rPr>
          <w:b/>
          <w:bCs/>
          <w:szCs w:val="24"/>
        </w:rPr>
      </w:pPr>
      <w:r w:rsidRPr="00FA45A7">
        <w:rPr>
          <w:b/>
          <w:bCs/>
          <w:szCs w:val="24"/>
        </w:rPr>
        <w:t>ADVOCATES FOR BASIC LEGAL EQUALITY</w:t>
      </w:r>
    </w:p>
    <w:p w:rsidR="00985965" w:rsidRPr="00FA45A7" w:rsidP="00985965" w14:paraId="4D9052CE" w14:textId="77777777">
      <w:pPr>
        <w:jc w:val="center"/>
        <w:rPr>
          <w:b/>
          <w:bCs/>
          <w:szCs w:val="24"/>
        </w:rPr>
      </w:pPr>
      <w:r w:rsidRPr="00FA45A7">
        <w:rPr>
          <w:b/>
          <w:bCs/>
          <w:szCs w:val="24"/>
        </w:rPr>
        <w:t>LEGAL AID SOCIETY OF SOUTHWEST OHIO, LLC</w:t>
      </w:r>
    </w:p>
    <w:p w:rsidR="00985965" w:rsidRPr="00FA45A7" w:rsidP="00985965" w14:paraId="34C59017" w14:textId="77777777">
      <w:pPr>
        <w:jc w:val="center"/>
        <w:rPr>
          <w:b/>
          <w:bCs/>
          <w:szCs w:val="24"/>
        </w:rPr>
      </w:pPr>
      <w:r w:rsidRPr="00FA45A7">
        <w:rPr>
          <w:b/>
          <w:bCs/>
          <w:szCs w:val="24"/>
        </w:rPr>
        <w:t>OFFICE OF THE OHIO CONSUMERS’ COUNSEL</w:t>
      </w:r>
    </w:p>
    <w:p w:rsidR="00985965" w:rsidRPr="00FA45A7" w:rsidP="00985965" w14:paraId="1A35815F" w14:textId="77777777">
      <w:pPr>
        <w:jc w:val="center"/>
        <w:rPr>
          <w:b/>
          <w:bCs/>
          <w:szCs w:val="24"/>
        </w:rPr>
      </w:pPr>
      <w:r w:rsidRPr="00FA45A7">
        <w:rPr>
          <w:b/>
          <w:bCs/>
          <w:szCs w:val="24"/>
        </w:rPr>
        <w:t>OHIO POVERTY LAW CENTER</w:t>
      </w:r>
    </w:p>
    <w:p w:rsidR="00985965" w:rsidRPr="00FA45A7" w:rsidP="00985965" w14:paraId="11B0EA23" w14:textId="77777777">
      <w:pPr>
        <w:jc w:val="center"/>
        <w:rPr>
          <w:b/>
          <w:bCs/>
          <w:szCs w:val="24"/>
        </w:rPr>
      </w:pPr>
      <w:r w:rsidRPr="00FA45A7">
        <w:rPr>
          <w:b/>
          <w:bCs/>
          <w:szCs w:val="24"/>
        </w:rPr>
        <w:t>PRO SENIORS, INC.</w:t>
      </w:r>
    </w:p>
    <w:p w:rsidR="00985965" w:rsidRPr="00FA45A7" w:rsidP="00985965" w14:paraId="4B130546" w14:textId="77777777">
      <w:pPr>
        <w:pBdr>
          <w:bottom w:val="single" w:sz="12" w:space="1" w:color="auto"/>
        </w:pBdr>
        <w:jc w:val="center"/>
        <w:rPr>
          <w:b/>
          <w:szCs w:val="24"/>
        </w:rPr>
      </w:pPr>
    </w:p>
    <w:p w:rsidR="00985965" w14:paraId="6D471759" w14:textId="77777777">
      <w:pPr>
        <w:jc w:val="center"/>
        <w:rPr>
          <w:b/>
          <w:bCs/>
          <w:szCs w:val="24"/>
        </w:rPr>
      </w:pPr>
    </w:p>
    <w:tbl>
      <w:tblPr>
        <w:tblW w:w="8831" w:type="dxa"/>
        <w:tblLook w:val="04A0"/>
      </w:tblPr>
      <w:tblGrid>
        <w:gridCol w:w="4500"/>
        <w:gridCol w:w="4331"/>
      </w:tblGrid>
      <w:tr w14:paraId="1F825D98" w14:textId="77777777" w:rsidTr="00D65EEB">
        <w:tblPrEx>
          <w:tblW w:w="8831" w:type="dxa"/>
          <w:tblLook w:val="04A0"/>
        </w:tblPrEx>
        <w:tc>
          <w:tcPr>
            <w:tcW w:w="4500" w:type="dxa"/>
            <w:shd w:val="clear" w:color="auto" w:fill="auto"/>
          </w:tcPr>
          <w:p w:rsidR="00985965" w:rsidRPr="00FA45A7" w:rsidP="00D65EEB" w14:paraId="5B5797AF" w14:textId="77777777">
            <w:pPr>
              <w:rPr>
                <w:rFonts w:eastAsia="Times New Roman"/>
                <w:szCs w:val="24"/>
              </w:rPr>
            </w:pPr>
            <w:r w:rsidRPr="00FA45A7">
              <w:rPr>
                <w:rFonts w:eastAsia="Times New Roman"/>
                <w:szCs w:val="24"/>
              </w:rPr>
              <w:t>Bruce Weston (0016973)</w:t>
            </w:r>
          </w:p>
          <w:p w:rsidR="00985965" w:rsidRPr="00FA45A7" w:rsidP="00D65EEB" w14:paraId="4A62F335" w14:textId="77777777">
            <w:pPr>
              <w:rPr>
                <w:rFonts w:eastAsia="Times New Roman"/>
                <w:szCs w:val="24"/>
              </w:rPr>
            </w:pPr>
            <w:r w:rsidRPr="00FA45A7">
              <w:rPr>
                <w:rFonts w:eastAsia="Times New Roman"/>
                <w:szCs w:val="24"/>
              </w:rPr>
              <w:t>Ohio Consumers’ Counsel</w:t>
            </w:r>
          </w:p>
          <w:p w:rsidR="00985965" w:rsidRPr="00FA45A7" w:rsidP="00D65EEB" w14:paraId="511921E7" w14:textId="77777777">
            <w:pPr>
              <w:rPr>
                <w:rFonts w:eastAsia="Times New Roman"/>
                <w:szCs w:val="24"/>
              </w:rPr>
            </w:pPr>
          </w:p>
          <w:p w:rsidR="00985965" w:rsidRPr="00FA45A7" w:rsidP="00D65EEB" w14:paraId="60D0C0A5" w14:textId="77777777">
            <w:pPr>
              <w:rPr>
                <w:rFonts w:eastAsia="Times New Roman"/>
                <w:szCs w:val="24"/>
              </w:rPr>
            </w:pPr>
            <w:r w:rsidRPr="00FA45A7">
              <w:rPr>
                <w:rFonts w:eastAsia="Times New Roman"/>
                <w:szCs w:val="24"/>
              </w:rPr>
              <w:t>Angela D. O’Brien (0097579)</w:t>
            </w:r>
          </w:p>
          <w:p w:rsidR="00985965" w:rsidRPr="00FA45A7" w:rsidP="00D65EEB" w14:paraId="437B70DA" w14:textId="77777777">
            <w:pPr>
              <w:rPr>
                <w:rFonts w:eastAsia="Times New Roman"/>
                <w:szCs w:val="24"/>
              </w:rPr>
            </w:pPr>
            <w:r w:rsidRPr="00FA45A7">
              <w:rPr>
                <w:rFonts w:eastAsia="Times New Roman"/>
                <w:szCs w:val="24"/>
              </w:rPr>
              <w:t>Deputy Consumers’ Counsel</w:t>
            </w:r>
          </w:p>
          <w:p w:rsidR="00985965" w:rsidRPr="00FA45A7" w:rsidP="00D65EEB" w14:paraId="71A53F26" w14:textId="77777777">
            <w:pPr>
              <w:rPr>
                <w:rFonts w:eastAsia="Times New Roman"/>
                <w:szCs w:val="24"/>
              </w:rPr>
            </w:pPr>
            <w:r w:rsidRPr="00FA45A7">
              <w:rPr>
                <w:rFonts w:eastAsia="Times New Roman"/>
                <w:szCs w:val="24"/>
              </w:rPr>
              <w:t>Counsel of Record</w:t>
            </w:r>
          </w:p>
          <w:p w:rsidR="00985965" w:rsidRPr="00FA45A7" w:rsidP="00D65EEB" w14:paraId="6B747A7B" w14:textId="77777777">
            <w:pPr>
              <w:rPr>
                <w:rFonts w:eastAsia="Times New Roman"/>
                <w:szCs w:val="24"/>
              </w:rPr>
            </w:pPr>
            <w:r w:rsidRPr="00FA45A7">
              <w:rPr>
                <w:rFonts w:eastAsia="Times New Roman"/>
                <w:szCs w:val="24"/>
              </w:rPr>
              <w:t>John Finnigan (0018689)</w:t>
            </w:r>
          </w:p>
          <w:p w:rsidR="00985965" w:rsidRPr="00FA45A7" w:rsidP="00D65EEB" w14:paraId="6E8BAD41" w14:textId="77777777">
            <w:pPr>
              <w:rPr>
                <w:rFonts w:eastAsia="Times New Roman"/>
                <w:szCs w:val="24"/>
              </w:rPr>
            </w:pPr>
            <w:r w:rsidRPr="00FA45A7">
              <w:rPr>
                <w:rFonts w:eastAsia="Times New Roman"/>
                <w:szCs w:val="24"/>
              </w:rPr>
              <w:t>Assistant Consumers’ Counsel</w:t>
            </w:r>
          </w:p>
          <w:p w:rsidR="00985965" w:rsidRPr="00FA45A7" w:rsidP="00D65EEB" w14:paraId="7F827817" w14:textId="77777777">
            <w:pPr>
              <w:rPr>
                <w:rFonts w:eastAsia="Times New Roman"/>
                <w:szCs w:val="24"/>
              </w:rPr>
            </w:pPr>
          </w:p>
          <w:p w:rsidR="00985965" w:rsidRPr="00FA45A7" w:rsidP="00D65EEB" w14:paraId="4B4616B2" w14:textId="77777777">
            <w:pPr>
              <w:rPr>
                <w:rFonts w:eastAsia="Times New Roman"/>
                <w:b/>
                <w:bCs/>
                <w:szCs w:val="24"/>
              </w:rPr>
            </w:pPr>
            <w:r w:rsidRPr="00FA45A7">
              <w:rPr>
                <w:rFonts w:eastAsia="Times New Roman"/>
                <w:b/>
                <w:bCs/>
                <w:szCs w:val="24"/>
              </w:rPr>
              <w:t>Office of the Ohio Consumers' Counsel</w:t>
            </w:r>
          </w:p>
          <w:p w:rsidR="00985965" w:rsidRPr="00FA45A7" w:rsidP="00D65EEB" w14:paraId="5AE18CBE" w14:textId="77777777">
            <w:pPr>
              <w:rPr>
                <w:rFonts w:eastAsia="Times New Roman"/>
                <w:szCs w:val="24"/>
              </w:rPr>
            </w:pPr>
            <w:r w:rsidRPr="00FA45A7">
              <w:rPr>
                <w:rFonts w:eastAsia="Times New Roman"/>
                <w:szCs w:val="24"/>
              </w:rPr>
              <w:t>65 East State Street, Suite 700</w:t>
            </w:r>
          </w:p>
          <w:p w:rsidR="00985965" w:rsidRPr="00FA45A7" w:rsidP="00D65EEB" w14:paraId="19E14C50" w14:textId="77777777">
            <w:pPr>
              <w:rPr>
                <w:rFonts w:eastAsia="Times New Roman"/>
                <w:szCs w:val="24"/>
              </w:rPr>
            </w:pPr>
            <w:r w:rsidRPr="00FA45A7">
              <w:rPr>
                <w:rFonts w:eastAsia="Times New Roman"/>
                <w:szCs w:val="24"/>
              </w:rPr>
              <w:t>Columbus, Ohio 43215</w:t>
            </w:r>
          </w:p>
          <w:p w:rsidR="00985965" w:rsidRPr="00FA45A7" w:rsidP="00D65EEB" w14:paraId="73395321" w14:textId="77777777">
            <w:pPr>
              <w:rPr>
                <w:rFonts w:eastAsia="Times New Roman"/>
                <w:szCs w:val="24"/>
              </w:rPr>
            </w:pPr>
            <w:r w:rsidRPr="00FA45A7">
              <w:rPr>
                <w:rFonts w:eastAsia="Times New Roman"/>
                <w:szCs w:val="24"/>
              </w:rPr>
              <w:t>Telephone: [O’Brien]: (614) 466-9531</w:t>
            </w:r>
          </w:p>
          <w:p w:rsidR="00985965" w:rsidRPr="00FA45A7" w:rsidP="00D65EEB" w14:paraId="7937106C" w14:textId="77777777">
            <w:pPr>
              <w:rPr>
                <w:rFonts w:eastAsia="Times New Roman"/>
                <w:szCs w:val="24"/>
              </w:rPr>
            </w:pPr>
            <w:r w:rsidRPr="00FA45A7">
              <w:rPr>
                <w:rFonts w:eastAsia="Times New Roman"/>
                <w:szCs w:val="24"/>
              </w:rPr>
              <w:t>Telephone [Finnigan]: (614) 466-9585</w:t>
            </w:r>
          </w:p>
          <w:p w:rsidR="00985965" w:rsidRPr="00FA45A7" w:rsidP="00D65EEB" w14:paraId="507DEDC1" w14:textId="77777777">
            <w:pPr>
              <w:rPr>
                <w:rFonts w:eastAsia="Times New Roman"/>
                <w:szCs w:val="24"/>
              </w:rPr>
            </w:pPr>
            <w:hyperlink r:id="rId6" w:history="1">
              <w:r w:rsidRPr="00FA45A7" w:rsidR="003E0805">
                <w:rPr>
                  <w:rStyle w:val="Hyperlink"/>
                  <w:rFonts w:eastAsia="Times New Roman"/>
                  <w:szCs w:val="24"/>
                </w:rPr>
                <w:t>angela.obrien@occ.ohio.gov</w:t>
              </w:r>
            </w:hyperlink>
          </w:p>
          <w:p w:rsidR="00985965" w:rsidRPr="00FA45A7" w:rsidP="00D65EEB" w14:paraId="0A16DBF5" w14:textId="77777777">
            <w:pPr>
              <w:rPr>
                <w:rFonts w:eastAsia="Times New Roman"/>
                <w:szCs w:val="24"/>
              </w:rPr>
            </w:pPr>
            <w:hyperlink r:id="rId7" w:history="1">
              <w:r w:rsidRPr="00FA45A7" w:rsidR="003E0805">
                <w:rPr>
                  <w:rStyle w:val="Hyperlink"/>
                  <w:rFonts w:eastAsia="Times New Roman"/>
                  <w:szCs w:val="24"/>
                </w:rPr>
                <w:t>john.finnigan@occ.ohio.gov</w:t>
              </w:r>
            </w:hyperlink>
          </w:p>
          <w:p w:rsidR="00985965" w:rsidRPr="00FA45A7" w:rsidP="00D65EEB" w14:paraId="2A010D7D" w14:textId="77777777">
            <w:pPr>
              <w:rPr>
                <w:rFonts w:eastAsia="Times New Roman"/>
                <w:szCs w:val="24"/>
              </w:rPr>
            </w:pPr>
            <w:r w:rsidRPr="00FA45A7">
              <w:rPr>
                <w:rFonts w:eastAsia="Times New Roman"/>
                <w:szCs w:val="24"/>
              </w:rPr>
              <w:t>(willing to accept service by e-mail)</w:t>
            </w:r>
          </w:p>
          <w:p w:rsidR="00985965" w:rsidRPr="00FA45A7" w:rsidP="00D65EEB" w14:paraId="15FDAE42" w14:textId="59621A6D">
            <w:pPr>
              <w:rPr>
                <w:rFonts w:eastAsia="Times New Roman"/>
                <w:i/>
                <w:iCs/>
                <w:szCs w:val="24"/>
                <w:u w:val="single"/>
              </w:rPr>
            </w:pPr>
          </w:p>
          <w:p w:rsidR="00985965" w:rsidRPr="00FA45A7" w:rsidP="00D65EEB" w14:paraId="4012D924" w14:textId="77777777">
            <w:pPr>
              <w:rPr>
                <w:rFonts w:eastAsia="Times New Roman"/>
                <w:color w:val="000000"/>
                <w:szCs w:val="24"/>
              </w:rPr>
            </w:pPr>
            <w:r w:rsidRPr="00FA45A7">
              <w:rPr>
                <w:rFonts w:eastAsia="Times New Roman"/>
                <w:color w:val="000000"/>
                <w:szCs w:val="24"/>
              </w:rPr>
              <w:t>David Manor (0100068)</w:t>
            </w:r>
          </w:p>
          <w:p w:rsidR="00985965" w:rsidRPr="00FA45A7" w:rsidP="00D65EEB" w14:paraId="2E2118A4" w14:textId="77777777">
            <w:pPr>
              <w:rPr>
                <w:rFonts w:eastAsia="Times New Roman"/>
                <w:b/>
                <w:bCs/>
                <w:color w:val="000000"/>
                <w:szCs w:val="24"/>
              </w:rPr>
            </w:pPr>
            <w:r w:rsidRPr="00FA45A7">
              <w:rPr>
                <w:rFonts w:eastAsia="Times New Roman"/>
                <w:b/>
                <w:bCs/>
                <w:color w:val="000000"/>
                <w:szCs w:val="24"/>
              </w:rPr>
              <w:t>Advocates for Basic Legal Equality, Inc.</w:t>
            </w:r>
          </w:p>
          <w:p w:rsidR="00985965" w:rsidRPr="00FA45A7" w:rsidP="00D65EEB" w14:paraId="46BB07E5" w14:textId="77777777">
            <w:pPr>
              <w:rPr>
                <w:rFonts w:eastAsia="Times New Roman"/>
                <w:color w:val="000000"/>
                <w:szCs w:val="24"/>
              </w:rPr>
            </w:pPr>
            <w:r w:rsidRPr="00FA45A7">
              <w:rPr>
                <w:rFonts w:eastAsia="Times New Roman"/>
                <w:color w:val="000000"/>
                <w:szCs w:val="24"/>
              </w:rPr>
              <w:t>525 Jefferson Avenue, Suite 300</w:t>
            </w:r>
          </w:p>
          <w:p w:rsidR="00985965" w:rsidRPr="00FA45A7" w:rsidP="00D65EEB" w14:paraId="102ABE80" w14:textId="77777777">
            <w:pPr>
              <w:rPr>
                <w:rFonts w:eastAsia="Times New Roman"/>
                <w:color w:val="000000"/>
                <w:szCs w:val="24"/>
              </w:rPr>
            </w:pPr>
            <w:r w:rsidRPr="00FA45A7">
              <w:rPr>
                <w:rFonts w:eastAsia="Times New Roman"/>
                <w:color w:val="000000"/>
                <w:szCs w:val="24"/>
              </w:rPr>
              <w:t>Toledo, OH 45402</w:t>
            </w:r>
          </w:p>
          <w:p w:rsidR="00985965" w:rsidRPr="00FA45A7" w:rsidP="00D65EEB" w14:paraId="52DAF3F7" w14:textId="77777777">
            <w:pPr>
              <w:rPr>
                <w:rFonts w:eastAsia="Times New Roman"/>
                <w:color w:val="000000"/>
                <w:szCs w:val="24"/>
              </w:rPr>
            </w:pPr>
            <w:r w:rsidRPr="00FA45A7">
              <w:rPr>
                <w:rFonts w:eastAsia="Times New Roman"/>
                <w:color w:val="000000"/>
                <w:szCs w:val="24"/>
              </w:rPr>
              <w:t>Telephone: (419) 255-0814</w:t>
            </w:r>
          </w:p>
          <w:p w:rsidR="00985965" w:rsidRPr="00FA45A7" w:rsidP="00D65EEB" w14:paraId="34CE1ECD" w14:textId="77777777">
            <w:pPr>
              <w:rPr>
                <w:rFonts w:eastAsia="Times New Roman"/>
                <w:color w:val="000000"/>
                <w:szCs w:val="24"/>
              </w:rPr>
            </w:pPr>
            <w:hyperlink r:id="rId8" w:history="1">
              <w:r w:rsidRPr="00FA45A7" w:rsidR="003E0805">
                <w:rPr>
                  <w:rStyle w:val="Hyperlink"/>
                  <w:szCs w:val="24"/>
                </w:rPr>
                <w:t>dmanor</w:t>
              </w:r>
              <w:r w:rsidRPr="00FA45A7" w:rsidR="003E0805">
                <w:rPr>
                  <w:rStyle w:val="Hyperlink"/>
                  <w:rFonts w:eastAsia="Times New Roman"/>
                  <w:szCs w:val="24"/>
                </w:rPr>
                <w:t>@ablelaw.org</w:t>
              </w:r>
            </w:hyperlink>
          </w:p>
          <w:p w:rsidR="00985965" w:rsidRPr="00FA45A7" w:rsidP="00D65EEB" w14:paraId="628070AB" w14:textId="77777777">
            <w:pPr>
              <w:rPr>
                <w:rFonts w:eastAsia="Times New Roman"/>
                <w:szCs w:val="24"/>
              </w:rPr>
            </w:pPr>
            <w:r w:rsidRPr="00FA45A7">
              <w:rPr>
                <w:rFonts w:eastAsia="Times New Roman"/>
                <w:szCs w:val="24"/>
              </w:rPr>
              <w:t>(willing to accept service by e-mail)</w:t>
            </w:r>
          </w:p>
          <w:p w:rsidR="00985965" w:rsidRPr="00FA45A7" w:rsidP="00D65EEB" w14:paraId="746F33EC" w14:textId="77777777">
            <w:pPr>
              <w:rPr>
                <w:rFonts w:eastAsia="Times New Roman"/>
                <w:szCs w:val="24"/>
              </w:rPr>
            </w:pPr>
          </w:p>
          <w:p w:rsidR="00985965" w:rsidRPr="00FA45A7" w:rsidP="00D65EEB" w14:paraId="6927E2D6" w14:textId="57F55C3A">
            <w:pPr>
              <w:autoSpaceDE w:val="0"/>
              <w:autoSpaceDN w:val="0"/>
              <w:adjustRightInd w:val="0"/>
              <w:rPr>
                <w:rFonts w:eastAsia="Times New Roman"/>
                <w:szCs w:val="24"/>
              </w:rPr>
            </w:pPr>
            <w:r>
              <w:rPr>
                <w:rFonts w:eastAsia="Times New Roman"/>
                <w:szCs w:val="24"/>
              </w:rPr>
              <w:t>July 11, 2023</w:t>
            </w:r>
          </w:p>
        </w:tc>
        <w:tc>
          <w:tcPr>
            <w:tcW w:w="4331" w:type="dxa"/>
            <w:shd w:val="clear" w:color="auto" w:fill="auto"/>
          </w:tcPr>
          <w:p w:rsidR="00985965" w:rsidRPr="00FA45A7" w:rsidP="00D65EEB" w14:paraId="498BC83E" w14:textId="77777777">
            <w:pPr>
              <w:widowControl w:val="0"/>
              <w:autoSpaceDE w:val="0"/>
              <w:autoSpaceDN w:val="0"/>
              <w:ind w:left="164"/>
              <w:rPr>
                <w:rFonts w:eastAsia="Times New Roman"/>
                <w:szCs w:val="24"/>
              </w:rPr>
            </w:pPr>
            <w:r w:rsidRPr="00FA45A7">
              <w:rPr>
                <w:rFonts w:eastAsia="Times New Roman"/>
                <w:szCs w:val="24"/>
              </w:rPr>
              <w:t>Stephanie Moes (0077136)</w:t>
            </w:r>
          </w:p>
          <w:p w:rsidR="00985965" w:rsidRPr="00FA45A7" w:rsidP="00D65EEB" w14:paraId="128DD881" w14:textId="77777777">
            <w:pPr>
              <w:ind w:firstLine="164"/>
              <w:rPr>
                <w:szCs w:val="24"/>
              </w:rPr>
            </w:pPr>
            <w:r w:rsidRPr="00FA45A7">
              <w:rPr>
                <w:szCs w:val="24"/>
              </w:rPr>
              <w:t>Managing Attorney</w:t>
            </w:r>
          </w:p>
          <w:p w:rsidR="00985965" w:rsidRPr="00FA45A7" w:rsidP="00D65EEB" w14:paraId="66B78881" w14:textId="77777777">
            <w:pPr>
              <w:ind w:firstLine="164"/>
              <w:rPr>
                <w:b/>
                <w:bCs/>
                <w:szCs w:val="24"/>
              </w:rPr>
            </w:pPr>
            <w:r w:rsidRPr="00FA45A7">
              <w:rPr>
                <w:b/>
                <w:bCs/>
                <w:szCs w:val="24"/>
              </w:rPr>
              <w:t>Legal Aid Society of Southwest Ohio</w:t>
            </w:r>
          </w:p>
          <w:p w:rsidR="00985965" w:rsidRPr="00FA45A7" w:rsidP="00D65EEB" w14:paraId="29FCAD2F" w14:textId="77777777">
            <w:pPr>
              <w:widowControl w:val="0"/>
              <w:autoSpaceDE w:val="0"/>
              <w:autoSpaceDN w:val="0"/>
              <w:ind w:left="164"/>
              <w:rPr>
                <w:rFonts w:eastAsia="Times New Roman"/>
                <w:szCs w:val="24"/>
              </w:rPr>
            </w:pPr>
            <w:r w:rsidRPr="00FA45A7">
              <w:rPr>
                <w:rFonts w:eastAsia="Times New Roman"/>
                <w:szCs w:val="24"/>
              </w:rPr>
              <w:t>215 East Ninth Street, Suite 500</w:t>
            </w:r>
          </w:p>
          <w:p w:rsidR="00985965" w:rsidRPr="00FA45A7" w:rsidP="00D65EEB" w14:paraId="5D8CA243" w14:textId="77777777">
            <w:pPr>
              <w:widowControl w:val="0"/>
              <w:autoSpaceDE w:val="0"/>
              <w:autoSpaceDN w:val="0"/>
              <w:ind w:left="164"/>
              <w:rPr>
                <w:rFonts w:eastAsia="Times New Roman"/>
                <w:szCs w:val="24"/>
              </w:rPr>
            </w:pPr>
            <w:r w:rsidRPr="00FA45A7">
              <w:rPr>
                <w:rFonts w:eastAsia="Times New Roman"/>
                <w:szCs w:val="24"/>
              </w:rPr>
              <w:t>Cincinnati, OH 45202</w:t>
            </w:r>
          </w:p>
          <w:p w:rsidR="00985965" w:rsidRPr="00FA45A7" w:rsidP="00D65EEB" w14:paraId="7739DB66" w14:textId="77777777">
            <w:pPr>
              <w:widowControl w:val="0"/>
              <w:autoSpaceDE w:val="0"/>
              <w:autoSpaceDN w:val="0"/>
              <w:ind w:left="164"/>
              <w:rPr>
                <w:rFonts w:eastAsia="Times New Roman"/>
                <w:szCs w:val="24"/>
              </w:rPr>
            </w:pPr>
            <w:r w:rsidRPr="00FA45A7">
              <w:rPr>
                <w:rFonts w:eastAsia="Times New Roman"/>
                <w:szCs w:val="24"/>
              </w:rPr>
              <w:t>Telephone: 513-362-2807</w:t>
            </w:r>
          </w:p>
          <w:p w:rsidR="00985965" w:rsidRPr="00FA45A7" w:rsidP="00D65EEB" w14:paraId="01A2C9F3" w14:textId="77777777">
            <w:pPr>
              <w:widowControl w:val="0"/>
              <w:autoSpaceDE w:val="0"/>
              <w:autoSpaceDN w:val="0"/>
              <w:ind w:left="164"/>
              <w:rPr>
                <w:rFonts w:eastAsia="Times New Roman"/>
                <w:szCs w:val="24"/>
              </w:rPr>
            </w:pPr>
            <w:r w:rsidRPr="00FA45A7">
              <w:rPr>
                <w:rFonts w:eastAsia="Times New Roman"/>
                <w:szCs w:val="24"/>
              </w:rPr>
              <w:t>Fax: 513-241-1187</w:t>
            </w:r>
          </w:p>
          <w:p w:rsidR="00985965" w:rsidRPr="00FA45A7" w:rsidP="00D65EEB" w14:paraId="5D2A2659" w14:textId="77777777">
            <w:pPr>
              <w:widowControl w:val="0"/>
              <w:autoSpaceDE w:val="0"/>
              <w:autoSpaceDN w:val="0"/>
              <w:ind w:left="164"/>
              <w:rPr>
                <w:rFonts w:eastAsia="Times New Roman"/>
                <w:szCs w:val="24"/>
              </w:rPr>
            </w:pPr>
            <w:hyperlink r:id="rId9" w:history="1">
              <w:r w:rsidRPr="00FA45A7" w:rsidR="003E0805">
                <w:rPr>
                  <w:rFonts w:eastAsia="Times New Roman"/>
                  <w:color w:val="0000FF"/>
                  <w:szCs w:val="24"/>
                  <w:u w:val="single" w:color="0000FF"/>
                </w:rPr>
                <w:t>smoes@lascinti.org</w:t>
              </w:r>
            </w:hyperlink>
          </w:p>
          <w:p w:rsidR="00985965" w:rsidRPr="00FA45A7" w:rsidP="00D65EEB" w14:paraId="350E1194" w14:textId="77777777">
            <w:pPr>
              <w:ind w:left="164"/>
              <w:rPr>
                <w:rFonts w:eastAsia="Times New Roman"/>
                <w:szCs w:val="24"/>
              </w:rPr>
            </w:pPr>
            <w:r w:rsidRPr="00FA45A7">
              <w:rPr>
                <w:rFonts w:eastAsia="Times New Roman"/>
                <w:szCs w:val="24"/>
              </w:rPr>
              <w:t>(willing to accept service by e-mail)</w:t>
            </w:r>
          </w:p>
          <w:p w:rsidR="00985965" w:rsidRPr="00FA45A7" w:rsidP="00D65EEB" w14:paraId="64408750" w14:textId="239CB046">
            <w:pPr>
              <w:ind w:left="164"/>
              <w:rPr>
                <w:rFonts w:eastAsia="Times New Roman"/>
                <w:i/>
                <w:iCs/>
                <w:szCs w:val="24"/>
                <w:u w:val="single"/>
              </w:rPr>
            </w:pPr>
          </w:p>
          <w:p w:rsidR="00985965" w:rsidRPr="00FA45A7" w:rsidP="00D65EEB" w14:paraId="1A940053" w14:textId="77777777">
            <w:pPr>
              <w:ind w:left="164"/>
              <w:rPr>
                <w:rFonts w:eastAsia="Times New Roman"/>
                <w:szCs w:val="24"/>
              </w:rPr>
            </w:pPr>
            <w:r w:rsidRPr="00FA45A7">
              <w:rPr>
                <w:rFonts w:eastAsia="Times New Roman"/>
                <w:szCs w:val="24"/>
              </w:rPr>
              <w:t>Susan Jagers (0061678)</w:t>
            </w:r>
          </w:p>
          <w:p w:rsidR="00985965" w:rsidRPr="00FA45A7" w:rsidP="00D65EEB" w14:paraId="3ADD3816" w14:textId="77777777">
            <w:pPr>
              <w:ind w:left="164"/>
              <w:rPr>
                <w:rFonts w:eastAsia="Times New Roman"/>
                <w:b/>
                <w:bCs/>
                <w:szCs w:val="24"/>
              </w:rPr>
            </w:pPr>
            <w:r w:rsidRPr="00FA45A7">
              <w:rPr>
                <w:rFonts w:eastAsia="Times New Roman"/>
                <w:b/>
                <w:bCs/>
                <w:szCs w:val="24"/>
              </w:rPr>
              <w:t>Ohio Poverty Law Center</w:t>
            </w:r>
          </w:p>
          <w:p w:rsidR="00985965" w:rsidRPr="00FA45A7" w:rsidP="00D65EEB" w14:paraId="53BD65DA" w14:textId="77777777">
            <w:pPr>
              <w:ind w:left="164"/>
              <w:rPr>
                <w:rFonts w:eastAsia="Times New Roman"/>
                <w:szCs w:val="24"/>
              </w:rPr>
            </w:pPr>
            <w:r w:rsidRPr="00FA45A7">
              <w:rPr>
                <w:rFonts w:eastAsia="Times New Roman"/>
                <w:szCs w:val="24"/>
              </w:rPr>
              <w:t>1108 City Park Ave. Suite 200</w:t>
            </w:r>
          </w:p>
          <w:p w:rsidR="00985965" w:rsidRPr="00FA45A7" w:rsidP="00D65EEB" w14:paraId="23F94F70" w14:textId="77777777">
            <w:pPr>
              <w:ind w:left="164"/>
              <w:rPr>
                <w:rFonts w:eastAsia="Times New Roman"/>
                <w:szCs w:val="24"/>
              </w:rPr>
            </w:pPr>
            <w:r w:rsidRPr="00FA45A7">
              <w:rPr>
                <w:rFonts w:eastAsia="Times New Roman"/>
                <w:szCs w:val="24"/>
              </w:rPr>
              <w:t>Columbus, OH 43206</w:t>
            </w:r>
          </w:p>
          <w:p w:rsidR="00985965" w:rsidRPr="00FA45A7" w:rsidP="00D65EEB" w14:paraId="2E693D1A" w14:textId="77777777">
            <w:pPr>
              <w:ind w:left="164"/>
              <w:rPr>
                <w:rFonts w:eastAsia="Times New Roman"/>
                <w:szCs w:val="24"/>
              </w:rPr>
            </w:pPr>
            <w:r w:rsidRPr="00FA45A7">
              <w:rPr>
                <w:rFonts w:eastAsia="Times New Roman"/>
                <w:szCs w:val="24"/>
              </w:rPr>
              <w:t>Telephone: (614) 824-2501</w:t>
            </w:r>
          </w:p>
          <w:p w:rsidR="00985965" w:rsidRPr="00FA45A7" w:rsidP="00D65EEB" w14:paraId="1659D7E1" w14:textId="77777777">
            <w:pPr>
              <w:ind w:left="164"/>
              <w:rPr>
                <w:rFonts w:eastAsia="Times New Roman"/>
                <w:szCs w:val="24"/>
              </w:rPr>
            </w:pPr>
            <w:hyperlink r:id="rId10" w:history="1">
              <w:r w:rsidRPr="00FA45A7" w:rsidR="003E0805">
                <w:rPr>
                  <w:rStyle w:val="Hyperlink"/>
                  <w:rFonts w:eastAsia="Times New Roman"/>
                  <w:szCs w:val="24"/>
                </w:rPr>
                <w:t>sjagers@ohiopovertylaw.org</w:t>
              </w:r>
            </w:hyperlink>
          </w:p>
          <w:p w:rsidR="00985965" w:rsidRPr="00FA45A7" w:rsidP="00D65EEB" w14:paraId="0FBB8684" w14:textId="77777777">
            <w:pPr>
              <w:ind w:left="164"/>
              <w:rPr>
                <w:rFonts w:eastAsia="Times New Roman"/>
                <w:szCs w:val="24"/>
              </w:rPr>
            </w:pPr>
            <w:r w:rsidRPr="00FA45A7">
              <w:rPr>
                <w:rFonts w:eastAsia="Times New Roman"/>
                <w:szCs w:val="24"/>
              </w:rPr>
              <w:t>(willing to accept service by e-mail)</w:t>
            </w:r>
          </w:p>
          <w:p w:rsidR="00985965" w:rsidRPr="00FA45A7" w:rsidP="00D65EEB" w14:paraId="28243D23" w14:textId="77777777">
            <w:pPr>
              <w:ind w:left="164"/>
              <w:rPr>
                <w:rFonts w:eastAsia="Times New Roman"/>
                <w:szCs w:val="24"/>
              </w:rPr>
            </w:pPr>
          </w:p>
          <w:p w:rsidR="00985965" w:rsidRPr="00FA45A7" w:rsidP="00D65EEB" w14:paraId="6638137C" w14:textId="77777777">
            <w:pPr>
              <w:autoSpaceDE w:val="0"/>
              <w:autoSpaceDN w:val="0"/>
              <w:adjustRightInd w:val="0"/>
              <w:ind w:left="164"/>
              <w:rPr>
                <w:rFonts w:eastAsia="Times New Roman"/>
                <w:color w:val="000000"/>
                <w:szCs w:val="24"/>
              </w:rPr>
            </w:pPr>
            <w:r w:rsidRPr="00FA45A7">
              <w:rPr>
                <w:rFonts w:eastAsia="Times New Roman"/>
                <w:color w:val="000000"/>
                <w:szCs w:val="24"/>
              </w:rPr>
              <w:t>Michael Walters (0068921)</w:t>
            </w:r>
          </w:p>
          <w:p w:rsidR="00985965" w:rsidRPr="00FA45A7" w:rsidP="00D65EEB" w14:paraId="10506014" w14:textId="77777777">
            <w:pPr>
              <w:autoSpaceDE w:val="0"/>
              <w:autoSpaceDN w:val="0"/>
              <w:adjustRightInd w:val="0"/>
              <w:ind w:left="164"/>
              <w:rPr>
                <w:rFonts w:eastAsia="Times New Roman"/>
                <w:color w:val="000000"/>
                <w:szCs w:val="24"/>
              </w:rPr>
            </w:pPr>
            <w:r w:rsidRPr="00FA45A7">
              <w:rPr>
                <w:rFonts w:eastAsia="Times New Roman"/>
                <w:color w:val="000000"/>
                <w:szCs w:val="24"/>
              </w:rPr>
              <w:t>Legal Helpline Managing Attorney</w:t>
            </w:r>
          </w:p>
          <w:p w:rsidR="00985965" w:rsidRPr="00FA45A7" w:rsidP="00D65EEB" w14:paraId="7682A58C" w14:textId="77777777">
            <w:pPr>
              <w:autoSpaceDE w:val="0"/>
              <w:autoSpaceDN w:val="0"/>
              <w:adjustRightInd w:val="0"/>
              <w:ind w:left="164"/>
              <w:rPr>
                <w:rFonts w:eastAsia="Times New Roman"/>
                <w:b/>
                <w:bCs/>
                <w:color w:val="000000"/>
                <w:szCs w:val="24"/>
              </w:rPr>
            </w:pPr>
            <w:r w:rsidRPr="00FA45A7">
              <w:rPr>
                <w:rFonts w:eastAsia="Times New Roman"/>
                <w:b/>
                <w:bCs/>
                <w:color w:val="000000"/>
                <w:szCs w:val="24"/>
              </w:rPr>
              <w:t>Pro Seniors, Inc.</w:t>
            </w:r>
          </w:p>
          <w:p w:rsidR="00985965" w:rsidRPr="00FA45A7" w:rsidP="00D65EEB" w14:paraId="0D15D43D" w14:textId="77777777">
            <w:pPr>
              <w:autoSpaceDE w:val="0"/>
              <w:autoSpaceDN w:val="0"/>
              <w:adjustRightInd w:val="0"/>
              <w:ind w:left="164"/>
              <w:rPr>
                <w:rFonts w:eastAsia="Times New Roman"/>
                <w:color w:val="000000"/>
                <w:szCs w:val="24"/>
              </w:rPr>
            </w:pPr>
            <w:r w:rsidRPr="00FA45A7">
              <w:rPr>
                <w:rFonts w:eastAsia="Times New Roman"/>
                <w:color w:val="000000"/>
                <w:szCs w:val="24"/>
              </w:rPr>
              <w:t>7162 Reading Road, Suite 1150</w:t>
            </w:r>
          </w:p>
          <w:p w:rsidR="00985965" w:rsidRPr="00FA45A7" w:rsidP="00D65EEB" w14:paraId="197BDCB0" w14:textId="77777777">
            <w:pPr>
              <w:autoSpaceDE w:val="0"/>
              <w:autoSpaceDN w:val="0"/>
              <w:adjustRightInd w:val="0"/>
              <w:ind w:left="164"/>
              <w:rPr>
                <w:rFonts w:eastAsia="Times New Roman"/>
                <w:color w:val="000000"/>
                <w:szCs w:val="24"/>
              </w:rPr>
            </w:pPr>
            <w:r w:rsidRPr="00FA45A7">
              <w:rPr>
                <w:rFonts w:eastAsia="Times New Roman"/>
                <w:color w:val="000000"/>
                <w:szCs w:val="24"/>
              </w:rPr>
              <w:t>Cincinnati, Ohio 45237</w:t>
            </w:r>
          </w:p>
          <w:p w:rsidR="00985965" w:rsidRPr="00FA45A7" w:rsidP="00D65EEB" w14:paraId="3FCE0C14" w14:textId="77777777">
            <w:pPr>
              <w:autoSpaceDE w:val="0"/>
              <w:autoSpaceDN w:val="0"/>
              <w:adjustRightInd w:val="0"/>
              <w:ind w:left="164"/>
              <w:rPr>
                <w:rFonts w:eastAsia="Times New Roman"/>
                <w:color w:val="000000"/>
                <w:szCs w:val="24"/>
              </w:rPr>
            </w:pPr>
            <w:r w:rsidRPr="00FA45A7">
              <w:rPr>
                <w:rFonts w:eastAsia="Times New Roman"/>
                <w:color w:val="000000"/>
                <w:szCs w:val="24"/>
              </w:rPr>
              <w:t>Telephone: (513) 458-5532</w:t>
            </w:r>
          </w:p>
          <w:p w:rsidR="00985965" w:rsidRPr="00FA45A7" w:rsidP="00D65EEB" w14:paraId="5EB22152" w14:textId="77777777">
            <w:pPr>
              <w:autoSpaceDE w:val="0"/>
              <w:autoSpaceDN w:val="0"/>
              <w:adjustRightInd w:val="0"/>
              <w:ind w:left="164"/>
              <w:rPr>
                <w:rFonts w:eastAsia="Times New Roman"/>
                <w:color w:val="000000"/>
                <w:szCs w:val="24"/>
              </w:rPr>
            </w:pPr>
            <w:r w:rsidRPr="00FA45A7">
              <w:rPr>
                <w:rFonts w:eastAsia="Times New Roman"/>
                <w:color w:val="000000"/>
                <w:szCs w:val="24"/>
              </w:rPr>
              <w:t>Facsimile: (513) 345-4162</w:t>
            </w:r>
          </w:p>
          <w:p w:rsidR="00985965" w:rsidRPr="00FA45A7" w:rsidP="00D65EEB" w14:paraId="72B5409F" w14:textId="77777777">
            <w:pPr>
              <w:autoSpaceDE w:val="0"/>
              <w:autoSpaceDN w:val="0"/>
              <w:adjustRightInd w:val="0"/>
              <w:ind w:left="164"/>
              <w:rPr>
                <w:rFonts w:eastAsia="Times New Roman"/>
                <w:color w:val="0000FF"/>
                <w:szCs w:val="24"/>
                <w:u w:val="single"/>
              </w:rPr>
            </w:pPr>
            <w:r w:rsidRPr="00FA45A7">
              <w:rPr>
                <w:rFonts w:eastAsia="Times New Roman"/>
                <w:color w:val="0000FF"/>
                <w:szCs w:val="24"/>
                <w:u w:val="single"/>
              </w:rPr>
              <w:t>mwalters@proseniors.org</w:t>
            </w:r>
          </w:p>
          <w:p w:rsidR="00985965" w:rsidRPr="00FA45A7" w:rsidP="00D65EEB" w14:paraId="2E7CFAF0" w14:textId="77777777">
            <w:pPr>
              <w:ind w:left="164"/>
              <w:rPr>
                <w:rFonts w:eastAsia="Times New Roman"/>
                <w:color w:val="000000"/>
                <w:szCs w:val="24"/>
              </w:rPr>
            </w:pPr>
            <w:r w:rsidRPr="00FA45A7">
              <w:rPr>
                <w:rFonts w:eastAsia="Times New Roman"/>
                <w:szCs w:val="24"/>
              </w:rPr>
              <w:t>(willing to accept service by e-mail)</w:t>
            </w:r>
          </w:p>
          <w:p w:rsidR="00985965" w:rsidRPr="00FA45A7" w:rsidP="00D65EEB" w14:paraId="0BB3A7AD" w14:textId="77777777">
            <w:pPr>
              <w:rPr>
                <w:rFonts w:eastAsia="Times New Roman"/>
                <w:szCs w:val="24"/>
              </w:rPr>
            </w:pPr>
          </w:p>
          <w:p w:rsidR="00985965" w:rsidRPr="00FA45A7" w:rsidP="00D65EEB" w14:paraId="06344D33" w14:textId="77777777">
            <w:pPr>
              <w:ind w:left="251"/>
              <w:rPr>
                <w:rFonts w:eastAsia="Times New Roman"/>
                <w:szCs w:val="24"/>
              </w:rPr>
            </w:pPr>
          </w:p>
        </w:tc>
      </w:tr>
    </w:tbl>
    <w:p w:rsidR="00985965" w14:paraId="40AC1DB4" w14:textId="77777777">
      <w:pPr>
        <w:jc w:val="center"/>
        <w:rPr>
          <w:b/>
          <w:bCs/>
          <w:szCs w:val="24"/>
        </w:rPr>
        <w:sectPr w:rsidSect="00985965">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gNumType w:start="1"/>
          <w:cols w:space="720"/>
          <w:titlePg/>
          <w:docGrid w:linePitch="326"/>
        </w:sectPr>
      </w:pPr>
    </w:p>
    <w:p w:rsidR="00DF4F73" w:rsidRPr="00FA45A7" w14:paraId="551996C8" w14:textId="0EEDA1F8">
      <w:pPr>
        <w:jc w:val="center"/>
        <w:rPr>
          <w:b/>
          <w:bCs/>
          <w:szCs w:val="24"/>
        </w:rPr>
      </w:pPr>
      <w:r w:rsidRPr="00FA45A7">
        <w:rPr>
          <w:b/>
          <w:bCs/>
          <w:szCs w:val="24"/>
        </w:rPr>
        <w:t>BEFORE</w:t>
      </w:r>
    </w:p>
    <w:p w:rsidR="00DF4F73" w:rsidRPr="00FA45A7" w14:paraId="51BA59C9" w14:textId="77777777">
      <w:pPr>
        <w:jc w:val="center"/>
        <w:rPr>
          <w:b/>
          <w:bCs/>
          <w:szCs w:val="24"/>
        </w:rPr>
      </w:pPr>
      <w:r w:rsidRPr="00FA45A7">
        <w:rPr>
          <w:b/>
          <w:bCs/>
          <w:szCs w:val="24"/>
        </w:rPr>
        <w:t>THE PUBLIC UTILITIES COMMISSION OF OHIO</w:t>
      </w:r>
    </w:p>
    <w:p w:rsidR="00DF4F73" w:rsidRPr="00FA45A7" w14:paraId="751359C5" w14:textId="77777777">
      <w:pPr>
        <w:rPr>
          <w:szCs w:val="24"/>
        </w:rPr>
      </w:pPr>
    </w:p>
    <w:tbl>
      <w:tblPr>
        <w:tblW w:w="8550" w:type="dxa"/>
        <w:tblInd w:w="-90" w:type="dxa"/>
        <w:tblLook w:val="01E0"/>
      </w:tblPr>
      <w:tblGrid>
        <w:gridCol w:w="4140"/>
        <w:gridCol w:w="360"/>
        <w:gridCol w:w="4050"/>
      </w:tblGrid>
      <w:tr w14:paraId="651E8DF9" w14:textId="77777777" w:rsidTr="00A753CA">
        <w:tblPrEx>
          <w:tblW w:w="8550" w:type="dxa"/>
          <w:tblInd w:w="-90" w:type="dxa"/>
          <w:tblLook w:val="01E0"/>
        </w:tblPrEx>
        <w:trPr>
          <w:trHeight w:val="807"/>
        </w:trPr>
        <w:tc>
          <w:tcPr>
            <w:tcW w:w="4140" w:type="dxa"/>
            <w:shd w:val="clear" w:color="auto" w:fill="auto"/>
          </w:tcPr>
          <w:p w:rsidR="00A336AC" w:rsidRPr="00FA45A7" w:rsidP="00D95EEC" w14:paraId="0267CE09" w14:textId="5BE35D9F">
            <w:pPr>
              <w:pStyle w:val="HTMLPreformatted"/>
              <w:rPr>
                <w:rFonts w:ascii="Times New Roman" w:hAnsi="Times New Roman" w:cs="Times New Roman"/>
                <w:sz w:val="24"/>
                <w:szCs w:val="24"/>
              </w:rPr>
            </w:pPr>
            <w:r w:rsidRPr="00FA45A7">
              <w:rPr>
                <w:rFonts w:ascii="Times New Roman" w:hAnsi="Times New Roman" w:cs="Times New Roman"/>
                <w:sz w:val="24"/>
                <w:szCs w:val="24"/>
              </w:rPr>
              <w:t xml:space="preserve">In the Matter of the </w:t>
            </w:r>
            <w:r w:rsidRPr="00FA45A7" w:rsidR="000955E5">
              <w:rPr>
                <w:rFonts w:ascii="Times New Roman" w:hAnsi="Times New Roman" w:cs="Times New Roman"/>
                <w:sz w:val="24"/>
                <w:szCs w:val="24"/>
              </w:rPr>
              <w:t>Commission’s Consideration of Solutions Concerning the Disconnection of Gas and Electric Service in Winter Emergencies for the 2022-2023 Winter Heating Season</w:t>
            </w:r>
            <w:r w:rsidRPr="00FA45A7" w:rsidR="00D95EEC">
              <w:rPr>
                <w:rFonts w:ascii="Times New Roman" w:hAnsi="Times New Roman" w:cs="Times New Roman"/>
                <w:sz w:val="24"/>
                <w:szCs w:val="24"/>
              </w:rPr>
              <w:t>.</w:t>
            </w:r>
          </w:p>
        </w:tc>
        <w:tc>
          <w:tcPr>
            <w:tcW w:w="360" w:type="dxa"/>
            <w:shd w:val="clear" w:color="auto" w:fill="auto"/>
          </w:tcPr>
          <w:p w:rsidR="00A336AC" w:rsidRPr="00FA45A7" w:rsidP="00AA39AB" w14:paraId="6357DF4C"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3D1E5103"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4F16A7DF"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3332F04D"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44398F17"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tc>
        <w:tc>
          <w:tcPr>
            <w:tcW w:w="4050" w:type="dxa"/>
            <w:shd w:val="clear" w:color="auto" w:fill="auto"/>
          </w:tcPr>
          <w:p w:rsidR="00A336AC" w:rsidRPr="00FA45A7" w:rsidP="00AA39AB" w14:paraId="6F334C61" w14:textId="77777777">
            <w:pPr>
              <w:pStyle w:val="HTMLPreformatted"/>
              <w:rPr>
                <w:rFonts w:ascii="Times New Roman" w:hAnsi="Times New Roman" w:cs="Times New Roman"/>
                <w:sz w:val="24"/>
                <w:szCs w:val="24"/>
              </w:rPr>
            </w:pPr>
          </w:p>
          <w:p w:rsidR="00A336AC" w:rsidRPr="00FA45A7" w:rsidP="00AA39AB" w14:paraId="1E061C14" w14:textId="77777777">
            <w:pPr>
              <w:pStyle w:val="HTMLPreformatted"/>
              <w:rPr>
                <w:rFonts w:ascii="Times New Roman" w:hAnsi="Times New Roman" w:cs="Times New Roman"/>
                <w:sz w:val="24"/>
                <w:szCs w:val="24"/>
              </w:rPr>
            </w:pPr>
          </w:p>
          <w:p w:rsidR="00A336AC" w:rsidRPr="00FA45A7" w:rsidP="00AA39AB" w14:paraId="6B6FE209" w14:textId="47164B72">
            <w:pPr>
              <w:pStyle w:val="HTMLPreformatted"/>
              <w:rPr>
                <w:rFonts w:ascii="Times New Roman" w:hAnsi="Times New Roman" w:cs="Times New Roman"/>
                <w:sz w:val="24"/>
                <w:szCs w:val="24"/>
              </w:rPr>
            </w:pPr>
            <w:r w:rsidRPr="00FA45A7">
              <w:rPr>
                <w:rFonts w:ascii="Times New Roman" w:hAnsi="Times New Roman" w:cs="Times New Roman"/>
                <w:sz w:val="24"/>
                <w:szCs w:val="24"/>
              </w:rPr>
              <w:t>Case No. 22-</w:t>
            </w:r>
            <w:r w:rsidRPr="00FA45A7" w:rsidR="000955E5">
              <w:rPr>
                <w:rFonts w:ascii="Times New Roman" w:hAnsi="Times New Roman" w:cs="Times New Roman"/>
                <w:sz w:val="24"/>
                <w:szCs w:val="24"/>
              </w:rPr>
              <w:t>668-GE-UNC</w:t>
            </w:r>
          </w:p>
          <w:p w:rsidR="00A336AC" w:rsidRPr="00FA45A7" w:rsidP="00AA39AB" w14:paraId="3E3F6B01" w14:textId="77777777">
            <w:pPr>
              <w:pStyle w:val="HTMLPreformatted"/>
              <w:rPr>
                <w:rFonts w:ascii="Times New Roman" w:hAnsi="Times New Roman" w:cs="Times New Roman"/>
                <w:sz w:val="24"/>
                <w:szCs w:val="24"/>
              </w:rPr>
            </w:pPr>
          </w:p>
          <w:p w:rsidR="00A336AC" w:rsidRPr="00FA45A7" w:rsidP="00AA39AB" w14:paraId="21F8E965" w14:textId="77777777">
            <w:pPr>
              <w:pStyle w:val="HTMLPreformatted"/>
              <w:rPr>
                <w:rFonts w:ascii="Times New Roman" w:hAnsi="Times New Roman" w:cs="Times New Roman"/>
                <w:sz w:val="24"/>
                <w:szCs w:val="24"/>
              </w:rPr>
            </w:pPr>
          </w:p>
        </w:tc>
      </w:tr>
    </w:tbl>
    <w:p w:rsidR="00DF4F73" w:rsidRPr="00FA45A7" w14:paraId="603971D5" w14:textId="77777777">
      <w:pPr>
        <w:pBdr>
          <w:bottom w:val="single" w:sz="12" w:space="1" w:color="auto"/>
        </w:pBdr>
        <w:rPr>
          <w:szCs w:val="24"/>
        </w:rPr>
      </w:pPr>
    </w:p>
    <w:p w:rsidR="00DF4F73" w:rsidRPr="00FA45A7" w14:paraId="16D0D332" w14:textId="77777777">
      <w:pPr>
        <w:rPr>
          <w:szCs w:val="24"/>
        </w:rPr>
      </w:pPr>
    </w:p>
    <w:p w:rsidR="003E7AC6" w:rsidRPr="00FA45A7" w:rsidP="003E7AC6" w14:paraId="0A0D4FC6" w14:textId="3C1133B4">
      <w:pPr>
        <w:jc w:val="center"/>
        <w:rPr>
          <w:b/>
          <w:bCs/>
          <w:szCs w:val="24"/>
        </w:rPr>
      </w:pPr>
      <w:r w:rsidRPr="00FA45A7">
        <w:rPr>
          <w:b/>
          <w:bCs/>
          <w:szCs w:val="24"/>
        </w:rPr>
        <w:t xml:space="preserve">MOTION FOR LEAVE TO FILE </w:t>
      </w:r>
      <w:r w:rsidRPr="00FA45A7" w:rsidR="006F3C57">
        <w:rPr>
          <w:b/>
          <w:bCs/>
          <w:szCs w:val="24"/>
        </w:rPr>
        <w:t xml:space="preserve">A </w:t>
      </w:r>
      <w:r w:rsidRPr="00FA45A7">
        <w:rPr>
          <w:b/>
          <w:bCs/>
          <w:szCs w:val="24"/>
        </w:rPr>
        <w:t>REPLY INSTANTER TO</w:t>
      </w:r>
      <w:r w:rsidRPr="00FA45A7" w:rsidR="00447BFF">
        <w:rPr>
          <w:b/>
          <w:bCs/>
          <w:szCs w:val="24"/>
        </w:rPr>
        <w:t xml:space="preserve"> </w:t>
      </w:r>
      <w:r w:rsidRPr="00FA45A7">
        <w:rPr>
          <w:b/>
          <w:bCs/>
          <w:szCs w:val="24"/>
        </w:rPr>
        <w:t xml:space="preserve">OPAE’S </w:t>
      </w:r>
      <w:r w:rsidR="00237C42">
        <w:rPr>
          <w:b/>
          <w:bCs/>
          <w:szCs w:val="24"/>
        </w:rPr>
        <w:t>“</w:t>
      </w:r>
      <w:r w:rsidRPr="00FA45A7">
        <w:rPr>
          <w:b/>
          <w:bCs/>
          <w:szCs w:val="24"/>
        </w:rPr>
        <w:t>LIMITED REPLY</w:t>
      </w:r>
      <w:r w:rsidRPr="00FA45A7" w:rsidR="006F3C57">
        <w:rPr>
          <w:b/>
          <w:bCs/>
          <w:szCs w:val="24"/>
        </w:rPr>
        <w:t xml:space="preserve"> IN SUPPORT”</w:t>
      </w:r>
      <w:r w:rsidRPr="00FA45A7">
        <w:rPr>
          <w:b/>
          <w:bCs/>
          <w:szCs w:val="24"/>
        </w:rPr>
        <w:t xml:space="preserve"> </w:t>
      </w:r>
      <w:r w:rsidRPr="00FA45A7" w:rsidR="006F3C57">
        <w:rPr>
          <w:b/>
          <w:bCs/>
          <w:szCs w:val="24"/>
        </w:rPr>
        <w:t xml:space="preserve">OF </w:t>
      </w:r>
      <w:r w:rsidRPr="00FA45A7">
        <w:rPr>
          <w:b/>
          <w:bCs/>
          <w:szCs w:val="24"/>
        </w:rPr>
        <w:t>THE CONSUMER MOTION TO</w:t>
      </w:r>
      <w:r w:rsidRPr="00FA45A7" w:rsidR="00EF249D">
        <w:rPr>
          <w:b/>
          <w:bCs/>
          <w:szCs w:val="24"/>
        </w:rPr>
        <w:t xml:space="preserve"> </w:t>
      </w:r>
      <w:r w:rsidRPr="00FA45A7">
        <w:rPr>
          <w:b/>
          <w:bCs/>
          <w:szCs w:val="24"/>
        </w:rPr>
        <w:t>SUSPEND ELECTRIC AND NATURAL GAS UTILITY DISCONNECTIONS</w:t>
      </w:r>
    </w:p>
    <w:p w:rsidR="009C6BE9" w:rsidRPr="00FA45A7" w:rsidP="003E7AC6" w14:paraId="47184369" w14:textId="07A0B9D3">
      <w:pPr>
        <w:jc w:val="center"/>
        <w:rPr>
          <w:b/>
          <w:bCs/>
          <w:szCs w:val="24"/>
        </w:rPr>
      </w:pPr>
      <w:r w:rsidRPr="00FA45A7">
        <w:rPr>
          <w:b/>
          <w:bCs/>
          <w:szCs w:val="24"/>
        </w:rPr>
        <w:t xml:space="preserve">AND </w:t>
      </w:r>
    </w:p>
    <w:p w:rsidR="009C6BE9" w:rsidRPr="00FA45A7" w:rsidP="003E7AC6" w14:paraId="3C05761F" w14:textId="717D6DE3">
      <w:pPr>
        <w:jc w:val="center"/>
        <w:rPr>
          <w:b/>
          <w:bCs/>
          <w:szCs w:val="24"/>
        </w:rPr>
      </w:pPr>
      <w:r w:rsidRPr="00FA45A7">
        <w:rPr>
          <w:b/>
          <w:bCs/>
          <w:szCs w:val="24"/>
        </w:rPr>
        <w:t>REQUEST FOR EXPEDITED RULING</w:t>
      </w:r>
    </w:p>
    <w:p w:rsidR="004664E0" w:rsidRPr="00FA45A7" w:rsidP="00A740F3" w14:paraId="57C2AD17" w14:textId="416CE801">
      <w:pPr>
        <w:jc w:val="center"/>
        <w:rPr>
          <w:b/>
          <w:bCs/>
          <w:szCs w:val="24"/>
        </w:rPr>
      </w:pPr>
      <w:r w:rsidRPr="00FA45A7">
        <w:rPr>
          <w:b/>
          <w:bCs/>
          <w:szCs w:val="24"/>
        </w:rPr>
        <w:t>BY</w:t>
      </w:r>
    </w:p>
    <w:p w:rsidR="004664E0" w:rsidRPr="00FA45A7" w:rsidP="00A740F3" w14:paraId="62771DC6" w14:textId="263C0739">
      <w:pPr>
        <w:jc w:val="center"/>
        <w:rPr>
          <w:b/>
          <w:bCs/>
          <w:szCs w:val="24"/>
        </w:rPr>
      </w:pPr>
      <w:r w:rsidRPr="00FA45A7">
        <w:rPr>
          <w:b/>
          <w:bCs/>
          <w:szCs w:val="24"/>
        </w:rPr>
        <w:t>ADVOCATES FOR BASIC LEGAL EQUALITY</w:t>
      </w:r>
    </w:p>
    <w:p w:rsidR="004664E0" w:rsidRPr="00FA45A7" w:rsidP="00A740F3" w14:paraId="0EBE2DA4" w14:textId="67EDDD56">
      <w:pPr>
        <w:jc w:val="center"/>
        <w:rPr>
          <w:b/>
          <w:bCs/>
          <w:szCs w:val="24"/>
        </w:rPr>
      </w:pPr>
      <w:r w:rsidRPr="00FA45A7">
        <w:rPr>
          <w:b/>
          <w:bCs/>
          <w:szCs w:val="24"/>
        </w:rPr>
        <w:t>LEGAL AID SOCIETY OF SOUTHWEST OHIO, LLC</w:t>
      </w:r>
    </w:p>
    <w:p w:rsidR="004664E0" w:rsidRPr="00FA45A7" w:rsidP="00A740F3" w14:paraId="389D107B" w14:textId="2B511EF6">
      <w:pPr>
        <w:jc w:val="center"/>
        <w:rPr>
          <w:b/>
          <w:bCs/>
          <w:szCs w:val="24"/>
        </w:rPr>
      </w:pPr>
      <w:r w:rsidRPr="00FA45A7">
        <w:rPr>
          <w:b/>
          <w:bCs/>
          <w:szCs w:val="24"/>
        </w:rPr>
        <w:t>OFFICE OF THE OHIO CONSUMERS’ COUNSEL</w:t>
      </w:r>
    </w:p>
    <w:p w:rsidR="004664E0" w:rsidRPr="00FA45A7" w:rsidP="007D02FB" w14:paraId="11430182" w14:textId="53BAC762">
      <w:pPr>
        <w:jc w:val="center"/>
        <w:rPr>
          <w:b/>
          <w:bCs/>
          <w:szCs w:val="24"/>
        </w:rPr>
      </w:pPr>
      <w:r w:rsidRPr="00FA45A7">
        <w:rPr>
          <w:b/>
          <w:bCs/>
          <w:szCs w:val="24"/>
        </w:rPr>
        <w:t>OHIO POVERTY LAW CENTER</w:t>
      </w:r>
    </w:p>
    <w:p w:rsidR="004664E0" w:rsidRPr="00FA45A7" w:rsidP="00A740F3" w14:paraId="529D80FD" w14:textId="77777777">
      <w:pPr>
        <w:jc w:val="center"/>
        <w:rPr>
          <w:b/>
          <w:bCs/>
          <w:szCs w:val="24"/>
        </w:rPr>
      </w:pPr>
      <w:r w:rsidRPr="00FA45A7">
        <w:rPr>
          <w:b/>
          <w:bCs/>
          <w:szCs w:val="24"/>
        </w:rPr>
        <w:t>PRO SENIORS, INC.</w:t>
      </w:r>
    </w:p>
    <w:p w:rsidR="00DF4F73" w:rsidRPr="00FA45A7" w14:paraId="16741B7D" w14:textId="77777777">
      <w:pPr>
        <w:pBdr>
          <w:bottom w:val="single" w:sz="12" w:space="1" w:color="auto"/>
        </w:pBdr>
        <w:jc w:val="center"/>
        <w:rPr>
          <w:b/>
          <w:szCs w:val="24"/>
        </w:rPr>
      </w:pPr>
    </w:p>
    <w:p w:rsidR="00DF4F73" w:rsidRPr="00FA45A7" w14:paraId="7F4F3617" w14:textId="77777777">
      <w:pPr>
        <w:rPr>
          <w:b/>
          <w:szCs w:val="24"/>
        </w:rPr>
      </w:pPr>
    </w:p>
    <w:p w:rsidR="004C57B1" w:rsidRPr="00FA45A7" w:rsidP="00AF494E" w14:paraId="5C4D0D3C" w14:textId="6FA73656">
      <w:pPr>
        <w:spacing w:line="480" w:lineRule="auto"/>
        <w:ind w:firstLine="720"/>
        <w:rPr>
          <w:szCs w:val="24"/>
        </w:rPr>
      </w:pPr>
      <w:r w:rsidRPr="00FA45A7">
        <w:rPr>
          <w:szCs w:val="24"/>
        </w:rPr>
        <w:t>Consumer Advocates</w:t>
      </w:r>
      <w:r>
        <w:rPr>
          <w:rStyle w:val="FootnoteReference"/>
          <w:szCs w:val="24"/>
        </w:rPr>
        <w:footnoteReference w:id="2"/>
      </w:r>
      <w:r w:rsidRPr="00FA45A7" w:rsidR="004D1C92">
        <w:rPr>
          <w:szCs w:val="24"/>
        </w:rPr>
        <w:t xml:space="preserve"> </w:t>
      </w:r>
      <w:r w:rsidRPr="00FA45A7" w:rsidR="00F77799">
        <w:rPr>
          <w:szCs w:val="24"/>
        </w:rPr>
        <w:t>respectfully request</w:t>
      </w:r>
      <w:r w:rsidRPr="00FA45A7">
        <w:rPr>
          <w:szCs w:val="24"/>
        </w:rPr>
        <w:t xml:space="preserve"> leave to file the attached </w:t>
      </w:r>
      <w:r w:rsidRPr="00FA45A7" w:rsidR="006F3C57">
        <w:rPr>
          <w:szCs w:val="24"/>
        </w:rPr>
        <w:t>R</w:t>
      </w:r>
      <w:r w:rsidRPr="00FA45A7">
        <w:rPr>
          <w:szCs w:val="24"/>
        </w:rPr>
        <w:t>eply Instanter</w:t>
      </w:r>
      <w:r w:rsidRPr="00FA45A7" w:rsidR="00C52E88">
        <w:rPr>
          <w:szCs w:val="24"/>
        </w:rPr>
        <w:t xml:space="preserve"> </w:t>
      </w:r>
      <w:r w:rsidRPr="00FA45A7">
        <w:rPr>
          <w:szCs w:val="24"/>
        </w:rPr>
        <w:t>to O</w:t>
      </w:r>
      <w:r w:rsidRPr="00FA45A7" w:rsidR="00017BB2">
        <w:rPr>
          <w:szCs w:val="24"/>
        </w:rPr>
        <w:t>hio Partners for Affordable Energy’s</w:t>
      </w:r>
      <w:r w:rsidRPr="00FA45A7">
        <w:rPr>
          <w:szCs w:val="24"/>
        </w:rPr>
        <w:t xml:space="preserve"> </w:t>
      </w:r>
      <w:r w:rsidRPr="00FA45A7" w:rsidR="006F3C57">
        <w:rPr>
          <w:szCs w:val="24"/>
        </w:rPr>
        <w:t>“</w:t>
      </w:r>
      <w:r w:rsidRPr="00FA45A7">
        <w:rPr>
          <w:szCs w:val="24"/>
        </w:rPr>
        <w:t xml:space="preserve">Limited Reply </w:t>
      </w:r>
      <w:r w:rsidRPr="00FA45A7" w:rsidR="00B678CE">
        <w:rPr>
          <w:szCs w:val="24"/>
        </w:rPr>
        <w:t>i</w:t>
      </w:r>
      <w:r w:rsidRPr="00FA45A7">
        <w:rPr>
          <w:szCs w:val="24"/>
        </w:rPr>
        <w:t>n Support</w:t>
      </w:r>
      <w:r w:rsidRPr="00FA45A7" w:rsidR="006F3C57">
        <w:rPr>
          <w:szCs w:val="24"/>
        </w:rPr>
        <w:t>”</w:t>
      </w:r>
      <w:r w:rsidRPr="00FA45A7">
        <w:rPr>
          <w:szCs w:val="24"/>
        </w:rPr>
        <w:t xml:space="preserve"> of Consumer Advocates’</w:t>
      </w:r>
      <w:r w:rsidRPr="00FA45A7" w:rsidR="002116DC">
        <w:rPr>
          <w:szCs w:val="24"/>
        </w:rPr>
        <w:t xml:space="preserve"> June 5, 2023</w:t>
      </w:r>
      <w:r w:rsidRPr="00FA45A7">
        <w:rPr>
          <w:szCs w:val="24"/>
        </w:rPr>
        <w:t xml:space="preserve"> motion to </w:t>
      </w:r>
      <w:r w:rsidRPr="00FA45A7" w:rsidR="002116DC">
        <w:rPr>
          <w:szCs w:val="24"/>
        </w:rPr>
        <w:t>suspend electric and natural gas utility</w:t>
      </w:r>
      <w:r w:rsidRPr="00FA45A7">
        <w:rPr>
          <w:szCs w:val="24"/>
        </w:rPr>
        <w:t xml:space="preserve"> disconnections</w:t>
      </w:r>
      <w:r w:rsidRPr="00FA45A7" w:rsidR="00017BB2">
        <w:rPr>
          <w:szCs w:val="24"/>
        </w:rPr>
        <w:t xml:space="preserve">. </w:t>
      </w:r>
      <w:r w:rsidRPr="00FA45A7" w:rsidR="005C4CC8">
        <w:rPr>
          <w:szCs w:val="24"/>
        </w:rPr>
        <w:t xml:space="preserve">Under the Ohio Administrative Code, OPAE’s “Limited Reply” </w:t>
      </w:r>
      <w:r w:rsidRPr="00FA45A7" w:rsidR="009F7604">
        <w:rPr>
          <w:szCs w:val="24"/>
        </w:rPr>
        <w:t>should be deemed</w:t>
      </w:r>
      <w:r w:rsidRPr="00FA45A7" w:rsidR="005C4CC8">
        <w:rPr>
          <w:szCs w:val="24"/>
        </w:rPr>
        <w:t xml:space="preserve"> an untimely and improper </w:t>
      </w:r>
      <w:r w:rsidRPr="00FA45A7" w:rsidR="005C4CC8">
        <w:rPr>
          <w:i/>
          <w:iCs/>
          <w:szCs w:val="24"/>
        </w:rPr>
        <w:t>memorandum contra</w:t>
      </w:r>
      <w:r w:rsidRPr="00FA45A7" w:rsidR="005C4CC8">
        <w:rPr>
          <w:szCs w:val="24"/>
        </w:rPr>
        <w:t xml:space="preserve">, not a reply. </w:t>
      </w:r>
    </w:p>
    <w:p w:rsidR="004C57B1" w:rsidRPr="00FA45A7" w:rsidP="00AF494E" w14:paraId="4C20E55C" w14:textId="6C800A1D">
      <w:pPr>
        <w:spacing w:line="480" w:lineRule="auto"/>
        <w:ind w:firstLine="720"/>
        <w:rPr>
          <w:szCs w:val="24"/>
        </w:rPr>
      </w:pPr>
      <w:r w:rsidRPr="00FA45A7">
        <w:rPr>
          <w:szCs w:val="24"/>
        </w:rPr>
        <w:t xml:space="preserve">In fact, </w:t>
      </w:r>
      <w:r w:rsidRPr="00FA45A7" w:rsidR="00017BB2">
        <w:rPr>
          <w:szCs w:val="24"/>
        </w:rPr>
        <w:t xml:space="preserve">OPAE’s “Limited Reply” </w:t>
      </w:r>
      <w:r w:rsidRPr="00FA45A7" w:rsidR="00B678CE">
        <w:rPr>
          <w:szCs w:val="24"/>
        </w:rPr>
        <w:t xml:space="preserve">argues against </w:t>
      </w:r>
      <w:r w:rsidRPr="00FA45A7" w:rsidR="00F77799">
        <w:rPr>
          <w:szCs w:val="24"/>
        </w:rPr>
        <w:t>and contradict</w:t>
      </w:r>
      <w:r w:rsidRPr="00FA45A7" w:rsidR="00AF494E">
        <w:rPr>
          <w:szCs w:val="24"/>
        </w:rPr>
        <w:t>s</w:t>
      </w:r>
      <w:r w:rsidRPr="00FA45A7" w:rsidR="00F77799">
        <w:rPr>
          <w:szCs w:val="24"/>
        </w:rPr>
        <w:t xml:space="preserve"> </w:t>
      </w:r>
      <w:r w:rsidRPr="00FA45A7" w:rsidR="00B678CE">
        <w:rPr>
          <w:szCs w:val="24"/>
        </w:rPr>
        <w:t>Consumer Advocates’ motion</w:t>
      </w:r>
      <w:r w:rsidRPr="00FA45A7" w:rsidR="00C6291D">
        <w:rPr>
          <w:szCs w:val="24"/>
        </w:rPr>
        <w:t>, more than it supports it</w:t>
      </w:r>
      <w:r w:rsidRPr="00FA45A7" w:rsidR="00B678CE">
        <w:rPr>
          <w:szCs w:val="24"/>
        </w:rPr>
        <w:t xml:space="preserve">. </w:t>
      </w:r>
      <w:r w:rsidRPr="00FA45A7">
        <w:rPr>
          <w:szCs w:val="24"/>
        </w:rPr>
        <w:t xml:space="preserve">Under the Ohio Administrative Code, the </w:t>
      </w:r>
      <w:r w:rsidRPr="00FA45A7" w:rsidR="00701178">
        <w:rPr>
          <w:szCs w:val="24"/>
        </w:rPr>
        <w:t>Consumer Advocates</w:t>
      </w:r>
      <w:r w:rsidRPr="00FA45A7" w:rsidR="00422247">
        <w:rPr>
          <w:szCs w:val="24"/>
        </w:rPr>
        <w:t xml:space="preserve"> </w:t>
      </w:r>
      <w:r w:rsidRPr="00FA45A7">
        <w:rPr>
          <w:szCs w:val="24"/>
        </w:rPr>
        <w:t xml:space="preserve">are entitled </w:t>
      </w:r>
      <w:r w:rsidRPr="00FA45A7" w:rsidR="00701178">
        <w:rPr>
          <w:szCs w:val="24"/>
        </w:rPr>
        <w:t xml:space="preserve">to respond to OPAE’s arguments through </w:t>
      </w:r>
      <w:r w:rsidRPr="00FA45A7" w:rsidR="00586E8D">
        <w:rPr>
          <w:szCs w:val="24"/>
        </w:rPr>
        <w:t>its Reply Instanter, which is attached</w:t>
      </w:r>
      <w:r w:rsidRPr="00FA45A7" w:rsidR="00701178">
        <w:rPr>
          <w:szCs w:val="24"/>
        </w:rPr>
        <w:t>.</w:t>
      </w:r>
      <w:r w:rsidRPr="00FA45A7" w:rsidR="009220ED">
        <w:rPr>
          <w:szCs w:val="24"/>
        </w:rPr>
        <w:t xml:space="preserve"> </w:t>
      </w:r>
      <w:r w:rsidRPr="00FA45A7">
        <w:rPr>
          <w:szCs w:val="24"/>
        </w:rPr>
        <w:t xml:space="preserve">OPAE’s filing as a reply denied Consumer Advocates the opportunity in our reply to address OPAE’s opposition. </w:t>
      </w:r>
      <w:r w:rsidRPr="00FA45A7" w:rsidR="00201B84">
        <w:rPr>
          <w:szCs w:val="24"/>
        </w:rPr>
        <w:t>The PUCO should allow our reply to OPAE or strike OPAE’s purported reply.</w:t>
      </w:r>
    </w:p>
    <w:p w:rsidR="001F3319" w:rsidRPr="00FA45A7" w:rsidP="00AF494E" w14:paraId="63726D96" w14:textId="0314919F">
      <w:pPr>
        <w:spacing w:line="480" w:lineRule="auto"/>
        <w:ind w:firstLine="720"/>
        <w:rPr>
          <w:szCs w:val="24"/>
        </w:rPr>
      </w:pPr>
      <w:r w:rsidRPr="00FA45A7">
        <w:rPr>
          <w:szCs w:val="24"/>
        </w:rPr>
        <w:t>Note that OPAE</w:t>
      </w:r>
      <w:r w:rsidRPr="00FA45A7" w:rsidR="00C6291D">
        <w:rPr>
          <w:szCs w:val="24"/>
        </w:rPr>
        <w:t xml:space="preserve">’s membership includes </w:t>
      </w:r>
      <w:r w:rsidRPr="00FA45A7">
        <w:rPr>
          <w:szCs w:val="24"/>
        </w:rPr>
        <w:t>community action agencies. And note that our original Motion is addressing the issue of consumer protection when</w:t>
      </w:r>
      <w:r w:rsidRPr="00FA45A7" w:rsidR="00201B84">
        <w:rPr>
          <w:szCs w:val="24"/>
        </w:rPr>
        <w:t xml:space="preserve"> and if</w:t>
      </w:r>
      <w:r w:rsidRPr="00FA45A7">
        <w:rPr>
          <w:szCs w:val="24"/>
        </w:rPr>
        <w:t xml:space="preserve"> the agencies are not able to timely process consumer applications for low-income financial assistance.</w:t>
      </w:r>
      <w:r w:rsidR="00FA45A7">
        <w:rPr>
          <w:szCs w:val="24"/>
        </w:rPr>
        <w:t xml:space="preserve"> </w:t>
      </w:r>
    </w:p>
    <w:p w:rsidR="009220ED" w:rsidRPr="00FA45A7" w:rsidP="00017BB2" w14:paraId="0F2F1D66" w14:textId="328F9FCC">
      <w:pPr>
        <w:spacing w:line="480" w:lineRule="auto"/>
        <w:ind w:firstLine="720"/>
        <w:rPr>
          <w:szCs w:val="24"/>
        </w:rPr>
      </w:pPr>
      <w:r w:rsidRPr="00FA45A7">
        <w:rPr>
          <w:szCs w:val="24"/>
        </w:rPr>
        <w:t>Specifically, i</w:t>
      </w:r>
      <w:r w:rsidRPr="00FA45A7" w:rsidR="00701178">
        <w:rPr>
          <w:szCs w:val="24"/>
        </w:rPr>
        <w:t xml:space="preserve">n accordance with O.A.C. 4901-1-12(B)(1), </w:t>
      </w:r>
      <w:r w:rsidRPr="00FA45A7" w:rsidR="001F3319">
        <w:rPr>
          <w:szCs w:val="24"/>
        </w:rPr>
        <w:t xml:space="preserve">OPAE should have </w:t>
      </w:r>
      <w:r w:rsidRPr="00FA45A7" w:rsidR="00931566">
        <w:rPr>
          <w:szCs w:val="24"/>
        </w:rPr>
        <w:t>filed a</w:t>
      </w:r>
      <w:r w:rsidRPr="00FA45A7" w:rsidR="001F3319">
        <w:rPr>
          <w:szCs w:val="24"/>
        </w:rPr>
        <w:t xml:space="preserve"> memorandum contra</w:t>
      </w:r>
      <w:r w:rsidRPr="00FA45A7" w:rsidR="00B678CE">
        <w:rPr>
          <w:szCs w:val="24"/>
        </w:rPr>
        <w:t xml:space="preserve"> </w:t>
      </w:r>
      <w:r w:rsidRPr="00FA45A7" w:rsidR="001F3319">
        <w:rPr>
          <w:szCs w:val="24"/>
        </w:rPr>
        <w:t>on June 20, 2023</w:t>
      </w:r>
      <w:r w:rsidRPr="00FA45A7" w:rsidR="00931566">
        <w:rPr>
          <w:szCs w:val="24"/>
        </w:rPr>
        <w:t>,</w:t>
      </w:r>
      <w:r w:rsidRPr="00FA45A7" w:rsidR="00586E8D">
        <w:rPr>
          <w:szCs w:val="24"/>
        </w:rPr>
        <w:t xml:space="preserve"> the same day </w:t>
      </w:r>
      <w:r w:rsidRPr="00FA45A7" w:rsidR="001F3319">
        <w:rPr>
          <w:szCs w:val="24"/>
        </w:rPr>
        <w:t xml:space="preserve">AEP, Duke, and AES filed their memoranda contra. </w:t>
      </w:r>
      <w:r w:rsidRPr="00FA45A7" w:rsidR="00586E8D">
        <w:rPr>
          <w:szCs w:val="24"/>
        </w:rPr>
        <w:t>By</w:t>
      </w:r>
      <w:r w:rsidRPr="00FA45A7" w:rsidR="001F3319">
        <w:rPr>
          <w:szCs w:val="24"/>
        </w:rPr>
        <w:t xml:space="preserve"> waiting until June 27, 2023</w:t>
      </w:r>
      <w:r w:rsidRPr="00FA45A7" w:rsidR="00422247">
        <w:rPr>
          <w:szCs w:val="24"/>
        </w:rPr>
        <w:t xml:space="preserve"> (</w:t>
      </w:r>
      <w:r w:rsidRPr="00FA45A7" w:rsidR="00701178">
        <w:rPr>
          <w:szCs w:val="24"/>
        </w:rPr>
        <w:t xml:space="preserve">the </w:t>
      </w:r>
      <w:r w:rsidRPr="00FA45A7" w:rsidR="00586E8D">
        <w:rPr>
          <w:szCs w:val="24"/>
        </w:rPr>
        <w:t xml:space="preserve">day </w:t>
      </w:r>
      <w:r w:rsidRPr="00FA45A7" w:rsidR="00701178">
        <w:rPr>
          <w:szCs w:val="24"/>
        </w:rPr>
        <w:t>Consumer Advocates filed their reply to the utilities’ memoranda contra</w:t>
      </w:r>
      <w:r w:rsidRPr="00FA45A7" w:rsidR="00422247">
        <w:rPr>
          <w:szCs w:val="24"/>
        </w:rPr>
        <w:t>)</w:t>
      </w:r>
      <w:r w:rsidRPr="00FA45A7" w:rsidR="00AD2730">
        <w:rPr>
          <w:szCs w:val="24"/>
        </w:rPr>
        <w:t>,</w:t>
      </w:r>
      <w:r w:rsidRPr="00FA45A7" w:rsidR="00B678CE">
        <w:rPr>
          <w:szCs w:val="24"/>
        </w:rPr>
        <w:t xml:space="preserve"> OPAE prevented</w:t>
      </w:r>
      <w:r w:rsidRPr="00FA45A7" w:rsidR="00422247">
        <w:rPr>
          <w:szCs w:val="24"/>
        </w:rPr>
        <w:t xml:space="preserve"> Consumer Advocates</w:t>
      </w:r>
      <w:r w:rsidRPr="00FA45A7" w:rsidR="00AD2730">
        <w:rPr>
          <w:szCs w:val="24"/>
        </w:rPr>
        <w:t xml:space="preserve"> </w:t>
      </w:r>
      <w:r w:rsidRPr="00FA45A7" w:rsidR="00B678CE">
        <w:rPr>
          <w:szCs w:val="24"/>
        </w:rPr>
        <w:t>from</w:t>
      </w:r>
      <w:r w:rsidRPr="00FA45A7" w:rsidR="00422247">
        <w:rPr>
          <w:szCs w:val="24"/>
        </w:rPr>
        <w:t xml:space="preserve"> respond</w:t>
      </w:r>
      <w:r w:rsidRPr="00FA45A7" w:rsidR="00B678CE">
        <w:rPr>
          <w:szCs w:val="24"/>
        </w:rPr>
        <w:t>ing</w:t>
      </w:r>
      <w:r w:rsidRPr="00FA45A7" w:rsidR="00422247">
        <w:rPr>
          <w:szCs w:val="24"/>
        </w:rPr>
        <w:t xml:space="preserve"> to OPAE’s arguments. That is</w:t>
      </w:r>
      <w:r w:rsidRPr="00FA45A7" w:rsidR="00586E8D">
        <w:rPr>
          <w:szCs w:val="24"/>
        </w:rPr>
        <w:t xml:space="preserve"> </w:t>
      </w:r>
      <w:r w:rsidRPr="00FA45A7" w:rsidR="00422247">
        <w:rPr>
          <w:szCs w:val="24"/>
        </w:rPr>
        <w:t>u</w:t>
      </w:r>
      <w:r w:rsidRPr="00FA45A7" w:rsidR="00AD2730">
        <w:rPr>
          <w:szCs w:val="24"/>
        </w:rPr>
        <w:t>nfair and prejudicial</w:t>
      </w:r>
      <w:r w:rsidRPr="00FA45A7" w:rsidR="00422247">
        <w:rPr>
          <w:szCs w:val="24"/>
        </w:rPr>
        <w:t xml:space="preserve"> to consumers</w:t>
      </w:r>
      <w:r w:rsidRPr="00FA45A7" w:rsidR="00C6291D">
        <w:rPr>
          <w:szCs w:val="24"/>
        </w:rPr>
        <w:t xml:space="preserve"> on this issue of great consequence to them</w:t>
      </w:r>
      <w:r w:rsidRPr="00FA45A7" w:rsidR="00422247">
        <w:rPr>
          <w:szCs w:val="24"/>
        </w:rPr>
        <w:t>.</w:t>
      </w:r>
    </w:p>
    <w:p w:rsidR="00CA171B" w:rsidRPr="00FA45A7" w:rsidP="00CA171B" w14:paraId="7BBD72E7" w14:textId="4B3036E2">
      <w:pPr>
        <w:spacing w:line="480" w:lineRule="auto"/>
        <w:ind w:firstLine="720"/>
        <w:rPr>
          <w:szCs w:val="24"/>
        </w:rPr>
      </w:pPr>
      <w:r w:rsidRPr="00FA45A7">
        <w:rPr>
          <w:szCs w:val="24"/>
        </w:rPr>
        <w:t>Indeed, the Ohio Association of Community Action Agencies recently reported that the poverty rate has increased from 12.7% to 13.4% and that “Ohio has consistently experienced a higher poverty rate than the nation as a whole since 2015.”</w:t>
      </w:r>
      <w:r>
        <w:rPr>
          <w:rStyle w:val="FootnoteReference"/>
          <w:szCs w:val="24"/>
        </w:rPr>
        <w:footnoteReference w:id="3"/>
      </w:r>
      <w:r w:rsidRPr="00FA45A7">
        <w:rPr>
          <w:szCs w:val="24"/>
        </w:rPr>
        <w:t xml:space="preserve"> And in Ohio, “[m]any households are one major expense, one unexpected job loss, or one crisis moment from experiencing poverty.”</w:t>
      </w:r>
      <w:r>
        <w:rPr>
          <w:rStyle w:val="FootnoteReference"/>
          <w:szCs w:val="24"/>
        </w:rPr>
        <w:footnoteReference w:id="4"/>
      </w:r>
      <w:r w:rsidRPr="00FA45A7">
        <w:rPr>
          <w:szCs w:val="24"/>
        </w:rPr>
        <w:t xml:space="preserve"> The PUCO should act to help Ohioans avoid disconnections.</w:t>
      </w:r>
    </w:p>
    <w:p w:rsidR="00422247" w:rsidRPr="00FA45A7" w:rsidP="00422247" w14:paraId="3678A4D6" w14:textId="1B31E652">
      <w:pPr>
        <w:spacing w:line="480" w:lineRule="auto"/>
        <w:ind w:firstLine="720"/>
        <w:rPr>
          <w:szCs w:val="24"/>
        </w:rPr>
      </w:pPr>
      <w:r w:rsidRPr="00FA45A7">
        <w:rPr>
          <w:szCs w:val="24"/>
        </w:rPr>
        <w:t>T</w:t>
      </w:r>
      <w:r w:rsidRPr="00FA45A7" w:rsidR="00586E8D">
        <w:rPr>
          <w:szCs w:val="24"/>
        </w:rPr>
        <w:t>he</w:t>
      </w:r>
      <w:r w:rsidRPr="00FA45A7">
        <w:rPr>
          <w:szCs w:val="24"/>
        </w:rPr>
        <w:t xml:space="preserve"> PUCO should grant Cons</w:t>
      </w:r>
      <w:r w:rsidRPr="00FA45A7" w:rsidR="00586E8D">
        <w:rPr>
          <w:szCs w:val="24"/>
        </w:rPr>
        <w:t>umer Advocates’</w:t>
      </w:r>
      <w:r w:rsidRPr="00FA45A7">
        <w:rPr>
          <w:szCs w:val="24"/>
        </w:rPr>
        <w:t xml:space="preserve"> motion for leave to file</w:t>
      </w:r>
      <w:r w:rsidRPr="00FA45A7" w:rsidR="00B26921">
        <w:rPr>
          <w:szCs w:val="24"/>
        </w:rPr>
        <w:t xml:space="preserve"> the </w:t>
      </w:r>
      <w:r w:rsidRPr="00FA45A7" w:rsidR="00450066">
        <w:rPr>
          <w:szCs w:val="24"/>
        </w:rPr>
        <w:t>R</w:t>
      </w:r>
      <w:r w:rsidRPr="00FA45A7" w:rsidR="00B26921">
        <w:rPr>
          <w:szCs w:val="24"/>
        </w:rPr>
        <w:t>eply Instanter, which respond</w:t>
      </w:r>
      <w:r w:rsidRPr="00FA45A7" w:rsidR="00931566">
        <w:rPr>
          <w:szCs w:val="24"/>
        </w:rPr>
        <w:t>s</w:t>
      </w:r>
      <w:r w:rsidRPr="00FA45A7" w:rsidR="00B26921">
        <w:rPr>
          <w:szCs w:val="24"/>
        </w:rPr>
        <w:t xml:space="preserve"> to OPAE’s </w:t>
      </w:r>
      <w:r w:rsidRPr="00FA45A7" w:rsidR="00450066">
        <w:rPr>
          <w:szCs w:val="24"/>
        </w:rPr>
        <w:t>arguments</w:t>
      </w:r>
      <w:r w:rsidRPr="00FA45A7" w:rsidR="00931566">
        <w:rPr>
          <w:szCs w:val="24"/>
        </w:rPr>
        <w:t xml:space="preserve"> in opposition to the June 5, 2023 motion</w:t>
      </w:r>
      <w:r w:rsidRPr="00FA45A7" w:rsidR="00F77799">
        <w:rPr>
          <w:szCs w:val="24"/>
        </w:rPr>
        <w:t>.</w:t>
      </w:r>
      <w:r w:rsidRPr="00FA45A7" w:rsidR="00B26921">
        <w:rPr>
          <w:szCs w:val="24"/>
        </w:rPr>
        <w:t xml:space="preserve"> </w:t>
      </w:r>
      <w:r w:rsidRPr="00FA45A7">
        <w:rPr>
          <w:szCs w:val="24"/>
        </w:rPr>
        <w:t xml:space="preserve">The reasons for </w:t>
      </w:r>
      <w:r w:rsidRPr="00FA45A7" w:rsidR="00586E8D">
        <w:rPr>
          <w:szCs w:val="24"/>
        </w:rPr>
        <w:t>this motion</w:t>
      </w:r>
      <w:r w:rsidRPr="00FA45A7">
        <w:rPr>
          <w:szCs w:val="24"/>
        </w:rPr>
        <w:t xml:space="preserve"> are more fully explained in the followi</w:t>
      </w:r>
      <w:r w:rsidRPr="00FA45A7" w:rsidR="00931566">
        <w:rPr>
          <w:szCs w:val="24"/>
        </w:rPr>
        <w:t>ng</w:t>
      </w:r>
      <w:r w:rsidRPr="00FA45A7">
        <w:rPr>
          <w:szCs w:val="24"/>
        </w:rPr>
        <w:t xml:space="preserve"> memorandum in support.</w:t>
      </w:r>
    </w:p>
    <w:p w:rsidR="00CC431F" w:rsidP="00CC431F" w14:paraId="69931563" w14:textId="4F68A27A">
      <w:pPr>
        <w:spacing w:line="480" w:lineRule="auto"/>
        <w:ind w:firstLine="720"/>
        <w:rPr>
          <w:szCs w:val="24"/>
        </w:rPr>
      </w:pPr>
      <w:r w:rsidRPr="00FA45A7">
        <w:rPr>
          <w:szCs w:val="24"/>
        </w:rPr>
        <w:t xml:space="preserve">Also, </w:t>
      </w:r>
      <w:r w:rsidRPr="00FA45A7" w:rsidR="00BC741A">
        <w:rPr>
          <w:szCs w:val="24"/>
        </w:rPr>
        <w:t xml:space="preserve">given that the PUCO’s calendar shows a possible ruling on this matter tomorrow, </w:t>
      </w:r>
      <w:r w:rsidRPr="00FA45A7">
        <w:rPr>
          <w:szCs w:val="24"/>
        </w:rPr>
        <w:t xml:space="preserve">the </w:t>
      </w:r>
      <w:r w:rsidRPr="00FA45A7" w:rsidR="0027789A">
        <w:rPr>
          <w:szCs w:val="24"/>
        </w:rPr>
        <w:t>PUCO should grant this motion on an expedited basis</w:t>
      </w:r>
      <w:r w:rsidRPr="00FA45A7" w:rsidR="00BF620B">
        <w:rPr>
          <w:szCs w:val="24"/>
        </w:rPr>
        <w:t xml:space="preserve"> in accordance with O.A.C. </w:t>
      </w:r>
      <w:r w:rsidRPr="00FA45A7" w:rsidR="006902F9">
        <w:rPr>
          <w:szCs w:val="24"/>
        </w:rPr>
        <w:t xml:space="preserve">4901-1-12(C). </w:t>
      </w:r>
      <w:r w:rsidRPr="00FA45A7" w:rsidR="000C70F1">
        <w:rPr>
          <w:szCs w:val="24"/>
        </w:rPr>
        <w:t>Consumer Advocates</w:t>
      </w:r>
      <w:r w:rsidRPr="00FA45A7" w:rsidR="006902F9">
        <w:rPr>
          <w:szCs w:val="24"/>
        </w:rPr>
        <w:t xml:space="preserve"> cannot certify whether any party objects to </w:t>
      </w:r>
      <w:r w:rsidRPr="00FA45A7" w:rsidR="000C70F1">
        <w:rPr>
          <w:szCs w:val="24"/>
        </w:rPr>
        <w:t xml:space="preserve">this motion or </w:t>
      </w:r>
      <w:r w:rsidRPr="00FA45A7" w:rsidR="006902F9">
        <w:rPr>
          <w:szCs w:val="24"/>
        </w:rPr>
        <w:t>an expedited ruling</w:t>
      </w:r>
      <w:r w:rsidRPr="00FA45A7" w:rsidR="0027789A">
        <w:rPr>
          <w:szCs w:val="24"/>
        </w:rPr>
        <w:t xml:space="preserve">. </w:t>
      </w:r>
    </w:p>
    <w:p w:rsidR="00514260" w:rsidRPr="00CC431F" w:rsidP="00CC431F" w14:paraId="1D082EB7" w14:textId="0A242E99">
      <w:pPr>
        <w:jc w:val="center"/>
        <w:rPr>
          <w:szCs w:val="24"/>
        </w:rPr>
      </w:pPr>
      <w:r>
        <w:rPr>
          <w:szCs w:val="24"/>
        </w:rPr>
        <w:br w:type="page"/>
      </w:r>
      <w:r w:rsidRPr="00FA45A7" w:rsidR="00701178">
        <w:rPr>
          <w:rFonts w:eastAsia="Times New Roman"/>
          <w:szCs w:val="24"/>
        </w:rPr>
        <w:t>Respectfully submitted,</w:t>
      </w:r>
    </w:p>
    <w:p w:rsidR="00201FCA" w:rsidRPr="00FA45A7" w:rsidP="00201FCA" w14:paraId="379B5198" w14:textId="77777777">
      <w:pPr>
        <w:rPr>
          <w:rFonts w:eastAsia="Times New Roman"/>
          <w:szCs w:val="24"/>
        </w:rPr>
      </w:pPr>
    </w:p>
    <w:tbl>
      <w:tblPr>
        <w:tblW w:w="8831" w:type="dxa"/>
        <w:tblLook w:val="04A0"/>
      </w:tblPr>
      <w:tblGrid>
        <w:gridCol w:w="4500"/>
        <w:gridCol w:w="4331"/>
      </w:tblGrid>
      <w:tr w14:paraId="65FA7B04" w14:textId="77777777" w:rsidTr="009A414B">
        <w:tblPrEx>
          <w:tblW w:w="8831" w:type="dxa"/>
          <w:tblLook w:val="04A0"/>
        </w:tblPrEx>
        <w:tc>
          <w:tcPr>
            <w:tcW w:w="4500" w:type="dxa"/>
            <w:shd w:val="clear" w:color="auto" w:fill="auto"/>
          </w:tcPr>
          <w:p w:rsidR="00201FCA" w:rsidRPr="00FA45A7" w:rsidP="009A414B" w14:paraId="03E56448" w14:textId="77777777">
            <w:pPr>
              <w:rPr>
                <w:rFonts w:eastAsia="Times New Roman"/>
                <w:szCs w:val="24"/>
              </w:rPr>
            </w:pPr>
            <w:r w:rsidRPr="00FA45A7">
              <w:rPr>
                <w:rFonts w:eastAsia="Times New Roman"/>
                <w:szCs w:val="24"/>
              </w:rPr>
              <w:t>Bruce Weston (0016973)</w:t>
            </w:r>
          </w:p>
          <w:p w:rsidR="00201FCA" w:rsidRPr="00FA45A7" w:rsidP="009A414B" w14:paraId="1244C340" w14:textId="77777777">
            <w:pPr>
              <w:rPr>
                <w:rFonts w:eastAsia="Times New Roman"/>
                <w:szCs w:val="24"/>
              </w:rPr>
            </w:pPr>
            <w:r w:rsidRPr="00FA45A7">
              <w:rPr>
                <w:rFonts w:eastAsia="Times New Roman"/>
                <w:szCs w:val="24"/>
              </w:rPr>
              <w:t>Ohio Consumers’ Counsel</w:t>
            </w:r>
          </w:p>
          <w:p w:rsidR="00201FCA" w:rsidRPr="00FA45A7" w:rsidP="009A414B" w14:paraId="73031E5A" w14:textId="77777777">
            <w:pPr>
              <w:rPr>
                <w:rFonts w:eastAsia="Times New Roman"/>
                <w:szCs w:val="24"/>
              </w:rPr>
            </w:pPr>
          </w:p>
          <w:p w:rsidR="00FD7BD2" w:rsidRPr="00FA45A7" w:rsidP="009A414B" w14:paraId="466744CA" w14:textId="207B4FF3">
            <w:pPr>
              <w:rPr>
                <w:rFonts w:eastAsia="Times New Roman"/>
                <w:i/>
                <w:iCs/>
                <w:szCs w:val="24"/>
                <w:u w:val="single"/>
              </w:rPr>
            </w:pPr>
            <w:r w:rsidRPr="00FA45A7">
              <w:rPr>
                <w:rFonts w:eastAsia="Times New Roman"/>
                <w:i/>
                <w:iCs/>
                <w:szCs w:val="24"/>
                <w:u w:val="single"/>
              </w:rPr>
              <w:t>/s/ Angela D. O’Brien</w:t>
            </w:r>
          </w:p>
          <w:p w:rsidR="00201FCA" w:rsidRPr="00FA45A7" w:rsidP="009A414B" w14:paraId="59B05410" w14:textId="732AA776">
            <w:pPr>
              <w:rPr>
                <w:rFonts w:eastAsia="Times New Roman"/>
                <w:szCs w:val="24"/>
              </w:rPr>
            </w:pPr>
            <w:r w:rsidRPr="00FA45A7">
              <w:rPr>
                <w:rFonts w:eastAsia="Times New Roman"/>
                <w:szCs w:val="24"/>
              </w:rPr>
              <w:t>Angela D. O’Brien (0097579)</w:t>
            </w:r>
          </w:p>
          <w:p w:rsidR="00201FCA" w:rsidRPr="00FA45A7" w:rsidP="009A414B" w14:paraId="5C95BCE8" w14:textId="77777777">
            <w:pPr>
              <w:rPr>
                <w:rFonts w:eastAsia="Times New Roman"/>
                <w:szCs w:val="24"/>
              </w:rPr>
            </w:pPr>
            <w:r w:rsidRPr="00FA45A7">
              <w:rPr>
                <w:rFonts w:eastAsia="Times New Roman"/>
                <w:szCs w:val="24"/>
              </w:rPr>
              <w:t>Deputy Consumers’ Counsel</w:t>
            </w:r>
          </w:p>
          <w:p w:rsidR="00201FCA" w:rsidRPr="00FA45A7" w:rsidP="009A414B" w14:paraId="777CFAFA" w14:textId="77777777">
            <w:pPr>
              <w:rPr>
                <w:rFonts w:eastAsia="Times New Roman"/>
                <w:szCs w:val="24"/>
              </w:rPr>
            </w:pPr>
            <w:r w:rsidRPr="00FA45A7">
              <w:rPr>
                <w:rFonts w:eastAsia="Times New Roman"/>
                <w:szCs w:val="24"/>
              </w:rPr>
              <w:t>Counsel of Record</w:t>
            </w:r>
          </w:p>
          <w:p w:rsidR="00201FCA" w:rsidRPr="00FA45A7" w:rsidP="009A414B" w14:paraId="10B53BD7" w14:textId="77777777">
            <w:pPr>
              <w:rPr>
                <w:rFonts w:eastAsia="Times New Roman"/>
                <w:szCs w:val="24"/>
              </w:rPr>
            </w:pPr>
            <w:r w:rsidRPr="00FA45A7">
              <w:rPr>
                <w:rFonts w:eastAsia="Times New Roman"/>
                <w:szCs w:val="24"/>
              </w:rPr>
              <w:t>John Finnigan (0018689)</w:t>
            </w:r>
          </w:p>
          <w:p w:rsidR="00201FCA" w:rsidRPr="00FA45A7" w:rsidP="009A414B" w14:paraId="13C553B1" w14:textId="77777777">
            <w:pPr>
              <w:rPr>
                <w:rFonts w:eastAsia="Times New Roman"/>
                <w:szCs w:val="24"/>
              </w:rPr>
            </w:pPr>
            <w:r w:rsidRPr="00FA45A7">
              <w:rPr>
                <w:rFonts w:eastAsia="Times New Roman"/>
                <w:szCs w:val="24"/>
              </w:rPr>
              <w:t>Assistant Consumers’ Counsel</w:t>
            </w:r>
          </w:p>
          <w:p w:rsidR="00201FCA" w:rsidRPr="00FA45A7" w:rsidP="009A414B" w14:paraId="142863B4" w14:textId="77777777">
            <w:pPr>
              <w:rPr>
                <w:rFonts w:eastAsia="Times New Roman"/>
                <w:szCs w:val="24"/>
              </w:rPr>
            </w:pPr>
          </w:p>
          <w:p w:rsidR="00201FCA" w:rsidRPr="00FA45A7" w:rsidP="009A414B" w14:paraId="6C859EEB" w14:textId="77777777">
            <w:pPr>
              <w:rPr>
                <w:rFonts w:eastAsia="Times New Roman"/>
                <w:b/>
                <w:bCs/>
                <w:szCs w:val="24"/>
              </w:rPr>
            </w:pPr>
            <w:r w:rsidRPr="00FA45A7">
              <w:rPr>
                <w:rFonts w:eastAsia="Times New Roman"/>
                <w:b/>
                <w:bCs/>
                <w:szCs w:val="24"/>
              </w:rPr>
              <w:t>Office of the Ohio Consumers' Counsel</w:t>
            </w:r>
          </w:p>
          <w:p w:rsidR="00201FCA" w:rsidRPr="00FA45A7" w:rsidP="009A414B" w14:paraId="5D2E95DB" w14:textId="77777777">
            <w:pPr>
              <w:rPr>
                <w:rFonts w:eastAsia="Times New Roman"/>
                <w:szCs w:val="24"/>
              </w:rPr>
            </w:pPr>
            <w:r w:rsidRPr="00FA45A7">
              <w:rPr>
                <w:rFonts w:eastAsia="Times New Roman"/>
                <w:szCs w:val="24"/>
              </w:rPr>
              <w:t>65 East State Street, Suite 700</w:t>
            </w:r>
          </w:p>
          <w:p w:rsidR="00201FCA" w:rsidRPr="00FA45A7" w:rsidP="009A414B" w14:paraId="5F37CF65" w14:textId="77777777">
            <w:pPr>
              <w:rPr>
                <w:rFonts w:eastAsia="Times New Roman"/>
                <w:szCs w:val="24"/>
              </w:rPr>
            </w:pPr>
            <w:r w:rsidRPr="00FA45A7">
              <w:rPr>
                <w:rFonts w:eastAsia="Times New Roman"/>
                <w:szCs w:val="24"/>
              </w:rPr>
              <w:t>Columbus, Ohio 43215</w:t>
            </w:r>
          </w:p>
          <w:p w:rsidR="00201FCA" w:rsidRPr="00FA45A7" w:rsidP="009A414B" w14:paraId="7B1C318D" w14:textId="77777777">
            <w:pPr>
              <w:rPr>
                <w:rFonts w:eastAsia="Times New Roman"/>
                <w:szCs w:val="24"/>
              </w:rPr>
            </w:pPr>
            <w:r w:rsidRPr="00FA45A7">
              <w:rPr>
                <w:rFonts w:eastAsia="Times New Roman"/>
                <w:szCs w:val="24"/>
              </w:rPr>
              <w:t>Telephone: [O’Brien]: (614) 466-9531</w:t>
            </w:r>
          </w:p>
          <w:p w:rsidR="00201FCA" w:rsidRPr="00FA45A7" w:rsidP="009A414B" w14:paraId="03A5E297" w14:textId="77777777">
            <w:pPr>
              <w:rPr>
                <w:rFonts w:eastAsia="Times New Roman"/>
                <w:szCs w:val="24"/>
              </w:rPr>
            </w:pPr>
            <w:r w:rsidRPr="00FA45A7">
              <w:rPr>
                <w:rFonts w:eastAsia="Times New Roman"/>
                <w:szCs w:val="24"/>
              </w:rPr>
              <w:t>Telephone [Finnigan]: (614) 466-9585</w:t>
            </w:r>
          </w:p>
          <w:p w:rsidR="00201FCA" w:rsidRPr="00FA45A7" w:rsidP="009A414B" w14:paraId="0DF271C8" w14:textId="77777777">
            <w:pPr>
              <w:rPr>
                <w:rFonts w:eastAsia="Times New Roman"/>
                <w:szCs w:val="24"/>
              </w:rPr>
            </w:pPr>
            <w:hyperlink r:id="rId6" w:history="1">
              <w:r w:rsidRPr="00FA45A7" w:rsidR="001902C5">
                <w:rPr>
                  <w:rStyle w:val="Hyperlink"/>
                  <w:rFonts w:eastAsia="Times New Roman"/>
                  <w:szCs w:val="24"/>
                </w:rPr>
                <w:t>angela.obrien@occ.ohio.gov</w:t>
              </w:r>
            </w:hyperlink>
          </w:p>
          <w:p w:rsidR="00201FCA" w:rsidRPr="00FA45A7" w:rsidP="009A414B" w14:paraId="2903BE9A" w14:textId="77777777">
            <w:pPr>
              <w:rPr>
                <w:rFonts w:eastAsia="Times New Roman"/>
                <w:szCs w:val="24"/>
              </w:rPr>
            </w:pPr>
            <w:hyperlink r:id="rId7" w:history="1">
              <w:r w:rsidRPr="00FA45A7" w:rsidR="001902C5">
                <w:rPr>
                  <w:rStyle w:val="Hyperlink"/>
                  <w:rFonts w:eastAsia="Times New Roman"/>
                  <w:szCs w:val="24"/>
                </w:rPr>
                <w:t>john.finnigan@occ.ohio.gov</w:t>
              </w:r>
            </w:hyperlink>
          </w:p>
          <w:p w:rsidR="00201FCA" w:rsidRPr="00FA45A7" w:rsidP="009A414B" w14:paraId="0FB3F596" w14:textId="77777777">
            <w:pPr>
              <w:rPr>
                <w:rFonts w:eastAsia="Times New Roman"/>
                <w:szCs w:val="24"/>
              </w:rPr>
            </w:pPr>
            <w:r w:rsidRPr="00FA45A7">
              <w:rPr>
                <w:rFonts w:eastAsia="Times New Roman"/>
                <w:szCs w:val="24"/>
              </w:rPr>
              <w:t>(willing to accept service by e-mail)</w:t>
            </w:r>
          </w:p>
          <w:p w:rsidR="00201FCA" w:rsidRPr="00FA45A7" w:rsidP="009A414B" w14:paraId="05E13497" w14:textId="77777777">
            <w:pPr>
              <w:rPr>
                <w:rFonts w:eastAsia="Times New Roman"/>
                <w:szCs w:val="24"/>
              </w:rPr>
            </w:pPr>
          </w:p>
          <w:p w:rsidR="00FD6A0B" w:rsidRPr="00FA45A7" w:rsidP="00FD6A0B" w14:paraId="0F9C3219" w14:textId="2A17F7BB">
            <w:pPr>
              <w:rPr>
                <w:rFonts w:eastAsia="Times New Roman"/>
                <w:i/>
                <w:iCs/>
                <w:szCs w:val="24"/>
                <w:u w:val="single"/>
              </w:rPr>
            </w:pPr>
            <w:r w:rsidRPr="00FA45A7">
              <w:rPr>
                <w:rFonts w:eastAsia="Times New Roman"/>
                <w:i/>
                <w:iCs/>
                <w:szCs w:val="24"/>
                <w:u w:val="single"/>
              </w:rPr>
              <w:t xml:space="preserve">/s/ </w:t>
            </w:r>
            <w:r w:rsidRPr="00FA45A7" w:rsidR="004F20AA">
              <w:rPr>
                <w:rFonts w:eastAsia="Times New Roman"/>
                <w:i/>
                <w:iCs/>
                <w:szCs w:val="24"/>
                <w:u w:val="single"/>
              </w:rPr>
              <w:t>David Manor</w:t>
            </w:r>
          </w:p>
          <w:p w:rsidR="00664108" w:rsidRPr="00FA45A7" w:rsidP="00FD6A0B" w14:paraId="4A17A839" w14:textId="1C0C1501">
            <w:pPr>
              <w:rPr>
                <w:rFonts w:eastAsia="Times New Roman"/>
                <w:color w:val="000000"/>
                <w:szCs w:val="24"/>
              </w:rPr>
            </w:pPr>
            <w:r w:rsidRPr="00FA45A7">
              <w:rPr>
                <w:rFonts w:eastAsia="Times New Roman"/>
                <w:color w:val="000000"/>
                <w:szCs w:val="24"/>
              </w:rPr>
              <w:t>David Manor (0100068)</w:t>
            </w:r>
          </w:p>
          <w:p w:rsidR="0036498C" w:rsidRPr="00FA45A7" w:rsidP="0036498C" w14:paraId="1E333D1B" w14:textId="77777777">
            <w:pPr>
              <w:rPr>
                <w:rFonts w:eastAsia="Times New Roman"/>
                <w:b/>
                <w:bCs/>
                <w:color w:val="000000"/>
                <w:szCs w:val="24"/>
              </w:rPr>
            </w:pPr>
            <w:r w:rsidRPr="00FA45A7">
              <w:rPr>
                <w:rFonts w:eastAsia="Times New Roman"/>
                <w:b/>
                <w:bCs/>
                <w:color w:val="000000"/>
                <w:szCs w:val="24"/>
              </w:rPr>
              <w:t>Advocates for Basic Legal Equality, Inc.</w:t>
            </w:r>
          </w:p>
          <w:p w:rsidR="0036498C" w:rsidRPr="00FA45A7" w:rsidP="0036498C" w14:paraId="2EBBEC2F" w14:textId="77777777">
            <w:pPr>
              <w:rPr>
                <w:rFonts w:eastAsia="Times New Roman"/>
                <w:color w:val="000000"/>
                <w:szCs w:val="24"/>
              </w:rPr>
            </w:pPr>
            <w:r w:rsidRPr="00FA45A7">
              <w:rPr>
                <w:rFonts w:eastAsia="Times New Roman"/>
                <w:color w:val="000000"/>
                <w:szCs w:val="24"/>
              </w:rPr>
              <w:t>525 Jefferson Avenue, Suite 300</w:t>
            </w:r>
          </w:p>
          <w:p w:rsidR="0036498C" w:rsidRPr="00FA45A7" w:rsidP="0036498C" w14:paraId="7A608377" w14:textId="77777777">
            <w:pPr>
              <w:rPr>
                <w:rFonts w:eastAsia="Times New Roman"/>
                <w:color w:val="000000"/>
                <w:szCs w:val="24"/>
              </w:rPr>
            </w:pPr>
            <w:r w:rsidRPr="00FA45A7">
              <w:rPr>
                <w:rFonts w:eastAsia="Times New Roman"/>
                <w:color w:val="000000"/>
                <w:szCs w:val="24"/>
              </w:rPr>
              <w:t>Toledo, OH 45402</w:t>
            </w:r>
          </w:p>
          <w:p w:rsidR="0036498C" w:rsidRPr="00FA45A7" w:rsidP="0036498C" w14:paraId="63A05581" w14:textId="77777777">
            <w:pPr>
              <w:rPr>
                <w:rFonts w:eastAsia="Times New Roman"/>
                <w:color w:val="000000"/>
                <w:szCs w:val="24"/>
              </w:rPr>
            </w:pPr>
            <w:r w:rsidRPr="00FA45A7">
              <w:rPr>
                <w:rFonts w:eastAsia="Times New Roman"/>
                <w:color w:val="000000"/>
                <w:szCs w:val="24"/>
              </w:rPr>
              <w:t>Telephone: (419) 255-0814</w:t>
            </w:r>
          </w:p>
          <w:p w:rsidR="0036498C" w:rsidRPr="00FA45A7" w:rsidP="0036498C" w14:paraId="18FD17A6" w14:textId="77777777">
            <w:pPr>
              <w:rPr>
                <w:rFonts w:eastAsia="Times New Roman"/>
                <w:color w:val="000000"/>
                <w:szCs w:val="24"/>
              </w:rPr>
            </w:pPr>
            <w:hyperlink r:id="rId8" w:history="1">
              <w:r w:rsidRPr="00FA45A7" w:rsidR="001902C5">
                <w:rPr>
                  <w:rStyle w:val="Hyperlink"/>
                  <w:szCs w:val="24"/>
                </w:rPr>
                <w:t>dmanor</w:t>
              </w:r>
              <w:r w:rsidRPr="00FA45A7" w:rsidR="001902C5">
                <w:rPr>
                  <w:rStyle w:val="Hyperlink"/>
                  <w:rFonts w:eastAsia="Times New Roman"/>
                  <w:szCs w:val="24"/>
                </w:rPr>
                <w:t>@ablelaw.org</w:t>
              </w:r>
            </w:hyperlink>
          </w:p>
          <w:p w:rsidR="00201FCA" w:rsidRPr="00FA45A7" w:rsidP="0036498C" w14:paraId="047F38FC" w14:textId="4080F05B">
            <w:pPr>
              <w:rPr>
                <w:rFonts w:eastAsia="Times New Roman"/>
                <w:szCs w:val="24"/>
              </w:rPr>
            </w:pPr>
            <w:r w:rsidRPr="00FA45A7">
              <w:rPr>
                <w:rFonts w:eastAsia="Times New Roman"/>
                <w:szCs w:val="24"/>
              </w:rPr>
              <w:t>(willing to accept service by e-mail)</w:t>
            </w:r>
          </w:p>
          <w:p w:rsidR="00201FCA" w:rsidRPr="00FA45A7" w:rsidP="009A414B" w14:paraId="1FB9E13C" w14:textId="77777777">
            <w:pPr>
              <w:rPr>
                <w:rFonts w:eastAsia="Times New Roman"/>
                <w:szCs w:val="24"/>
              </w:rPr>
            </w:pPr>
          </w:p>
          <w:p w:rsidR="00201FCA" w:rsidRPr="00FA45A7" w:rsidP="009A414B" w14:paraId="39026B6D" w14:textId="3497578B">
            <w:pPr>
              <w:autoSpaceDE w:val="0"/>
              <w:autoSpaceDN w:val="0"/>
              <w:adjustRightInd w:val="0"/>
              <w:rPr>
                <w:rFonts w:eastAsia="Times New Roman"/>
                <w:szCs w:val="24"/>
              </w:rPr>
            </w:pPr>
          </w:p>
        </w:tc>
        <w:tc>
          <w:tcPr>
            <w:tcW w:w="4331" w:type="dxa"/>
            <w:shd w:val="clear" w:color="auto" w:fill="auto"/>
          </w:tcPr>
          <w:p w:rsidR="003353CA" w:rsidRPr="00FA45A7" w:rsidP="003353CA" w14:paraId="7B676050" w14:textId="0F39D5F3">
            <w:pPr>
              <w:ind w:left="164"/>
              <w:rPr>
                <w:rFonts w:eastAsia="Times New Roman"/>
                <w:i/>
                <w:iCs/>
                <w:szCs w:val="24"/>
                <w:u w:val="single"/>
              </w:rPr>
            </w:pPr>
            <w:r w:rsidRPr="00FA45A7">
              <w:rPr>
                <w:rFonts w:eastAsia="Times New Roman"/>
                <w:i/>
                <w:iCs/>
                <w:szCs w:val="24"/>
                <w:u w:val="single"/>
              </w:rPr>
              <w:t>/s/</w:t>
            </w:r>
            <w:r w:rsidRPr="00FA45A7" w:rsidR="00850C7D">
              <w:rPr>
                <w:rFonts w:eastAsia="Times New Roman"/>
                <w:i/>
                <w:iCs/>
                <w:szCs w:val="24"/>
                <w:u w:val="single"/>
              </w:rPr>
              <w:t xml:space="preserve"> </w:t>
            </w:r>
            <w:r w:rsidRPr="00FA45A7" w:rsidR="000C70F1">
              <w:rPr>
                <w:rFonts w:eastAsia="Times New Roman"/>
                <w:i/>
                <w:iCs/>
                <w:szCs w:val="24"/>
                <w:u w:val="single"/>
              </w:rPr>
              <w:t>Stephanie Moes</w:t>
            </w:r>
          </w:p>
          <w:p w:rsidR="00201FCA" w:rsidRPr="00FA45A7" w:rsidP="009A414B" w14:paraId="29ED17FE" w14:textId="366FD5BC">
            <w:pPr>
              <w:widowControl w:val="0"/>
              <w:autoSpaceDE w:val="0"/>
              <w:autoSpaceDN w:val="0"/>
              <w:ind w:left="164"/>
              <w:rPr>
                <w:rFonts w:eastAsia="Times New Roman"/>
                <w:szCs w:val="24"/>
              </w:rPr>
            </w:pPr>
            <w:r w:rsidRPr="00FA45A7">
              <w:rPr>
                <w:rFonts w:eastAsia="Times New Roman"/>
                <w:szCs w:val="24"/>
              </w:rPr>
              <w:t>Stephanie Moes (0077136)</w:t>
            </w:r>
          </w:p>
          <w:p w:rsidR="00201FCA" w:rsidRPr="00FA45A7" w:rsidP="00B21524" w14:paraId="07BE2B44" w14:textId="77777777">
            <w:pPr>
              <w:ind w:firstLine="164"/>
              <w:rPr>
                <w:szCs w:val="24"/>
              </w:rPr>
            </w:pPr>
            <w:r w:rsidRPr="00FA45A7">
              <w:rPr>
                <w:szCs w:val="24"/>
              </w:rPr>
              <w:t>Managing Attorney</w:t>
            </w:r>
          </w:p>
          <w:p w:rsidR="00201FCA" w:rsidRPr="00FA45A7" w:rsidP="00B21524" w14:paraId="258E87D4" w14:textId="77777777">
            <w:pPr>
              <w:ind w:firstLine="164"/>
              <w:rPr>
                <w:b/>
                <w:bCs/>
                <w:szCs w:val="24"/>
              </w:rPr>
            </w:pPr>
            <w:r w:rsidRPr="00FA45A7">
              <w:rPr>
                <w:b/>
                <w:bCs/>
                <w:szCs w:val="24"/>
              </w:rPr>
              <w:t>Legal Aid Society of Southwest Ohio</w:t>
            </w:r>
          </w:p>
          <w:p w:rsidR="00201FCA" w:rsidRPr="00FA45A7" w:rsidP="009A414B" w14:paraId="67FD855D" w14:textId="77777777">
            <w:pPr>
              <w:widowControl w:val="0"/>
              <w:autoSpaceDE w:val="0"/>
              <w:autoSpaceDN w:val="0"/>
              <w:ind w:left="164"/>
              <w:rPr>
                <w:rFonts w:eastAsia="Times New Roman"/>
                <w:szCs w:val="24"/>
              </w:rPr>
            </w:pPr>
            <w:r w:rsidRPr="00FA45A7">
              <w:rPr>
                <w:rFonts w:eastAsia="Times New Roman"/>
                <w:szCs w:val="24"/>
              </w:rPr>
              <w:t>215 East Ninth Street, Suite 500</w:t>
            </w:r>
          </w:p>
          <w:p w:rsidR="00201FCA" w:rsidRPr="00FA45A7" w:rsidP="009A414B" w14:paraId="03F22737" w14:textId="77777777">
            <w:pPr>
              <w:widowControl w:val="0"/>
              <w:autoSpaceDE w:val="0"/>
              <w:autoSpaceDN w:val="0"/>
              <w:ind w:left="164"/>
              <w:rPr>
                <w:rFonts w:eastAsia="Times New Roman"/>
                <w:szCs w:val="24"/>
              </w:rPr>
            </w:pPr>
            <w:r w:rsidRPr="00FA45A7">
              <w:rPr>
                <w:rFonts w:eastAsia="Times New Roman"/>
                <w:szCs w:val="24"/>
              </w:rPr>
              <w:t>Cincinnati, OH 45202</w:t>
            </w:r>
          </w:p>
          <w:p w:rsidR="00201FCA" w:rsidRPr="00FA45A7" w:rsidP="009A414B" w14:paraId="7BD72811" w14:textId="77777777">
            <w:pPr>
              <w:widowControl w:val="0"/>
              <w:autoSpaceDE w:val="0"/>
              <w:autoSpaceDN w:val="0"/>
              <w:ind w:left="164"/>
              <w:rPr>
                <w:rFonts w:eastAsia="Times New Roman"/>
                <w:szCs w:val="24"/>
              </w:rPr>
            </w:pPr>
            <w:r w:rsidRPr="00FA45A7">
              <w:rPr>
                <w:rFonts w:eastAsia="Times New Roman"/>
                <w:szCs w:val="24"/>
              </w:rPr>
              <w:t>Telephone: 513-362-2807</w:t>
            </w:r>
          </w:p>
          <w:p w:rsidR="00201FCA" w:rsidRPr="00FA45A7" w:rsidP="009A414B" w14:paraId="08291222" w14:textId="77777777">
            <w:pPr>
              <w:widowControl w:val="0"/>
              <w:autoSpaceDE w:val="0"/>
              <w:autoSpaceDN w:val="0"/>
              <w:ind w:left="164"/>
              <w:rPr>
                <w:rFonts w:eastAsia="Times New Roman"/>
                <w:szCs w:val="24"/>
              </w:rPr>
            </w:pPr>
            <w:r w:rsidRPr="00FA45A7">
              <w:rPr>
                <w:rFonts w:eastAsia="Times New Roman"/>
                <w:szCs w:val="24"/>
              </w:rPr>
              <w:t>Fax: 513-241-1187</w:t>
            </w:r>
          </w:p>
          <w:p w:rsidR="00201FCA" w:rsidRPr="00FA45A7" w:rsidP="009A414B" w14:paraId="2AA962DE" w14:textId="77777777">
            <w:pPr>
              <w:widowControl w:val="0"/>
              <w:autoSpaceDE w:val="0"/>
              <w:autoSpaceDN w:val="0"/>
              <w:ind w:left="164"/>
              <w:rPr>
                <w:rFonts w:eastAsia="Times New Roman"/>
                <w:szCs w:val="24"/>
              </w:rPr>
            </w:pPr>
            <w:hyperlink r:id="rId9" w:history="1">
              <w:r w:rsidRPr="00FA45A7" w:rsidR="001902C5">
                <w:rPr>
                  <w:rFonts w:eastAsia="Times New Roman"/>
                  <w:color w:val="0000FF"/>
                  <w:szCs w:val="24"/>
                  <w:u w:val="single" w:color="0000FF"/>
                </w:rPr>
                <w:t>smoes@lascinti.org</w:t>
              </w:r>
            </w:hyperlink>
          </w:p>
          <w:p w:rsidR="00201FCA" w:rsidRPr="00FA45A7" w:rsidP="009A414B" w14:paraId="3F42A12F" w14:textId="77777777">
            <w:pPr>
              <w:ind w:left="164"/>
              <w:rPr>
                <w:rFonts w:eastAsia="Times New Roman"/>
                <w:szCs w:val="24"/>
              </w:rPr>
            </w:pPr>
            <w:r w:rsidRPr="00FA45A7">
              <w:rPr>
                <w:rFonts w:eastAsia="Times New Roman"/>
                <w:szCs w:val="24"/>
              </w:rPr>
              <w:t>(willing to accept service by e-mail)</w:t>
            </w:r>
          </w:p>
          <w:p w:rsidR="00201FCA" w:rsidRPr="00FA45A7" w:rsidP="009A414B" w14:paraId="7A2E6D4D" w14:textId="77777777">
            <w:pPr>
              <w:ind w:left="164"/>
              <w:rPr>
                <w:rFonts w:eastAsia="Times New Roman"/>
                <w:szCs w:val="24"/>
              </w:rPr>
            </w:pPr>
          </w:p>
          <w:p w:rsidR="009D5B68" w:rsidRPr="00FA45A7" w:rsidP="009A414B" w14:paraId="125A581C" w14:textId="5318156B">
            <w:pPr>
              <w:ind w:left="164"/>
              <w:rPr>
                <w:rFonts w:eastAsia="Times New Roman"/>
                <w:i/>
                <w:iCs/>
                <w:szCs w:val="24"/>
                <w:u w:val="single"/>
              </w:rPr>
            </w:pPr>
            <w:r w:rsidRPr="00FA45A7">
              <w:rPr>
                <w:rFonts w:eastAsia="Times New Roman"/>
                <w:i/>
                <w:iCs/>
                <w:szCs w:val="24"/>
                <w:u w:val="single"/>
              </w:rPr>
              <w:t xml:space="preserve">/s/ </w:t>
            </w:r>
            <w:r w:rsidRPr="00FA45A7" w:rsidR="000C70F1">
              <w:rPr>
                <w:rFonts w:eastAsia="Times New Roman"/>
                <w:i/>
                <w:iCs/>
                <w:szCs w:val="24"/>
                <w:u w:val="single"/>
              </w:rPr>
              <w:t>Susan Jagers</w:t>
            </w:r>
          </w:p>
          <w:p w:rsidR="00201FCA" w:rsidRPr="00FA45A7" w:rsidP="009A414B" w14:paraId="62240C05" w14:textId="23F53E0E">
            <w:pPr>
              <w:ind w:left="164"/>
              <w:rPr>
                <w:rFonts w:eastAsia="Times New Roman"/>
                <w:szCs w:val="24"/>
              </w:rPr>
            </w:pPr>
            <w:r w:rsidRPr="00FA45A7">
              <w:rPr>
                <w:rFonts w:eastAsia="Times New Roman"/>
                <w:szCs w:val="24"/>
              </w:rPr>
              <w:t>Susan Jagers (0061678)</w:t>
            </w:r>
          </w:p>
          <w:p w:rsidR="00201FCA" w:rsidRPr="00FA45A7" w:rsidP="009A414B" w14:paraId="1BEE0F22" w14:textId="77777777">
            <w:pPr>
              <w:ind w:left="164"/>
              <w:rPr>
                <w:rFonts w:eastAsia="Times New Roman"/>
                <w:b/>
                <w:bCs/>
                <w:szCs w:val="24"/>
              </w:rPr>
            </w:pPr>
            <w:r w:rsidRPr="00FA45A7">
              <w:rPr>
                <w:rFonts w:eastAsia="Times New Roman"/>
                <w:b/>
                <w:bCs/>
                <w:szCs w:val="24"/>
              </w:rPr>
              <w:t>Ohio Poverty Law Center</w:t>
            </w:r>
          </w:p>
          <w:p w:rsidR="00201FCA" w:rsidRPr="00FA45A7" w:rsidP="009A414B" w14:paraId="16C753BC" w14:textId="77777777">
            <w:pPr>
              <w:ind w:left="164"/>
              <w:rPr>
                <w:rFonts w:eastAsia="Times New Roman"/>
                <w:szCs w:val="24"/>
              </w:rPr>
            </w:pPr>
            <w:r w:rsidRPr="00FA45A7">
              <w:rPr>
                <w:rFonts w:eastAsia="Times New Roman"/>
                <w:szCs w:val="24"/>
              </w:rPr>
              <w:t>1108 City Park Ave. Suite 200</w:t>
            </w:r>
          </w:p>
          <w:p w:rsidR="00201FCA" w:rsidRPr="00FA45A7" w:rsidP="009A414B" w14:paraId="77E4189A" w14:textId="77777777">
            <w:pPr>
              <w:ind w:left="164"/>
              <w:rPr>
                <w:rFonts w:eastAsia="Times New Roman"/>
                <w:szCs w:val="24"/>
              </w:rPr>
            </w:pPr>
            <w:r w:rsidRPr="00FA45A7">
              <w:rPr>
                <w:rFonts w:eastAsia="Times New Roman"/>
                <w:szCs w:val="24"/>
              </w:rPr>
              <w:t>Columbus, OH 43206</w:t>
            </w:r>
          </w:p>
          <w:p w:rsidR="00201FCA" w:rsidRPr="00FA45A7" w:rsidP="009A414B" w14:paraId="0490CCD3" w14:textId="77777777">
            <w:pPr>
              <w:ind w:left="164"/>
              <w:rPr>
                <w:rFonts w:eastAsia="Times New Roman"/>
                <w:szCs w:val="24"/>
              </w:rPr>
            </w:pPr>
            <w:r w:rsidRPr="00FA45A7">
              <w:rPr>
                <w:rFonts w:eastAsia="Times New Roman"/>
                <w:szCs w:val="24"/>
              </w:rPr>
              <w:t>Telephone: (614) 824-2501</w:t>
            </w:r>
          </w:p>
          <w:p w:rsidR="00201FCA" w:rsidRPr="00FA45A7" w:rsidP="009A414B" w14:paraId="420E7E50" w14:textId="77777777">
            <w:pPr>
              <w:ind w:left="164"/>
              <w:rPr>
                <w:rFonts w:eastAsia="Times New Roman"/>
                <w:szCs w:val="24"/>
              </w:rPr>
            </w:pPr>
            <w:hyperlink r:id="rId10" w:history="1">
              <w:r w:rsidRPr="00FA45A7" w:rsidR="001902C5">
                <w:rPr>
                  <w:rStyle w:val="Hyperlink"/>
                  <w:rFonts w:eastAsia="Times New Roman"/>
                  <w:szCs w:val="24"/>
                </w:rPr>
                <w:t>sjagers@ohiopovertylaw.org</w:t>
              </w:r>
            </w:hyperlink>
          </w:p>
          <w:p w:rsidR="00201FCA" w:rsidRPr="00FA45A7" w:rsidP="009A414B" w14:paraId="41109DBA" w14:textId="77777777">
            <w:pPr>
              <w:ind w:left="164"/>
              <w:rPr>
                <w:rFonts w:eastAsia="Times New Roman"/>
                <w:szCs w:val="24"/>
              </w:rPr>
            </w:pPr>
            <w:r w:rsidRPr="00FA45A7">
              <w:rPr>
                <w:rFonts w:eastAsia="Times New Roman"/>
                <w:szCs w:val="24"/>
              </w:rPr>
              <w:t>(willing to accept service by e-mail)</w:t>
            </w:r>
          </w:p>
          <w:p w:rsidR="00201FCA" w:rsidRPr="00FA45A7" w:rsidP="009A414B" w14:paraId="357FBA2B" w14:textId="77777777">
            <w:pPr>
              <w:ind w:left="164"/>
              <w:rPr>
                <w:rFonts w:eastAsia="Times New Roman"/>
                <w:szCs w:val="24"/>
              </w:rPr>
            </w:pPr>
          </w:p>
          <w:p w:rsidR="002A7544" w:rsidRPr="00FA45A7" w:rsidP="002A7544" w14:paraId="65967D3D" w14:textId="743C0C82">
            <w:pPr>
              <w:autoSpaceDE w:val="0"/>
              <w:autoSpaceDN w:val="0"/>
              <w:adjustRightInd w:val="0"/>
              <w:ind w:left="164"/>
              <w:rPr>
                <w:rFonts w:eastAsia="Times New Roman"/>
                <w:i/>
                <w:iCs/>
                <w:color w:val="000000"/>
                <w:szCs w:val="24"/>
              </w:rPr>
            </w:pPr>
            <w:r w:rsidRPr="00FA45A7">
              <w:rPr>
                <w:rFonts w:eastAsia="Times New Roman"/>
                <w:i/>
                <w:iCs/>
                <w:color w:val="000000"/>
                <w:szCs w:val="24"/>
              </w:rPr>
              <w:t>/</w:t>
            </w:r>
            <w:r w:rsidRPr="00FA45A7">
              <w:rPr>
                <w:rFonts w:eastAsia="Times New Roman"/>
                <w:i/>
                <w:iCs/>
                <w:color w:val="000000"/>
                <w:szCs w:val="24"/>
                <w:u w:val="single"/>
              </w:rPr>
              <w:t xml:space="preserve">s/ </w:t>
            </w:r>
            <w:r w:rsidRPr="00FA45A7" w:rsidR="000C70F1">
              <w:rPr>
                <w:rFonts w:eastAsia="Times New Roman"/>
                <w:i/>
                <w:iCs/>
                <w:color w:val="000000"/>
                <w:szCs w:val="24"/>
                <w:u w:val="single"/>
              </w:rPr>
              <w:t>Michael Walters</w:t>
            </w:r>
          </w:p>
          <w:p w:rsidR="00201FCA" w:rsidRPr="00FA45A7" w:rsidP="009A414B" w14:paraId="0015D60C" w14:textId="77777777">
            <w:pPr>
              <w:autoSpaceDE w:val="0"/>
              <w:autoSpaceDN w:val="0"/>
              <w:adjustRightInd w:val="0"/>
              <w:ind w:left="164"/>
              <w:rPr>
                <w:rFonts w:eastAsia="Times New Roman"/>
                <w:color w:val="000000"/>
                <w:szCs w:val="24"/>
              </w:rPr>
            </w:pPr>
            <w:r w:rsidRPr="00FA45A7">
              <w:rPr>
                <w:rFonts w:eastAsia="Times New Roman"/>
                <w:color w:val="000000"/>
                <w:szCs w:val="24"/>
              </w:rPr>
              <w:t>Michael Walters (0068921)</w:t>
            </w:r>
          </w:p>
          <w:p w:rsidR="00201FCA" w:rsidRPr="00FA45A7" w:rsidP="009A414B" w14:paraId="60C13657" w14:textId="77777777">
            <w:pPr>
              <w:autoSpaceDE w:val="0"/>
              <w:autoSpaceDN w:val="0"/>
              <w:adjustRightInd w:val="0"/>
              <w:ind w:left="164"/>
              <w:rPr>
                <w:rFonts w:eastAsia="Times New Roman"/>
                <w:color w:val="000000"/>
                <w:szCs w:val="24"/>
              </w:rPr>
            </w:pPr>
            <w:r w:rsidRPr="00FA45A7">
              <w:rPr>
                <w:rFonts w:eastAsia="Times New Roman"/>
                <w:color w:val="000000"/>
                <w:szCs w:val="24"/>
              </w:rPr>
              <w:t>Legal Helpline Managing Attorney</w:t>
            </w:r>
          </w:p>
          <w:p w:rsidR="00201FCA" w:rsidRPr="00FA45A7" w:rsidP="009A414B" w14:paraId="6F4E9958" w14:textId="77777777">
            <w:pPr>
              <w:autoSpaceDE w:val="0"/>
              <w:autoSpaceDN w:val="0"/>
              <w:adjustRightInd w:val="0"/>
              <w:ind w:left="164"/>
              <w:rPr>
                <w:rFonts w:eastAsia="Times New Roman"/>
                <w:b/>
                <w:bCs/>
                <w:color w:val="000000"/>
                <w:szCs w:val="24"/>
              </w:rPr>
            </w:pPr>
            <w:r w:rsidRPr="00FA45A7">
              <w:rPr>
                <w:rFonts w:eastAsia="Times New Roman"/>
                <w:b/>
                <w:bCs/>
                <w:color w:val="000000"/>
                <w:szCs w:val="24"/>
              </w:rPr>
              <w:t>Pro Seniors, Inc.</w:t>
            </w:r>
          </w:p>
          <w:p w:rsidR="00201FCA" w:rsidRPr="00FA45A7" w:rsidP="009A414B" w14:paraId="355DC878" w14:textId="77777777">
            <w:pPr>
              <w:autoSpaceDE w:val="0"/>
              <w:autoSpaceDN w:val="0"/>
              <w:adjustRightInd w:val="0"/>
              <w:ind w:left="164"/>
              <w:rPr>
                <w:rFonts w:eastAsia="Times New Roman"/>
                <w:color w:val="000000"/>
                <w:szCs w:val="24"/>
              </w:rPr>
            </w:pPr>
            <w:r w:rsidRPr="00FA45A7">
              <w:rPr>
                <w:rFonts w:eastAsia="Times New Roman"/>
                <w:color w:val="000000"/>
                <w:szCs w:val="24"/>
              </w:rPr>
              <w:t>7162 Reading Road, Suite 1150</w:t>
            </w:r>
          </w:p>
          <w:p w:rsidR="00201FCA" w:rsidRPr="00FA45A7" w:rsidP="009A414B" w14:paraId="69E0750A" w14:textId="77777777">
            <w:pPr>
              <w:autoSpaceDE w:val="0"/>
              <w:autoSpaceDN w:val="0"/>
              <w:adjustRightInd w:val="0"/>
              <w:ind w:left="164"/>
              <w:rPr>
                <w:rFonts w:eastAsia="Times New Roman"/>
                <w:color w:val="000000"/>
                <w:szCs w:val="24"/>
              </w:rPr>
            </w:pPr>
            <w:r w:rsidRPr="00FA45A7">
              <w:rPr>
                <w:rFonts w:eastAsia="Times New Roman"/>
                <w:color w:val="000000"/>
                <w:szCs w:val="24"/>
              </w:rPr>
              <w:t>Cincinnati, Ohio 45237</w:t>
            </w:r>
          </w:p>
          <w:p w:rsidR="00201FCA" w:rsidRPr="00FA45A7" w:rsidP="009A414B" w14:paraId="62F6EB7B" w14:textId="77777777">
            <w:pPr>
              <w:autoSpaceDE w:val="0"/>
              <w:autoSpaceDN w:val="0"/>
              <w:adjustRightInd w:val="0"/>
              <w:ind w:left="164"/>
              <w:rPr>
                <w:rFonts w:eastAsia="Times New Roman"/>
                <w:color w:val="000000"/>
                <w:szCs w:val="24"/>
              </w:rPr>
            </w:pPr>
            <w:r w:rsidRPr="00FA45A7">
              <w:rPr>
                <w:rFonts w:eastAsia="Times New Roman"/>
                <w:color w:val="000000"/>
                <w:szCs w:val="24"/>
              </w:rPr>
              <w:t>Telephone: (513) 458-5532</w:t>
            </w:r>
          </w:p>
          <w:p w:rsidR="00201FCA" w:rsidRPr="00FA45A7" w:rsidP="009A414B" w14:paraId="35B4A846" w14:textId="77777777">
            <w:pPr>
              <w:autoSpaceDE w:val="0"/>
              <w:autoSpaceDN w:val="0"/>
              <w:adjustRightInd w:val="0"/>
              <w:ind w:left="164"/>
              <w:rPr>
                <w:rFonts w:eastAsia="Times New Roman"/>
                <w:color w:val="000000"/>
                <w:szCs w:val="24"/>
              </w:rPr>
            </w:pPr>
            <w:r w:rsidRPr="00FA45A7">
              <w:rPr>
                <w:rFonts w:eastAsia="Times New Roman"/>
                <w:color w:val="000000"/>
                <w:szCs w:val="24"/>
              </w:rPr>
              <w:t>Facsimile: (513) 345-4162</w:t>
            </w:r>
          </w:p>
          <w:p w:rsidR="00201FCA" w:rsidRPr="00FA45A7" w:rsidP="009A414B" w14:paraId="6EA8500E" w14:textId="77777777">
            <w:pPr>
              <w:autoSpaceDE w:val="0"/>
              <w:autoSpaceDN w:val="0"/>
              <w:adjustRightInd w:val="0"/>
              <w:ind w:left="164"/>
              <w:rPr>
                <w:rFonts w:eastAsia="Times New Roman"/>
                <w:color w:val="0000FF"/>
                <w:szCs w:val="24"/>
                <w:u w:val="single"/>
              </w:rPr>
            </w:pPr>
            <w:r w:rsidRPr="00FA45A7">
              <w:rPr>
                <w:rFonts w:eastAsia="Times New Roman"/>
                <w:color w:val="0000FF"/>
                <w:szCs w:val="24"/>
                <w:u w:val="single"/>
              </w:rPr>
              <w:t>mwalters@proseniors.org</w:t>
            </w:r>
          </w:p>
          <w:p w:rsidR="00201FCA" w:rsidRPr="00FA45A7" w:rsidP="009A414B" w14:paraId="4A1425FE" w14:textId="77777777">
            <w:pPr>
              <w:ind w:left="164"/>
              <w:rPr>
                <w:rFonts w:eastAsia="Times New Roman"/>
                <w:color w:val="000000"/>
                <w:szCs w:val="24"/>
              </w:rPr>
            </w:pPr>
            <w:r w:rsidRPr="00FA45A7">
              <w:rPr>
                <w:rFonts w:eastAsia="Times New Roman"/>
                <w:szCs w:val="24"/>
              </w:rPr>
              <w:t>(willing to accept service by e-mail)</w:t>
            </w:r>
          </w:p>
          <w:p w:rsidR="00201FCA" w:rsidRPr="00FA45A7" w:rsidP="009A414B" w14:paraId="02025353" w14:textId="77777777">
            <w:pPr>
              <w:rPr>
                <w:rFonts w:eastAsia="Times New Roman"/>
                <w:szCs w:val="24"/>
              </w:rPr>
            </w:pPr>
          </w:p>
          <w:p w:rsidR="00201FCA" w:rsidRPr="00FA45A7" w:rsidP="009A414B" w14:paraId="2E4346A9" w14:textId="77777777">
            <w:pPr>
              <w:ind w:left="251"/>
              <w:rPr>
                <w:rFonts w:eastAsia="Times New Roman"/>
                <w:szCs w:val="24"/>
              </w:rPr>
            </w:pPr>
          </w:p>
        </w:tc>
      </w:tr>
    </w:tbl>
    <w:p w:rsidR="00896EFD" w:rsidRPr="00FA45A7" w:rsidP="00B26921" w14:paraId="4D991AC5" w14:textId="2D9934D1">
      <w:pPr>
        <w:rPr>
          <w:rFonts w:eastAsia="Times New Roman"/>
          <w:b/>
          <w:szCs w:val="24"/>
        </w:rPr>
        <w:sectPr w:rsidSect="00850C7D">
          <w:pgSz w:w="12240" w:h="15840" w:code="1"/>
          <w:pgMar w:top="1440" w:right="1800" w:bottom="1440" w:left="1800" w:header="720" w:footer="720" w:gutter="0"/>
          <w:pgNumType w:start="1"/>
          <w:cols w:space="720"/>
          <w:docGrid w:linePitch="326"/>
        </w:sectPr>
      </w:pPr>
    </w:p>
    <w:p w:rsidR="00DF4F73" w:rsidRPr="00FA45A7" w:rsidP="006F770A" w14:paraId="53965557" w14:textId="219B73D5">
      <w:pPr>
        <w:jc w:val="center"/>
        <w:rPr>
          <w:b/>
          <w:bCs/>
          <w:szCs w:val="24"/>
        </w:rPr>
      </w:pPr>
      <w:r w:rsidRPr="00FA45A7">
        <w:rPr>
          <w:b/>
          <w:bCs/>
          <w:szCs w:val="24"/>
        </w:rPr>
        <w:t>B</w:t>
      </w:r>
      <w:r w:rsidRPr="00FA45A7" w:rsidR="00183677">
        <w:rPr>
          <w:b/>
          <w:bCs/>
          <w:szCs w:val="24"/>
        </w:rPr>
        <w:t xml:space="preserve">EFORE </w:t>
      </w:r>
    </w:p>
    <w:p w:rsidR="00DF4F73" w:rsidRPr="00FA45A7" w14:paraId="4954BF93" w14:textId="77777777">
      <w:pPr>
        <w:jc w:val="center"/>
        <w:rPr>
          <w:b/>
          <w:bCs/>
          <w:szCs w:val="24"/>
        </w:rPr>
      </w:pPr>
      <w:r w:rsidRPr="00FA45A7">
        <w:rPr>
          <w:b/>
          <w:bCs/>
          <w:szCs w:val="24"/>
        </w:rPr>
        <w:t>THE PUBLIC UTILITIES COMMISSION OF OHIO</w:t>
      </w:r>
    </w:p>
    <w:p w:rsidR="00DF4F73" w:rsidRPr="00FA45A7" w14:paraId="5346437E" w14:textId="77777777">
      <w:pPr>
        <w:rPr>
          <w:szCs w:val="24"/>
        </w:rPr>
      </w:pPr>
    </w:p>
    <w:tbl>
      <w:tblPr>
        <w:tblW w:w="8640" w:type="dxa"/>
        <w:tblInd w:w="-90" w:type="dxa"/>
        <w:tblLook w:val="01E0"/>
      </w:tblPr>
      <w:tblGrid>
        <w:gridCol w:w="4230"/>
        <w:gridCol w:w="360"/>
        <w:gridCol w:w="4050"/>
      </w:tblGrid>
      <w:tr w14:paraId="0969D63A" w14:textId="77777777" w:rsidTr="00BE321B">
        <w:tblPrEx>
          <w:tblW w:w="8640" w:type="dxa"/>
          <w:tblInd w:w="-90" w:type="dxa"/>
          <w:tblLook w:val="01E0"/>
        </w:tblPrEx>
        <w:trPr>
          <w:trHeight w:val="807"/>
        </w:trPr>
        <w:tc>
          <w:tcPr>
            <w:tcW w:w="4230" w:type="dxa"/>
            <w:shd w:val="clear" w:color="auto" w:fill="auto"/>
          </w:tcPr>
          <w:p w:rsidR="00A336AC" w:rsidRPr="00FA45A7" w:rsidP="00D9232F" w14:paraId="4998117D" w14:textId="3B967247">
            <w:pPr>
              <w:pStyle w:val="HTMLPreformatted"/>
              <w:rPr>
                <w:rFonts w:ascii="Times New Roman" w:hAnsi="Times New Roman" w:cs="Times New Roman"/>
                <w:sz w:val="24"/>
                <w:szCs w:val="24"/>
              </w:rPr>
            </w:pPr>
            <w:r w:rsidRPr="00FA45A7">
              <w:rPr>
                <w:rFonts w:ascii="Times New Roman" w:hAnsi="Times New Roman" w:cs="Times New Roman"/>
                <w:sz w:val="24"/>
                <w:szCs w:val="24"/>
              </w:rPr>
              <w:t xml:space="preserve">In the Matter of the </w:t>
            </w:r>
            <w:r w:rsidRPr="00FA45A7" w:rsidR="0055208A">
              <w:rPr>
                <w:rFonts w:ascii="Times New Roman" w:hAnsi="Times New Roman" w:cs="Times New Roman"/>
                <w:sz w:val="24"/>
                <w:szCs w:val="24"/>
              </w:rPr>
              <w:t>Commission’s Consideration of Solutions Concerning the Disconnection of Gas and Electric Service in Winter Emergencies for the 2022-2023 Winter Heating Season.</w:t>
            </w:r>
          </w:p>
        </w:tc>
        <w:tc>
          <w:tcPr>
            <w:tcW w:w="360" w:type="dxa"/>
            <w:shd w:val="clear" w:color="auto" w:fill="auto"/>
          </w:tcPr>
          <w:p w:rsidR="00A336AC" w:rsidRPr="00FA45A7" w:rsidP="00AA39AB" w14:paraId="69E3C4A5"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61FBDEC8"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169E8DA1"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5BAC0D56"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A336AC" w:rsidRPr="00FA45A7" w:rsidP="00AA39AB" w14:paraId="728890C1"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tc>
        <w:tc>
          <w:tcPr>
            <w:tcW w:w="4050" w:type="dxa"/>
            <w:shd w:val="clear" w:color="auto" w:fill="auto"/>
          </w:tcPr>
          <w:p w:rsidR="00A336AC" w:rsidRPr="00FA45A7" w:rsidP="00AA39AB" w14:paraId="7C262742" w14:textId="77777777">
            <w:pPr>
              <w:pStyle w:val="HTMLPreformatted"/>
              <w:rPr>
                <w:rFonts w:ascii="Times New Roman" w:hAnsi="Times New Roman" w:cs="Times New Roman"/>
                <w:sz w:val="24"/>
                <w:szCs w:val="24"/>
              </w:rPr>
            </w:pPr>
          </w:p>
          <w:p w:rsidR="00A336AC" w:rsidRPr="00FA45A7" w:rsidP="00AA39AB" w14:paraId="5EBD0596" w14:textId="77777777">
            <w:pPr>
              <w:pStyle w:val="HTMLPreformatted"/>
              <w:rPr>
                <w:rFonts w:ascii="Times New Roman" w:hAnsi="Times New Roman" w:cs="Times New Roman"/>
                <w:sz w:val="24"/>
                <w:szCs w:val="24"/>
              </w:rPr>
            </w:pPr>
          </w:p>
          <w:p w:rsidR="00A336AC" w:rsidRPr="00FA45A7" w:rsidP="00AA39AB" w14:paraId="148C3A04" w14:textId="52CB9C14">
            <w:pPr>
              <w:pStyle w:val="HTMLPreformatted"/>
              <w:rPr>
                <w:rFonts w:ascii="Times New Roman" w:hAnsi="Times New Roman" w:cs="Times New Roman"/>
                <w:sz w:val="24"/>
                <w:szCs w:val="24"/>
              </w:rPr>
            </w:pPr>
            <w:r w:rsidRPr="00FA45A7">
              <w:rPr>
                <w:rFonts w:ascii="Times New Roman" w:hAnsi="Times New Roman" w:cs="Times New Roman"/>
                <w:sz w:val="24"/>
                <w:szCs w:val="24"/>
              </w:rPr>
              <w:t>Case No. 22-</w:t>
            </w:r>
            <w:r w:rsidRPr="00FA45A7" w:rsidR="0055208A">
              <w:rPr>
                <w:rFonts w:ascii="Times New Roman" w:hAnsi="Times New Roman" w:cs="Times New Roman"/>
                <w:sz w:val="24"/>
                <w:szCs w:val="24"/>
              </w:rPr>
              <w:t>668-GE-UNC</w:t>
            </w:r>
          </w:p>
          <w:p w:rsidR="00A336AC" w:rsidRPr="00FA45A7" w:rsidP="00AA39AB" w14:paraId="629A5BDB" w14:textId="77777777">
            <w:pPr>
              <w:pStyle w:val="HTMLPreformatted"/>
              <w:rPr>
                <w:rFonts w:ascii="Times New Roman" w:hAnsi="Times New Roman" w:cs="Times New Roman"/>
                <w:sz w:val="24"/>
                <w:szCs w:val="24"/>
              </w:rPr>
            </w:pPr>
          </w:p>
          <w:p w:rsidR="00A336AC" w:rsidRPr="00FA45A7" w:rsidP="00AA39AB" w14:paraId="56C2C76F" w14:textId="77777777">
            <w:pPr>
              <w:pStyle w:val="HTMLPreformatted"/>
              <w:rPr>
                <w:rFonts w:ascii="Times New Roman" w:hAnsi="Times New Roman" w:cs="Times New Roman"/>
                <w:sz w:val="24"/>
                <w:szCs w:val="24"/>
              </w:rPr>
            </w:pPr>
          </w:p>
        </w:tc>
      </w:tr>
    </w:tbl>
    <w:p w:rsidR="00DF4F73" w:rsidRPr="00FA45A7" w14:paraId="3C4C2DF0" w14:textId="77777777">
      <w:pPr>
        <w:pBdr>
          <w:bottom w:val="single" w:sz="12" w:space="1" w:color="auto"/>
        </w:pBdr>
        <w:jc w:val="center"/>
        <w:rPr>
          <w:b/>
          <w:szCs w:val="24"/>
        </w:rPr>
      </w:pPr>
    </w:p>
    <w:p w:rsidR="00DF4F73" w:rsidRPr="00FA45A7" w14:paraId="518B12DF" w14:textId="77777777">
      <w:pPr>
        <w:jc w:val="center"/>
        <w:rPr>
          <w:b/>
          <w:szCs w:val="24"/>
        </w:rPr>
      </w:pPr>
    </w:p>
    <w:p w:rsidR="00DF4F73" w:rsidRPr="00FA45A7" w14:paraId="5F5FE82D" w14:textId="77777777">
      <w:pPr>
        <w:pBdr>
          <w:bottom w:val="single" w:sz="12" w:space="1" w:color="auto"/>
        </w:pBdr>
        <w:jc w:val="center"/>
        <w:rPr>
          <w:b/>
          <w:szCs w:val="24"/>
        </w:rPr>
      </w:pPr>
      <w:r w:rsidRPr="00FA45A7">
        <w:rPr>
          <w:b/>
          <w:szCs w:val="24"/>
        </w:rPr>
        <w:t>MEMORANDUM IN SUPPORT</w:t>
      </w:r>
    </w:p>
    <w:p w:rsidR="00DF4F73" w:rsidRPr="00FA45A7" w14:paraId="7D5AE727" w14:textId="77777777">
      <w:pPr>
        <w:pBdr>
          <w:bottom w:val="single" w:sz="12" w:space="1" w:color="auto"/>
        </w:pBdr>
        <w:jc w:val="center"/>
        <w:rPr>
          <w:b/>
          <w:szCs w:val="24"/>
        </w:rPr>
      </w:pPr>
    </w:p>
    <w:p w:rsidR="00627884" w:rsidRPr="00FA45A7" w:rsidP="00627884" w14:paraId="3E55834C" w14:textId="77777777">
      <w:pPr>
        <w:ind w:firstLine="720"/>
        <w:rPr>
          <w:rFonts w:eastAsia="Times New Roman"/>
          <w:szCs w:val="24"/>
        </w:rPr>
      </w:pPr>
      <w:bookmarkStart w:id="0" w:name="_Toc133855724"/>
      <w:bookmarkStart w:id="1" w:name="_Toc136852189"/>
    </w:p>
    <w:p w:rsidR="00BB65BB" w:rsidRPr="00FA45A7" w:rsidP="0036681E" w14:paraId="22201716" w14:textId="1D516BC3">
      <w:pPr>
        <w:spacing w:line="480" w:lineRule="auto"/>
        <w:ind w:firstLine="720"/>
        <w:rPr>
          <w:rFonts w:eastAsia="Times New Roman"/>
          <w:szCs w:val="24"/>
        </w:rPr>
      </w:pPr>
      <w:r w:rsidRPr="00FA45A7">
        <w:rPr>
          <w:rFonts w:eastAsia="Times New Roman"/>
          <w:szCs w:val="24"/>
        </w:rPr>
        <w:t xml:space="preserve">On June 27, 2023, Ohio Partners for Affordable Energy (“OPAE”) filed </w:t>
      </w:r>
      <w:r w:rsidRPr="00FA45A7" w:rsidR="00F77799">
        <w:rPr>
          <w:rFonts w:eastAsia="Times New Roman"/>
          <w:szCs w:val="24"/>
        </w:rPr>
        <w:t>a</w:t>
      </w:r>
      <w:r w:rsidRPr="00FA45A7" w:rsidR="00861036">
        <w:rPr>
          <w:rFonts w:eastAsia="Times New Roman"/>
          <w:szCs w:val="24"/>
        </w:rPr>
        <w:t>n inaptly named</w:t>
      </w:r>
      <w:r w:rsidRPr="00FA45A7">
        <w:rPr>
          <w:rFonts w:eastAsia="Times New Roman"/>
          <w:szCs w:val="24"/>
        </w:rPr>
        <w:t xml:space="preserve"> “Limited Reply in Support” of Consumer Advocates’</w:t>
      </w:r>
      <w:r w:rsidRPr="00FA45A7" w:rsidR="00D0596A">
        <w:rPr>
          <w:rFonts w:eastAsia="Times New Roman"/>
          <w:szCs w:val="24"/>
        </w:rPr>
        <w:t xml:space="preserve"> </w:t>
      </w:r>
      <w:r w:rsidRPr="00FA45A7">
        <w:rPr>
          <w:rFonts w:eastAsia="Times New Roman"/>
          <w:szCs w:val="24"/>
        </w:rPr>
        <w:t>motion</w:t>
      </w:r>
      <w:r w:rsidRPr="00FA45A7" w:rsidR="00EF0D92">
        <w:rPr>
          <w:rFonts w:eastAsia="Times New Roman"/>
          <w:szCs w:val="24"/>
        </w:rPr>
        <w:t>. Our motion was</w:t>
      </w:r>
      <w:r w:rsidRPr="00FA45A7" w:rsidR="00D0596A">
        <w:rPr>
          <w:rFonts w:eastAsia="Times New Roman"/>
          <w:szCs w:val="24"/>
        </w:rPr>
        <w:t xml:space="preserve"> to protect consumers from disconnection when </w:t>
      </w:r>
      <w:r w:rsidRPr="00FA45A7" w:rsidR="00586E8D">
        <w:rPr>
          <w:rFonts w:eastAsia="Times New Roman"/>
          <w:szCs w:val="24"/>
        </w:rPr>
        <w:t xml:space="preserve">and if </w:t>
      </w:r>
      <w:r w:rsidRPr="00FA45A7" w:rsidR="00D0596A">
        <w:rPr>
          <w:rFonts w:eastAsia="Times New Roman"/>
          <w:szCs w:val="24"/>
        </w:rPr>
        <w:t xml:space="preserve">there are delays in processing </w:t>
      </w:r>
      <w:r w:rsidRPr="00FA45A7" w:rsidR="00EF0D92">
        <w:rPr>
          <w:rFonts w:eastAsia="Times New Roman"/>
          <w:szCs w:val="24"/>
        </w:rPr>
        <w:t xml:space="preserve">their </w:t>
      </w:r>
      <w:r w:rsidRPr="00FA45A7" w:rsidR="00D0596A">
        <w:rPr>
          <w:rFonts w:eastAsia="Times New Roman"/>
          <w:szCs w:val="24"/>
        </w:rPr>
        <w:t>financial assistance</w:t>
      </w:r>
      <w:r w:rsidRPr="00FA45A7" w:rsidR="00586E8D">
        <w:rPr>
          <w:rFonts w:eastAsia="Times New Roman"/>
          <w:szCs w:val="24"/>
        </w:rPr>
        <w:t xml:space="preserve"> applications</w:t>
      </w:r>
      <w:r w:rsidRPr="00FA45A7">
        <w:rPr>
          <w:rFonts w:eastAsia="Times New Roman"/>
          <w:szCs w:val="24"/>
        </w:rPr>
        <w:t xml:space="preserve">. </w:t>
      </w:r>
      <w:r w:rsidRPr="00FA45A7" w:rsidR="00EF0D92">
        <w:rPr>
          <w:rFonts w:eastAsia="Times New Roman"/>
          <w:szCs w:val="24"/>
        </w:rPr>
        <w:t xml:space="preserve">OPAE’s </w:t>
      </w:r>
      <w:r w:rsidRPr="00FA45A7" w:rsidR="00AF494E">
        <w:rPr>
          <w:rFonts w:eastAsia="Times New Roman"/>
          <w:szCs w:val="24"/>
        </w:rPr>
        <w:t xml:space="preserve">Limited Reply is </w:t>
      </w:r>
      <w:r w:rsidRPr="00FA45A7" w:rsidR="00931566">
        <w:rPr>
          <w:rFonts w:eastAsia="Times New Roman"/>
          <w:szCs w:val="24"/>
        </w:rPr>
        <w:t>essentially</w:t>
      </w:r>
      <w:r w:rsidRPr="00FA45A7" w:rsidR="00AF494E">
        <w:rPr>
          <w:rFonts w:eastAsia="Times New Roman"/>
          <w:szCs w:val="24"/>
        </w:rPr>
        <w:t xml:space="preserve"> an untimely memorandum contra</w:t>
      </w:r>
      <w:r w:rsidRPr="00FA45A7" w:rsidR="00EF0D92">
        <w:rPr>
          <w:rFonts w:eastAsia="Times New Roman"/>
          <w:szCs w:val="24"/>
        </w:rPr>
        <w:t>, which by design or effect wrongly prevents our response</w:t>
      </w:r>
      <w:r w:rsidRPr="00FA45A7" w:rsidR="00AF494E">
        <w:rPr>
          <w:rFonts w:eastAsia="Times New Roman"/>
          <w:szCs w:val="24"/>
        </w:rPr>
        <w:t>.</w:t>
      </w:r>
      <w:r w:rsidRPr="00FA45A7" w:rsidR="00931566">
        <w:rPr>
          <w:rFonts w:eastAsia="Times New Roman"/>
          <w:szCs w:val="24"/>
        </w:rPr>
        <w:t xml:space="preserve"> </w:t>
      </w:r>
      <w:r w:rsidRPr="00FA45A7" w:rsidR="00EF0D92">
        <w:rPr>
          <w:rFonts w:eastAsia="Times New Roman"/>
          <w:szCs w:val="24"/>
        </w:rPr>
        <w:t xml:space="preserve">Especially given the gravity of the disconnection issues for consumers and their families, </w:t>
      </w:r>
      <w:r w:rsidRPr="00FA45A7" w:rsidR="00931566">
        <w:rPr>
          <w:rFonts w:eastAsia="Times New Roman"/>
          <w:szCs w:val="24"/>
        </w:rPr>
        <w:t>Consumer Advocates</w:t>
      </w:r>
      <w:r w:rsidRPr="00FA45A7" w:rsidR="00AF494E">
        <w:rPr>
          <w:rFonts w:eastAsia="Times New Roman"/>
          <w:szCs w:val="24"/>
        </w:rPr>
        <w:t xml:space="preserve"> should have the opportunity to respond</w:t>
      </w:r>
      <w:r w:rsidRPr="00FA45A7" w:rsidR="00931566">
        <w:rPr>
          <w:rFonts w:eastAsia="Times New Roman"/>
          <w:szCs w:val="24"/>
        </w:rPr>
        <w:t xml:space="preserve"> to OPAE’s arguments</w:t>
      </w:r>
      <w:r w:rsidRPr="00FA45A7" w:rsidR="00D0596A">
        <w:rPr>
          <w:rFonts w:eastAsia="Times New Roman"/>
          <w:szCs w:val="24"/>
        </w:rPr>
        <w:t xml:space="preserve"> through </w:t>
      </w:r>
      <w:r w:rsidRPr="00FA45A7" w:rsidR="00AF494E">
        <w:rPr>
          <w:rFonts w:eastAsia="Times New Roman"/>
          <w:szCs w:val="24"/>
        </w:rPr>
        <w:t>the</w:t>
      </w:r>
      <w:r w:rsidRPr="00FA45A7" w:rsidR="00D0596A">
        <w:rPr>
          <w:rFonts w:eastAsia="Times New Roman"/>
          <w:szCs w:val="24"/>
        </w:rPr>
        <w:t xml:space="preserve"> </w:t>
      </w:r>
      <w:r w:rsidRPr="00FA45A7" w:rsidR="00BA7721">
        <w:rPr>
          <w:rFonts w:eastAsia="Times New Roman"/>
          <w:szCs w:val="24"/>
        </w:rPr>
        <w:t xml:space="preserve">attached </w:t>
      </w:r>
      <w:r w:rsidRPr="00FA45A7" w:rsidR="00D0596A">
        <w:rPr>
          <w:rFonts w:eastAsia="Times New Roman"/>
          <w:szCs w:val="24"/>
        </w:rPr>
        <w:t>Reply Instanter</w:t>
      </w:r>
      <w:r w:rsidRPr="00FA45A7">
        <w:rPr>
          <w:rFonts w:eastAsia="Times New Roman"/>
          <w:szCs w:val="24"/>
        </w:rPr>
        <w:t>.</w:t>
      </w:r>
      <w:r w:rsidRPr="00FA45A7" w:rsidR="00850C7D">
        <w:rPr>
          <w:rFonts w:eastAsia="Times New Roman"/>
          <w:szCs w:val="24"/>
        </w:rPr>
        <w:t xml:space="preserve"> </w:t>
      </w:r>
    </w:p>
    <w:p w:rsidR="00BB65BB" w:rsidRPr="00FA45A7" w:rsidP="0036681E" w14:paraId="0AACACAC" w14:textId="333812F9">
      <w:pPr>
        <w:spacing w:line="480" w:lineRule="auto"/>
        <w:ind w:firstLine="720"/>
        <w:rPr>
          <w:rFonts w:eastAsia="Times New Roman"/>
          <w:szCs w:val="24"/>
        </w:rPr>
      </w:pPr>
      <w:r w:rsidRPr="00FA45A7">
        <w:rPr>
          <w:rFonts w:eastAsia="Times New Roman"/>
          <w:szCs w:val="24"/>
        </w:rPr>
        <w:t>OPAE’s “Limited Reply” provides very limited “support” for Consumer Advocates’ motion seeking relief for at-risk Ohioans. Indeed, OPAE claims that Consumer Advocates “have not demonstrated that . . . community action agencies, are failing to meet the needs of Ohioans in a timely manner.”</w:t>
      </w:r>
      <w:r>
        <w:rPr>
          <w:rStyle w:val="FootnoteReference"/>
          <w:rFonts w:eastAsia="Times New Roman"/>
          <w:szCs w:val="24"/>
        </w:rPr>
        <w:footnoteReference w:id="5"/>
      </w:r>
      <w:r w:rsidRPr="00FA45A7">
        <w:rPr>
          <w:rFonts w:eastAsia="Times New Roman"/>
          <w:szCs w:val="24"/>
        </w:rPr>
        <w:t xml:space="preserve"> </w:t>
      </w:r>
      <w:r w:rsidRPr="00FA45A7" w:rsidR="00861036">
        <w:rPr>
          <w:rFonts w:eastAsia="Times New Roman"/>
          <w:szCs w:val="24"/>
        </w:rPr>
        <w:t xml:space="preserve">(OPAE’s membership includes community action agencies.) </w:t>
      </w:r>
      <w:r w:rsidRPr="00FA45A7">
        <w:rPr>
          <w:rFonts w:eastAsia="Times New Roman"/>
          <w:szCs w:val="24"/>
        </w:rPr>
        <w:t>OPAE states that it “does not expect that many, if any, customers, are being disconnected due to delays in processing or in meeting</w:t>
      </w:r>
      <w:r w:rsidRPr="00FA45A7" w:rsidR="006902F9">
        <w:rPr>
          <w:rFonts w:eastAsia="Times New Roman"/>
          <w:szCs w:val="24"/>
        </w:rPr>
        <w:t>s</w:t>
      </w:r>
      <w:r w:rsidRPr="00FA45A7">
        <w:rPr>
          <w:rFonts w:eastAsia="Times New Roman"/>
          <w:szCs w:val="24"/>
        </w:rPr>
        <w:t xml:space="preserve"> available from the</w:t>
      </w:r>
      <w:r w:rsidRPr="00FA45A7" w:rsidR="006902F9">
        <w:rPr>
          <w:rFonts w:eastAsia="Times New Roman"/>
          <w:szCs w:val="24"/>
        </w:rPr>
        <w:t>ir</w:t>
      </w:r>
      <w:r w:rsidRPr="00FA45A7">
        <w:rPr>
          <w:rFonts w:eastAsia="Times New Roman"/>
          <w:szCs w:val="24"/>
        </w:rPr>
        <w:t xml:space="preserve"> energy assistance provider.”</w:t>
      </w:r>
      <w:r>
        <w:rPr>
          <w:rStyle w:val="FootnoteReference"/>
          <w:rFonts w:eastAsia="Times New Roman"/>
          <w:szCs w:val="24"/>
        </w:rPr>
        <w:footnoteReference w:id="6"/>
      </w:r>
      <w:r w:rsidRPr="00FA45A7" w:rsidR="00D0596A">
        <w:rPr>
          <w:rFonts w:eastAsia="Times New Roman"/>
          <w:szCs w:val="24"/>
        </w:rPr>
        <w:t xml:space="preserve"> OPAE pr</w:t>
      </w:r>
      <w:r w:rsidRPr="00FA45A7" w:rsidR="004E3619">
        <w:rPr>
          <w:rFonts w:eastAsia="Times New Roman"/>
          <w:szCs w:val="24"/>
        </w:rPr>
        <w:t>ovides</w:t>
      </w:r>
      <w:r w:rsidRPr="00FA45A7" w:rsidR="00D0596A">
        <w:rPr>
          <w:rFonts w:eastAsia="Times New Roman"/>
          <w:szCs w:val="24"/>
        </w:rPr>
        <w:t xml:space="preserve"> </w:t>
      </w:r>
      <w:r w:rsidRPr="00FA45A7" w:rsidR="00764D48">
        <w:rPr>
          <w:rFonts w:eastAsia="Times New Roman"/>
          <w:szCs w:val="24"/>
        </w:rPr>
        <w:t xml:space="preserve">processing data from the </w:t>
      </w:r>
      <w:r w:rsidRPr="00FA45A7" w:rsidR="00D0596A">
        <w:rPr>
          <w:rFonts w:eastAsia="Times New Roman"/>
          <w:szCs w:val="24"/>
        </w:rPr>
        <w:t xml:space="preserve">Ohio Department of Development </w:t>
      </w:r>
      <w:r w:rsidRPr="00FA45A7" w:rsidR="004E3619">
        <w:rPr>
          <w:rFonts w:eastAsia="Times New Roman"/>
          <w:szCs w:val="24"/>
        </w:rPr>
        <w:t>(about</w:t>
      </w:r>
      <w:r w:rsidRPr="00FA45A7" w:rsidR="00D0596A">
        <w:rPr>
          <w:rFonts w:eastAsia="Times New Roman"/>
          <w:szCs w:val="24"/>
        </w:rPr>
        <w:t xml:space="preserve"> </w:t>
      </w:r>
      <w:r w:rsidRPr="00FA45A7" w:rsidR="004E3619">
        <w:rPr>
          <w:rFonts w:eastAsia="Times New Roman"/>
          <w:szCs w:val="24"/>
        </w:rPr>
        <w:t>non-emergency</w:t>
      </w:r>
      <w:r w:rsidRPr="00FA45A7" w:rsidR="00D0596A">
        <w:rPr>
          <w:rFonts w:eastAsia="Times New Roman"/>
          <w:szCs w:val="24"/>
        </w:rPr>
        <w:t xml:space="preserve"> HEAP application</w:t>
      </w:r>
      <w:r w:rsidRPr="00FA45A7" w:rsidR="004E3619">
        <w:rPr>
          <w:rFonts w:eastAsia="Times New Roman"/>
          <w:szCs w:val="24"/>
        </w:rPr>
        <w:t>s</w:t>
      </w:r>
      <w:r w:rsidRPr="00FA45A7" w:rsidR="00D0596A">
        <w:rPr>
          <w:rFonts w:eastAsia="Times New Roman"/>
          <w:szCs w:val="24"/>
        </w:rPr>
        <w:t>)</w:t>
      </w:r>
      <w:r w:rsidRPr="00FA45A7" w:rsidR="004E3619">
        <w:rPr>
          <w:rFonts w:eastAsia="Times New Roman"/>
          <w:szCs w:val="24"/>
        </w:rPr>
        <w:t xml:space="preserve"> that purportedly support OPAE’s </w:t>
      </w:r>
      <w:r w:rsidRPr="00FA45A7" w:rsidR="00796D80">
        <w:rPr>
          <w:rFonts w:eastAsia="Times New Roman"/>
          <w:szCs w:val="24"/>
        </w:rPr>
        <w:t>argument</w:t>
      </w:r>
      <w:r w:rsidRPr="00FA45A7" w:rsidR="004E3619">
        <w:rPr>
          <w:rFonts w:eastAsia="Times New Roman"/>
          <w:szCs w:val="24"/>
        </w:rPr>
        <w:t>.</w:t>
      </w:r>
      <w:r>
        <w:rPr>
          <w:rStyle w:val="FootnoteReference"/>
          <w:rFonts w:eastAsia="Times New Roman"/>
          <w:szCs w:val="24"/>
        </w:rPr>
        <w:footnoteReference w:id="7"/>
      </w:r>
      <w:r w:rsidRPr="00FA45A7" w:rsidR="004E3619">
        <w:rPr>
          <w:rFonts w:eastAsia="Times New Roman"/>
          <w:szCs w:val="24"/>
        </w:rPr>
        <w:t xml:space="preserve"> </w:t>
      </w:r>
      <w:r w:rsidRPr="00FA45A7" w:rsidR="00D0596A">
        <w:rPr>
          <w:rFonts w:eastAsia="Times New Roman"/>
          <w:szCs w:val="24"/>
        </w:rPr>
        <w:t xml:space="preserve">OPAE </w:t>
      </w:r>
      <w:r w:rsidRPr="00FA45A7" w:rsidR="004E3619">
        <w:rPr>
          <w:rFonts w:eastAsia="Times New Roman"/>
          <w:szCs w:val="24"/>
        </w:rPr>
        <w:t xml:space="preserve">further </w:t>
      </w:r>
      <w:r w:rsidRPr="00FA45A7" w:rsidR="00796D80">
        <w:rPr>
          <w:rFonts w:eastAsia="Times New Roman"/>
          <w:szCs w:val="24"/>
        </w:rPr>
        <w:t>expresses</w:t>
      </w:r>
      <w:r w:rsidRPr="00FA45A7" w:rsidR="00D0596A">
        <w:rPr>
          <w:rFonts w:eastAsia="Times New Roman"/>
          <w:szCs w:val="24"/>
        </w:rPr>
        <w:t xml:space="preserve"> its “significant concerns” about whether Consumer Advocates’ motion is “procedurally proper.”</w:t>
      </w:r>
      <w:r>
        <w:rPr>
          <w:rStyle w:val="FootnoteReference"/>
          <w:rFonts w:eastAsia="Times New Roman"/>
          <w:szCs w:val="24"/>
        </w:rPr>
        <w:footnoteReference w:id="8"/>
      </w:r>
      <w:r w:rsidRPr="00FA45A7">
        <w:rPr>
          <w:rFonts w:eastAsia="Times New Roman"/>
          <w:szCs w:val="24"/>
        </w:rPr>
        <w:t xml:space="preserve"> </w:t>
      </w:r>
    </w:p>
    <w:p w:rsidR="00BD416E" w:rsidRPr="00FA45A7" w:rsidP="004E3619" w14:paraId="7412932D" w14:textId="508AAB5B">
      <w:pPr>
        <w:spacing w:line="480" w:lineRule="auto"/>
        <w:ind w:firstLine="720"/>
        <w:rPr>
          <w:rFonts w:eastAsia="Times New Roman"/>
          <w:szCs w:val="24"/>
        </w:rPr>
      </w:pPr>
      <w:r w:rsidRPr="00FA45A7">
        <w:rPr>
          <w:rFonts w:eastAsia="Times New Roman"/>
          <w:szCs w:val="24"/>
        </w:rPr>
        <w:t xml:space="preserve">What is procedurally improper is </w:t>
      </w:r>
      <w:r w:rsidRPr="00FA45A7" w:rsidR="004E3619">
        <w:rPr>
          <w:rFonts w:eastAsia="Times New Roman"/>
          <w:szCs w:val="24"/>
        </w:rPr>
        <w:t>OPAE’s “Limited Reply in Support</w:t>
      </w:r>
      <w:r w:rsidRPr="00FA45A7">
        <w:rPr>
          <w:rFonts w:eastAsia="Times New Roman"/>
          <w:szCs w:val="24"/>
        </w:rPr>
        <w:t>.</w:t>
      </w:r>
      <w:r w:rsidRPr="00FA45A7" w:rsidR="004E3619">
        <w:rPr>
          <w:rFonts w:eastAsia="Times New Roman"/>
          <w:szCs w:val="24"/>
        </w:rPr>
        <w:t xml:space="preserve">” </w:t>
      </w:r>
      <w:r w:rsidRPr="00FA45A7">
        <w:rPr>
          <w:rFonts w:eastAsia="Times New Roman"/>
          <w:szCs w:val="24"/>
        </w:rPr>
        <w:t xml:space="preserve">On one hand, </w:t>
      </w:r>
      <w:r w:rsidRPr="00FA45A7" w:rsidR="00334BB1">
        <w:rPr>
          <w:rFonts w:eastAsia="Times New Roman"/>
          <w:szCs w:val="24"/>
        </w:rPr>
        <w:t>OPAE states that it “would never want an Ohioan who is actively seeking help from an energy assistance provider to suffer because of a delay caused by the provider</w:t>
      </w:r>
      <w:r w:rsidRPr="00FA45A7">
        <w:rPr>
          <w:rFonts w:eastAsia="Times New Roman"/>
          <w:szCs w:val="24"/>
        </w:rPr>
        <w:t>.</w:t>
      </w:r>
      <w:r w:rsidRPr="00FA45A7" w:rsidR="00334BB1">
        <w:rPr>
          <w:rFonts w:eastAsia="Times New Roman"/>
          <w:szCs w:val="24"/>
        </w:rPr>
        <w:t>”</w:t>
      </w:r>
      <w:r>
        <w:rPr>
          <w:rStyle w:val="FootnoteReference"/>
          <w:rFonts w:eastAsia="Times New Roman"/>
          <w:szCs w:val="24"/>
        </w:rPr>
        <w:footnoteReference w:id="9"/>
      </w:r>
      <w:r w:rsidRPr="00FA45A7">
        <w:rPr>
          <w:rFonts w:eastAsia="Times New Roman"/>
          <w:szCs w:val="24"/>
        </w:rPr>
        <w:t xml:space="preserve"> But on the other hand,</w:t>
      </w:r>
      <w:r w:rsidRPr="00FA45A7" w:rsidR="00334BB1">
        <w:rPr>
          <w:rFonts w:eastAsia="Times New Roman"/>
          <w:szCs w:val="24"/>
        </w:rPr>
        <w:t xml:space="preserve"> </w:t>
      </w:r>
      <w:r w:rsidRPr="00FA45A7" w:rsidR="004E3619">
        <w:rPr>
          <w:rFonts w:eastAsia="Times New Roman"/>
          <w:szCs w:val="24"/>
        </w:rPr>
        <w:t>OPAE opposes</w:t>
      </w:r>
      <w:r w:rsidRPr="00FA45A7" w:rsidR="00334BB1">
        <w:rPr>
          <w:rFonts w:eastAsia="Times New Roman"/>
          <w:szCs w:val="24"/>
        </w:rPr>
        <w:t xml:space="preserve"> Consumer Advocates’ motion by </w:t>
      </w:r>
      <w:r w:rsidRPr="00FA45A7" w:rsidR="00C9291E">
        <w:rPr>
          <w:rFonts w:eastAsia="Times New Roman"/>
          <w:szCs w:val="24"/>
        </w:rPr>
        <w:t xml:space="preserve">seemingly </w:t>
      </w:r>
      <w:r w:rsidRPr="00FA45A7" w:rsidR="00334BB1">
        <w:rPr>
          <w:rFonts w:eastAsia="Times New Roman"/>
          <w:szCs w:val="24"/>
        </w:rPr>
        <w:t xml:space="preserve">denying </w:t>
      </w:r>
      <w:r w:rsidRPr="00FA45A7" w:rsidR="00C9291E">
        <w:rPr>
          <w:rFonts w:eastAsia="Times New Roman"/>
          <w:szCs w:val="24"/>
        </w:rPr>
        <w:t xml:space="preserve">that </w:t>
      </w:r>
      <w:r w:rsidRPr="00FA45A7" w:rsidR="00777A4E">
        <w:rPr>
          <w:rFonts w:eastAsia="Times New Roman"/>
          <w:szCs w:val="24"/>
        </w:rPr>
        <w:t>a</w:t>
      </w:r>
      <w:r w:rsidRPr="00FA45A7" w:rsidR="00334BB1">
        <w:rPr>
          <w:rFonts w:eastAsia="Times New Roman"/>
          <w:szCs w:val="24"/>
        </w:rPr>
        <w:t xml:space="preserve"> problem </w:t>
      </w:r>
      <w:r w:rsidRPr="00FA45A7" w:rsidR="00C9291E">
        <w:rPr>
          <w:rFonts w:eastAsia="Times New Roman"/>
          <w:szCs w:val="24"/>
        </w:rPr>
        <w:t xml:space="preserve">has </w:t>
      </w:r>
      <w:r w:rsidRPr="00FA45A7" w:rsidR="00334BB1">
        <w:rPr>
          <w:rFonts w:eastAsia="Times New Roman"/>
          <w:szCs w:val="24"/>
        </w:rPr>
        <w:t>exist</w:t>
      </w:r>
      <w:r w:rsidRPr="00FA45A7" w:rsidR="00C9291E">
        <w:rPr>
          <w:rFonts w:eastAsia="Times New Roman"/>
          <w:szCs w:val="24"/>
        </w:rPr>
        <w:t>ed relat</w:t>
      </w:r>
      <w:r w:rsidRPr="00FA45A7" w:rsidR="00A93E31">
        <w:rPr>
          <w:rFonts w:eastAsia="Times New Roman"/>
          <w:szCs w:val="24"/>
        </w:rPr>
        <w:t>ing</w:t>
      </w:r>
      <w:r w:rsidRPr="00FA45A7" w:rsidR="00C9291E">
        <w:rPr>
          <w:rFonts w:eastAsia="Times New Roman"/>
          <w:szCs w:val="24"/>
        </w:rPr>
        <w:t xml:space="preserve"> to the timeline for processing of financial aid for at-risk Ohioans</w:t>
      </w:r>
      <w:r w:rsidRPr="00FA45A7" w:rsidR="00334BB1">
        <w:rPr>
          <w:rFonts w:eastAsia="Times New Roman"/>
          <w:szCs w:val="24"/>
        </w:rPr>
        <w:t>.</w:t>
      </w:r>
      <w:r w:rsidRPr="00FA45A7" w:rsidR="00777A4E">
        <w:rPr>
          <w:rFonts w:eastAsia="Times New Roman"/>
          <w:szCs w:val="24"/>
        </w:rPr>
        <w:t xml:space="preserve"> </w:t>
      </w:r>
    </w:p>
    <w:p w:rsidR="00B26921" w:rsidRPr="00FA45A7" w:rsidP="00796D80" w14:paraId="313F0609" w14:textId="7D5B15C9">
      <w:pPr>
        <w:spacing w:line="480" w:lineRule="auto"/>
        <w:ind w:firstLine="720"/>
        <w:rPr>
          <w:rFonts w:eastAsia="Times New Roman"/>
          <w:szCs w:val="24"/>
        </w:rPr>
      </w:pPr>
      <w:r w:rsidRPr="00FA45A7">
        <w:rPr>
          <w:rFonts w:eastAsia="Times New Roman"/>
          <w:szCs w:val="24"/>
        </w:rPr>
        <w:t>OPAE</w:t>
      </w:r>
      <w:r w:rsidRPr="00FA45A7" w:rsidR="00796D80">
        <w:rPr>
          <w:rFonts w:eastAsia="Times New Roman"/>
          <w:szCs w:val="24"/>
        </w:rPr>
        <w:t>’s arguments</w:t>
      </w:r>
      <w:r w:rsidRPr="00FA45A7">
        <w:rPr>
          <w:rFonts w:eastAsia="Times New Roman"/>
          <w:szCs w:val="24"/>
        </w:rPr>
        <w:t xml:space="preserve"> should have</w:t>
      </w:r>
      <w:r w:rsidRPr="00FA45A7" w:rsidR="00796D80">
        <w:rPr>
          <w:rFonts w:eastAsia="Times New Roman"/>
          <w:szCs w:val="24"/>
        </w:rPr>
        <w:t xml:space="preserve"> been</w:t>
      </w:r>
      <w:r w:rsidRPr="00FA45A7">
        <w:rPr>
          <w:rFonts w:eastAsia="Times New Roman"/>
          <w:szCs w:val="24"/>
        </w:rPr>
        <w:t xml:space="preserve"> filed </w:t>
      </w:r>
      <w:r w:rsidRPr="00FA45A7" w:rsidR="00796D80">
        <w:rPr>
          <w:rFonts w:eastAsia="Times New Roman"/>
          <w:szCs w:val="24"/>
        </w:rPr>
        <w:t xml:space="preserve">in </w:t>
      </w:r>
      <w:r w:rsidRPr="00FA45A7">
        <w:rPr>
          <w:rFonts w:eastAsia="Times New Roman"/>
          <w:szCs w:val="24"/>
        </w:rPr>
        <w:t>a memorandum contra within 15 days</w:t>
      </w:r>
      <w:r w:rsidRPr="00FA45A7" w:rsidR="00BA7721">
        <w:rPr>
          <w:rFonts w:eastAsia="Times New Roman"/>
          <w:szCs w:val="24"/>
        </w:rPr>
        <w:t xml:space="preserve"> from Consumer Advocates’ motion (June 20, 2023) as required by </w:t>
      </w:r>
      <w:r w:rsidRPr="00FA45A7" w:rsidR="00BA7721">
        <w:rPr>
          <w:szCs w:val="24"/>
        </w:rPr>
        <w:t>O.A.C 4901-1-12(B)(1)</w:t>
      </w:r>
      <w:r w:rsidRPr="00FA45A7" w:rsidR="00796D80">
        <w:rPr>
          <w:szCs w:val="24"/>
        </w:rPr>
        <w:t>. But OPAE didn’t do that. Instead, OPAE filed its own “reply</w:t>
      </w:r>
      <w:r w:rsidRPr="00FA45A7" w:rsidR="00B70F51">
        <w:rPr>
          <w:szCs w:val="24"/>
        </w:rPr>
        <w:t>,</w:t>
      </w:r>
      <w:r w:rsidRPr="00FA45A7" w:rsidR="00796D80">
        <w:rPr>
          <w:szCs w:val="24"/>
        </w:rPr>
        <w:t xml:space="preserve">” </w:t>
      </w:r>
      <w:r w:rsidRPr="00FA45A7" w:rsidR="00764D48">
        <w:rPr>
          <w:szCs w:val="24"/>
        </w:rPr>
        <w:t>preventing</w:t>
      </w:r>
      <w:r w:rsidRPr="00FA45A7" w:rsidR="00796D80">
        <w:rPr>
          <w:szCs w:val="24"/>
        </w:rPr>
        <w:t xml:space="preserve"> </w:t>
      </w:r>
      <w:r w:rsidRPr="00FA45A7" w:rsidR="00777A4E">
        <w:rPr>
          <w:szCs w:val="24"/>
        </w:rPr>
        <w:t>Consumer Advocates</w:t>
      </w:r>
      <w:r w:rsidRPr="00FA45A7" w:rsidR="00796D80">
        <w:rPr>
          <w:szCs w:val="24"/>
        </w:rPr>
        <w:t>’ ability to re</w:t>
      </w:r>
      <w:r w:rsidRPr="00FA45A7" w:rsidR="00E218EC">
        <w:rPr>
          <w:szCs w:val="24"/>
        </w:rPr>
        <w:t>spond to OPAE’s arguments</w:t>
      </w:r>
      <w:r w:rsidRPr="00FA45A7" w:rsidR="00BA7721">
        <w:rPr>
          <w:rFonts w:eastAsia="Times New Roman"/>
          <w:szCs w:val="24"/>
        </w:rPr>
        <w:t>.</w:t>
      </w:r>
      <w:r w:rsidR="00FA45A7">
        <w:rPr>
          <w:rFonts w:eastAsia="Times New Roman"/>
          <w:szCs w:val="24"/>
        </w:rPr>
        <w:t xml:space="preserve"> </w:t>
      </w:r>
    </w:p>
    <w:p w:rsidR="00E73DE1" w:rsidRPr="00FA45A7" w:rsidP="00E73DE1" w14:paraId="626127E9" w14:textId="7AE3BA94">
      <w:pPr>
        <w:spacing w:line="480" w:lineRule="auto"/>
        <w:ind w:firstLine="720"/>
        <w:rPr>
          <w:szCs w:val="24"/>
        </w:rPr>
      </w:pPr>
      <w:r w:rsidRPr="00FA45A7">
        <w:rPr>
          <w:szCs w:val="24"/>
        </w:rPr>
        <w:t>Consumer Advocates should have an opportunity to respond to OPAE’s arguments.</w:t>
      </w:r>
      <w:r w:rsidRPr="00FA45A7" w:rsidR="00BD416E">
        <w:rPr>
          <w:szCs w:val="24"/>
        </w:rPr>
        <w:t xml:space="preserve"> </w:t>
      </w:r>
      <w:r w:rsidRPr="00FA45A7">
        <w:rPr>
          <w:szCs w:val="24"/>
        </w:rPr>
        <w:t xml:space="preserve">The </w:t>
      </w:r>
      <w:r w:rsidRPr="00FA45A7" w:rsidR="00BD416E">
        <w:rPr>
          <w:szCs w:val="24"/>
        </w:rPr>
        <w:t xml:space="preserve">PUCO should grant </w:t>
      </w:r>
      <w:r w:rsidRPr="00FA45A7">
        <w:rPr>
          <w:szCs w:val="24"/>
        </w:rPr>
        <w:t>this</w:t>
      </w:r>
      <w:r w:rsidRPr="00FA45A7" w:rsidR="00BD416E">
        <w:rPr>
          <w:szCs w:val="24"/>
        </w:rPr>
        <w:t xml:space="preserve"> motion for </w:t>
      </w:r>
      <w:r w:rsidRPr="00FA45A7" w:rsidR="00647158">
        <w:rPr>
          <w:szCs w:val="24"/>
        </w:rPr>
        <w:t>leave</w:t>
      </w:r>
      <w:r w:rsidRPr="00FA45A7" w:rsidR="00764D48">
        <w:rPr>
          <w:szCs w:val="24"/>
        </w:rPr>
        <w:t xml:space="preserve"> to file. A</w:t>
      </w:r>
      <w:r w:rsidRPr="00FA45A7" w:rsidR="00647158">
        <w:rPr>
          <w:szCs w:val="24"/>
        </w:rPr>
        <w:t>nd</w:t>
      </w:r>
      <w:r w:rsidRPr="00FA45A7">
        <w:rPr>
          <w:szCs w:val="24"/>
        </w:rPr>
        <w:t xml:space="preserve"> </w:t>
      </w:r>
      <w:r w:rsidRPr="00FA45A7" w:rsidR="00764D48">
        <w:rPr>
          <w:szCs w:val="24"/>
        </w:rPr>
        <w:t xml:space="preserve">it should </w:t>
      </w:r>
      <w:r w:rsidRPr="00FA45A7">
        <w:rPr>
          <w:szCs w:val="24"/>
        </w:rPr>
        <w:t xml:space="preserve">consider </w:t>
      </w:r>
      <w:r w:rsidRPr="00FA45A7" w:rsidR="00764D48">
        <w:rPr>
          <w:szCs w:val="24"/>
        </w:rPr>
        <w:t xml:space="preserve">our </w:t>
      </w:r>
      <w:r w:rsidRPr="00FA45A7" w:rsidR="00BD416E">
        <w:rPr>
          <w:szCs w:val="24"/>
        </w:rPr>
        <w:t xml:space="preserve">attached Reply Instanter. </w:t>
      </w:r>
      <w:bookmarkEnd w:id="0"/>
      <w:bookmarkEnd w:id="1"/>
      <w:r w:rsidRPr="00FA45A7" w:rsidR="000C70F1">
        <w:rPr>
          <w:szCs w:val="24"/>
        </w:rPr>
        <w:t xml:space="preserve">Consumer Advocates request that the PUCO grant this motion on an expedited basis in accordance with O.A.C. 4901-1-12(C). Consumer Advocates cannot certify whether any party objects to this motion </w:t>
      </w:r>
      <w:r w:rsidRPr="00FA45A7" w:rsidR="00A93E31">
        <w:rPr>
          <w:szCs w:val="24"/>
        </w:rPr>
        <w:t>f</w:t>
      </w:r>
      <w:r w:rsidRPr="00FA45A7" w:rsidR="000C70F1">
        <w:rPr>
          <w:szCs w:val="24"/>
        </w:rPr>
        <w:t>or an expedited ruling.</w:t>
      </w:r>
    </w:p>
    <w:p w:rsidR="00E73DE1" w:rsidRPr="00FA45A7" w14:paraId="5EF7D91B" w14:textId="77777777">
      <w:pPr>
        <w:rPr>
          <w:szCs w:val="24"/>
        </w:rPr>
      </w:pPr>
      <w:r w:rsidRPr="00FA45A7">
        <w:rPr>
          <w:szCs w:val="24"/>
        </w:rPr>
        <w:br w:type="page"/>
      </w:r>
    </w:p>
    <w:p w:rsidR="00D22829" w:rsidRPr="00FA45A7" w:rsidP="00D22829" w14:paraId="6F0BE318" w14:textId="77777777">
      <w:pPr>
        <w:widowControl w:val="0"/>
        <w:ind w:right="-672"/>
        <w:jc w:val="center"/>
        <w:rPr>
          <w:rFonts w:eastAsia="Times New Roman"/>
          <w:szCs w:val="24"/>
        </w:rPr>
      </w:pPr>
      <w:r w:rsidRPr="00FA45A7">
        <w:rPr>
          <w:rFonts w:eastAsia="Times New Roman"/>
          <w:szCs w:val="24"/>
        </w:rPr>
        <w:t>Respectfully submitted,</w:t>
      </w:r>
    </w:p>
    <w:p w:rsidR="00D22829" w:rsidRPr="00FA45A7" w:rsidP="00D22829" w14:paraId="3613F83F" w14:textId="77777777">
      <w:pPr>
        <w:rPr>
          <w:rFonts w:eastAsia="Times New Roman"/>
          <w:szCs w:val="24"/>
        </w:rPr>
      </w:pPr>
    </w:p>
    <w:tbl>
      <w:tblPr>
        <w:tblW w:w="8831" w:type="dxa"/>
        <w:tblLook w:val="04A0"/>
      </w:tblPr>
      <w:tblGrid>
        <w:gridCol w:w="4500"/>
        <w:gridCol w:w="4331"/>
      </w:tblGrid>
      <w:tr w14:paraId="09F3F721" w14:textId="77777777" w:rsidTr="009A414B">
        <w:tblPrEx>
          <w:tblW w:w="8831" w:type="dxa"/>
          <w:tblLook w:val="04A0"/>
        </w:tblPrEx>
        <w:tc>
          <w:tcPr>
            <w:tcW w:w="4500" w:type="dxa"/>
            <w:shd w:val="clear" w:color="auto" w:fill="auto"/>
          </w:tcPr>
          <w:p w:rsidR="00D22829" w:rsidRPr="00FA45A7" w:rsidP="009A414B" w14:paraId="37274B59" w14:textId="77777777">
            <w:pPr>
              <w:rPr>
                <w:rFonts w:eastAsia="Times New Roman"/>
                <w:szCs w:val="24"/>
              </w:rPr>
            </w:pPr>
            <w:r w:rsidRPr="00FA45A7">
              <w:rPr>
                <w:rFonts w:eastAsia="Times New Roman"/>
                <w:szCs w:val="24"/>
              </w:rPr>
              <w:t>Bruce Weston (0016973)</w:t>
            </w:r>
          </w:p>
          <w:p w:rsidR="00D22829" w:rsidRPr="00FA45A7" w:rsidP="009A414B" w14:paraId="79827397" w14:textId="77777777">
            <w:pPr>
              <w:rPr>
                <w:rFonts w:eastAsia="Times New Roman"/>
                <w:szCs w:val="24"/>
              </w:rPr>
            </w:pPr>
            <w:r w:rsidRPr="00FA45A7">
              <w:rPr>
                <w:rFonts w:eastAsia="Times New Roman"/>
                <w:szCs w:val="24"/>
              </w:rPr>
              <w:t>Ohio Consumers’ Counsel</w:t>
            </w:r>
          </w:p>
          <w:p w:rsidR="00D22829" w:rsidRPr="00FA45A7" w:rsidP="009A414B" w14:paraId="1C995507" w14:textId="77777777">
            <w:pPr>
              <w:rPr>
                <w:rFonts w:eastAsia="Times New Roman"/>
                <w:szCs w:val="24"/>
              </w:rPr>
            </w:pPr>
          </w:p>
          <w:p w:rsidR="00D22829" w:rsidRPr="00FA45A7" w:rsidP="009A414B" w14:paraId="415FBA0C" w14:textId="77777777">
            <w:pPr>
              <w:rPr>
                <w:rFonts w:eastAsia="Times New Roman"/>
                <w:i/>
                <w:iCs/>
                <w:szCs w:val="24"/>
                <w:u w:val="single"/>
              </w:rPr>
            </w:pPr>
            <w:r w:rsidRPr="00FA45A7">
              <w:rPr>
                <w:rFonts w:eastAsia="Times New Roman"/>
                <w:i/>
                <w:iCs/>
                <w:szCs w:val="24"/>
                <w:u w:val="single"/>
              </w:rPr>
              <w:t>/s/ Angela D. O’Brien</w:t>
            </w:r>
          </w:p>
          <w:p w:rsidR="00D22829" w:rsidRPr="00FA45A7" w:rsidP="009A414B" w14:paraId="1071234C" w14:textId="77777777">
            <w:pPr>
              <w:rPr>
                <w:rFonts w:eastAsia="Times New Roman"/>
                <w:szCs w:val="24"/>
              </w:rPr>
            </w:pPr>
            <w:r w:rsidRPr="00FA45A7">
              <w:rPr>
                <w:rFonts w:eastAsia="Times New Roman"/>
                <w:szCs w:val="24"/>
              </w:rPr>
              <w:t>Angela D. O’Brien (0097579)</w:t>
            </w:r>
          </w:p>
          <w:p w:rsidR="00D22829" w:rsidRPr="00FA45A7" w:rsidP="009A414B" w14:paraId="5F63D248" w14:textId="77777777">
            <w:pPr>
              <w:rPr>
                <w:rFonts w:eastAsia="Times New Roman"/>
                <w:szCs w:val="24"/>
              </w:rPr>
            </w:pPr>
            <w:r w:rsidRPr="00FA45A7">
              <w:rPr>
                <w:rFonts w:eastAsia="Times New Roman"/>
                <w:szCs w:val="24"/>
              </w:rPr>
              <w:t>Deputy Consumers’ Counsel</w:t>
            </w:r>
          </w:p>
          <w:p w:rsidR="00D22829" w:rsidRPr="00FA45A7" w:rsidP="009A414B" w14:paraId="1386EC6D" w14:textId="77777777">
            <w:pPr>
              <w:rPr>
                <w:rFonts w:eastAsia="Times New Roman"/>
                <w:szCs w:val="24"/>
              </w:rPr>
            </w:pPr>
            <w:r w:rsidRPr="00FA45A7">
              <w:rPr>
                <w:rFonts w:eastAsia="Times New Roman"/>
                <w:szCs w:val="24"/>
              </w:rPr>
              <w:t>Counsel of Record</w:t>
            </w:r>
          </w:p>
          <w:p w:rsidR="00D22829" w:rsidRPr="00FA45A7" w:rsidP="009A414B" w14:paraId="3A28C406" w14:textId="77777777">
            <w:pPr>
              <w:rPr>
                <w:rFonts w:eastAsia="Times New Roman"/>
                <w:szCs w:val="24"/>
              </w:rPr>
            </w:pPr>
            <w:r w:rsidRPr="00FA45A7">
              <w:rPr>
                <w:rFonts w:eastAsia="Times New Roman"/>
                <w:szCs w:val="24"/>
              </w:rPr>
              <w:t>John Finnigan (0018689)</w:t>
            </w:r>
          </w:p>
          <w:p w:rsidR="00D22829" w:rsidRPr="00FA45A7" w:rsidP="009A414B" w14:paraId="48F4FD62" w14:textId="77777777">
            <w:pPr>
              <w:rPr>
                <w:rFonts w:eastAsia="Times New Roman"/>
                <w:szCs w:val="24"/>
              </w:rPr>
            </w:pPr>
            <w:r w:rsidRPr="00FA45A7">
              <w:rPr>
                <w:rFonts w:eastAsia="Times New Roman"/>
                <w:szCs w:val="24"/>
              </w:rPr>
              <w:t>Assistant Consumers’ Counsel</w:t>
            </w:r>
          </w:p>
          <w:p w:rsidR="00D22829" w:rsidRPr="00FA45A7" w:rsidP="009A414B" w14:paraId="79A98552" w14:textId="77777777">
            <w:pPr>
              <w:rPr>
                <w:rFonts w:eastAsia="Times New Roman"/>
                <w:szCs w:val="24"/>
              </w:rPr>
            </w:pPr>
          </w:p>
          <w:p w:rsidR="00D22829" w:rsidRPr="00FA45A7" w:rsidP="009A414B" w14:paraId="776C8A21" w14:textId="77777777">
            <w:pPr>
              <w:rPr>
                <w:rFonts w:eastAsia="Times New Roman"/>
                <w:b/>
                <w:bCs/>
                <w:szCs w:val="24"/>
              </w:rPr>
            </w:pPr>
            <w:r w:rsidRPr="00FA45A7">
              <w:rPr>
                <w:rFonts w:eastAsia="Times New Roman"/>
                <w:b/>
                <w:bCs/>
                <w:szCs w:val="24"/>
              </w:rPr>
              <w:t>Office of the Ohio Consumers' Counsel</w:t>
            </w:r>
          </w:p>
          <w:p w:rsidR="00D22829" w:rsidRPr="00FA45A7" w:rsidP="009A414B" w14:paraId="19FC1132" w14:textId="77777777">
            <w:pPr>
              <w:rPr>
                <w:rFonts w:eastAsia="Times New Roman"/>
                <w:szCs w:val="24"/>
              </w:rPr>
            </w:pPr>
            <w:r w:rsidRPr="00FA45A7">
              <w:rPr>
                <w:rFonts w:eastAsia="Times New Roman"/>
                <w:szCs w:val="24"/>
              </w:rPr>
              <w:t>65 East State Street, Suite 700</w:t>
            </w:r>
          </w:p>
          <w:p w:rsidR="00D22829" w:rsidRPr="00FA45A7" w:rsidP="009A414B" w14:paraId="762C72B8" w14:textId="77777777">
            <w:pPr>
              <w:rPr>
                <w:rFonts w:eastAsia="Times New Roman"/>
                <w:szCs w:val="24"/>
              </w:rPr>
            </w:pPr>
            <w:r w:rsidRPr="00FA45A7">
              <w:rPr>
                <w:rFonts w:eastAsia="Times New Roman"/>
                <w:szCs w:val="24"/>
              </w:rPr>
              <w:t>Columbus, Ohio 43215</w:t>
            </w:r>
          </w:p>
          <w:p w:rsidR="00D22829" w:rsidRPr="00FA45A7" w:rsidP="009A414B" w14:paraId="2239E898" w14:textId="77777777">
            <w:pPr>
              <w:rPr>
                <w:rFonts w:eastAsia="Times New Roman"/>
                <w:szCs w:val="24"/>
              </w:rPr>
            </w:pPr>
            <w:r w:rsidRPr="00FA45A7">
              <w:rPr>
                <w:rFonts w:eastAsia="Times New Roman"/>
                <w:szCs w:val="24"/>
              </w:rPr>
              <w:t>Telephone: [O’Brien]: (614) 466-9531</w:t>
            </w:r>
          </w:p>
          <w:p w:rsidR="00D22829" w:rsidRPr="00FA45A7" w:rsidP="009A414B" w14:paraId="229CCA7D" w14:textId="77777777">
            <w:pPr>
              <w:rPr>
                <w:rFonts w:eastAsia="Times New Roman"/>
                <w:szCs w:val="24"/>
              </w:rPr>
            </w:pPr>
            <w:r w:rsidRPr="00FA45A7">
              <w:rPr>
                <w:rFonts w:eastAsia="Times New Roman"/>
                <w:szCs w:val="24"/>
              </w:rPr>
              <w:t>Telephone [Finnigan]: (614) 466-9585</w:t>
            </w:r>
          </w:p>
          <w:p w:rsidR="00D22829" w:rsidRPr="00FA45A7" w:rsidP="009A414B" w14:paraId="7410EAE2" w14:textId="77777777">
            <w:pPr>
              <w:rPr>
                <w:rFonts w:eastAsia="Times New Roman"/>
                <w:szCs w:val="24"/>
              </w:rPr>
            </w:pPr>
            <w:hyperlink r:id="rId6" w:history="1">
              <w:r w:rsidRPr="00FA45A7" w:rsidR="001902C5">
                <w:rPr>
                  <w:rStyle w:val="Hyperlink"/>
                  <w:rFonts w:eastAsia="Times New Roman"/>
                  <w:szCs w:val="24"/>
                </w:rPr>
                <w:t>angela.obrien@occ.ohio.gov</w:t>
              </w:r>
            </w:hyperlink>
          </w:p>
          <w:p w:rsidR="00D22829" w:rsidRPr="00FA45A7" w:rsidP="009A414B" w14:paraId="480FD943" w14:textId="77777777">
            <w:pPr>
              <w:rPr>
                <w:rFonts w:eastAsia="Times New Roman"/>
                <w:szCs w:val="24"/>
              </w:rPr>
            </w:pPr>
            <w:hyperlink r:id="rId7" w:history="1">
              <w:r w:rsidRPr="00FA45A7" w:rsidR="001902C5">
                <w:rPr>
                  <w:rStyle w:val="Hyperlink"/>
                  <w:rFonts w:eastAsia="Times New Roman"/>
                  <w:szCs w:val="24"/>
                </w:rPr>
                <w:t>john.finnigan@occ.ohio.gov</w:t>
              </w:r>
            </w:hyperlink>
          </w:p>
          <w:p w:rsidR="00D22829" w:rsidRPr="00FA45A7" w:rsidP="009A414B" w14:paraId="230EAE3E" w14:textId="77777777">
            <w:pPr>
              <w:rPr>
                <w:rFonts w:eastAsia="Times New Roman"/>
                <w:szCs w:val="24"/>
              </w:rPr>
            </w:pPr>
            <w:r w:rsidRPr="00FA45A7">
              <w:rPr>
                <w:rFonts w:eastAsia="Times New Roman"/>
                <w:szCs w:val="24"/>
              </w:rPr>
              <w:t>(willing to accept service by e-mail)</w:t>
            </w:r>
          </w:p>
          <w:p w:rsidR="00D22829" w:rsidRPr="00FA45A7" w:rsidP="009A414B" w14:paraId="053F3E45" w14:textId="77777777">
            <w:pPr>
              <w:rPr>
                <w:rFonts w:eastAsia="Times New Roman"/>
                <w:szCs w:val="24"/>
              </w:rPr>
            </w:pPr>
          </w:p>
          <w:p w:rsidR="00D22829" w:rsidRPr="00FA45A7" w:rsidP="009A414B" w14:paraId="664483F4" w14:textId="0E1F75F1">
            <w:pPr>
              <w:rPr>
                <w:rFonts w:eastAsia="Times New Roman"/>
                <w:i/>
                <w:iCs/>
                <w:szCs w:val="24"/>
                <w:u w:val="single"/>
              </w:rPr>
            </w:pPr>
            <w:r w:rsidRPr="00FA45A7">
              <w:rPr>
                <w:rFonts w:eastAsia="Times New Roman"/>
                <w:i/>
                <w:iCs/>
                <w:szCs w:val="24"/>
                <w:u w:val="single"/>
              </w:rPr>
              <w:t xml:space="preserve">/s/ </w:t>
            </w:r>
            <w:r w:rsidRPr="00FA45A7" w:rsidR="004F20AA">
              <w:rPr>
                <w:rFonts w:eastAsia="Times New Roman"/>
                <w:i/>
                <w:iCs/>
                <w:szCs w:val="24"/>
                <w:u w:val="single"/>
              </w:rPr>
              <w:t>David Manor</w:t>
            </w:r>
          </w:p>
          <w:p w:rsidR="00664108" w:rsidRPr="00FA45A7" w:rsidP="009A414B" w14:paraId="777508F3" w14:textId="7A49B9A2">
            <w:pPr>
              <w:rPr>
                <w:rFonts w:eastAsia="Times New Roman"/>
                <w:color w:val="000000"/>
                <w:szCs w:val="24"/>
              </w:rPr>
            </w:pPr>
            <w:r w:rsidRPr="00FA45A7">
              <w:rPr>
                <w:rFonts w:eastAsia="Times New Roman"/>
                <w:color w:val="000000"/>
                <w:szCs w:val="24"/>
              </w:rPr>
              <w:t>David Manor (0100068)</w:t>
            </w:r>
          </w:p>
          <w:p w:rsidR="00664108" w:rsidRPr="00FA45A7" w:rsidP="00664108" w14:paraId="2E0D24F9" w14:textId="77777777">
            <w:pPr>
              <w:rPr>
                <w:rFonts w:eastAsia="Times New Roman"/>
                <w:b/>
                <w:bCs/>
                <w:color w:val="000000"/>
                <w:szCs w:val="24"/>
              </w:rPr>
            </w:pPr>
            <w:r w:rsidRPr="00FA45A7">
              <w:rPr>
                <w:rFonts w:eastAsia="Times New Roman"/>
                <w:b/>
                <w:bCs/>
                <w:color w:val="000000"/>
                <w:szCs w:val="24"/>
              </w:rPr>
              <w:t>Advocates for Basic Legal Equality, Inc.</w:t>
            </w:r>
          </w:p>
          <w:p w:rsidR="00664108" w:rsidRPr="00FA45A7" w:rsidP="00664108" w14:paraId="49502E43" w14:textId="77777777">
            <w:pPr>
              <w:rPr>
                <w:rFonts w:eastAsia="Times New Roman"/>
                <w:color w:val="000000"/>
                <w:szCs w:val="24"/>
              </w:rPr>
            </w:pPr>
            <w:r w:rsidRPr="00FA45A7">
              <w:rPr>
                <w:rFonts w:eastAsia="Times New Roman"/>
                <w:color w:val="000000"/>
                <w:szCs w:val="24"/>
              </w:rPr>
              <w:t>525 Jefferson Avenue, Suite 300</w:t>
            </w:r>
          </w:p>
          <w:p w:rsidR="00664108" w:rsidRPr="00FA45A7" w:rsidP="00664108" w14:paraId="240B96F5" w14:textId="77777777">
            <w:pPr>
              <w:rPr>
                <w:rFonts w:eastAsia="Times New Roman"/>
                <w:color w:val="000000"/>
                <w:szCs w:val="24"/>
              </w:rPr>
            </w:pPr>
            <w:r w:rsidRPr="00FA45A7">
              <w:rPr>
                <w:rFonts w:eastAsia="Times New Roman"/>
                <w:color w:val="000000"/>
                <w:szCs w:val="24"/>
              </w:rPr>
              <w:t>Toledo, OH 45402</w:t>
            </w:r>
          </w:p>
          <w:p w:rsidR="00664108" w:rsidRPr="00FA45A7" w:rsidP="00664108" w14:paraId="6BAB0DF1" w14:textId="77777777">
            <w:pPr>
              <w:rPr>
                <w:rFonts w:eastAsia="Times New Roman"/>
                <w:color w:val="000000"/>
                <w:szCs w:val="24"/>
              </w:rPr>
            </w:pPr>
            <w:r w:rsidRPr="00FA45A7">
              <w:rPr>
                <w:rFonts w:eastAsia="Times New Roman"/>
                <w:color w:val="000000"/>
                <w:szCs w:val="24"/>
              </w:rPr>
              <w:t>Telephone: (419) 255-0814</w:t>
            </w:r>
          </w:p>
          <w:p w:rsidR="00664108" w:rsidRPr="00FA45A7" w:rsidP="00664108" w14:paraId="1C42C7B2" w14:textId="77777777">
            <w:pPr>
              <w:rPr>
                <w:rFonts w:eastAsia="Times New Roman"/>
                <w:color w:val="000000"/>
                <w:szCs w:val="24"/>
              </w:rPr>
            </w:pPr>
            <w:hyperlink r:id="rId8" w:history="1">
              <w:r w:rsidRPr="00FA45A7" w:rsidR="001902C5">
                <w:rPr>
                  <w:rStyle w:val="Hyperlink"/>
                  <w:szCs w:val="24"/>
                </w:rPr>
                <w:t>dmanor</w:t>
              </w:r>
              <w:r w:rsidRPr="00FA45A7" w:rsidR="001902C5">
                <w:rPr>
                  <w:rStyle w:val="Hyperlink"/>
                  <w:rFonts w:eastAsia="Times New Roman"/>
                  <w:szCs w:val="24"/>
                </w:rPr>
                <w:t>@ablelaw.org</w:t>
              </w:r>
            </w:hyperlink>
          </w:p>
          <w:p w:rsidR="00D22829" w:rsidRPr="00FA45A7" w:rsidP="00664108" w14:paraId="364E9A4D" w14:textId="48F3B5EE">
            <w:pPr>
              <w:rPr>
                <w:rFonts w:eastAsia="Times New Roman"/>
                <w:szCs w:val="24"/>
              </w:rPr>
            </w:pPr>
            <w:r w:rsidRPr="00FA45A7">
              <w:rPr>
                <w:rFonts w:eastAsia="Times New Roman"/>
                <w:szCs w:val="24"/>
              </w:rPr>
              <w:t>(willing to accept service by e-mail)</w:t>
            </w:r>
          </w:p>
          <w:p w:rsidR="00D22829" w:rsidRPr="00FA45A7" w:rsidP="009A414B" w14:paraId="00824016" w14:textId="77777777">
            <w:pPr>
              <w:rPr>
                <w:rFonts w:eastAsia="Times New Roman"/>
                <w:szCs w:val="24"/>
              </w:rPr>
            </w:pPr>
          </w:p>
          <w:p w:rsidR="00D22829" w:rsidRPr="00FA45A7" w:rsidP="009A414B" w14:paraId="1FE143BE" w14:textId="77777777">
            <w:pPr>
              <w:autoSpaceDE w:val="0"/>
              <w:autoSpaceDN w:val="0"/>
              <w:adjustRightInd w:val="0"/>
              <w:rPr>
                <w:rFonts w:eastAsia="Times New Roman"/>
                <w:szCs w:val="24"/>
              </w:rPr>
            </w:pPr>
          </w:p>
        </w:tc>
        <w:tc>
          <w:tcPr>
            <w:tcW w:w="4331" w:type="dxa"/>
            <w:shd w:val="clear" w:color="auto" w:fill="auto"/>
          </w:tcPr>
          <w:p w:rsidR="00D22829" w:rsidRPr="00FA45A7" w:rsidP="009A414B" w14:paraId="1FF088E6" w14:textId="51738A31">
            <w:pPr>
              <w:ind w:left="164"/>
              <w:rPr>
                <w:rFonts w:eastAsia="Times New Roman"/>
                <w:i/>
                <w:iCs/>
                <w:szCs w:val="24"/>
                <w:u w:val="single"/>
              </w:rPr>
            </w:pPr>
            <w:r w:rsidRPr="00FA45A7">
              <w:rPr>
                <w:rFonts w:eastAsia="Times New Roman"/>
                <w:i/>
                <w:iCs/>
                <w:szCs w:val="24"/>
                <w:u w:val="single"/>
              </w:rPr>
              <w:t>/s/</w:t>
            </w:r>
            <w:r w:rsidRPr="00FA45A7" w:rsidR="00850C7D">
              <w:rPr>
                <w:rFonts w:eastAsia="Times New Roman"/>
                <w:i/>
                <w:iCs/>
                <w:szCs w:val="24"/>
                <w:u w:val="single"/>
              </w:rPr>
              <w:t xml:space="preserve"> </w:t>
            </w:r>
            <w:r w:rsidRPr="00FA45A7" w:rsidR="00E7535A">
              <w:rPr>
                <w:rFonts w:eastAsia="Times New Roman"/>
                <w:i/>
                <w:iCs/>
                <w:szCs w:val="24"/>
                <w:u w:val="single"/>
              </w:rPr>
              <w:t>Stephanie Moes</w:t>
            </w:r>
          </w:p>
          <w:p w:rsidR="00D22829" w:rsidRPr="00FA45A7" w:rsidP="009A414B" w14:paraId="69C0995C" w14:textId="77777777">
            <w:pPr>
              <w:widowControl w:val="0"/>
              <w:autoSpaceDE w:val="0"/>
              <w:autoSpaceDN w:val="0"/>
              <w:ind w:left="164"/>
              <w:rPr>
                <w:rFonts w:eastAsia="Times New Roman"/>
                <w:szCs w:val="24"/>
              </w:rPr>
            </w:pPr>
            <w:r w:rsidRPr="00FA45A7">
              <w:rPr>
                <w:rFonts w:eastAsia="Times New Roman"/>
                <w:szCs w:val="24"/>
              </w:rPr>
              <w:t>Stephanie Moes (0077136)</w:t>
            </w:r>
          </w:p>
          <w:p w:rsidR="00D22829" w:rsidRPr="00FA45A7" w:rsidP="009A414B" w14:paraId="1CC850A7" w14:textId="77777777">
            <w:pPr>
              <w:widowControl w:val="0"/>
              <w:autoSpaceDE w:val="0"/>
              <w:autoSpaceDN w:val="0"/>
              <w:ind w:left="164"/>
              <w:rPr>
                <w:rFonts w:eastAsia="Times New Roman"/>
                <w:szCs w:val="24"/>
              </w:rPr>
            </w:pPr>
            <w:r w:rsidRPr="00FA45A7">
              <w:rPr>
                <w:rFonts w:eastAsia="Times New Roman"/>
                <w:szCs w:val="24"/>
              </w:rPr>
              <w:t>Managing Attorney</w:t>
            </w:r>
          </w:p>
          <w:p w:rsidR="00D22829" w:rsidRPr="00FA45A7" w:rsidP="00254D9A" w14:paraId="4BCAD9F4" w14:textId="77777777">
            <w:pPr>
              <w:ind w:firstLine="164"/>
              <w:rPr>
                <w:b/>
                <w:bCs/>
                <w:szCs w:val="24"/>
              </w:rPr>
            </w:pPr>
            <w:r w:rsidRPr="00FA45A7">
              <w:rPr>
                <w:b/>
                <w:bCs/>
                <w:szCs w:val="24"/>
              </w:rPr>
              <w:t>Legal Aid Society of Southwest Ohio</w:t>
            </w:r>
          </w:p>
          <w:p w:rsidR="00D22829" w:rsidRPr="00FA45A7" w:rsidP="009A414B" w14:paraId="401843D3" w14:textId="77777777">
            <w:pPr>
              <w:widowControl w:val="0"/>
              <w:autoSpaceDE w:val="0"/>
              <w:autoSpaceDN w:val="0"/>
              <w:ind w:left="164"/>
              <w:rPr>
                <w:rFonts w:eastAsia="Times New Roman"/>
                <w:szCs w:val="24"/>
              </w:rPr>
            </w:pPr>
            <w:r w:rsidRPr="00FA45A7">
              <w:rPr>
                <w:rFonts w:eastAsia="Times New Roman"/>
                <w:szCs w:val="24"/>
              </w:rPr>
              <w:t>215 East Ninth Street, Suite 500</w:t>
            </w:r>
          </w:p>
          <w:p w:rsidR="00D22829" w:rsidRPr="00FA45A7" w:rsidP="009A414B" w14:paraId="7DEEDBDA" w14:textId="77777777">
            <w:pPr>
              <w:widowControl w:val="0"/>
              <w:autoSpaceDE w:val="0"/>
              <w:autoSpaceDN w:val="0"/>
              <w:ind w:left="164"/>
              <w:rPr>
                <w:rFonts w:eastAsia="Times New Roman"/>
                <w:szCs w:val="24"/>
              </w:rPr>
            </w:pPr>
            <w:r w:rsidRPr="00FA45A7">
              <w:rPr>
                <w:rFonts w:eastAsia="Times New Roman"/>
                <w:szCs w:val="24"/>
              </w:rPr>
              <w:t>Cincinnati, OH 45202</w:t>
            </w:r>
          </w:p>
          <w:p w:rsidR="00D22829" w:rsidRPr="00FA45A7" w:rsidP="009A414B" w14:paraId="4F75311B" w14:textId="77777777">
            <w:pPr>
              <w:widowControl w:val="0"/>
              <w:autoSpaceDE w:val="0"/>
              <w:autoSpaceDN w:val="0"/>
              <w:ind w:left="164"/>
              <w:rPr>
                <w:rFonts w:eastAsia="Times New Roman"/>
                <w:szCs w:val="24"/>
              </w:rPr>
            </w:pPr>
            <w:r w:rsidRPr="00FA45A7">
              <w:rPr>
                <w:rFonts w:eastAsia="Times New Roman"/>
                <w:szCs w:val="24"/>
              </w:rPr>
              <w:t>Telephone: 513-362-2807</w:t>
            </w:r>
          </w:p>
          <w:p w:rsidR="00D22829" w:rsidRPr="00FA45A7" w:rsidP="009A414B" w14:paraId="5DE9BCD6" w14:textId="77777777">
            <w:pPr>
              <w:widowControl w:val="0"/>
              <w:autoSpaceDE w:val="0"/>
              <w:autoSpaceDN w:val="0"/>
              <w:ind w:left="164"/>
              <w:rPr>
                <w:rFonts w:eastAsia="Times New Roman"/>
                <w:szCs w:val="24"/>
              </w:rPr>
            </w:pPr>
            <w:r w:rsidRPr="00FA45A7">
              <w:rPr>
                <w:rFonts w:eastAsia="Times New Roman"/>
                <w:szCs w:val="24"/>
              </w:rPr>
              <w:t>Fax: 513-241-1187</w:t>
            </w:r>
          </w:p>
          <w:p w:rsidR="00D22829" w:rsidRPr="00FA45A7" w:rsidP="009A414B" w14:paraId="6AFE4A63" w14:textId="77777777">
            <w:pPr>
              <w:widowControl w:val="0"/>
              <w:autoSpaceDE w:val="0"/>
              <w:autoSpaceDN w:val="0"/>
              <w:ind w:left="164"/>
              <w:rPr>
                <w:rFonts w:eastAsia="Times New Roman"/>
                <w:szCs w:val="24"/>
              </w:rPr>
            </w:pPr>
            <w:hyperlink r:id="rId9" w:history="1">
              <w:r w:rsidRPr="00FA45A7" w:rsidR="001902C5">
                <w:rPr>
                  <w:rFonts w:eastAsia="Times New Roman"/>
                  <w:color w:val="0000FF"/>
                  <w:szCs w:val="24"/>
                  <w:u w:val="single" w:color="0000FF"/>
                </w:rPr>
                <w:t>smoes@lascinti.org</w:t>
              </w:r>
            </w:hyperlink>
          </w:p>
          <w:p w:rsidR="00D22829" w:rsidRPr="00FA45A7" w:rsidP="009A414B" w14:paraId="3878A057" w14:textId="77777777">
            <w:pPr>
              <w:ind w:left="164"/>
              <w:rPr>
                <w:rFonts w:eastAsia="Times New Roman"/>
                <w:szCs w:val="24"/>
              </w:rPr>
            </w:pPr>
            <w:r w:rsidRPr="00FA45A7">
              <w:rPr>
                <w:rFonts w:eastAsia="Times New Roman"/>
                <w:szCs w:val="24"/>
              </w:rPr>
              <w:t>(willing to accept service by e-mail)</w:t>
            </w:r>
          </w:p>
          <w:p w:rsidR="00D22829" w:rsidRPr="00FA45A7" w:rsidP="009A414B" w14:paraId="06AC047F" w14:textId="77777777">
            <w:pPr>
              <w:ind w:left="164"/>
              <w:rPr>
                <w:rFonts w:eastAsia="Times New Roman"/>
                <w:szCs w:val="24"/>
              </w:rPr>
            </w:pPr>
          </w:p>
          <w:p w:rsidR="00D22829" w:rsidRPr="00FA45A7" w:rsidP="009A414B" w14:paraId="10353C47" w14:textId="114B1A80">
            <w:pPr>
              <w:ind w:left="164"/>
              <w:rPr>
                <w:rFonts w:eastAsia="Times New Roman"/>
                <w:i/>
                <w:iCs/>
                <w:szCs w:val="24"/>
                <w:u w:val="single"/>
              </w:rPr>
            </w:pPr>
            <w:r w:rsidRPr="00FA45A7">
              <w:rPr>
                <w:rFonts w:eastAsia="Times New Roman"/>
                <w:i/>
                <w:iCs/>
                <w:szCs w:val="24"/>
                <w:u w:val="single"/>
              </w:rPr>
              <w:t>/s/</w:t>
            </w:r>
            <w:r w:rsidRPr="00FA45A7" w:rsidR="00E7535A">
              <w:rPr>
                <w:rFonts w:eastAsia="Times New Roman"/>
                <w:i/>
                <w:iCs/>
                <w:szCs w:val="24"/>
                <w:u w:val="single"/>
              </w:rPr>
              <w:t xml:space="preserve"> Susan Jagers</w:t>
            </w:r>
          </w:p>
          <w:p w:rsidR="00D22829" w:rsidRPr="00FA45A7" w:rsidP="009A414B" w14:paraId="655635D9" w14:textId="77777777">
            <w:pPr>
              <w:ind w:left="164"/>
              <w:rPr>
                <w:rFonts w:eastAsia="Times New Roman"/>
                <w:szCs w:val="24"/>
              </w:rPr>
            </w:pPr>
            <w:r w:rsidRPr="00FA45A7">
              <w:rPr>
                <w:rFonts w:eastAsia="Times New Roman"/>
                <w:szCs w:val="24"/>
              </w:rPr>
              <w:t>Susan Jagers (0061678)</w:t>
            </w:r>
          </w:p>
          <w:p w:rsidR="00D22829" w:rsidRPr="00FA45A7" w:rsidP="009A414B" w14:paraId="375CBFAB" w14:textId="77777777">
            <w:pPr>
              <w:ind w:left="164"/>
              <w:rPr>
                <w:rFonts w:eastAsia="Times New Roman"/>
                <w:b/>
                <w:bCs/>
                <w:szCs w:val="24"/>
              </w:rPr>
            </w:pPr>
            <w:r w:rsidRPr="00FA45A7">
              <w:rPr>
                <w:rFonts w:eastAsia="Times New Roman"/>
                <w:b/>
                <w:bCs/>
                <w:szCs w:val="24"/>
              </w:rPr>
              <w:t>Ohio Poverty Law Center</w:t>
            </w:r>
          </w:p>
          <w:p w:rsidR="00D22829" w:rsidRPr="00FA45A7" w:rsidP="009A414B" w14:paraId="7C31C3EE" w14:textId="77777777">
            <w:pPr>
              <w:ind w:left="164"/>
              <w:rPr>
                <w:rFonts w:eastAsia="Times New Roman"/>
                <w:szCs w:val="24"/>
              </w:rPr>
            </w:pPr>
            <w:r w:rsidRPr="00FA45A7">
              <w:rPr>
                <w:rFonts w:eastAsia="Times New Roman"/>
                <w:szCs w:val="24"/>
              </w:rPr>
              <w:t>1108 City Park Ave. Suite 200</w:t>
            </w:r>
          </w:p>
          <w:p w:rsidR="00D22829" w:rsidRPr="00FA45A7" w:rsidP="009A414B" w14:paraId="1C36863D" w14:textId="77777777">
            <w:pPr>
              <w:ind w:left="164"/>
              <w:rPr>
                <w:rFonts w:eastAsia="Times New Roman"/>
                <w:szCs w:val="24"/>
              </w:rPr>
            </w:pPr>
            <w:r w:rsidRPr="00FA45A7">
              <w:rPr>
                <w:rFonts w:eastAsia="Times New Roman"/>
                <w:szCs w:val="24"/>
              </w:rPr>
              <w:t>Columbus, OH 43206</w:t>
            </w:r>
          </w:p>
          <w:p w:rsidR="00D22829" w:rsidRPr="00FA45A7" w:rsidP="009A414B" w14:paraId="72C8808A" w14:textId="77777777">
            <w:pPr>
              <w:ind w:left="164"/>
              <w:rPr>
                <w:rFonts w:eastAsia="Times New Roman"/>
                <w:szCs w:val="24"/>
              </w:rPr>
            </w:pPr>
            <w:r w:rsidRPr="00FA45A7">
              <w:rPr>
                <w:rFonts w:eastAsia="Times New Roman"/>
                <w:szCs w:val="24"/>
              </w:rPr>
              <w:t>Telephone: (614) 824-2501</w:t>
            </w:r>
          </w:p>
          <w:p w:rsidR="00D22829" w:rsidRPr="00FA45A7" w:rsidP="009A414B" w14:paraId="10F818AF" w14:textId="77777777">
            <w:pPr>
              <w:ind w:left="164"/>
              <w:rPr>
                <w:rFonts w:eastAsia="Times New Roman"/>
                <w:szCs w:val="24"/>
              </w:rPr>
            </w:pPr>
            <w:hyperlink r:id="rId10" w:history="1">
              <w:r w:rsidRPr="00FA45A7" w:rsidR="001902C5">
                <w:rPr>
                  <w:rStyle w:val="Hyperlink"/>
                  <w:rFonts w:eastAsia="Times New Roman"/>
                  <w:szCs w:val="24"/>
                </w:rPr>
                <w:t>sjagers@ohiopovertylaw.org</w:t>
              </w:r>
            </w:hyperlink>
          </w:p>
          <w:p w:rsidR="00D22829" w:rsidRPr="00FA45A7" w:rsidP="009A414B" w14:paraId="18D7B071" w14:textId="77777777">
            <w:pPr>
              <w:ind w:left="164"/>
              <w:rPr>
                <w:rFonts w:eastAsia="Times New Roman"/>
                <w:szCs w:val="24"/>
              </w:rPr>
            </w:pPr>
            <w:r w:rsidRPr="00FA45A7">
              <w:rPr>
                <w:rFonts w:eastAsia="Times New Roman"/>
                <w:szCs w:val="24"/>
              </w:rPr>
              <w:t>(willing to accept service by e-mail)</w:t>
            </w:r>
          </w:p>
          <w:p w:rsidR="00D22829" w:rsidRPr="00FA45A7" w:rsidP="009A414B" w14:paraId="2598A1BD" w14:textId="77777777">
            <w:pPr>
              <w:ind w:left="164"/>
              <w:rPr>
                <w:rFonts w:eastAsia="Times New Roman"/>
                <w:szCs w:val="24"/>
              </w:rPr>
            </w:pPr>
          </w:p>
          <w:p w:rsidR="00D22829" w:rsidRPr="00FA45A7" w:rsidP="009A414B" w14:paraId="6B819C76" w14:textId="613456B0">
            <w:pPr>
              <w:autoSpaceDE w:val="0"/>
              <w:autoSpaceDN w:val="0"/>
              <w:adjustRightInd w:val="0"/>
              <w:ind w:left="164"/>
              <w:rPr>
                <w:rFonts w:eastAsia="Times New Roman"/>
                <w:i/>
                <w:iCs/>
                <w:color w:val="000000"/>
                <w:szCs w:val="24"/>
              </w:rPr>
            </w:pPr>
            <w:r w:rsidRPr="00FA45A7">
              <w:rPr>
                <w:rFonts w:eastAsia="Times New Roman"/>
                <w:i/>
                <w:iCs/>
                <w:color w:val="000000"/>
                <w:szCs w:val="24"/>
              </w:rPr>
              <w:t>/</w:t>
            </w:r>
            <w:r w:rsidRPr="00FA45A7">
              <w:rPr>
                <w:rFonts w:eastAsia="Times New Roman"/>
                <w:i/>
                <w:iCs/>
                <w:color w:val="000000"/>
                <w:szCs w:val="24"/>
                <w:u w:val="single"/>
              </w:rPr>
              <w:t xml:space="preserve">s/ </w:t>
            </w:r>
            <w:r w:rsidRPr="00FA45A7" w:rsidR="00E7535A">
              <w:rPr>
                <w:rFonts w:eastAsia="Times New Roman"/>
                <w:i/>
                <w:iCs/>
                <w:color w:val="000000"/>
                <w:szCs w:val="24"/>
                <w:u w:val="single"/>
              </w:rPr>
              <w:t>Michael Walters</w:t>
            </w:r>
          </w:p>
          <w:p w:rsidR="00D22829" w:rsidRPr="00FA45A7" w:rsidP="009A414B" w14:paraId="665C3BAC" w14:textId="77777777">
            <w:pPr>
              <w:autoSpaceDE w:val="0"/>
              <w:autoSpaceDN w:val="0"/>
              <w:adjustRightInd w:val="0"/>
              <w:ind w:left="164"/>
              <w:rPr>
                <w:rFonts w:eastAsia="Times New Roman"/>
                <w:color w:val="000000"/>
                <w:szCs w:val="24"/>
              </w:rPr>
            </w:pPr>
            <w:r w:rsidRPr="00FA45A7">
              <w:rPr>
                <w:rFonts w:eastAsia="Times New Roman"/>
                <w:color w:val="000000"/>
                <w:szCs w:val="24"/>
              </w:rPr>
              <w:t>Michael Walters (0068921)</w:t>
            </w:r>
          </w:p>
          <w:p w:rsidR="00D22829" w:rsidRPr="00FA45A7" w:rsidP="009A414B" w14:paraId="7B6A2965" w14:textId="77777777">
            <w:pPr>
              <w:autoSpaceDE w:val="0"/>
              <w:autoSpaceDN w:val="0"/>
              <w:adjustRightInd w:val="0"/>
              <w:ind w:left="164"/>
              <w:rPr>
                <w:rFonts w:eastAsia="Times New Roman"/>
                <w:color w:val="000000"/>
                <w:szCs w:val="24"/>
              </w:rPr>
            </w:pPr>
            <w:r w:rsidRPr="00FA45A7">
              <w:rPr>
                <w:rFonts w:eastAsia="Times New Roman"/>
                <w:color w:val="000000"/>
                <w:szCs w:val="24"/>
              </w:rPr>
              <w:t>Legal Helpline Managing Attorney</w:t>
            </w:r>
          </w:p>
          <w:p w:rsidR="00D22829" w:rsidRPr="00FA45A7" w:rsidP="009A414B" w14:paraId="32C307D2" w14:textId="77777777">
            <w:pPr>
              <w:autoSpaceDE w:val="0"/>
              <w:autoSpaceDN w:val="0"/>
              <w:adjustRightInd w:val="0"/>
              <w:ind w:left="164"/>
              <w:rPr>
                <w:rFonts w:eastAsia="Times New Roman"/>
                <w:b/>
                <w:bCs/>
                <w:color w:val="000000"/>
                <w:szCs w:val="24"/>
              </w:rPr>
            </w:pPr>
            <w:r w:rsidRPr="00FA45A7">
              <w:rPr>
                <w:rFonts w:eastAsia="Times New Roman"/>
                <w:b/>
                <w:bCs/>
                <w:color w:val="000000"/>
                <w:szCs w:val="24"/>
              </w:rPr>
              <w:t>Pro Seniors, Inc.</w:t>
            </w:r>
          </w:p>
          <w:p w:rsidR="00D22829" w:rsidRPr="00FA45A7" w:rsidP="009A414B" w14:paraId="7F0FCE24" w14:textId="77777777">
            <w:pPr>
              <w:autoSpaceDE w:val="0"/>
              <w:autoSpaceDN w:val="0"/>
              <w:adjustRightInd w:val="0"/>
              <w:ind w:left="164"/>
              <w:rPr>
                <w:rFonts w:eastAsia="Times New Roman"/>
                <w:color w:val="000000"/>
                <w:szCs w:val="24"/>
              </w:rPr>
            </w:pPr>
            <w:r w:rsidRPr="00FA45A7">
              <w:rPr>
                <w:rFonts w:eastAsia="Times New Roman"/>
                <w:color w:val="000000"/>
                <w:szCs w:val="24"/>
              </w:rPr>
              <w:t>7162 Reading Road, Suite 1150</w:t>
            </w:r>
          </w:p>
          <w:p w:rsidR="00D22829" w:rsidRPr="00FA45A7" w:rsidP="009A414B" w14:paraId="1C642687" w14:textId="77777777">
            <w:pPr>
              <w:autoSpaceDE w:val="0"/>
              <w:autoSpaceDN w:val="0"/>
              <w:adjustRightInd w:val="0"/>
              <w:ind w:left="164"/>
              <w:rPr>
                <w:rFonts w:eastAsia="Times New Roman"/>
                <w:color w:val="000000"/>
                <w:szCs w:val="24"/>
              </w:rPr>
            </w:pPr>
            <w:r w:rsidRPr="00FA45A7">
              <w:rPr>
                <w:rFonts w:eastAsia="Times New Roman"/>
                <w:color w:val="000000"/>
                <w:szCs w:val="24"/>
              </w:rPr>
              <w:t>Cincinnati, Ohio 45237</w:t>
            </w:r>
          </w:p>
          <w:p w:rsidR="00D22829" w:rsidRPr="00FA45A7" w:rsidP="009A414B" w14:paraId="4926CECD" w14:textId="77777777">
            <w:pPr>
              <w:autoSpaceDE w:val="0"/>
              <w:autoSpaceDN w:val="0"/>
              <w:adjustRightInd w:val="0"/>
              <w:ind w:left="164"/>
              <w:rPr>
                <w:rFonts w:eastAsia="Times New Roman"/>
                <w:color w:val="000000"/>
                <w:szCs w:val="24"/>
              </w:rPr>
            </w:pPr>
            <w:r w:rsidRPr="00FA45A7">
              <w:rPr>
                <w:rFonts w:eastAsia="Times New Roman"/>
                <w:color w:val="000000"/>
                <w:szCs w:val="24"/>
              </w:rPr>
              <w:t>Telephone: (513) 458-5532</w:t>
            </w:r>
          </w:p>
          <w:p w:rsidR="00D22829" w:rsidRPr="00FA45A7" w:rsidP="009A414B" w14:paraId="70D86C6E" w14:textId="77777777">
            <w:pPr>
              <w:autoSpaceDE w:val="0"/>
              <w:autoSpaceDN w:val="0"/>
              <w:adjustRightInd w:val="0"/>
              <w:ind w:left="164"/>
              <w:rPr>
                <w:rFonts w:eastAsia="Times New Roman"/>
                <w:color w:val="000000"/>
                <w:szCs w:val="24"/>
              </w:rPr>
            </w:pPr>
            <w:r w:rsidRPr="00FA45A7">
              <w:rPr>
                <w:rFonts w:eastAsia="Times New Roman"/>
                <w:color w:val="000000"/>
                <w:szCs w:val="24"/>
              </w:rPr>
              <w:t>Facsimile: (513) 345-4162</w:t>
            </w:r>
          </w:p>
          <w:p w:rsidR="00D22829" w:rsidRPr="00FA45A7" w:rsidP="009A414B" w14:paraId="39C4AF9F" w14:textId="77777777">
            <w:pPr>
              <w:autoSpaceDE w:val="0"/>
              <w:autoSpaceDN w:val="0"/>
              <w:adjustRightInd w:val="0"/>
              <w:ind w:left="164"/>
              <w:rPr>
                <w:rFonts w:eastAsia="Times New Roman"/>
                <w:color w:val="0000FF"/>
                <w:szCs w:val="24"/>
                <w:u w:val="single"/>
              </w:rPr>
            </w:pPr>
            <w:r w:rsidRPr="00FA45A7">
              <w:rPr>
                <w:rFonts w:eastAsia="Times New Roman"/>
                <w:color w:val="0000FF"/>
                <w:szCs w:val="24"/>
                <w:u w:val="single"/>
              </w:rPr>
              <w:t>mwalters@proseniors.org</w:t>
            </w:r>
          </w:p>
          <w:p w:rsidR="00D22829" w:rsidRPr="00FA45A7" w:rsidP="009A414B" w14:paraId="499243BF" w14:textId="77777777">
            <w:pPr>
              <w:ind w:left="164"/>
              <w:rPr>
                <w:rFonts w:eastAsia="Times New Roman"/>
                <w:color w:val="000000"/>
                <w:szCs w:val="24"/>
              </w:rPr>
            </w:pPr>
            <w:r w:rsidRPr="00FA45A7">
              <w:rPr>
                <w:rFonts w:eastAsia="Times New Roman"/>
                <w:szCs w:val="24"/>
              </w:rPr>
              <w:t>(willing to accept service by e-mail)</w:t>
            </w:r>
          </w:p>
          <w:p w:rsidR="00D22829" w:rsidRPr="00FA45A7" w:rsidP="009A414B" w14:paraId="0B3DE030" w14:textId="77777777">
            <w:pPr>
              <w:rPr>
                <w:rFonts w:eastAsia="Times New Roman"/>
                <w:szCs w:val="24"/>
              </w:rPr>
            </w:pPr>
          </w:p>
          <w:p w:rsidR="00D22829" w:rsidRPr="00FA45A7" w:rsidP="009A414B" w14:paraId="5FCE5732" w14:textId="77777777">
            <w:pPr>
              <w:ind w:left="251"/>
              <w:rPr>
                <w:rFonts w:eastAsia="Times New Roman"/>
                <w:szCs w:val="24"/>
              </w:rPr>
            </w:pPr>
          </w:p>
        </w:tc>
      </w:tr>
    </w:tbl>
    <w:p w:rsidR="0034484D" w:rsidRPr="00FA45A7" w:rsidP="000955E5" w14:paraId="17F62432" w14:textId="77777777">
      <w:pPr>
        <w:rPr>
          <w:szCs w:val="24"/>
        </w:rPr>
        <w:sectPr w:rsidSect="00896EFD">
          <w:footerReference w:type="default" r:id="rId17"/>
          <w:pgSz w:w="12240" w:h="15840" w:code="1"/>
          <w:pgMar w:top="1440" w:right="1800" w:bottom="1440" w:left="1800" w:header="720" w:footer="720" w:gutter="0"/>
          <w:pgNumType w:start="1"/>
          <w:cols w:space="720"/>
          <w:docGrid w:linePitch="326"/>
        </w:sectPr>
      </w:pPr>
    </w:p>
    <w:p w:rsidR="0034484D" w:rsidRPr="00FA45A7" w:rsidP="0034484D" w14:paraId="3F300208" w14:textId="77777777">
      <w:pPr>
        <w:jc w:val="center"/>
        <w:rPr>
          <w:b/>
          <w:bCs/>
          <w:szCs w:val="24"/>
        </w:rPr>
      </w:pPr>
      <w:r w:rsidRPr="00FA45A7">
        <w:rPr>
          <w:b/>
          <w:szCs w:val="24"/>
        </w:rPr>
        <w:t>BEFORE</w:t>
      </w:r>
    </w:p>
    <w:p w:rsidR="0034484D" w:rsidRPr="00FA45A7" w:rsidP="0034484D" w14:paraId="2FCACA91" w14:textId="77777777">
      <w:pPr>
        <w:jc w:val="center"/>
        <w:rPr>
          <w:b/>
          <w:szCs w:val="24"/>
        </w:rPr>
      </w:pPr>
      <w:r w:rsidRPr="00FA45A7">
        <w:rPr>
          <w:b/>
          <w:szCs w:val="24"/>
        </w:rPr>
        <w:t>THE PUBLIC UTILITIES COMMISSION OF OHIO</w:t>
      </w:r>
    </w:p>
    <w:p w:rsidR="0034484D" w:rsidRPr="00FA45A7" w:rsidP="0034484D" w14:paraId="11C9F877" w14:textId="77777777">
      <w:pPr>
        <w:jc w:val="center"/>
        <w:rPr>
          <w:b/>
          <w:szCs w:val="24"/>
        </w:rPr>
      </w:pPr>
    </w:p>
    <w:tbl>
      <w:tblPr>
        <w:tblW w:w="8550" w:type="dxa"/>
        <w:tblInd w:w="-90" w:type="dxa"/>
        <w:tblLook w:val="01E0"/>
      </w:tblPr>
      <w:tblGrid>
        <w:gridCol w:w="4140"/>
        <w:gridCol w:w="360"/>
        <w:gridCol w:w="4050"/>
      </w:tblGrid>
      <w:tr w14:paraId="39545452" w14:textId="77777777" w:rsidTr="00D65EEB">
        <w:tblPrEx>
          <w:tblW w:w="8550" w:type="dxa"/>
          <w:tblInd w:w="-90" w:type="dxa"/>
          <w:tblLook w:val="01E0"/>
        </w:tblPrEx>
        <w:trPr>
          <w:trHeight w:val="807"/>
        </w:trPr>
        <w:tc>
          <w:tcPr>
            <w:tcW w:w="4140" w:type="dxa"/>
            <w:shd w:val="clear" w:color="auto" w:fill="auto"/>
          </w:tcPr>
          <w:p w:rsidR="0034484D" w:rsidRPr="00FA45A7" w:rsidP="00D65EEB" w14:paraId="0C4DB444"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In the Matter of the Commission’s Consideration of Solutions Concerning the Disconnection of Gas and Electric Service in Winter Emergencies for the 2022-2023 Winter Heating Season.</w:t>
            </w:r>
          </w:p>
        </w:tc>
        <w:tc>
          <w:tcPr>
            <w:tcW w:w="360" w:type="dxa"/>
            <w:shd w:val="clear" w:color="auto" w:fill="auto"/>
          </w:tcPr>
          <w:p w:rsidR="0034484D" w:rsidRPr="00FA45A7" w:rsidP="00D65EEB" w14:paraId="1C094FAD"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34484D" w:rsidRPr="00FA45A7" w:rsidP="00D65EEB" w14:paraId="2C425174"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34484D" w:rsidRPr="00FA45A7" w:rsidP="00D65EEB" w14:paraId="073B8C10"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34484D" w:rsidRPr="00FA45A7" w:rsidP="00D65EEB" w14:paraId="1278E8C7"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p w:rsidR="0034484D" w:rsidRPr="00FA45A7" w:rsidP="00D65EEB" w14:paraId="4386DF27"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w:t>
            </w:r>
          </w:p>
        </w:tc>
        <w:tc>
          <w:tcPr>
            <w:tcW w:w="4050" w:type="dxa"/>
            <w:shd w:val="clear" w:color="auto" w:fill="auto"/>
          </w:tcPr>
          <w:p w:rsidR="0034484D" w:rsidRPr="00FA45A7" w:rsidP="00D65EEB" w14:paraId="282BB23D" w14:textId="77777777">
            <w:pPr>
              <w:pStyle w:val="HTMLPreformatted"/>
              <w:rPr>
                <w:rFonts w:ascii="Times New Roman" w:hAnsi="Times New Roman" w:cs="Times New Roman"/>
                <w:sz w:val="24"/>
                <w:szCs w:val="24"/>
              </w:rPr>
            </w:pPr>
          </w:p>
          <w:p w:rsidR="0034484D" w:rsidRPr="00FA45A7" w:rsidP="00D65EEB" w14:paraId="2F61842F" w14:textId="77777777">
            <w:pPr>
              <w:pStyle w:val="HTMLPreformatted"/>
              <w:rPr>
                <w:rFonts w:ascii="Times New Roman" w:hAnsi="Times New Roman" w:cs="Times New Roman"/>
                <w:sz w:val="24"/>
                <w:szCs w:val="24"/>
              </w:rPr>
            </w:pPr>
          </w:p>
          <w:p w:rsidR="0034484D" w:rsidRPr="00FA45A7" w:rsidP="00D65EEB" w14:paraId="4B18D77D" w14:textId="77777777">
            <w:pPr>
              <w:pStyle w:val="HTMLPreformatted"/>
              <w:rPr>
                <w:rFonts w:ascii="Times New Roman" w:hAnsi="Times New Roman" w:cs="Times New Roman"/>
                <w:sz w:val="24"/>
                <w:szCs w:val="24"/>
              </w:rPr>
            </w:pPr>
            <w:r w:rsidRPr="00FA45A7">
              <w:rPr>
                <w:rFonts w:ascii="Times New Roman" w:hAnsi="Times New Roman" w:cs="Times New Roman"/>
                <w:sz w:val="24"/>
                <w:szCs w:val="24"/>
              </w:rPr>
              <w:t>Case No. 22-668-GE-UNC</w:t>
            </w:r>
          </w:p>
          <w:p w:rsidR="0034484D" w:rsidRPr="00FA45A7" w:rsidP="00D65EEB" w14:paraId="130FBD24" w14:textId="77777777">
            <w:pPr>
              <w:pStyle w:val="HTMLPreformatted"/>
              <w:rPr>
                <w:rFonts w:ascii="Times New Roman" w:hAnsi="Times New Roman" w:cs="Times New Roman"/>
                <w:sz w:val="24"/>
                <w:szCs w:val="24"/>
              </w:rPr>
            </w:pPr>
          </w:p>
          <w:p w:rsidR="0034484D" w:rsidRPr="00FA45A7" w:rsidP="00D65EEB" w14:paraId="5DD7C2AD" w14:textId="77777777">
            <w:pPr>
              <w:pStyle w:val="HTMLPreformatted"/>
              <w:rPr>
                <w:rFonts w:ascii="Times New Roman" w:hAnsi="Times New Roman" w:cs="Times New Roman"/>
                <w:sz w:val="24"/>
                <w:szCs w:val="24"/>
              </w:rPr>
            </w:pPr>
          </w:p>
        </w:tc>
      </w:tr>
    </w:tbl>
    <w:p w:rsidR="0034484D" w:rsidRPr="00FA45A7" w:rsidP="0034484D" w14:paraId="73338FB9" w14:textId="77777777">
      <w:pPr>
        <w:pBdr>
          <w:bottom w:val="single" w:sz="12" w:space="1" w:color="auto"/>
        </w:pBdr>
        <w:rPr>
          <w:szCs w:val="24"/>
        </w:rPr>
      </w:pPr>
    </w:p>
    <w:p w:rsidR="0034484D" w:rsidRPr="00FA45A7" w:rsidP="0034484D" w14:paraId="1C1DA66B" w14:textId="77777777">
      <w:pPr>
        <w:rPr>
          <w:b/>
          <w:bCs/>
          <w:szCs w:val="24"/>
        </w:rPr>
      </w:pPr>
    </w:p>
    <w:p w:rsidR="0034484D" w:rsidRPr="00FA45A7" w:rsidP="0034484D" w14:paraId="3886143D" w14:textId="77777777">
      <w:pPr>
        <w:jc w:val="center"/>
        <w:rPr>
          <w:rFonts w:eastAsia="Times New Roman"/>
          <w:b/>
          <w:szCs w:val="24"/>
        </w:rPr>
      </w:pPr>
      <w:bookmarkStart w:id="2" w:name="_Hlk94515806"/>
      <w:r w:rsidRPr="00FA45A7">
        <w:rPr>
          <w:rFonts w:eastAsia="Times New Roman"/>
          <w:b/>
          <w:szCs w:val="24"/>
        </w:rPr>
        <w:t xml:space="preserve">REPLY TO OPAE’S MISTITLED “LIMITED REPLY IN SUPPORT” OF </w:t>
      </w:r>
      <w:bookmarkEnd w:id="2"/>
      <w:r w:rsidRPr="00FA45A7">
        <w:rPr>
          <w:rFonts w:eastAsia="Times New Roman"/>
          <w:b/>
          <w:szCs w:val="24"/>
        </w:rPr>
        <w:t xml:space="preserve">THE CONSUMER </w:t>
      </w:r>
      <w:r w:rsidRPr="00FA45A7">
        <w:rPr>
          <w:b/>
          <w:szCs w:val="24"/>
        </w:rPr>
        <w:t xml:space="preserve">MOTION TO SUSPEND ELECTRIC AND NATURAL GAS UTILITY DISCONNECTIONS </w:t>
      </w:r>
    </w:p>
    <w:p w:rsidR="0034484D" w:rsidRPr="00FA45A7" w:rsidP="0034484D" w14:paraId="0AC338F0" w14:textId="77777777">
      <w:pPr>
        <w:jc w:val="center"/>
        <w:rPr>
          <w:b/>
          <w:bCs/>
          <w:szCs w:val="24"/>
        </w:rPr>
      </w:pPr>
      <w:r w:rsidRPr="00FA45A7">
        <w:rPr>
          <w:b/>
          <w:szCs w:val="24"/>
        </w:rPr>
        <w:t>BY</w:t>
      </w:r>
    </w:p>
    <w:p w:rsidR="0034484D" w:rsidRPr="00FA45A7" w:rsidP="0034484D" w14:paraId="7E6BFB51" w14:textId="77777777">
      <w:pPr>
        <w:jc w:val="center"/>
        <w:rPr>
          <w:b/>
          <w:bCs/>
          <w:szCs w:val="24"/>
        </w:rPr>
      </w:pPr>
      <w:r w:rsidRPr="00FA45A7">
        <w:rPr>
          <w:b/>
          <w:szCs w:val="24"/>
        </w:rPr>
        <w:t>ADVOCATES FOR BASIC LEGAL EQUALITY</w:t>
      </w:r>
    </w:p>
    <w:p w:rsidR="0034484D" w:rsidRPr="00FA45A7" w:rsidP="0034484D" w14:paraId="0F95521B" w14:textId="77777777">
      <w:pPr>
        <w:jc w:val="center"/>
        <w:rPr>
          <w:b/>
          <w:bCs/>
          <w:szCs w:val="24"/>
        </w:rPr>
      </w:pPr>
      <w:r w:rsidRPr="00FA45A7">
        <w:rPr>
          <w:b/>
          <w:szCs w:val="24"/>
        </w:rPr>
        <w:t>LEGAL AID SOCIETY OF SOUTHWEST OHIO, LLC</w:t>
      </w:r>
    </w:p>
    <w:p w:rsidR="0034484D" w:rsidRPr="00FA45A7" w:rsidP="0034484D" w14:paraId="6E7B9D10" w14:textId="77777777">
      <w:pPr>
        <w:jc w:val="center"/>
        <w:rPr>
          <w:b/>
          <w:bCs/>
          <w:szCs w:val="24"/>
        </w:rPr>
      </w:pPr>
      <w:r w:rsidRPr="00FA45A7">
        <w:rPr>
          <w:b/>
          <w:szCs w:val="24"/>
        </w:rPr>
        <w:t>OFFICE OF THE OHIO CONSUMERS’ COUNSEL</w:t>
      </w:r>
    </w:p>
    <w:p w:rsidR="0034484D" w:rsidRPr="00FA45A7" w:rsidP="0034484D" w14:paraId="1745650D" w14:textId="77777777">
      <w:pPr>
        <w:jc w:val="center"/>
        <w:rPr>
          <w:b/>
          <w:bCs/>
          <w:szCs w:val="24"/>
        </w:rPr>
      </w:pPr>
      <w:r w:rsidRPr="00FA45A7">
        <w:rPr>
          <w:b/>
          <w:szCs w:val="24"/>
        </w:rPr>
        <w:t>OHIO POVERTY LAW CENTER</w:t>
      </w:r>
    </w:p>
    <w:p w:rsidR="0034484D" w:rsidRPr="00FA45A7" w:rsidP="0034484D" w14:paraId="5C426F79" w14:textId="77777777">
      <w:pPr>
        <w:jc w:val="center"/>
        <w:rPr>
          <w:b/>
          <w:bCs/>
          <w:szCs w:val="24"/>
        </w:rPr>
      </w:pPr>
      <w:r w:rsidRPr="00FA45A7">
        <w:rPr>
          <w:b/>
          <w:szCs w:val="24"/>
        </w:rPr>
        <w:t>PRO SENIORS, INC.</w:t>
      </w:r>
    </w:p>
    <w:p w:rsidR="0034484D" w:rsidRPr="00FA45A7" w:rsidP="0034484D" w14:paraId="7BBB674B" w14:textId="77777777">
      <w:pPr>
        <w:pBdr>
          <w:bottom w:val="single" w:sz="12" w:space="1" w:color="auto"/>
        </w:pBdr>
        <w:jc w:val="center"/>
        <w:rPr>
          <w:b/>
          <w:bCs/>
          <w:szCs w:val="24"/>
        </w:rPr>
      </w:pPr>
    </w:p>
    <w:p w:rsidR="0034484D" w:rsidRPr="00FA45A7" w:rsidP="0034484D" w14:paraId="5F76AF7D" w14:textId="77777777">
      <w:pPr>
        <w:ind w:firstLine="720"/>
        <w:rPr>
          <w:rFonts w:eastAsia="Times New Roman"/>
          <w:bCs/>
          <w:szCs w:val="24"/>
        </w:rPr>
      </w:pPr>
    </w:p>
    <w:p w:rsidR="0034484D" w:rsidRPr="00FA45A7" w:rsidP="0034484D" w14:paraId="6737495E" w14:textId="77777777">
      <w:pPr>
        <w:spacing w:line="480" w:lineRule="auto"/>
        <w:ind w:firstLine="720"/>
        <w:rPr>
          <w:szCs w:val="24"/>
        </w:rPr>
      </w:pPr>
      <w:r w:rsidRPr="00FA45A7">
        <w:rPr>
          <w:szCs w:val="24"/>
        </w:rPr>
        <w:t>Ohio Partners for Affordable Energy (“OPAE”) filed a so-called “Limited Reply in Support” of Consumer Advocates’ motion on June 27, 2023.</w:t>
      </w:r>
      <w:r>
        <w:rPr>
          <w:rStyle w:val="FootnoteReference"/>
          <w:szCs w:val="24"/>
        </w:rPr>
        <w:footnoteReference w:id="10"/>
      </w:r>
      <w:r w:rsidRPr="00FA45A7">
        <w:rPr>
          <w:szCs w:val="24"/>
        </w:rPr>
        <w:t xml:space="preserve"> OPAE’s pleading does not support Consumer Advocates’ motion, nor does it protect at-risk consumers. It is much more a memorandum contra that a claimed reply. The PUCO should allow our reply to OPAE or strike OPAE’s claimed reply. </w:t>
      </w:r>
    </w:p>
    <w:p w:rsidR="0034484D" w:rsidRPr="00FA45A7" w:rsidP="0034484D" w14:paraId="4F0677C2" w14:textId="77777777">
      <w:pPr>
        <w:spacing w:line="480" w:lineRule="auto"/>
        <w:ind w:firstLine="720"/>
        <w:rPr>
          <w:szCs w:val="24"/>
        </w:rPr>
      </w:pPr>
      <w:r w:rsidRPr="00FA45A7">
        <w:rPr>
          <w:szCs w:val="24"/>
        </w:rPr>
        <w:t>OPAE claims that it supports Consumer Advocates’ motion to delay disconnections when a consumer cannot “secure a timely appointment with an energy assistance provider.”</w:t>
      </w:r>
      <w:r>
        <w:rPr>
          <w:rStyle w:val="FootnoteReference"/>
          <w:szCs w:val="24"/>
        </w:rPr>
        <w:footnoteReference w:id="11"/>
      </w:r>
      <w:r w:rsidRPr="00FA45A7">
        <w:rPr>
          <w:szCs w:val="24"/>
        </w:rPr>
        <w:t xml:space="preserve"> However, OPAE denies that community action agencies (which are among its members) have experienced delays in processing consumer applications for assistance.</w:t>
      </w:r>
      <w:r>
        <w:rPr>
          <w:rStyle w:val="FootnoteReference"/>
          <w:szCs w:val="24"/>
        </w:rPr>
        <w:footnoteReference w:id="12"/>
      </w:r>
      <w:r w:rsidRPr="00FA45A7">
        <w:rPr>
          <w:szCs w:val="24"/>
        </w:rPr>
        <w:t xml:space="preserve"> </w:t>
      </w:r>
    </w:p>
    <w:p w:rsidR="0034484D" w:rsidRPr="00FA45A7" w:rsidP="0034484D" w14:paraId="462D3ACC" w14:textId="77777777">
      <w:pPr>
        <w:spacing w:line="480" w:lineRule="auto"/>
        <w:ind w:firstLine="720"/>
        <w:rPr>
          <w:rFonts w:eastAsia="Times New Roman"/>
          <w:bCs/>
          <w:szCs w:val="24"/>
        </w:rPr>
      </w:pPr>
      <w:r w:rsidRPr="00FA45A7">
        <w:rPr>
          <w:rFonts w:eastAsia="Times New Roman"/>
          <w:szCs w:val="24"/>
        </w:rPr>
        <w:t xml:space="preserve">Consumer Advocates, in our motion, quoted from the sworn testimony of a witness at a local public hearing regarding AES Ohio’s electric security plan. </w:t>
      </w:r>
      <w:r w:rsidRPr="00FA45A7">
        <w:rPr>
          <w:szCs w:val="24"/>
        </w:rPr>
        <w:t>Chief Policy Officer Keelie Gustin at the Miami Valley Community Action Partnership testified that there have been delays in processing assistance due to the “limited staff, limited resources [and] overwhelming program requirements.”</w:t>
      </w:r>
      <w:r>
        <w:rPr>
          <w:rStyle w:val="FootnoteReference"/>
          <w:szCs w:val="24"/>
        </w:rPr>
        <w:footnoteReference w:id="13"/>
      </w:r>
      <w:r w:rsidRPr="00FA45A7">
        <w:rPr>
          <w:rFonts w:eastAsia="Times New Roman"/>
          <w:szCs w:val="24"/>
        </w:rPr>
        <w:t xml:space="preserve"> </w:t>
      </w:r>
    </w:p>
    <w:p w:rsidR="0034484D" w:rsidRPr="00FA45A7" w:rsidP="0034484D" w14:paraId="50357E79" w14:textId="77777777">
      <w:pPr>
        <w:spacing w:line="480" w:lineRule="auto"/>
        <w:ind w:firstLine="720"/>
        <w:rPr>
          <w:szCs w:val="24"/>
        </w:rPr>
      </w:pPr>
      <w:r w:rsidRPr="00FA45A7">
        <w:rPr>
          <w:szCs w:val="24"/>
        </w:rPr>
        <w:t xml:space="preserve">Ms. Gustin also testified about the plight of many Ohioans: </w:t>
      </w:r>
    </w:p>
    <w:p w:rsidR="0034484D" w:rsidRPr="00FA45A7" w:rsidP="0034484D" w14:paraId="2F41C40C" w14:textId="77777777">
      <w:pPr>
        <w:ind w:left="1440" w:right="1440"/>
        <w:rPr>
          <w:szCs w:val="24"/>
        </w:rPr>
      </w:pPr>
      <w:r w:rsidRPr="00FA45A7">
        <w:rPr>
          <w:szCs w:val="24"/>
        </w:rPr>
        <w:t>[T]the customers we serve are struggling. They are exhausted. They are overwhelmed and have little place to turn.</w:t>
      </w:r>
      <w:r>
        <w:rPr>
          <w:rStyle w:val="FootnoteReference"/>
          <w:szCs w:val="24"/>
        </w:rPr>
        <w:footnoteReference w:id="14"/>
      </w:r>
      <w:r w:rsidRPr="00FA45A7">
        <w:rPr>
          <w:szCs w:val="24"/>
        </w:rPr>
        <w:t xml:space="preserve"> Mothers and fathers worried about keeping their homes, paying their utility bills to cook their family a meal and provide light for their children to complete their homework. Basic, basic human needs are at stake on a daily if not hourly basis at the [community action] agency where I work, and this is happening throughout the state and throughout the nation.</w:t>
      </w:r>
      <w:r>
        <w:rPr>
          <w:rStyle w:val="FootnoteReference"/>
          <w:szCs w:val="24"/>
        </w:rPr>
        <w:footnoteReference w:id="15"/>
      </w:r>
    </w:p>
    <w:p w:rsidR="0034484D" w:rsidRPr="00FA45A7" w:rsidP="0034484D" w14:paraId="090ABCE8" w14:textId="77777777">
      <w:pPr>
        <w:ind w:right="720"/>
        <w:rPr>
          <w:szCs w:val="24"/>
        </w:rPr>
      </w:pPr>
    </w:p>
    <w:p w:rsidR="0034484D" w:rsidRPr="00FA45A7" w:rsidP="0034484D" w14:paraId="7BFDBAC3" w14:textId="77777777">
      <w:pPr>
        <w:spacing w:line="480" w:lineRule="auto"/>
        <w:rPr>
          <w:szCs w:val="24"/>
        </w:rPr>
      </w:pPr>
      <w:r w:rsidRPr="00FA45A7">
        <w:rPr>
          <w:szCs w:val="24"/>
        </w:rPr>
        <w:t>OPAE’s claims do not reconcile with this testimony under oath.</w:t>
      </w:r>
      <w:r>
        <w:rPr>
          <w:rStyle w:val="FootnoteReference"/>
          <w:szCs w:val="24"/>
        </w:rPr>
        <w:footnoteReference w:id="16"/>
      </w:r>
      <w:r w:rsidRPr="00FA45A7">
        <w:rPr>
          <w:szCs w:val="24"/>
        </w:rPr>
        <w:t xml:space="preserve"> </w:t>
      </w:r>
    </w:p>
    <w:p w:rsidR="0034484D" w:rsidRPr="00FA45A7" w:rsidP="0034484D" w14:paraId="4FF2CAAB" w14:textId="77777777">
      <w:pPr>
        <w:spacing w:line="480" w:lineRule="auto"/>
        <w:ind w:firstLine="720"/>
        <w:rPr>
          <w:szCs w:val="24"/>
        </w:rPr>
      </w:pPr>
      <w:r w:rsidRPr="00FA45A7">
        <w:rPr>
          <w:szCs w:val="24"/>
        </w:rPr>
        <w:t>Consumer Advocates’ motion is not meant to be a criticism of the community action agencies that process financial assistance for utility consumers. Indeed, Ms. Gustin testified about all the efforts her agency takes to do everything to help consumers, but they are “working as fast as possible and it’s still not enough.”</w:t>
      </w:r>
      <w:r>
        <w:rPr>
          <w:rStyle w:val="FootnoteReference"/>
          <w:szCs w:val="24"/>
        </w:rPr>
        <w:footnoteReference w:id="17"/>
      </w:r>
      <w:r w:rsidRPr="00FA45A7">
        <w:rPr>
          <w:szCs w:val="24"/>
        </w:rPr>
        <w:t xml:space="preserve"> Now is the time for the PUCO to step in and take action under its emergency authority under R.C. 4909.16 to help “mitigate this chaos” as described by Ms. Gustin.</w:t>
      </w:r>
      <w:r>
        <w:rPr>
          <w:rStyle w:val="FootnoteReference"/>
          <w:szCs w:val="24"/>
        </w:rPr>
        <w:footnoteReference w:id="18"/>
      </w:r>
    </w:p>
    <w:p w:rsidR="0034484D" w:rsidRPr="00FA45A7" w:rsidP="0034484D" w14:paraId="3055D777" w14:textId="77777777">
      <w:pPr>
        <w:spacing w:line="480" w:lineRule="auto"/>
        <w:ind w:firstLine="720"/>
        <w:rPr>
          <w:szCs w:val="24"/>
        </w:rPr>
      </w:pPr>
      <w:r w:rsidRPr="00FA45A7">
        <w:rPr>
          <w:szCs w:val="24"/>
        </w:rPr>
        <w:t>The Ohio Association of Community Action Agencies recently reported that the poverty rate has increased from 12.7% to 13.4% and that “Ohio has consistently experienced a higher poverty rate than the nation as a whole since 2015.”</w:t>
      </w:r>
      <w:r>
        <w:rPr>
          <w:rStyle w:val="FootnoteReference"/>
          <w:szCs w:val="24"/>
        </w:rPr>
        <w:footnoteReference w:id="19"/>
      </w:r>
      <w:r w:rsidRPr="00FA45A7">
        <w:rPr>
          <w:szCs w:val="24"/>
        </w:rPr>
        <w:t xml:space="preserve"> And in Ohio, “[m]any households are one major expense, one unexpected job loss, or one crisis moment from experiencing poverty.”</w:t>
      </w:r>
      <w:r>
        <w:rPr>
          <w:rStyle w:val="FootnoteReference"/>
          <w:szCs w:val="24"/>
        </w:rPr>
        <w:footnoteReference w:id="20"/>
      </w:r>
      <w:r w:rsidRPr="00FA45A7">
        <w:rPr>
          <w:szCs w:val="24"/>
        </w:rPr>
        <w:t xml:space="preserve"> The PUCO should act to help Ohioans avoid disconnections.</w:t>
      </w:r>
    </w:p>
    <w:p w:rsidR="0034484D" w:rsidRPr="00FA45A7" w:rsidP="0034484D" w14:paraId="6837C5CC" w14:textId="77777777">
      <w:pPr>
        <w:spacing w:line="480" w:lineRule="auto"/>
        <w:rPr>
          <w:szCs w:val="24"/>
        </w:rPr>
      </w:pPr>
      <w:r w:rsidRPr="00FA45A7">
        <w:rPr>
          <w:szCs w:val="24"/>
        </w:rPr>
        <w:tab/>
        <w:t>OPAE provided data from the Ohio Department of Development showing the processing percentage rates of HEAP applications within 12 weeks of receipt.</w:t>
      </w:r>
      <w:r>
        <w:rPr>
          <w:rStyle w:val="FootnoteReference"/>
          <w:szCs w:val="24"/>
        </w:rPr>
        <w:footnoteReference w:id="21"/>
      </w:r>
      <w:r w:rsidRPr="00FA45A7">
        <w:rPr>
          <w:szCs w:val="24"/>
        </w:rPr>
        <w:t xml:space="preserve"> According to OPAE, this information demonstrates that community action agencies are timely processing utility financial assistance applications.</w:t>
      </w:r>
      <w:r>
        <w:rPr>
          <w:rStyle w:val="FootnoteReference"/>
          <w:szCs w:val="24"/>
        </w:rPr>
        <w:footnoteReference w:id="22"/>
      </w:r>
      <w:r w:rsidRPr="00FA45A7">
        <w:rPr>
          <w:szCs w:val="24"/>
        </w:rPr>
        <w:t xml:space="preserve"> </w:t>
      </w:r>
    </w:p>
    <w:p w:rsidR="0034484D" w:rsidRPr="00FA45A7" w:rsidP="0034484D" w14:paraId="3EAC0D95" w14:textId="77777777">
      <w:pPr>
        <w:spacing w:line="480" w:lineRule="auto"/>
        <w:ind w:firstLine="720"/>
        <w:rPr>
          <w:szCs w:val="24"/>
        </w:rPr>
      </w:pPr>
      <w:r w:rsidRPr="00FA45A7">
        <w:rPr>
          <w:szCs w:val="24"/>
        </w:rPr>
        <w:t xml:space="preserve">However, these processing percentage rates appear to apply only to non-emergency HEAP applications for assistance. Consumers may apply for non-emergency HEAP without a pending disconnection, so the imminent threat of disconnection as the result of a delay in those cases is not as serious. However, even when consumers apply for non-emergency HEAP, they may have to wait up to 12 weeks to receive assistance. During that time, consumers may fall further behind in paying their high utility bills and be disconnected before receiving assistance. </w:t>
      </w:r>
    </w:p>
    <w:p w:rsidR="0034484D" w:rsidRPr="00FA45A7" w:rsidP="0034484D" w14:paraId="6991EB3D" w14:textId="77777777">
      <w:pPr>
        <w:spacing w:line="480" w:lineRule="auto"/>
        <w:ind w:firstLine="720"/>
        <w:rPr>
          <w:szCs w:val="24"/>
        </w:rPr>
      </w:pPr>
      <w:r w:rsidRPr="00FA45A7">
        <w:rPr>
          <w:szCs w:val="24"/>
        </w:rPr>
        <w:t>The Ohio Department of Development data provided by OPAE does not address emergency assistance through the Winter or Summer Crisis Programs. As Consumer Advocates explained in our motion, once a consumer has completed an online application for the Winter or Summer Crisis Program, the utilities should be notified and ordered to suspend the consumer’s disconnection for 30 days. The extension would provide a consumer with adequate time to schedule an appointment with the community action agency to finalize the application during times when appointments are in high demand.</w:t>
      </w:r>
    </w:p>
    <w:p w:rsidR="0034484D" w:rsidRPr="00FA45A7" w:rsidP="0034484D" w14:paraId="1DFA6265" w14:textId="77777777">
      <w:pPr>
        <w:spacing w:line="480" w:lineRule="auto"/>
        <w:ind w:firstLine="720"/>
        <w:rPr>
          <w:szCs w:val="24"/>
        </w:rPr>
      </w:pPr>
      <w:r w:rsidRPr="00FA45A7">
        <w:rPr>
          <w:szCs w:val="24"/>
        </w:rPr>
        <w:t>Moreover, even if community action agencies do not currently experience delays in processing financial assistance applications, the PUCO can and should take action in advance to have a protection plan in place if delays occur. This approach would help people stay connected to their essential utility services if there are processing delays in the future.</w:t>
      </w:r>
    </w:p>
    <w:p w:rsidR="0034484D" w:rsidRPr="00FA45A7" w:rsidP="0034484D" w14:paraId="299D915D" w14:textId="77777777">
      <w:pPr>
        <w:spacing w:line="480" w:lineRule="auto"/>
        <w:ind w:firstLine="720"/>
        <w:rPr>
          <w:szCs w:val="24"/>
        </w:rPr>
      </w:pPr>
      <w:r w:rsidRPr="00FA45A7">
        <w:rPr>
          <w:szCs w:val="24"/>
        </w:rPr>
        <w:t xml:space="preserve">For these reasons, the PUCO should act, through its emergency authority under R.C. 4909.16, to protect consumers. The PUCO should grant Consumer Advocates’ motion to suspend disconnections for at-risk consumers if and when there are delays in the processing of their financial assistance. </w:t>
      </w:r>
    </w:p>
    <w:p w:rsidR="004E32B6" w14:paraId="2539E24A" w14:textId="77777777">
      <w:pPr>
        <w:rPr>
          <w:rFonts w:eastAsia="Times New Roman"/>
          <w:szCs w:val="24"/>
        </w:rPr>
      </w:pPr>
      <w:r>
        <w:rPr>
          <w:rFonts w:eastAsia="Times New Roman"/>
          <w:szCs w:val="24"/>
        </w:rPr>
        <w:br w:type="page"/>
      </w:r>
    </w:p>
    <w:p w:rsidR="0034484D" w:rsidRPr="00FA45A7" w:rsidP="0034484D" w14:paraId="1CDE5A01" w14:textId="19B3E3E1">
      <w:pPr>
        <w:widowControl w:val="0"/>
        <w:jc w:val="center"/>
        <w:rPr>
          <w:rFonts w:eastAsia="Times New Roman"/>
          <w:szCs w:val="24"/>
        </w:rPr>
      </w:pPr>
      <w:r w:rsidRPr="00FA45A7">
        <w:rPr>
          <w:rFonts w:eastAsia="Times New Roman"/>
          <w:szCs w:val="24"/>
        </w:rPr>
        <w:t>Respectfully submitted,</w:t>
      </w:r>
    </w:p>
    <w:p w:rsidR="0034484D" w:rsidRPr="00FA45A7" w:rsidP="0034484D" w14:paraId="192F9B34" w14:textId="77777777">
      <w:pPr>
        <w:rPr>
          <w:rFonts w:eastAsia="Times New Roman"/>
          <w:szCs w:val="24"/>
        </w:rPr>
      </w:pPr>
    </w:p>
    <w:tbl>
      <w:tblPr>
        <w:tblW w:w="8831" w:type="dxa"/>
        <w:tblLook w:val="04A0"/>
      </w:tblPr>
      <w:tblGrid>
        <w:gridCol w:w="4500"/>
        <w:gridCol w:w="4331"/>
      </w:tblGrid>
      <w:tr w14:paraId="2214B784" w14:textId="77777777" w:rsidTr="00D65EEB">
        <w:tblPrEx>
          <w:tblW w:w="8831" w:type="dxa"/>
          <w:tblLook w:val="04A0"/>
        </w:tblPrEx>
        <w:tc>
          <w:tcPr>
            <w:tcW w:w="4500" w:type="dxa"/>
            <w:shd w:val="clear" w:color="auto" w:fill="auto"/>
          </w:tcPr>
          <w:p w:rsidR="0034484D" w:rsidRPr="00FA45A7" w:rsidP="00D65EEB" w14:paraId="5261CE44" w14:textId="77777777">
            <w:pPr>
              <w:rPr>
                <w:rFonts w:eastAsia="Times New Roman"/>
                <w:szCs w:val="24"/>
              </w:rPr>
            </w:pPr>
            <w:r w:rsidRPr="00FA45A7">
              <w:rPr>
                <w:rFonts w:eastAsia="Times New Roman"/>
                <w:szCs w:val="24"/>
              </w:rPr>
              <w:t>Bruce Weston (0016973)</w:t>
            </w:r>
          </w:p>
          <w:p w:rsidR="0034484D" w:rsidRPr="00FA45A7" w:rsidP="00D65EEB" w14:paraId="0D32DF46" w14:textId="77777777">
            <w:pPr>
              <w:rPr>
                <w:rFonts w:eastAsia="Times New Roman"/>
                <w:szCs w:val="24"/>
              </w:rPr>
            </w:pPr>
            <w:r w:rsidRPr="00FA45A7">
              <w:rPr>
                <w:rFonts w:eastAsia="Times New Roman"/>
                <w:szCs w:val="24"/>
              </w:rPr>
              <w:t>Ohio Consumers’ Counsel</w:t>
            </w:r>
          </w:p>
          <w:p w:rsidR="0034484D" w:rsidRPr="00FA45A7" w:rsidP="00D65EEB" w14:paraId="73AC285D" w14:textId="77777777">
            <w:pPr>
              <w:rPr>
                <w:rFonts w:eastAsia="Times New Roman"/>
                <w:szCs w:val="24"/>
              </w:rPr>
            </w:pPr>
          </w:p>
          <w:p w:rsidR="0034484D" w:rsidRPr="00FA45A7" w:rsidP="00D65EEB" w14:paraId="2E9570DF" w14:textId="77777777">
            <w:pPr>
              <w:rPr>
                <w:rFonts w:eastAsia="Times New Roman"/>
                <w:i/>
                <w:iCs/>
                <w:szCs w:val="24"/>
                <w:u w:val="single"/>
              </w:rPr>
            </w:pPr>
            <w:r w:rsidRPr="00FA45A7">
              <w:rPr>
                <w:rFonts w:eastAsia="Times New Roman"/>
                <w:i/>
                <w:iCs/>
                <w:szCs w:val="24"/>
                <w:u w:val="single"/>
              </w:rPr>
              <w:t>/s/ Angela D. O’Brien</w:t>
            </w:r>
          </w:p>
          <w:p w:rsidR="0034484D" w:rsidRPr="00FA45A7" w:rsidP="00D65EEB" w14:paraId="3617E2DE" w14:textId="77777777">
            <w:pPr>
              <w:rPr>
                <w:rFonts w:eastAsia="Times New Roman"/>
                <w:szCs w:val="24"/>
              </w:rPr>
            </w:pPr>
            <w:r w:rsidRPr="00FA45A7">
              <w:rPr>
                <w:rFonts w:eastAsia="Times New Roman"/>
                <w:szCs w:val="24"/>
              </w:rPr>
              <w:t>Angela D. O’Brien (0097579)</w:t>
            </w:r>
          </w:p>
          <w:p w:rsidR="0034484D" w:rsidRPr="00FA45A7" w:rsidP="00D65EEB" w14:paraId="4D673FE8" w14:textId="77777777">
            <w:pPr>
              <w:rPr>
                <w:rFonts w:eastAsia="Times New Roman"/>
                <w:szCs w:val="24"/>
              </w:rPr>
            </w:pPr>
            <w:r w:rsidRPr="00FA45A7">
              <w:rPr>
                <w:rFonts w:eastAsia="Times New Roman"/>
                <w:szCs w:val="24"/>
              </w:rPr>
              <w:t>Deputy Consumers’ Counsel</w:t>
            </w:r>
          </w:p>
          <w:p w:rsidR="0034484D" w:rsidRPr="00FA45A7" w:rsidP="00D65EEB" w14:paraId="0D0B7848" w14:textId="77777777">
            <w:pPr>
              <w:rPr>
                <w:rFonts w:eastAsia="Times New Roman"/>
                <w:szCs w:val="24"/>
              </w:rPr>
            </w:pPr>
            <w:r w:rsidRPr="00FA45A7">
              <w:rPr>
                <w:rFonts w:eastAsia="Times New Roman"/>
                <w:szCs w:val="24"/>
              </w:rPr>
              <w:t>Counsel of Record</w:t>
            </w:r>
          </w:p>
          <w:p w:rsidR="0034484D" w:rsidRPr="00FA45A7" w:rsidP="00D65EEB" w14:paraId="0C122333" w14:textId="77777777">
            <w:pPr>
              <w:rPr>
                <w:rFonts w:eastAsia="Times New Roman"/>
                <w:szCs w:val="24"/>
              </w:rPr>
            </w:pPr>
            <w:r w:rsidRPr="00FA45A7">
              <w:rPr>
                <w:rFonts w:eastAsia="Times New Roman"/>
                <w:szCs w:val="24"/>
              </w:rPr>
              <w:t>John Finnigan (0018689)</w:t>
            </w:r>
          </w:p>
          <w:p w:rsidR="0034484D" w:rsidRPr="00FA45A7" w:rsidP="00D65EEB" w14:paraId="2EDD021E" w14:textId="77777777">
            <w:pPr>
              <w:rPr>
                <w:rFonts w:eastAsia="Times New Roman"/>
                <w:szCs w:val="24"/>
              </w:rPr>
            </w:pPr>
            <w:r w:rsidRPr="00FA45A7">
              <w:rPr>
                <w:rFonts w:eastAsia="Times New Roman"/>
                <w:szCs w:val="24"/>
              </w:rPr>
              <w:t>Assistant Consumers’ Counsel</w:t>
            </w:r>
          </w:p>
          <w:p w:rsidR="0034484D" w:rsidRPr="00FA45A7" w:rsidP="00D65EEB" w14:paraId="6FA70147" w14:textId="77777777">
            <w:pPr>
              <w:rPr>
                <w:rFonts w:eastAsia="Times New Roman"/>
                <w:szCs w:val="24"/>
              </w:rPr>
            </w:pPr>
          </w:p>
          <w:p w:rsidR="0034484D" w:rsidRPr="00FA45A7" w:rsidP="00D65EEB" w14:paraId="74E8EC76" w14:textId="77777777">
            <w:pPr>
              <w:rPr>
                <w:rFonts w:eastAsia="Times New Roman"/>
                <w:b/>
                <w:bCs/>
                <w:szCs w:val="24"/>
              </w:rPr>
            </w:pPr>
            <w:r w:rsidRPr="00FA45A7">
              <w:rPr>
                <w:rFonts w:eastAsia="Times New Roman"/>
                <w:b/>
                <w:szCs w:val="24"/>
              </w:rPr>
              <w:t>Office of the Ohio Consumers' Counsel</w:t>
            </w:r>
          </w:p>
          <w:p w:rsidR="0034484D" w:rsidRPr="00FA45A7" w:rsidP="00D65EEB" w14:paraId="26C46BD2" w14:textId="77777777">
            <w:pPr>
              <w:rPr>
                <w:rFonts w:eastAsia="Times New Roman"/>
                <w:szCs w:val="24"/>
              </w:rPr>
            </w:pPr>
            <w:r w:rsidRPr="00FA45A7">
              <w:rPr>
                <w:rFonts w:eastAsia="Times New Roman"/>
                <w:szCs w:val="24"/>
              </w:rPr>
              <w:t>65 East State Street, Suite 700</w:t>
            </w:r>
          </w:p>
          <w:p w:rsidR="0034484D" w:rsidRPr="00FA45A7" w:rsidP="00D65EEB" w14:paraId="586921FE" w14:textId="77777777">
            <w:pPr>
              <w:rPr>
                <w:rFonts w:eastAsia="Times New Roman"/>
                <w:szCs w:val="24"/>
              </w:rPr>
            </w:pPr>
            <w:r w:rsidRPr="00FA45A7">
              <w:rPr>
                <w:rFonts w:eastAsia="Times New Roman"/>
                <w:szCs w:val="24"/>
              </w:rPr>
              <w:t>Columbus, Ohio 43215</w:t>
            </w:r>
          </w:p>
          <w:p w:rsidR="0034484D" w:rsidRPr="00FA45A7" w:rsidP="00D65EEB" w14:paraId="5449EAC8" w14:textId="77777777">
            <w:pPr>
              <w:rPr>
                <w:rFonts w:eastAsia="Times New Roman"/>
                <w:szCs w:val="24"/>
              </w:rPr>
            </w:pPr>
            <w:r w:rsidRPr="00FA45A7">
              <w:rPr>
                <w:rFonts w:eastAsia="Times New Roman"/>
                <w:szCs w:val="24"/>
              </w:rPr>
              <w:t>Telephone: [O’Brien]: (614) 466-9531</w:t>
            </w:r>
          </w:p>
          <w:p w:rsidR="0034484D" w:rsidRPr="00FA45A7" w:rsidP="00D65EEB" w14:paraId="32C0EEDF" w14:textId="77777777">
            <w:pPr>
              <w:rPr>
                <w:rFonts w:eastAsia="Times New Roman"/>
                <w:szCs w:val="24"/>
              </w:rPr>
            </w:pPr>
            <w:r w:rsidRPr="00FA45A7">
              <w:rPr>
                <w:rFonts w:eastAsia="Times New Roman"/>
                <w:szCs w:val="24"/>
              </w:rPr>
              <w:t>Telephone [Finnigan]: (614) 466-9585</w:t>
            </w:r>
          </w:p>
          <w:p w:rsidR="0034484D" w:rsidRPr="00FA45A7" w:rsidP="00D65EEB" w14:paraId="2E98B04A" w14:textId="77777777">
            <w:pPr>
              <w:rPr>
                <w:rFonts w:eastAsia="Times New Roman"/>
                <w:szCs w:val="24"/>
              </w:rPr>
            </w:pPr>
            <w:hyperlink r:id="rId6" w:history="1">
              <w:r w:rsidRPr="00FA45A7" w:rsidR="003E0805">
                <w:rPr>
                  <w:rStyle w:val="Hyperlink"/>
                  <w:rFonts w:eastAsia="Times New Roman"/>
                  <w:szCs w:val="24"/>
                </w:rPr>
                <w:t>angela.obrien@occ.ohio.gov</w:t>
              </w:r>
            </w:hyperlink>
          </w:p>
          <w:p w:rsidR="0034484D" w:rsidRPr="00FA45A7" w:rsidP="00D65EEB" w14:paraId="32AFC11A" w14:textId="77777777">
            <w:pPr>
              <w:rPr>
                <w:rFonts w:eastAsia="Times New Roman"/>
                <w:szCs w:val="24"/>
              </w:rPr>
            </w:pPr>
            <w:hyperlink r:id="rId7" w:history="1">
              <w:r w:rsidRPr="00FA45A7" w:rsidR="003E0805">
                <w:rPr>
                  <w:rStyle w:val="Hyperlink"/>
                  <w:rFonts w:eastAsia="Times New Roman"/>
                  <w:szCs w:val="24"/>
                </w:rPr>
                <w:t>john.finnigan@occ.ohio.gov</w:t>
              </w:r>
            </w:hyperlink>
          </w:p>
          <w:p w:rsidR="0034484D" w:rsidRPr="00FA45A7" w:rsidP="00D65EEB" w14:paraId="1B8FE175" w14:textId="77777777">
            <w:pPr>
              <w:rPr>
                <w:rFonts w:eastAsia="Times New Roman"/>
                <w:szCs w:val="24"/>
              </w:rPr>
            </w:pPr>
            <w:r w:rsidRPr="00FA45A7">
              <w:rPr>
                <w:rFonts w:eastAsia="Times New Roman"/>
                <w:szCs w:val="24"/>
              </w:rPr>
              <w:t>(willing to accept service by e-mail)</w:t>
            </w:r>
          </w:p>
          <w:p w:rsidR="0034484D" w:rsidRPr="00FA45A7" w:rsidP="00D65EEB" w14:paraId="79C90544" w14:textId="77777777">
            <w:pPr>
              <w:rPr>
                <w:rFonts w:eastAsia="Times New Roman"/>
                <w:szCs w:val="24"/>
              </w:rPr>
            </w:pPr>
          </w:p>
          <w:p w:rsidR="0034484D" w:rsidRPr="00FA45A7" w:rsidP="00D65EEB" w14:paraId="2FDBF1A6" w14:textId="77777777">
            <w:pPr>
              <w:rPr>
                <w:rFonts w:eastAsia="Times New Roman"/>
                <w:i/>
                <w:iCs/>
                <w:szCs w:val="24"/>
                <w:u w:val="single"/>
              </w:rPr>
            </w:pPr>
            <w:r w:rsidRPr="00FA45A7">
              <w:rPr>
                <w:rFonts w:eastAsia="Times New Roman"/>
                <w:i/>
                <w:iCs/>
                <w:szCs w:val="24"/>
                <w:u w:val="single"/>
              </w:rPr>
              <w:t>/s/ David Manor</w:t>
            </w:r>
          </w:p>
          <w:p w:rsidR="0034484D" w:rsidRPr="00FA45A7" w:rsidP="00D65EEB" w14:paraId="23D22F2B" w14:textId="77777777">
            <w:pPr>
              <w:rPr>
                <w:rFonts w:eastAsia="Times New Roman"/>
                <w:szCs w:val="24"/>
              </w:rPr>
            </w:pPr>
            <w:r w:rsidRPr="00FA45A7">
              <w:rPr>
                <w:rFonts w:eastAsia="Times New Roman"/>
                <w:szCs w:val="24"/>
              </w:rPr>
              <w:t>David Manor (0100068)</w:t>
            </w:r>
          </w:p>
          <w:p w:rsidR="0034484D" w:rsidRPr="00FA45A7" w:rsidP="00D65EEB" w14:paraId="5168517F" w14:textId="77777777">
            <w:pPr>
              <w:rPr>
                <w:rFonts w:eastAsia="Times New Roman"/>
                <w:b/>
                <w:bCs/>
                <w:szCs w:val="24"/>
              </w:rPr>
            </w:pPr>
            <w:r w:rsidRPr="00FA45A7">
              <w:rPr>
                <w:rFonts w:eastAsia="Times New Roman"/>
                <w:b/>
                <w:szCs w:val="24"/>
              </w:rPr>
              <w:t>Advocates for Basic Legal Equality, Inc.</w:t>
            </w:r>
          </w:p>
          <w:p w:rsidR="0034484D" w:rsidRPr="00FA45A7" w:rsidP="00D65EEB" w14:paraId="2A0B5CEA" w14:textId="77777777">
            <w:pPr>
              <w:rPr>
                <w:rFonts w:eastAsia="Times New Roman"/>
                <w:szCs w:val="24"/>
              </w:rPr>
            </w:pPr>
            <w:r w:rsidRPr="00FA45A7">
              <w:rPr>
                <w:rFonts w:eastAsia="Times New Roman"/>
                <w:szCs w:val="24"/>
              </w:rPr>
              <w:t>525 Jefferson Avenue, Suite 300</w:t>
            </w:r>
          </w:p>
          <w:p w:rsidR="0034484D" w:rsidRPr="00FA45A7" w:rsidP="00D65EEB" w14:paraId="10F84671" w14:textId="77777777">
            <w:pPr>
              <w:rPr>
                <w:rFonts w:eastAsia="Times New Roman"/>
                <w:szCs w:val="24"/>
              </w:rPr>
            </w:pPr>
            <w:r w:rsidRPr="00FA45A7">
              <w:rPr>
                <w:rFonts w:eastAsia="Times New Roman"/>
                <w:szCs w:val="24"/>
              </w:rPr>
              <w:t>Toledo, OH 45402</w:t>
            </w:r>
          </w:p>
          <w:p w:rsidR="0034484D" w:rsidRPr="00FA45A7" w:rsidP="00D65EEB" w14:paraId="1FB310D4" w14:textId="77777777">
            <w:pPr>
              <w:rPr>
                <w:rFonts w:eastAsia="Times New Roman"/>
                <w:szCs w:val="24"/>
              </w:rPr>
            </w:pPr>
            <w:r w:rsidRPr="00FA45A7">
              <w:rPr>
                <w:rFonts w:eastAsia="Times New Roman"/>
                <w:szCs w:val="24"/>
              </w:rPr>
              <w:t>Telephone: (419) 255-0814</w:t>
            </w:r>
          </w:p>
          <w:p w:rsidR="0034484D" w:rsidRPr="00FA45A7" w:rsidP="00D65EEB" w14:paraId="33995C33" w14:textId="77777777">
            <w:pPr>
              <w:rPr>
                <w:rFonts w:eastAsia="Times New Roman"/>
                <w:szCs w:val="24"/>
              </w:rPr>
            </w:pPr>
            <w:hyperlink r:id="rId8" w:history="1">
              <w:r w:rsidRPr="00FA45A7" w:rsidR="003E0805">
                <w:rPr>
                  <w:rStyle w:val="Hyperlink"/>
                  <w:szCs w:val="24"/>
                </w:rPr>
                <w:t>dmanor</w:t>
              </w:r>
              <w:r w:rsidRPr="00FA45A7" w:rsidR="003E0805">
                <w:rPr>
                  <w:rStyle w:val="Hyperlink"/>
                  <w:rFonts w:eastAsia="Times New Roman"/>
                  <w:szCs w:val="24"/>
                </w:rPr>
                <w:t>@ablelaw.org</w:t>
              </w:r>
            </w:hyperlink>
          </w:p>
          <w:p w:rsidR="0034484D" w:rsidRPr="00FA45A7" w:rsidP="00D65EEB" w14:paraId="1D72D96F" w14:textId="77777777">
            <w:pPr>
              <w:rPr>
                <w:rFonts w:eastAsia="Times New Roman"/>
                <w:szCs w:val="24"/>
              </w:rPr>
            </w:pPr>
            <w:r w:rsidRPr="00FA45A7">
              <w:rPr>
                <w:rFonts w:eastAsia="Times New Roman"/>
                <w:szCs w:val="24"/>
              </w:rPr>
              <w:t>(willing to accept service by e-mail)</w:t>
            </w:r>
          </w:p>
          <w:p w:rsidR="0034484D" w:rsidRPr="00FA45A7" w:rsidP="00D65EEB" w14:paraId="5A0C470C" w14:textId="77777777">
            <w:pPr>
              <w:rPr>
                <w:rFonts w:eastAsia="Times New Roman"/>
                <w:szCs w:val="24"/>
              </w:rPr>
            </w:pPr>
          </w:p>
          <w:p w:rsidR="0034484D" w:rsidRPr="00FA45A7" w:rsidP="00D65EEB" w14:paraId="240E7B64" w14:textId="77777777">
            <w:pPr>
              <w:autoSpaceDE w:val="0"/>
              <w:autoSpaceDN w:val="0"/>
              <w:adjustRightInd w:val="0"/>
              <w:rPr>
                <w:rFonts w:eastAsia="Times New Roman"/>
                <w:szCs w:val="24"/>
              </w:rPr>
            </w:pPr>
          </w:p>
        </w:tc>
        <w:tc>
          <w:tcPr>
            <w:tcW w:w="4331" w:type="dxa"/>
            <w:shd w:val="clear" w:color="auto" w:fill="auto"/>
          </w:tcPr>
          <w:p w:rsidR="0034484D" w:rsidRPr="00FA45A7" w:rsidP="00D65EEB" w14:paraId="5AA0719C" w14:textId="77777777">
            <w:pPr>
              <w:ind w:left="164"/>
              <w:rPr>
                <w:rFonts w:eastAsia="Times New Roman"/>
                <w:i/>
                <w:iCs/>
                <w:szCs w:val="24"/>
                <w:u w:val="single"/>
              </w:rPr>
            </w:pPr>
            <w:r w:rsidRPr="00FA45A7">
              <w:rPr>
                <w:rFonts w:eastAsia="Times New Roman"/>
                <w:i/>
                <w:iCs/>
                <w:szCs w:val="24"/>
                <w:u w:val="single"/>
              </w:rPr>
              <w:t>/s/ Stephanie Moes</w:t>
            </w:r>
          </w:p>
          <w:p w:rsidR="0034484D" w:rsidRPr="00FA45A7" w:rsidP="00D65EEB" w14:paraId="5833560C" w14:textId="77777777">
            <w:pPr>
              <w:widowControl w:val="0"/>
              <w:autoSpaceDE w:val="0"/>
              <w:autoSpaceDN w:val="0"/>
              <w:ind w:left="164"/>
              <w:rPr>
                <w:rFonts w:eastAsia="Times New Roman"/>
                <w:szCs w:val="24"/>
              </w:rPr>
            </w:pPr>
            <w:r w:rsidRPr="00FA45A7">
              <w:rPr>
                <w:rFonts w:eastAsia="Times New Roman"/>
                <w:szCs w:val="24"/>
              </w:rPr>
              <w:t>Stephanie Moes (0077136)</w:t>
            </w:r>
          </w:p>
          <w:p w:rsidR="0034484D" w:rsidRPr="00FA45A7" w:rsidP="00D65EEB" w14:paraId="4478E52C" w14:textId="77777777">
            <w:pPr>
              <w:widowControl w:val="0"/>
              <w:autoSpaceDE w:val="0"/>
              <w:autoSpaceDN w:val="0"/>
              <w:ind w:left="164"/>
              <w:rPr>
                <w:rFonts w:eastAsia="Times New Roman"/>
                <w:szCs w:val="24"/>
              </w:rPr>
            </w:pPr>
            <w:r w:rsidRPr="00FA45A7">
              <w:rPr>
                <w:rFonts w:eastAsia="Times New Roman"/>
                <w:szCs w:val="24"/>
              </w:rPr>
              <w:t>Managing Attorney</w:t>
            </w:r>
          </w:p>
          <w:p w:rsidR="0034484D" w:rsidRPr="00FA45A7" w:rsidP="00D65EEB" w14:paraId="6CFCA884" w14:textId="77777777">
            <w:pPr>
              <w:ind w:firstLine="164"/>
              <w:rPr>
                <w:b/>
                <w:bCs/>
                <w:szCs w:val="24"/>
              </w:rPr>
            </w:pPr>
            <w:r w:rsidRPr="00FA45A7">
              <w:rPr>
                <w:b/>
                <w:szCs w:val="24"/>
              </w:rPr>
              <w:t>Legal Aid Society of Southwest Ohio</w:t>
            </w:r>
          </w:p>
          <w:p w:rsidR="0034484D" w:rsidRPr="00FA45A7" w:rsidP="00D65EEB" w14:paraId="33D9C07F" w14:textId="77777777">
            <w:pPr>
              <w:widowControl w:val="0"/>
              <w:autoSpaceDE w:val="0"/>
              <w:autoSpaceDN w:val="0"/>
              <w:ind w:left="164"/>
              <w:rPr>
                <w:rFonts w:eastAsia="Times New Roman"/>
                <w:szCs w:val="24"/>
              </w:rPr>
            </w:pPr>
            <w:r w:rsidRPr="00FA45A7">
              <w:rPr>
                <w:rFonts w:eastAsia="Times New Roman"/>
                <w:szCs w:val="24"/>
              </w:rPr>
              <w:t>215 East Ninth Street, Suite 500</w:t>
            </w:r>
          </w:p>
          <w:p w:rsidR="0034484D" w:rsidRPr="00FA45A7" w:rsidP="00D65EEB" w14:paraId="43BA9B62" w14:textId="77777777">
            <w:pPr>
              <w:widowControl w:val="0"/>
              <w:autoSpaceDE w:val="0"/>
              <w:autoSpaceDN w:val="0"/>
              <w:ind w:left="164"/>
              <w:rPr>
                <w:rFonts w:eastAsia="Times New Roman"/>
                <w:szCs w:val="24"/>
              </w:rPr>
            </w:pPr>
            <w:r w:rsidRPr="00FA45A7">
              <w:rPr>
                <w:rFonts w:eastAsia="Times New Roman"/>
                <w:szCs w:val="24"/>
              </w:rPr>
              <w:t>Cincinnati, OH 45202</w:t>
            </w:r>
          </w:p>
          <w:p w:rsidR="0034484D" w:rsidRPr="00FA45A7" w:rsidP="00D65EEB" w14:paraId="68E7D0DF" w14:textId="77777777">
            <w:pPr>
              <w:widowControl w:val="0"/>
              <w:autoSpaceDE w:val="0"/>
              <w:autoSpaceDN w:val="0"/>
              <w:ind w:left="164"/>
              <w:rPr>
                <w:rFonts w:eastAsia="Times New Roman"/>
                <w:szCs w:val="24"/>
              </w:rPr>
            </w:pPr>
            <w:r w:rsidRPr="00FA45A7">
              <w:rPr>
                <w:rFonts w:eastAsia="Times New Roman"/>
                <w:szCs w:val="24"/>
              </w:rPr>
              <w:t>Telephone: 513-362-2807</w:t>
            </w:r>
          </w:p>
          <w:p w:rsidR="0034484D" w:rsidRPr="00FA45A7" w:rsidP="00D65EEB" w14:paraId="2044E5C9" w14:textId="77777777">
            <w:pPr>
              <w:widowControl w:val="0"/>
              <w:autoSpaceDE w:val="0"/>
              <w:autoSpaceDN w:val="0"/>
              <w:ind w:left="164"/>
              <w:rPr>
                <w:rFonts w:eastAsia="Times New Roman"/>
                <w:szCs w:val="24"/>
              </w:rPr>
            </w:pPr>
            <w:r w:rsidRPr="00FA45A7">
              <w:rPr>
                <w:rFonts w:eastAsia="Times New Roman"/>
                <w:szCs w:val="24"/>
              </w:rPr>
              <w:t>Fax: 513-241-1187</w:t>
            </w:r>
          </w:p>
          <w:p w:rsidR="0034484D" w:rsidRPr="00FA45A7" w:rsidP="00D65EEB" w14:paraId="0E3023A5" w14:textId="77777777">
            <w:pPr>
              <w:widowControl w:val="0"/>
              <w:autoSpaceDE w:val="0"/>
              <w:autoSpaceDN w:val="0"/>
              <w:ind w:left="164"/>
              <w:rPr>
                <w:rFonts w:eastAsia="Times New Roman"/>
                <w:szCs w:val="24"/>
              </w:rPr>
            </w:pPr>
            <w:hyperlink r:id="rId9" w:history="1">
              <w:r w:rsidRPr="00FA45A7" w:rsidR="003E0805">
                <w:rPr>
                  <w:rFonts w:eastAsia="Times New Roman"/>
                  <w:color w:val="0000FF"/>
                  <w:szCs w:val="24"/>
                  <w:u w:val="single" w:color="0000FF"/>
                </w:rPr>
                <w:t>smoes@lascinti.org</w:t>
              </w:r>
            </w:hyperlink>
          </w:p>
          <w:p w:rsidR="0034484D" w:rsidRPr="00FA45A7" w:rsidP="00D65EEB" w14:paraId="67D41953" w14:textId="77777777">
            <w:pPr>
              <w:ind w:left="164"/>
              <w:rPr>
                <w:rFonts w:eastAsia="Times New Roman"/>
                <w:szCs w:val="24"/>
              </w:rPr>
            </w:pPr>
            <w:r w:rsidRPr="00FA45A7">
              <w:rPr>
                <w:rFonts w:eastAsia="Times New Roman"/>
                <w:szCs w:val="24"/>
              </w:rPr>
              <w:t>(willing to accept service by e-mail)</w:t>
            </w:r>
          </w:p>
          <w:p w:rsidR="0034484D" w:rsidRPr="00FA45A7" w:rsidP="00D65EEB" w14:paraId="4EDC81AF" w14:textId="77777777">
            <w:pPr>
              <w:ind w:left="164"/>
              <w:rPr>
                <w:rFonts w:eastAsia="Times New Roman"/>
                <w:szCs w:val="24"/>
              </w:rPr>
            </w:pPr>
          </w:p>
          <w:p w:rsidR="0034484D" w:rsidRPr="00FA45A7" w:rsidP="00D65EEB" w14:paraId="7C67EC10" w14:textId="77777777">
            <w:pPr>
              <w:ind w:left="164"/>
              <w:rPr>
                <w:rFonts w:eastAsia="Times New Roman"/>
                <w:i/>
                <w:iCs/>
                <w:szCs w:val="24"/>
                <w:u w:val="single"/>
              </w:rPr>
            </w:pPr>
            <w:r w:rsidRPr="00FA45A7">
              <w:rPr>
                <w:rFonts w:eastAsia="Times New Roman"/>
                <w:i/>
                <w:iCs/>
                <w:szCs w:val="24"/>
                <w:u w:val="single"/>
              </w:rPr>
              <w:t>/s/ Susan Jagers</w:t>
            </w:r>
          </w:p>
          <w:p w:rsidR="0034484D" w:rsidRPr="00FA45A7" w:rsidP="00D65EEB" w14:paraId="39D82BAE" w14:textId="77777777">
            <w:pPr>
              <w:ind w:left="164"/>
              <w:rPr>
                <w:rFonts w:eastAsia="Times New Roman"/>
                <w:szCs w:val="24"/>
              </w:rPr>
            </w:pPr>
            <w:r w:rsidRPr="00FA45A7">
              <w:rPr>
                <w:rFonts w:eastAsia="Times New Roman"/>
                <w:szCs w:val="24"/>
              </w:rPr>
              <w:t>Susan Jagers (0061678)</w:t>
            </w:r>
          </w:p>
          <w:p w:rsidR="0034484D" w:rsidRPr="00FA45A7" w:rsidP="00D65EEB" w14:paraId="35109471" w14:textId="77777777">
            <w:pPr>
              <w:ind w:left="164"/>
              <w:rPr>
                <w:rFonts w:eastAsia="Times New Roman"/>
                <w:b/>
                <w:bCs/>
                <w:szCs w:val="24"/>
              </w:rPr>
            </w:pPr>
            <w:r w:rsidRPr="00FA45A7">
              <w:rPr>
                <w:rFonts w:eastAsia="Times New Roman"/>
                <w:b/>
                <w:szCs w:val="24"/>
              </w:rPr>
              <w:t>Ohio Poverty Law Center</w:t>
            </w:r>
          </w:p>
          <w:p w:rsidR="0034484D" w:rsidRPr="00FA45A7" w:rsidP="00D65EEB" w14:paraId="581B91E9" w14:textId="77777777">
            <w:pPr>
              <w:ind w:left="164"/>
              <w:rPr>
                <w:rFonts w:eastAsia="Times New Roman"/>
                <w:szCs w:val="24"/>
              </w:rPr>
            </w:pPr>
            <w:r w:rsidRPr="00FA45A7">
              <w:rPr>
                <w:rFonts w:eastAsia="Times New Roman"/>
                <w:szCs w:val="24"/>
              </w:rPr>
              <w:t>1108 City Park Ave. Suite 200</w:t>
            </w:r>
          </w:p>
          <w:p w:rsidR="0034484D" w:rsidRPr="00FA45A7" w:rsidP="00D65EEB" w14:paraId="34B96FD6" w14:textId="77777777">
            <w:pPr>
              <w:ind w:left="164"/>
              <w:rPr>
                <w:rFonts w:eastAsia="Times New Roman"/>
                <w:szCs w:val="24"/>
              </w:rPr>
            </w:pPr>
            <w:r w:rsidRPr="00FA45A7">
              <w:rPr>
                <w:rFonts w:eastAsia="Times New Roman"/>
                <w:szCs w:val="24"/>
              </w:rPr>
              <w:t>Columbus, OH 43206</w:t>
            </w:r>
          </w:p>
          <w:p w:rsidR="0034484D" w:rsidRPr="00FA45A7" w:rsidP="00D65EEB" w14:paraId="49043690" w14:textId="77777777">
            <w:pPr>
              <w:ind w:left="164"/>
              <w:rPr>
                <w:rFonts w:eastAsia="Times New Roman"/>
                <w:szCs w:val="24"/>
              </w:rPr>
            </w:pPr>
            <w:r w:rsidRPr="00FA45A7">
              <w:rPr>
                <w:rFonts w:eastAsia="Times New Roman"/>
                <w:szCs w:val="24"/>
              </w:rPr>
              <w:t>Telephone: (614) 824-2501</w:t>
            </w:r>
          </w:p>
          <w:p w:rsidR="0034484D" w:rsidRPr="00FA45A7" w:rsidP="00D65EEB" w14:paraId="41AE19A4" w14:textId="77777777">
            <w:pPr>
              <w:ind w:left="164"/>
              <w:rPr>
                <w:rFonts w:eastAsia="Times New Roman"/>
                <w:szCs w:val="24"/>
              </w:rPr>
            </w:pPr>
            <w:hyperlink r:id="rId10" w:history="1">
              <w:r w:rsidRPr="00FA45A7" w:rsidR="003E0805">
                <w:rPr>
                  <w:rStyle w:val="Hyperlink"/>
                  <w:rFonts w:eastAsia="Times New Roman"/>
                  <w:szCs w:val="24"/>
                </w:rPr>
                <w:t>sjagers@ohiopovertylaw.org</w:t>
              </w:r>
            </w:hyperlink>
          </w:p>
          <w:p w:rsidR="0034484D" w:rsidRPr="00FA45A7" w:rsidP="00D65EEB" w14:paraId="4F1A6E90" w14:textId="77777777">
            <w:pPr>
              <w:ind w:left="164"/>
              <w:rPr>
                <w:rFonts w:eastAsia="Times New Roman"/>
                <w:szCs w:val="24"/>
              </w:rPr>
            </w:pPr>
            <w:r w:rsidRPr="00FA45A7">
              <w:rPr>
                <w:rFonts w:eastAsia="Times New Roman"/>
                <w:szCs w:val="24"/>
              </w:rPr>
              <w:t>(willing to accept service by e-mail)</w:t>
            </w:r>
          </w:p>
          <w:p w:rsidR="0034484D" w:rsidRPr="00FA45A7" w:rsidP="00D65EEB" w14:paraId="441056D0" w14:textId="77777777">
            <w:pPr>
              <w:ind w:left="164"/>
              <w:rPr>
                <w:rFonts w:eastAsia="Times New Roman"/>
                <w:szCs w:val="24"/>
              </w:rPr>
            </w:pPr>
          </w:p>
          <w:p w:rsidR="0034484D" w:rsidRPr="00FA45A7" w:rsidP="00D65EEB" w14:paraId="41DF54DC" w14:textId="77777777">
            <w:pPr>
              <w:autoSpaceDE w:val="0"/>
              <w:autoSpaceDN w:val="0"/>
              <w:adjustRightInd w:val="0"/>
              <w:ind w:left="164"/>
              <w:rPr>
                <w:rFonts w:eastAsia="Times New Roman"/>
                <w:i/>
                <w:iCs/>
                <w:szCs w:val="24"/>
              </w:rPr>
            </w:pPr>
            <w:r w:rsidRPr="00FA45A7">
              <w:rPr>
                <w:rFonts w:eastAsia="Times New Roman"/>
                <w:i/>
                <w:iCs/>
                <w:szCs w:val="24"/>
              </w:rPr>
              <w:t>/</w:t>
            </w:r>
            <w:r w:rsidRPr="00FA45A7">
              <w:rPr>
                <w:rFonts w:eastAsia="Times New Roman"/>
                <w:i/>
                <w:iCs/>
                <w:szCs w:val="24"/>
                <w:u w:val="single"/>
              </w:rPr>
              <w:t>s/ Michael Walters</w:t>
            </w:r>
          </w:p>
          <w:p w:rsidR="0034484D" w:rsidRPr="00FA45A7" w:rsidP="00D65EEB" w14:paraId="2FC759F5" w14:textId="77777777">
            <w:pPr>
              <w:autoSpaceDE w:val="0"/>
              <w:autoSpaceDN w:val="0"/>
              <w:adjustRightInd w:val="0"/>
              <w:ind w:left="164"/>
              <w:rPr>
                <w:rFonts w:eastAsia="Times New Roman"/>
                <w:szCs w:val="24"/>
              </w:rPr>
            </w:pPr>
            <w:r w:rsidRPr="00FA45A7">
              <w:rPr>
                <w:rFonts w:eastAsia="Times New Roman"/>
                <w:szCs w:val="24"/>
              </w:rPr>
              <w:t>Michael Walters (0068921)</w:t>
            </w:r>
          </w:p>
          <w:p w:rsidR="0034484D" w:rsidRPr="00FA45A7" w:rsidP="00D65EEB" w14:paraId="0DD2E446" w14:textId="77777777">
            <w:pPr>
              <w:autoSpaceDE w:val="0"/>
              <w:autoSpaceDN w:val="0"/>
              <w:adjustRightInd w:val="0"/>
              <w:ind w:left="164"/>
              <w:rPr>
                <w:rFonts w:eastAsia="Times New Roman"/>
                <w:szCs w:val="24"/>
              </w:rPr>
            </w:pPr>
            <w:r w:rsidRPr="00FA45A7">
              <w:rPr>
                <w:rFonts w:eastAsia="Times New Roman"/>
                <w:szCs w:val="24"/>
              </w:rPr>
              <w:t>Legal Helpline Managing Attorney</w:t>
            </w:r>
          </w:p>
          <w:p w:rsidR="0034484D" w:rsidRPr="00FA45A7" w:rsidP="00D65EEB" w14:paraId="6E8C03DB" w14:textId="77777777">
            <w:pPr>
              <w:autoSpaceDE w:val="0"/>
              <w:autoSpaceDN w:val="0"/>
              <w:adjustRightInd w:val="0"/>
              <w:ind w:left="164"/>
              <w:rPr>
                <w:rFonts w:eastAsia="Times New Roman"/>
                <w:b/>
                <w:bCs/>
                <w:szCs w:val="24"/>
              </w:rPr>
            </w:pPr>
            <w:r w:rsidRPr="00FA45A7">
              <w:rPr>
                <w:rFonts w:eastAsia="Times New Roman"/>
                <w:b/>
                <w:szCs w:val="24"/>
              </w:rPr>
              <w:t>Pro Seniors, Inc.</w:t>
            </w:r>
          </w:p>
          <w:p w:rsidR="0034484D" w:rsidRPr="00FA45A7" w:rsidP="00D65EEB" w14:paraId="0C7CCBC4" w14:textId="77777777">
            <w:pPr>
              <w:autoSpaceDE w:val="0"/>
              <w:autoSpaceDN w:val="0"/>
              <w:adjustRightInd w:val="0"/>
              <w:ind w:left="164"/>
              <w:rPr>
                <w:rFonts w:eastAsia="Times New Roman"/>
                <w:szCs w:val="24"/>
              </w:rPr>
            </w:pPr>
            <w:r w:rsidRPr="00FA45A7">
              <w:rPr>
                <w:rFonts w:eastAsia="Times New Roman"/>
                <w:szCs w:val="24"/>
              </w:rPr>
              <w:t>7162 Reading Road, Suite 1150</w:t>
            </w:r>
          </w:p>
          <w:p w:rsidR="0034484D" w:rsidRPr="00FA45A7" w:rsidP="00D65EEB" w14:paraId="2AA1E490" w14:textId="77777777">
            <w:pPr>
              <w:autoSpaceDE w:val="0"/>
              <w:autoSpaceDN w:val="0"/>
              <w:adjustRightInd w:val="0"/>
              <w:ind w:left="164"/>
              <w:rPr>
                <w:rFonts w:eastAsia="Times New Roman"/>
                <w:szCs w:val="24"/>
              </w:rPr>
            </w:pPr>
            <w:r w:rsidRPr="00FA45A7">
              <w:rPr>
                <w:rFonts w:eastAsia="Times New Roman"/>
                <w:szCs w:val="24"/>
              </w:rPr>
              <w:t>Cincinnati, Ohio 45237</w:t>
            </w:r>
          </w:p>
          <w:p w:rsidR="0034484D" w:rsidRPr="00FA45A7" w:rsidP="00D65EEB" w14:paraId="1FCA314C" w14:textId="77777777">
            <w:pPr>
              <w:autoSpaceDE w:val="0"/>
              <w:autoSpaceDN w:val="0"/>
              <w:adjustRightInd w:val="0"/>
              <w:ind w:left="164"/>
              <w:rPr>
                <w:rFonts w:eastAsia="Times New Roman"/>
                <w:szCs w:val="24"/>
              </w:rPr>
            </w:pPr>
            <w:r w:rsidRPr="00FA45A7">
              <w:rPr>
                <w:rFonts w:eastAsia="Times New Roman"/>
                <w:szCs w:val="24"/>
              </w:rPr>
              <w:t>Telephone: (513) 458-5532</w:t>
            </w:r>
          </w:p>
          <w:p w:rsidR="0034484D" w:rsidRPr="00FA45A7" w:rsidP="00D65EEB" w14:paraId="2AD1E0F1" w14:textId="77777777">
            <w:pPr>
              <w:autoSpaceDE w:val="0"/>
              <w:autoSpaceDN w:val="0"/>
              <w:adjustRightInd w:val="0"/>
              <w:ind w:left="164"/>
              <w:rPr>
                <w:rFonts w:eastAsia="Times New Roman"/>
                <w:szCs w:val="24"/>
              </w:rPr>
            </w:pPr>
            <w:r w:rsidRPr="00FA45A7">
              <w:rPr>
                <w:rFonts w:eastAsia="Times New Roman"/>
                <w:szCs w:val="24"/>
              </w:rPr>
              <w:t>Facsimile: (513) 345-4162</w:t>
            </w:r>
          </w:p>
          <w:p w:rsidR="0034484D" w:rsidRPr="00FA45A7" w:rsidP="00D65EEB" w14:paraId="50AF3718" w14:textId="77777777">
            <w:pPr>
              <w:autoSpaceDE w:val="0"/>
              <w:autoSpaceDN w:val="0"/>
              <w:adjustRightInd w:val="0"/>
              <w:ind w:left="164"/>
              <w:rPr>
                <w:rFonts w:eastAsia="Times New Roman"/>
                <w:color w:val="0000FF"/>
                <w:szCs w:val="24"/>
                <w:u w:val="single"/>
              </w:rPr>
            </w:pPr>
            <w:r w:rsidRPr="00FA45A7">
              <w:rPr>
                <w:rFonts w:eastAsia="Times New Roman"/>
                <w:color w:val="0000FF"/>
                <w:szCs w:val="24"/>
                <w:u w:val="single"/>
              </w:rPr>
              <w:t>mwalters@proseniors.org</w:t>
            </w:r>
          </w:p>
          <w:p w:rsidR="0034484D" w:rsidRPr="00FA45A7" w:rsidP="00D65EEB" w14:paraId="6CE180BD" w14:textId="77777777">
            <w:pPr>
              <w:ind w:left="164"/>
              <w:rPr>
                <w:rFonts w:eastAsia="Times New Roman"/>
                <w:szCs w:val="24"/>
              </w:rPr>
            </w:pPr>
            <w:r w:rsidRPr="00FA45A7">
              <w:rPr>
                <w:rFonts w:eastAsia="Times New Roman"/>
                <w:szCs w:val="24"/>
              </w:rPr>
              <w:t>(willing to accept service by e-mail)</w:t>
            </w:r>
          </w:p>
        </w:tc>
      </w:tr>
    </w:tbl>
    <w:p w:rsidR="00BF6756" w:rsidRPr="00FA45A7" w:rsidP="000955E5" w14:paraId="0D8A65FE" w14:textId="11778CA8">
      <w:pPr>
        <w:rPr>
          <w:szCs w:val="24"/>
        </w:rPr>
      </w:pPr>
    </w:p>
    <w:p w:rsidR="00BE321B" w:rsidRPr="00FA45A7" w14:paraId="483D5323" w14:textId="3D5FC4B2">
      <w:pPr>
        <w:rPr>
          <w:b/>
          <w:szCs w:val="24"/>
          <w:u w:val="single"/>
        </w:rPr>
      </w:pPr>
      <w:r w:rsidRPr="00FA45A7">
        <w:rPr>
          <w:b/>
          <w:szCs w:val="24"/>
          <w:u w:val="single"/>
        </w:rPr>
        <w:br w:type="page"/>
      </w:r>
    </w:p>
    <w:p w:rsidR="00DF4F73" w:rsidRPr="00FA45A7" w:rsidP="00DF4F73" w14:paraId="4FD6114B" w14:textId="6FC3DE8A">
      <w:pPr>
        <w:autoSpaceDE w:val="0"/>
        <w:autoSpaceDN w:val="0"/>
        <w:adjustRightInd w:val="0"/>
        <w:jc w:val="center"/>
        <w:rPr>
          <w:b/>
          <w:szCs w:val="24"/>
          <w:u w:val="single"/>
        </w:rPr>
      </w:pPr>
      <w:r w:rsidRPr="00FA45A7">
        <w:rPr>
          <w:b/>
          <w:szCs w:val="24"/>
          <w:u w:val="single"/>
        </w:rPr>
        <w:t>C</w:t>
      </w:r>
      <w:r w:rsidRPr="00FA45A7" w:rsidR="00183677">
        <w:rPr>
          <w:b/>
          <w:szCs w:val="24"/>
          <w:u w:val="single"/>
        </w:rPr>
        <w:t>ERTIFICATE OF SERVICE</w:t>
      </w:r>
    </w:p>
    <w:p w:rsidR="00DF4F73" w:rsidRPr="00FA45A7" w:rsidP="00DF4F73" w14:paraId="62623BEB" w14:textId="77777777">
      <w:pPr>
        <w:autoSpaceDE w:val="0"/>
        <w:autoSpaceDN w:val="0"/>
        <w:adjustRightInd w:val="0"/>
        <w:jc w:val="center"/>
        <w:rPr>
          <w:b/>
          <w:szCs w:val="24"/>
        </w:rPr>
      </w:pPr>
    </w:p>
    <w:p w:rsidR="00BF6756" w:rsidRPr="00FA45A7" w:rsidP="00BD5612" w14:paraId="023AF398" w14:textId="1CD8E903">
      <w:pPr>
        <w:spacing w:line="480" w:lineRule="auto"/>
        <w:ind w:firstLine="720"/>
        <w:rPr>
          <w:szCs w:val="24"/>
        </w:rPr>
      </w:pPr>
      <w:r w:rsidRPr="00FA45A7">
        <w:rPr>
          <w:szCs w:val="24"/>
        </w:rPr>
        <w:t xml:space="preserve">I hereby certify that a copy of </w:t>
      </w:r>
      <w:r w:rsidRPr="00FA45A7" w:rsidR="00B2094F">
        <w:rPr>
          <w:szCs w:val="24"/>
        </w:rPr>
        <w:t>this</w:t>
      </w:r>
      <w:r w:rsidRPr="00FA45A7" w:rsidR="00B61931">
        <w:rPr>
          <w:szCs w:val="24"/>
        </w:rPr>
        <w:t xml:space="preserve"> </w:t>
      </w:r>
      <w:r w:rsidRPr="00AA5F9A" w:rsidR="00AA5F9A">
        <w:rPr>
          <w:bCs/>
          <w:szCs w:val="24"/>
        </w:rPr>
        <w:t xml:space="preserve">Motion for Leave to File a Reply Instanter to OPAE’s </w:t>
      </w:r>
      <w:r w:rsidR="00237C42">
        <w:rPr>
          <w:bCs/>
          <w:szCs w:val="24"/>
        </w:rPr>
        <w:t>“</w:t>
      </w:r>
      <w:r w:rsidRPr="00AA5F9A" w:rsidR="00AA5F9A">
        <w:rPr>
          <w:bCs/>
          <w:szCs w:val="24"/>
        </w:rPr>
        <w:t>Limited Reply in Support” of the Consumer Motion to Suspend Electric and Natural Gas Utility Disconnections and Request for Expedited Ruling and Reply to OPAE’s Mistitled “Limited Reply in Support</w:t>
      </w:r>
      <w:r w:rsidR="00237C42">
        <w:rPr>
          <w:bCs/>
          <w:szCs w:val="24"/>
        </w:rPr>
        <w:t>”</w:t>
      </w:r>
      <w:r w:rsidRPr="00AA5F9A" w:rsidR="00AA5F9A">
        <w:rPr>
          <w:bCs/>
          <w:szCs w:val="24"/>
        </w:rPr>
        <w:t xml:space="preserve"> of the Consumer Motion to Suspend Electric and Natural Gas Utility Disconnections</w:t>
      </w:r>
      <w:r w:rsidR="00AA5F9A">
        <w:rPr>
          <w:bCs/>
          <w:szCs w:val="24"/>
        </w:rPr>
        <w:t xml:space="preserve"> </w:t>
      </w:r>
      <w:r w:rsidRPr="00FA45A7" w:rsidR="008C679D">
        <w:rPr>
          <w:szCs w:val="24"/>
        </w:rPr>
        <w:t xml:space="preserve">was </w:t>
      </w:r>
      <w:r w:rsidRPr="00FA45A7" w:rsidR="00183677">
        <w:rPr>
          <w:szCs w:val="24"/>
        </w:rPr>
        <w:t xml:space="preserve">served </w:t>
      </w:r>
      <w:r w:rsidRPr="00FA45A7" w:rsidR="008C679D">
        <w:rPr>
          <w:szCs w:val="24"/>
        </w:rPr>
        <w:t>on the persons stated below via electronic transmission,</w:t>
      </w:r>
      <w:r w:rsidRPr="00FA45A7" w:rsidR="00183677">
        <w:rPr>
          <w:szCs w:val="24"/>
        </w:rPr>
        <w:t xml:space="preserve"> this</w:t>
      </w:r>
      <w:r w:rsidRPr="00FA45A7" w:rsidR="00825B82">
        <w:rPr>
          <w:szCs w:val="24"/>
          <w:vertAlign w:val="superscript"/>
        </w:rPr>
        <w:t xml:space="preserve"> </w:t>
      </w:r>
      <w:r w:rsidRPr="00FA45A7" w:rsidR="006902F9">
        <w:rPr>
          <w:szCs w:val="24"/>
        </w:rPr>
        <w:t>11</w:t>
      </w:r>
      <w:r w:rsidRPr="00FA45A7" w:rsidR="006902F9">
        <w:rPr>
          <w:szCs w:val="24"/>
          <w:vertAlign w:val="superscript"/>
        </w:rPr>
        <w:t>th</w:t>
      </w:r>
      <w:r w:rsidRPr="00FA45A7" w:rsidR="006902F9">
        <w:rPr>
          <w:szCs w:val="24"/>
        </w:rPr>
        <w:t xml:space="preserve"> </w:t>
      </w:r>
      <w:r w:rsidRPr="00FA45A7" w:rsidR="006166B6">
        <w:rPr>
          <w:szCs w:val="24"/>
        </w:rPr>
        <w:t xml:space="preserve">day of </w:t>
      </w:r>
      <w:r w:rsidRPr="00FA45A7" w:rsidR="00996892">
        <w:rPr>
          <w:szCs w:val="24"/>
        </w:rPr>
        <w:t>Ju</w:t>
      </w:r>
      <w:r w:rsidRPr="00FA45A7" w:rsidR="00825B82">
        <w:rPr>
          <w:szCs w:val="24"/>
        </w:rPr>
        <w:t>ly</w:t>
      </w:r>
      <w:r w:rsidRPr="00FA45A7" w:rsidR="000955E5">
        <w:rPr>
          <w:szCs w:val="24"/>
        </w:rPr>
        <w:t xml:space="preserve"> 2023</w:t>
      </w:r>
      <w:r w:rsidRPr="00FA45A7" w:rsidR="00183677">
        <w:rPr>
          <w:szCs w:val="24"/>
        </w:rPr>
        <w:t>.</w:t>
      </w:r>
    </w:p>
    <w:p w:rsidR="00BD5612" w:rsidRPr="00FA45A7" w:rsidP="00BD5612" w14:paraId="79CD58E4" w14:textId="2AA4C9B9">
      <w:pPr>
        <w:tabs>
          <w:tab w:val="left" w:pos="4320"/>
        </w:tabs>
        <w:ind w:left="4680"/>
        <w:rPr>
          <w:rFonts w:eastAsia="Times New Roman"/>
          <w:i/>
          <w:iCs/>
          <w:szCs w:val="24"/>
          <w:u w:val="single"/>
        </w:rPr>
      </w:pPr>
      <w:r w:rsidRPr="00FA45A7">
        <w:rPr>
          <w:rFonts w:eastAsia="Times New Roman"/>
          <w:i/>
          <w:iCs/>
          <w:szCs w:val="24"/>
          <w:u w:val="single"/>
        </w:rPr>
        <w:t xml:space="preserve">/s/ </w:t>
      </w:r>
      <w:r w:rsidRPr="00FA45A7" w:rsidR="00D04C48">
        <w:rPr>
          <w:rFonts w:eastAsia="Times New Roman"/>
          <w:i/>
          <w:iCs/>
          <w:szCs w:val="24"/>
          <w:u w:val="single"/>
        </w:rPr>
        <w:t>Angela D. O’Brien</w:t>
      </w:r>
    </w:p>
    <w:p w:rsidR="00BD5612" w:rsidRPr="00FA45A7" w:rsidP="00BD5612" w14:paraId="55D82068" w14:textId="081E4BFA">
      <w:pPr>
        <w:ind w:left="4680"/>
        <w:rPr>
          <w:rFonts w:eastAsia="Times New Roman"/>
          <w:szCs w:val="24"/>
        </w:rPr>
      </w:pPr>
      <w:r w:rsidRPr="00FA45A7">
        <w:rPr>
          <w:rFonts w:eastAsia="Times New Roman"/>
          <w:szCs w:val="24"/>
        </w:rPr>
        <w:t>A</w:t>
      </w:r>
      <w:r w:rsidRPr="00FA45A7" w:rsidR="00D04C48">
        <w:rPr>
          <w:rFonts w:eastAsia="Times New Roman"/>
          <w:szCs w:val="24"/>
        </w:rPr>
        <w:t>ngela D. O’Brien</w:t>
      </w:r>
    </w:p>
    <w:p w:rsidR="00BF6756" w:rsidRPr="00FA45A7" w:rsidP="00BD5612" w14:paraId="1E1A4F75" w14:textId="57A2E14D">
      <w:pPr>
        <w:ind w:left="4680"/>
        <w:rPr>
          <w:rFonts w:eastAsia="Times New Roman"/>
          <w:szCs w:val="24"/>
        </w:rPr>
      </w:pPr>
      <w:r w:rsidRPr="00FA45A7">
        <w:rPr>
          <w:rFonts w:eastAsia="Times New Roman"/>
          <w:szCs w:val="24"/>
        </w:rPr>
        <w:t>Deputy</w:t>
      </w:r>
      <w:r w:rsidRPr="00FA45A7" w:rsidR="00701178">
        <w:rPr>
          <w:rFonts w:eastAsia="Times New Roman"/>
          <w:szCs w:val="24"/>
        </w:rPr>
        <w:t xml:space="preserve"> Consumers’ Counsel</w:t>
      </w:r>
    </w:p>
    <w:p w:rsidR="00BD5612" w:rsidRPr="00FA45A7" w:rsidP="00BD5612" w14:paraId="318FEC06" w14:textId="77777777">
      <w:pPr>
        <w:ind w:left="4680"/>
        <w:rPr>
          <w:rFonts w:eastAsia="Times New Roman"/>
          <w:szCs w:val="24"/>
        </w:rPr>
      </w:pPr>
    </w:p>
    <w:p w:rsidR="005F4DE3" w:rsidRPr="00FA45A7" w:rsidP="005F4DE3" w14:paraId="47370B70" w14:textId="0F7F34D4">
      <w:pPr>
        <w:rPr>
          <w:szCs w:val="24"/>
        </w:rPr>
      </w:pPr>
      <w:r w:rsidRPr="00FA45A7">
        <w:rPr>
          <w:szCs w:val="24"/>
        </w:rPr>
        <w:t>The PUCO’s e-filing system will electronically serve notice of the filing of this document on the following parties:</w:t>
      </w:r>
    </w:p>
    <w:p w:rsidR="00835D91" w:rsidRPr="00FA45A7" w:rsidP="00835D91" w14:paraId="1E55BD90" w14:textId="77777777">
      <w:pPr>
        <w:tabs>
          <w:tab w:val="left" w:pos="4320"/>
        </w:tabs>
        <w:jc w:val="center"/>
        <w:rPr>
          <w:rFonts w:eastAsia="Times New Roman"/>
          <w:b/>
          <w:szCs w:val="24"/>
          <w:u w:val="single"/>
        </w:rPr>
      </w:pPr>
    </w:p>
    <w:p w:rsidR="00835D91" w:rsidRPr="00FA45A7" w:rsidP="00835D91" w14:paraId="5A55EC97" w14:textId="77777777">
      <w:pPr>
        <w:jc w:val="center"/>
        <w:rPr>
          <w:rFonts w:eastAsia="Times New Roman"/>
          <w:b/>
          <w:szCs w:val="24"/>
          <w:u w:val="single"/>
        </w:rPr>
      </w:pPr>
      <w:r w:rsidRPr="00FA45A7">
        <w:rPr>
          <w:rFonts w:eastAsia="Times New Roman"/>
          <w:b/>
          <w:szCs w:val="24"/>
          <w:u w:val="single"/>
        </w:rPr>
        <w:t>SERVICE LIST</w:t>
      </w:r>
    </w:p>
    <w:p w:rsidR="00FE6D04" w:rsidRPr="00FA45A7" w:rsidP="00835D91" w14:paraId="6FBA3345" w14:textId="77777777">
      <w:pPr>
        <w:jc w:val="center"/>
        <w:rPr>
          <w:rFonts w:eastAsia="Times New Roman"/>
          <w:b/>
          <w:szCs w:val="24"/>
          <w:u w:val="single"/>
        </w:rPr>
      </w:pPr>
    </w:p>
    <w:tbl>
      <w:tblPr>
        <w:tblW w:w="0" w:type="auto"/>
        <w:tblLook w:val="04A0"/>
      </w:tblPr>
      <w:tblGrid>
        <w:gridCol w:w="4235"/>
        <w:gridCol w:w="4405"/>
      </w:tblGrid>
      <w:tr w14:paraId="51760F57" w14:textId="77777777" w:rsidTr="009A414B">
        <w:tblPrEx>
          <w:tblW w:w="0" w:type="auto"/>
          <w:tblLook w:val="04A0"/>
        </w:tblPrEx>
        <w:tc>
          <w:tcPr>
            <w:tcW w:w="4428" w:type="dxa"/>
            <w:shd w:val="clear" w:color="auto" w:fill="auto"/>
          </w:tcPr>
          <w:p w:rsidR="00FE6D04" w:rsidRPr="00FA45A7" w:rsidP="00FE6D04" w14:paraId="1131283D" w14:textId="77777777">
            <w:pPr>
              <w:rPr>
                <w:rFonts w:eastAsia="Times New Roman"/>
                <w:bCs/>
                <w:color w:val="0000FF"/>
                <w:szCs w:val="24"/>
                <w:u w:val="single"/>
              </w:rPr>
            </w:pPr>
            <w:hyperlink r:id="rId18" w:history="1">
              <w:r w:rsidRPr="00FA45A7" w:rsidR="001902C5">
                <w:rPr>
                  <w:rFonts w:eastAsia="Times New Roman"/>
                  <w:bCs/>
                  <w:color w:val="0000FF"/>
                  <w:szCs w:val="24"/>
                  <w:u w:val="single"/>
                </w:rPr>
                <w:t>j</w:t>
              </w:r>
              <w:r w:rsidRPr="00FA45A7" w:rsidR="001902C5">
                <w:rPr>
                  <w:rFonts w:eastAsia="Times New Roman"/>
                  <w:color w:val="0000FF"/>
                  <w:szCs w:val="24"/>
                  <w:u w:val="single"/>
                </w:rPr>
                <w:t>ohn</w:t>
              </w:r>
              <w:r w:rsidRPr="00FA45A7" w:rsidR="001902C5">
                <w:rPr>
                  <w:rFonts w:eastAsia="Times New Roman"/>
                  <w:bCs/>
                  <w:color w:val="0000FF"/>
                  <w:szCs w:val="24"/>
                  <w:u w:val="single"/>
                </w:rPr>
                <w:t>.j</w:t>
              </w:r>
              <w:r w:rsidRPr="00FA45A7" w:rsidR="001902C5">
                <w:rPr>
                  <w:rFonts w:eastAsia="Times New Roman"/>
                  <w:color w:val="0000FF"/>
                  <w:szCs w:val="24"/>
                  <w:u w:val="single"/>
                </w:rPr>
                <w:t>ones</w:t>
              </w:r>
              <w:r w:rsidRPr="00FA45A7" w:rsidR="001902C5">
                <w:rPr>
                  <w:rFonts w:eastAsia="Times New Roman"/>
                  <w:bCs/>
                  <w:color w:val="0000FF"/>
                  <w:szCs w:val="24"/>
                  <w:u w:val="single"/>
                </w:rPr>
                <w:t>@ohioAGO.gov</w:t>
              </w:r>
            </w:hyperlink>
          </w:p>
          <w:p w:rsidR="00FE6D04" w:rsidRPr="00FA45A7" w:rsidP="00FE6D04" w14:paraId="25E1719F" w14:textId="77777777">
            <w:pPr>
              <w:rPr>
                <w:rFonts w:eastAsia="Times New Roman"/>
                <w:bCs/>
                <w:szCs w:val="24"/>
              </w:rPr>
            </w:pPr>
            <w:hyperlink r:id="rId19" w:history="1">
              <w:r w:rsidRPr="00FA45A7" w:rsidR="001902C5">
                <w:rPr>
                  <w:rFonts w:eastAsia="Times New Roman"/>
                  <w:bCs/>
                  <w:color w:val="0000FF"/>
                  <w:szCs w:val="24"/>
                  <w:u w:val="single"/>
                </w:rPr>
                <w:t>josephclark@nisource.com</w:t>
              </w:r>
            </w:hyperlink>
          </w:p>
          <w:p w:rsidR="00FE6D04" w:rsidRPr="00FA45A7" w:rsidP="00FE6D04" w14:paraId="54D0A2D9" w14:textId="77777777">
            <w:pPr>
              <w:rPr>
                <w:rFonts w:eastAsia="Times New Roman"/>
                <w:bCs/>
                <w:szCs w:val="24"/>
              </w:rPr>
            </w:pPr>
            <w:hyperlink r:id="rId20" w:history="1">
              <w:r w:rsidRPr="00FA45A7" w:rsidR="001902C5">
                <w:rPr>
                  <w:rFonts w:eastAsia="Times New Roman"/>
                  <w:bCs/>
                  <w:color w:val="0000FF"/>
                  <w:szCs w:val="24"/>
                  <w:u w:val="single"/>
                </w:rPr>
                <w:t>johnryan@nisource.com</w:t>
              </w:r>
            </w:hyperlink>
          </w:p>
          <w:p w:rsidR="00FE6D04" w:rsidRPr="00FA45A7" w:rsidP="00FE6D04" w14:paraId="6304409D" w14:textId="77777777">
            <w:pPr>
              <w:rPr>
                <w:rFonts w:eastAsia="Times New Roman"/>
                <w:bCs/>
                <w:szCs w:val="24"/>
              </w:rPr>
            </w:pPr>
            <w:hyperlink r:id="rId21" w:history="1">
              <w:r w:rsidRPr="00FA45A7" w:rsidR="001902C5">
                <w:rPr>
                  <w:rFonts w:eastAsia="Times New Roman"/>
                  <w:bCs/>
                  <w:color w:val="0000FF"/>
                  <w:szCs w:val="24"/>
                  <w:u w:val="single"/>
                </w:rPr>
                <w:t>christopher.hollon@aes.com</w:t>
              </w:r>
            </w:hyperlink>
          </w:p>
          <w:p w:rsidR="00FE6D04" w:rsidRPr="00FA45A7" w:rsidP="00FE6D04" w14:paraId="352FA273" w14:textId="77777777">
            <w:pPr>
              <w:rPr>
                <w:rFonts w:eastAsia="Times New Roman"/>
                <w:bCs/>
                <w:szCs w:val="24"/>
              </w:rPr>
            </w:pPr>
          </w:p>
          <w:p w:rsidR="00FE6D04" w:rsidRPr="00FA45A7" w:rsidP="00FE6D04" w14:paraId="7F77E054" w14:textId="77777777">
            <w:pPr>
              <w:rPr>
                <w:rFonts w:eastAsia="Times New Roman"/>
                <w:bCs/>
                <w:szCs w:val="24"/>
              </w:rPr>
            </w:pPr>
            <w:r w:rsidRPr="00FA45A7">
              <w:rPr>
                <w:rFonts w:eastAsia="Times New Roman"/>
                <w:bCs/>
                <w:szCs w:val="24"/>
              </w:rPr>
              <w:t>Attorney Examiner:</w:t>
            </w:r>
          </w:p>
          <w:p w:rsidR="00FE6D04" w:rsidRPr="00FA45A7" w:rsidP="00FE6D04" w14:paraId="34E5EC74" w14:textId="77777777">
            <w:pPr>
              <w:rPr>
                <w:rFonts w:eastAsia="Times New Roman"/>
                <w:bCs/>
                <w:szCs w:val="24"/>
              </w:rPr>
            </w:pPr>
            <w:hyperlink r:id="rId22" w:history="1">
              <w:r w:rsidRPr="00FA45A7" w:rsidR="001902C5">
                <w:rPr>
                  <w:rFonts w:eastAsia="Times New Roman"/>
                  <w:bCs/>
                  <w:color w:val="0000FF"/>
                  <w:szCs w:val="24"/>
                  <w:u w:val="single"/>
                </w:rPr>
                <w:t>james.lynn@puco.ohio.gov</w:t>
              </w:r>
            </w:hyperlink>
          </w:p>
          <w:p w:rsidR="00FE6D04" w:rsidRPr="00FA45A7" w:rsidP="00FE6D04" w14:paraId="73ACF461" w14:textId="77777777">
            <w:pPr>
              <w:rPr>
                <w:rFonts w:eastAsia="Times New Roman"/>
                <w:bCs/>
                <w:szCs w:val="24"/>
              </w:rPr>
            </w:pPr>
          </w:p>
          <w:p w:rsidR="00FE6D04" w:rsidRPr="00FA45A7" w:rsidP="00FE6D04" w14:paraId="4D283010" w14:textId="77777777">
            <w:pPr>
              <w:rPr>
                <w:rFonts w:eastAsia="Times New Roman"/>
                <w:bCs/>
                <w:szCs w:val="24"/>
              </w:rPr>
            </w:pPr>
          </w:p>
          <w:p w:rsidR="00FE6D04" w:rsidRPr="00FA45A7" w:rsidP="00FE6D04" w14:paraId="19C8B559" w14:textId="77777777">
            <w:pPr>
              <w:rPr>
                <w:rFonts w:eastAsia="Times New Roman"/>
                <w:bCs/>
                <w:szCs w:val="24"/>
              </w:rPr>
            </w:pPr>
          </w:p>
          <w:p w:rsidR="00FE6D04" w:rsidRPr="00FA45A7" w:rsidP="00FE6D04" w14:paraId="43E1E183" w14:textId="77777777">
            <w:pPr>
              <w:rPr>
                <w:rFonts w:eastAsia="Times New Roman"/>
                <w:bCs/>
                <w:szCs w:val="24"/>
              </w:rPr>
            </w:pPr>
          </w:p>
        </w:tc>
        <w:tc>
          <w:tcPr>
            <w:tcW w:w="4428" w:type="dxa"/>
            <w:shd w:val="clear" w:color="auto" w:fill="auto"/>
          </w:tcPr>
          <w:p w:rsidR="00FE6D04" w:rsidRPr="00FA45A7" w:rsidP="00FE6D04" w14:paraId="4B9531AF" w14:textId="77777777">
            <w:pPr>
              <w:rPr>
                <w:rFonts w:eastAsia="Times New Roman"/>
                <w:bCs/>
                <w:szCs w:val="24"/>
              </w:rPr>
            </w:pPr>
            <w:hyperlink r:id="rId23" w:history="1">
              <w:r w:rsidRPr="00FA45A7" w:rsidR="001902C5">
                <w:rPr>
                  <w:rFonts w:eastAsia="Times New Roman"/>
                  <w:bCs/>
                  <w:color w:val="0000FF"/>
                  <w:szCs w:val="24"/>
                  <w:u w:val="single"/>
                </w:rPr>
                <w:t>rdove@keglerbrown.com</w:t>
              </w:r>
            </w:hyperlink>
          </w:p>
          <w:p w:rsidR="00FE6D04" w:rsidRPr="00FA45A7" w:rsidP="00FE6D04" w14:paraId="359FF146" w14:textId="77777777">
            <w:pPr>
              <w:rPr>
                <w:rFonts w:eastAsia="Times New Roman"/>
                <w:bCs/>
                <w:szCs w:val="24"/>
              </w:rPr>
            </w:pPr>
            <w:hyperlink r:id="rId24" w:history="1">
              <w:r w:rsidRPr="00FA45A7" w:rsidR="001902C5">
                <w:rPr>
                  <w:rFonts w:eastAsia="Times New Roman"/>
                  <w:bCs/>
                  <w:color w:val="0000FF"/>
                  <w:szCs w:val="24"/>
                  <w:u w:val="single"/>
                </w:rPr>
                <w:t>kennedy@whitt-sturtevant.com</w:t>
              </w:r>
            </w:hyperlink>
          </w:p>
          <w:p w:rsidR="00FE6D04" w:rsidRPr="00FA45A7" w:rsidP="00FE6D04" w14:paraId="53F7D715" w14:textId="77777777">
            <w:pPr>
              <w:rPr>
                <w:rFonts w:eastAsia="Times New Roman"/>
                <w:bCs/>
                <w:szCs w:val="24"/>
              </w:rPr>
            </w:pPr>
            <w:hyperlink r:id="rId25" w:history="1">
              <w:r w:rsidRPr="00FA45A7" w:rsidR="001902C5">
                <w:rPr>
                  <w:rFonts w:eastAsia="Times New Roman"/>
                  <w:bCs/>
                  <w:color w:val="0000FF"/>
                  <w:szCs w:val="24"/>
                  <w:u w:val="single"/>
                </w:rPr>
                <w:t>andrew.j.campbell@dominionenergy.com</w:t>
              </w:r>
            </w:hyperlink>
          </w:p>
          <w:p w:rsidR="00FE6D04" w:rsidRPr="00FA45A7" w:rsidP="00FE6D04" w14:paraId="6603137F" w14:textId="77777777">
            <w:pPr>
              <w:rPr>
                <w:rFonts w:eastAsia="Times New Roman"/>
                <w:bCs/>
                <w:szCs w:val="24"/>
              </w:rPr>
            </w:pPr>
            <w:hyperlink r:id="rId26" w:history="1">
              <w:r w:rsidRPr="00FA45A7" w:rsidR="001902C5">
                <w:rPr>
                  <w:rFonts w:eastAsia="Times New Roman"/>
                  <w:bCs/>
                  <w:color w:val="0000FF"/>
                  <w:szCs w:val="24"/>
                  <w:u w:val="single"/>
                </w:rPr>
                <w:t>mjschuler@aep.com</w:t>
              </w:r>
            </w:hyperlink>
          </w:p>
          <w:p w:rsidR="00FE6D04" w:rsidRPr="00FA45A7" w:rsidP="00FE6D04" w14:paraId="1F0FEB4C" w14:textId="77777777">
            <w:pPr>
              <w:rPr>
                <w:rFonts w:eastAsia="Times New Roman"/>
                <w:bCs/>
                <w:szCs w:val="24"/>
              </w:rPr>
            </w:pPr>
            <w:hyperlink r:id="rId27" w:history="1">
              <w:r w:rsidRPr="00FA45A7" w:rsidR="001902C5">
                <w:rPr>
                  <w:rFonts w:eastAsia="Times New Roman"/>
                  <w:bCs/>
                  <w:color w:val="0000FF"/>
                  <w:szCs w:val="24"/>
                  <w:u w:val="single"/>
                </w:rPr>
                <w:t>rocco.dascenzo@duke-energy.com</w:t>
              </w:r>
            </w:hyperlink>
          </w:p>
          <w:p w:rsidR="00FE6D04" w:rsidRPr="00FA45A7" w:rsidP="00FE6D04" w14:paraId="40C27543" w14:textId="77777777">
            <w:pPr>
              <w:rPr>
                <w:rFonts w:eastAsia="Times New Roman"/>
                <w:bCs/>
                <w:szCs w:val="24"/>
              </w:rPr>
            </w:pPr>
            <w:hyperlink r:id="rId28" w:history="1">
              <w:r w:rsidRPr="00FA45A7" w:rsidR="001902C5">
                <w:rPr>
                  <w:rFonts w:eastAsia="Times New Roman"/>
                  <w:bCs/>
                  <w:color w:val="0000FF"/>
                  <w:szCs w:val="24"/>
                  <w:u w:val="single"/>
                </w:rPr>
                <w:t>larisa.vaysman@duke-energy.com</w:t>
              </w:r>
            </w:hyperlink>
          </w:p>
          <w:p w:rsidR="00FE6D04" w:rsidRPr="00FA45A7" w:rsidP="00FE6D04" w14:paraId="7F195D15" w14:textId="77777777">
            <w:pPr>
              <w:rPr>
                <w:rFonts w:eastAsia="Times New Roman"/>
                <w:bCs/>
                <w:szCs w:val="24"/>
              </w:rPr>
            </w:pPr>
          </w:p>
          <w:p w:rsidR="00FE6D04" w:rsidRPr="00FA45A7" w:rsidP="00FE6D04" w14:paraId="0B14F55B" w14:textId="77777777">
            <w:pPr>
              <w:rPr>
                <w:rFonts w:eastAsia="Times New Roman"/>
                <w:bCs/>
                <w:szCs w:val="24"/>
              </w:rPr>
            </w:pPr>
          </w:p>
          <w:p w:rsidR="00FE6D04" w:rsidRPr="00FA45A7" w:rsidP="00FE6D04" w14:paraId="3E1547F3" w14:textId="77777777">
            <w:pPr>
              <w:jc w:val="center"/>
              <w:rPr>
                <w:rFonts w:eastAsia="Times New Roman"/>
                <w:bCs/>
                <w:szCs w:val="24"/>
              </w:rPr>
            </w:pPr>
          </w:p>
        </w:tc>
      </w:tr>
    </w:tbl>
    <w:p w:rsidR="00FE6D04" w:rsidRPr="00FA45A7" w:rsidP="00835D91" w14:paraId="2751EF05" w14:textId="77777777">
      <w:pPr>
        <w:jc w:val="center"/>
        <w:rPr>
          <w:rFonts w:eastAsia="Times New Roman"/>
          <w:b/>
          <w:szCs w:val="24"/>
          <w:u w:val="single"/>
        </w:rPr>
      </w:pPr>
    </w:p>
    <w:p w:rsidR="00835D91" w:rsidRPr="00FA45A7" w:rsidP="00835D91" w14:paraId="2D624E4C" w14:textId="77777777">
      <w:pPr>
        <w:jc w:val="center"/>
        <w:rPr>
          <w:rFonts w:eastAsia="Times New Roman"/>
          <w:b/>
          <w:szCs w:val="24"/>
          <w:u w:val="single"/>
        </w:rPr>
      </w:pPr>
    </w:p>
    <w:p w:rsidR="00DF4F73" w:rsidRPr="00FA45A7" w:rsidP="00835D91" w14:paraId="0A26BA0C" w14:textId="77777777">
      <w:pPr>
        <w:autoSpaceDE w:val="0"/>
        <w:autoSpaceDN w:val="0"/>
        <w:adjustRightInd w:val="0"/>
        <w:ind w:firstLine="720"/>
        <w:rPr>
          <w:szCs w:val="24"/>
        </w:rPr>
      </w:pPr>
    </w:p>
    <w:sectPr w:rsidSect="00896EFD">
      <w:pgSz w:w="12240" w:h="15840" w:code="1"/>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60C" w14:paraId="08C526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5784370"/>
      <w:docPartObj>
        <w:docPartGallery w:val="Page Numbers (Bottom of Page)"/>
        <w:docPartUnique/>
      </w:docPartObj>
    </w:sdtPr>
    <w:sdtEndPr>
      <w:rPr>
        <w:noProof/>
        <w:sz w:val="24"/>
        <w:szCs w:val="24"/>
      </w:rPr>
    </w:sdtEndPr>
    <w:sdtContent>
      <w:p w:rsidR="00850C7D" w:rsidRPr="00850C7D" w14:paraId="158BE29E" w14:textId="30E8F218">
        <w:pPr>
          <w:pStyle w:val="Footer"/>
          <w:jc w:val="center"/>
          <w:rPr>
            <w:sz w:val="24"/>
            <w:szCs w:val="24"/>
          </w:rPr>
        </w:pPr>
        <w:r w:rsidRPr="00850C7D">
          <w:rPr>
            <w:sz w:val="24"/>
            <w:szCs w:val="24"/>
          </w:rPr>
          <w:fldChar w:fldCharType="begin"/>
        </w:r>
        <w:r w:rsidRPr="00850C7D">
          <w:rPr>
            <w:sz w:val="24"/>
            <w:szCs w:val="24"/>
          </w:rPr>
          <w:instrText xml:space="preserve"> PAGE   \* MERGEFORMAT </w:instrText>
        </w:r>
        <w:r w:rsidRPr="00850C7D">
          <w:rPr>
            <w:sz w:val="24"/>
            <w:szCs w:val="24"/>
          </w:rPr>
          <w:fldChar w:fldCharType="separate"/>
        </w:r>
        <w:r w:rsidRPr="00850C7D">
          <w:rPr>
            <w:noProof/>
            <w:sz w:val="24"/>
            <w:szCs w:val="24"/>
          </w:rPr>
          <w:t>2</w:t>
        </w:r>
        <w:r w:rsidRPr="00850C7D">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60C" w14:paraId="383DF09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3378535"/>
      <w:docPartObj>
        <w:docPartGallery w:val="Page Numbers (Bottom of Page)"/>
        <w:docPartUnique/>
      </w:docPartObj>
    </w:sdtPr>
    <w:sdtEndPr>
      <w:rPr>
        <w:noProof/>
        <w:sz w:val="24"/>
        <w:szCs w:val="24"/>
      </w:rPr>
    </w:sdtEndPr>
    <w:sdtContent>
      <w:p w:rsidR="00896EFD" w:rsidRPr="003643B2" w14:paraId="730FE9C0" w14:textId="77777777">
        <w:pPr>
          <w:pStyle w:val="Footer"/>
          <w:jc w:val="center"/>
          <w:rPr>
            <w:sz w:val="24"/>
            <w:szCs w:val="24"/>
          </w:rPr>
        </w:pPr>
        <w:r w:rsidRPr="003643B2">
          <w:rPr>
            <w:sz w:val="24"/>
            <w:szCs w:val="24"/>
          </w:rPr>
          <w:fldChar w:fldCharType="begin"/>
        </w:r>
        <w:r w:rsidRPr="003643B2">
          <w:rPr>
            <w:sz w:val="24"/>
            <w:szCs w:val="24"/>
          </w:rPr>
          <w:instrText xml:space="preserve"> PAGE   \* MERGEFORMAT </w:instrText>
        </w:r>
        <w:r w:rsidRPr="003643B2">
          <w:rPr>
            <w:sz w:val="24"/>
            <w:szCs w:val="24"/>
          </w:rPr>
          <w:fldChar w:fldCharType="separate"/>
        </w:r>
        <w:r w:rsidRPr="003643B2">
          <w:rPr>
            <w:noProof/>
            <w:sz w:val="24"/>
            <w:szCs w:val="24"/>
          </w:rPr>
          <w:t>2</w:t>
        </w:r>
        <w:r w:rsidRPr="003643B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419B" w14:paraId="140BAB95" w14:textId="77777777">
      <w:r>
        <w:separator/>
      </w:r>
    </w:p>
  </w:footnote>
  <w:footnote w:type="continuationSeparator" w:id="1">
    <w:p w:rsidR="004D419B" w14:paraId="1B2464E7" w14:textId="77777777">
      <w:r>
        <w:continuationSeparator/>
      </w:r>
    </w:p>
  </w:footnote>
  <w:footnote w:id="2">
    <w:p w:rsidR="001923C0" w:rsidRPr="00A35F31" w:rsidP="00FA45A7" w14:paraId="66022185" w14:textId="4569D84D">
      <w:pPr>
        <w:pStyle w:val="xmsolistparagraph"/>
        <w:spacing w:before="0" w:beforeAutospacing="0" w:after="120" w:afterAutospacing="0"/>
        <w:rPr>
          <w:rFonts w:eastAsia="Times New Roman"/>
          <w:sz w:val="20"/>
          <w:szCs w:val="20"/>
        </w:rPr>
      </w:pPr>
      <w:r w:rsidRPr="00A35F31">
        <w:rPr>
          <w:rStyle w:val="FootnoteReference"/>
          <w:sz w:val="20"/>
          <w:szCs w:val="20"/>
        </w:rPr>
        <w:footnoteRef/>
      </w:r>
      <w:r w:rsidRPr="00A35F31">
        <w:rPr>
          <w:sz w:val="20"/>
          <w:szCs w:val="20"/>
        </w:rPr>
        <w:t xml:space="preserve"> Advocates for Basic Legal Equality</w:t>
      </w:r>
      <w:r w:rsidRPr="00A35F31" w:rsidR="009B74D4">
        <w:rPr>
          <w:sz w:val="20"/>
          <w:szCs w:val="20"/>
        </w:rPr>
        <w:t xml:space="preserve"> is a nonprofit public interest law firm that represents low-income people in 33 Ohio counties</w:t>
      </w:r>
      <w:r w:rsidRPr="00A35F31">
        <w:rPr>
          <w:sz w:val="20"/>
          <w:szCs w:val="20"/>
        </w:rPr>
        <w:t xml:space="preserve">. The Legal Aid Society of Southwest Ohio, LLC </w:t>
      </w:r>
      <w:r w:rsidRPr="00A35F31">
        <w:rPr>
          <w:sz w:val="20"/>
          <w:szCs w:val="20"/>
          <w14:ligatures w14:val="standardContextual"/>
        </w:rPr>
        <w:t xml:space="preserve">serves low-income families and individuals in southwest Ohio to resolve serious legal problems, to promote economic and family stability, and to reduce poverty through effective legal assistance. </w:t>
      </w:r>
      <w:r w:rsidRPr="00A35F31" w:rsidR="00662836">
        <w:rPr>
          <w:sz w:val="20"/>
          <w:szCs w:val="20"/>
        </w:rPr>
        <w:t xml:space="preserve">The Office of the Ohio Consumers’ Counsel is the state legal advocate for Ohio residential utility consumers. </w:t>
      </w:r>
      <w:r w:rsidRPr="00A35F31" w:rsidR="00662836">
        <w:rPr>
          <w:i/>
          <w:iCs/>
          <w:sz w:val="20"/>
          <w:szCs w:val="20"/>
        </w:rPr>
        <w:t>See</w:t>
      </w:r>
      <w:r w:rsidRPr="00A35F31" w:rsidR="00662836">
        <w:rPr>
          <w:sz w:val="20"/>
          <w:szCs w:val="20"/>
        </w:rPr>
        <w:t xml:space="preserve"> R.C. Chapter 4911. </w:t>
      </w:r>
      <w:r w:rsidRPr="00A35F31">
        <w:rPr>
          <w:sz w:val="20"/>
          <w:szCs w:val="20"/>
          <w14:ligatures w14:val="standardContextual"/>
        </w:rPr>
        <w:t xml:space="preserve">The Ohio Poverty Law Center </w:t>
      </w:r>
      <w:r w:rsidRPr="00A35F31">
        <w:rPr>
          <w:rFonts w:eastAsia="Times New Roman"/>
          <w:sz w:val="20"/>
          <w:szCs w:val="20"/>
        </w:rPr>
        <w:t xml:space="preserve">works to reduce poverty by protecting and expanding the legal rights of Ohioans living, working, and raising their families in poverty. </w:t>
      </w:r>
      <w:r w:rsidRPr="00A35F31">
        <w:rPr>
          <w:sz w:val="20"/>
          <w:szCs w:val="20"/>
        </w:rPr>
        <w:t>Pro Seniors, Inc. provides education, advice, advocacy, representation, and justice for seniors in Ohio through our three programs, all provided at no cost to clients. These advocates are collectively referred to as “Consumer Advocates.”</w:t>
      </w:r>
    </w:p>
  </w:footnote>
  <w:footnote w:id="3">
    <w:p w:rsidR="00CA171B" w:rsidRPr="00B05742" w:rsidP="00FA45A7" w14:paraId="2DEDFEFB" w14:textId="3DCCD21E">
      <w:pPr>
        <w:pStyle w:val="FootnoteText"/>
        <w:spacing w:after="120"/>
        <w:rPr>
          <w:i/>
          <w:iCs/>
        </w:rPr>
      </w:pPr>
      <w:r>
        <w:rPr>
          <w:rStyle w:val="FootnoteReference"/>
        </w:rPr>
        <w:footnoteRef/>
      </w:r>
      <w:r>
        <w:t xml:space="preserve"> </w:t>
      </w:r>
      <w:r>
        <w:rPr>
          <w:i/>
          <w:iCs/>
        </w:rPr>
        <w:t xml:space="preserve">See </w:t>
      </w:r>
      <w:r>
        <w:t>State of Poverty in Ohio 2023 Report, at 5.</w:t>
      </w:r>
      <w:r>
        <w:rPr>
          <w:i/>
          <w:iCs/>
        </w:rPr>
        <w:t xml:space="preserve"> </w:t>
      </w:r>
      <w:hyperlink r:id="rId1" w:history="1">
        <w:r w:rsidRPr="00FD53A4">
          <w:rPr>
            <w:rStyle w:val="Hyperlink"/>
          </w:rPr>
          <w:t>http://oacaa.org/wp-content/uploads/2023/07/State-of-Poverty-2023-web_FINAL-revision.pdf</w:t>
        </w:r>
      </w:hyperlink>
      <w:r w:rsidR="006F55B2">
        <w:t>.</w:t>
      </w:r>
    </w:p>
  </w:footnote>
  <w:footnote w:id="4">
    <w:p w:rsidR="00CA171B" w:rsidRPr="00B05742" w:rsidP="00FA45A7" w14:paraId="1E5BAECA" w14:textId="77777777">
      <w:pPr>
        <w:pStyle w:val="FootnoteText"/>
        <w:spacing w:after="120"/>
        <w:rPr>
          <w:i/>
          <w:iCs/>
        </w:rPr>
      </w:pPr>
      <w:r>
        <w:rPr>
          <w:rStyle w:val="FootnoteReference"/>
        </w:rPr>
        <w:footnoteRef/>
      </w:r>
      <w:r>
        <w:t xml:space="preserve"> </w:t>
      </w:r>
      <w:r>
        <w:rPr>
          <w:i/>
          <w:iCs/>
        </w:rPr>
        <w:t>Id.</w:t>
      </w:r>
    </w:p>
  </w:footnote>
  <w:footnote w:id="5">
    <w:p w:rsidR="00BB65BB" w:rsidP="00FA45A7" w14:paraId="03175B9F" w14:textId="38F7DC4F">
      <w:pPr>
        <w:pStyle w:val="FootnoteText"/>
        <w:spacing w:after="120"/>
      </w:pPr>
      <w:r>
        <w:rPr>
          <w:rStyle w:val="FootnoteReference"/>
        </w:rPr>
        <w:footnoteRef/>
      </w:r>
      <w:r>
        <w:t xml:space="preserve"> OPAE Limited Reply, at 3.</w:t>
      </w:r>
    </w:p>
  </w:footnote>
  <w:footnote w:id="6">
    <w:p w:rsidR="00D0596A" w:rsidRPr="00D0596A" w:rsidP="00FA45A7" w14:paraId="74335DB5" w14:textId="10841F13">
      <w:pPr>
        <w:pStyle w:val="FootnoteText"/>
        <w:spacing w:after="120"/>
      </w:pPr>
      <w:r>
        <w:rPr>
          <w:rStyle w:val="FootnoteReference"/>
        </w:rPr>
        <w:footnoteRef/>
      </w:r>
      <w:r>
        <w:t xml:space="preserve"> </w:t>
      </w:r>
      <w:r>
        <w:rPr>
          <w:i/>
          <w:iCs/>
        </w:rPr>
        <w:t xml:space="preserve">Id. </w:t>
      </w:r>
      <w:r>
        <w:t>at 4.</w:t>
      </w:r>
    </w:p>
  </w:footnote>
  <w:footnote w:id="7">
    <w:p w:rsidR="004E3619" w:rsidRPr="004E3619" w:rsidP="00FA45A7" w14:paraId="04C2A614" w14:textId="2A74E7FE">
      <w:pPr>
        <w:pStyle w:val="FootnoteText"/>
        <w:spacing w:after="120"/>
      </w:pPr>
      <w:r>
        <w:rPr>
          <w:rStyle w:val="FootnoteReference"/>
        </w:rPr>
        <w:footnoteRef/>
      </w:r>
      <w:r>
        <w:t xml:space="preserve"> </w:t>
      </w:r>
      <w:r>
        <w:rPr>
          <w:i/>
          <w:iCs/>
        </w:rPr>
        <w:t xml:space="preserve">Id. </w:t>
      </w:r>
      <w:r>
        <w:t xml:space="preserve">at 3, and Attachments A and B. </w:t>
      </w:r>
    </w:p>
  </w:footnote>
  <w:footnote w:id="8">
    <w:p w:rsidR="004E3619" w:rsidRPr="004E3619" w:rsidP="00FA45A7" w14:paraId="335E5931" w14:textId="1D4B69B6">
      <w:pPr>
        <w:pStyle w:val="FootnoteText"/>
        <w:spacing w:after="120"/>
      </w:pPr>
      <w:r>
        <w:rPr>
          <w:rStyle w:val="FootnoteReference"/>
        </w:rPr>
        <w:footnoteRef/>
      </w:r>
      <w:r>
        <w:t xml:space="preserve"> </w:t>
      </w:r>
      <w:r>
        <w:rPr>
          <w:i/>
          <w:iCs/>
        </w:rPr>
        <w:t>Id.</w:t>
      </w:r>
      <w:r>
        <w:t xml:space="preserve"> at 2. </w:t>
      </w:r>
    </w:p>
  </w:footnote>
  <w:footnote w:id="9">
    <w:p w:rsidR="00334BB1" w:rsidRPr="00334BB1" w:rsidP="00FA45A7" w14:paraId="674B0AF4" w14:textId="1B89CF34">
      <w:pPr>
        <w:pStyle w:val="FootnoteText"/>
        <w:spacing w:after="120"/>
      </w:pPr>
      <w:r>
        <w:rPr>
          <w:rStyle w:val="FootnoteReference"/>
        </w:rPr>
        <w:footnoteRef/>
      </w:r>
      <w:r>
        <w:t xml:space="preserve"> </w:t>
      </w:r>
      <w:r>
        <w:rPr>
          <w:i/>
          <w:iCs/>
        </w:rPr>
        <w:t>Id.</w:t>
      </w:r>
      <w:r>
        <w:t xml:space="preserve"> at 3.</w:t>
      </w:r>
    </w:p>
  </w:footnote>
  <w:footnote w:id="10">
    <w:p w:rsidR="0034484D" w:rsidP="00FA45A7" w14:paraId="0FD10950" w14:textId="77777777">
      <w:pPr>
        <w:pStyle w:val="FootnoteText"/>
        <w:spacing w:after="120"/>
      </w:pPr>
      <w:r>
        <w:rPr>
          <w:rStyle w:val="FootnoteReference"/>
        </w:rPr>
        <w:footnoteRef/>
      </w:r>
      <w:r>
        <w:t xml:space="preserve"> OPAE’s Limited Reply in Support of Motion to Suspend Electric and Natural Gas Utility Disconnections for At-Risk Ohioans (June 27, 2023) (“OPAE Comments”). (Emphasis added.) </w:t>
      </w:r>
    </w:p>
  </w:footnote>
  <w:footnote w:id="11">
    <w:p w:rsidR="0034484D" w:rsidP="00FA45A7" w14:paraId="615F0B0A" w14:textId="77777777">
      <w:pPr>
        <w:pStyle w:val="FootnoteText"/>
        <w:spacing w:after="120"/>
      </w:pPr>
      <w:r>
        <w:rPr>
          <w:rStyle w:val="FootnoteReference"/>
        </w:rPr>
        <w:footnoteRef/>
      </w:r>
      <w:r>
        <w:t xml:space="preserve"> OPAE Comments, at 2. </w:t>
      </w:r>
    </w:p>
  </w:footnote>
  <w:footnote w:id="12">
    <w:p w:rsidR="0034484D" w:rsidRPr="00AF7E57" w:rsidP="00FA45A7" w14:paraId="16377BB1" w14:textId="77777777">
      <w:pPr>
        <w:pStyle w:val="FootnoteText"/>
        <w:spacing w:after="120"/>
      </w:pPr>
      <w:r>
        <w:rPr>
          <w:rStyle w:val="FootnoteReference"/>
        </w:rPr>
        <w:footnoteRef/>
      </w:r>
      <w:r>
        <w:t xml:space="preserve"> </w:t>
      </w:r>
      <w:r>
        <w:rPr>
          <w:i/>
          <w:iCs/>
        </w:rPr>
        <w:t>Id.</w:t>
      </w:r>
      <w:r>
        <w:t xml:space="preserve"> at 4. </w:t>
      </w:r>
    </w:p>
  </w:footnote>
  <w:footnote w:id="13">
    <w:p w:rsidR="0034484D" w:rsidRPr="008E0223" w:rsidP="00FA45A7" w14:paraId="6990EED8" w14:textId="77777777">
      <w:pPr>
        <w:pStyle w:val="FootnoteText"/>
        <w:spacing w:after="120"/>
      </w:pPr>
      <w:r w:rsidRPr="008E0223">
        <w:rPr>
          <w:rStyle w:val="FootnoteReference"/>
        </w:rPr>
        <w:footnoteRef/>
      </w:r>
      <w:r w:rsidRPr="008E0223">
        <w:t xml:space="preserve"> Testimony of Keelie Gustin, </w:t>
      </w:r>
      <w:r w:rsidRPr="008E0223">
        <w:rPr>
          <w:i/>
          <w:iCs/>
        </w:rPr>
        <w:t>Re AES Electric Security Plan</w:t>
      </w:r>
      <w:r w:rsidRPr="008E0223">
        <w:t>, Case Nos. 22-900-EL-SSO, et al., Transcript of Local Public Hearing at 22 (February 2, 2023).</w:t>
      </w:r>
    </w:p>
  </w:footnote>
  <w:footnote w:id="14">
    <w:p w:rsidR="0034484D" w:rsidRPr="00A35F31" w:rsidP="00FA45A7" w14:paraId="7827C17C" w14:textId="77777777">
      <w:pPr>
        <w:pStyle w:val="FootnoteText"/>
        <w:spacing w:after="120"/>
      </w:pPr>
      <w:r w:rsidRPr="00A35F31">
        <w:rPr>
          <w:rStyle w:val="FootnoteReference"/>
        </w:rPr>
        <w:footnoteRef/>
      </w:r>
      <w:r w:rsidRPr="00A35F31">
        <w:t xml:space="preserve"> </w:t>
      </w:r>
      <w:r w:rsidRPr="00A35F31">
        <w:rPr>
          <w:i/>
          <w:iCs/>
        </w:rPr>
        <w:t xml:space="preserve">Id. </w:t>
      </w:r>
      <w:r w:rsidRPr="00A35F31">
        <w:t>at 20.</w:t>
      </w:r>
    </w:p>
  </w:footnote>
  <w:footnote w:id="15">
    <w:p w:rsidR="0034484D" w:rsidRPr="00A35F31" w:rsidP="00FA45A7" w14:paraId="2836BD44" w14:textId="77777777">
      <w:pPr>
        <w:pStyle w:val="FootnoteText"/>
        <w:spacing w:after="120"/>
      </w:pPr>
      <w:r w:rsidRPr="00A35F31">
        <w:rPr>
          <w:rStyle w:val="FootnoteReference"/>
        </w:rPr>
        <w:footnoteRef/>
      </w:r>
      <w:r w:rsidRPr="00A35F31">
        <w:t xml:space="preserve"> </w:t>
      </w:r>
      <w:r w:rsidRPr="00A35F31">
        <w:rPr>
          <w:i/>
          <w:iCs/>
        </w:rPr>
        <w:t>Id.</w:t>
      </w:r>
      <w:r w:rsidRPr="00A35F31">
        <w:t xml:space="preserve"> at 22.</w:t>
      </w:r>
    </w:p>
  </w:footnote>
  <w:footnote w:id="16">
    <w:p w:rsidR="0034484D" w:rsidP="00FA45A7" w14:paraId="5707A00F" w14:textId="77777777">
      <w:pPr>
        <w:pStyle w:val="FootnoteText"/>
        <w:spacing w:after="120"/>
      </w:pPr>
      <w:r>
        <w:rPr>
          <w:rStyle w:val="FootnoteReference"/>
        </w:rPr>
        <w:footnoteRef/>
      </w:r>
      <w:r>
        <w:t xml:space="preserve"> OPAE Comments, at 2-3.</w:t>
      </w:r>
    </w:p>
  </w:footnote>
  <w:footnote w:id="17">
    <w:p w:rsidR="0034484D" w:rsidP="00FA45A7" w14:paraId="5A944ECB" w14:textId="77777777">
      <w:pPr>
        <w:pStyle w:val="FootnoteText"/>
        <w:spacing w:after="120"/>
      </w:pPr>
      <w:r>
        <w:rPr>
          <w:rStyle w:val="FootnoteReference"/>
        </w:rPr>
        <w:footnoteRef/>
      </w:r>
      <w:r>
        <w:t xml:space="preserve"> </w:t>
      </w:r>
      <w:r w:rsidRPr="008E0223">
        <w:t xml:space="preserve">Testimony of Keelie Gustin, </w:t>
      </w:r>
      <w:r w:rsidRPr="008E0223">
        <w:rPr>
          <w:i/>
          <w:iCs/>
        </w:rPr>
        <w:t>Re AES Electric Security Plan</w:t>
      </w:r>
      <w:r w:rsidRPr="008E0223">
        <w:t>, Case Nos. 22-900-EL-SSO, et al., Transcript of Local Public Hearing at 2</w:t>
      </w:r>
      <w:r>
        <w:t>0</w:t>
      </w:r>
      <w:r w:rsidRPr="008E0223">
        <w:t xml:space="preserve"> (February 2, 2023).</w:t>
      </w:r>
    </w:p>
  </w:footnote>
  <w:footnote w:id="18">
    <w:p w:rsidR="0034484D" w:rsidRPr="00F43EFB" w:rsidP="00FA45A7" w14:paraId="069F9871" w14:textId="77777777">
      <w:pPr>
        <w:pStyle w:val="FootnoteText"/>
        <w:spacing w:after="120"/>
        <w:rPr>
          <w:i/>
          <w:iCs/>
        </w:rPr>
      </w:pPr>
      <w:r>
        <w:rPr>
          <w:rStyle w:val="FootnoteReference"/>
        </w:rPr>
        <w:footnoteRef/>
      </w:r>
      <w:r>
        <w:t xml:space="preserve"> </w:t>
      </w:r>
      <w:r>
        <w:rPr>
          <w:i/>
          <w:iCs/>
        </w:rPr>
        <w:t>Id.</w:t>
      </w:r>
    </w:p>
  </w:footnote>
  <w:footnote w:id="19">
    <w:p w:rsidR="0034484D" w:rsidRPr="00B05742" w:rsidP="00FA45A7" w14:paraId="33A7E099" w14:textId="625445C4">
      <w:pPr>
        <w:pStyle w:val="FootnoteText"/>
        <w:spacing w:after="120"/>
        <w:rPr>
          <w:i/>
          <w:iCs/>
        </w:rPr>
      </w:pPr>
      <w:r>
        <w:rPr>
          <w:rStyle w:val="FootnoteReference"/>
        </w:rPr>
        <w:footnoteRef/>
      </w:r>
      <w:r>
        <w:t xml:space="preserve"> </w:t>
      </w:r>
      <w:r>
        <w:rPr>
          <w:i/>
          <w:iCs/>
        </w:rPr>
        <w:t xml:space="preserve">See </w:t>
      </w:r>
      <w:r>
        <w:t>State of Poverty in Ohio 2023 Report, at 5.</w:t>
      </w:r>
      <w:r>
        <w:rPr>
          <w:i/>
          <w:iCs/>
        </w:rPr>
        <w:t xml:space="preserve"> </w:t>
      </w:r>
      <w:hyperlink r:id="rId1" w:history="1">
        <w:r w:rsidRPr="00FD53A4">
          <w:rPr>
            <w:rStyle w:val="Hyperlink"/>
          </w:rPr>
          <w:t>http://oacaa.org/wp-content/uploads/2023/07/State-of-Poverty-2023-web_FINAL-revision.pdf</w:t>
        </w:r>
      </w:hyperlink>
      <w:r w:rsidR="003E269C">
        <w:rPr>
          <w:rStyle w:val="Hyperlink"/>
        </w:rPr>
        <w:t>.</w:t>
      </w:r>
      <w:r>
        <w:t xml:space="preserve"> </w:t>
      </w:r>
    </w:p>
  </w:footnote>
  <w:footnote w:id="20">
    <w:p w:rsidR="0034484D" w:rsidRPr="00B05742" w:rsidP="00FA45A7" w14:paraId="4A60143D" w14:textId="77777777">
      <w:pPr>
        <w:pStyle w:val="FootnoteText"/>
        <w:spacing w:after="120"/>
        <w:rPr>
          <w:i/>
          <w:iCs/>
        </w:rPr>
      </w:pPr>
      <w:r>
        <w:rPr>
          <w:rStyle w:val="FootnoteReference"/>
        </w:rPr>
        <w:footnoteRef/>
      </w:r>
      <w:r>
        <w:t xml:space="preserve"> </w:t>
      </w:r>
      <w:r>
        <w:rPr>
          <w:i/>
          <w:iCs/>
        </w:rPr>
        <w:t>Id.</w:t>
      </w:r>
    </w:p>
  </w:footnote>
  <w:footnote w:id="21">
    <w:p w:rsidR="0034484D" w:rsidP="00FA45A7" w14:paraId="62F54D03" w14:textId="77777777">
      <w:pPr>
        <w:pStyle w:val="FootnoteText"/>
        <w:spacing w:after="120"/>
      </w:pPr>
      <w:r>
        <w:rPr>
          <w:rStyle w:val="FootnoteReference"/>
        </w:rPr>
        <w:footnoteRef/>
      </w:r>
      <w:r>
        <w:t xml:space="preserve"> OPAE Comments, Attachments A and B.</w:t>
      </w:r>
    </w:p>
  </w:footnote>
  <w:footnote w:id="22">
    <w:p w:rsidR="0034484D" w:rsidP="00FA45A7" w14:paraId="779858A8" w14:textId="77777777">
      <w:pPr>
        <w:pStyle w:val="FootnoteText"/>
        <w:spacing w:after="120"/>
      </w:pPr>
      <w:r>
        <w:rPr>
          <w:rStyle w:val="FootnoteReference"/>
        </w:rPr>
        <w:footnoteRef/>
      </w:r>
      <w:r>
        <w:t xml:space="preserve"> OPAE Comments at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60C" w14:paraId="28B2F1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60C" w14:paraId="31BDE7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60C" w14:paraId="117519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4171AF"/>
    <w:multiLevelType w:val="hybridMultilevel"/>
    <w:tmpl w:val="8EC0E2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A62D70"/>
    <w:multiLevelType w:val="hybridMultilevel"/>
    <w:tmpl w:val="E9C278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D600D2"/>
    <w:multiLevelType w:val="hybridMultilevel"/>
    <w:tmpl w:val="4514927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D2164F"/>
    <w:multiLevelType w:val="multilevel"/>
    <w:tmpl w:val="31643E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0D148D"/>
    <w:multiLevelType w:val="hybridMultilevel"/>
    <w:tmpl w:val="E42884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oNotHyphenateCaps/>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29"/>
    <w:rsid w:val="0000345D"/>
    <w:rsid w:val="0000521D"/>
    <w:rsid w:val="00005757"/>
    <w:rsid w:val="00010A0D"/>
    <w:rsid w:val="000118AA"/>
    <w:rsid w:val="00015B5F"/>
    <w:rsid w:val="00016844"/>
    <w:rsid w:val="00016964"/>
    <w:rsid w:val="00016CA6"/>
    <w:rsid w:val="00017BB2"/>
    <w:rsid w:val="00022DE7"/>
    <w:rsid w:val="00023793"/>
    <w:rsid w:val="000263C2"/>
    <w:rsid w:val="00026BDA"/>
    <w:rsid w:val="00030128"/>
    <w:rsid w:val="000457F8"/>
    <w:rsid w:val="0006033F"/>
    <w:rsid w:val="000608DB"/>
    <w:rsid w:val="0006256C"/>
    <w:rsid w:val="00065233"/>
    <w:rsid w:val="000663C5"/>
    <w:rsid w:val="00066D78"/>
    <w:rsid w:val="00067A43"/>
    <w:rsid w:val="00067F6B"/>
    <w:rsid w:val="00067F6F"/>
    <w:rsid w:val="000743D2"/>
    <w:rsid w:val="00075165"/>
    <w:rsid w:val="00076FEF"/>
    <w:rsid w:val="000842D3"/>
    <w:rsid w:val="00085731"/>
    <w:rsid w:val="00091C28"/>
    <w:rsid w:val="00092A46"/>
    <w:rsid w:val="00093D46"/>
    <w:rsid w:val="000955E5"/>
    <w:rsid w:val="00096168"/>
    <w:rsid w:val="00097A43"/>
    <w:rsid w:val="00097ED3"/>
    <w:rsid w:val="000A31D5"/>
    <w:rsid w:val="000A423F"/>
    <w:rsid w:val="000A5C14"/>
    <w:rsid w:val="000A7E14"/>
    <w:rsid w:val="000B6941"/>
    <w:rsid w:val="000B724B"/>
    <w:rsid w:val="000B77DD"/>
    <w:rsid w:val="000B7E46"/>
    <w:rsid w:val="000C0CF0"/>
    <w:rsid w:val="000C11DE"/>
    <w:rsid w:val="000C1AEE"/>
    <w:rsid w:val="000C5391"/>
    <w:rsid w:val="000C5519"/>
    <w:rsid w:val="000C5664"/>
    <w:rsid w:val="000C6254"/>
    <w:rsid w:val="000C6263"/>
    <w:rsid w:val="000C648A"/>
    <w:rsid w:val="000C6D45"/>
    <w:rsid w:val="000C70F1"/>
    <w:rsid w:val="000C7FF9"/>
    <w:rsid w:val="000D2FE7"/>
    <w:rsid w:val="000D340A"/>
    <w:rsid w:val="000D37A9"/>
    <w:rsid w:val="000D6D0F"/>
    <w:rsid w:val="000D7F6A"/>
    <w:rsid w:val="000E3E9C"/>
    <w:rsid w:val="000E5102"/>
    <w:rsid w:val="000E6F1D"/>
    <w:rsid w:val="000E75E9"/>
    <w:rsid w:val="000F0ED6"/>
    <w:rsid w:val="000F1484"/>
    <w:rsid w:val="000F1BD2"/>
    <w:rsid w:val="000F2372"/>
    <w:rsid w:val="000F422C"/>
    <w:rsid w:val="000F5CDE"/>
    <w:rsid w:val="000F73E1"/>
    <w:rsid w:val="00102A9D"/>
    <w:rsid w:val="00103A2B"/>
    <w:rsid w:val="00105150"/>
    <w:rsid w:val="001061AF"/>
    <w:rsid w:val="001062EB"/>
    <w:rsid w:val="00110774"/>
    <w:rsid w:val="001111EE"/>
    <w:rsid w:val="00112437"/>
    <w:rsid w:val="00112808"/>
    <w:rsid w:val="00121003"/>
    <w:rsid w:val="00130D22"/>
    <w:rsid w:val="00130D95"/>
    <w:rsid w:val="00135FD5"/>
    <w:rsid w:val="00140967"/>
    <w:rsid w:val="00142277"/>
    <w:rsid w:val="00143279"/>
    <w:rsid w:val="001452AD"/>
    <w:rsid w:val="0014540A"/>
    <w:rsid w:val="00145542"/>
    <w:rsid w:val="00147402"/>
    <w:rsid w:val="00151EB9"/>
    <w:rsid w:val="001529EB"/>
    <w:rsid w:val="00154BBC"/>
    <w:rsid w:val="00156416"/>
    <w:rsid w:val="00165BBB"/>
    <w:rsid w:val="001661BC"/>
    <w:rsid w:val="00166B3D"/>
    <w:rsid w:val="0017505F"/>
    <w:rsid w:val="001752E8"/>
    <w:rsid w:val="00175930"/>
    <w:rsid w:val="00176EA9"/>
    <w:rsid w:val="0018318D"/>
    <w:rsid w:val="00183677"/>
    <w:rsid w:val="001857BF"/>
    <w:rsid w:val="00186316"/>
    <w:rsid w:val="0018730B"/>
    <w:rsid w:val="001902C5"/>
    <w:rsid w:val="00191459"/>
    <w:rsid w:val="001923C0"/>
    <w:rsid w:val="00194C50"/>
    <w:rsid w:val="00195122"/>
    <w:rsid w:val="0019713C"/>
    <w:rsid w:val="001A0B7F"/>
    <w:rsid w:val="001A15A3"/>
    <w:rsid w:val="001A3098"/>
    <w:rsid w:val="001A598E"/>
    <w:rsid w:val="001B3057"/>
    <w:rsid w:val="001B4964"/>
    <w:rsid w:val="001B64AC"/>
    <w:rsid w:val="001B6A74"/>
    <w:rsid w:val="001B7389"/>
    <w:rsid w:val="001C0184"/>
    <w:rsid w:val="001C22EB"/>
    <w:rsid w:val="001C5414"/>
    <w:rsid w:val="001C6602"/>
    <w:rsid w:val="001C7576"/>
    <w:rsid w:val="001D4666"/>
    <w:rsid w:val="001D6400"/>
    <w:rsid w:val="001D71A0"/>
    <w:rsid w:val="001D7EF3"/>
    <w:rsid w:val="001D7F11"/>
    <w:rsid w:val="001E03DE"/>
    <w:rsid w:val="001E1E6D"/>
    <w:rsid w:val="001E2F0E"/>
    <w:rsid w:val="001E3044"/>
    <w:rsid w:val="001E46CF"/>
    <w:rsid w:val="001F29BE"/>
    <w:rsid w:val="001F3319"/>
    <w:rsid w:val="001F4DC5"/>
    <w:rsid w:val="001F5424"/>
    <w:rsid w:val="001F67CB"/>
    <w:rsid w:val="00201B84"/>
    <w:rsid w:val="00201FCA"/>
    <w:rsid w:val="00202788"/>
    <w:rsid w:val="00202FE7"/>
    <w:rsid w:val="00205D50"/>
    <w:rsid w:val="0020627D"/>
    <w:rsid w:val="002116DC"/>
    <w:rsid w:val="002168B0"/>
    <w:rsid w:val="00216953"/>
    <w:rsid w:val="002172E8"/>
    <w:rsid w:val="00217505"/>
    <w:rsid w:val="00224174"/>
    <w:rsid w:val="00225588"/>
    <w:rsid w:val="00226E4E"/>
    <w:rsid w:val="00230068"/>
    <w:rsid w:val="00230435"/>
    <w:rsid w:val="0023481B"/>
    <w:rsid w:val="00236F68"/>
    <w:rsid w:val="00237879"/>
    <w:rsid w:val="00237C42"/>
    <w:rsid w:val="00237E93"/>
    <w:rsid w:val="00240B75"/>
    <w:rsid w:val="00241153"/>
    <w:rsid w:val="00243335"/>
    <w:rsid w:val="00245306"/>
    <w:rsid w:val="00245EE7"/>
    <w:rsid w:val="002529A7"/>
    <w:rsid w:val="00254D9A"/>
    <w:rsid w:val="00260889"/>
    <w:rsid w:val="00262A8D"/>
    <w:rsid w:val="00263084"/>
    <w:rsid w:val="00264699"/>
    <w:rsid w:val="00264DF9"/>
    <w:rsid w:val="00266448"/>
    <w:rsid w:val="00266F63"/>
    <w:rsid w:val="00272A7D"/>
    <w:rsid w:val="00273115"/>
    <w:rsid w:val="0027789A"/>
    <w:rsid w:val="0028035A"/>
    <w:rsid w:val="00280901"/>
    <w:rsid w:val="0028220F"/>
    <w:rsid w:val="002832E7"/>
    <w:rsid w:val="0028526B"/>
    <w:rsid w:val="002866C0"/>
    <w:rsid w:val="0029059A"/>
    <w:rsid w:val="00290905"/>
    <w:rsid w:val="00290AF7"/>
    <w:rsid w:val="00295A68"/>
    <w:rsid w:val="002A1198"/>
    <w:rsid w:val="002A16ED"/>
    <w:rsid w:val="002A3D46"/>
    <w:rsid w:val="002A6A72"/>
    <w:rsid w:val="002A7544"/>
    <w:rsid w:val="002B1327"/>
    <w:rsid w:val="002B1CB5"/>
    <w:rsid w:val="002B4F3B"/>
    <w:rsid w:val="002B58CD"/>
    <w:rsid w:val="002B7B0B"/>
    <w:rsid w:val="002C001A"/>
    <w:rsid w:val="002C4C3B"/>
    <w:rsid w:val="002C5700"/>
    <w:rsid w:val="002C5EDA"/>
    <w:rsid w:val="002C6B12"/>
    <w:rsid w:val="002C78B3"/>
    <w:rsid w:val="002D5C26"/>
    <w:rsid w:val="002D73FC"/>
    <w:rsid w:val="002E005C"/>
    <w:rsid w:val="002E14DF"/>
    <w:rsid w:val="002E458F"/>
    <w:rsid w:val="002E5190"/>
    <w:rsid w:val="002F7807"/>
    <w:rsid w:val="003002D7"/>
    <w:rsid w:val="00300E84"/>
    <w:rsid w:val="00302C84"/>
    <w:rsid w:val="003037DD"/>
    <w:rsid w:val="003056B7"/>
    <w:rsid w:val="00306CFC"/>
    <w:rsid w:val="00306EF5"/>
    <w:rsid w:val="00311488"/>
    <w:rsid w:val="0031188B"/>
    <w:rsid w:val="00311AED"/>
    <w:rsid w:val="00314F75"/>
    <w:rsid w:val="00315C42"/>
    <w:rsid w:val="00316A86"/>
    <w:rsid w:val="00323E4F"/>
    <w:rsid w:val="0032660C"/>
    <w:rsid w:val="003268B1"/>
    <w:rsid w:val="003330C5"/>
    <w:rsid w:val="00334BB1"/>
    <w:rsid w:val="003350EB"/>
    <w:rsid w:val="003353CA"/>
    <w:rsid w:val="003356EA"/>
    <w:rsid w:val="003358BB"/>
    <w:rsid w:val="00335E8F"/>
    <w:rsid w:val="00341118"/>
    <w:rsid w:val="00343ECD"/>
    <w:rsid w:val="003445C2"/>
    <w:rsid w:val="0034484D"/>
    <w:rsid w:val="003448D0"/>
    <w:rsid w:val="00345E49"/>
    <w:rsid w:val="003468B6"/>
    <w:rsid w:val="00347A3F"/>
    <w:rsid w:val="00351938"/>
    <w:rsid w:val="003536DC"/>
    <w:rsid w:val="00354356"/>
    <w:rsid w:val="00360434"/>
    <w:rsid w:val="00361831"/>
    <w:rsid w:val="003643B2"/>
    <w:rsid w:val="0036498C"/>
    <w:rsid w:val="00365BD8"/>
    <w:rsid w:val="0036681E"/>
    <w:rsid w:val="00366FA5"/>
    <w:rsid w:val="00367D6B"/>
    <w:rsid w:val="00367D98"/>
    <w:rsid w:val="00370B96"/>
    <w:rsid w:val="003732DD"/>
    <w:rsid w:val="003746B7"/>
    <w:rsid w:val="003768D8"/>
    <w:rsid w:val="00376DBE"/>
    <w:rsid w:val="003818B0"/>
    <w:rsid w:val="00381F08"/>
    <w:rsid w:val="00381F0B"/>
    <w:rsid w:val="003831FE"/>
    <w:rsid w:val="00385D82"/>
    <w:rsid w:val="00390F5C"/>
    <w:rsid w:val="00392825"/>
    <w:rsid w:val="00393013"/>
    <w:rsid w:val="0039703A"/>
    <w:rsid w:val="003A33C3"/>
    <w:rsid w:val="003A587D"/>
    <w:rsid w:val="003A794A"/>
    <w:rsid w:val="003B259E"/>
    <w:rsid w:val="003B6278"/>
    <w:rsid w:val="003B7F5E"/>
    <w:rsid w:val="003C0A2D"/>
    <w:rsid w:val="003C0BD9"/>
    <w:rsid w:val="003C17DE"/>
    <w:rsid w:val="003C1CB1"/>
    <w:rsid w:val="003C4990"/>
    <w:rsid w:val="003C59AD"/>
    <w:rsid w:val="003C7163"/>
    <w:rsid w:val="003C7C4B"/>
    <w:rsid w:val="003D0CAB"/>
    <w:rsid w:val="003D4B7D"/>
    <w:rsid w:val="003D5208"/>
    <w:rsid w:val="003E0805"/>
    <w:rsid w:val="003E1337"/>
    <w:rsid w:val="003E269C"/>
    <w:rsid w:val="003E623D"/>
    <w:rsid w:val="003E7AC6"/>
    <w:rsid w:val="003F2927"/>
    <w:rsid w:val="003F2AD0"/>
    <w:rsid w:val="003F3C5D"/>
    <w:rsid w:val="003F614A"/>
    <w:rsid w:val="003F6BB7"/>
    <w:rsid w:val="0040221F"/>
    <w:rsid w:val="00402AD9"/>
    <w:rsid w:val="00402FBE"/>
    <w:rsid w:val="00403316"/>
    <w:rsid w:val="004041B7"/>
    <w:rsid w:val="00405ABE"/>
    <w:rsid w:val="00406A35"/>
    <w:rsid w:val="00412695"/>
    <w:rsid w:val="00412FE4"/>
    <w:rsid w:val="00414753"/>
    <w:rsid w:val="00416204"/>
    <w:rsid w:val="00416F61"/>
    <w:rsid w:val="00421700"/>
    <w:rsid w:val="00422247"/>
    <w:rsid w:val="00426747"/>
    <w:rsid w:val="00431059"/>
    <w:rsid w:val="004320E8"/>
    <w:rsid w:val="004324AC"/>
    <w:rsid w:val="00436245"/>
    <w:rsid w:val="00436B28"/>
    <w:rsid w:val="0043710A"/>
    <w:rsid w:val="00444AF8"/>
    <w:rsid w:val="00444F82"/>
    <w:rsid w:val="00445132"/>
    <w:rsid w:val="00446F37"/>
    <w:rsid w:val="00447BFF"/>
    <w:rsid w:val="00450066"/>
    <w:rsid w:val="00450252"/>
    <w:rsid w:val="00457B60"/>
    <w:rsid w:val="004604F9"/>
    <w:rsid w:val="0046284E"/>
    <w:rsid w:val="00463CC5"/>
    <w:rsid w:val="00465544"/>
    <w:rsid w:val="004662D5"/>
    <w:rsid w:val="004664E0"/>
    <w:rsid w:val="004676D8"/>
    <w:rsid w:val="00472AE3"/>
    <w:rsid w:val="00473A1E"/>
    <w:rsid w:val="0048011B"/>
    <w:rsid w:val="004849BF"/>
    <w:rsid w:val="00486FDF"/>
    <w:rsid w:val="00493B53"/>
    <w:rsid w:val="004A273D"/>
    <w:rsid w:val="004A3FB6"/>
    <w:rsid w:val="004A5B82"/>
    <w:rsid w:val="004A78EB"/>
    <w:rsid w:val="004B1D54"/>
    <w:rsid w:val="004B45B4"/>
    <w:rsid w:val="004B46C9"/>
    <w:rsid w:val="004B5E98"/>
    <w:rsid w:val="004B7B71"/>
    <w:rsid w:val="004C3D2E"/>
    <w:rsid w:val="004C4FF3"/>
    <w:rsid w:val="004C57B1"/>
    <w:rsid w:val="004C7AEA"/>
    <w:rsid w:val="004D1C92"/>
    <w:rsid w:val="004D2926"/>
    <w:rsid w:val="004D3F2E"/>
    <w:rsid w:val="004D419B"/>
    <w:rsid w:val="004D7D52"/>
    <w:rsid w:val="004E1544"/>
    <w:rsid w:val="004E32B6"/>
    <w:rsid w:val="004E3619"/>
    <w:rsid w:val="004E4844"/>
    <w:rsid w:val="004E4BB6"/>
    <w:rsid w:val="004E559F"/>
    <w:rsid w:val="004E589F"/>
    <w:rsid w:val="004F20AA"/>
    <w:rsid w:val="004F20D8"/>
    <w:rsid w:val="004F6F75"/>
    <w:rsid w:val="005064D0"/>
    <w:rsid w:val="00507257"/>
    <w:rsid w:val="00507450"/>
    <w:rsid w:val="0050753C"/>
    <w:rsid w:val="005075B7"/>
    <w:rsid w:val="00507E7E"/>
    <w:rsid w:val="00514260"/>
    <w:rsid w:val="00514661"/>
    <w:rsid w:val="0051713B"/>
    <w:rsid w:val="005204AF"/>
    <w:rsid w:val="00522D40"/>
    <w:rsid w:val="0052499D"/>
    <w:rsid w:val="00524C58"/>
    <w:rsid w:val="0053334F"/>
    <w:rsid w:val="00533B05"/>
    <w:rsid w:val="00535D75"/>
    <w:rsid w:val="00536F66"/>
    <w:rsid w:val="0054113E"/>
    <w:rsid w:val="00544A50"/>
    <w:rsid w:val="005475C8"/>
    <w:rsid w:val="005503AB"/>
    <w:rsid w:val="00550A52"/>
    <w:rsid w:val="00550B5B"/>
    <w:rsid w:val="0055208A"/>
    <w:rsid w:val="00553621"/>
    <w:rsid w:val="00560EAF"/>
    <w:rsid w:val="00561C14"/>
    <w:rsid w:val="0056200A"/>
    <w:rsid w:val="005625F9"/>
    <w:rsid w:val="00562AC6"/>
    <w:rsid w:val="00563096"/>
    <w:rsid w:val="0056365A"/>
    <w:rsid w:val="00563A24"/>
    <w:rsid w:val="0056694E"/>
    <w:rsid w:val="00567316"/>
    <w:rsid w:val="00567697"/>
    <w:rsid w:val="00567D03"/>
    <w:rsid w:val="00570A39"/>
    <w:rsid w:val="005713E9"/>
    <w:rsid w:val="00574A2F"/>
    <w:rsid w:val="00576513"/>
    <w:rsid w:val="0057728D"/>
    <w:rsid w:val="005778CA"/>
    <w:rsid w:val="005801CF"/>
    <w:rsid w:val="005847DA"/>
    <w:rsid w:val="00584E74"/>
    <w:rsid w:val="00586E8D"/>
    <w:rsid w:val="0059242D"/>
    <w:rsid w:val="00593911"/>
    <w:rsid w:val="005941D7"/>
    <w:rsid w:val="00594F35"/>
    <w:rsid w:val="00597328"/>
    <w:rsid w:val="005A02E7"/>
    <w:rsid w:val="005A1990"/>
    <w:rsid w:val="005A38D0"/>
    <w:rsid w:val="005A3CF5"/>
    <w:rsid w:val="005A54B6"/>
    <w:rsid w:val="005A77B3"/>
    <w:rsid w:val="005B40FE"/>
    <w:rsid w:val="005B5182"/>
    <w:rsid w:val="005C0284"/>
    <w:rsid w:val="005C16B7"/>
    <w:rsid w:val="005C24F5"/>
    <w:rsid w:val="005C3189"/>
    <w:rsid w:val="005C4CC8"/>
    <w:rsid w:val="005C4E7B"/>
    <w:rsid w:val="005C74E8"/>
    <w:rsid w:val="005D3124"/>
    <w:rsid w:val="005D457E"/>
    <w:rsid w:val="005D56A8"/>
    <w:rsid w:val="005D73CD"/>
    <w:rsid w:val="005D77B8"/>
    <w:rsid w:val="005E1A82"/>
    <w:rsid w:val="005E3675"/>
    <w:rsid w:val="005F047E"/>
    <w:rsid w:val="005F19EF"/>
    <w:rsid w:val="005F3B8D"/>
    <w:rsid w:val="005F40AA"/>
    <w:rsid w:val="005F467A"/>
    <w:rsid w:val="005F4DE3"/>
    <w:rsid w:val="006001C3"/>
    <w:rsid w:val="00600371"/>
    <w:rsid w:val="006009AE"/>
    <w:rsid w:val="0060314A"/>
    <w:rsid w:val="006035BA"/>
    <w:rsid w:val="00603B65"/>
    <w:rsid w:val="0060621C"/>
    <w:rsid w:val="006103F4"/>
    <w:rsid w:val="00610F7F"/>
    <w:rsid w:val="00611C58"/>
    <w:rsid w:val="0061278C"/>
    <w:rsid w:val="006166B6"/>
    <w:rsid w:val="00616FC0"/>
    <w:rsid w:val="00620DB8"/>
    <w:rsid w:val="00621B8E"/>
    <w:rsid w:val="00621D90"/>
    <w:rsid w:val="00625C76"/>
    <w:rsid w:val="00627884"/>
    <w:rsid w:val="00632EAD"/>
    <w:rsid w:val="00636014"/>
    <w:rsid w:val="00636162"/>
    <w:rsid w:val="00641144"/>
    <w:rsid w:val="00647158"/>
    <w:rsid w:val="0065083C"/>
    <w:rsid w:val="00650854"/>
    <w:rsid w:val="00650B3C"/>
    <w:rsid w:val="00651BD3"/>
    <w:rsid w:val="0065228E"/>
    <w:rsid w:val="00653BAD"/>
    <w:rsid w:val="00653E0C"/>
    <w:rsid w:val="006619EA"/>
    <w:rsid w:val="00661CCB"/>
    <w:rsid w:val="00662836"/>
    <w:rsid w:val="00664108"/>
    <w:rsid w:val="00666184"/>
    <w:rsid w:val="0067239E"/>
    <w:rsid w:val="00672C09"/>
    <w:rsid w:val="00672DD5"/>
    <w:rsid w:val="0067457A"/>
    <w:rsid w:val="006816BA"/>
    <w:rsid w:val="00682428"/>
    <w:rsid w:val="00683A3D"/>
    <w:rsid w:val="00686A3E"/>
    <w:rsid w:val="006879EF"/>
    <w:rsid w:val="00687E1F"/>
    <w:rsid w:val="006902F9"/>
    <w:rsid w:val="006A027A"/>
    <w:rsid w:val="006B346F"/>
    <w:rsid w:val="006B4F92"/>
    <w:rsid w:val="006C0449"/>
    <w:rsid w:val="006C2A80"/>
    <w:rsid w:val="006C2C10"/>
    <w:rsid w:val="006C500D"/>
    <w:rsid w:val="006C5B1D"/>
    <w:rsid w:val="006C63EA"/>
    <w:rsid w:val="006D0166"/>
    <w:rsid w:val="006D05EC"/>
    <w:rsid w:val="006D1FC1"/>
    <w:rsid w:val="006E2267"/>
    <w:rsid w:val="006E239B"/>
    <w:rsid w:val="006F3C57"/>
    <w:rsid w:val="006F4953"/>
    <w:rsid w:val="006F4FFB"/>
    <w:rsid w:val="006F55B2"/>
    <w:rsid w:val="006F6956"/>
    <w:rsid w:val="006F770A"/>
    <w:rsid w:val="00701178"/>
    <w:rsid w:val="00701E1F"/>
    <w:rsid w:val="007029CA"/>
    <w:rsid w:val="007037F6"/>
    <w:rsid w:val="0070653F"/>
    <w:rsid w:val="00710718"/>
    <w:rsid w:val="007113BA"/>
    <w:rsid w:val="00715ECB"/>
    <w:rsid w:val="00720693"/>
    <w:rsid w:val="0072118A"/>
    <w:rsid w:val="00722541"/>
    <w:rsid w:val="007236E1"/>
    <w:rsid w:val="00727BAB"/>
    <w:rsid w:val="00727C0B"/>
    <w:rsid w:val="00731581"/>
    <w:rsid w:val="00733225"/>
    <w:rsid w:val="0073355E"/>
    <w:rsid w:val="00735684"/>
    <w:rsid w:val="00736C3D"/>
    <w:rsid w:val="0074240E"/>
    <w:rsid w:val="00744125"/>
    <w:rsid w:val="00744E49"/>
    <w:rsid w:val="00745280"/>
    <w:rsid w:val="0074690F"/>
    <w:rsid w:val="00746D3C"/>
    <w:rsid w:val="007470DC"/>
    <w:rsid w:val="00750C49"/>
    <w:rsid w:val="00750FEB"/>
    <w:rsid w:val="00754371"/>
    <w:rsid w:val="00756064"/>
    <w:rsid w:val="0076299E"/>
    <w:rsid w:val="007644FD"/>
    <w:rsid w:val="00764633"/>
    <w:rsid w:val="00764D48"/>
    <w:rsid w:val="00765145"/>
    <w:rsid w:val="00771272"/>
    <w:rsid w:val="00771E57"/>
    <w:rsid w:val="00772438"/>
    <w:rsid w:val="00772817"/>
    <w:rsid w:val="00773014"/>
    <w:rsid w:val="00773689"/>
    <w:rsid w:val="00777A4E"/>
    <w:rsid w:val="00783DDA"/>
    <w:rsid w:val="007912C6"/>
    <w:rsid w:val="00791D89"/>
    <w:rsid w:val="0079345C"/>
    <w:rsid w:val="00793ABD"/>
    <w:rsid w:val="00795278"/>
    <w:rsid w:val="00796D80"/>
    <w:rsid w:val="007972D1"/>
    <w:rsid w:val="007A2ABB"/>
    <w:rsid w:val="007A2D9F"/>
    <w:rsid w:val="007A3625"/>
    <w:rsid w:val="007A69E5"/>
    <w:rsid w:val="007B0270"/>
    <w:rsid w:val="007B241A"/>
    <w:rsid w:val="007B3390"/>
    <w:rsid w:val="007B461E"/>
    <w:rsid w:val="007B7333"/>
    <w:rsid w:val="007B76EB"/>
    <w:rsid w:val="007C1796"/>
    <w:rsid w:val="007C4AA6"/>
    <w:rsid w:val="007C712B"/>
    <w:rsid w:val="007C7761"/>
    <w:rsid w:val="007D026F"/>
    <w:rsid w:val="007D02FB"/>
    <w:rsid w:val="007D3426"/>
    <w:rsid w:val="007D3454"/>
    <w:rsid w:val="007D39C4"/>
    <w:rsid w:val="007D5CAD"/>
    <w:rsid w:val="007D62C2"/>
    <w:rsid w:val="007D7FD8"/>
    <w:rsid w:val="007E1F90"/>
    <w:rsid w:val="007E3190"/>
    <w:rsid w:val="007E5317"/>
    <w:rsid w:val="007F482D"/>
    <w:rsid w:val="007F69C1"/>
    <w:rsid w:val="00802EF2"/>
    <w:rsid w:val="008033C7"/>
    <w:rsid w:val="008140F4"/>
    <w:rsid w:val="0081668C"/>
    <w:rsid w:val="00825B82"/>
    <w:rsid w:val="008278AA"/>
    <w:rsid w:val="008317E0"/>
    <w:rsid w:val="00835D91"/>
    <w:rsid w:val="00841A2B"/>
    <w:rsid w:val="00841A3C"/>
    <w:rsid w:val="00841C84"/>
    <w:rsid w:val="00841D2F"/>
    <w:rsid w:val="0084228C"/>
    <w:rsid w:val="008436B8"/>
    <w:rsid w:val="0084542B"/>
    <w:rsid w:val="00846CED"/>
    <w:rsid w:val="00847A12"/>
    <w:rsid w:val="0085089B"/>
    <w:rsid w:val="00850C7D"/>
    <w:rsid w:val="008518FD"/>
    <w:rsid w:val="008532AB"/>
    <w:rsid w:val="00853649"/>
    <w:rsid w:val="008543E3"/>
    <w:rsid w:val="00861036"/>
    <w:rsid w:val="00861AAF"/>
    <w:rsid w:val="00861DCD"/>
    <w:rsid w:val="00862ED1"/>
    <w:rsid w:val="00871C59"/>
    <w:rsid w:val="00875D26"/>
    <w:rsid w:val="00877D62"/>
    <w:rsid w:val="00881646"/>
    <w:rsid w:val="008844D0"/>
    <w:rsid w:val="0088720B"/>
    <w:rsid w:val="00895003"/>
    <w:rsid w:val="00895833"/>
    <w:rsid w:val="00896EFD"/>
    <w:rsid w:val="008A0962"/>
    <w:rsid w:val="008A1700"/>
    <w:rsid w:val="008A2805"/>
    <w:rsid w:val="008C14D5"/>
    <w:rsid w:val="008C1EFF"/>
    <w:rsid w:val="008C3269"/>
    <w:rsid w:val="008C679D"/>
    <w:rsid w:val="008C6AC3"/>
    <w:rsid w:val="008D61EC"/>
    <w:rsid w:val="008E0223"/>
    <w:rsid w:val="008E31F5"/>
    <w:rsid w:val="008E40B4"/>
    <w:rsid w:val="008F1032"/>
    <w:rsid w:val="008F2FEB"/>
    <w:rsid w:val="008F3A18"/>
    <w:rsid w:val="008F3BD9"/>
    <w:rsid w:val="008F5C99"/>
    <w:rsid w:val="008F6C17"/>
    <w:rsid w:val="0090702D"/>
    <w:rsid w:val="00910527"/>
    <w:rsid w:val="0091110A"/>
    <w:rsid w:val="00915726"/>
    <w:rsid w:val="00920360"/>
    <w:rsid w:val="009203B4"/>
    <w:rsid w:val="009220ED"/>
    <w:rsid w:val="00931566"/>
    <w:rsid w:val="00940581"/>
    <w:rsid w:val="0094333F"/>
    <w:rsid w:val="00944529"/>
    <w:rsid w:val="00944EAD"/>
    <w:rsid w:val="00952AC4"/>
    <w:rsid w:val="009532B6"/>
    <w:rsid w:val="009545DB"/>
    <w:rsid w:val="00954D27"/>
    <w:rsid w:val="009563BF"/>
    <w:rsid w:val="00956D12"/>
    <w:rsid w:val="00964E7A"/>
    <w:rsid w:val="00965B79"/>
    <w:rsid w:val="00965C8A"/>
    <w:rsid w:val="009663CC"/>
    <w:rsid w:val="00966F56"/>
    <w:rsid w:val="00971B23"/>
    <w:rsid w:val="00976119"/>
    <w:rsid w:val="0097707D"/>
    <w:rsid w:val="00981814"/>
    <w:rsid w:val="00981DAE"/>
    <w:rsid w:val="009824F4"/>
    <w:rsid w:val="00982D11"/>
    <w:rsid w:val="009844E2"/>
    <w:rsid w:val="00985965"/>
    <w:rsid w:val="00985988"/>
    <w:rsid w:val="00985C6E"/>
    <w:rsid w:val="00985FF1"/>
    <w:rsid w:val="00986A9B"/>
    <w:rsid w:val="0098717E"/>
    <w:rsid w:val="009900D5"/>
    <w:rsid w:val="00991D38"/>
    <w:rsid w:val="009935C6"/>
    <w:rsid w:val="00996892"/>
    <w:rsid w:val="009A25BE"/>
    <w:rsid w:val="009A2FD8"/>
    <w:rsid w:val="009A414B"/>
    <w:rsid w:val="009A75CF"/>
    <w:rsid w:val="009A7C6A"/>
    <w:rsid w:val="009B2958"/>
    <w:rsid w:val="009B2E9C"/>
    <w:rsid w:val="009B654F"/>
    <w:rsid w:val="009B74D4"/>
    <w:rsid w:val="009C1833"/>
    <w:rsid w:val="009C28FA"/>
    <w:rsid w:val="009C43F6"/>
    <w:rsid w:val="009C4F7C"/>
    <w:rsid w:val="009C658F"/>
    <w:rsid w:val="009C6BE9"/>
    <w:rsid w:val="009C7A7B"/>
    <w:rsid w:val="009D1D8A"/>
    <w:rsid w:val="009D5B68"/>
    <w:rsid w:val="009D6448"/>
    <w:rsid w:val="009D71E7"/>
    <w:rsid w:val="009D7B05"/>
    <w:rsid w:val="009E41A0"/>
    <w:rsid w:val="009E4A5F"/>
    <w:rsid w:val="009E7B6B"/>
    <w:rsid w:val="009F27A2"/>
    <w:rsid w:val="009F369E"/>
    <w:rsid w:val="009F46E4"/>
    <w:rsid w:val="009F567A"/>
    <w:rsid w:val="009F739F"/>
    <w:rsid w:val="009F7604"/>
    <w:rsid w:val="00A07663"/>
    <w:rsid w:val="00A07E77"/>
    <w:rsid w:val="00A13EED"/>
    <w:rsid w:val="00A154D6"/>
    <w:rsid w:val="00A174CF"/>
    <w:rsid w:val="00A205C9"/>
    <w:rsid w:val="00A228C1"/>
    <w:rsid w:val="00A31E76"/>
    <w:rsid w:val="00A329F0"/>
    <w:rsid w:val="00A336AC"/>
    <w:rsid w:val="00A33AEB"/>
    <w:rsid w:val="00A35F31"/>
    <w:rsid w:val="00A40415"/>
    <w:rsid w:val="00A40958"/>
    <w:rsid w:val="00A40C92"/>
    <w:rsid w:val="00A42833"/>
    <w:rsid w:val="00A4395C"/>
    <w:rsid w:val="00A52493"/>
    <w:rsid w:val="00A64DDC"/>
    <w:rsid w:val="00A650B7"/>
    <w:rsid w:val="00A65100"/>
    <w:rsid w:val="00A66F2F"/>
    <w:rsid w:val="00A72E6C"/>
    <w:rsid w:val="00A72F4B"/>
    <w:rsid w:val="00A740F3"/>
    <w:rsid w:val="00A753CA"/>
    <w:rsid w:val="00A7591D"/>
    <w:rsid w:val="00A75C7F"/>
    <w:rsid w:val="00A76454"/>
    <w:rsid w:val="00A77D61"/>
    <w:rsid w:val="00A81EF9"/>
    <w:rsid w:val="00A8566B"/>
    <w:rsid w:val="00A86707"/>
    <w:rsid w:val="00A90CCB"/>
    <w:rsid w:val="00A93E31"/>
    <w:rsid w:val="00A94187"/>
    <w:rsid w:val="00A94722"/>
    <w:rsid w:val="00A96054"/>
    <w:rsid w:val="00A96196"/>
    <w:rsid w:val="00A97E63"/>
    <w:rsid w:val="00AA0111"/>
    <w:rsid w:val="00AA39AB"/>
    <w:rsid w:val="00AA4A71"/>
    <w:rsid w:val="00AA5F19"/>
    <w:rsid w:val="00AA5F9A"/>
    <w:rsid w:val="00AB0CF0"/>
    <w:rsid w:val="00AB0E98"/>
    <w:rsid w:val="00AB11D1"/>
    <w:rsid w:val="00AB1E54"/>
    <w:rsid w:val="00AB2680"/>
    <w:rsid w:val="00AB28AF"/>
    <w:rsid w:val="00AB2AAF"/>
    <w:rsid w:val="00AB66E3"/>
    <w:rsid w:val="00AB7FCB"/>
    <w:rsid w:val="00AC1DD6"/>
    <w:rsid w:val="00AC57FE"/>
    <w:rsid w:val="00AC6B74"/>
    <w:rsid w:val="00AD1212"/>
    <w:rsid w:val="00AD2730"/>
    <w:rsid w:val="00AD5988"/>
    <w:rsid w:val="00AD5DA8"/>
    <w:rsid w:val="00AE1E25"/>
    <w:rsid w:val="00AE232F"/>
    <w:rsid w:val="00AE4C79"/>
    <w:rsid w:val="00AE5B34"/>
    <w:rsid w:val="00AF2764"/>
    <w:rsid w:val="00AF2A6E"/>
    <w:rsid w:val="00AF494E"/>
    <w:rsid w:val="00AF7E57"/>
    <w:rsid w:val="00AF7EE8"/>
    <w:rsid w:val="00B05742"/>
    <w:rsid w:val="00B113ED"/>
    <w:rsid w:val="00B11979"/>
    <w:rsid w:val="00B13396"/>
    <w:rsid w:val="00B14AE5"/>
    <w:rsid w:val="00B1500A"/>
    <w:rsid w:val="00B2094F"/>
    <w:rsid w:val="00B20E47"/>
    <w:rsid w:val="00B20FD1"/>
    <w:rsid w:val="00B21524"/>
    <w:rsid w:val="00B22A05"/>
    <w:rsid w:val="00B250A2"/>
    <w:rsid w:val="00B26921"/>
    <w:rsid w:val="00B30B6A"/>
    <w:rsid w:val="00B34B1B"/>
    <w:rsid w:val="00B42249"/>
    <w:rsid w:val="00B42399"/>
    <w:rsid w:val="00B433B3"/>
    <w:rsid w:val="00B5041A"/>
    <w:rsid w:val="00B541C5"/>
    <w:rsid w:val="00B61931"/>
    <w:rsid w:val="00B6223A"/>
    <w:rsid w:val="00B639C8"/>
    <w:rsid w:val="00B678CE"/>
    <w:rsid w:val="00B70F51"/>
    <w:rsid w:val="00B711CC"/>
    <w:rsid w:val="00B75A58"/>
    <w:rsid w:val="00B76816"/>
    <w:rsid w:val="00B812F6"/>
    <w:rsid w:val="00B8176A"/>
    <w:rsid w:val="00B918E2"/>
    <w:rsid w:val="00B92795"/>
    <w:rsid w:val="00B94ABB"/>
    <w:rsid w:val="00B95801"/>
    <w:rsid w:val="00B97494"/>
    <w:rsid w:val="00BA1747"/>
    <w:rsid w:val="00BA5DD0"/>
    <w:rsid w:val="00BA7721"/>
    <w:rsid w:val="00BB1932"/>
    <w:rsid w:val="00BB256E"/>
    <w:rsid w:val="00BB65BB"/>
    <w:rsid w:val="00BB660C"/>
    <w:rsid w:val="00BC1979"/>
    <w:rsid w:val="00BC2777"/>
    <w:rsid w:val="00BC2B4D"/>
    <w:rsid w:val="00BC357B"/>
    <w:rsid w:val="00BC373C"/>
    <w:rsid w:val="00BC741A"/>
    <w:rsid w:val="00BD320B"/>
    <w:rsid w:val="00BD32E7"/>
    <w:rsid w:val="00BD416E"/>
    <w:rsid w:val="00BD4593"/>
    <w:rsid w:val="00BD51E5"/>
    <w:rsid w:val="00BD5292"/>
    <w:rsid w:val="00BD5612"/>
    <w:rsid w:val="00BD5DF8"/>
    <w:rsid w:val="00BE0830"/>
    <w:rsid w:val="00BE0AD7"/>
    <w:rsid w:val="00BE321B"/>
    <w:rsid w:val="00BE44D5"/>
    <w:rsid w:val="00BE59A3"/>
    <w:rsid w:val="00BE6B0C"/>
    <w:rsid w:val="00BE7154"/>
    <w:rsid w:val="00BF0985"/>
    <w:rsid w:val="00BF2093"/>
    <w:rsid w:val="00BF3C23"/>
    <w:rsid w:val="00BF620B"/>
    <w:rsid w:val="00BF6756"/>
    <w:rsid w:val="00BF7B0D"/>
    <w:rsid w:val="00C00406"/>
    <w:rsid w:val="00C02A87"/>
    <w:rsid w:val="00C03381"/>
    <w:rsid w:val="00C0343C"/>
    <w:rsid w:val="00C04D32"/>
    <w:rsid w:val="00C05356"/>
    <w:rsid w:val="00C05E94"/>
    <w:rsid w:val="00C06A27"/>
    <w:rsid w:val="00C07660"/>
    <w:rsid w:val="00C105DB"/>
    <w:rsid w:val="00C10CB2"/>
    <w:rsid w:val="00C1109F"/>
    <w:rsid w:val="00C1188D"/>
    <w:rsid w:val="00C118A3"/>
    <w:rsid w:val="00C130B9"/>
    <w:rsid w:val="00C1454B"/>
    <w:rsid w:val="00C151A3"/>
    <w:rsid w:val="00C27049"/>
    <w:rsid w:val="00C309DA"/>
    <w:rsid w:val="00C319D4"/>
    <w:rsid w:val="00C333C3"/>
    <w:rsid w:val="00C36382"/>
    <w:rsid w:val="00C37919"/>
    <w:rsid w:val="00C43C19"/>
    <w:rsid w:val="00C4655A"/>
    <w:rsid w:val="00C52E88"/>
    <w:rsid w:val="00C53127"/>
    <w:rsid w:val="00C57E18"/>
    <w:rsid w:val="00C60E70"/>
    <w:rsid w:val="00C6291D"/>
    <w:rsid w:val="00C655BE"/>
    <w:rsid w:val="00C656D8"/>
    <w:rsid w:val="00C70872"/>
    <w:rsid w:val="00C7222B"/>
    <w:rsid w:val="00C746BC"/>
    <w:rsid w:val="00C74751"/>
    <w:rsid w:val="00C76115"/>
    <w:rsid w:val="00C80BF5"/>
    <w:rsid w:val="00C83B4B"/>
    <w:rsid w:val="00C8503E"/>
    <w:rsid w:val="00C8529F"/>
    <w:rsid w:val="00C8702F"/>
    <w:rsid w:val="00C90E4A"/>
    <w:rsid w:val="00C91B7B"/>
    <w:rsid w:val="00C9291E"/>
    <w:rsid w:val="00C93F42"/>
    <w:rsid w:val="00C94500"/>
    <w:rsid w:val="00C946D2"/>
    <w:rsid w:val="00C94C13"/>
    <w:rsid w:val="00C95BAC"/>
    <w:rsid w:val="00CA0BAE"/>
    <w:rsid w:val="00CA171B"/>
    <w:rsid w:val="00CA1C20"/>
    <w:rsid w:val="00CA4556"/>
    <w:rsid w:val="00CA5B3A"/>
    <w:rsid w:val="00CB0A73"/>
    <w:rsid w:val="00CB0E80"/>
    <w:rsid w:val="00CB2930"/>
    <w:rsid w:val="00CB701E"/>
    <w:rsid w:val="00CB77FA"/>
    <w:rsid w:val="00CC0B71"/>
    <w:rsid w:val="00CC3004"/>
    <w:rsid w:val="00CC34DB"/>
    <w:rsid w:val="00CC3826"/>
    <w:rsid w:val="00CC431F"/>
    <w:rsid w:val="00CC4643"/>
    <w:rsid w:val="00CD1B02"/>
    <w:rsid w:val="00CD3008"/>
    <w:rsid w:val="00CD3390"/>
    <w:rsid w:val="00CD567F"/>
    <w:rsid w:val="00CE084F"/>
    <w:rsid w:val="00CE112D"/>
    <w:rsid w:val="00CE12E0"/>
    <w:rsid w:val="00CF1455"/>
    <w:rsid w:val="00CF3C13"/>
    <w:rsid w:val="00CF443E"/>
    <w:rsid w:val="00CF4CD5"/>
    <w:rsid w:val="00CF5127"/>
    <w:rsid w:val="00CF5AA3"/>
    <w:rsid w:val="00D00A11"/>
    <w:rsid w:val="00D02D43"/>
    <w:rsid w:val="00D03DC1"/>
    <w:rsid w:val="00D04C48"/>
    <w:rsid w:val="00D0596A"/>
    <w:rsid w:val="00D10A83"/>
    <w:rsid w:val="00D151E3"/>
    <w:rsid w:val="00D15EE8"/>
    <w:rsid w:val="00D167AC"/>
    <w:rsid w:val="00D203E7"/>
    <w:rsid w:val="00D21197"/>
    <w:rsid w:val="00D212BB"/>
    <w:rsid w:val="00D22829"/>
    <w:rsid w:val="00D305E7"/>
    <w:rsid w:val="00D311D5"/>
    <w:rsid w:val="00D31794"/>
    <w:rsid w:val="00D34936"/>
    <w:rsid w:val="00D35F90"/>
    <w:rsid w:val="00D412CF"/>
    <w:rsid w:val="00D414AF"/>
    <w:rsid w:val="00D42A6A"/>
    <w:rsid w:val="00D42DCF"/>
    <w:rsid w:val="00D44A47"/>
    <w:rsid w:val="00D453A0"/>
    <w:rsid w:val="00D457D5"/>
    <w:rsid w:val="00D46D4E"/>
    <w:rsid w:val="00D512FF"/>
    <w:rsid w:val="00D51EFB"/>
    <w:rsid w:val="00D52853"/>
    <w:rsid w:val="00D56FE0"/>
    <w:rsid w:val="00D572BD"/>
    <w:rsid w:val="00D579BC"/>
    <w:rsid w:val="00D57F5D"/>
    <w:rsid w:val="00D6107A"/>
    <w:rsid w:val="00D623C6"/>
    <w:rsid w:val="00D64273"/>
    <w:rsid w:val="00D65291"/>
    <w:rsid w:val="00D65466"/>
    <w:rsid w:val="00D6596B"/>
    <w:rsid w:val="00D65EEB"/>
    <w:rsid w:val="00D669E9"/>
    <w:rsid w:val="00D6726F"/>
    <w:rsid w:val="00D742C7"/>
    <w:rsid w:val="00D74672"/>
    <w:rsid w:val="00D74A9B"/>
    <w:rsid w:val="00D778D5"/>
    <w:rsid w:val="00D81241"/>
    <w:rsid w:val="00D87516"/>
    <w:rsid w:val="00D90931"/>
    <w:rsid w:val="00D909B2"/>
    <w:rsid w:val="00D910AC"/>
    <w:rsid w:val="00D9123F"/>
    <w:rsid w:val="00D91AC5"/>
    <w:rsid w:val="00D9232F"/>
    <w:rsid w:val="00D95EEC"/>
    <w:rsid w:val="00D96BFD"/>
    <w:rsid w:val="00D971FA"/>
    <w:rsid w:val="00D97DDD"/>
    <w:rsid w:val="00DA099D"/>
    <w:rsid w:val="00DA0B61"/>
    <w:rsid w:val="00DA207E"/>
    <w:rsid w:val="00DA3EF0"/>
    <w:rsid w:val="00DA730B"/>
    <w:rsid w:val="00DB1A93"/>
    <w:rsid w:val="00DB2A7F"/>
    <w:rsid w:val="00DB2EE5"/>
    <w:rsid w:val="00DB3A98"/>
    <w:rsid w:val="00DB6059"/>
    <w:rsid w:val="00DB794A"/>
    <w:rsid w:val="00DB7AF8"/>
    <w:rsid w:val="00DB7CEA"/>
    <w:rsid w:val="00DD13E9"/>
    <w:rsid w:val="00DE0FB2"/>
    <w:rsid w:val="00DE3DC3"/>
    <w:rsid w:val="00DE4274"/>
    <w:rsid w:val="00DE7245"/>
    <w:rsid w:val="00DE79E5"/>
    <w:rsid w:val="00DF0BB2"/>
    <w:rsid w:val="00DF2BB2"/>
    <w:rsid w:val="00DF4F73"/>
    <w:rsid w:val="00DF7616"/>
    <w:rsid w:val="00DF7FBB"/>
    <w:rsid w:val="00E0059E"/>
    <w:rsid w:val="00E01639"/>
    <w:rsid w:val="00E031F3"/>
    <w:rsid w:val="00E05504"/>
    <w:rsid w:val="00E11D31"/>
    <w:rsid w:val="00E1290C"/>
    <w:rsid w:val="00E1365F"/>
    <w:rsid w:val="00E1444A"/>
    <w:rsid w:val="00E218EC"/>
    <w:rsid w:val="00E224BD"/>
    <w:rsid w:val="00E2566A"/>
    <w:rsid w:val="00E2620C"/>
    <w:rsid w:val="00E268B4"/>
    <w:rsid w:val="00E32FFD"/>
    <w:rsid w:val="00E444E4"/>
    <w:rsid w:val="00E44E32"/>
    <w:rsid w:val="00E45369"/>
    <w:rsid w:val="00E454A3"/>
    <w:rsid w:val="00E45B79"/>
    <w:rsid w:val="00E50164"/>
    <w:rsid w:val="00E52A56"/>
    <w:rsid w:val="00E553DB"/>
    <w:rsid w:val="00E56709"/>
    <w:rsid w:val="00E62FB1"/>
    <w:rsid w:val="00E67D62"/>
    <w:rsid w:val="00E67FE9"/>
    <w:rsid w:val="00E70654"/>
    <w:rsid w:val="00E70B8D"/>
    <w:rsid w:val="00E72132"/>
    <w:rsid w:val="00E73DE1"/>
    <w:rsid w:val="00E74E51"/>
    <w:rsid w:val="00E7535A"/>
    <w:rsid w:val="00E75434"/>
    <w:rsid w:val="00E831CE"/>
    <w:rsid w:val="00E83A49"/>
    <w:rsid w:val="00E844C5"/>
    <w:rsid w:val="00E86369"/>
    <w:rsid w:val="00E9401F"/>
    <w:rsid w:val="00E95323"/>
    <w:rsid w:val="00E97709"/>
    <w:rsid w:val="00EA1700"/>
    <w:rsid w:val="00EA27CC"/>
    <w:rsid w:val="00EA3D53"/>
    <w:rsid w:val="00EB40DD"/>
    <w:rsid w:val="00EB461D"/>
    <w:rsid w:val="00EB4A84"/>
    <w:rsid w:val="00EB5977"/>
    <w:rsid w:val="00EC027A"/>
    <w:rsid w:val="00EC5C7A"/>
    <w:rsid w:val="00ED13D2"/>
    <w:rsid w:val="00ED2732"/>
    <w:rsid w:val="00ED3101"/>
    <w:rsid w:val="00ED396E"/>
    <w:rsid w:val="00ED49F4"/>
    <w:rsid w:val="00ED6AE8"/>
    <w:rsid w:val="00EE24E0"/>
    <w:rsid w:val="00EF0D92"/>
    <w:rsid w:val="00EF1198"/>
    <w:rsid w:val="00EF249D"/>
    <w:rsid w:val="00EF24C1"/>
    <w:rsid w:val="00EF4CB1"/>
    <w:rsid w:val="00EF6003"/>
    <w:rsid w:val="00F0546B"/>
    <w:rsid w:val="00F15F8B"/>
    <w:rsid w:val="00F170AD"/>
    <w:rsid w:val="00F24F7A"/>
    <w:rsid w:val="00F2708B"/>
    <w:rsid w:val="00F27DB9"/>
    <w:rsid w:val="00F31B9C"/>
    <w:rsid w:val="00F33F3E"/>
    <w:rsid w:val="00F34830"/>
    <w:rsid w:val="00F357CD"/>
    <w:rsid w:val="00F35DFF"/>
    <w:rsid w:val="00F4188D"/>
    <w:rsid w:val="00F435EB"/>
    <w:rsid w:val="00F437CC"/>
    <w:rsid w:val="00F43970"/>
    <w:rsid w:val="00F43EFB"/>
    <w:rsid w:val="00F4639F"/>
    <w:rsid w:val="00F51838"/>
    <w:rsid w:val="00F53477"/>
    <w:rsid w:val="00F53552"/>
    <w:rsid w:val="00F5634F"/>
    <w:rsid w:val="00F57BEF"/>
    <w:rsid w:val="00F57FC2"/>
    <w:rsid w:val="00F6047E"/>
    <w:rsid w:val="00F66738"/>
    <w:rsid w:val="00F66C80"/>
    <w:rsid w:val="00F71690"/>
    <w:rsid w:val="00F74A76"/>
    <w:rsid w:val="00F76A29"/>
    <w:rsid w:val="00F77799"/>
    <w:rsid w:val="00F80A29"/>
    <w:rsid w:val="00F83311"/>
    <w:rsid w:val="00F91211"/>
    <w:rsid w:val="00F9199F"/>
    <w:rsid w:val="00F91B29"/>
    <w:rsid w:val="00FA07BD"/>
    <w:rsid w:val="00FA0EA1"/>
    <w:rsid w:val="00FA25A9"/>
    <w:rsid w:val="00FA2F57"/>
    <w:rsid w:val="00FA3600"/>
    <w:rsid w:val="00FA375B"/>
    <w:rsid w:val="00FA45A7"/>
    <w:rsid w:val="00FA70A2"/>
    <w:rsid w:val="00FB053D"/>
    <w:rsid w:val="00FB70EB"/>
    <w:rsid w:val="00FC22D5"/>
    <w:rsid w:val="00FC325F"/>
    <w:rsid w:val="00FC36BB"/>
    <w:rsid w:val="00FC37F7"/>
    <w:rsid w:val="00FC5582"/>
    <w:rsid w:val="00FC5F1B"/>
    <w:rsid w:val="00FD0D24"/>
    <w:rsid w:val="00FD1A45"/>
    <w:rsid w:val="00FD27EF"/>
    <w:rsid w:val="00FD36E1"/>
    <w:rsid w:val="00FD3E82"/>
    <w:rsid w:val="00FD40CB"/>
    <w:rsid w:val="00FD4632"/>
    <w:rsid w:val="00FD53A4"/>
    <w:rsid w:val="00FD6A0B"/>
    <w:rsid w:val="00FD7BD2"/>
    <w:rsid w:val="00FE1279"/>
    <w:rsid w:val="00FE6D04"/>
    <w:rsid w:val="00FE7C63"/>
    <w:rsid w:val="00FF16B8"/>
    <w:rsid w:val="00FF2FFD"/>
    <w:rsid w:val="00FF5022"/>
    <w:rsid w:val="00FF610E"/>
    <w:rsid w:val="00FF6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3DEE9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65"/>
    <w:rPr>
      <w:rFonts w:ascii="Times New Roman" w:hAnsi="Times New Roman"/>
      <w:sz w:val="24"/>
    </w:rPr>
  </w:style>
  <w:style w:type="paragraph" w:styleId="Heading1">
    <w:name w:val="heading 1"/>
    <w:basedOn w:val="Normal"/>
    <w:next w:val="Normal"/>
    <w:link w:val="Heading1Char"/>
    <w:qFormat/>
    <w:locked/>
    <w:rsid w:val="004C7AEA"/>
    <w:pPr>
      <w:spacing w:after="240"/>
      <w:ind w:left="720" w:hanging="720"/>
      <w:outlineLvl w:val="0"/>
    </w:pPr>
    <w:rPr>
      <w:b/>
      <w:bCs/>
      <w:szCs w:val="24"/>
    </w:rPr>
  </w:style>
  <w:style w:type="paragraph" w:styleId="Heading2">
    <w:name w:val="heading 2"/>
    <w:basedOn w:val="Normal"/>
    <w:next w:val="Normal"/>
    <w:link w:val="Heading2Char"/>
    <w:unhideWhenUsed/>
    <w:qFormat/>
    <w:locked/>
    <w:rsid w:val="00C03381"/>
    <w:pPr>
      <w:spacing w:after="240"/>
      <w:ind w:left="1440" w:hanging="7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Title">
    <w:name w:val="Title"/>
    <w:basedOn w:val="Normal"/>
    <w:link w:val="TitleChar"/>
    <w:qFormat/>
    <w:pPr>
      <w:tabs>
        <w:tab w:val="left" w:pos="720"/>
        <w:tab w:val="left" w:pos="5670"/>
        <w:tab w:val="left" w:pos="6030"/>
      </w:tabs>
      <w:jc w:val="center"/>
    </w:pPr>
    <w:rPr>
      <w:b/>
    </w:rPr>
  </w:style>
  <w:style w:type="character" w:customStyle="1" w:styleId="TitleChar">
    <w:name w:val="Title Char"/>
    <w:link w:val="Title"/>
    <w:locked/>
    <w:rPr>
      <w:rFonts w:ascii="Bookman Old Style" w:hAnsi="Bookman Old Style" w:cs="Times New Roman"/>
      <w:b/>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Bookman Old Style" w:hAnsi="Bookman Old Style" w:cs="Times New Roman"/>
      <w:sz w:val="20"/>
      <w:szCs w:val="20"/>
    </w:rPr>
  </w:style>
  <w:style w:type="character" w:styleId="Hyperlink">
    <w:name w:val="Hyperlink"/>
    <w:uiPriority w:val="99"/>
    <w:rPr>
      <w:rFonts w:cs="Times New Roman"/>
      <w:color w:val="0000FF"/>
      <w:u w:val="single"/>
    </w:rPr>
  </w:style>
  <w:style w:type="paragraph" w:styleId="BodyText2">
    <w:name w:val="Body Text 2"/>
    <w:basedOn w:val="Normal"/>
    <w:link w:val="BodyText2Char"/>
    <w:rPr>
      <w:rFonts w:ascii="Arial" w:hAnsi="Arial"/>
      <w:b/>
    </w:rPr>
  </w:style>
  <w:style w:type="character" w:customStyle="1" w:styleId="BodyText2Char">
    <w:name w:val="Body Text 2 Char"/>
    <w:link w:val="BodyText2"/>
    <w:locked/>
    <w:rPr>
      <w:rFonts w:ascii="Arial" w:hAnsi="Arial" w:cs="Times New Roman"/>
      <w:b/>
      <w:sz w:val="20"/>
      <w:szCs w:val="20"/>
    </w:rPr>
  </w:style>
  <w:style w:type="paragraph" w:styleId="FootnoteText">
    <w:name w:val="footnote text"/>
    <w:aliases w:val="ALTS FOOTNOTE,Footnote Text Cha,Footnote Text Char Char,Footnote Text Char Char4 Char,Footnote Text Char Char4 Char1 Char Char,Footnote Text Char1,Footnote Text Char2,Footnote Text Char4 Char,Footnote Text Char4 Char1 Char Char,fn,fn Char"/>
    <w:basedOn w:val="Normal"/>
    <w:link w:val="FootnoteTextChar"/>
    <w:uiPriority w:val="99"/>
    <w:qFormat/>
    <w:rPr>
      <w:sz w:val="20"/>
    </w:rPr>
  </w:style>
  <w:style w:type="character" w:customStyle="1" w:styleId="FootnoteTextChar">
    <w:name w:val="Footnote Text Char"/>
    <w:aliases w:val="ALTS FOOTNOTE Char1,Footnote Text Cha Char,Footnote Text Char Char Char2,Footnote Text Char Char4 Char Char1,Footnote Text Char Char4 Char1 Char Char Char1,Footnote Text Char1 Char2,Footnote Text Char2 Char,fn Char Char1,fn Char1"/>
    <w:link w:val="FootnoteText"/>
    <w:uiPriority w:val="99"/>
    <w:locked/>
    <w:rPr>
      <w:rFonts w:ascii="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rPr>
      <w:rFonts w:cs="Times New Roman"/>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locked/>
    <w:rPr>
      <w:rFonts w:ascii="Bookman Old Style" w:hAnsi="Bookman Old Style" w:cs="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Bookman Old Style" w:hAnsi="Bookman Old Style"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aliases w:val=" Char Char,Char Char"/>
    <w:link w:val="HTMLPreformatted"/>
    <w:locked/>
    <w:rPr>
      <w:rFonts w:ascii="Courier New" w:hAnsi="Courier New" w:cs="Courier New"/>
      <w:lang w:val="en-US" w:eastAsia="en-US" w:bidi="ar-SA"/>
    </w:rPr>
  </w:style>
  <w:style w:type="table" w:styleId="TableGrid">
    <w:name w:val="Table Grid"/>
    <w:basedOn w:val="Table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
    <w:name w:val="Footnote Text Char1 Char"/>
    <w:aliases w:val="Footnote Text Char Char Char,Footnote Text Char Char1,Footnote Text Char Char4 Char Char,Footnote Text Char Char4 Char1 Char Char Char,Footnote Text Char3,Footnote Text Char4 Char Char,Footnote Text Char4 Char1 Char Char Char"/>
    <w:rPr>
      <w:lang w:val="en-US" w:eastAsia="en-US" w:bidi="ar-SA"/>
    </w:rPr>
  </w:style>
  <w:style w:type="character" w:customStyle="1" w:styleId="FootnoteTextChar1Char1">
    <w:name w:val="Footnote Text Char1 Char1"/>
    <w:aliases w:val="ALTS FOOTNOTE Char,Footnote Text Char Char Char Char Char1,Footnote Text Char Char Char1,Footnote Text Char Char2,Footnote Text Char1 Char Char1 Char1,Footnote Text Char2 Char Char Char Char1 Char1,fn Char Char"/>
    <w:semiHidden/>
    <w:locked/>
    <w:rPr>
      <w:lang w:val="en-US" w:eastAsia="en-US" w:bidi="ar-SA"/>
    </w:rPr>
  </w:style>
  <w:style w:type="paragraph" w:customStyle="1" w:styleId="indexheadin">
    <w:name w:val="index headin"/>
    <w:pPr>
      <w:widowControl w:val="0"/>
      <w:tabs>
        <w:tab w:val="left" w:pos="-720"/>
      </w:tabs>
      <w:suppressAutoHyphens/>
    </w:pPr>
    <w:rPr>
      <w:rFonts w:ascii="Courier New" w:eastAsia="Times New Roman" w:hAnsi="Courier New"/>
      <w:b/>
      <w:snapToGrid w:val="0"/>
      <w:sz w:val="24"/>
    </w:rPr>
  </w:style>
  <w:style w:type="character" w:styleId="PageNumber">
    <w:name w:val="page number"/>
    <w:basedOn w:val="DefaultParagraphFont"/>
  </w:style>
  <w:style w:type="paragraph" w:customStyle="1" w:styleId="CharChar3">
    <w:name w:val="Char Char3"/>
    <w:basedOn w:val="Normal"/>
    <w:rsid w:val="00BA5FBE"/>
    <w:pPr>
      <w:widowControl w:val="0"/>
      <w:spacing w:line="280" w:lineRule="atLeast"/>
    </w:pPr>
    <w:rPr>
      <w:rFonts w:eastAsia="MS Mincho"/>
      <w:sz w:val="22"/>
      <w:lang w:val="en-GB" w:eastAsia="en-GB"/>
    </w:rPr>
  </w:style>
  <w:style w:type="paragraph" w:styleId="BodyTextIndent3">
    <w:name w:val="Body Text Indent 3"/>
    <w:basedOn w:val="Normal"/>
    <w:link w:val="BodyTextIndent3Char"/>
    <w:rsid w:val="00BA5FBE"/>
    <w:pPr>
      <w:spacing w:after="120"/>
      <w:ind w:left="360"/>
    </w:pPr>
    <w:rPr>
      <w:rFonts w:eastAsia="Times New Roman"/>
      <w:sz w:val="16"/>
      <w:szCs w:val="16"/>
    </w:rPr>
  </w:style>
  <w:style w:type="character" w:customStyle="1" w:styleId="BodyTextIndent3Char">
    <w:name w:val="Body Text Indent 3 Char"/>
    <w:link w:val="BodyTextIndent3"/>
    <w:rsid w:val="00BA5FBE"/>
    <w:rPr>
      <w:rFonts w:ascii="Times New Roman" w:eastAsia="Times New Roman" w:hAnsi="Times New Roman"/>
      <w:sz w:val="16"/>
      <w:szCs w:val="16"/>
    </w:rPr>
  </w:style>
  <w:style w:type="paragraph" w:styleId="BodyTextIndent">
    <w:name w:val="Body Text Indent"/>
    <w:basedOn w:val="Normal"/>
    <w:link w:val="BodyTextIndentChar"/>
    <w:rsid w:val="005409A0"/>
    <w:pPr>
      <w:spacing w:after="120"/>
      <w:ind w:left="360"/>
    </w:pPr>
  </w:style>
  <w:style w:type="character" w:customStyle="1" w:styleId="BodyTextIndentChar">
    <w:name w:val="Body Text Indent Char"/>
    <w:link w:val="BodyTextIndent"/>
    <w:rsid w:val="005409A0"/>
    <w:rPr>
      <w:rFonts w:ascii="Bookman Old Style" w:hAnsi="Bookman Old Style"/>
      <w:sz w:val="24"/>
    </w:rPr>
  </w:style>
  <w:style w:type="paragraph" w:styleId="CommentSubject">
    <w:name w:val="annotation subject"/>
    <w:basedOn w:val="CommentText"/>
    <w:next w:val="CommentText"/>
    <w:link w:val="CommentSubjectChar"/>
    <w:rsid w:val="00A4520D"/>
    <w:rPr>
      <w:b/>
      <w:bCs/>
    </w:rPr>
  </w:style>
  <w:style w:type="character" w:customStyle="1" w:styleId="CommentSubjectChar">
    <w:name w:val="Comment Subject Char"/>
    <w:link w:val="CommentSubject"/>
    <w:rsid w:val="00A4520D"/>
    <w:rPr>
      <w:rFonts w:ascii="Bookman Old Style" w:hAnsi="Bookman Old Style" w:cs="Times New Roman"/>
      <w:b/>
      <w:bCs/>
      <w:sz w:val="20"/>
      <w:szCs w:val="20"/>
    </w:rPr>
  </w:style>
  <w:style w:type="character" w:customStyle="1" w:styleId="UnresolvedMention1">
    <w:name w:val="Unresolved Mention1"/>
    <w:uiPriority w:val="99"/>
    <w:semiHidden/>
    <w:unhideWhenUsed/>
    <w:rsid w:val="00835D91"/>
    <w:rPr>
      <w:color w:val="605E5C"/>
      <w:shd w:val="clear" w:color="auto" w:fill="E1DFDD"/>
    </w:rPr>
  </w:style>
  <w:style w:type="character" w:customStyle="1" w:styleId="ssleftalign">
    <w:name w:val="ss_leftalign"/>
    <w:rsid w:val="00985C6E"/>
  </w:style>
  <w:style w:type="paragraph" w:styleId="Revision">
    <w:name w:val="Revision"/>
    <w:hidden/>
    <w:uiPriority w:val="99"/>
    <w:semiHidden/>
    <w:rsid w:val="00F24F7A"/>
    <w:rPr>
      <w:rFonts w:ascii="Bookman Old Style" w:hAnsi="Bookman Old Style"/>
      <w:sz w:val="24"/>
    </w:rPr>
  </w:style>
  <w:style w:type="character" w:customStyle="1" w:styleId="UnresolvedMention2">
    <w:name w:val="Unresolved Mention2"/>
    <w:basedOn w:val="DefaultParagraphFont"/>
    <w:rsid w:val="00746D3C"/>
    <w:rPr>
      <w:color w:val="605E5C"/>
      <w:shd w:val="clear" w:color="auto" w:fill="E1DFDD"/>
    </w:rPr>
  </w:style>
  <w:style w:type="paragraph" w:customStyle="1" w:styleId="Body">
    <w:name w:val="Body"/>
    <w:rsid w:val="00FA07BD"/>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noFill/>
        <w14:prstDash w14:val="solid"/>
        <w14:bevel/>
      </w14:textOutline>
    </w:rPr>
  </w:style>
  <w:style w:type="character" w:customStyle="1" w:styleId="Hyperlink2">
    <w:name w:val="Hyperlink.2"/>
    <w:basedOn w:val="DefaultParagraphFont"/>
    <w:rsid w:val="00FA07BD"/>
    <w:rPr>
      <w:rFonts w:ascii="Times New Roman" w:eastAsia="Times New Roman" w:hAnsi="Times New Roman" w:cs="Times New Roman"/>
      <w:outline w:val="0"/>
      <w:color w:val="0000FF"/>
      <w:u w:val="single" w:color="0000FF"/>
      <w:lang w:val="en-US"/>
    </w:rPr>
  </w:style>
  <w:style w:type="character" w:customStyle="1" w:styleId="UnresolvedMention3">
    <w:name w:val="Unresolved Mention3"/>
    <w:basedOn w:val="DefaultParagraphFont"/>
    <w:rsid w:val="000955E5"/>
    <w:rPr>
      <w:color w:val="605E5C"/>
      <w:shd w:val="clear" w:color="auto" w:fill="E1DFDD"/>
    </w:rPr>
  </w:style>
  <w:style w:type="paragraph" w:customStyle="1" w:styleId="xmsonormal">
    <w:name w:val="x_msonormal"/>
    <w:basedOn w:val="Normal"/>
    <w:rsid w:val="00B34B1B"/>
    <w:rPr>
      <w:rFonts w:ascii="Calibri" w:hAnsi="Calibri" w:eastAsiaTheme="minorHAnsi" w:cs="Calibri"/>
      <w:sz w:val="22"/>
      <w:szCs w:val="22"/>
    </w:rPr>
  </w:style>
  <w:style w:type="paragraph" w:customStyle="1" w:styleId="pf0">
    <w:name w:val="pf0"/>
    <w:basedOn w:val="Normal"/>
    <w:rsid w:val="00C02A87"/>
    <w:pPr>
      <w:spacing w:before="100" w:beforeAutospacing="1" w:after="100" w:afterAutospacing="1"/>
    </w:pPr>
    <w:rPr>
      <w:rFonts w:eastAsia="Times New Roman"/>
      <w:szCs w:val="24"/>
    </w:rPr>
  </w:style>
  <w:style w:type="character" w:customStyle="1" w:styleId="cf01">
    <w:name w:val="cf01"/>
    <w:basedOn w:val="DefaultParagraphFont"/>
    <w:rsid w:val="00C02A87"/>
    <w:rPr>
      <w:rFonts w:ascii="Segoe UI" w:hAnsi="Segoe UI" w:cs="Segoe UI" w:hint="default"/>
      <w:sz w:val="18"/>
      <w:szCs w:val="18"/>
    </w:rPr>
  </w:style>
  <w:style w:type="character" w:customStyle="1" w:styleId="Heading1Char">
    <w:name w:val="Heading 1 Char"/>
    <w:basedOn w:val="DefaultParagraphFont"/>
    <w:link w:val="Heading1"/>
    <w:rsid w:val="004C7AEA"/>
    <w:rPr>
      <w:rFonts w:ascii="Times New Roman" w:hAnsi="Times New Roman"/>
      <w:b/>
      <w:bCs/>
      <w:sz w:val="24"/>
      <w:szCs w:val="24"/>
    </w:rPr>
  </w:style>
  <w:style w:type="character" w:customStyle="1" w:styleId="Heading2Char">
    <w:name w:val="Heading 2 Char"/>
    <w:basedOn w:val="DefaultParagraphFont"/>
    <w:link w:val="Heading2"/>
    <w:rsid w:val="00C03381"/>
    <w:rPr>
      <w:rFonts w:ascii="Times New Roman" w:hAnsi="Times New Roman"/>
      <w:b/>
      <w:bCs/>
      <w:sz w:val="24"/>
      <w:szCs w:val="24"/>
    </w:rPr>
  </w:style>
  <w:style w:type="paragraph" w:styleId="TOC1">
    <w:name w:val="toc 1"/>
    <w:basedOn w:val="Normal"/>
    <w:next w:val="Normal"/>
    <w:autoRedefine/>
    <w:uiPriority w:val="39"/>
    <w:locked/>
    <w:rsid w:val="00A740F3"/>
    <w:pPr>
      <w:tabs>
        <w:tab w:val="decimal" w:leader="dot" w:pos="9360"/>
      </w:tabs>
      <w:spacing w:after="240"/>
      <w:ind w:left="720" w:hanging="720"/>
    </w:pPr>
  </w:style>
  <w:style w:type="paragraph" w:styleId="TOC2">
    <w:name w:val="toc 2"/>
    <w:basedOn w:val="Normal"/>
    <w:next w:val="Normal"/>
    <w:autoRedefine/>
    <w:uiPriority w:val="39"/>
    <w:locked/>
    <w:rsid w:val="00A740F3"/>
    <w:pPr>
      <w:tabs>
        <w:tab w:val="decimal" w:leader="dot" w:pos="9360"/>
      </w:tabs>
      <w:spacing w:after="240"/>
      <w:ind w:left="1440" w:hanging="720"/>
    </w:pPr>
  </w:style>
  <w:style w:type="paragraph" w:styleId="TOC3">
    <w:name w:val="toc 3"/>
    <w:basedOn w:val="Normal"/>
    <w:next w:val="Normal"/>
    <w:autoRedefine/>
    <w:locked/>
    <w:rsid w:val="00982D11"/>
    <w:pPr>
      <w:tabs>
        <w:tab w:val="decimal" w:leader="dot" w:pos="9360"/>
      </w:tabs>
      <w:spacing w:after="240"/>
      <w:ind w:left="2160" w:hanging="720"/>
    </w:pPr>
  </w:style>
  <w:style w:type="character" w:styleId="FollowedHyperlink">
    <w:name w:val="FollowedHyperlink"/>
    <w:basedOn w:val="DefaultParagraphFont"/>
    <w:rsid w:val="00AE1E25"/>
    <w:rPr>
      <w:color w:val="954F72" w:themeColor="followedHyperlink"/>
      <w:u w:val="single"/>
    </w:rPr>
  </w:style>
  <w:style w:type="character" w:customStyle="1" w:styleId="UnresolvedMention4">
    <w:name w:val="Unresolved Mention4"/>
    <w:basedOn w:val="DefaultParagraphFont"/>
    <w:rsid w:val="00F0546B"/>
    <w:rPr>
      <w:color w:val="605E5C"/>
      <w:shd w:val="clear" w:color="auto" w:fill="E1DFDD"/>
    </w:rPr>
  </w:style>
  <w:style w:type="paragraph" w:customStyle="1" w:styleId="xmsolistparagraph">
    <w:name w:val="x_msolistparagraph"/>
    <w:basedOn w:val="Normal"/>
    <w:rsid w:val="00016964"/>
    <w:pPr>
      <w:spacing w:before="100" w:beforeAutospacing="1" w:after="100" w:afterAutospacing="1"/>
    </w:pPr>
    <w:rPr>
      <w:rFonts w:eastAsiaTheme="minorHAnsi"/>
      <w:szCs w:val="24"/>
    </w:rPr>
  </w:style>
  <w:style w:type="character" w:customStyle="1" w:styleId="UnresolvedMention5">
    <w:name w:val="Unresolved Mention5"/>
    <w:basedOn w:val="DefaultParagraphFont"/>
    <w:rsid w:val="005C3189"/>
    <w:rPr>
      <w:color w:val="605E5C"/>
      <w:shd w:val="clear" w:color="auto" w:fill="E1DFDD"/>
    </w:rPr>
  </w:style>
  <w:style w:type="paragraph" w:styleId="ListParagraph">
    <w:name w:val="List Paragraph"/>
    <w:basedOn w:val="Normal"/>
    <w:uiPriority w:val="34"/>
    <w:qFormat/>
    <w:rsid w:val="00B2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yperlink" Target="mailto:john.jones@ohioAGO.gov" TargetMode="External" /><Relationship Id="rId19" Type="http://schemas.openxmlformats.org/officeDocument/2006/relationships/hyperlink" Target="mailto:josephclark@nisource.com" TargetMode="External" /><Relationship Id="rId2" Type="http://schemas.openxmlformats.org/officeDocument/2006/relationships/settings" Target="settings.xml" /><Relationship Id="rId20" Type="http://schemas.openxmlformats.org/officeDocument/2006/relationships/hyperlink" Target="mailto:johnryan@nisource.com" TargetMode="External" /><Relationship Id="rId21" Type="http://schemas.openxmlformats.org/officeDocument/2006/relationships/hyperlink" Target="mailto:christopher.hollon@aes.com" TargetMode="External" /><Relationship Id="rId22" Type="http://schemas.openxmlformats.org/officeDocument/2006/relationships/hyperlink" Target="mailto:james.lynn@puco.ohio.gov" TargetMode="External" /><Relationship Id="rId23" Type="http://schemas.openxmlformats.org/officeDocument/2006/relationships/hyperlink" Target="mailto:rdove@keglerbrown.com" TargetMode="External" /><Relationship Id="rId24" Type="http://schemas.openxmlformats.org/officeDocument/2006/relationships/hyperlink" Target="mailto:kennedy@whitt-sturtevant.com" TargetMode="External" /><Relationship Id="rId25" Type="http://schemas.openxmlformats.org/officeDocument/2006/relationships/hyperlink" Target="mailto:andrew.j.campbell@dominionenergy.com" TargetMode="External" /><Relationship Id="rId26" Type="http://schemas.openxmlformats.org/officeDocument/2006/relationships/hyperlink" Target="mailto:mjschuler@aep.com" TargetMode="External" /><Relationship Id="rId27" Type="http://schemas.openxmlformats.org/officeDocument/2006/relationships/hyperlink" Target="mailto:rocco.dascenzo@duke-energy.com" TargetMode="External" /><Relationship Id="rId28" Type="http://schemas.openxmlformats.org/officeDocument/2006/relationships/hyperlink" Target="mailto:larisa.vaysman@duke-energy.com" TargetMode="Externa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dmanor@ablelaw.org" TargetMode="External" /><Relationship Id="rId9" Type="http://schemas.openxmlformats.org/officeDocument/2006/relationships/hyperlink" Target="mailto:smoes@lascinti.org"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oacaa.org/wp-content/uploads/2023/07/State-of-Poverty-2023-web_FINAL-revisi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8CA4-7906-4DE0-8286-7CD745B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2023-07-11T18:32:37Z</dcterms:created>
  <dcterms:modified xsi:type="dcterms:W3CDTF">2023-07-11T18:32:37Z</dcterms:modified>
</cp:coreProperties>
</file>