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88572A" w:rsidRPr="006358A7" w:rsidP="0088572A" w14:paraId="5EA1986D" w14:textId="77777777">
      <w:pPr>
        <w:pStyle w:val="List"/>
        <w:ind w:left="0" w:firstLine="0"/>
        <w:jc w:val="center"/>
        <w:rPr>
          <w:b/>
          <w:szCs w:val="24"/>
        </w:rPr>
      </w:pPr>
      <w:r w:rsidRPr="006358A7">
        <w:rPr>
          <w:b/>
          <w:szCs w:val="24"/>
        </w:rPr>
        <w:t>BEFORE</w:t>
      </w:r>
    </w:p>
    <w:p w:rsidR="0088572A" w:rsidRPr="006358A7" w:rsidP="0088572A" w14:paraId="786178F7" w14:textId="77777777">
      <w:pPr>
        <w:pStyle w:val="List"/>
        <w:ind w:left="0" w:firstLine="0"/>
        <w:jc w:val="center"/>
        <w:rPr>
          <w:b/>
          <w:szCs w:val="24"/>
        </w:rPr>
      </w:pPr>
      <w:r w:rsidRPr="006358A7">
        <w:rPr>
          <w:b/>
          <w:szCs w:val="24"/>
        </w:rPr>
        <w:t>THE PUBLIC UTILITIES COMMISSION OF OHIO</w:t>
      </w:r>
    </w:p>
    <w:p w:rsidR="0088572A" w:rsidRPr="006358A7" w:rsidP="0088572A" w14:paraId="4E6AA719" w14:textId="77777777">
      <w:pPr>
        <w:pStyle w:val="List"/>
        <w:ind w:left="0" w:firstLine="0"/>
        <w:jc w:val="center"/>
        <w:rPr>
          <w:b/>
          <w:szCs w:val="24"/>
        </w:rPr>
      </w:pPr>
    </w:p>
    <w:tbl>
      <w:tblPr>
        <w:tblW w:w="9092" w:type="dxa"/>
        <w:tblLook w:val="01E0"/>
      </w:tblPr>
      <w:tblGrid>
        <w:gridCol w:w="4230"/>
        <w:gridCol w:w="630"/>
        <w:gridCol w:w="4232"/>
      </w:tblGrid>
      <w:tr w14:paraId="0E4B44A1" w14:textId="77777777" w:rsidTr="00E96ED0">
        <w:tblPrEx>
          <w:tblW w:w="9092" w:type="dxa"/>
          <w:tblLook w:val="01E0"/>
        </w:tblPrEx>
        <w:trPr>
          <w:trHeight w:val="807"/>
        </w:trPr>
        <w:tc>
          <w:tcPr>
            <w:tcW w:w="4230" w:type="dxa"/>
            <w:shd w:val="clear" w:color="auto" w:fill="auto"/>
          </w:tcPr>
          <w:p w:rsidR="0088572A" w:rsidRPr="006358A7" w:rsidP="00E96ED0" w14:paraId="6C993E39" w14:textId="5561E299">
            <w:pPr>
              <w:pStyle w:val="HTMLPreformatted"/>
              <w:rPr>
                <w:rFonts w:ascii="Times New Roman" w:hAnsi="Times New Roman" w:cs="Times New Roman"/>
                <w:sz w:val="24"/>
                <w:szCs w:val="24"/>
              </w:rPr>
            </w:pPr>
            <w:r w:rsidRPr="006358A7">
              <w:rPr>
                <w:rFonts w:ascii="Times New Roman" w:hAnsi="Times New Roman" w:cs="Times New Roman"/>
                <w:sz w:val="24"/>
                <w:szCs w:val="24"/>
              </w:rPr>
              <w:t xml:space="preserve">In the Matter of the Review of the Political and Charitable Spending by Ohio Edison Company, </w:t>
            </w:r>
            <w:r w:rsidRPr="006358A7" w:rsidR="009965F1">
              <w:rPr>
                <w:rFonts w:ascii="Times New Roman" w:hAnsi="Times New Roman" w:cs="Times New Roman"/>
                <w:sz w:val="24"/>
                <w:szCs w:val="24"/>
              </w:rPr>
              <w:t>t</w:t>
            </w:r>
            <w:r w:rsidRPr="006358A7">
              <w:rPr>
                <w:rFonts w:ascii="Times New Roman" w:hAnsi="Times New Roman" w:cs="Times New Roman"/>
                <w:sz w:val="24"/>
                <w:szCs w:val="24"/>
              </w:rPr>
              <w:t>he Cleveland Electric Illuminating Company, and the Toledo Edison Company.</w:t>
            </w:r>
          </w:p>
        </w:tc>
        <w:tc>
          <w:tcPr>
            <w:tcW w:w="630" w:type="dxa"/>
            <w:shd w:val="clear" w:color="auto" w:fill="auto"/>
          </w:tcPr>
          <w:p w:rsidR="0088572A" w:rsidRPr="006358A7" w:rsidP="00E96ED0" w14:paraId="4DF5103C" w14:textId="77777777">
            <w:pPr>
              <w:pStyle w:val="HTMLPreformatted"/>
              <w:rPr>
                <w:rFonts w:ascii="Times New Roman" w:hAnsi="Times New Roman" w:cs="Times New Roman"/>
                <w:sz w:val="24"/>
                <w:szCs w:val="24"/>
              </w:rPr>
            </w:pPr>
            <w:r w:rsidRPr="006358A7">
              <w:rPr>
                <w:rFonts w:ascii="Times New Roman" w:hAnsi="Times New Roman" w:cs="Times New Roman"/>
                <w:sz w:val="24"/>
                <w:szCs w:val="24"/>
              </w:rPr>
              <w:t>)</w:t>
            </w:r>
          </w:p>
          <w:p w:rsidR="0088572A" w:rsidRPr="006358A7" w:rsidP="00E96ED0" w14:paraId="4D7CADA1" w14:textId="77777777">
            <w:pPr>
              <w:pStyle w:val="HTMLPreformatted"/>
              <w:rPr>
                <w:rFonts w:ascii="Times New Roman" w:hAnsi="Times New Roman" w:cs="Times New Roman"/>
                <w:sz w:val="24"/>
                <w:szCs w:val="24"/>
              </w:rPr>
            </w:pPr>
            <w:r w:rsidRPr="006358A7">
              <w:rPr>
                <w:rFonts w:ascii="Times New Roman" w:hAnsi="Times New Roman" w:cs="Times New Roman"/>
                <w:sz w:val="24"/>
                <w:szCs w:val="24"/>
              </w:rPr>
              <w:t>)</w:t>
            </w:r>
          </w:p>
          <w:p w:rsidR="0088572A" w:rsidRPr="006358A7" w:rsidP="00E96ED0" w14:paraId="431DDF8A" w14:textId="77777777">
            <w:pPr>
              <w:pStyle w:val="HTMLPreformatted"/>
              <w:rPr>
                <w:rFonts w:ascii="Times New Roman" w:hAnsi="Times New Roman" w:cs="Times New Roman"/>
                <w:sz w:val="24"/>
                <w:szCs w:val="24"/>
              </w:rPr>
            </w:pPr>
            <w:r w:rsidRPr="006358A7">
              <w:rPr>
                <w:rFonts w:ascii="Times New Roman" w:hAnsi="Times New Roman" w:cs="Times New Roman"/>
                <w:sz w:val="24"/>
                <w:szCs w:val="24"/>
              </w:rPr>
              <w:t>)</w:t>
            </w:r>
          </w:p>
          <w:p w:rsidR="0088572A" w:rsidRPr="006358A7" w:rsidP="00E96ED0" w14:paraId="6C159A1B" w14:textId="77777777">
            <w:pPr>
              <w:pStyle w:val="HTMLPreformatted"/>
              <w:rPr>
                <w:rFonts w:ascii="Times New Roman" w:hAnsi="Times New Roman" w:cs="Times New Roman"/>
                <w:sz w:val="24"/>
                <w:szCs w:val="24"/>
              </w:rPr>
            </w:pPr>
            <w:r w:rsidRPr="006358A7">
              <w:rPr>
                <w:rFonts w:ascii="Times New Roman" w:hAnsi="Times New Roman" w:cs="Times New Roman"/>
                <w:sz w:val="24"/>
                <w:szCs w:val="24"/>
              </w:rPr>
              <w:t>)</w:t>
            </w:r>
          </w:p>
          <w:p w:rsidR="0088572A" w:rsidRPr="006358A7" w:rsidP="00E96ED0" w14:paraId="13C5EA02" w14:textId="77777777">
            <w:pPr>
              <w:pStyle w:val="HTMLPreformatted"/>
              <w:rPr>
                <w:rFonts w:ascii="Times New Roman" w:hAnsi="Times New Roman" w:cs="Times New Roman"/>
                <w:sz w:val="24"/>
                <w:szCs w:val="24"/>
              </w:rPr>
            </w:pPr>
            <w:r w:rsidRPr="006358A7">
              <w:rPr>
                <w:rFonts w:ascii="Times New Roman" w:hAnsi="Times New Roman" w:cs="Times New Roman"/>
                <w:sz w:val="24"/>
                <w:szCs w:val="24"/>
              </w:rPr>
              <w:t>)</w:t>
            </w:r>
          </w:p>
        </w:tc>
        <w:tc>
          <w:tcPr>
            <w:tcW w:w="4232" w:type="dxa"/>
            <w:shd w:val="clear" w:color="auto" w:fill="auto"/>
          </w:tcPr>
          <w:p w:rsidR="0088572A" w:rsidRPr="006358A7" w:rsidP="00E96ED0" w14:paraId="2AAF0D4B" w14:textId="77777777">
            <w:pPr>
              <w:pStyle w:val="HTMLPreformatted"/>
              <w:rPr>
                <w:rFonts w:ascii="Times New Roman" w:hAnsi="Times New Roman" w:cs="Times New Roman"/>
                <w:sz w:val="24"/>
                <w:szCs w:val="24"/>
              </w:rPr>
            </w:pPr>
          </w:p>
          <w:p w:rsidR="0088572A" w:rsidRPr="006358A7" w:rsidP="00E96ED0" w14:paraId="189DC36D" w14:textId="77777777">
            <w:pPr>
              <w:pStyle w:val="HTMLPreformatted"/>
              <w:rPr>
                <w:rFonts w:ascii="Times New Roman" w:hAnsi="Times New Roman" w:cs="Times New Roman"/>
                <w:sz w:val="24"/>
                <w:szCs w:val="24"/>
              </w:rPr>
            </w:pPr>
            <w:r w:rsidRPr="006358A7">
              <w:rPr>
                <w:rFonts w:ascii="Times New Roman" w:hAnsi="Times New Roman" w:cs="Times New Roman"/>
                <w:sz w:val="24"/>
                <w:szCs w:val="24"/>
              </w:rPr>
              <w:t>Case No. 20-1502-EL-UNC</w:t>
            </w:r>
          </w:p>
          <w:p w:rsidR="0088572A" w:rsidRPr="006358A7" w:rsidP="00E96ED0" w14:paraId="775EE384" w14:textId="77777777">
            <w:pPr>
              <w:pStyle w:val="HTMLPreformatted"/>
              <w:rPr>
                <w:rFonts w:ascii="Times New Roman" w:hAnsi="Times New Roman" w:cs="Times New Roman"/>
                <w:sz w:val="24"/>
                <w:szCs w:val="24"/>
              </w:rPr>
            </w:pPr>
          </w:p>
        </w:tc>
      </w:tr>
    </w:tbl>
    <w:p w:rsidR="0088572A" w:rsidRPr="006358A7" w:rsidP="0088572A" w14:paraId="789489C2" w14:textId="77777777">
      <w:pPr>
        <w:pBdr>
          <w:bottom w:val="single" w:sz="12" w:space="1" w:color="auto"/>
        </w:pBdr>
        <w:rPr>
          <w:szCs w:val="24"/>
        </w:rPr>
      </w:pPr>
    </w:p>
    <w:p w:rsidR="0088572A" w:rsidRPr="006358A7" w:rsidP="0088572A" w14:paraId="7575DD4C" w14:textId="77777777">
      <w:pPr>
        <w:rPr>
          <w:b/>
          <w:bCs/>
          <w:szCs w:val="24"/>
        </w:rPr>
      </w:pPr>
    </w:p>
    <w:p w:rsidR="0088572A" w:rsidRPr="006358A7" w:rsidP="0088572A" w14:paraId="45B79655" w14:textId="1906AA34">
      <w:pPr>
        <w:jc w:val="center"/>
        <w:rPr>
          <w:b/>
          <w:bCs/>
          <w:szCs w:val="24"/>
        </w:rPr>
      </w:pPr>
      <w:r w:rsidRPr="006358A7">
        <w:rPr>
          <w:b/>
          <w:bCs/>
          <w:szCs w:val="24"/>
        </w:rPr>
        <w:t xml:space="preserve">MOTION TO STRIKE </w:t>
      </w:r>
    </w:p>
    <w:p w:rsidR="0088572A" w:rsidRPr="006358A7" w:rsidP="0088572A" w14:paraId="2F0F201C" w14:textId="77777777">
      <w:pPr>
        <w:jc w:val="center"/>
        <w:rPr>
          <w:b/>
          <w:bCs/>
          <w:szCs w:val="24"/>
        </w:rPr>
      </w:pPr>
      <w:r w:rsidRPr="006358A7">
        <w:rPr>
          <w:b/>
          <w:szCs w:val="24"/>
        </w:rPr>
        <w:t>BY</w:t>
      </w:r>
    </w:p>
    <w:p w:rsidR="0088572A" w:rsidRPr="006358A7" w:rsidP="0088572A" w14:paraId="724F94DB" w14:textId="2FBC47B6">
      <w:pPr>
        <w:pBdr>
          <w:bottom w:val="single" w:sz="12" w:space="1" w:color="auto"/>
        </w:pBdr>
        <w:jc w:val="center"/>
        <w:rPr>
          <w:b/>
          <w:szCs w:val="24"/>
        </w:rPr>
      </w:pPr>
      <w:r w:rsidRPr="006358A7">
        <w:rPr>
          <w:b/>
          <w:szCs w:val="24"/>
        </w:rPr>
        <w:t>OFFICE OF THE OHIO CONSUMERS’ COUNSEL</w:t>
      </w:r>
    </w:p>
    <w:p w:rsidR="0088572A" w:rsidRPr="006358A7" w:rsidP="003A3295" w14:paraId="6517DB25" w14:textId="77777777">
      <w:pPr>
        <w:pBdr>
          <w:bottom w:val="single" w:sz="12" w:space="1" w:color="auto"/>
        </w:pBdr>
        <w:spacing w:after="240"/>
        <w:jc w:val="center"/>
        <w:rPr>
          <w:b/>
          <w:bCs/>
          <w:szCs w:val="24"/>
        </w:rPr>
      </w:pPr>
    </w:p>
    <w:p w:rsidR="00252183" w:rsidRPr="006358A7" w:rsidP="0088572A" w14:paraId="0F455B48" w14:textId="7A7013DD">
      <w:pPr>
        <w:spacing w:line="480" w:lineRule="auto"/>
        <w:rPr>
          <w:szCs w:val="24"/>
        </w:rPr>
      </w:pPr>
      <w:r w:rsidRPr="006358A7">
        <w:rPr>
          <w:szCs w:val="24"/>
        </w:rPr>
        <w:tab/>
        <w:t>In the FirstEnergy Utilities’ latest bid for secrecy</w:t>
      </w:r>
      <w:r w:rsidRPr="006358A7" w:rsidR="00227EEB">
        <w:rPr>
          <w:szCs w:val="24"/>
        </w:rPr>
        <w:t xml:space="preserve"> at the PUCO</w:t>
      </w:r>
      <w:r w:rsidRPr="006358A7" w:rsidR="00785932">
        <w:rPr>
          <w:szCs w:val="24"/>
        </w:rPr>
        <w:t xml:space="preserve">, they </w:t>
      </w:r>
      <w:r w:rsidRPr="006358A7" w:rsidR="00AE5888">
        <w:rPr>
          <w:szCs w:val="24"/>
        </w:rPr>
        <w:t xml:space="preserve">want to keep secret from the public </w:t>
      </w:r>
      <w:r w:rsidRPr="006358A7" w:rsidR="008E428D">
        <w:rPr>
          <w:szCs w:val="24"/>
        </w:rPr>
        <w:t xml:space="preserve">the contract for </w:t>
      </w:r>
      <w:r w:rsidRPr="006358A7" w:rsidR="00227EEB">
        <w:rPr>
          <w:szCs w:val="24"/>
        </w:rPr>
        <w:t>the auditor (</w:t>
      </w:r>
      <w:r w:rsidRPr="006358A7" w:rsidR="00785932">
        <w:rPr>
          <w:szCs w:val="24"/>
        </w:rPr>
        <w:t>Oxford</w:t>
      </w:r>
      <w:r w:rsidRPr="006358A7" w:rsidR="00227EEB">
        <w:rPr>
          <w:szCs w:val="24"/>
        </w:rPr>
        <w:t>) that was hired to</w:t>
      </w:r>
      <w:r w:rsidRPr="006358A7" w:rsidR="00785932">
        <w:rPr>
          <w:szCs w:val="24"/>
        </w:rPr>
        <w:t xml:space="preserve"> </w:t>
      </w:r>
      <w:r w:rsidRPr="006358A7">
        <w:rPr>
          <w:szCs w:val="24"/>
        </w:rPr>
        <w:t>audit the infamous FirstEnergy/PUCO distribution modernization rider (DMR).</w:t>
      </w:r>
      <w:r w:rsidRPr="006358A7" w:rsidR="00B73453">
        <w:rPr>
          <w:szCs w:val="24"/>
        </w:rPr>
        <w:t xml:space="preserve"> </w:t>
      </w:r>
      <w:r w:rsidRPr="006358A7" w:rsidR="00227EEB">
        <w:rPr>
          <w:szCs w:val="24"/>
        </w:rPr>
        <w:t>But, w</w:t>
      </w:r>
      <w:r w:rsidRPr="006358A7">
        <w:rPr>
          <w:szCs w:val="24"/>
        </w:rPr>
        <w:t xml:space="preserve">hile </w:t>
      </w:r>
      <w:r w:rsidRPr="006358A7" w:rsidR="00785932">
        <w:rPr>
          <w:szCs w:val="24"/>
        </w:rPr>
        <w:t xml:space="preserve">seeking </w:t>
      </w:r>
      <w:r w:rsidRPr="006358A7" w:rsidR="00227EEB">
        <w:rPr>
          <w:szCs w:val="24"/>
        </w:rPr>
        <w:t xml:space="preserve">secrecy </w:t>
      </w:r>
      <w:r w:rsidRPr="006358A7" w:rsidR="00211AE1">
        <w:rPr>
          <w:szCs w:val="24"/>
        </w:rPr>
        <w:t xml:space="preserve">under </w:t>
      </w:r>
      <w:r w:rsidRPr="006358A7">
        <w:rPr>
          <w:szCs w:val="24"/>
        </w:rPr>
        <w:t>O.A.C. 4901-1-24</w:t>
      </w:r>
      <w:r w:rsidRPr="006358A7" w:rsidR="00211AE1">
        <w:rPr>
          <w:szCs w:val="24"/>
        </w:rPr>
        <w:t>,</w:t>
      </w:r>
      <w:r w:rsidRPr="006358A7">
        <w:rPr>
          <w:szCs w:val="24"/>
        </w:rPr>
        <w:t xml:space="preserve"> </w:t>
      </w:r>
      <w:r w:rsidRPr="006358A7" w:rsidR="00227EEB">
        <w:rPr>
          <w:szCs w:val="24"/>
        </w:rPr>
        <w:t>FirstEnergy oddly violated that rule by not including the sworn affidavit of counsel that the rule requires.</w:t>
      </w:r>
      <w:r w:rsidRPr="006358A7">
        <w:rPr>
          <w:szCs w:val="24"/>
        </w:rPr>
        <w:t xml:space="preserve"> </w:t>
      </w:r>
      <w:r w:rsidRPr="006358A7" w:rsidR="00211AE1">
        <w:rPr>
          <w:szCs w:val="24"/>
        </w:rPr>
        <w:t xml:space="preserve">Having failed to </w:t>
      </w:r>
      <w:r w:rsidRPr="006358A7" w:rsidR="00227EEB">
        <w:rPr>
          <w:szCs w:val="24"/>
        </w:rPr>
        <w:t>provide the sworn affidavit with supporting information under oath</w:t>
      </w:r>
      <w:r w:rsidRPr="006358A7" w:rsidR="00785932">
        <w:rPr>
          <w:szCs w:val="24"/>
        </w:rPr>
        <w:t xml:space="preserve">, </w:t>
      </w:r>
      <w:r w:rsidRPr="006358A7" w:rsidR="00227EEB">
        <w:rPr>
          <w:szCs w:val="24"/>
        </w:rPr>
        <w:t xml:space="preserve">FirstEnergy’s </w:t>
      </w:r>
      <w:r w:rsidRPr="006358A7" w:rsidR="00785932">
        <w:rPr>
          <w:szCs w:val="24"/>
        </w:rPr>
        <w:t xml:space="preserve">motion </w:t>
      </w:r>
      <w:r w:rsidRPr="006358A7" w:rsidR="00BC6551">
        <w:rPr>
          <w:szCs w:val="24"/>
        </w:rPr>
        <w:t xml:space="preserve">should be </w:t>
      </w:r>
      <w:r w:rsidRPr="006358A7" w:rsidR="008B4734">
        <w:rPr>
          <w:szCs w:val="24"/>
        </w:rPr>
        <w:t>stricken</w:t>
      </w:r>
      <w:r w:rsidRPr="006358A7" w:rsidR="00BC6551">
        <w:rPr>
          <w:szCs w:val="24"/>
        </w:rPr>
        <w:t xml:space="preserve">. </w:t>
      </w:r>
    </w:p>
    <w:p w:rsidR="00785932" w:rsidRPr="006358A7" w:rsidP="0088572A" w14:paraId="335BFF5C" w14:textId="028345D7">
      <w:pPr>
        <w:spacing w:line="480" w:lineRule="auto"/>
        <w:rPr>
          <w:szCs w:val="24"/>
        </w:rPr>
      </w:pPr>
      <w:r w:rsidRPr="006358A7">
        <w:rPr>
          <w:szCs w:val="24"/>
        </w:rPr>
        <w:tab/>
        <w:t>The grounds for this Motion to Strike a</w:t>
      </w:r>
      <w:r w:rsidRPr="006358A7" w:rsidR="00BC6551">
        <w:rPr>
          <w:szCs w:val="24"/>
        </w:rPr>
        <w:t>re described more fully in the attached Memorandum in Support.</w:t>
      </w:r>
      <w:r w:rsidRPr="006358A7" w:rsidR="00B73453">
        <w:rPr>
          <w:szCs w:val="24"/>
        </w:rPr>
        <w:t xml:space="preserve"> </w:t>
      </w:r>
    </w:p>
    <w:p w:rsidR="00005EEB" w:rsidRPr="006358A7" w:rsidP="00BC6551" w14:paraId="118DAA06" w14:textId="77777777">
      <w:pPr>
        <w:ind w:left="3780"/>
        <w:rPr>
          <w:szCs w:val="24"/>
        </w:rPr>
        <w:sectPr w:rsidSect="00B73453">
          <w:pgSz w:w="12240" w:h="15840"/>
          <w:pgMar w:top="1440" w:right="1800" w:bottom="1440" w:left="1800" w:header="720" w:footer="720" w:gutter="0"/>
          <w:cols w:space="720"/>
          <w:docGrid w:linePitch="360"/>
        </w:sectPr>
      </w:pPr>
    </w:p>
    <w:p w:rsidR="00BC6551" w:rsidRPr="006358A7" w:rsidP="00BC6551" w14:paraId="2547DCD0" w14:textId="77777777">
      <w:pPr>
        <w:ind w:left="3780"/>
        <w:rPr>
          <w:szCs w:val="24"/>
        </w:rPr>
      </w:pPr>
      <w:r w:rsidRPr="006358A7">
        <w:rPr>
          <w:szCs w:val="24"/>
        </w:rPr>
        <w:t>Respectfully submitted,</w:t>
      </w:r>
    </w:p>
    <w:p w:rsidR="00BC6551" w:rsidRPr="006358A7" w:rsidP="00BC6551" w14:paraId="50EEDA06" w14:textId="77777777">
      <w:pPr>
        <w:ind w:left="3780"/>
        <w:rPr>
          <w:szCs w:val="24"/>
        </w:rPr>
      </w:pPr>
    </w:p>
    <w:p w:rsidR="00BC6551" w:rsidRPr="006358A7" w:rsidP="00BC6551" w14:paraId="762EF670" w14:textId="77777777">
      <w:pPr>
        <w:ind w:left="3780"/>
        <w:rPr>
          <w:szCs w:val="24"/>
        </w:rPr>
      </w:pPr>
      <w:r w:rsidRPr="006358A7">
        <w:rPr>
          <w:szCs w:val="24"/>
        </w:rPr>
        <w:t>Bruce Weston (0016973)</w:t>
      </w:r>
    </w:p>
    <w:p w:rsidR="00BC6551" w:rsidRPr="006358A7" w:rsidP="00BC6551" w14:paraId="02B113DD" w14:textId="77777777">
      <w:pPr>
        <w:ind w:left="3780"/>
        <w:rPr>
          <w:szCs w:val="24"/>
        </w:rPr>
      </w:pPr>
      <w:r w:rsidRPr="006358A7">
        <w:rPr>
          <w:szCs w:val="24"/>
        </w:rPr>
        <w:t>Ohio Consumers’ Counsel</w:t>
      </w:r>
    </w:p>
    <w:p w:rsidR="00BC6551" w:rsidRPr="006358A7" w:rsidP="00BC6551" w14:paraId="5E53AB6C" w14:textId="77777777">
      <w:pPr>
        <w:ind w:left="3780"/>
        <w:rPr>
          <w:szCs w:val="24"/>
        </w:rPr>
      </w:pPr>
      <w:r w:rsidRPr="006358A7">
        <w:rPr>
          <w:szCs w:val="24"/>
        </w:rPr>
        <w:t xml:space="preserve"> </w:t>
      </w:r>
    </w:p>
    <w:p w:rsidR="00BC6551" w:rsidRPr="006358A7" w:rsidP="00BC6551" w14:paraId="4AE43989" w14:textId="77777777">
      <w:pPr>
        <w:suppressLineNumbers/>
        <w:ind w:left="3780"/>
        <w:rPr>
          <w:szCs w:val="24"/>
        </w:rPr>
      </w:pPr>
      <w:r w:rsidRPr="006358A7">
        <w:rPr>
          <w:i/>
          <w:iCs/>
          <w:szCs w:val="24"/>
          <w:u w:val="single"/>
        </w:rPr>
        <w:t>/s/ Maureen R. Willis</w:t>
      </w:r>
      <w:r w:rsidRPr="006358A7">
        <w:rPr>
          <w:i/>
          <w:iCs/>
          <w:szCs w:val="24"/>
          <w:u w:val="single"/>
        </w:rPr>
        <w:tab/>
      </w:r>
    </w:p>
    <w:p w:rsidR="00BC6551" w:rsidRPr="006358A7" w:rsidP="00BC6551" w14:paraId="30800B72" w14:textId="77777777">
      <w:pPr>
        <w:suppressLineNumbers/>
        <w:ind w:left="3780"/>
        <w:rPr>
          <w:szCs w:val="24"/>
        </w:rPr>
      </w:pPr>
      <w:r w:rsidRPr="006358A7">
        <w:rPr>
          <w:szCs w:val="24"/>
        </w:rPr>
        <w:t xml:space="preserve">Maureen R. Willis (0020847) </w:t>
      </w:r>
    </w:p>
    <w:p w:rsidR="00BC6551" w:rsidRPr="006358A7" w:rsidP="00BC6551" w14:paraId="3B43E39D" w14:textId="77777777">
      <w:pPr>
        <w:suppressLineNumbers/>
        <w:ind w:left="3780"/>
        <w:rPr>
          <w:szCs w:val="24"/>
        </w:rPr>
      </w:pPr>
      <w:r w:rsidRPr="006358A7">
        <w:rPr>
          <w:szCs w:val="24"/>
        </w:rPr>
        <w:t xml:space="preserve">Counsel of Record </w:t>
      </w:r>
    </w:p>
    <w:p w:rsidR="00BC6551" w:rsidRPr="006358A7" w:rsidP="00BC6551" w14:paraId="367FD7A6" w14:textId="77777777">
      <w:pPr>
        <w:ind w:left="3780"/>
        <w:rPr>
          <w:szCs w:val="24"/>
        </w:rPr>
      </w:pPr>
      <w:r w:rsidRPr="006358A7">
        <w:rPr>
          <w:szCs w:val="24"/>
        </w:rPr>
        <w:t>John Finnigan (0018689)</w:t>
      </w:r>
    </w:p>
    <w:p w:rsidR="00BC6551" w:rsidRPr="006358A7" w:rsidP="00BC6551" w14:paraId="6180DE6F" w14:textId="77777777">
      <w:pPr>
        <w:suppressLineNumbers/>
        <w:ind w:left="3780"/>
        <w:rPr>
          <w:szCs w:val="24"/>
        </w:rPr>
      </w:pPr>
      <w:r w:rsidRPr="006358A7">
        <w:rPr>
          <w:szCs w:val="24"/>
        </w:rPr>
        <w:t>Connor D. Semple (0101102)</w:t>
      </w:r>
      <w:r w:rsidRPr="006358A7">
        <w:rPr>
          <w:szCs w:val="24"/>
        </w:rPr>
        <w:tab/>
      </w:r>
    </w:p>
    <w:p w:rsidR="00BC6551" w:rsidRPr="006358A7" w:rsidP="00BC6551" w14:paraId="27E22E14" w14:textId="77777777">
      <w:pPr>
        <w:suppressLineNumbers/>
        <w:ind w:left="3780"/>
        <w:rPr>
          <w:szCs w:val="24"/>
        </w:rPr>
      </w:pPr>
      <w:r w:rsidRPr="006358A7">
        <w:rPr>
          <w:szCs w:val="24"/>
        </w:rPr>
        <w:t>Assistant Consumers’ Counsel</w:t>
      </w:r>
    </w:p>
    <w:p w:rsidR="00BC6551" w:rsidRPr="006358A7" w:rsidP="00BC6551" w14:paraId="2B0E825E" w14:textId="77777777">
      <w:pPr>
        <w:suppressLineNumbers/>
        <w:ind w:left="3780"/>
        <w:rPr>
          <w:szCs w:val="24"/>
        </w:rPr>
      </w:pPr>
      <w:r w:rsidRPr="006358A7">
        <w:rPr>
          <w:szCs w:val="24"/>
        </w:rPr>
        <w:tab/>
      </w:r>
    </w:p>
    <w:p w:rsidR="00BC6551" w:rsidRPr="006358A7" w:rsidP="00BC6551" w14:paraId="66AC2677" w14:textId="77777777">
      <w:pPr>
        <w:suppressLineNumbers/>
        <w:ind w:left="3780"/>
        <w:rPr>
          <w:b/>
          <w:bCs/>
          <w:szCs w:val="24"/>
        </w:rPr>
      </w:pPr>
      <w:r w:rsidRPr="006358A7">
        <w:rPr>
          <w:b/>
          <w:szCs w:val="24"/>
        </w:rPr>
        <w:t>Office of the Ohio Consumers’ Counsel</w:t>
      </w:r>
    </w:p>
    <w:p w:rsidR="00BC6551" w:rsidRPr="006358A7" w:rsidP="00BC6551" w14:paraId="754C86A8" w14:textId="77777777">
      <w:pPr>
        <w:suppressLineNumbers/>
        <w:ind w:left="3780"/>
        <w:rPr>
          <w:bCs/>
          <w:szCs w:val="24"/>
        </w:rPr>
      </w:pPr>
      <w:r w:rsidRPr="006358A7">
        <w:rPr>
          <w:szCs w:val="24"/>
        </w:rPr>
        <w:t>65 East State Street, Suite 700</w:t>
      </w:r>
    </w:p>
    <w:p w:rsidR="00BC6551" w:rsidRPr="006358A7" w:rsidP="00BC6551" w14:paraId="13D6DCA9" w14:textId="77777777">
      <w:pPr>
        <w:suppressLineNumbers/>
        <w:ind w:left="3780"/>
        <w:rPr>
          <w:bCs/>
          <w:szCs w:val="24"/>
        </w:rPr>
      </w:pPr>
      <w:r w:rsidRPr="006358A7">
        <w:rPr>
          <w:szCs w:val="24"/>
        </w:rPr>
        <w:t>Columbus, Ohio 43215</w:t>
      </w:r>
    </w:p>
    <w:p w:rsidR="00BC6551" w:rsidRPr="006358A7" w:rsidP="00BC6551" w14:paraId="34DBFC2A" w14:textId="77777777">
      <w:pPr>
        <w:suppressLineNumbers/>
        <w:ind w:left="3780"/>
        <w:rPr>
          <w:szCs w:val="24"/>
        </w:rPr>
      </w:pPr>
      <w:r w:rsidRPr="006358A7">
        <w:rPr>
          <w:szCs w:val="24"/>
        </w:rPr>
        <w:t>Telephone [Willis]: (614) 466-9567</w:t>
      </w:r>
    </w:p>
    <w:p w:rsidR="00BC6551" w:rsidRPr="006358A7" w:rsidP="00BC6551" w14:paraId="766596A5" w14:textId="77777777">
      <w:pPr>
        <w:suppressLineNumbers/>
        <w:ind w:left="3780"/>
        <w:rPr>
          <w:szCs w:val="24"/>
        </w:rPr>
      </w:pPr>
      <w:r w:rsidRPr="006358A7">
        <w:rPr>
          <w:szCs w:val="24"/>
        </w:rPr>
        <w:t>Telephone [Finnigan]: (614) 466-9585</w:t>
      </w:r>
    </w:p>
    <w:p w:rsidR="00BC6551" w:rsidRPr="006358A7" w:rsidP="00BC6551" w14:paraId="32512B68" w14:textId="77777777">
      <w:pPr>
        <w:suppressLineNumbers/>
        <w:ind w:left="3780"/>
        <w:rPr>
          <w:szCs w:val="24"/>
        </w:rPr>
      </w:pPr>
      <w:r w:rsidRPr="006358A7">
        <w:rPr>
          <w:szCs w:val="24"/>
        </w:rPr>
        <w:t>Telephone [Semple]: (614) 466-9565</w:t>
      </w:r>
    </w:p>
    <w:p w:rsidR="00BC6551" w:rsidRPr="006358A7" w:rsidP="00BC6551" w14:paraId="6EFB0B2C" w14:textId="77777777">
      <w:pPr>
        <w:suppressLineNumbers/>
        <w:ind w:left="3780"/>
        <w:rPr>
          <w:rFonts w:eastAsia="Courier New"/>
          <w:color w:val="0000FF"/>
          <w:szCs w:val="24"/>
          <w:u w:val="single"/>
        </w:rPr>
      </w:pPr>
      <w:hyperlink r:id="rId6" w:history="1">
        <w:r w:rsidRPr="006358A7">
          <w:rPr>
            <w:rFonts w:eastAsia="Courier New"/>
            <w:color w:val="0000FF"/>
            <w:szCs w:val="24"/>
            <w:u w:val="single"/>
          </w:rPr>
          <w:t>maureen.willis@occ.ohio.gov</w:t>
        </w:r>
      </w:hyperlink>
    </w:p>
    <w:p w:rsidR="00BC6551" w:rsidRPr="006358A7" w:rsidP="00BC6551" w14:paraId="2FE88162" w14:textId="77777777">
      <w:pPr>
        <w:autoSpaceDE w:val="0"/>
        <w:autoSpaceDN w:val="0"/>
        <w:adjustRightInd w:val="0"/>
        <w:ind w:left="3780"/>
        <w:rPr>
          <w:rFonts w:eastAsia="Courier New"/>
          <w:color w:val="0000FF"/>
          <w:szCs w:val="24"/>
          <w:u w:val="single"/>
        </w:rPr>
      </w:pPr>
      <w:hyperlink r:id="rId7" w:history="1">
        <w:r w:rsidRPr="006358A7">
          <w:rPr>
            <w:rStyle w:val="Hyperlink"/>
            <w:rFonts w:eastAsia="Courier New"/>
            <w:color w:val="0000FF"/>
            <w:szCs w:val="24"/>
          </w:rPr>
          <w:t>john.finnigan@occ.ohio.gov</w:t>
        </w:r>
      </w:hyperlink>
    </w:p>
    <w:p w:rsidR="00BC6551" w:rsidRPr="006358A7" w:rsidP="00BC6551" w14:paraId="05B863BF" w14:textId="77777777">
      <w:pPr>
        <w:suppressLineNumbers/>
        <w:ind w:left="3780"/>
        <w:rPr>
          <w:rFonts w:eastAsia="Courier New"/>
          <w:color w:val="0000FF"/>
          <w:szCs w:val="24"/>
          <w:u w:val="single"/>
        </w:rPr>
      </w:pPr>
      <w:r w:rsidRPr="006358A7">
        <w:rPr>
          <w:rFonts w:eastAsia="Courier New"/>
          <w:color w:val="0000FF"/>
          <w:szCs w:val="24"/>
          <w:u w:val="single"/>
        </w:rPr>
        <w:t>connor.semple@occ.ohio.gov</w:t>
      </w:r>
    </w:p>
    <w:p w:rsidR="00242795" w:rsidRPr="006358A7" w:rsidP="00242795" w14:paraId="614DCC84" w14:textId="77777777">
      <w:pPr>
        <w:spacing w:line="480" w:lineRule="auto"/>
        <w:ind w:left="3060" w:firstLine="720"/>
        <w:rPr>
          <w:szCs w:val="24"/>
        </w:rPr>
        <w:sectPr w:rsidSect="00005EEB">
          <w:footerReference w:type="default" r:id="rId8"/>
          <w:pgSz w:w="12240" w:h="15840"/>
          <w:pgMar w:top="1440" w:right="1800" w:bottom="1440" w:left="1800" w:header="720" w:footer="720" w:gutter="0"/>
          <w:pgNumType w:start="2"/>
          <w:cols w:space="720"/>
          <w:docGrid w:linePitch="360"/>
        </w:sectPr>
      </w:pPr>
      <w:r w:rsidRPr="006358A7">
        <w:rPr>
          <w:szCs w:val="24"/>
        </w:rPr>
        <w:t>(willing to accept service by e-mail)</w:t>
      </w:r>
    </w:p>
    <w:p w:rsidR="00BC6551" w:rsidRPr="006358A7" w:rsidP="00BC6551" w14:paraId="28736F25" w14:textId="77777777">
      <w:pPr>
        <w:pStyle w:val="List"/>
        <w:ind w:left="0" w:firstLine="0"/>
        <w:jc w:val="center"/>
        <w:rPr>
          <w:b/>
          <w:szCs w:val="24"/>
        </w:rPr>
      </w:pPr>
      <w:r w:rsidRPr="006358A7">
        <w:rPr>
          <w:b/>
          <w:szCs w:val="24"/>
        </w:rPr>
        <w:t>BEFORE</w:t>
      </w:r>
    </w:p>
    <w:p w:rsidR="00BC6551" w:rsidRPr="006358A7" w:rsidP="00BC6551" w14:paraId="6F7BA625" w14:textId="77777777">
      <w:pPr>
        <w:pStyle w:val="List"/>
        <w:ind w:left="0" w:firstLine="0"/>
        <w:jc w:val="center"/>
        <w:rPr>
          <w:b/>
          <w:szCs w:val="24"/>
        </w:rPr>
      </w:pPr>
      <w:r w:rsidRPr="006358A7">
        <w:rPr>
          <w:b/>
          <w:szCs w:val="24"/>
        </w:rPr>
        <w:t>THE PUBLIC UTILITIES COMMISSION OF OHIO</w:t>
      </w:r>
    </w:p>
    <w:p w:rsidR="00BC6551" w:rsidRPr="006358A7" w:rsidP="00BC6551" w14:paraId="75A1D31F" w14:textId="77777777">
      <w:pPr>
        <w:pStyle w:val="List"/>
        <w:ind w:left="0" w:firstLine="0"/>
        <w:jc w:val="center"/>
        <w:rPr>
          <w:b/>
          <w:szCs w:val="24"/>
        </w:rPr>
      </w:pPr>
    </w:p>
    <w:tbl>
      <w:tblPr>
        <w:tblW w:w="9092" w:type="dxa"/>
        <w:tblLook w:val="01E0"/>
      </w:tblPr>
      <w:tblGrid>
        <w:gridCol w:w="4230"/>
        <w:gridCol w:w="630"/>
        <w:gridCol w:w="4232"/>
      </w:tblGrid>
      <w:tr w14:paraId="3081B4A6" w14:textId="77777777" w:rsidTr="00E96ED0">
        <w:tblPrEx>
          <w:tblW w:w="9092" w:type="dxa"/>
          <w:tblLook w:val="01E0"/>
        </w:tblPrEx>
        <w:trPr>
          <w:trHeight w:val="807"/>
        </w:trPr>
        <w:tc>
          <w:tcPr>
            <w:tcW w:w="4230" w:type="dxa"/>
            <w:shd w:val="clear" w:color="auto" w:fill="auto"/>
          </w:tcPr>
          <w:p w:rsidR="00BC6551" w:rsidRPr="006358A7" w:rsidP="00E96ED0" w14:paraId="5C2D4BDD" w14:textId="1C3AB8F5">
            <w:pPr>
              <w:pStyle w:val="HTMLPreformatted"/>
              <w:rPr>
                <w:rFonts w:ascii="Times New Roman" w:hAnsi="Times New Roman" w:cs="Times New Roman"/>
                <w:sz w:val="24"/>
                <w:szCs w:val="24"/>
              </w:rPr>
            </w:pPr>
            <w:r w:rsidRPr="006358A7">
              <w:rPr>
                <w:rFonts w:ascii="Times New Roman" w:hAnsi="Times New Roman" w:cs="Times New Roman"/>
                <w:sz w:val="24"/>
                <w:szCs w:val="24"/>
              </w:rPr>
              <w:t xml:space="preserve">In the Matter of the Review of the Political and Charitable Spending by Ohio Edison Company, </w:t>
            </w:r>
            <w:r w:rsidRPr="006358A7" w:rsidR="004006AC">
              <w:rPr>
                <w:rFonts w:ascii="Times New Roman" w:hAnsi="Times New Roman" w:cs="Times New Roman"/>
                <w:sz w:val="24"/>
                <w:szCs w:val="24"/>
              </w:rPr>
              <w:t>t</w:t>
            </w:r>
            <w:r w:rsidRPr="006358A7">
              <w:rPr>
                <w:rFonts w:ascii="Times New Roman" w:hAnsi="Times New Roman" w:cs="Times New Roman"/>
                <w:sz w:val="24"/>
                <w:szCs w:val="24"/>
              </w:rPr>
              <w:t>he Cleveland Electric Illuminating Company, and the Toledo Edison Company.</w:t>
            </w:r>
          </w:p>
        </w:tc>
        <w:tc>
          <w:tcPr>
            <w:tcW w:w="630" w:type="dxa"/>
            <w:shd w:val="clear" w:color="auto" w:fill="auto"/>
          </w:tcPr>
          <w:p w:rsidR="00BC6551" w:rsidRPr="006358A7" w:rsidP="00E96ED0" w14:paraId="50C44403" w14:textId="77777777">
            <w:pPr>
              <w:pStyle w:val="HTMLPreformatted"/>
              <w:rPr>
                <w:rFonts w:ascii="Times New Roman" w:hAnsi="Times New Roman" w:cs="Times New Roman"/>
                <w:sz w:val="24"/>
                <w:szCs w:val="24"/>
              </w:rPr>
            </w:pPr>
            <w:r w:rsidRPr="006358A7">
              <w:rPr>
                <w:rFonts w:ascii="Times New Roman" w:hAnsi="Times New Roman" w:cs="Times New Roman"/>
                <w:sz w:val="24"/>
                <w:szCs w:val="24"/>
              </w:rPr>
              <w:t>)</w:t>
            </w:r>
          </w:p>
          <w:p w:rsidR="00BC6551" w:rsidRPr="006358A7" w:rsidP="00E96ED0" w14:paraId="1472020E" w14:textId="77777777">
            <w:pPr>
              <w:pStyle w:val="HTMLPreformatted"/>
              <w:rPr>
                <w:rFonts w:ascii="Times New Roman" w:hAnsi="Times New Roman" w:cs="Times New Roman"/>
                <w:sz w:val="24"/>
                <w:szCs w:val="24"/>
              </w:rPr>
            </w:pPr>
            <w:r w:rsidRPr="006358A7">
              <w:rPr>
                <w:rFonts w:ascii="Times New Roman" w:hAnsi="Times New Roman" w:cs="Times New Roman"/>
                <w:sz w:val="24"/>
                <w:szCs w:val="24"/>
              </w:rPr>
              <w:t>)</w:t>
            </w:r>
          </w:p>
          <w:p w:rsidR="00BC6551" w:rsidRPr="006358A7" w:rsidP="00E96ED0" w14:paraId="74C59A31" w14:textId="77777777">
            <w:pPr>
              <w:pStyle w:val="HTMLPreformatted"/>
              <w:rPr>
                <w:rFonts w:ascii="Times New Roman" w:hAnsi="Times New Roman" w:cs="Times New Roman"/>
                <w:sz w:val="24"/>
                <w:szCs w:val="24"/>
              </w:rPr>
            </w:pPr>
            <w:r w:rsidRPr="006358A7">
              <w:rPr>
                <w:rFonts w:ascii="Times New Roman" w:hAnsi="Times New Roman" w:cs="Times New Roman"/>
                <w:sz w:val="24"/>
                <w:szCs w:val="24"/>
              </w:rPr>
              <w:t>)</w:t>
            </w:r>
          </w:p>
          <w:p w:rsidR="00BC6551" w:rsidRPr="006358A7" w:rsidP="00E96ED0" w14:paraId="5BB93219" w14:textId="77777777">
            <w:pPr>
              <w:pStyle w:val="HTMLPreformatted"/>
              <w:rPr>
                <w:rFonts w:ascii="Times New Roman" w:hAnsi="Times New Roman" w:cs="Times New Roman"/>
                <w:sz w:val="24"/>
                <w:szCs w:val="24"/>
              </w:rPr>
            </w:pPr>
            <w:r w:rsidRPr="006358A7">
              <w:rPr>
                <w:rFonts w:ascii="Times New Roman" w:hAnsi="Times New Roman" w:cs="Times New Roman"/>
                <w:sz w:val="24"/>
                <w:szCs w:val="24"/>
              </w:rPr>
              <w:t>)</w:t>
            </w:r>
          </w:p>
          <w:p w:rsidR="00BC6551" w:rsidRPr="006358A7" w:rsidP="00E96ED0" w14:paraId="6AC3E34A" w14:textId="77777777">
            <w:pPr>
              <w:pStyle w:val="HTMLPreformatted"/>
              <w:rPr>
                <w:rFonts w:ascii="Times New Roman" w:hAnsi="Times New Roman" w:cs="Times New Roman"/>
                <w:sz w:val="24"/>
                <w:szCs w:val="24"/>
              </w:rPr>
            </w:pPr>
            <w:r w:rsidRPr="006358A7">
              <w:rPr>
                <w:rFonts w:ascii="Times New Roman" w:hAnsi="Times New Roman" w:cs="Times New Roman"/>
                <w:sz w:val="24"/>
                <w:szCs w:val="24"/>
              </w:rPr>
              <w:t>)</w:t>
            </w:r>
          </w:p>
        </w:tc>
        <w:tc>
          <w:tcPr>
            <w:tcW w:w="4232" w:type="dxa"/>
            <w:shd w:val="clear" w:color="auto" w:fill="auto"/>
          </w:tcPr>
          <w:p w:rsidR="00BC6551" w:rsidRPr="006358A7" w:rsidP="00E96ED0" w14:paraId="77F37189" w14:textId="77777777">
            <w:pPr>
              <w:pStyle w:val="HTMLPreformatted"/>
              <w:rPr>
                <w:rFonts w:ascii="Times New Roman" w:hAnsi="Times New Roman" w:cs="Times New Roman"/>
                <w:sz w:val="24"/>
                <w:szCs w:val="24"/>
              </w:rPr>
            </w:pPr>
          </w:p>
          <w:p w:rsidR="00BC6551" w:rsidRPr="006358A7" w:rsidP="00E96ED0" w14:paraId="515784F0" w14:textId="77777777">
            <w:pPr>
              <w:pStyle w:val="HTMLPreformatted"/>
              <w:rPr>
                <w:rFonts w:ascii="Times New Roman" w:hAnsi="Times New Roman" w:cs="Times New Roman"/>
                <w:sz w:val="24"/>
                <w:szCs w:val="24"/>
              </w:rPr>
            </w:pPr>
            <w:r w:rsidRPr="006358A7">
              <w:rPr>
                <w:rFonts w:ascii="Times New Roman" w:hAnsi="Times New Roman" w:cs="Times New Roman"/>
                <w:sz w:val="24"/>
                <w:szCs w:val="24"/>
              </w:rPr>
              <w:t>Case No. 20-1502-EL-UNC</w:t>
            </w:r>
          </w:p>
          <w:p w:rsidR="00BC6551" w:rsidRPr="006358A7" w:rsidP="00E96ED0" w14:paraId="2593C1E2" w14:textId="77777777">
            <w:pPr>
              <w:pStyle w:val="HTMLPreformatted"/>
              <w:rPr>
                <w:rFonts w:ascii="Times New Roman" w:hAnsi="Times New Roman" w:cs="Times New Roman"/>
                <w:sz w:val="24"/>
                <w:szCs w:val="24"/>
              </w:rPr>
            </w:pPr>
          </w:p>
        </w:tc>
      </w:tr>
    </w:tbl>
    <w:p w:rsidR="00BC6551" w:rsidRPr="006358A7" w:rsidP="00BC6551" w14:paraId="7AFC0AF5" w14:textId="77777777">
      <w:pPr>
        <w:pBdr>
          <w:bottom w:val="single" w:sz="12" w:space="1" w:color="auto"/>
        </w:pBdr>
        <w:rPr>
          <w:szCs w:val="24"/>
        </w:rPr>
      </w:pPr>
    </w:p>
    <w:p w:rsidR="00BC6551" w:rsidRPr="006358A7" w:rsidP="00BC6551" w14:paraId="323D6439" w14:textId="77777777">
      <w:pPr>
        <w:rPr>
          <w:b/>
          <w:bCs/>
          <w:szCs w:val="24"/>
        </w:rPr>
      </w:pPr>
    </w:p>
    <w:p w:rsidR="00BC6551" w:rsidRPr="006358A7" w:rsidP="00BC6551" w14:paraId="371CE695" w14:textId="0F1DE466">
      <w:pPr>
        <w:jc w:val="center"/>
        <w:rPr>
          <w:b/>
          <w:bCs/>
          <w:szCs w:val="24"/>
        </w:rPr>
      </w:pPr>
      <w:r w:rsidRPr="006358A7">
        <w:rPr>
          <w:b/>
          <w:bCs/>
          <w:szCs w:val="24"/>
        </w:rPr>
        <w:t xml:space="preserve">MEMORANDUM IN SUPPORT </w:t>
      </w:r>
    </w:p>
    <w:p w:rsidR="00BC6551" w:rsidRPr="006358A7" w:rsidP="00CC64B8" w14:paraId="6168816E" w14:textId="77777777">
      <w:pPr>
        <w:pBdr>
          <w:bottom w:val="single" w:sz="12" w:space="1" w:color="auto"/>
        </w:pBdr>
        <w:spacing w:after="240"/>
        <w:rPr>
          <w:b/>
          <w:bCs/>
          <w:szCs w:val="24"/>
        </w:rPr>
      </w:pPr>
    </w:p>
    <w:p w:rsidR="00BC6551" w:rsidRPr="006358A7" w:rsidP="006F18AA" w14:paraId="4260C81E" w14:textId="65E579A3">
      <w:pPr>
        <w:spacing w:line="480" w:lineRule="auto"/>
        <w:rPr>
          <w:szCs w:val="24"/>
        </w:rPr>
      </w:pPr>
      <w:r w:rsidRPr="006358A7">
        <w:rPr>
          <w:szCs w:val="24"/>
        </w:rPr>
        <w:tab/>
      </w:r>
      <w:r w:rsidRPr="006358A7" w:rsidR="0016530E">
        <w:rPr>
          <w:szCs w:val="24"/>
        </w:rPr>
        <w:t>Recently, t</w:t>
      </w:r>
      <w:r w:rsidRPr="006358A7">
        <w:rPr>
          <w:szCs w:val="24"/>
        </w:rPr>
        <w:t>he PUCO</w:t>
      </w:r>
      <w:r w:rsidRPr="006358A7" w:rsidR="0016530E">
        <w:rPr>
          <w:szCs w:val="24"/>
        </w:rPr>
        <w:t xml:space="preserve"> admonished parties</w:t>
      </w:r>
      <w:r w:rsidRPr="006358A7">
        <w:rPr>
          <w:szCs w:val="24"/>
        </w:rPr>
        <w:t xml:space="preserve"> to</w:t>
      </w:r>
      <w:r w:rsidRPr="006358A7" w:rsidR="0016530E">
        <w:rPr>
          <w:szCs w:val="24"/>
        </w:rPr>
        <w:t xml:space="preserve"> seek to</w:t>
      </w:r>
      <w:r w:rsidRPr="006358A7">
        <w:rPr>
          <w:szCs w:val="24"/>
        </w:rPr>
        <w:t xml:space="preserve"> resolve discovery disputes between themselves without the need for PUCO intervention. </w:t>
      </w:r>
      <w:r w:rsidRPr="006358A7" w:rsidR="0016530E">
        <w:rPr>
          <w:szCs w:val="24"/>
        </w:rPr>
        <w:t>B</w:t>
      </w:r>
      <w:r w:rsidRPr="006358A7" w:rsidR="006F18AA">
        <w:rPr>
          <w:szCs w:val="24"/>
        </w:rPr>
        <w:t xml:space="preserve">efore a party files a motion for protection from discovery, it must have “exhausted all </w:t>
      </w:r>
      <w:r w:rsidRPr="006358A7" w:rsidR="000D6D0C">
        <w:rPr>
          <w:szCs w:val="24"/>
        </w:rPr>
        <w:t xml:space="preserve">other </w:t>
      </w:r>
      <w:r w:rsidRPr="006358A7" w:rsidR="006F18AA">
        <w:rPr>
          <w:szCs w:val="24"/>
        </w:rPr>
        <w:t>reasonable means of resolving any differences with the party seeking discovery.”</w:t>
      </w:r>
      <w:r>
        <w:rPr>
          <w:rStyle w:val="FootnoteReference"/>
          <w:szCs w:val="24"/>
        </w:rPr>
        <w:footnoteReference w:id="2"/>
      </w:r>
      <w:r w:rsidRPr="006358A7" w:rsidR="00B73453">
        <w:rPr>
          <w:szCs w:val="24"/>
        </w:rPr>
        <w:t xml:space="preserve"> </w:t>
      </w:r>
      <w:r w:rsidRPr="006358A7" w:rsidR="0016530E">
        <w:rPr>
          <w:szCs w:val="24"/>
        </w:rPr>
        <w:t>Somewhat unique among rules, the</w:t>
      </w:r>
      <w:r w:rsidRPr="006358A7" w:rsidR="000D6D0C">
        <w:rPr>
          <w:szCs w:val="24"/>
        </w:rPr>
        <w:t xml:space="preserve"> rule requires an affidavit of counsel setting forth the efforts that have been made to resolve the differences.</w:t>
      </w:r>
      <w:r>
        <w:rPr>
          <w:rStyle w:val="FootnoteReference"/>
          <w:szCs w:val="24"/>
        </w:rPr>
        <w:footnoteReference w:id="3"/>
      </w:r>
      <w:r w:rsidRPr="006358A7" w:rsidR="00B73453">
        <w:rPr>
          <w:szCs w:val="24"/>
        </w:rPr>
        <w:t xml:space="preserve"> </w:t>
      </w:r>
    </w:p>
    <w:p w:rsidR="00F64C3A" w:rsidRPr="006358A7" w:rsidP="00A00D79" w14:paraId="4D92C6EF" w14:textId="377A2062">
      <w:pPr>
        <w:spacing w:line="480" w:lineRule="auto"/>
        <w:ind w:firstLine="720"/>
        <w:rPr>
          <w:szCs w:val="24"/>
        </w:rPr>
      </w:pPr>
      <w:r w:rsidRPr="006358A7">
        <w:rPr>
          <w:szCs w:val="24"/>
        </w:rPr>
        <w:t xml:space="preserve">Under </w:t>
      </w:r>
      <w:r w:rsidRPr="006358A7" w:rsidR="00A00D79">
        <w:rPr>
          <w:szCs w:val="24"/>
        </w:rPr>
        <w:t>the FirstEnergy protective agreement</w:t>
      </w:r>
      <w:r w:rsidRPr="006358A7">
        <w:rPr>
          <w:szCs w:val="24"/>
        </w:rPr>
        <w:t xml:space="preserve"> that FirstEnergy required OCC to sign to obtain (allegedly) confidential documents, OCC has a right to dispute a claim of confidentiality</w:t>
      </w:r>
      <w:r w:rsidRPr="006358A7" w:rsidR="00A00D79">
        <w:rPr>
          <w:szCs w:val="24"/>
        </w:rPr>
        <w:t>.</w:t>
      </w:r>
      <w:r w:rsidRPr="006358A7" w:rsidR="00B73453">
        <w:rPr>
          <w:szCs w:val="24"/>
        </w:rPr>
        <w:t xml:space="preserve"> </w:t>
      </w:r>
      <w:r w:rsidRPr="006358A7">
        <w:rPr>
          <w:szCs w:val="24"/>
        </w:rPr>
        <w:t>On April 22, 2022, OCC advised the FirstEnergy Utilities of its disputing of the confidentiality claim regarding the Oxford contract.</w:t>
      </w:r>
      <w:r>
        <w:rPr>
          <w:rStyle w:val="FootnoteReference"/>
          <w:szCs w:val="24"/>
        </w:rPr>
        <w:footnoteReference w:id="4"/>
      </w:r>
      <w:r w:rsidRPr="006358A7">
        <w:rPr>
          <w:szCs w:val="24"/>
        </w:rPr>
        <w:t xml:space="preserve"> </w:t>
      </w:r>
    </w:p>
    <w:p w:rsidR="00A00D79" w:rsidRPr="006358A7" w:rsidP="00A00D79" w14:paraId="22D2DCD5" w14:textId="2E2F2727">
      <w:pPr>
        <w:spacing w:line="480" w:lineRule="auto"/>
        <w:ind w:firstLine="720"/>
        <w:rPr>
          <w:szCs w:val="24"/>
        </w:rPr>
      </w:pPr>
      <w:r w:rsidRPr="006358A7">
        <w:rPr>
          <w:szCs w:val="24"/>
        </w:rPr>
        <w:t>While the protective agreement allows the FirstEnergy Utilities five business days to seek protection, during that period the FirstEnergy Utilities did not engage with OCC to attempt to resolve the issues.</w:t>
      </w:r>
      <w:r w:rsidRPr="006358A7" w:rsidR="00B73453">
        <w:rPr>
          <w:szCs w:val="24"/>
        </w:rPr>
        <w:t xml:space="preserve"> </w:t>
      </w:r>
      <w:r w:rsidRPr="006358A7">
        <w:rPr>
          <w:szCs w:val="24"/>
        </w:rPr>
        <w:t>Instead, on the fifth business day (Apr</w:t>
      </w:r>
      <w:r w:rsidRPr="006358A7" w:rsidR="00F64C3A">
        <w:rPr>
          <w:szCs w:val="24"/>
        </w:rPr>
        <w:t>il</w:t>
      </w:r>
      <w:r w:rsidRPr="006358A7">
        <w:rPr>
          <w:szCs w:val="24"/>
        </w:rPr>
        <w:t xml:space="preserve"> 29, 2022) the FirstEnergy Utilities filed a motion for protection.</w:t>
      </w:r>
      <w:r>
        <w:rPr>
          <w:rStyle w:val="FootnoteReference"/>
          <w:szCs w:val="24"/>
        </w:rPr>
        <w:footnoteReference w:id="5"/>
      </w:r>
      <w:r w:rsidRPr="006358A7" w:rsidR="00B73453">
        <w:rPr>
          <w:szCs w:val="24"/>
        </w:rPr>
        <w:t xml:space="preserve"> </w:t>
      </w:r>
      <w:r w:rsidRPr="006358A7" w:rsidR="008E428D">
        <w:rPr>
          <w:szCs w:val="24"/>
        </w:rPr>
        <w:t xml:space="preserve">In its Motion, FirstEnergy seeks to </w:t>
      </w:r>
      <w:r w:rsidRPr="006358A7" w:rsidR="00F64C3A">
        <w:rPr>
          <w:szCs w:val="24"/>
        </w:rPr>
        <w:t>keep secret virtually</w:t>
      </w:r>
      <w:r w:rsidRPr="006358A7" w:rsidR="008E428D">
        <w:rPr>
          <w:szCs w:val="24"/>
        </w:rPr>
        <w:t xml:space="preserve"> </w:t>
      </w:r>
      <w:r w:rsidRPr="006358A7" w:rsidR="00F64C3A">
        <w:rPr>
          <w:szCs w:val="24"/>
        </w:rPr>
        <w:t xml:space="preserve">the </w:t>
      </w:r>
      <w:r w:rsidRPr="006358A7" w:rsidR="008E428D">
        <w:rPr>
          <w:szCs w:val="24"/>
        </w:rPr>
        <w:t>entirety of the</w:t>
      </w:r>
      <w:r w:rsidRPr="006358A7" w:rsidR="00F64C3A">
        <w:rPr>
          <w:szCs w:val="24"/>
        </w:rPr>
        <w:t xml:space="preserve"> substance of the</w:t>
      </w:r>
      <w:r w:rsidRPr="006358A7" w:rsidR="008E428D">
        <w:rPr>
          <w:szCs w:val="24"/>
        </w:rPr>
        <w:t xml:space="preserve"> Oxford contract. </w:t>
      </w:r>
      <w:r w:rsidRPr="006358A7" w:rsidR="00F64C3A">
        <w:rPr>
          <w:szCs w:val="24"/>
        </w:rPr>
        <w:t>But t</w:t>
      </w:r>
      <w:r w:rsidRPr="006358A7">
        <w:rPr>
          <w:szCs w:val="24"/>
        </w:rPr>
        <w:t>he</w:t>
      </w:r>
      <w:r w:rsidRPr="006358A7" w:rsidR="00F64C3A">
        <w:rPr>
          <w:szCs w:val="24"/>
        </w:rPr>
        <w:t xml:space="preserve"> Motion is missing the required affidavit of counsel attesting to resolution efforts.</w:t>
      </w:r>
      <w:r w:rsidR="006358A7">
        <w:rPr>
          <w:szCs w:val="24"/>
        </w:rPr>
        <w:t xml:space="preserve"> </w:t>
      </w:r>
      <w:r w:rsidRPr="006358A7" w:rsidR="00F64C3A">
        <w:rPr>
          <w:szCs w:val="24"/>
        </w:rPr>
        <w:t xml:space="preserve">The Motion </w:t>
      </w:r>
      <w:r w:rsidRPr="006358A7">
        <w:rPr>
          <w:szCs w:val="24"/>
        </w:rPr>
        <w:t xml:space="preserve">couldn’t have </w:t>
      </w:r>
      <w:r w:rsidRPr="006358A7" w:rsidR="00F64C3A">
        <w:rPr>
          <w:szCs w:val="24"/>
        </w:rPr>
        <w:t xml:space="preserve">included such </w:t>
      </w:r>
      <w:r w:rsidRPr="006358A7" w:rsidR="008E428D">
        <w:rPr>
          <w:szCs w:val="24"/>
        </w:rPr>
        <w:t>an affidavit</w:t>
      </w:r>
      <w:r w:rsidRPr="006358A7" w:rsidR="00F64C3A">
        <w:rPr>
          <w:szCs w:val="24"/>
        </w:rPr>
        <w:t xml:space="preserve"> under oath</w:t>
      </w:r>
      <w:r w:rsidRPr="006358A7">
        <w:rPr>
          <w:szCs w:val="24"/>
        </w:rPr>
        <w:t xml:space="preserve"> because there were no such efforts</w:t>
      </w:r>
      <w:r w:rsidRPr="006358A7" w:rsidR="008E428D">
        <w:rPr>
          <w:szCs w:val="24"/>
        </w:rPr>
        <w:t xml:space="preserve"> undertaken</w:t>
      </w:r>
      <w:r w:rsidRPr="006358A7">
        <w:rPr>
          <w:szCs w:val="24"/>
        </w:rPr>
        <w:t>.</w:t>
      </w:r>
    </w:p>
    <w:p w:rsidR="00916392" w:rsidRPr="006358A7" w14:paraId="199BE528" w14:textId="2AA1FB71">
      <w:pPr>
        <w:spacing w:line="480" w:lineRule="auto"/>
        <w:ind w:firstLine="720"/>
        <w:rPr>
          <w:szCs w:val="24"/>
        </w:rPr>
      </w:pPr>
      <w:r w:rsidRPr="006358A7">
        <w:rPr>
          <w:szCs w:val="24"/>
        </w:rPr>
        <w:t>The FirstEnergy Utilities</w:t>
      </w:r>
      <w:r w:rsidRPr="006358A7" w:rsidR="00A00D79">
        <w:rPr>
          <w:szCs w:val="24"/>
        </w:rPr>
        <w:t xml:space="preserve"> </w:t>
      </w:r>
      <w:r w:rsidRPr="006358A7" w:rsidR="00F64C3A">
        <w:rPr>
          <w:szCs w:val="24"/>
        </w:rPr>
        <w:t>have violated the Ohio Administrative Code for claiming secrecy</w:t>
      </w:r>
      <w:r w:rsidRPr="006358A7" w:rsidR="00A00D79">
        <w:rPr>
          <w:szCs w:val="24"/>
        </w:rPr>
        <w:t>.</w:t>
      </w:r>
      <w:r w:rsidRPr="006358A7" w:rsidR="0077048F">
        <w:rPr>
          <w:szCs w:val="24"/>
        </w:rPr>
        <w:t xml:space="preserve"> </w:t>
      </w:r>
      <w:r w:rsidRPr="006358A7">
        <w:rPr>
          <w:szCs w:val="24"/>
        </w:rPr>
        <w:t>Because the FirstEnergy Utilities did not comply with the PUCO’s rules</w:t>
      </w:r>
      <w:r w:rsidRPr="006358A7" w:rsidR="00F64C3A">
        <w:rPr>
          <w:szCs w:val="24"/>
        </w:rPr>
        <w:t>,</w:t>
      </w:r>
      <w:r w:rsidRPr="006358A7">
        <w:rPr>
          <w:szCs w:val="24"/>
        </w:rPr>
        <w:t xml:space="preserve"> their motion for protection should be stricken.</w:t>
      </w:r>
      <w:r w:rsidRPr="006358A7" w:rsidR="00B73453">
        <w:rPr>
          <w:szCs w:val="24"/>
        </w:rPr>
        <w:t xml:space="preserve"> </w:t>
      </w:r>
    </w:p>
    <w:p w:rsidR="00916392" w:rsidRPr="006358A7" w:rsidP="002313A8" w14:paraId="4FE38278" w14:textId="22B9E4E7">
      <w:pPr>
        <w:spacing w:line="480" w:lineRule="auto"/>
        <w:ind w:left="3060" w:firstLine="720"/>
        <w:rPr>
          <w:szCs w:val="24"/>
        </w:rPr>
      </w:pPr>
      <w:r w:rsidRPr="006358A7">
        <w:rPr>
          <w:szCs w:val="24"/>
        </w:rPr>
        <w:t>Respectfully submitted,</w:t>
      </w:r>
    </w:p>
    <w:p w:rsidR="00916392" w:rsidRPr="006358A7" w:rsidP="00916392" w14:paraId="66110A1D" w14:textId="77777777">
      <w:pPr>
        <w:ind w:left="3780"/>
        <w:rPr>
          <w:szCs w:val="24"/>
        </w:rPr>
      </w:pPr>
      <w:r w:rsidRPr="006358A7">
        <w:rPr>
          <w:szCs w:val="24"/>
        </w:rPr>
        <w:t>Bruce Weston (0016973)</w:t>
      </w:r>
    </w:p>
    <w:p w:rsidR="00916392" w:rsidRPr="006358A7" w:rsidP="00916392" w14:paraId="36BDE72F" w14:textId="77777777">
      <w:pPr>
        <w:ind w:left="3780"/>
        <w:rPr>
          <w:szCs w:val="24"/>
        </w:rPr>
      </w:pPr>
      <w:r w:rsidRPr="006358A7">
        <w:rPr>
          <w:szCs w:val="24"/>
        </w:rPr>
        <w:t>Ohio Consumers’ Counsel</w:t>
      </w:r>
    </w:p>
    <w:p w:rsidR="00916392" w:rsidRPr="006358A7" w:rsidP="00916392" w14:paraId="2E5AB816" w14:textId="77777777">
      <w:pPr>
        <w:ind w:left="3780"/>
        <w:rPr>
          <w:szCs w:val="24"/>
        </w:rPr>
      </w:pPr>
      <w:r w:rsidRPr="006358A7">
        <w:rPr>
          <w:szCs w:val="24"/>
        </w:rPr>
        <w:t xml:space="preserve"> </w:t>
      </w:r>
    </w:p>
    <w:p w:rsidR="00916392" w:rsidRPr="006358A7" w:rsidP="00916392" w14:paraId="6954FECE" w14:textId="77777777">
      <w:pPr>
        <w:suppressLineNumbers/>
        <w:ind w:left="3780"/>
        <w:rPr>
          <w:szCs w:val="24"/>
        </w:rPr>
      </w:pPr>
      <w:r w:rsidRPr="006358A7">
        <w:rPr>
          <w:i/>
          <w:iCs/>
          <w:szCs w:val="24"/>
          <w:u w:val="single"/>
        </w:rPr>
        <w:t>/s/ Maureen R. Willis</w:t>
      </w:r>
      <w:r w:rsidRPr="006358A7">
        <w:rPr>
          <w:i/>
          <w:iCs/>
          <w:szCs w:val="24"/>
          <w:u w:val="single"/>
        </w:rPr>
        <w:tab/>
      </w:r>
    </w:p>
    <w:p w:rsidR="00916392" w:rsidRPr="006358A7" w:rsidP="00916392" w14:paraId="7CC0045E" w14:textId="77777777">
      <w:pPr>
        <w:suppressLineNumbers/>
        <w:ind w:left="3780"/>
        <w:rPr>
          <w:szCs w:val="24"/>
        </w:rPr>
      </w:pPr>
      <w:r w:rsidRPr="006358A7">
        <w:rPr>
          <w:szCs w:val="24"/>
        </w:rPr>
        <w:t xml:space="preserve">Maureen R. Willis (0020847) </w:t>
      </w:r>
    </w:p>
    <w:p w:rsidR="00916392" w:rsidRPr="006358A7" w:rsidP="00916392" w14:paraId="6D747AB0" w14:textId="77777777">
      <w:pPr>
        <w:suppressLineNumbers/>
        <w:ind w:left="3780"/>
        <w:rPr>
          <w:szCs w:val="24"/>
        </w:rPr>
      </w:pPr>
      <w:r w:rsidRPr="006358A7">
        <w:rPr>
          <w:szCs w:val="24"/>
        </w:rPr>
        <w:t xml:space="preserve">Counsel of Record </w:t>
      </w:r>
    </w:p>
    <w:p w:rsidR="00916392" w:rsidRPr="006358A7" w:rsidP="00916392" w14:paraId="2893AB8C" w14:textId="77777777">
      <w:pPr>
        <w:ind w:left="3780"/>
        <w:rPr>
          <w:szCs w:val="24"/>
        </w:rPr>
      </w:pPr>
      <w:r w:rsidRPr="006358A7">
        <w:rPr>
          <w:szCs w:val="24"/>
        </w:rPr>
        <w:t>John Finnigan (0018689)</w:t>
      </w:r>
    </w:p>
    <w:p w:rsidR="00916392" w:rsidRPr="006358A7" w:rsidP="00916392" w14:paraId="4428EC35" w14:textId="77777777">
      <w:pPr>
        <w:suppressLineNumbers/>
        <w:ind w:left="3780"/>
        <w:rPr>
          <w:szCs w:val="24"/>
        </w:rPr>
      </w:pPr>
      <w:r w:rsidRPr="006358A7">
        <w:rPr>
          <w:szCs w:val="24"/>
        </w:rPr>
        <w:t>Connor D. Semple (0101102)</w:t>
      </w:r>
      <w:r w:rsidRPr="006358A7">
        <w:rPr>
          <w:szCs w:val="24"/>
        </w:rPr>
        <w:tab/>
      </w:r>
    </w:p>
    <w:p w:rsidR="00916392" w:rsidRPr="006358A7" w:rsidP="00916392" w14:paraId="70FA78A1" w14:textId="77777777">
      <w:pPr>
        <w:suppressLineNumbers/>
        <w:ind w:left="3780"/>
        <w:rPr>
          <w:szCs w:val="24"/>
        </w:rPr>
      </w:pPr>
      <w:r w:rsidRPr="006358A7">
        <w:rPr>
          <w:szCs w:val="24"/>
        </w:rPr>
        <w:t>Assistant Consumers’ Counsel</w:t>
      </w:r>
    </w:p>
    <w:p w:rsidR="00916392" w:rsidRPr="006358A7" w:rsidP="00916392" w14:paraId="53F2AE59" w14:textId="77777777">
      <w:pPr>
        <w:suppressLineNumbers/>
        <w:ind w:left="3780"/>
        <w:rPr>
          <w:szCs w:val="24"/>
        </w:rPr>
      </w:pPr>
      <w:r w:rsidRPr="006358A7">
        <w:rPr>
          <w:szCs w:val="24"/>
        </w:rPr>
        <w:tab/>
      </w:r>
    </w:p>
    <w:p w:rsidR="00916392" w:rsidRPr="006358A7" w:rsidP="00916392" w14:paraId="201781E6" w14:textId="77777777">
      <w:pPr>
        <w:suppressLineNumbers/>
        <w:ind w:left="3780"/>
        <w:rPr>
          <w:b/>
          <w:bCs/>
          <w:szCs w:val="24"/>
        </w:rPr>
      </w:pPr>
      <w:r w:rsidRPr="006358A7">
        <w:rPr>
          <w:b/>
          <w:szCs w:val="24"/>
        </w:rPr>
        <w:t>Office of the Ohio Consumers’ Counsel</w:t>
      </w:r>
    </w:p>
    <w:p w:rsidR="00916392" w:rsidRPr="006358A7" w:rsidP="00916392" w14:paraId="40DF07CE" w14:textId="77777777">
      <w:pPr>
        <w:suppressLineNumbers/>
        <w:ind w:left="3780"/>
        <w:rPr>
          <w:bCs/>
          <w:szCs w:val="24"/>
        </w:rPr>
      </w:pPr>
      <w:r w:rsidRPr="006358A7">
        <w:rPr>
          <w:szCs w:val="24"/>
        </w:rPr>
        <w:t>65 East State Street, Suite 700</w:t>
      </w:r>
    </w:p>
    <w:p w:rsidR="00916392" w:rsidRPr="006358A7" w:rsidP="00916392" w14:paraId="473B4CF7" w14:textId="77777777">
      <w:pPr>
        <w:suppressLineNumbers/>
        <w:ind w:left="3780"/>
        <w:rPr>
          <w:bCs/>
          <w:szCs w:val="24"/>
        </w:rPr>
      </w:pPr>
      <w:r w:rsidRPr="006358A7">
        <w:rPr>
          <w:szCs w:val="24"/>
        </w:rPr>
        <w:t>Columbus, Ohio 43215</w:t>
      </w:r>
    </w:p>
    <w:p w:rsidR="00916392" w:rsidRPr="006358A7" w:rsidP="00916392" w14:paraId="4904857C" w14:textId="77777777">
      <w:pPr>
        <w:suppressLineNumbers/>
        <w:ind w:left="3780"/>
        <w:rPr>
          <w:szCs w:val="24"/>
        </w:rPr>
      </w:pPr>
      <w:r w:rsidRPr="006358A7">
        <w:rPr>
          <w:szCs w:val="24"/>
        </w:rPr>
        <w:t>Telephone [Willis]: (614) 466-9567</w:t>
      </w:r>
    </w:p>
    <w:p w:rsidR="00916392" w:rsidRPr="006358A7" w:rsidP="00916392" w14:paraId="4D81B326" w14:textId="77777777">
      <w:pPr>
        <w:suppressLineNumbers/>
        <w:ind w:left="3780"/>
        <w:rPr>
          <w:szCs w:val="24"/>
        </w:rPr>
      </w:pPr>
      <w:r w:rsidRPr="006358A7">
        <w:rPr>
          <w:szCs w:val="24"/>
        </w:rPr>
        <w:t>Telephone [Finnigan]: (614) 466-9585</w:t>
      </w:r>
    </w:p>
    <w:p w:rsidR="00916392" w:rsidRPr="006358A7" w:rsidP="00916392" w14:paraId="03C28F20" w14:textId="77777777">
      <w:pPr>
        <w:suppressLineNumbers/>
        <w:ind w:left="3780"/>
        <w:rPr>
          <w:szCs w:val="24"/>
        </w:rPr>
      </w:pPr>
      <w:r w:rsidRPr="006358A7">
        <w:rPr>
          <w:szCs w:val="24"/>
        </w:rPr>
        <w:t>Telephone [Semple]: (614) 466-9565</w:t>
      </w:r>
    </w:p>
    <w:p w:rsidR="00916392" w:rsidRPr="006358A7" w:rsidP="00916392" w14:paraId="59F97BB1" w14:textId="77777777">
      <w:pPr>
        <w:suppressLineNumbers/>
        <w:ind w:left="3780"/>
        <w:rPr>
          <w:rFonts w:eastAsia="Courier New"/>
          <w:color w:val="0000FF"/>
          <w:szCs w:val="24"/>
          <w:u w:val="single"/>
        </w:rPr>
      </w:pPr>
      <w:hyperlink r:id="rId6" w:history="1">
        <w:r w:rsidRPr="006358A7">
          <w:rPr>
            <w:rFonts w:eastAsia="Courier New"/>
            <w:color w:val="0000FF"/>
            <w:szCs w:val="24"/>
            <w:u w:val="single"/>
          </w:rPr>
          <w:t>maureen.willis@occ.ohio.gov</w:t>
        </w:r>
      </w:hyperlink>
    </w:p>
    <w:p w:rsidR="00916392" w:rsidRPr="006358A7" w:rsidP="00916392" w14:paraId="530B1090" w14:textId="77777777">
      <w:pPr>
        <w:autoSpaceDE w:val="0"/>
        <w:autoSpaceDN w:val="0"/>
        <w:adjustRightInd w:val="0"/>
        <w:ind w:left="3780"/>
        <w:rPr>
          <w:rFonts w:eastAsia="Courier New"/>
          <w:color w:val="0000FF"/>
          <w:szCs w:val="24"/>
          <w:u w:val="single"/>
        </w:rPr>
      </w:pPr>
      <w:hyperlink r:id="rId7" w:history="1">
        <w:r w:rsidRPr="006358A7">
          <w:rPr>
            <w:rStyle w:val="Hyperlink"/>
            <w:rFonts w:eastAsia="Courier New"/>
            <w:color w:val="0000FF"/>
            <w:szCs w:val="24"/>
          </w:rPr>
          <w:t>john.finnigan@occ.ohio.gov</w:t>
        </w:r>
      </w:hyperlink>
    </w:p>
    <w:p w:rsidR="00916392" w:rsidRPr="006358A7" w:rsidP="00916392" w14:paraId="6A87474A" w14:textId="77777777">
      <w:pPr>
        <w:suppressLineNumbers/>
        <w:ind w:left="3780"/>
        <w:rPr>
          <w:rFonts w:eastAsia="Courier New"/>
          <w:color w:val="0000FF"/>
          <w:szCs w:val="24"/>
          <w:u w:val="single"/>
        </w:rPr>
      </w:pPr>
      <w:r w:rsidRPr="006358A7">
        <w:rPr>
          <w:rFonts w:eastAsia="Courier New"/>
          <w:color w:val="0000FF"/>
          <w:szCs w:val="24"/>
          <w:u w:val="single"/>
        </w:rPr>
        <w:t>connor.semple@occ.ohio.gov</w:t>
      </w:r>
    </w:p>
    <w:p w:rsidR="00916392" w:rsidRPr="006358A7" w:rsidP="00CF46BF" w14:paraId="7F20D531" w14:textId="5A570419">
      <w:pPr>
        <w:spacing w:line="480" w:lineRule="auto"/>
        <w:ind w:left="3060" w:firstLine="720"/>
        <w:rPr>
          <w:szCs w:val="24"/>
        </w:rPr>
      </w:pPr>
      <w:r w:rsidRPr="006358A7">
        <w:rPr>
          <w:szCs w:val="24"/>
        </w:rPr>
        <w:t>(willing to accept service by e-mail)</w:t>
      </w:r>
    </w:p>
    <w:p w:rsidR="00CF46BF" w:rsidRPr="006358A7" w:rsidP="00CF46BF" w14:paraId="052B66BB" w14:textId="77777777">
      <w:pPr>
        <w:jc w:val="center"/>
        <w:rPr>
          <w:rFonts w:eastAsia="Calibri"/>
          <w:szCs w:val="24"/>
        </w:rPr>
      </w:pPr>
      <w:r w:rsidRPr="006358A7">
        <w:rPr>
          <w:szCs w:val="24"/>
        </w:rPr>
        <w:br w:type="page"/>
      </w:r>
      <w:r w:rsidRPr="006358A7">
        <w:rPr>
          <w:b/>
          <w:bCs/>
          <w:szCs w:val="24"/>
          <w:u w:val="single"/>
        </w:rPr>
        <w:t>CERTIFICATE OF SERVICE</w:t>
      </w:r>
    </w:p>
    <w:p w:rsidR="00CF46BF" w:rsidRPr="006358A7" w:rsidP="00CF46BF" w14:paraId="6D10C60F" w14:textId="4848524B">
      <w:pPr>
        <w:spacing w:line="480" w:lineRule="atLeast"/>
        <w:ind w:firstLine="720"/>
        <w:rPr>
          <w:szCs w:val="24"/>
        </w:rPr>
      </w:pPr>
      <w:r w:rsidRPr="006358A7">
        <w:rPr>
          <w:szCs w:val="24"/>
        </w:rPr>
        <w:t>I hereby certify that a copy of this Motion to Strike was served on the persons stated below via</w:t>
      </w:r>
      <w:r w:rsidRPr="006358A7">
        <w:rPr>
          <w:i/>
          <w:szCs w:val="24"/>
        </w:rPr>
        <w:t xml:space="preserve"> </w:t>
      </w:r>
      <w:r w:rsidRPr="006358A7">
        <w:rPr>
          <w:szCs w:val="24"/>
        </w:rPr>
        <w:t>electric transmission this 16</w:t>
      </w:r>
      <w:r w:rsidRPr="006358A7">
        <w:rPr>
          <w:szCs w:val="24"/>
          <w:vertAlign w:val="superscript"/>
        </w:rPr>
        <w:t>th</w:t>
      </w:r>
      <w:r w:rsidRPr="006358A7">
        <w:rPr>
          <w:szCs w:val="24"/>
        </w:rPr>
        <w:t xml:space="preserve"> day of May 2022.</w:t>
      </w:r>
    </w:p>
    <w:p w:rsidR="00CF46BF" w:rsidRPr="006358A7" w:rsidP="00CF46BF" w14:paraId="378B1B25" w14:textId="77777777">
      <w:pPr>
        <w:ind w:firstLine="720"/>
        <w:rPr>
          <w:szCs w:val="24"/>
        </w:rPr>
      </w:pPr>
    </w:p>
    <w:p w:rsidR="00CF46BF" w:rsidRPr="006358A7" w:rsidP="00CF46BF" w14:paraId="6E9D3148" w14:textId="2F63930A">
      <w:pPr>
        <w:suppressLineNumbers/>
        <w:ind w:left="4320"/>
        <w:rPr>
          <w:i/>
          <w:szCs w:val="24"/>
          <w:u w:val="single"/>
        </w:rPr>
      </w:pPr>
      <w:r w:rsidRPr="006358A7">
        <w:rPr>
          <w:i/>
          <w:szCs w:val="24"/>
          <w:u w:val="single"/>
        </w:rPr>
        <w:t>/s/ Maureen R. Willis</w:t>
      </w:r>
    </w:p>
    <w:p w:rsidR="00CF46BF" w:rsidRPr="006358A7" w:rsidP="00CF46BF" w14:paraId="1A0CB144" w14:textId="357A0AE7">
      <w:pPr>
        <w:suppressLineNumbers/>
        <w:ind w:left="4320"/>
        <w:rPr>
          <w:iCs/>
          <w:szCs w:val="24"/>
        </w:rPr>
      </w:pPr>
      <w:r w:rsidRPr="006358A7">
        <w:rPr>
          <w:iCs/>
          <w:szCs w:val="24"/>
        </w:rPr>
        <w:t>Maureen R. Willis</w:t>
      </w:r>
    </w:p>
    <w:p w:rsidR="00CF46BF" w:rsidRPr="006358A7" w:rsidP="00CF46BF" w14:paraId="1F788501" w14:textId="633A9F57">
      <w:pPr>
        <w:suppressLineNumbers/>
        <w:ind w:left="4320"/>
        <w:rPr>
          <w:szCs w:val="24"/>
        </w:rPr>
      </w:pPr>
      <w:r w:rsidRPr="006358A7">
        <w:rPr>
          <w:szCs w:val="24"/>
        </w:rPr>
        <w:t>Senior Counsel</w:t>
      </w:r>
    </w:p>
    <w:p w:rsidR="00CF46BF" w:rsidRPr="006358A7" w:rsidP="00CF46BF" w14:paraId="6D9335ED" w14:textId="77777777">
      <w:pPr>
        <w:jc w:val="center"/>
        <w:rPr>
          <w:b/>
          <w:szCs w:val="24"/>
          <w:u w:val="single"/>
        </w:rPr>
      </w:pPr>
    </w:p>
    <w:p w:rsidR="00CF46BF" w:rsidRPr="006358A7" w:rsidP="00CF46BF" w14:paraId="4388B8A3" w14:textId="77777777">
      <w:pPr>
        <w:rPr>
          <w:szCs w:val="24"/>
        </w:rPr>
      </w:pPr>
      <w:r w:rsidRPr="006358A7">
        <w:rPr>
          <w:szCs w:val="24"/>
        </w:rPr>
        <w:t>The PUCO’s e-filing system will electronically serve notice of the filing of this document on the following parties:</w:t>
      </w:r>
    </w:p>
    <w:p w:rsidR="00CF46BF" w:rsidRPr="006358A7" w:rsidP="00CF46BF" w14:paraId="6F2022A6" w14:textId="77777777">
      <w:pPr>
        <w:pStyle w:val="CommentText"/>
        <w:rPr>
          <w:sz w:val="24"/>
          <w:szCs w:val="24"/>
        </w:rPr>
      </w:pPr>
    </w:p>
    <w:p w:rsidR="00CF46BF" w:rsidRPr="006358A7" w:rsidP="00CF46BF" w14:paraId="3EDE278D" w14:textId="753BEE28">
      <w:pPr>
        <w:pStyle w:val="CommentText"/>
        <w:jc w:val="center"/>
        <w:rPr>
          <w:b/>
          <w:sz w:val="24"/>
          <w:szCs w:val="24"/>
          <w:u w:val="single"/>
        </w:rPr>
      </w:pPr>
      <w:r w:rsidRPr="006358A7">
        <w:rPr>
          <w:b/>
          <w:sz w:val="24"/>
          <w:szCs w:val="24"/>
          <w:u w:val="single"/>
        </w:rPr>
        <w:t>SERVICE LIST</w:t>
      </w:r>
    </w:p>
    <w:p w:rsidR="00895AFE" w:rsidRPr="006358A7" w:rsidP="00CF46BF" w14:paraId="172C6C7F" w14:textId="77777777">
      <w:pPr>
        <w:pStyle w:val="CommentText"/>
        <w:jc w:val="center"/>
        <w:rPr>
          <w:b/>
          <w:sz w:val="24"/>
          <w:szCs w:val="24"/>
          <w:u w:val="single"/>
        </w:rPr>
      </w:pPr>
    </w:p>
    <w:tbl>
      <w:tblPr>
        <w:tblW w:w="0" w:type="auto"/>
        <w:tblLook w:val="04A0"/>
      </w:tblPr>
      <w:tblGrid>
        <w:gridCol w:w="4860"/>
        <w:gridCol w:w="3780"/>
      </w:tblGrid>
      <w:tr w14:paraId="38577D7E" w14:textId="77777777" w:rsidTr="005C4BAD">
        <w:tblPrEx>
          <w:tblW w:w="0" w:type="auto"/>
          <w:tblLook w:val="04A0"/>
        </w:tblPrEx>
        <w:trPr>
          <w:trHeight w:val="4698"/>
        </w:trPr>
        <w:tc>
          <w:tcPr>
            <w:tcW w:w="4860" w:type="dxa"/>
            <w:shd w:val="clear" w:color="auto" w:fill="auto"/>
          </w:tcPr>
          <w:p w:rsidR="00895AFE" w:rsidRPr="006358A7" w:rsidP="005C4BAD" w14:paraId="09632DDB" w14:textId="77777777">
            <w:pPr>
              <w:rPr>
                <w:bCs/>
                <w:color w:val="0000FF"/>
                <w:szCs w:val="24"/>
                <w:u w:val="single"/>
              </w:rPr>
            </w:pPr>
            <w:hyperlink r:id="rId9" w:history="1">
              <w:r w:rsidRPr="006358A7">
                <w:rPr>
                  <w:color w:val="0000FF"/>
                  <w:szCs w:val="24"/>
                  <w:u w:val="single"/>
                </w:rPr>
                <w:t>werner.margard@ohioAGO.gov</w:t>
              </w:r>
            </w:hyperlink>
          </w:p>
          <w:p w:rsidR="00895AFE" w:rsidRPr="006358A7" w:rsidP="005C4BAD" w14:paraId="3CE2EA79" w14:textId="77777777">
            <w:pPr>
              <w:rPr>
                <w:bCs/>
                <w:color w:val="0000FF"/>
                <w:szCs w:val="24"/>
                <w:u w:val="single"/>
              </w:rPr>
            </w:pPr>
            <w:hyperlink r:id="rId10" w:history="1">
              <w:r w:rsidRPr="006358A7">
                <w:rPr>
                  <w:color w:val="0000FF"/>
                  <w:szCs w:val="24"/>
                  <w:u w:val="single"/>
                </w:rPr>
                <w:t>sarah.feldkamp@OhioAGO.gov</w:t>
              </w:r>
            </w:hyperlink>
          </w:p>
          <w:p w:rsidR="00895AFE" w:rsidRPr="006358A7" w:rsidP="005C4BAD" w14:paraId="6849FB79" w14:textId="77777777">
            <w:pPr>
              <w:rPr>
                <w:bCs/>
                <w:color w:val="0000FF"/>
                <w:szCs w:val="24"/>
                <w:u w:val="single"/>
              </w:rPr>
            </w:pPr>
            <w:hyperlink r:id="rId11" w:history="1">
              <w:r w:rsidRPr="006358A7">
                <w:rPr>
                  <w:color w:val="0000FF"/>
                  <w:szCs w:val="24"/>
                  <w:u w:val="single"/>
                </w:rPr>
                <w:t>thomas.lindgren@OhioAGO.gov</w:t>
              </w:r>
            </w:hyperlink>
          </w:p>
          <w:p w:rsidR="00895AFE" w:rsidRPr="006358A7" w:rsidP="005C4BAD" w14:paraId="794130CA" w14:textId="77777777">
            <w:pPr>
              <w:rPr>
                <w:bCs/>
                <w:color w:val="0000FF"/>
                <w:szCs w:val="24"/>
                <w:u w:val="single"/>
              </w:rPr>
            </w:pPr>
            <w:hyperlink r:id="rId12" w:history="1">
              <w:r w:rsidRPr="006358A7">
                <w:rPr>
                  <w:color w:val="0000FF"/>
                  <w:szCs w:val="24"/>
                  <w:u w:val="single"/>
                </w:rPr>
                <w:t>rlazer@elpc.org</w:t>
              </w:r>
            </w:hyperlink>
          </w:p>
          <w:p w:rsidR="00895AFE" w:rsidRPr="006358A7" w:rsidP="005C4BAD" w14:paraId="54F99B6F" w14:textId="77777777">
            <w:pPr>
              <w:rPr>
                <w:bCs/>
                <w:color w:val="0000FF"/>
                <w:szCs w:val="24"/>
                <w:u w:val="single"/>
              </w:rPr>
            </w:pPr>
            <w:hyperlink r:id="rId13" w:history="1">
              <w:r w:rsidRPr="006358A7">
                <w:rPr>
                  <w:color w:val="0000FF"/>
                  <w:szCs w:val="24"/>
                  <w:u w:val="single"/>
                </w:rPr>
                <w:t>rkelter@elpc.org</w:t>
              </w:r>
            </w:hyperlink>
          </w:p>
          <w:p w:rsidR="00895AFE" w:rsidRPr="006358A7" w:rsidP="005C4BAD" w14:paraId="06CCDA74" w14:textId="77777777">
            <w:pPr>
              <w:rPr>
                <w:bCs/>
                <w:color w:val="0000FF"/>
                <w:szCs w:val="24"/>
                <w:u w:val="single"/>
              </w:rPr>
            </w:pPr>
            <w:hyperlink r:id="rId14" w:history="1">
              <w:r w:rsidRPr="006358A7">
                <w:rPr>
                  <w:color w:val="0000FF"/>
                  <w:szCs w:val="24"/>
                  <w:u w:val="single"/>
                </w:rPr>
                <w:t>jweber@elpc.org</w:t>
              </w:r>
            </w:hyperlink>
          </w:p>
          <w:p w:rsidR="00895AFE" w:rsidRPr="006358A7" w:rsidP="005C4BAD" w14:paraId="7BE5418B" w14:textId="77777777">
            <w:pPr>
              <w:rPr>
                <w:bCs/>
                <w:color w:val="0000FF"/>
                <w:szCs w:val="24"/>
              </w:rPr>
            </w:pPr>
            <w:hyperlink r:id="rId15" w:history="1">
              <w:r w:rsidRPr="006358A7">
                <w:rPr>
                  <w:color w:val="0000FF"/>
                  <w:szCs w:val="24"/>
                  <w:u w:val="single"/>
                </w:rPr>
                <w:t>trhayslaw@gmail.com</w:t>
              </w:r>
            </w:hyperlink>
          </w:p>
          <w:p w:rsidR="00895AFE" w:rsidRPr="006358A7" w:rsidP="005C4BAD" w14:paraId="2510748C" w14:textId="77777777">
            <w:pPr>
              <w:rPr>
                <w:bCs/>
                <w:color w:val="0000FF"/>
                <w:szCs w:val="24"/>
              </w:rPr>
            </w:pPr>
            <w:hyperlink r:id="rId16" w:history="1">
              <w:r w:rsidRPr="006358A7">
                <w:rPr>
                  <w:color w:val="0000FF"/>
                  <w:szCs w:val="24"/>
                  <w:u w:val="single"/>
                </w:rPr>
                <w:t>leslie.kovacik@toledo.oh.gov</w:t>
              </w:r>
            </w:hyperlink>
          </w:p>
          <w:p w:rsidR="00895AFE" w:rsidRPr="006358A7" w:rsidP="005C4BAD" w14:paraId="0353ECDD" w14:textId="77777777">
            <w:pPr>
              <w:rPr>
                <w:bCs/>
                <w:color w:val="0000FF"/>
                <w:szCs w:val="24"/>
                <w:u w:val="single"/>
              </w:rPr>
            </w:pPr>
            <w:hyperlink r:id="rId17" w:history="1">
              <w:r w:rsidRPr="006358A7">
                <w:rPr>
                  <w:color w:val="0000FF"/>
                  <w:szCs w:val="24"/>
                  <w:u w:val="single"/>
                </w:rPr>
                <w:t>evan.betterton@igs.com</w:t>
              </w:r>
            </w:hyperlink>
          </w:p>
          <w:p w:rsidR="00895AFE" w:rsidRPr="006358A7" w:rsidP="005C4BAD" w14:paraId="45B29122" w14:textId="77777777">
            <w:pPr>
              <w:rPr>
                <w:bCs/>
                <w:color w:val="0000FF"/>
                <w:szCs w:val="24"/>
              </w:rPr>
            </w:pPr>
            <w:hyperlink r:id="rId18" w:history="1">
              <w:r w:rsidRPr="006358A7">
                <w:rPr>
                  <w:color w:val="0000FF"/>
                  <w:szCs w:val="24"/>
                  <w:u w:val="single"/>
                </w:rPr>
                <w:t>joe.oliker@igs.com</w:t>
              </w:r>
            </w:hyperlink>
          </w:p>
          <w:p w:rsidR="00895AFE" w:rsidRPr="006358A7" w:rsidP="005C4BAD" w14:paraId="6E769DB1" w14:textId="77777777">
            <w:pPr>
              <w:rPr>
                <w:bCs/>
                <w:color w:val="0000FF"/>
                <w:szCs w:val="24"/>
              </w:rPr>
            </w:pPr>
            <w:hyperlink r:id="rId19" w:history="1">
              <w:r w:rsidRPr="006358A7">
                <w:rPr>
                  <w:color w:val="0000FF"/>
                  <w:szCs w:val="24"/>
                  <w:u w:val="single"/>
                </w:rPr>
                <w:t>michael.nugent@igs.com</w:t>
              </w:r>
            </w:hyperlink>
          </w:p>
          <w:p w:rsidR="00895AFE" w:rsidRPr="006358A7" w:rsidP="005C4BAD" w14:paraId="578C8610" w14:textId="77777777">
            <w:pPr>
              <w:rPr>
                <w:bCs/>
                <w:color w:val="0000FF"/>
                <w:szCs w:val="24"/>
              </w:rPr>
            </w:pPr>
            <w:hyperlink r:id="rId20" w:history="1">
              <w:r w:rsidRPr="006358A7">
                <w:rPr>
                  <w:color w:val="0000FF"/>
                  <w:szCs w:val="24"/>
                  <w:u w:val="single"/>
                </w:rPr>
                <w:t>mkurtz@BKLlawfirm.com</w:t>
              </w:r>
            </w:hyperlink>
          </w:p>
          <w:p w:rsidR="00895AFE" w:rsidRPr="006358A7" w:rsidP="005C4BAD" w14:paraId="44FFE9E8" w14:textId="77777777">
            <w:pPr>
              <w:rPr>
                <w:bCs/>
                <w:color w:val="0000FF"/>
                <w:szCs w:val="24"/>
                <w:u w:val="single"/>
              </w:rPr>
            </w:pPr>
            <w:hyperlink r:id="rId21" w:history="1">
              <w:r w:rsidRPr="006358A7">
                <w:rPr>
                  <w:color w:val="0000FF"/>
                  <w:szCs w:val="24"/>
                  <w:u w:val="single"/>
                </w:rPr>
                <w:t>kboehm@BKLlawfirm.com</w:t>
              </w:r>
            </w:hyperlink>
          </w:p>
          <w:p w:rsidR="00895AFE" w:rsidRPr="006358A7" w:rsidP="005C4BAD" w14:paraId="75B62EB6" w14:textId="77777777">
            <w:pPr>
              <w:rPr>
                <w:color w:val="0000FF"/>
                <w:szCs w:val="24"/>
                <w:u w:val="single"/>
              </w:rPr>
            </w:pPr>
            <w:hyperlink r:id="rId22" w:history="1">
              <w:r w:rsidRPr="006358A7">
                <w:rPr>
                  <w:color w:val="0000FF"/>
                  <w:szCs w:val="24"/>
                  <w:u w:val="single"/>
                </w:rPr>
                <w:t>jkylercohn@BKLlawfirm.com</w:t>
              </w:r>
            </w:hyperlink>
          </w:p>
          <w:p w:rsidR="00895AFE" w:rsidRPr="006358A7" w:rsidP="005C4BAD" w14:paraId="2CF43771" w14:textId="77777777">
            <w:pPr>
              <w:rPr>
                <w:bCs/>
                <w:color w:val="0000FF"/>
                <w:szCs w:val="24"/>
                <w:u w:val="single"/>
              </w:rPr>
            </w:pPr>
          </w:p>
          <w:p w:rsidR="00895AFE" w:rsidRPr="006358A7" w:rsidP="00895AFE" w14:paraId="2FFFBDD2" w14:textId="77777777">
            <w:pPr>
              <w:rPr>
                <w:bCs/>
                <w:szCs w:val="24"/>
              </w:rPr>
            </w:pPr>
            <w:r w:rsidRPr="006358A7">
              <w:rPr>
                <w:szCs w:val="24"/>
              </w:rPr>
              <w:t>Attorney Examiners:</w:t>
            </w:r>
          </w:p>
          <w:p w:rsidR="00895AFE" w:rsidRPr="006358A7" w:rsidP="00895AFE" w14:paraId="0121FDFB" w14:textId="77777777">
            <w:pPr>
              <w:rPr>
                <w:bCs/>
                <w:color w:val="0000FF"/>
                <w:szCs w:val="24"/>
                <w:u w:val="single"/>
              </w:rPr>
            </w:pPr>
            <w:hyperlink r:id="rId23" w:history="1">
              <w:r w:rsidRPr="006358A7">
                <w:rPr>
                  <w:color w:val="0000FF"/>
                  <w:szCs w:val="24"/>
                  <w:u w:val="single"/>
                </w:rPr>
                <w:t>megan.addison@puco.ohio.gov</w:t>
              </w:r>
            </w:hyperlink>
          </w:p>
          <w:p w:rsidR="00895AFE" w:rsidRPr="006358A7" w:rsidP="00895AFE" w14:paraId="28BD37CF" w14:textId="10192DC0">
            <w:pPr>
              <w:rPr>
                <w:bCs/>
                <w:color w:val="0000FF"/>
                <w:szCs w:val="24"/>
                <w:u w:val="single"/>
              </w:rPr>
            </w:pPr>
            <w:hyperlink r:id="rId24" w:history="1">
              <w:r w:rsidRPr="006358A7">
                <w:rPr>
                  <w:color w:val="0000FF"/>
                  <w:szCs w:val="24"/>
                  <w:u w:val="single"/>
                </w:rPr>
                <w:t>jacqueline.st.john@puco.ohio.gov</w:t>
              </w:r>
            </w:hyperlink>
          </w:p>
        </w:tc>
        <w:tc>
          <w:tcPr>
            <w:tcW w:w="3780" w:type="dxa"/>
            <w:shd w:val="clear" w:color="auto" w:fill="auto"/>
          </w:tcPr>
          <w:p w:rsidR="00895AFE" w:rsidRPr="006358A7" w:rsidP="005C4BAD" w14:paraId="7E12C175" w14:textId="77777777">
            <w:pPr>
              <w:rPr>
                <w:bCs/>
                <w:color w:val="0000FF"/>
                <w:szCs w:val="24"/>
                <w:u w:val="single"/>
              </w:rPr>
            </w:pPr>
            <w:hyperlink r:id="rId25" w:history="1">
              <w:r w:rsidRPr="006358A7">
                <w:rPr>
                  <w:color w:val="0000FF"/>
                  <w:szCs w:val="24"/>
                  <w:u w:val="single"/>
                </w:rPr>
                <w:t>bknipe@firstenergycorp.com</w:t>
              </w:r>
            </w:hyperlink>
          </w:p>
          <w:p w:rsidR="00895AFE" w:rsidRPr="006358A7" w:rsidP="005C4BAD" w14:paraId="3094ADBA" w14:textId="77777777">
            <w:pPr>
              <w:rPr>
                <w:bCs/>
                <w:color w:val="0000FF"/>
                <w:szCs w:val="24"/>
              </w:rPr>
            </w:pPr>
            <w:hyperlink r:id="rId26" w:history="1">
              <w:r w:rsidRPr="006358A7">
                <w:rPr>
                  <w:color w:val="0000FF"/>
                  <w:szCs w:val="24"/>
                  <w:u w:val="single"/>
                </w:rPr>
                <w:t>mrgladman@jonesday.com</w:t>
              </w:r>
            </w:hyperlink>
          </w:p>
          <w:p w:rsidR="00895AFE" w:rsidRPr="006358A7" w:rsidP="005C4BAD" w14:paraId="52D974BD" w14:textId="77777777">
            <w:pPr>
              <w:rPr>
                <w:bCs/>
                <w:color w:val="0000FF"/>
                <w:szCs w:val="24"/>
              </w:rPr>
            </w:pPr>
            <w:hyperlink r:id="rId27" w:history="1">
              <w:r w:rsidRPr="006358A7">
                <w:rPr>
                  <w:color w:val="0000FF"/>
                  <w:szCs w:val="24"/>
                  <w:u w:val="single"/>
                </w:rPr>
                <w:t>mdengler@jonesday.com</w:t>
              </w:r>
            </w:hyperlink>
          </w:p>
          <w:p w:rsidR="00895AFE" w:rsidRPr="006358A7" w:rsidP="005C4BAD" w14:paraId="7B604B07" w14:textId="77777777">
            <w:pPr>
              <w:rPr>
                <w:bCs/>
                <w:color w:val="0000FF"/>
                <w:szCs w:val="24"/>
                <w:u w:val="single"/>
              </w:rPr>
            </w:pPr>
            <w:hyperlink r:id="rId28" w:history="1">
              <w:r w:rsidRPr="006358A7">
                <w:rPr>
                  <w:color w:val="0000FF"/>
                  <w:szCs w:val="24"/>
                  <w:u w:val="single"/>
                </w:rPr>
                <w:t>radoringo@jonesday.com</w:t>
              </w:r>
            </w:hyperlink>
          </w:p>
          <w:p w:rsidR="00895AFE" w:rsidRPr="006358A7" w:rsidP="005C4BAD" w14:paraId="382B399D" w14:textId="77777777">
            <w:pPr>
              <w:rPr>
                <w:bCs/>
                <w:color w:val="0000FF"/>
                <w:szCs w:val="24"/>
              </w:rPr>
            </w:pPr>
            <w:hyperlink r:id="rId29" w:history="1">
              <w:r w:rsidRPr="006358A7">
                <w:rPr>
                  <w:color w:val="0000FF"/>
                  <w:szCs w:val="24"/>
                  <w:u w:val="single"/>
                </w:rPr>
                <w:t>sgoyal@jonesday.com</w:t>
              </w:r>
            </w:hyperlink>
          </w:p>
          <w:p w:rsidR="00895AFE" w:rsidRPr="006358A7" w:rsidP="005C4BAD" w14:paraId="6D4E0F6E" w14:textId="77777777">
            <w:pPr>
              <w:rPr>
                <w:bCs/>
                <w:color w:val="0000FF"/>
                <w:szCs w:val="24"/>
              </w:rPr>
            </w:pPr>
            <w:hyperlink r:id="rId30" w:history="1">
              <w:r w:rsidRPr="006358A7">
                <w:rPr>
                  <w:color w:val="0000FF"/>
                  <w:szCs w:val="24"/>
                  <w:u w:val="single"/>
                </w:rPr>
                <w:t>dborchers@bricker.com</w:t>
              </w:r>
            </w:hyperlink>
          </w:p>
          <w:p w:rsidR="00895AFE" w:rsidRPr="006358A7" w:rsidP="005C4BAD" w14:paraId="66B2CF2B" w14:textId="77777777">
            <w:pPr>
              <w:rPr>
                <w:bCs/>
                <w:color w:val="0000FF"/>
                <w:szCs w:val="24"/>
                <w:u w:val="single"/>
              </w:rPr>
            </w:pPr>
            <w:hyperlink r:id="rId31" w:history="1">
              <w:r w:rsidRPr="006358A7">
                <w:rPr>
                  <w:color w:val="0000FF"/>
                  <w:szCs w:val="24"/>
                  <w:u w:val="single"/>
                </w:rPr>
                <w:t>dparram@bricker.com</w:t>
              </w:r>
            </w:hyperlink>
          </w:p>
          <w:p w:rsidR="00895AFE" w:rsidRPr="006358A7" w:rsidP="005C4BAD" w14:paraId="74C28726" w14:textId="77777777">
            <w:pPr>
              <w:rPr>
                <w:bCs/>
                <w:color w:val="0000FF"/>
                <w:szCs w:val="24"/>
              </w:rPr>
            </w:pPr>
            <w:hyperlink r:id="rId32" w:history="1">
              <w:r w:rsidRPr="006358A7">
                <w:rPr>
                  <w:color w:val="0000FF"/>
                  <w:szCs w:val="24"/>
                  <w:u w:val="single"/>
                </w:rPr>
                <w:t>rmains@bricker.com</w:t>
              </w:r>
            </w:hyperlink>
          </w:p>
          <w:p w:rsidR="00895AFE" w:rsidRPr="006358A7" w:rsidP="005C4BAD" w14:paraId="65C7B789" w14:textId="77777777">
            <w:pPr>
              <w:rPr>
                <w:bCs/>
                <w:color w:val="0000FF"/>
                <w:szCs w:val="24"/>
              </w:rPr>
            </w:pPr>
            <w:hyperlink r:id="rId33" w:history="1">
              <w:r w:rsidRPr="006358A7">
                <w:rPr>
                  <w:color w:val="0000FF"/>
                  <w:szCs w:val="24"/>
                  <w:u w:val="single"/>
                </w:rPr>
                <w:t>ctavenor@theOEC.org</w:t>
              </w:r>
            </w:hyperlink>
          </w:p>
          <w:p w:rsidR="00895AFE" w:rsidRPr="006358A7" w:rsidP="005C4BAD" w14:paraId="39D8F0FD" w14:textId="77777777">
            <w:pPr>
              <w:rPr>
                <w:bCs/>
                <w:color w:val="0000FF"/>
                <w:szCs w:val="24"/>
                <w:u w:val="single"/>
              </w:rPr>
            </w:pPr>
            <w:hyperlink r:id="rId34" w:history="1">
              <w:r w:rsidRPr="006358A7">
                <w:rPr>
                  <w:color w:val="0000FF"/>
                  <w:szCs w:val="24"/>
                  <w:u w:val="single"/>
                </w:rPr>
                <w:t>rdove@keglerbrown.com</w:t>
              </w:r>
            </w:hyperlink>
          </w:p>
          <w:p w:rsidR="00895AFE" w:rsidRPr="006358A7" w:rsidP="005C4BAD" w14:paraId="52A1FB2B" w14:textId="77777777">
            <w:pPr>
              <w:rPr>
                <w:bCs/>
                <w:color w:val="0000FF"/>
                <w:szCs w:val="24"/>
                <w:u w:val="single"/>
              </w:rPr>
            </w:pPr>
            <w:hyperlink r:id="rId35" w:history="1">
              <w:r w:rsidRPr="006358A7">
                <w:rPr>
                  <w:color w:val="0000FF"/>
                  <w:szCs w:val="24"/>
                  <w:u w:val="single"/>
                </w:rPr>
                <w:t>mpritchard@mcneeslaw.com</w:t>
              </w:r>
            </w:hyperlink>
          </w:p>
          <w:p w:rsidR="00895AFE" w:rsidRPr="006358A7" w:rsidP="005C4BAD" w14:paraId="2B2D719F" w14:textId="77777777">
            <w:pPr>
              <w:rPr>
                <w:bCs/>
                <w:color w:val="0000FF"/>
                <w:szCs w:val="24"/>
                <w:u w:val="single"/>
              </w:rPr>
            </w:pPr>
            <w:hyperlink r:id="rId36" w:history="1">
              <w:r w:rsidRPr="006358A7">
                <w:rPr>
                  <w:color w:val="0000FF"/>
                  <w:szCs w:val="24"/>
                  <w:u w:val="single"/>
                </w:rPr>
                <w:t>bmckenney@mcneeslaw.com</w:t>
              </w:r>
            </w:hyperlink>
          </w:p>
          <w:p w:rsidR="00895AFE" w:rsidRPr="006358A7" w:rsidP="005C4BAD" w14:paraId="096CA1CE" w14:textId="77777777">
            <w:pPr>
              <w:rPr>
                <w:bCs/>
                <w:color w:val="0000FF"/>
                <w:szCs w:val="24"/>
              </w:rPr>
            </w:pPr>
            <w:hyperlink r:id="rId37" w:history="1">
              <w:r w:rsidRPr="006358A7">
                <w:rPr>
                  <w:color w:val="0000FF"/>
                  <w:szCs w:val="24"/>
                  <w:u w:val="single"/>
                </w:rPr>
                <w:t>Bojko@carpenterlipps.com</w:t>
              </w:r>
            </w:hyperlink>
          </w:p>
          <w:p w:rsidR="00895AFE" w:rsidRPr="006358A7" w:rsidP="005C4BAD" w14:paraId="2788026D" w14:textId="77777777">
            <w:pPr>
              <w:rPr>
                <w:bCs/>
                <w:color w:val="0000FF"/>
                <w:szCs w:val="24"/>
                <w:u w:val="single"/>
              </w:rPr>
            </w:pPr>
            <w:hyperlink r:id="rId38" w:history="1">
              <w:r w:rsidRPr="006358A7">
                <w:rPr>
                  <w:color w:val="0000FF"/>
                  <w:szCs w:val="24"/>
                  <w:u w:val="single"/>
                </w:rPr>
                <w:t>mwise@mcdonaldhopkins.com</w:t>
              </w:r>
            </w:hyperlink>
          </w:p>
          <w:p w:rsidR="00895AFE" w:rsidRPr="006358A7" w:rsidP="005C4BAD" w14:paraId="27D1D7FB" w14:textId="77777777">
            <w:pPr>
              <w:rPr>
                <w:bCs/>
                <w:color w:val="0000FF"/>
                <w:szCs w:val="24"/>
                <w:u w:val="single"/>
              </w:rPr>
            </w:pPr>
            <w:hyperlink r:id="rId39" w:history="1">
              <w:r w:rsidRPr="006358A7">
                <w:rPr>
                  <w:color w:val="0000FF"/>
                  <w:szCs w:val="24"/>
                  <w:u w:val="single"/>
                </w:rPr>
                <w:t>trent@hubaydougherty.com</w:t>
              </w:r>
            </w:hyperlink>
          </w:p>
        </w:tc>
      </w:tr>
    </w:tbl>
    <w:p w:rsidR="00916392" w:rsidRPr="006358A7" w:rsidP="00916392" w14:paraId="299FB4CF" w14:textId="6BA01FC4">
      <w:pPr>
        <w:spacing w:after="160" w:line="259" w:lineRule="auto"/>
        <w:rPr>
          <w:szCs w:val="24"/>
        </w:rPr>
      </w:pPr>
    </w:p>
    <w:sectPr w:rsidSect="00F910B4">
      <w:footerReference w:type="default" r:id="rId40"/>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93956543"/>
      <w:docPartObj>
        <w:docPartGallery w:val="Page Numbers (Bottom of Page)"/>
        <w:docPartUnique/>
      </w:docPartObj>
    </w:sdtPr>
    <w:sdtEndPr>
      <w:rPr>
        <w:noProof/>
      </w:rPr>
    </w:sdtEndPr>
    <w:sdtContent>
      <w:p w:rsidR="00005EEB" w14:paraId="4620C168" w14:textId="693EAB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44718712"/>
      <w:docPartObj>
        <w:docPartGallery w:val="Page Numbers (Bottom of Page)"/>
        <w:docPartUnique/>
      </w:docPartObj>
    </w:sdtPr>
    <w:sdtEndPr>
      <w:rPr>
        <w:noProof/>
      </w:rPr>
    </w:sdtEndPr>
    <w:sdtContent>
      <w:p w:rsidR="00F910B4" w14:paraId="14616E1F"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535F8" w:rsidP="000D6D0C" w14:paraId="2248A998" w14:textId="77777777">
      <w:r>
        <w:separator/>
      </w:r>
    </w:p>
  </w:footnote>
  <w:footnote w:type="continuationSeparator" w:id="1">
    <w:p w:rsidR="003535F8" w:rsidP="000D6D0C" w14:paraId="66D24977" w14:textId="77777777">
      <w:r>
        <w:continuationSeparator/>
      </w:r>
    </w:p>
  </w:footnote>
  <w:footnote w:id="2">
    <w:p w:rsidR="000D6D0C" w:rsidP="00B73453" w14:paraId="204EFB0A" w14:textId="37F2091E">
      <w:pPr>
        <w:pStyle w:val="FootnoteText"/>
        <w:spacing w:after="120"/>
      </w:pPr>
      <w:r>
        <w:rPr>
          <w:rStyle w:val="FootnoteReference"/>
        </w:rPr>
        <w:footnoteRef/>
      </w:r>
      <w:r>
        <w:t xml:space="preserve"> O.A.C. 4901-1-24(B). </w:t>
      </w:r>
    </w:p>
  </w:footnote>
  <w:footnote w:id="3">
    <w:p w:rsidR="000D6D0C" w:rsidP="00B73453" w14:paraId="54BED52A" w14:textId="1012AC57">
      <w:pPr>
        <w:pStyle w:val="FootnoteText"/>
        <w:spacing w:after="120"/>
      </w:pPr>
      <w:r>
        <w:rPr>
          <w:rStyle w:val="FootnoteReference"/>
        </w:rPr>
        <w:footnoteRef/>
      </w:r>
      <w:r w:rsidR="00B73453">
        <w:t xml:space="preserve"> </w:t>
      </w:r>
      <w:r>
        <w:t>O.A.C. 4901-1-24(B)(3).</w:t>
      </w:r>
      <w:r w:rsidR="00B73453">
        <w:t xml:space="preserve"> </w:t>
      </w:r>
    </w:p>
  </w:footnote>
  <w:footnote w:id="4">
    <w:p w:rsidR="00F64C3A" w:rsidP="00F64C3A" w14:paraId="2EABC8C6" w14:textId="77777777">
      <w:pPr>
        <w:pStyle w:val="FootnoteText"/>
        <w:spacing w:after="120"/>
      </w:pPr>
      <w:r>
        <w:rPr>
          <w:rStyle w:val="FootnoteReference"/>
        </w:rPr>
        <w:footnoteRef/>
      </w:r>
      <w:r>
        <w:t xml:space="preserve"> </w:t>
      </w:r>
      <w:r w:rsidRPr="00B73453">
        <w:rPr>
          <w:i/>
          <w:iCs/>
        </w:rPr>
        <w:t>See</w:t>
      </w:r>
      <w:r>
        <w:t xml:space="preserve"> Ohio Edison Company, the Cleveland Electric Illuminating Company, and the Toledo Edison Company’s Motion for a Protective Order, Exhibit A (Apr. 29, 2022). </w:t>
      </w:r>
    </w:p>
  </w:footnote>
  <w:footnote w:id="5">
    <w:p w:rsidR="00A00D79" w:rsidP="00B73453" w14:paraId="64125A31" w14:textId="235A9BAF">
      <w:pPr>
        <w:pStyle w:val="FootnoteText"/>
        <w:spacing w:after="120"/>
      </w:pPr>
      <w:r>
        <w:rPr>
          <w:rStyle w:val="FootnoteReference"/>
        </w:rPr>
        <w:footnoteRef/>
      </w:r>
      <w:r>
        <w:t xml:space="preserve"> </w:t>
      </w:r>
      <w:r w:rsidRPr="00B73453">
        <w:rPr>
          <w:i/>
          <w:iCs/>
        </w:rPr>
        <w:t>Id</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72A"/>
    <w:rsid w:val="00005EEB"/>
    <w:rsid w:val="000D6D0C"/>
    <w:rsid w:val="000E7D4D"/>
    <w:rsid w:val="0016530E"/>
    <w:rsid w:val="00173883"/>
    <w:rsid w:val="00211AE1"/>
    <w:rsid w:val="00227EEB"/>
    <w:rsid w:val="002313A8"/>
    <w:rsid w:val="00242795"/>
    <w:rsid w:val="00252183"/>
    <w:rsid w:val="002E00E1"/>
    <w:rsid w:val="003535F8"/>
    <w:rsid w:val="003A3295"/>
    <w:rsid w:val="004006AC"/>
    <w:rsid w:val="00413241"/>
    <w:rsid w:val="00527243"/>
    <w:rsid w:val="00557376"/>
    <w:rsid w:val="005B28D2"/>
    <w:rsid w:val="005C4BAD"/>
    <w:rsid w:val="00614D80"/>
    <w:rsid w:val="006358A7"/>
    <w:rsid w:val="006F18AA"/>
    <w:rsid w:val="00735FDA"/>
    <w:rsid w:val="0077048F"/>
    <w:rsid w:val="00785932"/>
    <w:rsid w:val="008365D6"/>
    <w:rsid w:val="0088572A"/>
    <w:rsid w:val="00895AFE"/>
    <w:rsid w:val="008B4734"/>
    <w:rsid w:val="008E428D"/>
    <w:rsid w:val="00916392"/>
    <w:rsid w:val="00920BFF"/>
    <w:rsid w:val="00930F19"/>
    <w:rsid w:val="009965F1"/>
    <w:rsid w:val="009A564A"/>
    <w:rsid w:val="00A00D79"/>
    <w:rsid w:val="00A96F7D"/>
    <w:rsid w:val="00AE0AE7"/>
    <w:rsid w:val="00AE5888"/>
    <w:rsid w:val="00B73453"/>
    <w:rsid w:val="00B87521"/>
    <w:rsid w:val="00BC6551"/>
    <w:rsid w:val="00CC64B8"/>
    <w:rsid w:val="00CF46BF"/>
    <w:rsid w:val="00D30E7F"/>
    <w:rsid w:val="00DC51BA"/>
    <w:rsid w:val="00DE53B9"/>
    <w:rsid w:val="00E6035F"/>
    <w:rsid w:val="00E96ED0"/>
    <w:rsid w:val="00F235E7"/>
    <w:rsid w:val="00F26AE6"/>
    <w:rsid w:val="00F64C3A"/>
    <w:rsid w:val="00F910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72A"/>
    <w:pPr>
      <w:spacing w:after="0" w:line="240" w:lineRule="auto"/>
    </w:pPr>
    <w:rPr>
      <w:rFonts w:ascii="Times New Roman" w:hAnsi="Times New Roman" w:cs="Times New Roman"/>
      <w:color w:val="000000"/>
      <w:sz w:val="24"/>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8572A"/>
    <w:rPr>
      <w:sz w:val="16"/>
      <w:szCs w:val="16"/>
    </w:rPr>
  </w:style>
  <w:style w:type="paragraph" w:styleId="CommentText">
    <w:name w:val="annotation text"/>
    <w:basedOn w:val="Normal"/>
    <w:link w:val="CommentTextChar"/>
    <w:unhideWhenUsed/>
    <w:rsid w:val="0088572A"/>
    <w:rPr>
      <w:sz w:val="20"/>
      <w:szCs w:val="20"/>
    </w:rPr>
  </w:style>
  <w:style w:type="character" w:customStyle="1" w:styleId="CommentTextChar">
    <w:name w:val="Comment Text Char"/>
    <w:basedOn w:val="DefaultParagraphFont"/>
    <w:link w:val="CommentText"/>
    <w:rsid w:val="0088572A"/>
    <w:rPr>
      <w:rFonts w:ascii="Times New Roman" w:hAnsi="Times New Roman" w:cs="Times New Roman"/>
      <w:color w:val="000000"/>
      <w:sz w:val="20"/>
      <w:szCs w:val="20"/>
    </w:rPr>
  </w:style>
  <w:style w:type="paragraph" w:styleId="HTMLPreformatted">
    <w:name w:val="HTML Preformatted"/>
    <w:basedOn w:val="Normal"/>
    <w:link w:val="HTMLPreformattedChar"/>
    <w:rsid w:val="008857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color w:val="auto"/>
      <w:sz w:val="20"/>
      <w:szCs w:val="20"/>
    </w:rPr>
  </w:style>
  <w:style w:type="character" w:customStyle="1" w:styleId="HTMLPreformattedChar">
    <w:name w:val="HTML Preformatted Char"/>
    <w:basedOn w:val="DefaultParagraphFont"/>
    <w:link w:val="HTMLPreformatted"/>
    <w:rsid w:val="0088572A"/>
    <w:rPr>
      <w:rFonts w:ascii="Courier New" w:eastAsia="Courier New" w:hAnsi="Courier New" w:cs="Courier New"/>
      <w:bCs/>
      <w:sz w:val="20"/>
      <w:szCs w:val="20"/>
    </w:rPr>
  </w:style>
  <w:style w:type="paragraph" w:styleId="List">
    <w:name w:val="List"/>
    <w:basedOn w:val="Normal"/>
    <w:rsid w:val="0088572A"/>
    <w:pPr>
      <w:ind w:left="360" w:hanging="360"/>
    </w:pPr>
    <w:rPr>
      <w:rFonts w:eastAsia="Times New Roman"/>
      <w:bCs/>
      <w:color w:val="auto"/>
      <w:szCs w:val="20"/>
    </w:rPr>
  </w:style>
  <w:style w:type="character" w:styleId="Hyperlink">
    <w:name w:val="Hyperlink"/>
    <w:basedOn w:val="DefaultParagraphFont"/>
    <w:uiPriority w:val="99"/>
    <w:unhideWhenUsed/>
    <w:rsid w:val="00BC6551"/>
    <w:rPr>
      <w:color w:val="0563C1" w:themeColor="hyperlink"/>
      <w:u w:val="single"/>
    </w:rPr>
  </w:style>
  <w:style w:type="paragraph" w:styleId="FootnoteText">
    <w:name w:val="footnote text"/>
    <w:basedOn w:val="Normal"/>
    <w:link w:val="FootnoteTextChar"/>
    <w:uiPriority w:val="99"/>
    <w:semiHidden/>
    <w:unhideWhenUsed/>
    <w:rsid w:val="000D6D0C"/>
    <w:rPr>
      <w:sz w:val="20"/>
      <w:szCs w:val="20"/>
    </w:rPr>
  </w:style>
  <w:style w:type="character" w:customStyle="1" w:styleId="FootnoteTextChar">
    <w:name w:val="Footnote Text Char"/>
    <w:basedOn w:val="DefaultParagraphFont"/>
    <w:link w:val="FootnoteText"/>
    <w:uiPriority w:val="99"/>
    <w:semiHidden/>
    <w:rsid w:val="000D6D0C"/>
    <w:rPr>
      <w:rFonts w:ascii="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0D6D0C"/>
    <w:rPr>
      <w:vertAlign w:val="superscript"/>
    </w:rPr>
  </w:style>
  <w:style w:type="paragraph" w:styleId="Header">
    <w:name w:val="header"/>
    <w:basedOn w:val="Normal"/>
    <w:link w:val="HeaderChar"/>
    <w:uiPriority w:val="99"/>
    <w:unhideWhenUsed/>
    <w:rsid w:val="00005EEB"/>
    <w:pPr>
      <w:tabs>
        <w:tab w:val="center" w:pos="4680"/>
        <w:tab w:val="right" w:pos="9360"/>
      </w:tabs>
    </w:pPr>
  </w:style>
  <w:style w:type="character" w:customStyle="1" w:styleId="HeaderChar">
    <w:name w:val="Header Char"/>
    <w:basedOn w:val="DefaultParagraphFont"/>
    <w:link w:val="Header"/>
    <w:uiPriority w:val="99"/>
    <w:rsid w:val="00005EEB"/>
    <w:rPr>
      <w:rFonts w:ascii="Times New Roman" w:hAnsi="Times New Roman" w:cs="Times New Roman"/>
      <w:color w:val="000000"/>
      <w:sz w:val="24"/>
      <w:szCs w:val="19"/>
    </w:rPr>
  </w:style>
  <w:style w:type="paragraph" w:styleId="Footer">
    <w:name w:val="footer"/>
    <w:basedOn w:val="Normal"/>
    <w:link w:val="FooterChar"/>
    <w:uiPriority w:val="99"/>
    <w:unhideWhenUsed/>
    <w:rsid w:val="00005EEB"/>
    <w:pPr>
      <w:tabs>
        <w:tab w:val="center" w:pos="4680"/>
        <w:tab w:val="right" w:pos="9360"/>
      </w:tabs>
    </w:pPr>
  </w:style>
  <w:style w:type="character" w:customStyle="1" w:styleId="FooterChar">
    <w:name w:val="Footer Char"/>
    <w:basedOn w:val="DefaultParagraphFont"/>
    <w:link w:val="Footer"/>
    <w:uiPriority w:val="99"/>
    <w:rsid w:val="00005EEB"/>
    <w:rPr>
      <w:rFonts w:ascii="Times New Roman" w:hAnsi="Times New Roman" w:cs="Times New Roman"/>
      <w:color w:val="000000"/>
      <w:sz w:val="24"/>
      <w:szCs w:val="19"/>
    </w:rPr>
  </w:style>
  <w:style w:type="paragraph" w:styleId="Revision">
    <w:name w:val="Revision"/>
    <w:hidden/>
    <w:uiPriority w:val="99"/>
    <w:semiHidden/>
    <w:rsid w:val="00F235E7"/>
    <w:pPr>
      <w:spacing w:after="0" w:line="240" w:lineRule="auto"/>
    </w:pPr>
    <w:rPr>
      <w:rFonts w:ascii="Times New Roman" w:hAnsi="Times New Roman" w:cs="Times New Roman"/>
      <w:color w:val="000000"/>
      <w:sz w:val="24"/>
      <w:szCs w:val="19"/>
    </w:rPr>
  </w:style>
  <w:style w:type="paragraph" w:styleId="CommentSubject">
    <w:name w:val="annotation subject"/>
    <w:basedOn w:val="CommentText"/>
    <w:next w:val="CommentText"/>
    <w:link w:val="CommentSubjectChar"/>
    <w:uiPriority w:val="99"/>
    <w:semiHidden/>
    <w:unhideWhenUsed/>
    <w:rsid w:val="008E428D"/>
    <w:rPr>
      <w:b/>
      <w:bCs/>
    </w:rPr>
  </w:style>
  <w:style w:type="character" w:customStyle="1" w:styleId="CommentSubjectChar">
    <w:name w:val="Comment Subject Char"/>
    <w:basedOn w:val="CommentTextChar"/>
    <w:link w:val="CommentSubject"/>
    <w:uiPriority w:val="99"/>
    <w:semiHidden/>
    <w:rsid w:val="008E428D"/>
    <w:rPr>
      <w:rFonts w:ascii="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173883"/>
    <w:rPr>
      <w:sz w:val="18"/>
      <w:szCs w:val="18"/>
    </w:rPr>
  </w:style>
  <w:style w:type="character" w:customStyle="1" w:styleId="BalloonTextChar">
    <w:name w:val="Balloon Text Char"/>
    <w:basedOn w:val="DefaultParagraphFont"/>
    <w:link w:val="BalloonText"/>
    <w:uiPriority w:val="99"/>
    <w:semiHidden/>
    <w:rsid w:val="00173883"/>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sarah.feldkamp@OhioAGO.gov" TargetMode="External" /><Relationship Id="rId11" Type="http://schemas.openxmlformats.org/officeDocument/2006/relationships/hyperlink" Target="mailto:thomas.lindgren@OhioAGO.gov" TargetMode="External" /><Relationship Id="rId12" Type="http://schemas.openxmlformats.org/officeDocument/2006/relationships/hyperlink" Target="mailto:rlazer@elpc.org" TargetMode="External" /><Relationship Id="rId13" Type="http://schemas.openxmlformats.org/officeDocument/2006/relationships/hyperlink" Target="mailto:rkelter@elpc.org" TargetMode="External" /><Relationship Id="rId14" Type="http://schemas.openxmlformats.org/officeDocument/2006/relationships/hyperlink" Target="mailto:jweber@elpc.org" TargetMode="External" /><Relationship Id="rId15" Type="http://schemas.openxmlformats.org/officeDocument/2006/relationships/hyperlink" Target="mailto:trhayslaw@gmail.com" TargetMode="External" /><Relationship Id="rId16" Type="http://schemas.openxmlformats.org/officeDocument/2006/relationships/hyperlink" Target="mailto:leslie.kovacik@toledo.oh.gov" TargetMode="External" /><Relationship Id="rId17" Type="http://schemas.openxmlformats.org/officeDocument/2006/relationships/hyperlink" Target="mailto:evan.betterton@igs.com" TargetMode="External" /><Relationship Id="rId18" Type="http://schemas.openxmlformats.org/officeDocument/2006/relationships/hyperlink" Target="mailto:joe.oliker@igs.com" TargetMode="External" /><Relationship Id="rId19" Type="http://schemas.openxmlformats.org/officeDocument/2006/relationships/hyperlink" Target="mailto:michael.nugent@igs.com" TargetMode="External" /><Relationship Id="rId2" Type="http://schemas.openxmlformats.org/officeDocument/2006/relationships/settings" Target="settings.xml" /><Relationship Id="rId20" Type="http://schemas.openxmlformats.org/officeDocument/2006/relationships/hyperlink" Target="mailto:mkurtz@BKLlawfirm.com" TargetMode="External" /><Relationship Id="rId21" Type="http://schemas.openxmlformats.org/officeDocument/2006/relationships/hyperlink" Target="mailto:kboehm@BKLlawfirm.com" TargetMode="External" /><Relationship Id="rId22" Type="http://schemas.openxmlformats.org/officeDocument/2006/relationships/hyperlink" Target="mailto:jkylercohn@BKLlawfirm.com" TargetMode="External" /><Relationship Id="rId23" Type="http://schemas.openxmlformats.org/officeDocument/2006/relationships/hyperlink" Target="mailto:megan.addison@puco.ohio.gov" TargetMode="External" /><Relationship Id="rId24" Type="http://schemas.openxmlformats.org/officeDocument/2006/relationships/hyperlink" Target="mailto:jacqueline.st.john@puco.ohio.gov" TargetMode="External" /><Relationship Id="rId25" Type="http://schemas.openxmlformats.org/officeDocument/2006/relationships/hyperlink" Target="mailto:bknipe@firstenergycorp.com" TargetMode="External" /><Relationship Id="rId26" Type="http://schemas.openxmlformats.org/officeDocument/2006/relationships/hyperlink" Target="mailto:mrgladman@jonesday.com" TargetMode="External" /><Relationship Id="rId27" Type="http://schemas.openxmlformats.org/officeDocument/2006/relationships/hyperlink" Target="mailto:mdengler@jonesday.com" TargetMode="External" /><Relationship Id="rId28" Type="http://schemas.openxmlformats.org/officeDocument/2006/relationships/hyperlink" Target="mailto:radoringo@jonesday.com" TargetMode="External" /><Relationship Id="rId29" Type="http://schemas.openxmlformats.org/officeDocument/2006/relationships/hyperlink" Target="mailto:sgoyal@jonesday.com" TargetMode="External" /><Relationship Id="rId3" Type="http://schemas.openxmlformats.org/officeDocument/2006/relationships/webSettings" Target="webSettings.xml" /><Relationship Id="rId30" Type="http://schemas.openxmlformats.org/officeDocument/2006/relationships/hyperlink" Target="mailto:dborchers@bricker.com" TargetMode="External" /><Relationship Id="rId31" Type="http://schemas.openxmlformats.org/officeDocument/2006/relationships/hyperlink" Target="mailto:dparram@bricker.com" TargetMode="External" /><Relationship Id="rId32" Type="http://schemas.openxmlformats.org/officeDocument/2006/relationships/hyperlink" Target="mailto:rmains@bricker.com" TargetMode="External" /><Relationship Id="rId33" Type="http://schemas.openxmlformats.org/officeDocument/2006/relationships/hyperlink" Target="mailto:ctavenor@theOEC.org" TargetMode="External" /><Relationship Id="rId34" Type="http://schemas.openxmlformats.org/officeDocument/2006/relationships/hyperlink" Target="mailto:rdove@keglerbrown.com" TargetMode="External" /><Relationship Id="rId35" Type="http://schemas.openxmlformats.org/officeDocument/2006/relationships/hyperlink" Target="mailto:mpritchard@mcneeslaw.com" TargetMode="External" /><Relationship Id="rId36" Type="http://schemas.openxmlformats.org/officeDocument/2006/relationships/hyperlink" Target="mailto:bmckenney@mcneeslaw.com" TargetMode="External" /><Relationship Id="rId37" Type="http://schemas.openxmlformats.org/officeDocument/2006/relationships/hyperlink" Target="mailto:Bojko@carpenterlipps.com" TargetMode="External" /><Relationship Id="rId38" Type="http://schemas.openxmlformats.org/officeDocument/2006/relationships/hyperlink" Target="mailto:mwise@mcdonaldhopkins.com" TargetMode="External" /><Relationship Id="rId39" Type="http://schemas.openxmlformats.org/officeDocument/2006/relationships/hyperlink" Target="mailto:trent@hubaydougherty.com" TargetMode="External" /><Relationship Id="rId4" Type="http://schemas.openxmlformats.org/officeDocument/2006/relationships/fontTable" Target="fontTable.xml" /><Relationship Id="rId40" Type="http://schemas.openxmlformats.org/officeDocument/2006/relationships/footer" Target="footer2.xml" /><Relationship Id="rId41" Type="http://schemas.openxmlformats.org/officeDocument/2006/relationships/theme" Target="theme/theme1.xml" /><Relationship Id="rId42"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hyperlink" Target="mailto:maureen.willis@occ.ohio.gov" TargetMode="External" /><Relationship Id="rId7" Type="http://schemas.openxmlformats.org/officeDocument/2006/relationships/hyperlink" Target="mailto:john.finnigan@occ.ohio.gov" TargetMode="External" /><Relationship Id="rId8" Type="http://schemas.openxmlformats.org/officeDocument/2006/relationships/footer" Target="footer1.xml" /><Relationship Id="rId9" Type="http://schemas.openxmlformats.org/officeDocument/2006/relationships/hyperlink" Target="mailto:werner.margard@ohioAG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1E8EC-9F05-4543-AC48-2409E79B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2022-05-16T19:07:32Z</dcterms:created>
  <dcterms:modified xsi:type="dcterms:W3CDTF">2022-05-16T19:07:32Z</dcterms:modified>
</cp:coreProperties>
</file>