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4D" w:rsidRPr="00F70F85" w:rsidRDefault="00A6754D" w:rsidP="00A6754D">
      <w:pPr>
        <w:jc w:val="center"/>
        <w:rPr>
          <w:rFonts w:ascii="Arial Bold" w:hAnsi="Arial Bold" w:cs="Arial"/>
          <w:b/>
          <w:smallCaps/>
          <w:sz w:val="28"/>
          <w:szCs w:val="28"/>
        </w:rPr>
      </w:pPr>
      <w:r w:rsidRPr="00F70F85">
        <w:rPr>
          <w:rFonts w:ascii="Arial Bold" w:hAnsi="Arial Bold" w:cs="Arial"/>
          <w:b/>
          <w:smallCaps/>
          <w:sz w:val="28"/>
          <w:szCs w:val="28"/>
        </w:rPr>
        <w:t>Before</w:t>
      </w:r>
    </w:p>
    <w:p w:rsidR="00A6754D" w:rsidRPr="00F70F85" w:rsidRDefault="00A6754D" w:rsidP="00A6754D">
      <w:pPr>
        <w:jc w:val="center"/>
        <w:rPr>
          <w:rFonts w:ascii="Arial Bold" w:hAnsi="Arial Bold" w:cs="Arial"/>
          <w:b/>
          <w:smallCaps/>
          <w:sz w:val="28"/>
          <w:szCs w:val="28"/>
        </w:rPr>
      </w:pPr>
      <w:r w:rsidRPr="00F70F85">
        <w:rPr>
          <w:rFonts w:ascii="Arial Bold" w:hAnsi="Arial Bold" w:cs="Arial"/>
          <w:b/>
          <w:smallCaps/>
          <w:sz w:val="28"/>
          <w:szCs w:val="28"/>
        </w:rPr>
        <w:t>The Public Utilities Commission of Ohio</w:t>
      </w:r>
    </w:p>
    <w:p w:rsidR="00A6754D" w:rsidRDefault="00A6754D" w:rsidP="00A6754D">
      <w:pPr>
        <w:rPr>
          <w:rFonts w:cs="Arial"/>
          <w:szCs w:val="24"/>
        </w:rPr>
      </w:pPr>
    </w:p>
    <w:p w:rsidR="00A6754D" w:rsidRDefault="00A6754D" w:rsidP="00A6754D">
      <w:pPr>
        <w:rPr>
          <w:rFonts w:cs="Arial"/>
          <w:szCs w:val="24"/>
        </w:rPr>
      </w:pPr>
    </w:p>
    <w:p w:rsidR="00A6754D" w:rsidRPr="00F70F85" w:rsidRDefault="00A6754D" w:rsidP="00A6754D">
      <w:pPr>
        <w:rPr>
          <w:rFonts w:cs="Arial"/>
          <w:szCs w:val="24"/>
        </w:rPr>
      </w:pPr>
    </w:p>
    <w:p w:rsidR="00A6754D" w:rsidRPr="00F70F85" w:rsidRDefault="00A6754D" w:rsidP="00A6754D">
      <w:pPr>
        <w:tabs>
          <w:tab w:val="left" w:pos="4320"/>
          <w:tab w:val="left" w:pos="5040"/>
        </w:tabs>
        <w:rPr>
          <w:rFonts w:cs="Arial"/>
          <w:szCs w:val="24"/>
        </w:rPr>
      </w:pPr>
      <w:r w:rsidRPr="00F70F85">
        <w:rPr>
          <w:rFonts w:cs="Arial"/>
          <w:szCs w:val="24"/>
        </w:rPr>
        <w:t>In the Matter of the Commission's</w:t>
      </w:r>
      <w:r>
        <w:rPr>
          <w:rFonts w:cs="Arial"/>
          <w:szCs w:val="24"/>
        </w:rPr>
        <w:tab/>
        <w:t>)</w:t>
      </w:r>
    </w:p>
    <w:p w:rsidR="00A6754D" w:rsidRPr="00F70F85" w:rsidRDefault="00A6754D" w:rsidP="00A6754D">
      <w:pPr>
        <w:tabs>
          <w:tab w:val="left" w:pos="4320"/>
          <w:tab w:val="left" w:pos="5040"/>
        </w:tabs>
        <w:rPr>
          <w:rFonts w:cs="Arial"/>
          <w:szCs w:val="24"/>
        </w:rPr>
      </w:pPr>
      <w:r w:rsidRPr="00F70F85">
        <w:rPr>
          <w:rFonts w:cs="Arial"/>
          <w:szCs w:val="24"/>
        </w:rPr>
        <w:t>Investigation of Ohio's Retail Electric</w:t>
      </w:r>
      <w:r w:rsidRPr="00F70F85">
        <w:rPr>
          <w:rFonts w:cs="Arial"/>
          <w:szCs w:val="24"/>
        </w:rPr>
        <w:tab/>
      </w:r>
      <w:r>
        <w:rPr>
          <w:rFonts w:cs="Arial"/>
          <w:szCs w:val="24"/>
        </w:rPr>
        <w:t>)</w:t>
      </w:r>
      <w:r>
        <w:rPr>
          <w:rFonts w:cs="Arial"/>
          <w:szCs w:val="24"/>
        </w:rPr>
        <w:tab/>
      </w:r>
      <w:r w:rsidRPr="00F70F85">
        <w:rPr>
          <w:rFonts w:cs="Arial"/>
          <w:szCs w:val="24"/>
        </w:rPr>
        <w:t>Case No. 12-3151-EL-COI</w:t>
      </w:r>
    </w:p>
    <w:p w:rsidR="00A6754D" w:rsidRDefault="00A6754D" w:rsidP="00A6754D">
      <w:pPr>
        <w:tabs>
          <w:tab w:val="left" w:pos="4320"/>
          <w:tab w:val="left" w:pos="5040"/>
        </w:tabs>
        <w:rPr>
          <w:rFonts w:cs="Arial"/>
          <w:szCs w:val="24"/>
        </w:rPr>
      </w:pPr>
      <w:r w:rsidRPr="00F70F85">
        <w:rPr>
          <w:rFonts w:cs="Arial"/>
          <w:szCs w:val="24"/>
        </w:rPr>
        <w:t>Service Market.</w:t>
      </w:r>
      <w:r>
        <w:rPr>
          <w:rFonts w:cs="Arial"/>
          <w:szCs w:val="24"/>
        </w:rPr>
        <w:tab/>
        <w:t>)</w:t>
      </w:r>
    </w:p>
    <w:p w:rsidR="00A6754D" w:rsidRDefault="00A6754D" w:rsidP="00A6754D">
      <w:pPr>
        <w:jc w:val="center"/>
        <w:rPr>
          <w:rFonts w:ascii="Arial Bold" w:hAnsi="Arial Bold" w:cs="Arial"/>
          <w:b/>
          <w:smallCaps/>
          <w:sz w:val="28"/>
          <w:szCs w:val="24"/>
        </w:rPr>
      </w:pPr>
    </w:p>
    <w:p w:rsidR="00A6754D" w:rsidRDefault="00A6754D" w:rsidP="00A6754D">
      <w:pPr>
        <w:jc w:val="center"/>
        <w:rPr>
          <w:rFonts w:ascii="Arial Bold" w:hAnsi="Arial Bold" w:cs="Arial"/>
          <w:b/>
          <w:smallCaps/>
          <w:sz w:val="28"/>
          <w:szCs w:val="24"/>
        </w:rPr>
      </w:pPr>
    </w:p>
    <w:p w:rsidR="00A6754D" w:rsidRDefault="00A6754D" w:rsidP="00A6754D">
      <w:pPr>
        <w:jc w:val="center"/>
        <w:rPr>
          <w:rFonts w:ascii="Arial Bold" w:hAnsi="Arial Bold" w:cs="Arial"/>
          <w:b/>
          <w:smallCaps/>
          <w:sz w:val="28"/>
          <w:szCs w:val="24"/>
        </w:rPr>
      </w:pPr>
    </w:p>
    <w:p w:rsidR="00A6754D" w:rsidRDefault="00A6754D" w:rsidP="00A6754D">
      <w:pPr>
        <w:jc w:val="center"/>
        <w:rPr>
          <w:rFonts w:ascii="Arial Bold" w:hAnsi="Arial Bold" w:cs="Arial"/>
          <w:b/>
          <w:smallCaps/>
          <w:sz w:val="28"/>
          <w:szCs w:val="24"/>
        </w:rPr>
      </w:pPr>
    </w:p>
    <w:p w:rsidR="00A6754D" w:rsidRDefault="00A6754D" w:rsidP="00A6754D">
      <w:pPr>
        <w:jc w:val="center"/>
        <w:rPr>
          <w:rFonts w:ascii="Arial Bold" w:hAnsi="Arial Bold" w:cs="Arial"/>
          <w:b/>
          <w:smallCaps/>
          <w:sz w:val="28"/>
          <w:szCs w:val="24"/>
        </w:rPr>
      </w:pPr>
    </w:p>
    <w:p w:rsidR="00A6754D" w:rsidRPr="00823A14" w:rsidRDefault="00A6754D" w:rsidP="00A6754D">
      <w:pPr>
        <w:pBdr>
          <w:top w:val="single" w:sz="18" w:space="1" w:color="auto"/>
        </w:pBdr>
        <w:jc w:val="center"/>
        <w:rPr>
          <w:rFonts w:ascii="Arial Bold" w:hAnsi="Arial Bold" w:cs="Arial"/>
          <w:b/>
          <w:smallCaps/>
          <w:sz w:val="16"/>
          <w:szCs w:val="16"/>
        </w:rPr>
      </w:pPr>
    </w:p>
    <w:p w:rsidR="00A6754D" w:rsidRPr="001B3041" w:rsidRDefault="00A6754D" w:rsidP="00A6754D">
      <w:pPr>
        <w:jc w:val="center"/>
        <w:rPr>
          <w:rFonts w:ascii="Arial Bold" w:hAnsi="Arial Bold" w:cs="Arial"/>
          <w:b/>
          <w:smallCaps/>
          <w:sz w:val="32"/>
          <w:szCs w:val="32"/>
        </w:rPr>
      </w:pPr>
      <w:r w:rsidRPr="001B3041">
        <w:rPr>
          <w:rFonts w:ascii="Arial Bold" w:hAnsi="Arial Bold" w:cs="Arial"/>
          <w:b/>
          <w:smallCaps/>
          <w:sz w:val="32"/>
          <w:szCs w:val="32"/>
        </w:rPr>
        <w:t>Comments of</w:t>
      </w:r>
    </w:p>
    <w:p w:rsidR="00A6754D" w:rsidRPr="001B3041" w:rsidRDefault="00A6754D" w:rsidP="00A6754D">
      <w:pPr>
        <w:jc w:val="center"/>
        <w:rPr>
          <w:rFonts w:ascii="Arial Bold" w:hAnsi="Arial Bold" w:cs="Arial"/>
          <w:b/>
          <w:smallCaps/>
          <w:sz w:val="32"/>
          <w:szCs w:val="32"/>
        </w:rPr>
      </w:pPr>
      <w:r w:rsidRPr="001B3041">
        <w:rPr>
          <w:rFonts w:ascii="Arial Bold" w:hAnsi="Arial Bold" w:cs="Arial"/>
          <w:b/>
          <w:smallCaps/>
          <w:sz w:val="32"/>
          <w:szCs w:val="32"/>
        </w:rPr>
        <w:t>Industrial Energy Users-Ohio</w:t>
      </w:r>
    </w:p>
    <w:p w:rsidR="00A6754D" w:rsidRDefault="00A6754D" w:rsidP="00A6754D">
      <w:pPr>
        <w:pBdr>
          <w:bottom w:val="single" w:sz="18" w:space="1" w:color="auto"/>
        </w:pBd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Samuel C. Randazzo (Counsel of Record)</w:t>
      </w:r>
    </w:p>
    <w:p w:rsidR="00A6754D" w:rsidRDefault="00A6754D" w:rsidP="00A6754D">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 xml:space="preserve">Frank P. Darr </w:t>
      </w:r>
    </w:p>
    <w:p w:rsidR="00A6754D" w:rsidRDefault="00A6754D" w:rsidP="00A6754D">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Matthew R. Pritchard</w:t>
      </w:r>
    </w:p>
    <w:p w:rsidR="00A6754D" w:rsidRDefault="00A6754D" w:rsidP="00A6754D">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Joseph E. Oliker</w:t>
      </w:r>
    </w:p>
    <w:p w:rsidR="00A6754D" w:rsidRDefault="00A6754D" w:rsidP="00A6754D">
      <w:pPr>
        <w:tabs>
          <w:tab w:val="left" w:pos="-1440"/>
          <w:tab w:val="left" w:pos="-720"/>
          <w:tab w:val="left" w:pos="3600"/>
          <w:tab w:val="left" w:pos="4320"/>
        </w:tabs>
        <w:ind w:left="4320"/>
        <w:rPr>
          <w:rFonts w:cs="Arial"/>
          <w:smallCaps/>
          <w:color w:val="000000" w:themeColor="text1"/>
        </w:rPr>
      </w:pPr>
      <w:r>
        <w:rPr>
          <w:rFonts w:cs="Arial"/>
          <w:smallCaps/>
          <w:color w:val="000000" w:themeColor="text1"/>
        </w:rPr>
        <w:t>McNees Wallace &amp; Nurick LLC</w:t>
      </w:r>
    </w:p>
    <w:p w:rsidR="00A6754D" w:rsidRDefault="00A6754D" w:rsidP="00A6754D">
      <w:pPr>
        <w:tabs>
          <w:tab w:val="left" w:pos="-1440"/>
          <w:tab w:val="left" w:pos="-720"/>
          <w:tab w:val="left" w:pos="3600"/>
          <w:tab w:val="left" w:pos="4320"/>
        </w:tabs>
        <w:ind w:left="4320"/>
        <w:rPr>
          <w:rFonts w:cs="Arial"/>
          <w:color w:val="000000" w:themeColor="text1"/>
        </w:rPr>
      </w:pPr>
      <w:r>
        <w:rPr>
          <w:rFonts w:cs="Arial"/>
          <w:color w:val="000000" w:themeColor="text1"/>
        </w:rPr>
        <w:t>21 East State Street, 17</w:t>
      </w:r>
      <w:r>
        <w:rPr>
          <w:rFonts w:cs="Arial"/>
          <w:color w:val="000000" w:themeColor="text1"/>
          <w:vertAlign w:val="superscript"/>
        </w:rPr>
        <w:t>th</w:t>
      </w:r>
      <w:r>
        <w:rPr>
          <w:rFonts w:cs="Arial"/>
          <w:color w:val="000000" w:themeColor="text1"/>
        </w:rPr>
        <w:t xml:space="preserve"> Floor</w:t>
      </w:r>
    </w:p>
    <w:p w:rsidR="00A6754D" w:rsidRDefault="00A6754D" w:rsidP="00A6754D">
      <w:pPr>
        <w:tabs>
          <w:tab w:val="left" w:pos="-1440"/>
          <w:tab w:val="left" w:pos="-720"/>
          <w:tab w:val="left" w:pos="4320"/>
        </w:tabs>
        <w:ind w:left="4320"/>
        <w:rPr>
          <w:rFonts w:cs="Arial"/>
          <w:color w:val="000000" w:themeColor="text1"/>
        </w:rPr>
      </w:pPr>
      <w:r>
        <w:rPr>
          <w:rFonts w:cs="Arial"/>
          <w:color w:val="000000" w:themeColor="text1"/>
        </w:rPr>
        <w:t>Columbus, OH  43215-4228</w:t>
      </w:r>
    </w:p>
    <w:p w:rsidR="00A6754D" w:rsidRDefault="00A6754D" w:rsidP="00A6754D">
      <w:pPr>
        <w:tabs>
          <w:tab w:val="left" w:pos="-1440"/>
          <w:tab w:val="left" w:pos="-720"/>
          <w:tab w:val="left" w:pos="4320"/>
        </w:tabs>
        <w:ind w:left="4320"/>
        <w:rPr>
          <w:rFonts w:cs="Arial"/>
          <w:color w:val="000000" w:themeColor="text1"/>
        </w:rPr>
      </w:pPr>
      <w:r>
        <w:rPr>
          <w:rFonts w:cs="Arial"/>
          <w:color w:val="000000" w:themeColor="text1"/>
        </w:rPr>
        <w:t>Telephone:  (614) 469-8000</w:t>
      </w:r>
    </w:p>
    <w:p w:rsidR="00A6754D" w:rsidRDefault="00A6754D" w:rsidP="00A6754D">
      <w:pPr>
        <w:tabs>
          <w:tab w:val="left" w:pos="4320"/>
        </w:tabs>
        <w:spacing w:beforeLines="1" w:before="2"/>
        <w:ind w:left="4320"/>
        <w:rPr>
          <w:rFonts w:cs="Arial"/>
          <w:color w:val="000000" w:themeColor="text1"/>
        </w:rPr>
      </w:pPr>
      <w:r>
        <w:rPr>
          <w:rFonts w:cs="Arial"/>
          <w:color w:val="000000" w:themeColor="text1"/>
        </w:rPr>
        <w:t>Telecopier:  (614) 469-4653</w:t>
      </w:r>
    </w:p>
    <w:p w:rsidR="00A6754D" w:rsidRDefault="00A6754D" w:rsidP="00A6754D">
      <w:pPr>
        <w:tabs>
          <w:tab w:val="left" w:pos="4320"/>
        </w:tabs>
        <w:spacing w:beforeLines="1" w:before="2"/>
        <w:ind w:left="4320"/>
        <w:rPr>
          <w:rFonts w:cs="Arial"/>
          <w:color w:val="000000" w:themeColor="text1"/>
        </w:rPr>
      </w:pPr>
      <w:r>
        <w:rPr>
          <w:rFonts w:cs="Arial"/>
          <w:color w:val="000000" w:themeColor="text1"/>
        </w:rPr>
        <w:t>sam@mwncmh.com</w:t>
      </w:r>
    </w:p>
    <w:p w:rsidR="00A6754D" w:rsidRDefault="00A6754D" w:rsidP="00A6754D">
      <w:pPr>
        <w:tabs>
          <w:tab w:val="left" w:pos="4320"/>
        </w:tabs>
        <w:spacing w:beforeLines="1" w:before="2"/>
        <w:ind w:left="4320"/>
        <w:rPr>
          <w:rFonts w:cs="Arial"/>
          <w:color w:val="000000" w:themeColor="text1"/>
        </w:rPr>
      </w:pPr>
      <w:r>
        <w:rPr>
          <w:rFonts w:cs="Arial"/>
          <w:color w:val="000000" w:themeColor="text1"/>
        </w:rPr>
        <w:t>fdarr@mwncmh.com</w:t>
      </w:r>
    </w:p>
    <w:p w:rsidR="00A6754D" w:rsidRDefault="00A6754D" w:rsidP="00A6754D">
      <w:pPr>
        <w:tabs>
          <w:tab w:val="left" w:pos="4320"/>
        </w:tabs>
        <w:spacing w:beforeLines="1" w:before="2"/>
        <w:ind w:left="4320"/>
        <w:rPr>
          <w:rFonts w:cs="Arial"/>
          <w:color w:val="000000" w:themeColor="text1"/>
        </w:rPr>
      </w:pPr>
      <w:r>
        <w:rPr>
          <w:rFonts w:cs="Arial"/>
          <w:color w:val="000000" w:themeColor="text1"/>
        </w:rPr>
        <w:t>joliker@mwncmh.com</w:t>
      </w:r>
    </w:p>
    <w:p w:rsidR="00A6754D" w:rsidRDefault="00A6754D" w:rsidP="00A6754D">
      <w:pPr>
        <w:tabs>
          <w:tab w:val="left" w:pos="4320"/>
        </w:tabs>
        <w:spacing w:beforeLines="1" w:before="2"/>
        <w:ind w:left="4320"/>
        <w:rPr>
          <w:rFonts w:cs="Arial"/>
          <w:color w:val="000000" w:themeColor="text1"/>
        </w:rPr>
      </w:pPr>
      <w:r>
        <w:rPr>
          <w:rFonts w:cs="Arial"/>
          <w:color w:val="000000" w:themeColor="text1"/>
        </w:rPr>
        <w:t>mpritchard@mwncmh.com</w:t>
      </w:r>
    </w:p>
    <w:p w:rsidR="00A6754D" w:rsidRDefault="00A6754D" w:rsidP="00A6754D">
      <w:pPr>
        <w:tabs>
          <w:tab w:val="left" w:pos="4320"/>
        </w:tabs>
        <w:spacing w:beforeLines="1" w:before="2"/>
        <w:ind w:left="4320"/>
        <w:rPr>
          <w:rFonts w:cs="Arial"/>
          <w:color w:val="000000" w:themeColor="text1"/>
        </w:rPr>
      </w:pPr>
    </w:p>
    <w:p w:rsidR="00A6754D" w:rsidRDefault="00A94CAF" w:rsidP="00A6754D">
      <w:pPr>
        <w:spacing w:line="480" w:lineRule="auto"/>
        <w:ind w:left="4320" w:hanging="4320"/>
        <w:jc w:val="both"/>
        <w:rPr>
          <w:rFonts w:ascii="Arial Bold" w:hAnsi="Arial Bold" w:cs="Arial"/>
          <w:b/>
          <w:smallCaps/>
          <w:sz w:val="28"/>
          <w:szCs w:val="28"/>
        </w:rPr>
      </w:pPr>
      <w:r>
        <w:rPr>
          <w:rFonts w:cs="Arial"/>
          <w:b/>
        </w:rPr>
        <w:t>Ju</w:t>
      </w:r>
      <w:r w:rsidR="00AA44C5">
        <w:rPr>
          <w:rFonts w:cs="Arial"/>
          <w:b/>
        </w:rPr>
        <w:t>ne 2</w:t>
      </w:r>
      <w:r>
        <w:rPr>
          <w:rFonts w:cs="Arial"/>
          <w:b/>
        </w:rPr>
        <w:t>8</w:t>
      </w:r>
      <w:r w:rsidR="00A6754D">
        <w:rPr>
          <w:rFonts w:cs="Arial"/>
          <w:b/>
        </w:rPr>
        <w:t>, 2013</w:t>
      </w:r>
      <w:r w:rsidR="00A6754D">
        <w:rPr>
          <w:rFonts w:cs="Arial"/>
          <w:b/>
        </w:rPr>
        <w:tab/>
      </w:r>
      <w:r w:rsidR="00A6754D" w:rsidRPr="00A142CF">
        <w:rPr>
          <w:rFonts w:cs="Arial"/>
          <w:b/>
        </w:rPr>
        <w:t>Attorneys for Industrial Energy Users-Ohio</w:t>
      </w:r>
    </w:p>
    <w:p w:rsidR="00A6754D" w:rsidRDefault="00A6754D" w:rsidP="00A6754D">
      <w:pPr>
        <w:jc w:val="center"/>
        <w:rPr>
          <w:rFonts w:ascii="Arial Bold" w:hAnsi="Arial Bold" w:cs="Arial"/>
          <w:b/>
          <w:smallCaps/>
          <w:sz w:val="28"/>
          <w:szCs w:val="28"/>
        </w:rPr>
        <w:sectPr w:rsidR="00A6754D" w:rsidSect="001B304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936" w:left="1440" w:header="720" w:footer="720" w:gutter="0"/>
          <w:cols w:space="720"/>
          <w:titlePg/>
          <w:docGrid w:linePitch="360"/>
        </w:sectPr>
      </w:pPr>
    </w:p>
    <w:p w:rsidR="00823A14" w:rsidRPr="00F70F85" w:rsidRDefault="00823A14" w:rsidP="00823A14">
      <w:pPr>
        <w:jc w:val="center"/>
        <w:rPr>
          <w:rFonts w:ascii="Arial Bold" w:hAnsi="Arial Bold" w:cs="Arial"/>
          <w:b/>
          <w:smallCaps/>
          <w:sz w:val="28"/>
          <w:szCs w:val="28"/>
        </w:rPr>
      </w:pPr>
      <w:r w:rsidRPr="00F70F85">
        <w:rPr>
          <w:rFonts w:ascii="Arial Bold" w:hAnsi="Arial Bold" w:cs="Arial"/>
          <w:b/>
          <w:smallCaps/>
          <w:sz w:val="28"/>
          <w:szCs w:val="28"/>
        </w:rPr>
        <w:lastRenderedPageBreak/>
        <w:t>Before</w:t>
      </w:r>
    </w:p>
    <w:p w:rsidR="00823A14" w:rsidRPr="00F70F85" w:rsidRDefault="00823A14" w:rsidP="00823A14">
      <w:pPr>
        <w:jc w:val="center"/>
        <w:rPr>
          <w:rFonts w:ascii="Arial Bold" w:hAnsi="Arial Bold" w:cs="Arial"/>
          <w:b/>
          <w:smallCaps/>
          <w:sz w:val="28"/>
          <w:szCs w:val="28"/>
        </w:rPr>
      </w:pPr>
      <w:r w:rsidRPr="00F70F85">
        <w:rPr>
          <w:rFonts w:ascii="Arial Bold" w:hAnsi="Arial Bold" w:cs="Arial"/>
          <w:b/>
          <w:smallCaps/>
          <w:sz w:val="28"/>
          <w:szCs w:val="28"/>
        </w:rPr>
        <w:t>The Public Utilities Commission of Ohio</w:t>
      </w:r>
    </w:p>
    <w:p w:rsidR="00823A14" w:rsidRPr="00F70F85" w:rsidRDefault="00823A14" w:rsidP="00823A14">
      <w:pPr>
        <w:rPr>
          <w:rFonts w:cs="Arial"/>
          <w:szCs w:val="24"/>
        </w:rPr>
      </w:pPr>
    </w:p>
    <w:p w:rsidR="00823A14" w:rsidRPr="00F70F85" w:rsidRDefault="00823A14" w:rsidP="00823A14">
      <w:pPr>
        <w:tabs>
          <w:tab w:val="left" w:pos="4320"/>
          <w:tab w:val="left" w:pos="5040"/>
        </w:tabs>
        <w:rPr>
          <w:rFonts w:cs="Arial"/>
          <w:szCs w:val="24"/>
        </w:rPr>
      </w:pPr>
      <w:r w:rsidRPr="00F70F85">
        <w:rPr>
          <w:rFonts w:cs="Arial"/>
          <w:szCs w:val="24"/>
        </w:rPr>
        <w:t>In the Matter of the Commission's</w:t>
      </w:r>
      <w:r>
        <w:rPr>
          <w:rFonts w:cs="Arial"/>
          <w:szCs w:val="24"/>
        </w:rPr>
        <w:tab/>
        <w:t>)</w:t>
      </w:r>
    </w:p>
    <w:p w:rsidR="00823A14" w:rsidRPr="00F70F85" w:rsidRDefault="00823A14" w:rsidP="00823A14">
      <w:pPr>
        <w:tabs>
          <w:tab w:val="left" w:pos="4320"/>
          <w:tab w:val="left" w:pos="5040"/>
        </w:tabs>
        <w:rPr>
          <w:rFonts w:cs="Arial"/>
          <w:szCs w:val="24"/>
        </w:rPr>
      </w:pPr>
      <w:r w:rsidRPr="00F70F85">
        <w:rPr>
          <w:rFonts w:cs="Arial"/>
          <w:szCs w:val="24"/>
        </w:rPr>
        <w:t>Investigation of Ohio's Retail Electric</w:t>
      </w:r>
      <w:r w:rsidRPr="00F70F85">
        <w:rPr>
          <w:rFonts w:cs="Arial"/>
          <w:szCs w:val="24"/>
        </w:rPr>
        <w:tab/>
      </w:r>
      <w:r>
        <w:rPr>
          <w:rFonts w:cs="Arial"/>
          <w:szCs w:val="24"/>
        </w:rPr>
        <w:t>)</w:t>
      </w:r>
      <w:r>
        <w:rPr>
          <w:rFonts w:cs="Arial"/>
          <w:szCs w:val="24"/>
        </w:rPr>
        <w:tab/>
      </w:r>
      <w:r w:rsidRPr="00F70F85">
        <w:rPr>
          <w:rFonts w:cs="Arial"/>
          <w:szCs w:val="24"/>
        </w:rPr>
        <w:t>Case No. 12-3151-EL-COI</w:t>
      </w:r>
    </w:p>
    <w:p w:rsidR="00823A14" w:rsidRDefault="00823A14" w:rsidP="00823A14">
      <w:pPr>
        <w:tabs>
          <w:tab w:val="left" w:pos="4320"/>
          <w:tab w:val="left" w:pos="5040"/>
        </w:tabs>
        <w:rPr>
          <w:rFonts w:cs="Arial"/>
          <w:szCs w:val="24"/>
        </w:rPr>
      </w:pPr>
      <w:r w:rsidRPr="00F70F85">
        <w:rPr>
          <w:rFonts w:cs="Arial"/>
          <w:szCs w:val="24"/>
        </w:rPr>
        <w:t>Service Market.</w:t>
      </w:r>
      <w:r>
        <w:rPr>
          <w:rFonts w:cs="Arial"/>
          <w:szCs w:val="24"/>
        </w:rPr>
        <w:tab/>
        <w:t>)</w:t>
      </w:r>
    </w:p>
    <w:p w:rsidR="00823A14" w:rsidRDefault="00823A14" w:rsidP="0085474A">
      <w:pPr>
        <w:jc w:val="center"/>
        <w:rPr>
          <w:rFonts w:ascii="Arial Bold" w:hAnsi="Arial Bold" w:cs="Arial"/>
          <w:b/>
          <w:smallCaps/>
          <w:sz w:val="28"/>
          <w:szCs w:val="24"/>
        </w:rPr>
      </w:pPr>
    </w:p>
    <w:p w:rsidR="00823A14" w:rsidRPr="00823A14" w:rsidRDefault="00823A14" w:rsidP="00823A14">
      <w:pPr>
        <w:pBdr>
          <w:top w:val="single" w:sz="18" w:space="1" w:color="auto"/>
        </w:pBdr>
        <w:jc w:val="center"/>
        <w:rPr>
          <w:rFonts w:ascii="Arial Bold" w:hAnsi="Arial Bold" w:cs="Arial"/>
          <w:b/>
          <w:smallCaps/>
          <w:sz w:val="16"/>
          <w:szCs w:val="16"/>
        </w:rPr>
      </w:pPr>
    </w:p>
    <w:p w:rsidR="00823A14" w:rsidRDefault="00823A14" w:rsidP="0085474A">
      <w:pPr>
        <w:jc w:val="center"/>
        <w:rPr>
          <w:rFonts w:ascii="Arial Bold" w:hAnsi="Arial Bold" w:cs="Arial"/>
          <w:b/>
          <w:smallCaps/>
          <w:sz w:val="28"/>
          <w:szCs w:val="24"/>
        </w:rPr>
      </w:pPr>
      <w:r>
        <w:rPr>
          <w:rFonts w:ascii="Arial Bold" w:hAnsi="Arial Bold" w:cs="Arial"/>
          <w:b/>
          <w:smallCaps/>
          <w:sz w:val="28"/>
          <w:szCs w:val="24"/>
        </w:rPr>
        <w:t>Comments of</w:t>
      </w:r>
    </w:p>
    <w:p w:rsidR="00823A14" w:rsidRDefault="00823A14" w:rsidP="0085474A">
      <w:pPr>
        <w:jc w:val="center"/>
        <w:rPr>
          <w:rFonts w:ascii="Arial Bold" w:hAnsi="Arial Bold" w:cs="Arial"/>
          <w:b/>
          <w:smallCaps/>
          <w:sz w:val="28"/>
          <w:szCs w:val="24"/>
        </w:rPr>
      </w:pPr>
      <w:r>
        <w:rPr>
          <w:rFonts w:ascii="Arial Bold" w:hAnsi="Arial Bold" w:cs="Arial"/>
          <w:b/>
          <w:smallCaps/>
          <w:sz w:val="28"/>
          <w:szCs w:val="24"/>
        </w:rPr>
        <w:t>Industrial Energy Users-Ohio</w:t>
      </w:r>
    </w:p>
    <w:p w:rsidR="00823A14" w:rsidRPr="00823A14" w:rsidRDefault="00823A14" w:rsidP="00823A14">
      <w:pPr>
        <w:pBdr>
          <w:bottom w:val="single" w:sz="18" w:space="1" w:color="auto"/>
        </w:pBdr>
        <w:jc w:val="center"/>
        <w:rPr>
          <w:rFonts w:ascii="Arial Bold" w:hAnsi="Arial Bold" w:cs="Arial"/>
          <w:b/>
          <w:smallCaps/>
          <w:sz w:val="16"/>
          <w:szCs w:val="16"/>
        </w:rPr>
      </w:pPr>
    </w:p>
    <w:p w:rsidR="00823A14" w:rsidRDefault="00823A14" w:rsidP="0085474A">
      <w:pPr>
        <w:jc w:val="center"/>
        <w:rPr>
          <w:rFonts w:ascii="Arial Bold" w:hAnsi="Arial Bold" w:cs="Arial"/>
          <w:b/>
          <w:smallCaps/>
          <w:sz w:val="28"/>
          <w:szCs w:val="24"/>
        </w:rPr>
      </w:pPr>
    </w:p>
    <w:p w:rsidR="009B5AC2" w:rsidRPr="00823A14" w:rsidRDefault="00823A14" w:rsidP="00823A14">
      <w:pPr>
        <w:pStyle w:val="Heading1"/>
      </w:pPr>
      <w:r w:rsidRPr="00823A14">
        <w:t>Introduction</w:t>
      </w:r>
    </w:p>
    <w:p w:rsidR="0054499F" w:rsidRDefault="001D2A9A" w:rsidP="001D2A9A">
      <w:pPr>
        <w:autoSpaceDE w:val="0"/>
        <w:autoSpaceDN w:val="0"/>
        <w:adjustRightInd w:val="0"/>
        <w:spacing w:line="480" w:lineRule="auto"/>
        <w:ind w:firstLine="720"/>
        <w:jc w:val="both"/>
        <w:rPr>
          <w:rFonts w:cs="Arial"/>
        </w:rPr>
      </w:pPr>
      <w:r w:rsidRPr="008C0561">
        <w:rPr>
          <w:rFonts w:cs="Arial"/>
        </w:rPr>
        <w:t>On December 12, 2012, the Public Utilities Commission of Ohio (“PUCO” or “Commission”) issued an Entry initiating an investigation regarding the health, strength and vitality of the competitive retail electric service market and actions that the Commission may take to enhance the health, safety and vitality of th</w:t>
      </w:r>
      <w:r>
        <w:rPr>
          <w:rFonts w:cs="Arial"/>
        </w:rPr>
        <w:t>at market</w:t>
      </w:r>
      <w:r w:rsidRPr="008C0561">
        <w:rPr>
          <w:rFonts w:cs="Arial"/>
        </w:rPr>
        <w:t xml:space="preserve">.  </w:t>
      </w:r>
      <w:r>
        <w:rPr>
          <w:rFonts w:cs="Arial"/>
        </w:rPr>
        <w:t>As part of the in</w:t>
      </w:r>
      <w:r w:rsidR="0054499F">
        <w:rPr>
          <w:rFonts w:cs="Arial"/>
        </w:rPr>
        <w:t>vestigation, interested parties were</w:t>
      </w:r>
      <w:r>
        <w:rPr>
          <w:rFonts w:cs="Arial"/>
        </w:rPr>
        <w:t xml:space="preserve"> given an opportunity to respond to numerous questions regarding default service as well as Ohio’s corporate separation requirements</w:t>
      </w:r>
      <w:r w:rsidR="0054499F">
        <w:rPr>
          <w:rFonts w:cs="Arial"/>
        </w:rPr>
        <w:t xml:space="preserve"> and many stakeholders filed answers</w:t>
      </w:r>
      <w:r w:rsidR="0096286F">
        <w:rPr>
          <w:rFonts w:cs="Arial"/>
        </w:rPr>
        <w:t>,</w:t>
      </w:r>
      <w:r w:rsidR="0054499F">
        <w:rPr>
          <w:rFonts w:cs="Arial"/>
        </w:rPr>
        <w:t xml:space="preserve"> comments</w:t>
      </w:r>
      <w:r w:rsidR="0096286F">
        <w:rPr>
          <w:rFonts w:cs="Arial"/>
        </w:rPr>
        <w:t xml:space="preserve"> and reply comments</w:t>
      </w:r>
      <w:r>
        <w:rPr>
          <w:rFonts w:cs="Arial"/>
        </w:rPr>
        <w:t>.</w:t>
      </w:r>
    </w:p>
    <w:p w:rsidR="001D2A9A" w:rsidRDefault="001D2A9A" w:rsidP="001D2A9A">
      <w:pPr>
        <w:autoSpaceDE w:val="0"/>
        <w:autoSpaceDN w:val="0"/>
        <w:adjustRightInd w:val="0"/>
        <w:spacing w:line="480" w:lineRule="auto"/>
        <w:ind w:firstLine="720"/>
        <w:jc w:val="both"/>
        <w:rPr>
          <w:rFonts w:cs="Arial"/>
          <w:szCs w:val="24"/>
        </w:rPr>
      </w:pPr>
      <w:r>
        <w:rPr>
          <w:rFonts w:cs="Arial"/>
          <w:szCs w:val="24"/>
        </w:rPr>
        <w:t xml:space="preserve">The answers and comments </w:t>
      </w:r>
      <w:r w:rsidR="0096286F">
        <w:rPr>
          <w:rFonts w:cs="Arial"/>
          <w:szCs w:val="24"/>
        </w:rPr>
        <w:t xml:space="preserve">which have already been </w:t>
      </w:r>
      <w:r w:rsidR="0054499F">
        <w:rPr>
          <w:rFonts w:cs="Arial"/>
          <w:szCs w:val="24"/>
        </w:rPr>
        <w:t xml:space="preserve">submitted by stakeholders [including the Industrial Energy Users-Ohio (“IEU-Ohio”)] </w:t>
      </w:r>
      <w:r>
        <w:rPr>
          <w:rFonts w:cs="Arial"/>
          <w:szCs w:val="24"/>
        </w:rPr>
        <w:t>identif</w:t>
      </w:r>
      <w:r w:rsidR="0054499F">
        <w:rPr>
          <w:rFonts w:cs="Arial"/>
          <w:szCs w:val="24"/>
        </w:rPr>
        <w:t xml:space="preserve">ied </w:t>
      </w:r>
      <w:r>
        <w:rPr>
          <w:rFonts w:cs="Arial"/>
          <w:szCs w:val="24"/>
        </w:rPr>
        <w:t xml:space="preserve">many opportunities </w:t>
      </w:r>
      <w:r w:rsidR="00CF0223">
        <w:rPr>
          <w:rFonts w:cs="Arial"/>
          <w:szCs w:val="24"/>
        </w:rPr>
        <w:t xml:space="preserve">for </w:t>
      </w:r>
      <w:r>
        <w:rPr>
          <w:rFonts w:cs="Arial"/>
          <w:szCs w:val="24"/>
        </w:rPr>
        <w:t>the Commission to remove barriers that are presently blocking consumers from full</w:t>
      </w:r>
      <w:r w:rsidR="0021362D">
        <w:rPr>
          <w:rFonts w:cs="Arial"/>
          <w:szCs w:val="24"/>
        </w:rPr>
        <w:t xml:space="preserve">y engaging Ohio’s “customer choice” mandates and the market </w:t>
      </w:r>
      <w:r>
        <w:rPr>
          <w:rFonts w:cs="Arial"/>
          <w:szCs w:val="24"/>
        </w:rPr>
        <w:t xml:space="preserve">to reduce </w:t>
      </w:r>
      <w:r w:rsidR="002B250C">
        <w:rPr>
          <w:rFonts w:cs="Arial"/>
          <w:szCs w:val="24"/>
        </w:rPr>
        <w:t xml:space="preserve">and stabilize </w:t>
      </w:r>
      <w:r>
        <w:rPr>
          <w:rFonts w:cs="Arial"/>
          <w:szCs w:val="24"/>
        </w:rPr>
        <w:t>their electric bills.  Th</w:t>
      </w:r>
      <w:r w:rsidR="0054499F">
        <w:rPr>
          <w:rFonts w:cs="Arial"/>
          <w:szCs w:val="24"/>
        </w:rPr>
        <w:t>os</w:t>
      </w:r>
      <w:r>
        <w:rPr>
          <w:rFonts w:cs="Arial"/>
          <w:szCs w:val="24"/>
        </w:rPr>
        <w:t xml:space="preserve">e </w:t>
      </w:r>
      <w:r w:rsidR="0054499F">
        <w:rPr>
          <w:rFonts w:cs="Arial"/>
          <w:szCs w:val="24"/>
        </w:rPr>
        <w:t xml:space="preserve">answers and comments demonstrated that the </w:t>
      </w:r>
      <w:r>
        <w:rPr>
          <w:rFonts w:cs="Arial"/>
          <w:szCs w:val="24"/>
        </w:rPr>
        <w:t xml:space="preserve">most significant </w:t>
      </w:r>
      <w:r w:rsidR="0096286F">
        <w:rPr>
          <w:rFonts w:cs="Arial"/>
          <w:szCs w:val="24"/>
        </w:rPr>
        <w:t xml:space="preserve">of these </w:t>
      </w:r>
      <w:r>
        <w:rPr>
          <w:rFonts w:cs="Arial"/>
          <w:szCs w:val="24"/>
        </w:rPr>
        <w:t xml:space="preserve">barriers are barriers which the Commission itself has erected over the objections of consumers and competitive suppliers.  </w:t>
      </w:r>
      <w:r w:rsidR="002B250C">
        <w:rPr>
          <w:rFonts w:cs="Arial"/>
          <w:szCs w:val="24"/>
        </w:rPr>
        <w:t>Among other things, the</w:t>
      </w:r>
      <w:r w:rsidR="00CF0223">
        <w:rPr>
          <w:rFonts w:cs="Arial"/>
          <w:szCs w:val="24"/>
        </w:rPr>
        <w:t>se</w:t>
      </w:r>
      <w:r w:rsidR="002B250C">
        <w:rPr>
          <w:rFonts w:cs="Arial"/>
          <w:szCs w:val="24"/>
        </w:rPr>
        <w:t xml:space="preserve"> </w:t>
      </w:r>
      <w:r w:rsidR="00CF0223">
        <w:rPr>
          <w:rFonts w:cs="Arial"/>
          <w:szCs w:val="24"/>
        </w:rPr>
        <w:t xml:space="preserve">Commission-erected </w:t>
      </w:r>
      <w:r w:rsidR="002B250C">
        <w:rPr>
          <w:rFonts w:cs="Arial"/>
          <w:szCs w:val="24"/>
        </w:rPr>
        <w:t>barriers provide an unreasonable and unlawful advantage to the competitive generation business of some incumbent electric distribution utilities or their affiliates, conflict with the policy set forth in Section 4928.02, Revised Code</w:t>
      </w:r>
      <w:r w:rsidR="001A6EDC">
        <w:rPr>
          <w:rFonts w:cs="Arial"/>
          <w:szCs w:val="24"/>
        </w:rPr>
        <w:t>,</w:t>
      </w:r>
      <w:r w:rsidR="002B250C">
        <w:rPr>
          <w:rFonts w:cs="Arial"/>
          <w:szCs w:val="24"/>
        </w:rPr>
        <w:t xml:space="preserve"> and work to </w:t>
      </w:r>
      <w:r w:rsidR="002B250C">
        <w:rPr>
          <w:rFonts w:cs="Arial"/>
          <w:szCs w:val="24"/>
        </w:rPr>
        <w:lastRenderedPageBreak/>
        <w:t xml:space="preserve">transfer </w:t>
      </w:r>
      <w:r w:rsidR="00B84668">
        <w:rPr>
          <w:rFonts w:cs="Arial"/>
          <w:szCs w:val="24"/>
        </w:rPr>
        <w:t xml:space="preserve">massive amounts </w:t>
      </w:r>
      <w:r w:rsidR="002B250C">
        <w:rPr>
          <w:rFonts w:cs="Arial"/>
          <w:szCs w:val="24"/>
        </w:rPr>
        <w:t xml:space="preserve">of consumers’ wealth to </w:t>
      </w:r>
      <w:r w:rsidR="003263B2">
        <w:rPr>
          <w:rFonts w:cs="Arial"/>
          <w:szCs w:val="24"/>
        </w:rPr>
        <w:t xml:space="preserve">some incumbent utility </w:t>
      </w:r>
      <w:r w:rsidR="002B250C">
        <w:rPr>
          <w:rFonts w:cs="Arial"/>
          <w:szCs w:val="24"/>
        </w:rPr>
        <w:t xml:space="preserve">beneficiaries </w:t>
      </w:r>
      <w:r w:rsidR="003263B2">
        <w:rPr>
          <w:rFonts w:cs="Arial"/>
          <w:szCs w:val="24"/>
        </w:rPr>
        <w:t xml:space="preserve">or their affiliates </w:t>
      </w:r>
      <w:r w:rsidR="002B250C">
        <w:rPr>
          <w:rFonts w:cs="Arial"/>
          <w:szCs w:val="24"/>
        </w:rPr>
        <w:t>through a combination of above-market compensation and non-bypassable charges.</w:t>
      </w:r>
      <w:r w:rsidR="00CF0223">
        <w:rPr>
          <w:rFonts w:cs="Arial"/>
          <w:szCs w:val="24"/>
        </w:rPr>
        <w:t xml:space="preserve">  </w:t>
      </w:r>
      <w:r w:rsidR="005C391D">
        <w:rPr>
          <w:rFonts w:cs="Arial"/>
          <w:szCs w:val="24"/>
        </w:rPr>
        <w:t>T</w:t>
      </w:r>
      <w:r w:rsidR="00CF0223">
        <w:rPr>
          <w:rFonts w:cs="Arial"/>
          <w:szCs w:val="24"/>
        </w:rPr>
        <w:t xml:space="preserve">hese Commission-erected barriers have also worked to </w:t>
      </w:r>
      <w:r w:rsidR="005C391D">
        <w:rPr>
          <w:rFonts w:cs="Arial"/>
          <w:szCs w:val="24"/>
        </w:rPr>
        <w:t xml:space="preserve">lift the common equity share prices of utilities that have benefited </w:t>
      </w:r>
      <w:r w:rsidR="007D104B">
        <w:rPr>
          <w:rFonts w:cs="Arial"/>
          <w:szCs w:val="24"/>
        </w:rPr>
        <w:t xml:space="preserve">from </w:t>
      </w:r>
      <w:r w:rsidR="005C391D">
        <w:rPr>
          <w:rFonts w:cs="Arial"/>
          <w:szCs w:val="24"/>
        </w:rPr>
        <w:t>the barriers while putting downward pressure on the common equity share prices of utilities that followed both the letter and spirit of Ohio’s pro-competitive electric restructuring legislation in Chapter 4928.</w:t>
      </w:r>
    </w:p>
    <w:p w:rsidR="00720652" w:rsidRDefault="0054499F" w:rsidP="006A7C62">
      <w:pPr>
        <w:autoSpaceDE w:val="0"/>
        <w:autoSpaceDN w:val="0"/>
        <w:adjustRightInd w:val="0"/>
        <w:spacing w:line="480" w:lineRule="auto"/>
        <w:ind w:firstLine="720"/>
        <w:jc w:val="both"/>
        <w:rPr>
          <w:rFonts w:cs="Arial"/>
          <w:szCs w:val="24"/>
        </w:rPr>
      </w:pPr>
      <w:r>
        <w:rPr>
          <w:rFonts w:cs="Arial"/>
          <w:szCs w:val="24"/>
        </w:rPr>
        <w:t xml:space="preserve">On May 29, 2013, the Commission issued an Entry </w:t>
      </w:r>
      <w:r w:rsidR="006A7C62">
        <w:rPr>
          <w:rFonts w:cs="Arial"/>
          <w:szCs w:val="24"/>
        </w:rPr>
        <w:t>finding that, “[p]</w:t>
      </w:r>
      <w:r w:rsidR="006A7C62" w:rsidRPr="006A7C62">
        <w:rPr>
          <w:rFonts w:cs="Arial"/>
          <w:szCs w:val="24"/>
        </w:rPr>
        <w:t>ursuant to the comments and reply comments</w:t>
      </w:r>
      <w:r w:rsidR="007D104B">
        <w:rPr>
          <w:rFonts w:cs="Arial"/>
          <w:szCs w:val="24"/>
        </w:rPr>
        <w:t xml:space="preserve"> </w:t>
      </w:r>
      <w:r w:rsidR="006A7C62">
        <w:rPr>
          <w:rFonts w:cs="Arial"/>
          <w:szCs w:val="24"/>
        </w:rPr>
        <w:t>…</w:t>
      </w:r>
      <w:r w:rsidR="007D104B">
        <w:rPr>
          <w:rFonts w:cs="Arial"/>
          <w:szCs w:val="24"/>
        </w:rPr>
        <w:t xml:space="preserve"> </w:t>
      </w:r>
      <w:r w:rsidR="006A7C62" w:rsidRPr="006A7C62">
        <w:rPr>
          <w:rFonts w:cs="Arial"/>
          <w:szCs w:val="24"/>
        </w:rPr>
        <w:t>Ohio's retail electric service</w:t>
      </w:r>
      <w:r w:rsidR="006A7C62">
        <w:rPr>
          <w:rFonts w:cs="Arial"/>
          <w:szCs w:val="24"/>
        </w:rPr>
        <w:t xml:space="preserve"> </w:t>
      </w:r>
      <w:r w:rsidR="006A7C62" w:rsidRPr="006A7C62">
        <w:rPr>
          <w:rFonts w:cs="Arial"/>
          <w:szCs w:val="24"/>
        </w:rPr>
        <w:t>market would benefit from further stakeholder collaboration</w:t>
      </w:r>
      <w:r w:rsidR="006A7C62">
        <w:rPr>
          <w:rFonts w:cs="Arial"/>
          <w:szCs w:val="24"/>
        </w:rPr>
        <w:t>”</w:t>
      </w:r>
      <w:r w:rsidR="001A6EDC">
        <w:rPr>
          <w:rStyle w:val="FootnoteReference"/>
          <w:rFonts w:cs="Arial"/>
          <w:szCs w:val="24"/>
        </w:rPr>
        <w:footnoteReference w:id="1"/>
      </w:r>
      <w:r w:rsidR="001A6EDC">
        <w:rPr>
          <w:rFonts w:cs="Arial"/>
          <w:szCs w:val="24"/>
        </w:rPr>
        <w:t xml:space="preserve"> </w:t>
      </w:r>
      <w:r w:rsidR="00F27827">
        <w:rPr>
          <w:rFonts w:cs="Arial"/>
          <w:szCs w:val="24"/>
        </w:rPr>
        <w:t>and saying</w:t>
      </w:r>
      <w:r w:rsidR="00720652">
        <w:rPr>
          <w:rFonts w:cs="Arial"/>
          <w:szCs w:val="24"/>
        </w:rPr>
        <w:t>:</w:t>
      </w:r>
    </w:p>
    <w:p w:rsidR="00720652" w:rsidRPr="00720652" w:rsidRDefault="00720652" w:rsidP="00720652">
      <w:pPr>
        <w:autoSpaceDE w:val="0"/>
        <w:autoSpaceDN w:val="0"/>
        <w:adjustRightInd w:val="0"/>
        <w:ind w:left="720" w:right="720"/>
        <w:jc w:val="both"/>
        <w:rPr>
          <w:rFonts w:eastAsia="Times New Roman" w:cs="Arial"/>
          <w:szCs w:val="24"/>
        </w:rPr>
      </w:pPr>
      <w:r w:rsidRPr="00720652">
        <w:rPr>
          <w:rFonts w:eastAsia="Times New Roman" w:cs="Arial"/>
          <w:szCs w:val="24"/>
        </w:rPr>
        <w:t>The workshops will be facilitated by Commission Staff</w:t>
      </w:r>
      <w:r w:rsidR="00F27827">
        <w:rPr>
          <w:rStyle w:val="FootnoteReference"/>
          <w:rFonts w:eastAsia="Times New Roman" w:cs="Arial"/>
          <w:szCs w:val="24"/>
        </w:rPr>
        <w:footnoteReference w:id="2"/>
      </w:r>
      <w:r w:rsidRPr="00720652">
        <w:rPr>
          <w:rFonts w:eastAsia="Times New Roman" w:cs="Arial"/>
          <w:szCs w:val="24"/>
        </w:rPr>
        <w:t xml:space="preserve"> and should be used to identify and overcome market constraints, existing issues impacting the relationship between competitive retail electric service providers and electric distribution utilities, existing issues regarding market access, and any other issues that can be overcome to further develop Ohio's retail electric service market. </w:t>
      </w:r>
      <w:r w:rsidR="00F27827">
        <w:rPr>
          <w:rFonts w:eastAsia="Times New Roman" w:cs="Arial"/>
          <w:szCs w:val="24"/>
        </w:rPr>
        <w:t xml:space="preserve"> </w:t>
      </w:r>
      <w:r w:rsidRPr="00720652">
        <w:rPr>
          <w:rFonts w:eastAsia="Times New Roman" w:cs="Arial"/>
          <w:szCs w:val="24"/>
        </w:rPr>
        <w:t xml:space="preserve">These workshops will be solution-driven; stakeholders attending the workshops are strongly encouraged to recommend changes that can be immediately implemented by competitive retail electric service providers and electric distribution utilities, as well as changes that can be adopted by the Commission. </w:t>
      </w:r>
      <w:r w:rsidR="00F27827">
        <w:rPr>
          <w:rFonts w:eastAsia="Times New Roman" w:cs="Arial"/>
          <w:szCs w:val="24"/>
        </w:rPr>
        <w:t xml:space="preserve"> </w:t>
      </w:r>
      <w:r w:rsidRPr="00720652">
        <w:rPr>
          <w:rFonts w:eastAsia="Times New Roman" w:cs="Arial"/>
          <w:szCs w:val="24"/>
        </w:rPr>
        <w:t xml:space="preserve">The workshops should also be used for the development of a short term market development work plan. </w:t>
      </w:r>
      <w:r w:rsidR="00F27827">
        <w:rPr>
          <w:rFonts w:eastAsia="Times New Roman" w:cs="Arial"/>
          <w:szCs w:val="24"/>
        </w:rPr>
        <w:t xml:space="preserve"> </w:t>
      </w:r>
      <w:r w:rsidRPr="00720652">
        <w:rPr>
          <w:rFonts w:eastAsia="Times New Roman" w:cs="Arial"/>
          <w:szCs w:val="24"/>
        </w:rPr>
        <w:t xml:space="preserve">This market development work plan should identify changes that the Commission can adopt in the short term to promote the development of Ohio's retail electric service market. </w:t>
      </w:r>
      <w:r w:rsidR="00F27827">
        <w:rPr>
          <w:rFonts w:eastAsia="Times New Roman" w:cs="Arial"/>
          <w:szCs w:val="24"/>
        </w:rPr>
        <w:t xml:space="preserve"> </w:t>
      </w:r>
      <w:r w:rsidRPr="00720652">
        <w:rPr>
          <w:rFonts w:eastAsia="Times New Roman" w:cs="Arial"/>
          <w:szCs w:val="24"/>
        </w:rPr>
        <w:t xml:space="preserve">This market development work plan will be developed by Commission Staff, as a result </w:t>
      </w:r>
      <w:r w:rsidRPr="00720652">
        <w:rPr>
          <w:rFonts w:eastAsia="Times New Roman" w:cs="Arial"/>
          <w:szCs w:val="24"/>
        </w:rPr>
        <w:lastRenderedPageBreak/>
        <w:t>of the stakeholder collaboration effort, and will be filed in this case after the workshops have concluded.</w:t>
      </w:r>
      <w:r w:rsidR="001A6EDC">
        <w:rPr>
          <w:rStyle w:val="FootnoteReference"/>
          <w:rFonts w:eastAsia="Times New Roman" w:cs="Arial"/>
          <w:szCs w:val="24"/>
        </w:rPr>
        <w:footnoteReference w:id="3"/>
      </w:r>
    </w:p>
    <w:p w:rsidR="00720652" w:rsidRDefault="00720652" w:rsidP="00720652">
      <w:pPr>
        <w:autoSpaceDE w:val="0"/>
        <w:autoSpaceDN w:val="0"/>
        <w:adjustRightInd w:val="0"/>
        <w:rPr>
          <w:rFonts w:cs="Arial"/>
          <w:szCs w:val="24"/>
        </w:rPr>
      </w:pPr>
    </w:p>
    <w:p w:rsidR="0054499F" w:rsidRDefault="0096286F" w:rsidP="0096286F">
      <w:pPr>
        <w:autoSpaceDE w:val="0"/>
        <w:autoSpaceDN w:val="0"/>
        <w:adjustRightInd w:val="0"/>
        <w:spacing w:line="480" w:lineRule="auto"/>
        <w:jc w:val="both"/>
        <w:rPr>
          <w:rFonts w:cs="Arial"/>
          <w:szCs w:val="24"/>
        </w:rPr>
      </w:pPr>
      <w:r>
        <w:rPr>
          <w:rFonts w:cs="Arial"/>
          <w:szCs w:val="24"/>
        </w:rPr>
        <w:t xml:space="preserve">The </w:t>
      </w:r>
      <w:r w:rsidR="006A7C62">
        <w:rPr>
          <w:rFonts w:cs="Arial"/>
          <w:szCs w:val="24"/>
        </w:rPr>
        <w:t xml:space="preserve">May </w:t>
      </w:r>
      <w:r w:rsidR="00AD6959">
        <w:rPr>
          <w:rFonts w:cs="Arial"/>
          <w:szCs w:val="24"/>
        </w:rPr>
        <w:t>29</w:t>
      </w:r>
      <w:r w:rsidR="00927902">
        <w:rPr>
          <w:rFonts w:cs="Arial"/>
          <w:szCs w:val="24"/>
        </w:rPr>
        <w:t xml:space="preserve"> </w:t>
      </w:r>
      <w:r>
        <w:rPr>
          <w:rFonts w:cs="Arial"/>
          <w:szCs w:val="24"/>
        </w:rPr>
        <w:t xml:space="preserve">Entry also </w:t>
      </w:r>
      <w:r w:rsidR="0054499F">
        <w:rPr>
          <w:rFonts w:cs="Arial"/>
          <w:szCs w:val="24"/>
        </w:rPr>
        <w:t>schedul</w:t>
      </w:r>
      <w:r w:rsidR="00AD6959">
        <w:rPr>
          <w:rFonts w:cs="Arial"/>
          <w:szCs w:val="24"/>
        </w:rPr>
        <w:t>ed</w:t>
      </w:r>
      <w:r w:rsidR="0054499F">
        <w:rPr>
          <w:rFonts w:cs="Arial"/>
          <w:szCs w:val="24"/>
        </w:rPr>
        <w:t xml:space="preserve"> six “stakeholder collaboration” workshops between Ju</w:t>
      </w:r>
      <w:r w:rsidR="0021362D">
        <w:rPr>
          <w:rFonts w:cs="Arial"/>
          <w:szCs w:val="24"/>
        </w:rPr>
        <w:t>ly 9, 2013</w:t>
      </w:r>
      <w:r w:rsidR="001A6EDC">
        <w:rPr>
          <w:rStyle w:val="FootnoteReference"/>
          <w:rFonts w:cs="Arial"/>
          <w:szCs w:val="24"/>
        </w:rPr>
        <w:footnoteReference w:id="4"/>
      </w:r>
      <w:r w:rsidR="0054499F">
        <w:rPr>
          <w:rFonts w:cs="Arial"/>
          <w:szCs w:val="24"/>
        </w:rPr>
        <w:t xml:space="preserve"> and </w:t>
      </w:r>
      <w:r w:rsidR="00720652">
        <w:rPr>
          <w:rFonts w:cs="Arial"/>
          <w:szCs w:val="24"/>
        </w:rPr>
        <w:t>Dec</w:t>
      </w:r>
      <w:r w:rsidR="00AD6959">
        <w:rPr>
          <w:rFonts w:cs="Arial"/>
          <w:szCs w:val="24"/>
        </w:rPr>
        <w:t>e</w:t>
      </w:r>
      <w:r w:rsidR="00720652">
        <w:rPr>
          <w:rFonts w:cs="Arial"/>
          <w:szCs w:val="24"/>
        </w:rPr>
        <w:t>m</w:t>
      </w:r>
      <w:r w:rsidR="00AD6959">
        <w:rPr>
          <w:rFonts w:cs="Arial"/>
          <w:szCs w:val="24"/>
        </w:rPr>
        <w:t>ber 12, 2013</w:t>
      </w:r>
      <w:r w:rsidR="00720652">
        <w:rPr>
          <w:rFonts w:cs="Arial"/>
          <w:szCs w:val="24"/>
        </w:rPr>
        <w:t xml:space="preserve"> </w:t>
      </w:r>
      <w:r w:rsidR="00F27827">
        <w:rPr>
          <w:rFonts w:cs="Arial"/>
          <w:szCs w:val="24"/>
        </w:rPr>
        <w:t>and directed the Staff to file a status report on or before January 16, 2014 which may call for further workshops and will “include a proposed date on which Commission Staff can submit the market development work plan to the Commission.</w:t>
      </w:r>
      <w:r w:rsidR="001A6EDC">
        <w:rPr>
          <w:rFonts w:cs="Arial"/>
          <w:szCs w:val="24"/>
        </w:rPr>
        <w:t>”</w:t>
      </w:r>
      <w:r w:rsidR="001A6EDC">
        <w:rPr>
          <w:rStyle w:val="FootnoteReference"/>
          <w:rFonts w:cs="Arial"/>
          <w:szCs w:val="24"/>
        </w:rPr>
        <w:footnoteReference w:id="5"/>
      </w:r>
      <w:r w:rsidR="00F27827">
        <w:rPr>
          <w:rFonts w:cs="Arial"/>
          <w:szCs w:val="24"/>
        </w:rPr>
        <w:t xml:space="preserve">  </w:t>
      </w:r>
    </w:p>
    <w:p w:rsidR="009350DC" w:rsidRDefault="009350DC" w:rsidP="009350DC">
      <w:pPr>
        <w:autoSpaceDE w:val="0"/>
        <w:autoSpaceDN w:val="0"/>
        <w:adjustRightInd w:val="0"/>
        <w:spacing w:line="480" w:lineRule="auto"/>
        <w:ind w:firstLine="720"/>
        <w:jc w:val="both"/>
        <w:rPr>
          <w:rFonts w:cs="Arial"/>
          <w:szCs w:val="24"/>
        </w:rPr>
      </w:pPr>
      <w:r>
        <w:rPr>
          <w:rFonts w:cs="Arial"/>
          <w:szCs w:val="24"/>
        </w:rPr>
        <w:t xml:space="preserve">On June 5, 2013, the Commission issued an Entry containing </w:t>
      </w:r>
      <w:r w:rsidR="00574936">
        <w:rPr>
          <w:rFonts w:cs="Arial"/>
          <w:szCs w:val="24"/>
        </w:rPr>
        <w:t xml:space="preserve">16 </w:t>
      </w:r>
      <w:r w:rsidR="003122A8">
        <w:rPr>
          <w:rFonts w:cs="Arial"/>
          <w:szCs w:val="24"/>
        </w:rPr>
        <w:t xml:space="preserve">additional </w:t>
      </w:r>
      <w:r>
        <w:rPr>
          <w:rFonts w:cs="Arial"/>
          <w:szCs w:val="24"/>
        </w:rPr>
        <w:t>market design and corporate separation questions and invit</w:t>
      </w:r>
      <w:r w:rsidR="003122A8">
        <w:rPr>
          <w:rFonts w:cs="Arial"/>
          <w:szCs w:val="24"/>
        </w:rPr>
        <w:t>ed</w:t>
      </w:r>
      <w:r>
        <w:rPr>
          <w:rFonts w:cs="Arial"/>
          <w:szCs w:val="24"/>
        </w:rPr>
        <w:t xml:space="preserve"> stakeholders to file additional comments and reply comments on July 8 and July 22, 2013</w:t>
      </w:r>
      <w:r w:rsidR="001A6EDC">
        <w:rPr>
          <w:rFonts w:cs="Arial"/>
          <w:szCs w:val="24"/>
        </w:rPr>
        <w:t>,</w:t>
      </w:r>
      <w:r>
        <w:rPr>
          <w:rFonts w:cs="Arial"/>
          <w:szCs w:val="24"/>
        </w:rPr>
        <w:t xml:space="preserve"> respectively.  </w:t>
      </w:r>
      <w:r w:rsidR="00F11D5D">
        <w:rPr>
          <w:rFonts w:cs="Arial"/>
          <w:szCs w:val="24"/>
        </w:rPr>
        <w:t xml:space="preserve">As with prior questions, many of the new questions are ambiguous, call for speculation and stray into areas where the General Assembly has either removed the Commission’s supervisory and regulatory jurisdiction or are subject to the exclusive jurisdiction of federal agencies such as the Federal Energy Regulatory Commission (“FERC”).  </w:t>
      </w:r>
      <w:r>
        <w:rPr>
          <w:rFonts w:cs="Arial"/>
          <w:szCs w:val="24"/>
        </w:rPr>
        <w:t>The June 5</w:t>
      </w:r>
      <w:r w:rsidR="00927902">
        <w:rPr>
          <w:rFonts w:cs="Arial"/>
          <w:szCs w:val="24"/>
        </w:rPr>
        <w:t xml:space="preserve"> </w:t>
      </w:r>
      <w:r>
        <w:rPr>
          <w:rFonts w:cs="Arial"/>
          <w:szCs w:val="24"/>
        </w:rPr>
        <w:t xml:space="preserve">Entry also states that the scheduled workshops “will be used to identify and overcome market constraints, </w:t>
      </w:r>
      <w:r w:rsidRPr="009350DC">
        <w:rPr>
          <w:rFonts w:cs="Arial"/>
          <w:szCs w:val="24"/>
        </w:rPr>
        <w:t>existing issues</w:t>
      </w:r>
      <w:r>
        <w:rPr>
          <w:rFonts w:cs="Arial"/>
          <w:szCs w:val="24"/>
        </w:rPr>
        <w:t xml:space="preserve"> </w:t>
      </w:r>
      <w:r w:rsidRPr="009350DC">
        <w:rPr>
          <w:rFonts w:cs="Arial"/>
          <w:szCs w:val="24"/>
        </w:rPr>
        <w:t>impacting the relationship between competitive retail</w:t>
      </w:r>
      <w:r>
        <w:rPr>
          <w:rFonts w:cs="Arial"/>
          <w:szCs w:val="24"/>
        </w:rPr>
        <w:t xml:space="preserve"> </w:t>
      </w:r>
      <w:r w:rsidRPr="009350DC">
        <w:rPr>
          <w:rFonts w:cs="Arial"/>
          <w:szCs w:val="24"/>
        </w:rPr>
        <w:t>electric service providers and electric distribution utilities,</w:t>
      </w:r>
      <w:r>
        <w:rPr>
          <w:rFonts w:cs="Arial"/>
          <w:szCs w:val="24"/>
        </w:rPr>
        <w:t xml:space="preserve"> </w:t>
      </w:r>
      <w:r w:rsidRPr="009350DC">
        <w:rPr>
          <w:rFonts w:cs="Arial"/>
          <w:szCs w:val="24"/>
        </w:rPr>
        <w:t>existing issues regarding market access, and other issues</w:t>
      </w:r>
      <w:r>
        <w:rPr>
          <w:rFonts w:cs="Arial"/>
          <w:szCs w:val="24"/>
        </w:rPr>
        <w:t xml:space="preserve"> </w:t>
      </w:r>
      <w:r w:rsidRPr="009350DC">
        <w:rPr>
          <w:rFonts w:cs="Arial"/>
          <w:szCs w:val="24"/>
        </w:rPr>
        <w:t>identified by stakeholders.</w:t>
      </w:r>
      <w:r>
        <w:rPr>
          <w:rFonts w:cs="Arial"/>
          <w:szCs w:val="24"/>
        </w:rPr>
        <w:t>”</w:t>
      </w:r>
      <w:r w:rsidR="001A6EDC">
        <w:rPr>
          <w:rStyle w:val="FootnoteReference"/>
          <w:rFonts w:cs="Arial"/>
          <w:szCs w:val="24"/>
        </w:rPr>
        <w:footnoteReference w:id="6"/>
      </w:r>
    </w:p>
    <w:p w:rsidR="0018453D" w:rsidRDefault="00AA44C5" w:rsidP="00AA44C5">
      <w:pPr>
        <w:autoSpaceDE w:val="0"/>
        <w:autoSpaceDN w:val="0"/>
        <w:adjustRightInd w:val="0"/>
        <w:spacing w:line="480" w:lineRule="auto"/>
        <w:ind w:firstLine="720"/>
        <w:jc w:val="both"/>
        <w:rPr>
          <w:rFonts w:cs="Arial"/>
          <w:szCs w:val="24"/>
        </w:rPr>
      </w:pPr>
      <w:r>
        <w:rPr>
          <w:rFonts w:cs="Arial"/>
          <w:szCs w:val="24"/>
        </w:rPr>
        <w:t xml:space="preserve">As the Commission knows well, this investigation is one of many proceedings that the Commission has opened to take up </w:t>
      </w:r>
      <w:r w:rsidR="00EE6B41">
        <w:rPr>
          <w:rFonts w:cs="Arial"/>
          <w:szCs w:val="24"/>
        </w:rPr>
        <w:t xml:space="preserve">significant </w:t>
      </w:r>
      <w:r>
        <w:rPr>
          <w:rFonts w:cs="Arial"/>
          <w:szCs w:val="24"/>
        </w:rPr>
        <w:t xml:space="preserve">issues or topics </w:t>
      </w:r>
      <w:r w:rsidR="00EE6B41">
        <w:rPr>
          <w:rFonts w:cs="Arial"/>
          <w:szCs w:val="24"/>
        </w:rPr>
        <w:t xml:space="preserve">in which </w:t>
      </w:r>
      <w:r>
        <w:rPr>
          <w:rFonts w:cs="Arial"/>
          <w:szCs w:val="24"/>
        </w:rPr>
        <w:t>stakeholders</w:t>
      </w:r>
      <w:r w:rsidR="00EE6B41">
        <w:rPr>
          <w:rFonts w:cs="Arial"/>
          <w:szCs w:val="24"/>
        </w:rPr>
        <w:t xml:space="preserve"> like IEU-Ohio have a direct interest</w:t>
      </w:r>
      <w:r>
        <w:rPr>
          <w:rFonts w:cs="Arial"/>
          <w:szCs w:val="24"/>
        </w:rPr>
        <w:t xml:space="preserve">.  For example, in </w:t>
      </w:r>
      <w:r w:rsidRPr="00EE0BAF">
        <w:rPr>
          <w:rFonts w:cs="Arial"/>
          <w:i/>
          <w:szCs w:val="24"/>
        </w:rPr>
        <w:t xml:space="preserve">In the Matter of the </w:t>
      </w:r>
      <w:r w:rsidRPr="00EE0BAF">
        <w:rPr>
          <w:rFonts w:cs="Arial"/>
          <w:i/>
          <w:szCs w:val="24"/>
        </w:rPr>
        <w:lastRenderedPageBreak/>
        <w:t xml:space="preserve">Application of Ohio Power Company to Establish a Competitive Bidding Process </w:t>
      </w:r>
      <w:r w:rsidR="00CD145D">
        <w:rPr>
          <w:rFonts w:cs="Arial"/>
          <w:i/>
          <w:szCs w:val="24"/>
        </w:rPr>
        <w:br/>
      </w:r>
      <w:r w:rsidRPr="00EE0BAF">
        <w:rPr>
          <w:rFonts w:cs="Arial"/>
          <w:i/>
          <w:szCs w:val="24"/>
        </w:rPr>
        <w:t>for Procurement of Energy to Support its Standard Service Offer</w:t>
      </w:r>
      <w:r w:rsidR="00CD145D">
        <w:rPr>
          <w:rFonts w:cs="Arial"/>
          <w:szCs w:val="24"/>
        </w:rPr>
        <w:t>, Case No. 12</w:t>
      </w:r>
      <w:r w:rsidR="00CD145D">
        <w:rPr>
          <w:rFonts w:cs="Arial"/>
          <w:szCs w:val="24"/>
        </w:rPr>
        <w:noBreakHyphen/>
        <w:t>3254</w:t>
      </w:r>
      <w:r w:rsidR="00CD145D">
        <w:rPr>
          <w:rFonts w:cs="Arial"/>
          <w:szCs w:val="24"/>
        </w:rPr>
        <w:noBreakHyphen/>
      </w:r>
      <w:r>
        <w:rPr>
          <w:rFonts w:cs="Arial"/>
          <w:szCs w:val="24"/>
        </w:rPr>
        <w:t>EL</w:t>
      </w:r>
      <w:r w:rsidR="00CD145D">
        <w:rPr>
          <w:rFonts w:cs="Arial"/>
          <w:szCs w:val="24"/>
        </w:rPr>
        <w:noBreakHyphen/>
      </w:r>
      <w:r>
        <w:rPr>
          <w:rFonts w:cs="Arial"/>
          <w:szCs w:val="24"/>
        </w:rPr>
        <w:t xml:space="preserve">UNC, </w:t>
      </w:r>
      <w:r w:rsidR="009704EA">
        <w:rPr>
          <w:rFonts w:cs="Arial"/>
          <w:szCs w:val="24"/>
        </w:rPr>
        <w:t xml:space="preserve">the Commission is dealing with the predictable </w:t>
      </w:r>
      <w:r w:rsidR="009704EA" w:rsidRPr="00EE0BAF">
        <w:rPr>
          <w:rFonts w:cs="Arial"/>
          <w:b/>
          <w:szCs w:val="24"/>
          <w:u w:val="single"/>
        </w:rPr>
        <w:t>and predicted</w:t>
      </w:r>
      <w:r w:rsidR="009704EA">
        <w:rPr>
          <w:rFonts w:cs="Arial"/>
          <w:szCs w:val="24"/>
        </w:rPr>
        <w:t xml:space="preserve"> anti-competitive and electric-bill-increasing consequences of the so-called “energy only auction” which the Commission authorized for Ohio Power Company (“OPC”).</w:t>
      </w:r>
      <w:r w:rsidR="009704EA">
        <w:rPr>
          <w:rStyle w:val="FootnoteReference"/>
          <w:rFonts w:cs="Arial"/>
          <w:szCs w:val="24"/>
        </w:rPr>
        <w:footnoteReference w:id="7"/>
      </w:r>
      <w:r w:rsidR="009704EA">
        <w:rPr>
          <w:rFonts w:cs="Arial"/>
          <w:szCs w:val="24"/>
        </w:rPr>
        <w:t xml:space="preserve">  </w:t>
      </w:r>
      <w:r w:rsidR="00EE6B41">
        <w:rPr>
          <w:rFonts w:cs="Arial"/>
          <w:szCs w:val="24"/>
        </w:rPr>
        <w:t xml:space="preserve">And, just yesterday, </w:t>
      </w:r>
      <w:r w:rsidR="00D03AAE">
        <w:rPr>
          <w:rFonts w:cs="Arial"/>
          <w:szCs w:val="24"/>
        </w:rPr>
        <w:t xml:space="preserve">yet another </w:t>
      </w:r>
      <w:r w:rsidR="00EE6B41">
        <w:rPr>
          <w:rFonts w:cs="Arial"/>
          <w:szCs w:val="24"/>
        </w:rPr>
        <w:t xml:space="preserve">Commission proceeding was opened to “assist the Commission in its review of potential adverse </w:t>
      </w:r>
      <w:r w:rsidR="00574936">
        <w:rPr>
          <w:rFonts w:cs="Arial"/>
          <w:szCs w:val="24"/>
        </w:rPr>
        <w:t xml:space="preserve">rate </w:t>
      </w:r>
      <w:r w:rsidR="00EE6B41">
        <w:rPr>
          <w:rFonts w:cs="Arial"/>
          <w:szCs w:val="24"/>
        </w:rPr>
        <w:t>impacts for customers during the transition to market based rates…” for OPC.</w:t>
      </w:r>
      <w:r w:rsidR="00EE6B41">
        <w:rPr>
          <w:rStyle w:val="FootnoteReference"/>
          <w:rFonts w:cs="Arial"/>
          <w:szCs w:val="24"/>
        </w:rPr>
        <w:footnoteReference w:id="8"/>
      </w:r>
      <w:r w:rsidR="00EE6B41">
        <w:rPr>
          <w:rFonts w:cs="Arial"/>
          <w:szCs w:val="24"/>
        </w:rPr>
        <w:t xml:space="preserve">  In the </w:t>
      </w:r>
      <w:r w:rsidR="00EE6B41" w:rsidRPr="00EE0BAF">
        <w:rPr>
          <w:rFonts w:cs="Arial"/>
          <w:i/>
          <w:szCs w:val="24"/>
        </w:rPr>
        <w:t>OPC Third Transition to Market Case</w:t>
      </w:r>
      <w:r w:rsidR="00EE6B41">
        <w:rPr>
          <w:rFonts w:cs="Arial"/>
          <w:szCs w:val="24"/>
        </w:rPr>
        <w:t>, interested parties have been invited to assist the Commission through the submission of comments and reply comments</w:t>
      </w:r>
      <w:r w:rsidR="00574936">
        <w:rPr>
          <w:rFonts w:cs="Arial"/>
          <w:szCs w:val="24"/>
        </w:rPr>
        <w:t>,</w:t>
      </w:r>
      <w:r w:rsidR="00EE6B41">
        <w:rPr>
          <w:rStyle w:val="FootnoteReference"/>
          <w:rFonts w:cs="Arial"/>
          <w:szCs w:val="24"/>
        </w:rPr>
        <w:footnoteReference w:id="9"/>
      </w:r>
      <w:r w:rsidR="00EE6B41">
        <w:rPr>
          <w:rFonts w:cs="Arial"/>
          <w:szCs w:val="24"/>
        </w:rPr>
        <w:t xml:space="preserve"> due July 29, 2013 and August 19, 2013</w:t>
      </w:r>
      <w:r w:rsidR="00574936">
        <w:rPr>
          <w:rFonts w:cs="Arial"/>
          <w:szCs w:val="24"/>
        </w:rPr>
        <w:t>,</w:t>
      </w:r>
      <w:r w:rsidR="00EE6B41">
        <w:rPr>
          <w:rFonts w:cs="Arial"/>
          <w:szCs w:val="24"/>
        </w:rPr>
        <w:t xml:space="preserve"> respectively.  </w:t>
      </w:r>
    </w:p>
    <w:p w:rsidR="00D46A81" w:rsidRDefault="009350DC" w:rsidP="00AA44C5">
      <w:pPr>
        <w:autoSpaceDE w:val="0"/>
        <w:autoSpaceDN w:val="0"/>
        <w:adjustRightInd w:val="0"/>
        <w:spacing w:line="480" w:lineRule="auto"/>
        <w:ind w:firstLine="720"/>
        <w:jc w:val="both"/>
        <w:rPr>
          <w:rFonts w:cs="Arial"/>
          <w:szCs w:val="24"/>
        </w:rPr>
      </w:pPr>
      <w:r>
        <w:rPr>
          <w:rFonts w:cs="Arial"/>
          <w:szCs w:val="24"/>
        </w:rPr>
        <w:t xml:space="preserve">When the Commission opened this investigation, </w:t>
      </w:r>
      <w:r w:rsidR="002B250C">
        <w:rPr>
          <w:rFonts w:cs="Arial"/>
          <w:szCs w:val="24"/>
        </w:rPr>
        <w:t xml:space="preserve">IEU-Ohio </w:t>
      </w:r>
      <w:r>
        <w:rPr>
          <w:rFonts w:cs="Arial"/>
          <w:szCs w:val="24"/>
        </w:rPr>
        <w:t>hope</w:t>
      </w:r>
      <w:r w:rsidR="003122A8">
        <w:rPr>
          <w:rFonts w:cs="Arial"/>
          <w:szCs w:val="24"/>
        </w:rPr>
        <w:t>d</w:t>
      </w:r>
      <w:r>
        <w:rPr>
          <w:rFonts w:cs="Arial"/>
          <w:szCs w:val="24"/>
        </w:rPr>
        <w:t xml:space="preserve"> that </w:t>
      </w:r>
      <w:r w:rsidR="00D46A81">
        <w:rPr>
          <w:rFonts w:cs="Arial"/>
          <w:szCs w:val="24"/>
        </w:rPr>
        <w:t xml:space="preserve">the investigation </w:t>
      </w:r>
      <w:r w:rsidR="00F11D5D">
        <w:rPr>
          <w:rFonts w:cs="Arial"/>
          <w:szCs w:val="24"/>
        </w:rPr>
        <w:t xml:space="preserve">might </w:t>
      </w:r>
      <w:r w:rsidR="002B250C">
        <w:rPr>
          <w:rFonts w:cs="Arial"/>
          <w:szCs w:val="24"/>
        </w:rPr>
        <w:t xml:space="preserve">help to shine more light on the barriers that are </w:t>
      </w:r>
      <w:r w:rsidR="00D46A81">
        <w:rPr>
          <w:rFonts w:cs="Arial"/>
          <w:szCs w:val="24"/>
        </w:rPr>
        <w:t xml:space="preserve">presently </w:t>
      </w:r>
      <w:r w:rsidR="002B250C">
        <w:rPr>
          <w:rFonts w:cs="Arial"/>
          <w:szCs w:val="24"/>
        </w:rPr>
        <w:t xml:space="preserve">working against the public interest and </w:t>
      </w:r>
      <w:r w:rsidR="003122A8">
        <w:rPr>
          <w:rFonts w:cs="Arial"/>
          <w:szCs w:val="24"/>
        </w:rPr>
        <w:t xml:space="preserve">inspire </w:t>
      </w:r>
      <w:r w:rsidR="002B250C">
        <w:rPr>
          <w:rFonts w:cs="Arial"/>
          <w:szCs w:val="24"/>
        </w:rPr>
        <w:t xml:space="preserve">the Commission to </w:t>
      </w:r>
      <w:r w:rsidR="00D46A81">
        <w:rPr>
          <w:rFonts w:cs="Arial"/>
          <w:szCs w:val="24"/>
        </w:rPr>
        <w:t xml:space="preserve">promptly </w:t>
      </w:r>
      <w:r w:rsidR="002B250C">
        <w:rPr>
          <w:rFonts w:cs="Arial"/>
          <w:szCs w:val="24"/>
        </w:rPr>
        <w:t xml:space="preserve">take action to </w:t>
      </w:r>
      <w:r w:rsidR="002B250C">
        <w:rPr>
          <w:rFonts w:cs="Arial"/>
          <w:szCs w:val="24"/>
        </w:rPr>
        <w:lastRenderedPageBreak/>
        <w:t xml:space="preserve">eliminate such barriers.  </w:t>
      </w:r>
      <w:r w:rsidR="00D46A81">
        <w:rPr>
          <w:rFonts w:cs="Arial"/>
          <w:szCs w:val="24"/>
        </w:rPr>
        <w:t xml:space="preserve">Based on the Commission’s response (or lack thereof) to the comments and reply comments already submitted by stakeholders, the lengthy workshop schedule adopted by the Commission and the potential for further workshops </w:t>
      </w:r>
      <w:r w:rsidR="003122A8">
        <w:rPr>
          <w:rFonts w:cs="Arial"/>
          <w:szCs w:val="24"/>
        </w:rPr>
        <w:t xml:space="preserve">tied to a </w:t>
      </w:r>
      <w:r w:rsidR="00D46A81">
        <w:rPr>
          <w:rFonts w:cs="Arial"/>
          <w:szCs w:val="24"/>
        </w:rPr>
        <w:t xml:space="preserve">Staff status report that will </w:t>
      </w:r>
      <w:r w:rsidR="007D104B">
        <w:rPr>
          <w:rFonts w:cs="Arial"/>
          <w:szCs w:val="24"/>
        </w:rPr>
        <w:t xml:space="preserve">be </w:t>
      </w:r>
      <w:r w:rsidR="00D46A81">
        <w:rPr>
          <w:rFonts w:cs="Arial"/>
          <w:szCs w:val="24"/>
        </w:rPr>
        <w:t>issue</w:t>
      </w:r>
      <w:r w:rsidR="007D104B">
        <w:rPr>
          <w:rFonts w:cs="Arial"/>
          <w:szCs w:val="24"/>
        </w:rPr>
        <w:t>d</w:t>
      </w:r>
      <w:r w:rsidR="00D46A81">
        <w:rPr>
          <w:rFonts w:cs="Arial"/>
          <w:szCs w:val="24"/>
        </w:rPr>
        <w:t xml:space="preserve"> about two years after the commencement of this investigation, it appears that the Commission will not soon take action to eliminate the market barriers that </w:t>
      </w:r>
      <w:r w:rsidR="003122A8">
        <w:rPr>
          <w:rFonts w:cs="Arial"/>
          <w:szCs w:val="24"/>
        </w:rPr>
        <w:t xml:space="preserve">have already been identified in the comments and reply comments.  </w:t>
      </w:r>
      <w:r w:rsidR="00F11D5D">
        <w:rPr>
          <w:rFonts w:cs="Arial"/>
          <w:szCs w:val="24"/>
        </w:rPr>
        <w:t xml:space="preserve">While this investigation proceeds, </w:t>
      </w:r>
      <w:r w:rsidR="003122A8">
        <w:rPr>
          <w:rFonts w:cs="Arial"/>
          <w:szCs w:val="24"/>
        </w:rPr>
        <w:t>many stakeholders, including IEU-Ohio, are engaged in Ohio Supreme Court, FERC and Commission proceedings to either bring down the Commission-erected barriers</w:t>
      </w:r>
      <w:r w:rsidR="00D03AAE">
        <w:rPr>
          <w:rFonts w:cs="Arial"/>
          <w:szCs w:val="24"/>
        </w:rPr>
        <w:t>,</w:t>
      </w:r>
      <w:r w:rsidR="003122A8">
        <w:rPr>
          <w:rFonts w:cs="Arial"/>
          <w:szCs w:val="24"/>
        </w:rPr>
        <w:t xml:space="preserve">  prevent </w:t>
      </w:r>
      <w:r w:rsidR="00237320">
        <w:rPr>
          <w:rFonts w:cs="Arial"/>
          <w:szCs w:val="24"/>
        </w:rPr>
        <w:t xml:space="preserve">the erection of </w:t>
      </w:r>
      <w:r w:rsidR="003122A8">
        <w:rPr>
          <w:rFonts w:cs="Arial"/>
          <w:szCs w:val="24"/>
        </w:rPr>
        <w:t>more barriers</w:t>
      </w:r>
      <w:r w:rsidR="00D03AAE">
        <w:rPr>
          <w:rFonts w:cs="Arial"/>
          <w:szCs w:val="24"/>
        </w:rPr>
        <w:t xml:space="preserve"> or better understand how and when other Commission proceedings might affect their rights and interests</w:t>
      </w:r>
      <w:r w:rsidR="003122A8">
        <w:rPr>
          <w:rFonts w:cs="Arial"/>
          <w:szCs w:val="24"/>
        </w:rPr>
        <w:t>.</w:t>
      </w:r>
    </w:p>
    <w:p w:rsidR="002B250C" w:rsidRDefault="00CF0223" w:rsidP="009350DC">
      <w:pPr>
        <w:autoSpaceDE w:val="0"/>
        <w:autoSpaceDN w:val="0"/>
        <w:adjustRightInd w:val="0"/>
        <w:spacing w:line="480" w:lineRule="auto"/>
        <w:ind w:firstLine="720"/>
        <w:jc w:val="both"/>
        <w:rPr>
          <w:rFonts w:cs="Arial"/>
          <w:szCs w:val="24"/>
        </w:rPr>
      </w:pPr>
      <w:r>
        <w:rPr>
          <w:rFonts w:cs="Arial"/>
          <w:szCs w:val="24"/>
        </w:rPr>
        <w:t>For the reasons previously stated</w:t>
      </w:r>
      <w:r w:rsidR="00D46A81">
        <w:rPr>
          <w:rFonts w:cs="Arial"/>
          <w:szCs w:val="24"/>
        </w:rPr>
        <w:t xml:space="preserve"> </w:t>
      </w:r>
      <w:r>
        <w:rPr>
          <w:rFonts w:cs="Arial"/>
          <w:szCs w:val="24"/>
        </w:rPr>
        <w:t xml:space="preserve">and </w:t>
      </w:r>
      <w:r w:rsidR="003122A8">
        <w:rPr>
          <w:rFonts w:cs="Arial"/>
          <w:szCs w:val="24"/>
        </w:rPr>
        <w:t xml:space="preserve">in view of the </w:t>
      </w:r>
      <w:r w:rsidR="00F11D5D">
        <w:rPr>
          <w:rFonts w:cs="Arial"/>
          <w:szCs w:val="24"/>
        </w:rPr>
        <w:t xml:space="preserve">much </w:t>
      </w:r>
      <w:r w:rsidR="003122A8">
        <w:rPr>
          <w:rFonts w:cs="Arial"/>
          <w:szCs w:val="24"/>
        </w:rPr>
        <w:t xml:space="preserve">more pressing demands on IEU-Ohio’s </w:t>
      </w:r>
      <w:r w:rsidR="00B109DD">
        <w:rPr>
          <w:rFonts w:cs="Arial"/>
          <w:szCs w:val="24"/>
        </w:rPr>
        <w:t xml:space="preserve">limited </w:t>
      </w:r>
      <w:r w:rsidR="003122A8">
        <w:rPr>
          <w:rFonts w:cs="Arial"/>
          <w:szCs w:val="24"/>
        </w:rPr>
        <w:t>resources,</w:t>
      </w:r>
      <w:r>
        <w:rPr>
          <w:rFonts w:cs="Arial"/>
          <w:szCs w:val="24"/>
        </w:rPr>
        <w:t xml:space="preserve"> </w:t>
      </w:r>
      <w:r w:rsidR="00D46A81">
        <w:rPr>
          <w:rFonts w:cs="Arial"/>
          <w:szCs w:val="24"/>
        </w:rPr>
        <w:t xml:space="preserve">IEU-Ohio will not be </w:t>
      </w:r>
      <w:r w:rsidR="003122A8">
        <w:rPr>
          <w:rFonts w:cs="Arial"/>
          <w:szCs w:val="24"/>
        </w:rPr>
        <w:t xml:space="preserve">able to </w:t>
      </w:r>
      <w:r w:rsidR="00D46A81">
        <w:rPr>
          <w:rFonts w:cs="Arial"/>
          <w:szCs w:val="24"/>
        </w:rPr>
        <w:t>fil</w:t>
      </w:r>
      <w:r w:rsidR="003122A8">
        <w:rPr>
          <w:rFonts w:cs="Arial"/>
          <w:szCs w:val="24"/>
        </w:rPr>
        <w:t>e</w:t>
      </w:r>
      <w:r w:rsidR="00D46A81">
        <w:rPr>
          <w:rFonts w:cs="Arial"/>
          <w:szCs w:val="24"/>
        </w:rPr>
        <w:t xml:space="preserve"> </w:t>
      </w:r>
      <w:r w:rsidR="00F11D5D">
        <w:rPr>
          <w:rFonts w:cs="Arial"/>
          <w:szCs w:val="24"/>
        </w:rPr>
        <w:t xml:space="preserve">comments </w:t>
      </w:r>
      <w:r>
        <w:rPr>
          <w:rFonts w:cs="Arial"/>
          <w:szCs w:val="24"/>
        </w:rPr>
        <w:t xml:space="preserve">on the latest round of questions.  </w:t>
      </w:r>
      <w:r w:rsidR="00F11D5D">
        <w:rPr>
          <w:rFonts w:cs="Arial"/>
          <w:szCs w:val="24"/>
        </w:rPr>
        <w:t>IEU-Ohio’s failure to submit further comments is without prejudice to its right to contest, on procedural or substantive grounds, specific proposals in the event they may arise in this proceeding or any other proceeding.</w:t>
      </w:r>
    </w:p>
    <w:p w:rsidR="00F11D5D" w:rsidRDefault="00F11D5D" w:rsidP="00C46D22">
      <w:pPr>
        <w:autoSpaceDE w:val="0"/>
        <w:autoSpaceDN w:val="0"/>
        <w:adjustRightInd w:val="0"/>
        <w:jc w:val="both"/>
        <w:rPr>
          <w:rFonts w:cs="Arial"/>
          <w:szCs w:val="24"/>
        </w:rPr>
      </w:pPr>
    </w:p>
    <w:p w:rsidR="003D3021" w:rsidRDefault="003D3021" w:rsidP="00C46D22">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Respectfully submitted,</w:t>
      </w:r>
    </w:p>
    <w:p w:rsidR="003D3021" w:rsidRDefault="003D3021" w:rsidP="003D3021">
      <w:pPr>
        <w:tabs>
          <w:tab w:val="left" w:pos="-1440"/>
          <w:tab w:val="left" w:pos="-720"/>
          <w:tab w:val="left" w:pos="3600"/>
          <w:tab w:val="left" w:pos="4320"/>
        </w:tabs>
        <w:ind w:left="4320"/>
        <w:rPr>
          <w:rFonts w:cs="Arial"/>
          <w:color w:val="000000" w:themeColor="text1"/>
          <w:lang w:val="de-DE"/>
        </w:rPr>
      </w:pPr>
    </w:p>
    <w:p w:rsidR="003D3021" w:rsidRDefault="003D3021" w:rsidP="003D3021">
      <w:pPr>
        <w:tabs>
          <w:tab w:val="left" w:pos="-1440"/>
          <w:tab w:val="left" w:pos="-720"/>
          <w:tab w:val="left" w:pos="4320"/>
          <w:tab w:val="right" w:pos="9360"/>
        </w:tabs>
        <w:ind w:left="4320"/>
        <w:rPr>
          <w:rFonts w:cs="Arial"/>
          <w:color w:val="000000" w:themeColor="text1"/>
          <w:u w:val="single"/>
          <w:lang w:val="de-DE"/>
        </w:rPr>
      </w:pPr>
      <w:r>
        <w:rPr>
          <w:rFonts w:cs="Arial"/>
          <w:color w:val="000000" w:themeColor="text1"/>
          <w:u w:val="single"/>
          <w:lang w:val="de-DE"/>
        </w:rPr>
        <w:t xml:space="preserve">  /s/ Samuel C. Randazzo</w:t>
      </w:r>
      <w:r>
        <w:rPr>
          <w:rFonts w:cs="Arial"/>
          <w:color w:val="000000" w:themeColor="text1"/>
          <w:u w:val="single"/>
          <w:lang w:val="de-DE"/>
        </w:rPr>
        <w:tab/>
      </w:r>
    </w:p>
    <w:p w:rsidR="003D3021" w:rsidRDefault="003D3021" w:rsidP="003D302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Samuel C. Randazzo (Counsel of Record)</w:t>
      </w:r>
    </w:p>
    <w:p w:rsidR="003D3021" w:rsidRDefault="003D3021" w:rsidP="003D302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 xml:space="preserve">Frank P. Darr </w:t>
      </w:r>
    </w:p>
    <w:p w:rsidR="003D3021" w:rsidRDefault="003D3021" w:rsidP="003D302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Matthew R. Pritchard</w:t>
      </w:r>
    </w:p>
    <w:p w:rsidR="003D3021" w:rsidRDefault="003D3021" w:rsidP="003D302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Joseph E. Oliker</w:t>
      </w:r>
    </w:p>
    <w:p w:rsidR="003D3021" w:rsidRDefault="003D3021" w:rsidP="003D3021">
      <w:pPr>
        <w:tabs>
          <w:tab w:val="left" w:pos="-1440"/>
          <w:tab w:val="left" w:pos="-720"/>
          <w:tab w:val="left" w:pos="3600"/>
          <w:tab w:val="left" w:pos="4320"/>
        </w:tabs>
        <w:ind w:left="4320"/>
        <w:rPr>
          <w:rFonts w:cs="Arial"/>
          <w:smallCaps/>
          <w:color w:val="000000" w:themeColor="text1"/>
        </w:rPr>
      </w:pPr>
      <w:r>
        <w:rPr>
          <w:rFonts w:cs="Arial"/>
          <w:smallCaps/>
          <w:color w:val="000000" w:themeColor="text1"/>
        </w:rPr>
        <w:t>McNees Wallace &amp; Nurick LLC</w:t>
      </w:r>
    </w:p>
    <w:p w:rsidR="003D3021" w:rsidRDefault="003D3021" w:rsidP="003D3021">
      <w:pPr>
        <w:tabs>
          <w:tab w:val="left" w:pos="-1440"/>
          <w:tab w:val="left" w:pos="-720"/>
          <w:tab w:val="left" w:pos="3600"/>
          <w:tab w:val="left" w:pos="4320"/>
        </w:tabs>
        <w:ind w:left="4320"/>
        <w:rPr>
          <w:rFonts w:cs="Arial"/>
          <w:color w:val="000000" w:themeColor="text1"/>
        </w:rPr>
      </w:pPr>
      <w:r>
        <w:rPr>
          <w:rFonts w:cs="Arial"/>
          <w:color w:val="000000" w:themeColor="text1"/>
        </w:rPr>
        <w:t>21 East State Street, 17</w:t>
      </w:r>
      <w:r>
        <w:rPr>
          <w:rFonts w:cs="Arial"/>
          <w:color w:val="000000" w:themeColor="text1"/>
          <w:vertAlign w:val="superscript"/>
        </w:rPr>
        <w:t>th</w:t>
      </w:r>
      <w:r>
        <w:rPr>
          <w:rFonts w:cs="Arial"/>
          <w:color w:val="000000" w:themeColor="text1"/>
        </w:rPr>
        <w:t xml:space="preserve"> Floor</w:t>
      </w:r>
    </w:p>
    <w:p w:rsidR="003D3021" w:rsidRDefault="003D3021" w:rsidP="003D3021">
      <w:pPr>
        <w:tabs>
          <w:tab w:val="left" w:pos="-1440"/>
          <w:tab w:val="left" w:pos="-720"/>
          <w:tab w:val="left" w:pos="4320"/>
        </w:tabs>
        <w:ind w:left="4320"/>
        <w:rPr>
          <w:rFonts w:cs="Arial"/>
          <w:color w:val="000000" w:themeColor="text1"/>
        </w:rPr>
      </w:pPr>
      <w:r>
        <w:rPr>
          <w:rFonts w:cs="Arial"/>
          <w:color w:val="000000" w:themeColor="text1"/>
        </w:rPr>
        <w:t>Columbus, OH  43215-4228</w:t>
      </w:r>
    </w:p>
    <w:p w:rsidR="003D3021" w:rsidRDefault="003D3021" w:rsidP="003D3021">
      <w:pPr>
        <w:tabs>
          <w:tab w:val="left" w:pos="-1440"/>
          <w:tab w:val="left" w:pos="-720"/>
          <w:tab w:val="left" w:pos="4320"/>
        </w:tabs>
        <w:ind w:left="4320"/>
        <w:rPr>
          <w:rFonts w:cs="Arial"/>
          <w:color w:val="000000" w:themeColor="text1"/>
        </w:rPr>
      </w:pPr>
      <w:r>
        <w:rPr>
          <w:rFonts w:cs="Arial"/>
          <w:color w:val="000000" w:themeColor="text1"/>
        </w:rPr>
        <w:t>Telephone:  (614) 469-8000</w:t>
      </w:r>
    </w:p>
    <w:p w:rsidR="003D3021" w:rsidRDefault="003D3021" w:rsidP="003D3021">
      <w:pPr>
        <w:tabs>
          <w:tab w:val="left" w:pos="4320"/>
        </w:tabs>
        <w:spacing w:beforeLines="1" w:before="2"/>
        <w:ind w:left="4320"/>
        <w:rPr>
          <w:rFonts w:cs="Arial"/>
          <w:color w:val="000000" w:themeColor="text1"/>
        </w:rPr>
      </w:pPr>
      <w:r>
        <w:rPr>
          <w:rFonts w:cs="Arial"/>
          <w:color w:val="000000" w:themeColor="text1"/>
        </w:rPr>
        <w:t>Telecopier:  (614) 469-4653</w:t>
      </w:r>
    </w:p>
    <w:p w:rsidR="003D3021" w:rsidRDefault="003D3021" w:rsidP="003D3021">
      <w:pPr>
        <w:ind w:left="4320"/>
        <w:rPr>
          <w:rFonts w:cs="Arial"/>
          <w:color w:val="000000" w:themeColor="text1"/>
        </w:rPr>
      </w:pPr>
    </w:p>
    <w:p w:rsidR="003D3021" w:rsidRDefault="003D3021" w:rsidP="00C46D22">
      <w:pPr>
        <w:spacing w:line="480" w:lineRule="auto"/>
        <w:ind w:left="4320"/>
        <w:jc w:val="both"/>
        <w:rPr>
          <w:rFonts w:cs="Arial"/>
          <w:szCs w:val="24"/>
        </w:rPr>
      </w:pPr>
      <w:r w:rsidRPr="00A142CF">
        <w:rPr>
          <w:rFonts w:cs="Arial"/>
          <w:b/>
        </w:rPr>
        <w:t>Attorneys for Industrial Energy Users-Ohio</w:t>
      </w:r>
    </w:p>
    <w:p w:rsidR="003D3021" w:rsidRDefault="003D3021" w:rsidP="00823A14">
      <w:pPr>
        <w:spacing w:line="480" w:lineRule="auto"/>
        <w:ind w:firstLine="720"/>
        <w:jc w:val="both"/>
        <w:rPr>
          <w:rFonts w:cs="Arial"/>
          <w:szCs w:val="24"/>
        </w:rPr>
        <w:sectPr w:rsidR="003D3021" w:rsidSect="00051C92">
          <w:headerReference w:type="default" r:id="rId15"/>
          <w:footerReference w:type="default" r:id="rId16"/>
          <w:headerReference w:type="first" r:id="rId17"/>
          <w:footerReference w:type="first" r:id="rId18"/>
          <w:pgSz w:w="12240" w:h="15840" w:code="1"/>
          <w:pgMar w:top="1296" w:right="1440" w:bottom="1152" w:left="1440" w:header="720" w:footer="720" w:gutter="0"/>
          <w:pgNumType w:start="1"/>
          <w:cols w:space="720"/>
          <w:titlePg/>
          <w:docGrid w:linePitch="360"/>
        </w:sectPr>
      </w:pPr>
    </w:p>
    <w:p w:rsidR="00EE0BAF" w:rsidRDefault="00EE0BAF" w:rsidP="00EE0BAF">
      <w:pPr>
        <w:tabs>
          <w:tab w:val="left" w:pos="2160"/>
          <w:tab w:val="left" w:pos="2280"/>
        </w:tabs>
        <w:jc w:val="center"/>
        <w:rPr>
          <w:rFonts w:ascii="Arial Bold" w:hAnsi="Arial Bold" w:cs="Arial"/>
          <w:b/>
          <w:smallCaps/>
          <w:sz w:val="28"/>
          <w:szCs w:val="28"/>
          <w:u w:val="single"/>
        </w:rPr>
      </w:pPr>
      <w:r>
        <w:rPr>
          <w:rFonts w:ascii="Arial Bold" w:hAnsi="Arial Bold" w:cs="Arial"/>
          <w:b/>
          <w:smallCaps/>
          <w:sz w:val="28"/>
          <w:szCs w:val="28"/>
          <w:u w:val="single"/>
        </w:rPr>
        <w:lastRenderedPageBreak/>
        <w:t>Certificate of Service</w:t>
      </w:r>
    </w:p>
    <w:p w:rsidR="00EE0BAF" w:rsidRDefault="00EE0BAF" w:rsidP="00EE0BAF">
      <w:pPr>
        <w:rPr>
          <w:rFonts w:cs="Arial"/>
        </w:rPr>
      </w:pPr>
    </w:p>
    <w:p w:rsidR="00EE0BAF" w:rsidRDefault="00EE0BAF" w:rsidP="00EE0BAF">
      <w:pPr>
        <w:pStyle w:val="BodyText"/>
        <w:spacing w:line="480" w:lineRule="auto"/>
        <w:ind w:firstLine="720"/>
      </w:pPr>
      <w:r>
        <w:t>I hereby certify that a copy of the foregoing</w:t>
      </w:r>
      <w:r>
        <w:rPr>
          <w:smallCaps/>
        </w:rPr>
        <w:t xml:space="preserve"> </w:t>
      </w:r>
      <w:r>
        <w:rPr>
          <w:i/>
        </w:rPr>
        <w:t xml:space="preserve">Comments of Industrial Energy Users-Ohio </w:t>
      </w:r>
      <w:r>
        <w:t xml:space="preserve">was served upon the following parties of record this </w:t>
      </w:r>
      <w:r>
        <w:t>28</w:t>
      </w:r>
      <w:r w:rsidRPr="00EE0BAF">
        <w:rPr>
          <w:vertAlign w:val="superscript"/>
        </w:rPr>
        <w:t>th</w:t>
      </w:r>
      <w:r>
        <w:t xml:space="preserve"> </w:t>
      </w:r>
      <w:r>
        <w:t xml:space="preserve">day of </w:t>
      </w:r>
      <w:r>
        <w:t xml:space="preserve">June </w:t>
      </w:r>
      <w:r>
        <w:t xml:space="preserve">2013, </w:t>
      </w:r>
      <w:r>
        <w:rPr>
          <w:i/>
        </w:rPr>
        <w:t>via</w:t>
      </w:r>
      <w:r>
        <w:t xml:space="preserve"> hand-delivery, electronic transmission, or first class mail, U.S. postage prepaid.</w:t>
      </w:r>
    </w:p>
    <w:p w:rsidR="00EE0BAF" w:rsidRDefault="00EE0BAF" w:rsidP="00EE0BAF">
      <w:pPr>
        <w:pStyle w:val="Title"/>
        <w:tabs>
          <w:tab w:val="left" w:pos="5400"/>
          <w:tab w:val="right" w:pos="9360"/>
        </w:tabs>
        <w:ind w:left="5040"/>
        <w:jc w:val="left"/>
        <w:rPr>
          <w:b/>
          <w:smallCaps/>
          <w:sz w:val="24"/>
          <w:u w:val="single"/>
        </w:rPr>
      </w:pPr>
      <w:r>
        <w:rPr>
          <w:sz w:val="24"/>
          <w:u w:val="single"/>
        </w:rPr>
        <w:tab/>
        <w:t>/s/ Samuel C. Randazzo</w:t>
      </w:r>
      <w:r>
        <w:rPr>
          <w:sz w:val="24"/>
          <w:u w:val="single"/>
        </w:rPr>
        <w:tab/>
      </w:r>
    </w:p>
    <w:p w:rsidR="00EE0BAF" w:rsidRDefault="00EE0BAF" w:rsidP="00EE0BAF">
      <w:pPr>
        <w:pStyle w:val="BodyText2"/>
        <w:tabs>
          <w:tab w:val="center" w:pos="7200"/>
        </w:tabs>
        <w:rPr>
          <w:rFonts w:cs="Arial"/>
          <w:bCs/>
          <w:smallCaps/>
        </w:rPr>
      </w:pPr>
      <w:r>
        <w:rPr>
          <w:rFonts w:cs="Arial"/>
          <w:bCs/>
          <w:smallCaps/>
        </w:rPr>
        <w:tab/>
        <w:t>Samuel C. Randazzo</w:t>
      </w:r>
    </w:p>
    <w:p w:rsidR="00EE0BAF" w:rsidRDefault="00EE0BAF" w:rsidP="00EE0BAF">
      <w:pPr>
        <w:tabs>
          <w:tab w:val="left" w:pos="2160"/>
          <w:tab w:val="left" w:pos="2280"/>
        </w:tabs>
        <w:rPr>
          <w:rFonts w:cs="Arial"/>
          <w:color w:val="000000" w:themeColor="text1"/>
          <w:sz w:val="22"/>
          <w:szCs w:val="22"/>
        </w:rPr>
        <w:sectPr w:rsidR="00EE0BAF" w:rsidSect="00EE0BAF">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141" w:left="1440" w:header="720" w:footer="720" w:gutter="0"/>
          <w:pgNumType w:start="1"/>
          <w:cols w:space="720"/>
          <w:titlePg/>
          <w:docGrid w:linePitch="326"/>
        </w:sectPr>
      </w:pP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lastRenderedPageBreak/>
        <w:t>grady@occ.state.oh.us</w:t>
      </w:r>
    </w:p>
    <w:p w:rsidR="00EE0BAF" w:rsidRPr="00EE0BAF" w:rsidRDefault="00EE0BAF" w:rsidP="00EE0BAF">
      <w:pPr>
        <w:tabs>
          <w:tab w:val="left" w:pos="2160"/>
          <w:tab w:val="left" w:pos="2280"/>
        </w:tabs>
        <w:rPr>
          <w:rFonts w:cs="Arial"/>
          <w:color w:val="000000" w:themeColor="text1"/>
          <w:sz w:val="20"/>
        </w:rPr>
      </w:pPr>
      <w:r w:rsidRPr="00C46D22">
        <w:rPr>
          <w:rFonts w:cs="Arial"/>
          <w:color w:val="000000" w:themeColor="text1"/>
          <w:sz w:val="20"/>
        </w:rPr>
        <w:t>serio@occ.state.oh.us</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berger@occ.state.oh.us</w:t>
      </w:r>
    </w:p>
    <w:p w:rsidR="00EE0BAF" w:rsidRPr="00EE0BAF" w:rsidRDefault="00EE0BAF" w:rsidP="00EE0BAF">
      <w:pPr>
        <w:tabs>
          <w:tab w:val="left" w:pos="2160"/>
          <w:tab w:val="left" w:pos="2280"/>
        </w:tabs>
        <w:rPr>
          <w:rFonts w:cs="Arial"/>
          <w:color w:val="000000" w:themeColor="text1"/>
          <w:sz w:val="20"/>
        </w:rPr>
      </w:pPr>
      <w:r w:rsidRPr="00C46D22">
        <w:rPr>
          <w:rFonts w:cs="Arial"/>
          <w:color w:val="000000" w:themeColor="text1"/>
          <w:sz w:val="20"/>
        </w:rPr>
        <w:t>mhpetricoff@vorys.com</w:t>
      </w:r>
    </w:p>
    <w:p w:rsidR="00EE0BAF" w:rsidRPr="00EE0BAF" w:rsidRDefault="00EE0BAF" w:rsidP="00EE0BAF">
      <w:pPr>
        <w:tabs>
          <w:tab w:val="left" w:pos="2160"/>
          <w:tab w:val="left" w:pos="2280"/>
        </w:tabs>
        <w:rPr>
          <w:rFonts w:cs="Arial"/>
          <w:color w:val="000000" w:themeColor="text1"/>
          <w:sz w:val="20"/>
        </w:rPr>
      </w:pPr>
      <w:r w:rsidRPr="00C46D22">
        <w:rPr>
          <w:rFonts w:cs="Arial"/>
          <w:color w:val="000000" w:themeColor="text1"/>
          <w:sz w:val="20"/>
        </w:rPr>
        <w:t>smhoward@vorys.com</w:t>
      </w:r>
    </w:p>
    <w:p w:rsidR="00EE0BAF" w:rsidRPr="00EE0BAF" w:rsidRDefault="00EE0BAF" w:rsidP="00EE0BAF">
      <w:pPr>
        <w:tabs>
          <w:tab w:val="left" w:pos="2160"/>
          <w:tab w:val="left" w:pos="2280"/>
        </w:tabs>
        <w:rPr>
          <w:rFonts w:cs="Arial"/>
          <w:color w:val="000000" w:themeColor="text1"/>
          <w:sz w:val="20"/>
        </w:rPr>
      </w:pPr>
      <w:r w:rsidRPr="00C46D22">
        <w:rPr>
          <w:rFonts w:cs="Arial"/>
          <w:color w:val="000000" w:themeColor="text1"/>
          <w:sz w:val="20"/>
        </w:rPr>
        <w:t>David.Fein@Constellation.com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Cynthia.Brady@Constellation.com</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cmooney@ohiopartners.org</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cgoodman@energymarketers.com</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srantala@energymarketers.com</w:t>
      </w:r>
    </w:p>
    <w:p w:rsidR="00EE0BAF" w:rsidRPr="00EE0BAF" w:rsidRDefault="00EE0BAF" w:rsidP="00EE0BAF">
      <w:pPr>
        <w:tabs>
          <w:tab w:val="left" w:pos="2160"/>
          <w:tab w:val="left" w:pos="2280"/>
        </w:tabs>
        <w:rPr>
          <w:rFonts w:cs="Arial"/>
          <w:color w:val="000000" w:themeColor="text1"/>
          <w:sz w:val="20"/>
        </w:rPr>
      </w:pPr>
      <w:r w:rsidRPr="00C46D22">
        <w:rPr>
          <w:rFonts w:cs="Arial"/>
          <w:color w:val="000000" w:themeColor="text1"/>
          <w:sz w:val="20"/>
        </w:rPr>
        <w:t>mhpetricoff@vorys.com</w:t>
      </w:r>
    </w:p>
    <w:p w:rsidR="00EE0BAF" w:rsidRPr="00EE0BAF" w:rsidRDefault="00EE0BAF" w:rsidP="00EE0BAF">
      <w:pPr>
        <w:tabs>
          <w:tab w:val="left" w:pos="2160"/>
          <w:tab w:val="left" w:pos="2280"/>
        </w:tabs>
        <w:rPr>
          <w:rFonts w:cs="Arial"/>
          <w:color w:val="000000" w:themeColor="text1"/>
          <w:sz w:val="20"/>
        </w:rPr>
      </w:pPr>
      <w:r w:rsidRPr="00C46D22">
        <w:rPr>
          <w:rFonts w:cs="Arial"/>
          <w:color w:val="000000" w:themeColor="text1"/>
          <w:sz w:val="20"/>
        </w:rPr>
        <w:t>smhoward@vorys.com</w:t>
      </w:r>
    </w:p>
    <w:p w:rsidR="00EE0BAF" w:rsidRPr="00EE0BAF" w:rsidRDefault="00EE0BAF" w:rsidP="00EE0BAF">
      <w:pPr>
        <w:tabs>
          <w:tab w:val="left" w:pos="2160"/>
          <w:tab w:val="left" w:pos="2280"/>
        </w:tabs>
        <w:rPr>
          <w:rFonts w:cs="Arial"/>
          <w:color w:val="000000" w:themeColor="text1"/>
          <w:sz w:val="20"/>
        </w:rPr>
      </w:pPr>
      <w:r w:rsidRPr="00C46D22">
        <w:rPr>
          <w:rFonts w:cs="Arial"/>
          <w:color w:val="000000" w:themeColor="text1"/>
          <w:sz w:val="20"/>
        </w:rPr>
        <w:t>stnourse@aep.com</w:t>
      </w:r>
    </w:p>
    <w:p w:rsidR="00EE0BAF" w:rsidRPr="00EE0BAF" w:rsidRDefault="00EE0BAF" w:rsidP="00EE0BAF">
      <w:pPr>
        <w:tabs>
          <w:tab w:val="left" w:pos="2160"/>
          <w:tab w:val="left" w:pos="2280"/>
        </w:tabs>
        <w:rPr>
          <w:rFonts w:cs="Arial"/>
          <w:color w:val="000000" w:themeColor="text1"/>
          <w:sz w:val="20"/>
        </w:rPr>
      </w:pPr>
      <w:r w:rsidRPr="00C46D22">
        <w:rPr>
          <w:rFonts w:cs="Arial"/>
          <w:color w:val="000000" w:themeColor="text1"/>
          <w:sz w:val="20"/>
        </w:rPr>
        <w:t>mjwatterwhite@aep.com</w:t>
      </w:r>
    </w:p>
    <w:p w:rsidR="00EE0BAF" w:rsidRPr="00EE0BAF" w:rsidRDefault="00EE0BAF" w:rsidP="00EE0BAF">
      <w:pPr>
        <w:tabs>
          <w:tab w:val="left" w:pos="2160"/>
          <w:tab w:val="left" w:pos="2280"/>
        </w:tabs>
        <w:rPr>
          <w:rFonts w:cs="Arial"/>
          <w:color w:val="000000" w:themeColor="text1"/>
          <w:sz w:val="20"/>
        </w:rPr>
      </w:pPr>
      <w:r w:rsidRPr="00C46D22">
        <w:rPr>
          <w:rFonts w:cs="Arial"/>
          <w:color w:val="000000" w:themeColor="text1"/>
          <w:sz w:val="20"/>
        </w:rPr>
        <w:t>yalami@aep.com</w:t>
      </w:r>
    </w:p>
    <w:p w:rsidR="00EE0BAF" w:rsidRPr="00EE0BAF" w:rsidRDefault="00EE0BAF" w:rsidP="00EE0BAF">
      <w:pPr>
        <w:tabs>
          <w:tab w:val="left" w:pos="2160"/>
          <w:tab w:val="left" w:pos="2280"/>
        </w:tabs>
        <w:rPr>
          <w:rFonts w:cs="Arial"/>
          <w:color w:val="000000" w:themeColor="text1"/>
          <w:sz w:val="20"/>
        </w:rPr>
      </w:pPr>
      <w:r w:rsidRPr="00C46D22">
        <w:rPr>
          <w:rFonts w:cs="Arial"/>
          <w:color w:val="000000" w:themeColor="text1"/>
          <w:sz w:val="20"/>
        </w:rPr>
        <w:t>gkrassen@bricker.com</w:t>
      </w:r>
    </w:p>
    <w:p w:rsidR="00EE0BAF" w:rsidRPr="00EE0BAF" w:rsidRDefault="00EE0BAF" w:rsidP="00EE0BAF">
      <w:pPr>
        <w:tabs>
          <w:tab w:val="left" w:pos="2160"/>
          <w:tab w:val="left" w:pos="2280"/>
        </w:tabs>
        <w:rPr>
          <w:rFonts w:cs="Arial"/>
          <w:color w:val="000000" w:themeColor="text1"/>
          <w:sz w:val="20"/>
        </w:rPr>
      </w:pPr>
      <w:r w:rsidRPr="00C46D22">
        <w:rPr>
          <w:rFonts w:cs="Arial"/>
          <w:color w:val="000000" w:themeColor="text1"/>
          <w:sz w:val="20"/>
        </w:rPr>
        <w:t>mwarnock@bricker.com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tsiwo@bricker.com</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msmalz@ohiopovertylaw.org</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jmaskovyak@ohiopovertylaw.org</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ejacobs@ablelaw.org</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nmorgan@lascinti.org</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mwalters@proseniors.org</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plee@oslsa.org</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rjohns@oslsa.org</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gbenjamin@communitylegalaid.org</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Julie.robie@lasclev.org</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Anne.reese@lasclev.org</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meissnerjoseph@yahoo.com</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storguson@columbuslegalaid.org</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callwein@wamenergylaw.com</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toddm@wamenergylaw.com</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trent@theoec.org</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cathy@theoec.org</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tsiwo@bricker.com</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fmerrill@bricker.com</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stnourse@aep.com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dboehm@BKLlawfirm.com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mkurtz@BKLlawfirm.com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jkylercohn@BKLlawfirm.com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mkl@bbrslaw.com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cgoodman@energymarketers.com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lastRenderedPageBreak/>
        <w:t>srantala@energymarketers.com</w:t>
      </w:r>
    </w:p>
    <w:p w:rsidR="00EE0BAF" w:rsidRPr="00EE0BAF" w:rsidRDefault="00EE0BAF" w:rsidP="00EE0BAF">
      <w:pPr>
        <w:tabs>
          <w:tab w:val="left" w:pos="2160"/>
          <w:tab w:val="left" w:pos="2280"/>
        </w:tabs>
        <w:rPr>
          <w:rFonts w:cs="Arial"/>
          <w:color w:val="000000" w:themeColor="text1"/>
          <w:sz w:val="20"/>
        </w:rPr>
      </w:pPr>
      <w:r w:rsidRPr="00C46D22">
        <w:rPr>
          <w:rFonts w:cs="Arial"/>
          <w:color w:val="000000" w:themeColor="text1"/>
          <w:sz w:val="20"/>
        </w:rPr>
        <w:t>jkooper@hess.com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haydenm@firstenergycorp.com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jlang@calfee.com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lmcbridge@calfee.com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talexander@calfee.com</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coneil</w:t>
      </w:r>
      <w:r w:rsidRPr="00EE0BAF">
        <w:rPr>
          <w:rFonts w:cs="Arial"/>
          <w:color w:val="000000" w:themeColor="text1"/>
          <w:sz w:val="20"/>
        </w:rPr>
        <w:t>@calfee.com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lsacher@calfee.com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burkj@firstenergycorp.com</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cs="Arial"/>
          <w:color w:val="000000" w:themeColor="text1"/>
          <w:sz w:val="20"/>
        </w:rPr>
        <w:t>cdunn@firstenergycorp.com</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NMcDaniel@elpc.org</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gpoulos@enernoc.com</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Amy.Spiller@duke-energy.com</w:t>
      </w:r>
    </w:p>
    <w:p w:rsidR="00EE0BAF" w:rsidRPr="00EE0BAF" w:rsidRDefault="00EE0BAF" w:rsidP="00EE0BAF">
      <w:pPr>
        <w:tabs>
          <w:tab w:val="left" w:pos="2160"/>
          <w:tab w:val="left" w:pos="2280"/>
        </w:tabs>
        <w:rPr>
          <w:rFonts w:cs="Arial"/>
          <w:color w:val="000000" w:themeColor="text1"/>
          <w:sz w:val="20"/>
        </w:rPr>
      </w:pPr>
      <w:r w:rsidRPr="00C46D22">
        <w:rPr>
          <w:rFonts w:cs="Arial"/>
          <w:color w:val="000000" w:themeColor="text1"/>
          <w:sz w:val="20"/>
        </w:rPr>
        <w:t>Jeanne.Kingery@duke-energy.com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rocco.dascenzo@duke-energy.com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elizabeth.watts@duke-energy.com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barthroyer@aol.com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Gary.a.jeffries@dom.com</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judi.sobecki@aes.com</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Leslie.kovacik@toledo.oh.gov</w:t>
      </w:r>
    </w:p>
    <w:p w:rsidR="00EE0BAF" w:rsidRPr="00EE0BAF" w:rsidRDefault="00EE0BAF" w:rsidP="00EE0BAF">
      <w:pPr>
        <w:tabs>
          <w:tab w:val="left" w:pos="2160"/>
          <w:tab w:val="left" w:pos="2280"/>
        </w:tabs>
        <w:rPr>
          <w:rFonts w:eastAsiaTheme="minorHAnsi" w:cs="Arial"/>
          <w:color w:val="000000" w:themeColor="text1"/>
          <w:sz w:val="20"/>
        </w:rPr>
      </w:pPr>
      <w:r w:rsidRPr="00C46D22">
        <w:rPr>
          <w:rFonts w:eastAsiaTheme="minorHAnsi" w:cs="Arial"/>
          <w:color w:val="000000" w:themeColor="text1"/>
          <w:sz w:val="20"/>
        </w:rPr>
        <w:t>JABorell@co.lucas.oh.us</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trhayslaw@gmail.com</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william.wright@puc.state.oh.us</w:t>
      </w:r>
    </w:p>
    <w:p w:rsidR="00EE0BAF" w:rsidRPr="00EE0BAF" w:rsidRDefault="00EE0BAF" w:rsidP="00EE0BAF">
      <w:pPr>
        <w:tabs>
          <w:tab w:val="left" w:pos="4680"/>
        </w:tabs>
        <w:rPr>
          <w:rFonts w:eastAsiaTheme="minorHAnsi" w:cs="Arial"/>
          <w:color w:val="000000" w:themeColor="text1"/>
          <w:sz w:val="20"/>
        </w:rPr>
      </w:pPr>
      <w:r w:rsidRPr="00EE0BAF">
        <w:rPr>
          <w:rFonts w:eastAsiaTheme="minorHAnsi" w:cs="Arial"/>
          <w:color w:val="000000" w:themeColor="text1"/>
          <w:sz w:val="20"/>
        </w:rPr>
        <w:t>Elizabeth.stevens@puc.state.oh.us</w:t>
      </w:r>
    </w:p>
    <w:p w:rsidR="00EE0BAF" w:rsidRDefault="00EE0BAF" w:rsidP="00EE0BAF">
      <w:pPr>
        <w:rPr>
          <w:rFonts w:cs="Arial"/>
          <w:color w:val="000000" w:themeColor="text1"/>
          <w:sz w:val="20"/>
        </w:rPr>
      </w:pPr>
    </w:p>
    <w:p w:rsidR="00EE0BAF" w:rsidRPr="00EE0BAF" w:rsidRDefault="00EE0BAF" w:rsidP="00EE0BAF">
      <w:pPr>
        <w:rPr>
          <w:rFonts w:cs="Arial"/>
          <w:b/>
          <w:color w:val="000000" w:themeColor="text1"/>
          <w:sz w:val="20"/>
          <w:u w:val="single"/>
        </w:rPr>
      </w:pPr>
      <w:r w:rsidRPr="00EE0BAF">
        <w:rPr>
          <w:rFonts w:cs="Arial"/>
          <w:b/>
          <w:color w:val="000000" w:themeColor="text1"/>
          <w:sz w:val="20"/>
          <w:u w:val="single"/>
        </w:rPr>
        <w:t xml:space="preserve">The following parties are being served </w:t>
      </w:r>
      <w:r w:rsidRPr="00EE0BAF">
        <w:rPr>
          <w:rFonts w:cs="Arial"/>
          <w:b/>
          <w:i/>
          <w:color w:val="000000" w:themeColor="text1"/>
          <w:sz w:val="20"/>
          <w:u w:val="single"/>
        </w:rPr>
        <w:t>via</w:t>
      </w:r>
      <w:r w:rsidRPr="00EE0BAF">
        <w:rPr>
          <w:rFonts w:cs="Arial"/>
          <w:b/>
          <w:color w:val="000000" w:themeColor="text1"/>
          <w:sz w:val="20"/>
          <w:u w:val="single"/>
        </w:rPr>
        <w:t xml:space="preserve"> regular mail -- no email address available</w:t>
      </w:r>
    </w:p>
    <w:p w:rsidR="00EE0BAF" w:rsidRDefault="00EE0BAF" w:rsidP="00EE0BAF">
      <w:pPr>
        <w:tabs>
          <w:tab w:val="left" w:pos="2160"/>
          <w:tab w:val="left" w:pos="2280"/>
        </w:tabs>
        <w:rPr>
          <w:rFonts w:cs="Arial"/>
          <w:color w:val="000000" w:themeColor="text1"/>
          <w:sz w:val="20"/>
        </w:rPr>
      </w:pP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William Sundermeyer, AARP</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William Sundermeyer</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Associate State Director, Advocacy</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AARP Ohio</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17 S. High Street, #800</w:t>
      </w:r>
    </w:p>
    <w:p w:rsidR="00EE0BAF" w:rsidRPr="00EE0BAF" w:rsidRDefault="00EE0BAF" w:rsidP="00EE0BAF">
      <w:pPr>
        <w:tabs>
          <w:tab w:val="left" w:pos="2160"/>
          <w:tab w:val="left" w:pos="2280"/>
        </w:tabs>
        <w:rPr>
          <w:rFonts w:cs="Arial"/>
          <w:color w:val="000000" w:themeColor="text1"/>
          <w:sz w:val="20"/>
        </w:rPr>
      </w:pPr>
      <w:r w:rsidRPr="00EE0BAF">
        <w:rPr>
          <w:rFonts w:cs="Arial"/>
          <w:color w:val="000000" w:themeColor="text1"/>
          <w:sz w:val="20"/>
        </w:rPr>
        <w:t>Columbus OH  43215</w:t>
      </w:r>
    </w:p>
    <w:p w:rsidR="00EE0BAF" w:rsidRPr="00EE0BAF" w:rsidRDefault="00EE0BAF" w:rsidP="00EE0BAF">
      <w:pPr>
        <w:tabs>
          <w:tab w:val="left" w:pos="2160"/>
          <w:tab w:val="left" w:pos="2280"/>
        </w:tabs>
        <w:rPr>
          <w:rFonts w:cs="Arial"/>
          <w:color w:val="000000" w:themeColor="text1"/>
          <w:sz w:val="20"/>
        </w:rPr>
      </w:pP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Mark Brooks, Special Counsel to President</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Carl Wood, Reg. Affairs &amp; Policy Director</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Utility Workers Union of America, AFL-COI</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815 16</w:t>
      </w:r>
      <w:r w:rsidRPr="00EE0BAF">
        <w:rPr>
          <w:rFonts w:eastAsiaTheme="minorHAnsi" w:cs="Arial"/>
          <w:color w:val="000000" w:themeColor="text1"/>
          <w:sz w:val="20"/>
          <w:vertAlign w:val="superscript"/>
        </w:rPr>
        <w:t>th</w:t>
      </w:r>
      <w:r w:rsidRPr="00EE0BAF">
        <w:rPr>
          <w:rFonts w:eastAsiaTheme="minorHAnsi" w:cs="Arial"/>
          <w:color w:val="000000" w:themeColor="text1"/>
          <w:sz w:val="20"/>
        </w:rPr>
        <w:t xml:space="preserve"> Street, N.W.</w:t>
      </w:r>
    </w:p>
    <w:p w:rsidR="00EE0BAF" w:rsidRPr="00EE0BAF" w:rsidRDefault="00EE0BAF" w:rsidP="00EE0BAF">
      <w:pPr>
        <w:tabs>
          <w:tab w:val="left" w:pos="2160"/>
          <w:tab w:val="left" w:pos="2280"/>
        </w:tabs>
        <w:rPr>
          <w:rFonts w:eastAsiaTheme="minorHAnsi" w:cs="Arial"/>
          <w:color w:val="000000" w:themeColor="text1"/>
          <w:sz w:val="20"/>
        </w:rPr>
      </w:pPr>
      <w:r w:rsidRPr="00EE0BAF">
        <w:rPr>
          <w:rFonts w:eastAsiaTheme="minorHAnsi" w:cs="Arial"/>
          <w:color w:val="000000" w:themeColor="text1"/>
          <w:sz w:val="20"/>
        </w:rPr>
        <w:t>Washington, DC  20006</w:t>
      </w:r>
    </w:p>
    <w:sectPr w:rsidR="00EE0BAF" w:rsidRPr="00EE0BAF" w:rsidSect="00D61CB5">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24B" w:rsidRDefault="0007124B" w:rsidP="009B5AC2">
      <w:r>
        <w:separator/>
      </w:r>
    </w:p>
  </w:endnote>
  <w:endnote w:type="continuationSeparator" w:id="0">
    <w:p w:rsidR="0007124B" w:rsidRDefault="0007124B" w:rsidP="009B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C2" w:rsidRDefault="00412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4D" w:rsidRPr="003D3021" w:rsidRDefault="009E7EEF" w:rsidP="0085474A">
    <w:pPr>
      <w:tabs>
        <w:tab w:val="center" w:pos="4680"/>
      </w:tabs>
      <w:rPr>
        <w:szCs w:val="24"/>
      </w:rPr>
    </w:pPr>
    <w:r w:rsidRPr="009E7EEF">
      <w:rPr>
        <w:rFonts w:cs="Arial"/>
        <w:noProof/>
        <w:sz w:val="16"/>
        <w:szCs w:val="24"/>
      </w:rPr>
      <w:t>{C40871:2 }</w:t>
    </w:r>
    <w:r w:rsidR="00A6754D" w:rsidRPr="003D3021">
      <w:rPr>
        <w:noProof/>
        <w:sz w:val="16"/>
        <w:szCs w:val="24"/>
      </w:rPr>
      <w:tab/>
    </w:r>
    <w:r w:rsidR="00A6754D" w:rsidRPr="003D3021">
      <w:rPr>
        <w:rFonts w:cs="Arial"/>
        <w:noProof/>
        <w:sz w:val="22"/>
        <w:szCs w:val="22"/>
      </w:rPr>
      <w:fldChar w:fldCharType="begin"/>
    </w:r>
    <w:r w:rsidR="00A6754D" w:rsidRPr="003D3021">
      <w:rPr>
        <w:rFonts w:cs="Arial"/>
        <w:noProof/>
        <w:sz w:val="22"/>
        <w:szCs w:val="22"/>
      </w:rPr>
      <w:instrText xml:space="preserve"> PAGE   \* MERGEFORMAT </w:instrText>
    </w:r>
    <w:r w:rsidR="00A6754D" w:rsidRPr="003D3021">
      <w:rPr>
        <w:rFonts w:cs="Arial"/>
        <w:noProof/>
        <w:sz w:val="22"/>
        <w:szCs w:val="22"/>
      </w:rPr>
      <w:fldChar w:fldCharType="separate"/>
    </w:r>
    <w:r w:rsidR="00C46D22">
      <w:rPr>
        <w:rFonts w:cs="Arial"/>
        <w:noProof/>
        <w:sz w:val="22"/>
        <w:szCs w:val="22"/>
      </w:rPr>
      <w:t>1</w:t>
    </w:r>
    <w:r w:rsidR="00A6754D" w:rsidRPr="003D3021">
      <w:rPr>
        <w:rFonts w:cs="Arial"/>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4D" w:rsidRPr="00DA5012" w:rsidRDefault="009E7EEF" w:rsidP="0085474A">
    <w:pPr>
      <w:pStyle w:val="Footer"/>
      <w:tabs>
        <w:tab w:val="clear" w:pos="4680"/>
        <w:tab w:val="clear" w:pos="9360"/>
        <w:tab w:val="left" w:pos="1286"/>
      </w:tabs>
      <w:rPr>
        <w:rFonts w:cs="Arial"/>
      </w:rPr>
    </w:pPr>
    <w:r w:rsidRPr="009E7EEF">
      <w:rPr>
        <w:rFonts w:cs="Arial"/>
        <w:noProof/>
        <w:sz w:val="16"/>
      </w:rPr>
      <w:t>{C40871:2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92" w:rsidRPr="003D3021" w:rsidRDefault="009E7EEF" w:rsidP="0085474A">
    <w:pPr>
      <w:tabs>
        <w:tab w:val="center" w:pos="4680"/>
      </w:tabs>
      <w:rPr>
        <w:szCs w:val="24"/>
      </w:rPr>
    </w:pPr>
    <w:r w:rsidRPr="009E7EEF">
      <w:rPr>
        <w:rFonts w:cs="Arial"/>
        <w:noProof/>
        <w:sz w:val="16"/>
        <w:szCs w:val="24"/>
      </w:rPr>
      <w:t>{C40871:2 }</w:t>
    </w:r>
    <w:r w:rsidR="00051C92" w:rsidRPr="003D3021">
      <w:rPr>
        <w:noProof/>
        <w:sz w:val="16"/>
        <w:szCs w:val="24"/>
      </w:rPr>
      <w:tab/>
    </w:r>
    <w:r w:rsidR="00051C92" w:rsidRPr="003D3021">
      <w:rPr>
        <w:rFonts w:cs="Arial"/>
        <w:noProof/>
        <w:sz w:val="22"/>
        <w:szCs w:val="22"/>
      </w:rPr>
      <w:fldChar w:fldCharType="begin"/>
    </w:r>
    <w:r w:rsidR="00051C92" w:rsidRPr="003D3021">
      <w:rPr>
        <w:rFonts w:cs="Arial"/>
        <w:noProof/>
        <w:sz w:val="22"/>
        <w:szCs w:val="22"/>
      </w:rPr>
      <w:instrText xml:space="preserve"> PAGE   \* MERGEFORMAT </w:instrText>
    </w:r>
    <w:r w:rsidR="00051C92" w:rsidRPr="003D3021">
      <w:rPr>
        <w:rFonts w:cs="Arial"/>
        <w:noProof/>
        <w:sz w:val="22"/>
        <w:szCs w:val="22"/>
      </w:rPr>
      <w:fldChar w:fldCharType="separate"/>
    </w:r>
    <w:r w:rsidR="005B69FB">
      <w:rPr>
        <w:rFonts w:cs="Arial"/>
        <w:noProof/>
        <w:sz w:val="22"/>
        <w:szCs w:val="22"/>
      </w:rPr>
      <w:t>5</w:t>
    </w:r>
    <w:r w:rsidR="00051C92" w:rsidRPr="003D3021">
      <w:rPr>
        <w:rFonts w:cs="Arial"/>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92" w:rsidRPr="00DA5012" w:rsidRDefault="009E7EEF" w:rsidP="0085474A">
    <w:pPr>
      <w:pStyle w:val="Footer"/>
      <w:tabs>
        <w:tab w:val="clear" w:pos="4680"/>
        <w:tab w:val="clear" w:pos="9360"/>
        <w:tab w:val="left" w:pos="1286"/>
      </w:tabs>
      <w:rPr>
        <w:rFonts w:cs="Arial"/>
      </w:rPr>
    </w:pPr>
    <w:r w:rsidRPr="009E7EEF">
      <w:rPr>
        <w:rFonts w:cs="Arial"/>
        <w:noProof/>
        <w:sz w:val="16"/>
      </w:rPr>
      <w:t>{C40871:2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AF" w:rsidRDefault="00EE0BA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AF" w:rsidRDefault="009E7EEF">
    <w:pPr>
      <w:pStyle w:val="Footer"/>
    </w:pPr>
    <w:r w:rsidRPr="009E7EEF">
      <w:rPr>
        <w:noProof/>
        <w:sz w:val="16"/>
      </w:rPr>
      <w:t>{C40871:2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AF" w:rsidRPr="004B60C7" w:rsidRDefault="009E7EEF">
    <w:pPr>
      <w:pStyle w:val="Footer"/>
      <w:rPr>
        <w:rFonts w:cs="Arial"/>
      </w:rPr>
    </w:pPr>
    <w:r w:rsidRPr="009E7EEF">
      <w:rPr>
        <w:rFonts w:cs="Arial"/>
        <w:noProof/>
        <w:sz w:val="16"/>
      </w:rPr>
      <w:t>{C40871:2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24B" w:rsidRDefault="0007124B" w:rsidP="009B5AC2">
      <w:pPr>
        <w:rPr>
          <w:noProof/>
        </w:rPr>
      </w:pPr>
      <w:r>
        <w:rPr>
          <w:noProof/>
        </w:rPr>
        <w:separator/>
      </w:r>
    </w:p>
  </w:footnote>
  <w:footnote w:type="continuationSeparator" w:id="0">
    <w:p w:rsidR="0007124B" w:rsidRDefault="0007124B" w:rsidP="009B5AC2">
      <w:r>
        <w:continuationSeparator/>
      </w:r>
    </w:p>
  </w:footnote>
  <w:footnote w:id="1">
    <w:p w:rsidR="001A6EDC" w:rsidRDefault="001A6EDC" w:rsidP="00EE0BAF">
      <w:pPr>
        <w:pStyle w:val="FootnoteText"/>
        <w:jc w:val="both"/>
      </w:pPr>
      <w:r>
        <w:rPr>
          <w:rStyle w:val="FootnoteReference"/>
        </w:rPr>
        <w:footnoteRef/>
      </w:r>
      <w:r>
        <w:t xml:space="preserve"> Entry at 1 (May 29, 2013) (hereinafter, “May 29 Entry”).</w:t>
      </w:r>
      <w:r w:rsidR="007D104B">
        <w:t xml:space="preserve">  </w:t>
      </w:r>
      <w:r w:rsidR="007D104B">
        <w:t xml:space="preserve">The Commission’s finding that further stakeholder collaboration would benefit the retail electric service market is not based on the comments and reply comments submitted to the Commission.  Indeed, most of the comments and reply comments expressed concern about the scope and purpose of the investigation, the conflict between the Commission’s words and the Commission’s deeds, the ambiguity of the Commission’s questions, the speculative nature of the Commission’s questions, the burden of the investigation on stakeholders with limited resources and the Commission’s jurisdiction over subjects addressed by the Commission’s questions.  </w:t>
      </w:r>
    </w:p>
  </w:footnote>
  <w:footnote w:id="2">
    <w:p w:rsidR="00F27827" w:rsidRDefault="00F27827" w:rsidP="00F27827">
      <w:pPr>
        <w:pStyle w:val="FootnoteText"/>
        <w:jc w:val="both"/>
      </w:pPr>
      <w:r>
        <w:rPr>
          <w:rStyle w:val="FootnoteReference"/>
        </w:rPr>
        <w:footnoteRef/>
      </w:r>
      <w:r>
        <w:t xml:space="preserve"> The Commission’s Staff </w:t>
      </w:r>
      <w:r w:rsidR="00574936">
        <w:t xml:space="preserve">(“Staff”) </w:t>
      </w:r>
      <w:r>
        <w:t xml:space="preserve">is a party in proceedings before the Commission and the role envisioned for the Staff in this investigation appears to blur the prosecutorial, investigatory and judicial functions of the Commission.  </w:t>
      </w:r>
    </w:p>
  </w:footnote>
  <w:footnote w:id="3">
    <w:p w:rsidR="001A6EDC" w:rsidRDefault="001A6EDC">
      <w:pPr>
        <w:pStyle w:val="FootnoteText"/>
      </w:pPr>
      <w:r>
        <w:rPr>
          <w:rStyle w:val="FootnoteReference"/>
        </w:rPr>
        <w:footnoteRef/>
      </w:r>
      <w:r>
        <w:t xml:space="preserve"> May 29 Entry at 2.</w:t>
      </w:r>
    </w:p>
  </w:footnote>
  <w:footnote w:id="4">
    <w:p w:rsidR="001A6EDC" w:rsidRDefault="001A6EDC" w:rsidP="00EE0BAF">
      <w:pPr>
        <w:pStyle w:val="FootnoteText"/>
        <w:jc w:val="both"/>
      </w:pPr>
      <w:r>
        <w:rPr>
          <w:rStyle w:val="FootnoteReference"/>
        </w:rPr>
        <w:footnoteRef/>
      </w:r>
      <w:r>
        <w:t xml:space="preserve"> </w:t>
      </w:r>
      <w:r w:rsidR="0021362D">
        <w:t>I</w:t>
      </w:r>
      <w:r w:rsidR="0021362D" w:rsidRPr="0021362D">
        <w:t>n the Commission’s June 5, 2013 Entry</w:t>
      </w:r>
      <w:r w:rsidR="0021362D">
        <w:t xml:space="preserve"> </w:t>
      </w:r>
      <w:r w:rsidR="0021362D" w:rsidRPr="0021362D">
        <w:t>(hereinafter, “June 5 Entry”)</w:t>
      </w:r>
      <w:r w:rsidR="0021362D">
        <w:t>,</w:t>
      </w:r>
      <w:r w:rsidR="0021362D" w:rsidRPr="0021362D">
        <w:t xml:space="preserve"> </w:t>
      </w:r>
      <w:r w:rsidR="0021362D">
        <w:t>t</w:t>
      </w:r>
      <w:r>
        <w:t>h</w:t>
      </w:r>
      <w:r w:rsidR="0021362D">
        <w:t>e first</w:t>
      </w:r>
      <w:r>
        <w:t xml:space="preserve"> workshop was rescheduled </w:t>
      </w:r>
      <w:r w:rsidR="00574936">
        <w:t xml:space="preserve">from June 25 </w:t>
      </w:r>
      <w:r>
        <w:t>to July 9, 2013 .</w:t>
      </w:r>
    </w:p>
  </w:footnote>
  <w:footnote w:id="5">
    <w:p w:rsidR="001A6EDC" w:rsidRDefault="001A6EDC">
      <w:pPr>
        <w:pStyle w:val="FootnoteText"/>
      </w:pPr>
      <w:r>
        <w:rPr>
          <w:rStyle w:val="FootnoteReference"/>
        </w:rPr>
        <w:footnoteRef/>
      </w:r>
      <w:r>
        <w:t xml:space="preserve"> June 5 Entry at 3.</w:t>
      </w:r>
    </w:p>
  </w:footnote>
  <w:footnote w:id="6">
    <w:p w:rsidR="001A6EDC" w:rsidRDefault="001A6EDC">
      <w:pPr>
        <w:pStyle w:val="FootnoteText"/>
      </w:pPr>
      <w:r>
        <w:rPr>
          <w:rStyle w:val="FootnoteReference"/>
        </w:rPr>
        <w:footnoteRef/>
      </w:r>
      <w:r>
        <w:t xml:space="preserve"> </w:t>
      </w:r>
      <w:r w:rsidR="00574936" w:rsidRPr="00EE0BAF">
        <w:rPr>
          <w:i/>
        </w:rPr>
        <w:t>Id</w:t>
      </w:r>
      <w:r w:rsidR="00574936">
        <w:t>.</w:t>
      </w:r>
      <w:r>
        <w:t xml:space="preserve"> at 1.</w:t>
      </w:r>
      <w:bookmarkStart w:id="0" w:name="_GoBack"/>
      <w:bookmarkEnd w:id="0"/>
    </w:p>
  </w:footnote>
  <w:footnote w:id="7">
    <w:p w:rsidR="009704EA" w:rsidRDefault="009704EA" w:rsidP="00EE0BAF">
      <w:pPr>
        <w:pStyle w:val="FootnoteText"/>
        <w:jc w:val="both"/>
      </w:pPr>
      <w:r>
        <w:rPr>
          <w:rStyle w:val="FootnoteReference"/>
        </w:rPr>
        <w:footnoteRef/>
      </w:r>
      <w:r>
        <w:t xml:space="preserve"> </w:t>
      </w:r>
      <w:r w:rsidRPr="00EE0BAF">
        <w:rPr>
          <w:i/>
        </w:rPr>
        <w:t>In the Matter of the Application of Columbus Southern Power Company and Ohio Power Company for Authority to Establish a Standard Service Offer Pursuant to Section 4928.143, Revised Code, in the Form of an Electric Security Plan</w:t>
      </w:r>
      <w:r w:rsidRPr="009704EA">
        <w:t xml:space="preserve">, Case Nos. 11-346-EL-SSO, </w:t>
      </w:r>
      <w:r w:rsidRPr="00EE0BAF">
        <w:rPr>
          <w:i/>
        </w:rPr>
        <w:t>et al</w:t>
      </w:r>
      <w:r w:rsidR="00574936" w:rsidRPr="00EE0BAF">
        <w:rPr>
          <w:i/>
        </w:rPr>
        <w:t>.</w:t>
      </w:r>
      <w:r w:rsidR="006B0A9C">
        <w:t>, Opinion and Order (August 8, 2012) (hereinafter</w:t>
      </w:r>
      <w:r w:rsidR="00574936">
        <w:t>,</w:t>
      </w:r>
      <w:r w:rsidR="006B0A9C">
        <w:t xml:space="preserve"> </w:t>
      </w:r>
      <w:r w:rsidR="00574936">
        <w:t>“</w:t>
      </w:r>
      <w:r w:rsidR="006B0A9C" w:rsidRPr="00EE0BAF">
        <w:rPr>
          <w:i/>
        </w:rPr>
        <w:t>OPC ESP II Order</w:t>
      </w:r>
      <w:r w:rsidR="00574936" w:rsidRPr="00EE0BAF">
        <w:t>”)</w:t>
      </w:r>
      <w:r w:rsidR="006B0A9C">
        <w:t xml:space="preserve">.  The Commission’s </w:t>
      </w:r>
      <w:r w:rsidR="006B0A9C" w:rsidRPr="00EE0BAF">
        <w:rPr>
          <w:i/>
        </w:rPr>
        <w:t>OPC ESP II Order</w:t>
      </w:r>
      <w:r w:rsidR="006B0A9C">
        <w:t xml:space="preserve"> has been appealed to the Ohio Supreme Court by IEU-Ohio and many other parties.  The ongoing challenges and litigation at the Commission, the Ohio Supreme Court and </w:t>
      </w:r>
      <w:r w:rsidR="00574936">
        <w:t>the Federal Energy Regulatory Commission (“</w:t>
      </w:r>
      <w:r w:rsidR="006B0A9C">
        <w:t>FERC</w:t>
      </w:r>
      <w:r w:rsidR="00574936">
        <w:t>”)</w:t>
      </w:r>
      <w:r w:rsidR="006B0A9C">
        <w:t xml:space="preserve"> related to the implementation of the Commission’s </w:t>
      </w:r>
      <w:r w:rsidR="006B0A9C" w:rsidRPr="00EE0BAF">
        <w:rPr>
          <w:i/>
        </w:rPr>
        <w:t>OPC ESP II Order</w:t>
      </w:r>
      <w:r w:rsidR="006B0A9C">
        <w:t xml:space="preserve"> </w:t>
      </w:r>
      <w:r w:rsidR="00EE6B41">
        <w:t>also place significant demands on the resources of IEU-Oh</w:t>
      </w:r>
      <w:r w:rsidR="0018453D">
        <w:t>i</w:t>
      </w:r>
      <w:r w:rsidR="00EE6B41">
        <w:t>o and other stakeholders.</w:t>
      </w:r>
    </w:p>
  </w:footnote>
  <w:footnote w:id="8">
    <w:p w:rsidR="00EE6B41" w:rsidRDefault="00EE6B41" w:rsidP="00EE0BAF">
      <w:pPr>
        <w:pStyle w:val="FootnoteText"/>
        <w:jc w:val="both"/>
      </w:pPr>
      <w:r>
        <w:rPr>
          <w:rStyle w:val="FootnoteReference"/>
        </w:rPr>
        <w:footnoteRef/>
      </w:r>
      <w:r>
        <w:t xml:space="preserve"> </w:t>
      </w:r>
      <w:r w:rsidRPr="00EE0BAF">
        <w:rPr>
          <w:i/>
        </w:rPr>
        <w:t>In the Matter of the Commission’s Review of Customer Rate Impacts from Ohio Power Company’s Transition to Market Based Rates</w:t>
      </w:r>
      <w:r>
        <w:t xml:space="preserve">, Case No. 13-1530-EL-UNC, Entry </w:t>
      </w:r>
      <w:r w:rsidR="00574936">
        <w:t xml:space="preserve">at 1 </w:t>
      </w:r>
      <w:r>
        <w:t>(June 27, 2013) (hereinafter</w:t>
      </w:r>
      <w:r w:rsidR="00574936">
        <w:t>,</w:t>
      </w:r>
      <w:r>
        <w:t xml:space="preserve"> “</w:t>
      </w:r>
      <w:r w:rsidRPr="00EE0BAF">
        <w:rPr>
          <w:i/>
        </w:rPr>
        <w:t>OPC Third Transition to Market Case</w:t>
      </w:r>
      <w:r w:rsidR="00574936">
        <w:rPr>
          <w:i/>
        </w:rPr>
        <w:t>”)</w:t>
      </w:r>
      <w:r>
        <w:t xml:space="preserve">.  </w:t>
      </w:r>
      <w:r w:rsidR="00D03AAE">
        <w:t xml:space="preserve">Most of the adverse impacts for customers were previously identified by consumer representatives during the </w:t>
      </w:r>
      <w:r w:rsidR="00D03AAE" w:rsidRPr="00EE0BAF">
        <w:rPr>
          <w:i/>
        </w:rPr>
        <w:t>OPC ESP II Order</w:t>
      </w:r>
      <w:r w:rsidR="00D03AAE">
        <w:t xml:space="preserve"> proceedings and</w:t>
      </w:r>
      <w:r w:rsidR="008E2F7E">
        <w:t xml:space="preserve">, for the most part, ignored by the Commission.  As importantly, the most fundamental adverse consumer impact of the Commission’s authorization of a “transition to market based rates” is that it deprives consumers of </w:t>
      </w:r>
      <w:r w:rsidR="00574936">
        <w:t xml:space="preserve">the </w:t>
      </w:r>
      <w:r w:rsidR="008E2F7E">
        <w:t>present opportunity to reduce their electric bills through the exercise of their “customer choice” rights.  No amount of additional comment is required to identify th</w:t>
      </w:r>
      <w:r w:rsidR="001B3ECE">
        <w:t>e</w:t>
      </w:r>
      <w:r w:rsidR="008E2F7E">
        <w:t xml:space="preserve"> unlawful and unreasonable adverse consumer impact</w:t>
      </w:r>
      <w:r w:rsidR="001B3ECE">
        <w:t xml:space="preserve"> of the Commission’s efforts to rewrite Ohio law by providing OPC another transition to market based rates</w:t>
      </w:r>
      <w:r w:rsidR="008E2F7E">
        <w:t xml:space="preserve">.  </w:t>
      </w:r>
    </w:p>
  </w:footnote>
  <w:footnote w:id="9">
    <w:p w:rsidR="00EE6B41" w:rsidRDefault="00EE6B41" w:rsidP="00EE0BAF">
      <w:pPr>
        <w:pStyle w:val="FootnoteText"/>
        <w:jc w:val="both"/>
      </w:pPr>
      <w:r>
        <w:rPr>
          <w:rStyle w:val="FootnoteReference"/>
        </w:rPr>
        <w:footnoteRef/>
      </w:r>
      <w:r>
        <w:t xml:space="preserve"> Interested parties have been encouraged to file comments “on items, including</w:t>
      </w:r>
      <w:r w:rsidR="0018453D">
        <w:t>, but not limited to: cross subsidies among tariff classes; phase</w:t>
      </w:r>
      <w:r w:rsidR="00574936">
        <w:t>-</w:t>
      </w:r>
      <w:r w:rsidR="0018453D">
        <w:t>outs of historic rate design mechanisms; methodologies to transit</w:t>
      </w:r>
      <w:r w:rsidR="001B3ECE">
        <w:t>i</w:t>
      </w:r>
      <w:r w:rsidR="0018453D">
        <w:t>on to market based rates; and potential impacts on high winter usage customers.”</w:t>
      </w:r>
      <w:r w:rsidR="00574936">
        <w:t xml:space="preserve">  </w:t>
      </w:r>
      <w:r w:rsidR="007D104B">
        <w:rPr>
          <w:i/>
        </w:rPr>
        <w:t>Id</w:t>
      </w:r>
      <w:r w:rsidR="007D104B" w:rsidRPr="00EE0BAF">
        <w:t>. at 1.</w:t>
      </w:r>
      <w:r w:rsidR="007D104B">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C2" w:rsidRDefault="004123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4D" w:rsidRDefault="00A6754D">
    <w:pPr>
      <w:kinsoku w:val="0"/>
      <w:overflowPunct w:val="0"/>
      <w:textAlignment w:val="baseline"/>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C2" w:rsidRDefault="004123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92" w:rsidRDefault="00051C92">
    <w:pPr>
      <w:kinsoku w:val="0"/>
      <w:overflowPunct w:val="0"/>
      <w:textAlignment w:val="baseline"/>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92" w:rsidRDefault="00051C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AF" w:rsidRDefault="00EE0BA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AF" w:rsidRDefault="00EE0BA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AF" w:rsidRDefault="00EE0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5AA26D8C"/>
    <w:lvl w:ilvl="0">
      <w:start w:val="1"/>
      <w:numFmt w:val="bullet"/>
      <w:lvlText w:val=""/>
      <w:lvlJc w:val="left"/>
      <w:pPr>
        <w:tabs>
          <w:tab w:val="num" w:pos="360"/>
        </w:tabs>
        <w:ind w:left="360" w:hanging="360"/>
      </w:pPr>
      <w:rPr>
        <w:rFonts w:ascii="Symbol" w:hAnsi="Symbol" w:hint="default"/>
      </w:rPr>
    </w:lvl>
  </w:abstractNum>
  <w:abstractNum w:abstractNumId="2">
    <w:nsid w:val="00DB2D44"/>
    <w:multiLevelType w:val="singleLevel"/>
    <w:tmpl w:val="1621CF12"/>
    <w:lvl w:ilvl="0">
      <w:start w:val="1"/>
      <w:numFmt w:val="lowerLetter"/>
      <w:lvlText w:val="(%1)"/>
      <w:lvlJc w:val="left"/>
      <w:pPr>
        <w:tabs>
          <w:tab w:val="num" w:pos="1800"/>
        </w:tabs>
        <w:ind w:left="1800" w:hanging="720"/>
      </w:pPr>
      <w:rPr>
        <w:rFonts w:ascii="Garamond" w:hAnsi="Garamond" w:cs="Garamond"/>
        <w:snapToGrid/>
        <w:sz w:val="28"/>
        <w:szCs w:val="28"/>
      </w:rPr>
    </w:lvl>
  </w:abstractNum>
  <w:abstractNum w:abstractNumId="3">
    <w:nsid w:val="01A41722"/>
    <w:multiLevelType w:val="singleLevel"/>
    <w:tmpl w:val="51F43898"/>
    <w:lvl w:ilvl="0">
      <w:start w:val="1"/>
      <w:numFmt w:val="lowerLetter"/>
      <w:lvlText w:val="(%1)"/>
      <w:lvlJc w:val="left"/>
      <w:pPr>
        <w:tabs>
          <w:tab w:val="num" w:pos="2376"/>
        </w:tabs>
        <w:ind w:left="2376" w:hanging="720"/>
      </w:pPr>
      <w:rPr>
        <w:rFonts w:ascii="Garamond" w:hAnsi="Garamond" w:cs="Garamond"/>
        <w:snapToGrid/>
        <w:sz w:val="28"/>
        <w:szCs w:val="28"/>
      </w:rPr>
    </w:lvl>
  </w:abstractNum>
  <w:abstractNum w:abstractNumId="4">
    <w:nsid w:val="021D9573"/>
    <w:multiLevelType w:val="singleLevel"/>
    <w:tmpl w:val="7C5B634F"/>
    <w:lvl w:ilvl="0">
      <w:start w:val="3"/>
      <w:numFmt w:val="lowerLetter"/>
      <w:lvlText w:val="(%1)"/>
      <w:lvlJc w:val="left"/>
      <w:pPr>
        <w:tabs>
          <w:tab w:val="num" w:pos="2160"/>
        </w:tabs>
        <w:ind w:left="2160" w:hanging="720"/>
      </w:pPr>
      <w:rPr>
        <w:rFonts w:ascii="Garamond" w:hAnsi="Garamond" w:cs="Garamond"/>
        <w:snapToGrid/>
        <w:spacing w:val="-4"/>
        <w:sz w:val="28"/>
        <w:szCs w:val="28"/>
      </w:rPr>
    </w:lvl>
  </w:abstractNum>
  <w:abstractNum w:abstractNumId="5">
    <w:nsid w:val="02938A2D"/>
    <w:multiLevelType w:val="singleLevel"/>
    <w:tmpl w:val="4B99B17B"/>
    <w:lvl w:ilvl="0">
      <w:start w:val="4"/>
      <w:numFmt w:val="lowerLetter"/>
      <w:lvlText w:val="(%1)"/>
      <w:lvlJc w:val="left"/>
      <w:pPr>
        <w:tabs>
          <w:tab w:val="num" w:pos="2160"/>
        </w:tabs>
        <w:ind w:left="2160" w:hanging="720"/>
      </w:pPr>
      <w:rPr>
        <w:rFonts w:ascii="Garamond" w:hAnsi="Garamond" w:cs="Garamond"/>
        <w:snapToGrid/>
        <w:sz w:val="28"/>
        <w:szCs w:val="28"/>
      </w:rPr>
    </w:lvl>
  </w:abstractNum>
  <w:abstractNum w:abstractNumId="6">
    <w:nsid w:val="030A62C8"/>
    <w:multiLevelType w:val="singleLevel"/>
    <w:tmpl w:val="2F680B91"/>
    <w:lvl w:ilvl="0">
      <w:start w:val="1"/>
      <w:numFmt w:val="lowerLetter"/>
      <w:lvlText w:val="(%1)"/>
      <w:lvlJc w:val="left"/>
      <w:pPr>
        <w:tabs>
          <w:tab w:val="num" w:pos="1800"/>
        </w:tabs>
        <w:ind w:left="1800" w:hanging="720"/>
      </w:pPr>
      <w:rPr>
        <w:snapToGrid/>
        <w:sz w:val="26"/>
        <w:szCs w:val="26"/>
      </w:rPr>
    </w:lvl>
  </w:abstractNum>
  <w:abstractNum w:abstractNumId="7">
    <w:nsid w:val="035E4741"/>
    <w:multiLevelType w:val="singleLevel"/>
    <w:tmpl w:val="519E3CD3"/>
    <w:lvl w:ilvl="0">
      <w:start w:val="9"/>
      <w:numFmt w:val="lowerLetter"/>
      <w:lvlText w:val="(%1)"/>
      <w:lvlJc w:val="left"/>
      <w:pPr>
        <w:tabs>
          <w:tab w:val="num" w:pos="2160"/>
        </w:tabs>
        <w:ind w:left="2160" w:hanging="720"/>
      </w:pPr>
      <w:rPr>
        <w:rFonts w:ascii="Garamond" w:hAnsi="Garamond" w:cs="Garamond"/>
        <w:snapToGrid/>
        <w:sz w:val="28"/>
        <w:szCs w:val="28"/>
      </w:rPr>
    </w:lvl>
  </w:abstractNum>
  <w:abstractNum w:abstractNumId="8">
    <w:nsid w:val="055B3D22"/>
    <w:multiLevelType w:val="singleLevel"/>
    <w:tmpl w:val="6640E5B4"/>
    <w:lvl w:ilvl="0">
      <w:start w:val="1"/>
      <w:numFmt w:val="lowerLetter"/>
      <w:lvlText w:val="(%1)"/>
      <w:lvlJc w:val="left"/>
      <w:pPr>
        <w:tabs>
          <w:tab w:val="num" w:pos="2160"/>
        </w:tabs>
        <w:ind w:left="2160" w:hanging="720"/>
      </w:pPr>
      <w:rPr>
        <w:rFonts w:ascii="Garamond" w:hAnsi="Garamond" w:cs="Garamond"/>
        <w:snapToGrid/>
        <w:sz w:val="28"/>
        <w:szCs w:val="28"/>
      </w:rPr>
    </w:lvl>
  </w:abstractNum>
  <w:abstractNum w:abstractNumId="9">
    <w:nsid w:val="057A4CBE"/>
    <w:multiLevelType w:val="singleLevel"/>
    <w:tmpl w:val="46A2D250"/>
    <w:lvl w:ilvl="0">
      <w:start w:val="5"/>
      <w:numFmt w:val="lowerLetter"/>
      <w:lvlText w:val="(%1)"/>
      <w:lvlJc w:val="left"/>
      <w:pPr>
        <w:tabs>
          <w:tab w:val="num" w:pos="1800"/>
        </w:tabs>
        <w:ind w:left="1800" w:hanging="720"/>
      </w:pPr>
      <w:rPr>
        <w:snapToGrid/>
        <w:sz w:val="26"/>
        <w:szCs w:val="26"/>
      </w:rPr>
    </w:lvl>
  </w:abstractNum>
  <w:abstractNum w:abstractNumId="10">
    <w:nsid w:val="0C1D6F3F"/>
    <w:multiLevelType w:val="multilevel"/>
    <w:tmpl w:val="DAEAC0FA"/>
    <w:name w:val="IEU Basic--PUCO"/>
    <w:lvl w:ilvl="0">
      <w:start w:val="1"/>
      <w:numFmt w:val="upperRoman"/>
      <w:lvlText w:val="%1."/>
      <w:lvlJc w:val="left"/>
      <w:pPr>
        <w:tabs>
          <w:tab w:val="num" w:pos="720"/>
        </w:tabs>
        <w:ind w:left="720" w:hanging="720"/>
      </w:pPr>
      <w:rPr>
        <w:b/>
        <w:caps w:val="0"/>
        <w:color w:val="010000"/>
        <w:u w:val="none"/>
      </w:rPr>
    </w:lvl>
    <w:lvl w:ilvl="1">
      <w:start w:val="1"/>
      <w:numFmt w:val="upperLetter"/>
      <w:lvlText w:val="%2."/>
      <w:lvlJc w:val="left"/>
      <w:pPr>
        <w:tabs>
          <w:tab w:val="num" w:pos="1440"/>
        </w:tabs>
        <w:ind w:left="1440" w:hanging="720"/>
      </w:pPr>
      <w:rPr>
        <w:b/>
        <w:caps w:val="0"/>
        <w:color w:val="010000"/>
        <w:u w:val="none"/>
      </w:rPr>
    </w:lvl>
    <w:lvl w:ilvl="2">
      <w:start w:val="1"/>
      <w:numFmt w:val="decimal"/>
      <w:lvlText w:val="%3."/>
      <w:lvlJc w:val="left"/>
      <w:pPr>
        <w:tabs>
          <w:tab w:val="num" w:pos="2160"/>
        </w:tabs>
        <w:ind w:left="2160" w:hanging="720"/>
      </w:pPr>
      <w:rPr>
        <w:b/>
        <w:i w:val="0"/>
        <w:caps w:val="0"/>
        <w:color w:val="010000"/>
        <w:u w:val="none"/>
      </w:rPr>
    </w:lvl>
    <w:lvl w:ilvl="3">
      <w:start w:val="1"/>
      <w:numFmt w:val="lowerLetter"/>
      <w:lvlText w:val="%4."/>
      <w:lvlJc w:val="left"/>
      <w:pPr>
        <w:tabs>
          <w:tab w:val="num" w:pos="2880"/>
        </w:tabs>
        <w:ind w:left="2880" w:hanging="720"/>
      </w:pPr>
      <w:rPr>
        <w:b/>
        <w:i/>
        <w:caps w:val="0"/>
        <w:color w:val="010000"/>
        <w:u w:val="none"/>
      </w:rPr>
    </w:lvl>
    <w:lvl w:ilvl="4">
      <w:start w:val="1"/>
      <w:numFmt w:val="lowerRoman"/>
      <w:lvlText w:val="%5."/>
      <w:lvlJc w:val="left"/>
      <w:pPr>
        <w:tabs>
          <w:tab w:val="num" w:pos="3600"/>
        </w:tabs>
        <w:ind w:left="3600" w:hanging="720"/>
      </w:pPr>
      <w:rPr>
        <w:caps w:val="0"/>
        <w:color w:val="010000"/>
        <w:u w:val="none"/>
      </w:rPr>
    </w:lvl>
    <w:lvl w:ilvl="5">
      <w:start w:val="1"/>
      <w:numFmt w:val="lowerLetter"/>
      <w:lvlText w:val="(%6)"/>
      <w:lvlJc w:val="left"/>
      <w:pPr>
        <w:tabs>
          <w:tab w:val="num" w:pos="4320"/>
        </w:tabs>
        <w:ind w:left="4320" w:hanging="720"/>
      </w:pPr>
      <w:rPr>
        <w:caps w:val="0"/>
        <w:color w:val="010000"/>
        <w:u w:val="none"/>
      </w:rPr>
    </w:lvl>
    <w:lvl w:ilvl="6">
      <w:start w:val="1"/>
      <w:numFmt w:val="decimal"/>
      <w:lvlText w:val="(%7)"/>
      <w:lvlJc w:val="left"/>
      <w:pPr>
        <w:tabs>
          <w:tab w:val="num" w:pos="5040"/>
        </w:tabs>
        <w:ind w:left="5040" w:hanging="720"/>
      </w:pPr>
      <w:rPr>
        <w:caps w:val="0"/>
        <w:color w:val="010000"/>
        <w:u w:val="none"/>
      </w:rPr>
    </w:lvl>
    <w:lvl w:ilvl="7">
      <w:start w:val="1"/>
      <w:numFmt w:val="lowerRoman"/>
      <w:lvlText w:val="%8)"/>
      <w:lvlJc w:val="left"/>
      <w:pPr>
        <w:tabs>
          <w:tab w:val="num" w:pos="5760"/>
        </w:tabs>
        <w:ind w:left="5760" w:hanging="720"/>
      </w:pPr>
      <w:rPr>
        <w:caps w:val="0"/>
        <w:color w:val="010000"/>
        <w:u w:val="none"/>
      </w:rPr>
    </w:lvl>
    <w:lvl w:ilvl="8">
      <w:start w:val="1"/>
      <w:numFmt w:val="lowerLetter"/>
      <w:lvlText w:val="%9)"/>
      <w:lvlJc w:val="left"/>
      <w:pPr>
        <w:tabs>
          <w:tab w:val="num" w:pos="6480"/>
        </w:tabs>
        <w:ind w:left="6480" w:hanging="720"/>
      </w:pPr>
      <w:rPr>
        <w:caps w:val="0"/>
        <w:color w:val="010000"/>
        <w:u w:val="none"/>
      </w:rPr>
    </w:lvl>
  </w:abstractNum>
  <w:abstractNum w:abstractNumId="11">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B71568"/>
    <w:multiLevelType w:val="multilevel"/>
    <w:tmpl w:val="3F669094"/>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u w:val="none"/>
      </w:rPr>
    </w:lvl>
    <w:lvl w:ilvl="5">
      <w:start w:val="1"/>
      <w:numFmt w:val="lowerLetter"/>
      <w:pStyle w:val="Heading6"/>
      <w:lvlText w:val="(%6)"/>
      <w:lvlJc w:val="left"/>
      <w:pPr>
        <w:tabs>
          <w:tab w:val="num" w:pos="4320"/>
        </w:tabs>
        <w:ind w:left="4320" w:hanging="720"/>
      </w:pPr>
      <w:rPr>
        <w:caps w:val="0"/>
        <w:vanish w:val="0"/>
        <w:u w:val="none"/>
      </w:rPr>
    </w:lvl>
    <w:lvl w:ilvl="6">
      <w:start w:val="1"/>
      <w:numFmt w:val="decimal"/>
      <w:pStyle w:val="Heading7"/>
      <w:lvlText w:val="(%7)"/>
      <w:lvlJc w:val="left"/>
      <w:pPr>
        <w:tabs>
          <w:tab w:val="num" w:pos="5040"/>
        </w:tabs>
        <w:ind w:left="5040" w:hanging="720"/>
      </w:pPr>
      <w:rPr>
        <w:caps w:val="0"/>
        <w:vanish w:val="0"/>
        <w:u w:val="none"/>
      </w:rPr>
    </w:lvl>
    <w:lvl w:ilvl="7">
      <w:start w:val="1"/>
      <w:numFmt w:val="lowerRoman"/>
      <w:pStyle w:val="Heading8"/>
      <w:lvlText w:val="%8)"/>
      <w:lvlJc w:val="left"/>
      <w:pPr>
        <w:tabs>
          <w:tab w:val="num" w:pos="5760"/>
        </w:tabs>
        <w:ind w:left="5760" w:hanging="720"/>
      </w:pPr>
      <w:rPr>
        <w:caps w:val="0"/>
        <w:vanish w:val="0"/>
        <w:u w:val="none"/>
      </w:rPr>
    </w:lvl>
    <w:lvl w:ilvl="8">
      <w:start w:val="1"/>
      <w:numFmt w:val="lowerLetter"/>
      <w:pStyle w:val="Heading9"/>
      <w:lvlText w:val="%9)"/>
      <w:lvlJc w:val="left"/>
      <w:pPr>
        <w:tabs>
          <w:tab w:val="num" w:pos="6480"/>
        </w:tabs>
        <w:ind w:left="6480" w:hanging="720"/>
      </w:pPr>
      <w:rPr>
        <w:caps w:val="0"/>
        <w:vanish w:val="0"/>
        <w:u w:val="none"/>
      </w:rPr>
    </w:lvl>
  </w:abstractNum>
  <w:num w:numId="1">
    <w:abstractNumId w:val="12"/>
  </w:num>
  <w:num w:numId="2">
    <w:abstractNumId w:val="12"/>
  </w:num>
  <w:num w:numId="3">
    <w:abstractNumId w:val="12"/>
  </w:num>
  <w:num w:numId="4">
    <w:abstractNumId w:val="12"/>
  </w:num>
  <w:num w:numId="5">
    <w:abstractNumId w:val="1"/>
  </w:num>
  <w:num w:numId="6">
    <w:abstractNumId w:val="11"/>
  </w:num>
  <w:num w:numId="7">
    <w:abstractNumId w:val="0"/>
  </w:num>
  <w:num w:numId="8">
    <w:abstractNumId w:val="0"/>
  </w:num>
  <w:num w:numId="9">
    <w:abstractNumId w:val="12"/>
  </w:num>
  <w:num w:numId="10">
    <w:abstractNumId w:val="12"/>
  </w:num>
  <w:num w:numId="11">
    <w:abstractNumId w:val="12"/>
  </w:num>
  <w:num w:numId="12">
    <w:abstractNumId w:val="12"/>
  </w:num>
  <w:num w:numId="13">
    <w:abstractNumId w:val="11"/>
  </w:num>
  <w:num w:numId="14">
    <w:abstractNumId w:val="0"/>
  </w:num>
  <w:num w:numId="15">
    <w:abstractNumId w:val="3"/>
  </w:num>
  <w:num w:numId="16">
    <w:abstractNumId w:val="3"/>
    <w:lvlOverride w:ilvl="0">
      <w:lvl w:ilvl="0">
        <w:numFmt w:val="lowerLetter"/>
        <w:lvlText w:val="(%1)"/>
        <w:lvlJc w:val="left"/>
        <w:pPr>
          <w:tabs>
            <w:tab w:val="num" w:pos="2376"/>
          </w:tabs>
          <w:ind w:left="2376" w:hanging="720"/>
        </w:pPr>
        <w:rPr>
          <w:rFonts w:ascii="Garamond" w:hAnsi="Garamond" w:cs="Garamond"/>
          <w:snapToGrid/>
          <w:sz w:val="28"/>
          <w:szCs w:val="28"/>
        </w:rPr>
      </w:lvl>
    </w:lvlOverride>
  </w:num>
  <w:num w:numId="17">
    <w:abstractNumId w:val="7"/>
  </w:num>
  <w:num w:numId="18">
    <w:abstractNumId w:val="8"/>
  </w:num>
  <w:num w:numId="19">
    <w:abstractNumId w:val="8"/>
    <w:lvlOverride w:ilvl="0">
      <w:lvl w:ilvl="0">
        <w:numFmt w:val="lowerLetter"/>
        <w:lvlText w:val="(%1)"/>
        <w:lvlJc w:val="left"/>
        <w:pPr>
          <w:tabs>
            <w:tab w:val="num" w:pos="2160"/>
          </w:tabs>
          <w:ind w:left="2160" w:hanging="720"/>
        </w:pPr>
        <w:rPr>
          <w:rFonts w:ascii="Garamond" w:hAnsi="Garamond" w:cs="Garamond"/>
          <w:snapToGrid/>
          <w:sz w:val="28"/>
          <w:szCs w:val="28"/>
        </w:rPr>
      </w:lvl>
    </w:lvlOverride>
  </w:num>
  <w:num w:numId="20">
    <w:abstractNumId w:val="5"/>
  </w:num>
  <w:num w:numId="21">
    <w:abstractNumId w:val="5"/>
    <w:lvlOverride w:ilvl="0">
      <w:lvl w:ilvl="0">
        <w:numFmt w:val="lowerLetter"/>
        <w:lvlText w:val="(%1)"/>
        <w:lvlJc w:val="left"/>
        <w:pPr>
          <w:tabs>
            <w:tab w:val="num" w:pos="2160"/>
          </w:tabs>
          <w:ind w:left="2160" w:hanging="720"/>
        </w:pPr>
        <w:rPr>
          <w:rFonts w:ascii="Garamond" w:hAnsi="Garamond" w:cs="Garamond"/>
          <w:snapToGrid/>
          <w:sz w:val="28"/>
          <w:szCs w:val="28"/>
        </w:rPr>
      </w:lvl>
    </w:lvlOverride>
  </w:num>
  <w:num w:numId="22">
    <w:abstractNumId w:val="10"/>
  </w:num>
  <w:num w:numId="23">
    <w:abstractNumId w:val="12"/>
  </w:num>
  <w:num w:numId="24">
    <w:abstractNumId w:val="12"/>
  </w:num>
  <w:num w:numId="25">
    <w:abstractNumId w:val="12"/>
  </w:num>
  <w:num w:numId="26">
    <w:abstractNumId w:val="12"/>
  </w:num>
  <w:num w:numId="27">
    <w:abstractNumId w:val="11"/>
  </w:num>
  <w:num w:numId="28">
    <w:abstractNumId w:val="0"/>
  </w:num>
  <w:num w:numId="29">
    <w:abstractNumId w:val="2"/>
  </w:num>
  <w:num w:numId="30">
    <w:abstractNumId w:val="9"/>
  </w:num>
  <w:num w:numId="31">
    <w:abstractNumId w:val="6"/>
  </w:num>
  <w:num w:numId="32">
    <w:abstractNumId w:val="4"/>
  </w:num>
  <w:num w:numId="33">
    <w:abstractNumId w:val="4"/>
    <w:lvlOverride w:ilvl="0">
      <w:lvl w:ilvl="0">
        <w:numFmt w:val="lowerLetter"/>
        <w:lvlText w:val="(%1)"/>
        <w:lvlJc w:val="left"/>
        <w:pPr>
          <w:tabs>
            <w:tab w:val="num" w:pos="2160"/>
          </w:tabs>
          <w:ind w:left="2160" w:hanging="720"/>
        </w:pPr>
        <w:rPr>
          <w:rFonts w:ascii="Garamond" w:hAnsi="Garamond" w:cs="Garamond"/>
          <w:snapToGrid/>
          <w:sz w:val="28"/>
          <w:szCs w:val="28"/>
        </w:rPr>
      </w:lvl>
    </w:lvlOverride>
  </w:num>
  <w:num w:numId="34">
    <w:abstractNumId w:val="12"/>
  </w:num>
  <w:num w:numId="35">
    <w:abstractNumId w:val="12"/>
  </w:num>
  <w:num w:numId="36">
    <w:abstractNumId w:val="12"/>
  </w:num>
  <w:num w:numId="37">
    <w:abstractNumId w:val="12"/>
  </w:num>
  <w:num w:numId="38">
    <w:abstractNumId w:val="11"/>
  </w:num>
  <w:num w:numId="39">
    <w:abstractNumId w:val="0"/>
  </w:num>
  <w:num w:numId="40">
    <w:abstractNumId w:val="12"/>
  </w:num>
  <w:num w:numId="41">
    <w:abstractNumId w:val="12"/>
  </w:num>
  <w:num w:numId="42">
    <w:abstractNumId w:val="12"/>
  </w:num>
  <w:num w:numId="43">
    <w:abstractNumId w:val="12"/>
  </w:num>
  <w:num w:numId="44">
    <w:abstractNumId w:val="1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C2"/>
    <w:rsid w:val="00036BFF"/>
    <w:rsid w:val="00051C92"/>
    <w:rsid w:val="0006247B"/>
    <w:rsid w:val="0007124B"/>
    <w:rsid w:val="00072F31"/>
    <w:rsid w:val="000874A8"/>
    <w:rsid w:val="00092138"/>
    <w:rsid w:val="000A203D"/>
    <w:rsid w:val="000A67BC"/>
    <w:rsid w:val="000D222B"/>
    <w:rsid w:val="00115461"/>
    <w:rsid w:val="001560B7"/>
    <w:rsid w:val="0018453D"/>
    <w:rsid w:val="00191001"/>
    <w:rsid w:val="001A46ED"/>
    <w:rsid w:val="001A6B29"/>
    <w:rsid w:val="001A6EDC"/>
    <w:rsid w:val="001B2389"/>
    <w:rsid w:val="001B2530"/>
    <w:rsid w:val="001B3041"/>
    <w:rsid w:val="001B3ECE"/>
    <w:rsid w:val="001C2B6D"/>
    <w:rsid w:val="001D2A9A"/>
    <w:rsid w:val="001E0252"/>
    <w:rsid w:val="001F6312"/>
    <w:rsid w:val="002039DA"/>
    <w:rsid w:val="002129FA"/>
    <w:rsid w:val="0021362D"/>
    <w:rsid w:val="00237320"/>
    <w:rsid w:val="002431A9"/>
    <w:rsid w:val="0024537A"/>
    <w:rsid w:val="00255077"/>
    <w:rsid w:val="00261492"/>
    <w:rsid w:val="00264CAA"/>
    <w:rsid w:val="00284833"/>
    <w:rsid w:val="002965AF"/>
    <w:rsid w:val="002B250C"/>
    <w:rsid w:val="002C7410"/>
    <w:rsid w:val="002D14F7"/>
    <w:rsid w:val="002E1A27"/>
    <w:rsid w:val="00302D4F"/>
    <w:rsid w:val="003122A8"/>
    <w:rsid w:val="00313F48"/>
    <w:rsid w:val="003263B2"/>
    <w:rsid w:val="003545C3"/>
    <w:rsid w:val="00364230"/>
    <w:rsid w:val="0039435D"/>
    <w:rsid w:val="003A61B2"/>
    <w:rsid w:val="003B0D6E"/>
    <w:rsid w:val="003D3021"/>
    <w:rsid w:val="004022B8"/>
    <w:rsid w:val="004123C2"/>
    <w:rsid w:val="0041790C"/>
    <w:rsid w:val="00422F9C"/>
    <w:rsid w:val="00443A3E"/>
    <w:rsid w:val="00460B93"/>
    <w:rsid w:val="004731C4"/>
    <w:rsid w:val="00484491"/>
    <w:rsid w:val="004D1E50"/>
    <w:rsid w:val="005423FB"/>
    <w:rsid w:val="005424CE"/>
    <w:rsid w:val="0054499F"/>
    <w:rsid w:val="00567103"/>
    <w:rsid w:val="00570E4B"/>
    <w:rsid w:val="00574936"/>
    <w:rsid w:val="00582DE5"/>
    <w:rsid w:val="005B3B09"/>
    <w:rsid w:val="005B69FB"/>
    <w:rsid w:val="005C1FC1"/>
    <w:rsid w:val="005C391D"/>
    <w:rsid w:val="005D1116"/>
    <w:rsid w:val="005E7D82"/>
    <w:rsid w:val="00612666"/>
    <w:rsid w:val="006361E3"/>
    <w:rsid w:val="00655383"/>
    <w:rsid w:val="00657A9B"/>
    <w:rsid w:val="0066419E"/>
    <w:rsid w:val="00665761"/>
    <w:rsid w:val="006956AA"/>
    <w:rsid w:val="006A7C62"/>
    <w:rsid w:val="006B0A9C"/>
    <w:rsid w:val="007040A9"/>
    <w:rsid w:val="0070687F"/>
    <w:rsid w:val="007100F9"/>
    <w:rsid w:val="00720652"/>
    <w:rsid w:val="00736826"/>
    <w:rsid w:val="00745529"/>
    <w:rsid w:val="00760E4F"/>
    <w:rsid w:val="007649FD"/>
    <w:rsid w:val="0079166B"/>
    <w:rsid w:val="007A1AFF"/>
    <w:rsid w:val="007B06CC"/>
    <w:rsid w:val="007C00A6"/>
    <w:rsid w:val="007C316B"/>
    <w:rsid w:val="007D104B"/>
    <w:rsid w:val="007E1888"/>
    <w:rsid w:val="007E71BA"/>
    <w:rsid w:val="00803217"/>
    <w:rsid w:val="00823A14"/>
    <w:rsid w:val="00824688"/>
    <w:rsid w:val="0083059B"/>
    <w:rsid w:val="00847573"/>
    <w:rsid w:val="00850E15"/>
    <w:rsid w:val="0085474A"/>
    <w:rsid w:val="00863F02"/>
    <w:rsid w:val="008948E6"/>
    <w:rsid w:val="0089541A"/>
    <w:rsid w:val="008B2C1A"/>
    <w:rsid w:val="008C17E4"/>
    <w:rsid w:val="008E2F7E"/>
    <w:rsid w:val="008E3BF4"/>
    <w:rsid w:val="008F5881"/>
    <w:rsid w:val="008F5E5E"/>
    <w:rsid w:val="00900D15"/>
    <w:rsid w:val="00912277"/>
    <w:rsid w:val="0091381E"/>
    <w:rsid w:val="00927902"/>
    <w:rsid w:val="009350DC"/>
    <w:rsid w:val="0096286F"/>
    <w:rsid w:val="00963E1A"/>
    <w:rsid w:val="009704EA"/>
    <w:rsid w:val="00981879"/>
    <w:rsid w:val="0098393A"/>
    <w:rsid w:val="0099079B"/>
    <w:rsid w:val="00996689"/>
    <w:rsid w:val="009B1265"/>
    <w:rsid w:val="009B5AC2"/>
    <w:rsid w:val="009C7070"/>
    <w:rsid w:val="009D2B3B"/>
    <w:rsid w:val="009E7EEF"/>
    <w:rsid w:val="00A21E47"/>
    <w:rsid w:val="00A3738F"/>
    <w:rsid w:val="00A6754D"/>
    <w:rsid w:val="00A94CAF"/>
    <w:rsid w:val="00AA3EA5"/>
    <w:rsid w:val="00AA44C5"/>
    <w:rsid w:val="00AB17C3"/>
    <w:rsid w:val="00AB2C66"/>
    <w:rsid w:val="00AC2982"/>
    <w:rsid w:val="00AD2B18"/>
    <w:rsid w:val="00AD6959"/>
    <w:rsid w:val="00B01E23"/>
    <w:rsid w:val="00B109DD"/>
    <w:rsid w:val="00B1451A"/>
    <w:rsid w:val="00B36386"/>
    <w:rsid w:val="00B3690C"/>
    <w:rsid w:val="00B5034B"/>
    <w:rsid w:val="00B65B9E"/>
    <w:rsid w:val="00B84668"/>
    <w:rsid w:val="00BA37E7"/>
    <w:rsid w:val="00BE4BBB"/>
    <w:rsid w:val="00C0405A"/>
    <w:rsid w:val="00C17F25"/>
    <w:rsid w:val="00C3221C"/>
    <w:rsid w:val="00C42EDC"/>
    <w:rsid w:val="00C46D22"/>
    <w:rsid w:val="00C53E74"/>
    <w:rsid w:val="00C57DBB"/>
    <w:rsid w:val="00C657ED"/>
    <w:rsid w:val="00C704CC"/>
    <w:rsid w:val="00C91366"/>
    <w:rsid w:val="00CD145D"/>
    <w:rsid w:val="00CD653F"/>
    <w:rsid w:val="00CE0A28"/>
    <w:rsid w:val="00CE24ED"/>
    <w:rsid w:val="00CF0223"/>
    <w:rsid w:val="00CF4B20"/>
    <w:rsid w:val="00D03AAE"/>
    <w:rsid w:val="00D12EBB"/>
    <w:rsid w:val="00D16F3F"/>
    <w:rsid w:val="00D27E92"/>
    <w:rsid w:val="00D46A81"/>
    <w:rsid w:val="00D87DD2"/>
    <w:rsid w:val="00DA5012"/>
    <w:rsid w:val="00DA6B4B"/>
    <w:rsid w:val="00DC140E"/>
    <w:rsid w:val="00DC2320"/>
    <w:rsid w:val="00DD7E83"/>
    <w:rsid w:val="00E12396"/>
    <w:rsid w:val="00E245ED"/>
    <w:rsid w:val="00E320F5"/>
    <w:rsid w:val="00E34435"/>
    <w:rsid w:val="00E41F9D"/>
    <w:rsid w:val="00E50247"/>
    <w:rsid w:val="00E52CCA"/>
    <w:rsid w:val="00E5348D"/>
    <w:rsid w:val="00E61A69"/>
    <w:rsid w:val="00EB5B50"/>
    <w:rsid w:val="00EC077B"/>
    <w:rsid w:val="00ED35BA"/>
    <w:rsid w:val="00EE0BAF"/>
    <w:rsid w:val="00EE4085"/>
    <w:rsid w:val="00EE6B41"/>
    <w:rsid w:val="00EF5E84"/>
    <w:rsid w:val="00EF77F3"/>
    <w:rsid w:val="00F0044E"/>
    <w:rsid w:val="00F03A8E"/>
    <w:rsid w:val="00F11D5D"/>
    <w:rsid w:val="00F128BF"/>
    <w:rsid w:val="00F16C3B"/>
    <w:rsid w:val="00F22D8E"/>
    <w:rsid w:val="00F27827"/>
    <w:rsid w:val="00F40767"/>
    <w:rsid w:val="00F5566C"/>
    <w:rsid w:val="00F61CD2"/>
    <w:rsid w:val="00F62F75"/>
    <w:rsid w:val="00F84F5C"/>
    <w:rsid w:val="00FA3D83"/>
    <w:rsid w:val="00FB1EFF"/>
    <w:rsid w:val="00FD59FE"/>
    <w:rsid w:val="00FD64A7"/>
    <w:rsid w:val="00FF4A83"/>
    <w:rsid w:val="00FF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1" w:qFormat="1"/>
    <w:lsdException w:name="caption" w:uiPriority="35" w:qFormat="1"/>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A94CAF"/>
    <w:rPr>
      <w:rFonts w:ascii="Arial" w:eastAsiaTheme="minorEastAsia" w:hAnsi="Arial"/>
      <w:sz w:val="24"/>
    </w:rPr>
  </w:style>
  <w:style w:type="paragraph" w:styleId="Heading1">
    <w:name w:val="heading 1"/>
    <w:basedOn w:val="Normal"/>
    <w:next w:val="Normal"/>
    <w:link w:val="Heading1Char"/>
    <w:uiPriority w:val="9"/>
    <w:qFormat/>
    <w:rsid w:val="00A94CAF"/>
    <w:pPr>
      <w:numPr>
        <w:numId w:val="43"/>
      </w:numPr>
      <w:spacing w:after="240"/>
      <w:jc w:val="both"/>
      <w:outlineLvl w:val="0"/>
    </w:pPr>
    <w:rPr>
      <w:rFonts w:ascii="Arial Bold" w:eastAsiaTheme="majorEastAsia" w:hAnsi="Arial Bold" w:cs="Arial"/>
      <w:b/>
      <w:bCs/>
      <w:caps/>
      <w:szCs w:val="28"/>
      <w:u w:val="single"/>
    </w:rPr>
  </w:style>
  <w:style w:type="paragraph" w:styleId="Heading2">
    <w:name w:val="heading 2"/>
    <w:basedOn w:val="Normal"/>
    <w:next w:val="Normal"/>
    <w:link w:val="Heading2Char"/>
    <w:uiPriority w:val="9"/>
    <w:qFormat/>
    <w:rsid w:val="00A94CAF"/>
    <w:pPr>
      <w:numPr>
        <w:ilvl w:val="1"/>
        <w:numId w:val="43"/>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qFormat/>
    <w:rsid w:val="00A94CAF"/>
    <w:pPr>
      <w:numPr>
        <w:ilvl w:val="2"/>
        <w:numId w:val="43"/>
      </w:numPr>
      <w:spacing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A94CAF"/>
    <w:pPr>
      <w:tabs>
        <w:tab w:val="num" w:pos="2880"/>
      </w:tabs>
      <w:spacing w:after="240"/>
      <w:ind w:left="2880" w:hanging="72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rsid w:val="00823A14"/>
    <w:pPr>
      <w:numPr>
        <w:ilvl w:val="4"/>
        <w:numId w:val="43"/>
      </w:numPr>
      <w:spacing w:after="240"/>
      <w:jc w:val="both"/>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rsid w:val="00823A14"/>
    <w:pPr>
      <w:numPr>
        <w:ilvl w:val="5"/>
        <w:numId w:val="43"/>
      </w:numPr>
      <w:spacing w:after="240"/>
      <w:jc w:val="both"/>
      <w:outlineLvl w:val="5"/>
    </w:pPr>
    <w:rPr>
      <w:rFonts w:asciiTheme="majorHAnsi" w:eastAsiaTheme="majorEastAsia" w:hAnsiTheme="majorHAnsi"/>
      <w:iCs/>
      <w:color w:val="243F60" w:themeColor="accent1" w:themeShade="7F"/>
    </w:rPr>
  </w:style>
  <w:style w:type="paragraph" w:styleId="Heading7">
    <w:name w:val="heading 7"/>
    <w:basedOn w:val="Normal"/>
    <w:next w:val="Normal"/>
    <w:link w:val="Heading7Char"/>
    <w:uiPriority w:val="9"/>
    <w:semiHidden/>
    <w:unhideWhenUsed/>
    <w:rsid w:val="00823A14"/>
    <w:pPr>
      <w:numPr>
        <w:ilvl w:val="6"/>
        <w:numId w:val="43"/>
      </w:numPr>
      <w:spacing w:after="240"/>
      <w:jc w:val="both"/>
      <w:outlineLvl w:val="6"/>
    </w:pPr>
    <w:rPr>
      <w:rFonts w:asciiTheme="majorHAnsi" w:eastAsiaTheme="majorEastAsia" w:hAnsiTheme="majorHAnsi"/>
      <w:iCs/>
      <w:color w:val="404040" w:themeColor="text1" w:themeTint="BF"/>
    </w:rPr>
  </w:style>
  <w:style w:type="paragraph" w:styleId="Heading8">
    <w:name w:val="heading 8"/>
    <w:basedOn w:val="Normal"/>
    <w:next w:val="Normal"/>
    <w:link w:val="Heading8Char"/>
    <w:uiPriority w:val="9"/>
    <w:semiHidden/>
    <w:unhideWhenUsed/>
    <w:rsid w:val="00823A14"/>
    <w:pPr>
      <w:numPr>
        <w:ilvl w:val="7"/>
        <w:numId w:val="43"/>
      </w:numPr>
      <w:spacing w:after="240"/>
      <w:jc w:val="both"/>
      <w:outlineLvl w:val="7"/>
    </w:pPr>
    <w:rPr>
      <w:rFonts w:asciiTheme="majorHAnsi" w:eastAsiaTheme="majorEastAsia" w:hAnsiTheme="majorHAnsi"/>
      <w:color w:val="404040" w:themeColor="text1" w:themeTint="BF"/>
    </w:rPr>
  </w:style>
  <w:style w:type="paragraph" w:styleId="Heading9">
    <w:name w:val="heading 9"/>
    <w:basedOn w:val="Normal"/>
    <w:next w:val="Normal"/>
    <w:link w:val="Heading9Char"/>
    <w:uiPriority w:val="9"/>
    <w:semiHidden/>
    <w:unhideWhenUsed/>
    <w:rsid w:val="00823A14"/>
    <w:pPr>
      <w:numPr>
        <w:ilvl w:val="8"/>
        <w:numId w:val="43"/>
      </w:numPr>
      <w:spacing w:after="240"/>
      <w:jc w:val="both"/>
      <w:outlineLvl w:val="8"/>
    </w:pPr>
    <w:rPr>
      <w:rFonts w:asciiTheme="majorHAnsi" w:eastAsiaTheme="majorEastAsia" w:hAnsiTheme="majorHAns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Indent1">
    <w:name w:val="Double Indent 1"/>
    <w:aliases w:val="DblInd1"/>
    <w:basedOn w:val="Normal"/>
    <w:uiPriority w:val="2"/>
    <w:qFormat/>
    <w:rsid w:val="00A94CAF"/>
    <w:pPr>
      <w:spacing w:after="240"/>
      <w:ind w:left="1440" w:right="1440"/>
    </w:pPr>
  </w:style>
  <w:style w:type="paragraph" w:customStyle="1" w:styleId="LeftIndent">
    <w:name w:val="Left Indent"/>
    <w:aliases w:val="LeftInd"/>
    <w:basedOn w:val="Normal"/>
    <w:uiPriority w:val="11"/>
    <w:qFormat/>
    <w:rsid w:val="00A94CAF"/>
    <w:pPr>
      <w:spacing w:after="240"/>
      <w:ind w:left="720"/>
    </w:pPr>
  </w:style>
  <w:style w:type="paragraph" w:customStyle="1" w:styleId="FirstLineIndent">
    <w:name w:val="First Line Indent"/>
    <w:aliases w:val="FirstInd"/>
    <w:basedOn w:val="Normal"/>
    <w:uiPriority w:val="1"/>
    <w:qFormat/>
    <w:rsid w:val="00A94CAF"/>
    <w:pPr>
      <w:spacing w:after="240"/>
      <w:ind w:firstLine="720"/>
    </w:pPr>
  </w:style>
  <w:style w:type="paragraph" w:customStyle="1" w:styleId="NoIndent">
    <w:name w:val="No Indent"/>
    <w:aliases w:val="NoInd"/>
    <w:basedOn w:val="Normal"/>
    <w:qFormat/>
    <w:rsid w:val="00A94CAF"/>
    <w:pPr>
      <w:spacing w:after="240"/>
    </w:pPr>
  </w:style>
  <w:style w:type="paragraph" w:customStyle="1" w:styleId="DoubleIndent5">
    <w:name w:val="Double Indent .5"/>
    <w:aliases w:val="DblInd5"/>
    <w:basedOn w:val="Normal"/>
    <w:uiPriority w:val="2"/>
    <w:qFormat/>
    <w:rsid w:val="00A94CAF"/>
    <w:pPr>
      <w:spacing w:after="240"/>
      <w:ind w:left="720" w:right="720"/>
    </w:pPr>
    <w:rPr>
      <w:iCs/>
    </w:rPr>
  </w:style>
  <w:style w:type="character" w:customStyle="1" w:styleId="Heading1Char">
    <w:name w:val="Heading 1 Char"/>
    <w:basedOn w:val="DefaultParagraphFont"/>
    <w:link w:val="Heading1"/>
    <w:uiPriority w:val="9"/>
    <w:rsid w:val="00A94CAF"/>
    <w:rPr>
      <w:rFonts w:ascii="Arial Bold" w:eastAsiaTheme="majorEastAsia" w:hAnsi="Arial Bold" w:cs="Arial"/>
      <w:b/>
      <w:bCs/>
      <w:caps/>
      <w:sz w:val="24"/>
      <w:szCs w:val="28"/>
      <w:u w:val="single"/>
    </w:rPr>
  </w:style>
  <w:style w:type="character" w:customStyle="1" w:styleId="Heading2Char">
    <w:name w:val="Heading 2 Char"/>
    <w:basedOn w:val="DefaultParagraphFont"/>
    <w:link w:val="Heading2"/>
    <w:uiPriority w:val="9"/>
    <w:rsid w:val="00A94CAF"/>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A94CAF"/>
    <w:rPr>
      <w:rFonts w:ascii="Arial" w:eastAsiaTheme="majorEastAsia" w:hAnsi="Arial" w:cs="Arial"/>
      <w:b/>
      <w:bCs/>
      <w:sz w:val="24"/>
    </w:rPr>
  </w:style>
  <w:style w:type="character" w:customStyle="1" w:styleId="Heading4Char">
    <w:name w:val="Heading 4 Char"/>
    <w:basedOn w:val="DefaultParagraphFont"/>
    <w:link w:val="Heading4"/>
    <w:uiPriority w:val="9"/>
    <w:semiHidden/>
    <w:rsid w:val="00A94CAF"/>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11"/>
    <w:qFormat/>
    <w:rsid w:val="00A94CAF"/>
    <w:pPr>
      <w:spacing w:after="120"/>
    </w:pPr>
    <w:rPr>
      <w:sz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11"/>
    <w:rsid w:val="00A94CAF"/>
    <w:rPr>
      <w:rFonts w:ascii="Arial" w:eastAsiaTheme="minorEastAsia" w:hAnsi="Arial"/>
    </w:rPr>
  </w:style>
  <w:style w:type="paragraph" w:styleId="Caption">
    <w:name w:val="caption"/>
    <w:basedOn w:val="Normal"/>
    <w:next w:val="Normal"/>
    <w:uiPriority w:val="35"/>
    <w:semiHidden/>
    <w:unhideWhenUsed/>
    <w:qFormat/>
    <w:rsid w:val="00A94CAF"/>
    <w:pPr>
      <w:spacing w:after="200"/>
    </w:pPr>
    <w:rPr>
      <w:b/>
      <w:bCs/>
      <w:color w:val="4F81BD" w:themeColor="accent1"/>
      <w:sz w:val="18"/>
      <w:szCs w:val="18"/>
    </w:rPr>
  </w:style>
  <w:style w:type="paragraph" w:styleId="ListBullet">
    <w:name w:val="List Bullet"/>
    <w:basedOn w:val="Normal"/>
    <w:uiPriority w:val="99"/>
    <w:qFormat/>
    <w:rsid w:val="00A94CAF"/>
    <w:pPr>
      <w:numPr>
        <w:numId w:val="44"/>
      </w:numPr>
      <w:spacing w:after="240"/>
      <w:contextualSpacing/>
    </w:pPr>
  </w:style>
  <w:style w:type="paragraph" w:styleId="ListNumber">
    <w:name w:val="List Number"/>
    <w:basedOn w:val="Normal"/>
    <w:uiPriority w:val="99"/>
    <w:qFormat/>
    <w:rsid w:val="00A94CAF"/>
    <w:pPr>
      <w:numPr>
        <w:numId w:val="45"/>
      </w:numPr>
      <w:spacing w:after="240"/>
      <w:contextualSpacing/>
    </w:pPr>
  </w:style>
  <w:style w:type="paragraph" w:styleId="Title">
    <w:name w:val="Title"/>
    <w:basedOn w:val="Normal"/>
    <w:link w:val="TitleChar"/>
    <w:qFormat/>
    <w:rsid w:val="00A94CAF"/>
    <w:pPr>
      <w:spacing w:after="240"/>
      <w:jc w:val="center"/>
    </w:pPr>
    <w:rPr>
      <w:rFonts w:eastAsiaTheme="majorEastAsia" w:cstheme="majorBidi"/>
      <w:sz w:val="23"/>
      <w:szCs w:val="52"/>
    </w:rPr>
  </w:style>
  <w:style w:type="character" w:customStyle="1" w:styleId="TitleChar">
    <w:name w:val="Title Char"/>
    <w:basedOn w:val="DefaultParagraphFont"/>
    <w:link w:val="Title"/>
    <w:rsid w:val="00A94CAF"/>
    <w:rPr>
      <w:rFonts w:ascii="Arial" w:eastAsiaTheme="majorEastAsia" w:hAnsi="Arial" w:cstheme="majorBidi"/>
      <w:sz w:val="23"/>
      <w:szCs w:val="52"/>
    </w:rPr>
  </w:style>
  <w:style w:type="paragraph" w:styleId="Signature">
    <w:name w:val="Signature"/>
    <w:basedOn w:val="Normal"/>
    <w:link w:val="SignatureChar"/>
    <w:uiPriority w:val="3"/>
    <w:qFormat/>
    <w:rsid w:val="00A94CAF"/>
    <w:pPr>
      <w:spacing w:after="240"/>
      <w:ind w:left="4320"/>
      <w:contextualSpacing/>
    </w:pPr>
    <w:rPr>
      <w:sz w:val="23"/>
    </w:rPr>
  </w:style>
  <w:style w:type="character" w:customStyle="1" w:styleId="SignatureChar">
    <w:name w:val="Signature Char"/>
    <w:basedOn w:val="DefaultParagraphFont"/>
    <w:link w:val="Signature"/>
    <w:uiPriority w:val="3"/>
    <w:rsid w:val="00A94CAF"/>
    <w:rPr>
      <w:rFonts w:ascii="Arial" w:eastAsiaTheme="minorEastAsia" w:hAnsi="Arial"/>
      <w:sz w:val="23"/>
    </w:rPr>
  </w:style>
  <w:style w:type="paragraph" w:styleId="TOCHeading">
    <w:name w:val="TOC Heading"/>
    <w:basedOn w:val="Heading1"/>
    <w:next w:val="Normal"/>
    <w:uiPriority w:val="39"/>
    <w:semiHidden/>
    <w:unhideWhenUsed/>
    <w:qFormat/>
    <w:rsid w:val="00A94CAF"/>
    <w:pPr>
      <w:numPr>
        <w:numId w:val="0"/>
      </w:numPr>
      <w:spacing w:before="480"/>
      <w:outlineLvl w:val="9"/>
    </w:pPr>
    <w:rPr>
      <w:rFonts w:asciiTheme="majorHAnsi" w:hAnsiTheme="majorHAnsi"/>
      <w:b w:val="0"/>
      <w:color w:val="365F91" w:themeColor="accent1" w:themeShade="BF"/>
      <w:sz w:val="28"/>
    </w:rPr>
  </w:style>
  <w:style w:type="character" w:styleId="Strong">
    <w:name w:val="Strong"/>
    <w:basedOn w:val="DefaultParagraphFont"/>
    <w:uiPriority w:val="22"/>
    <w:rsid w:val="00072F31"/>
    <w:rPr>
      <w:b/>
      <w:bCs/>
    </w:rPr>
  </w:style>
  <w:style w:type="paragraph" w:styleId="Header">
    <w:name w:val="header"/>
    <w:basedOn w:val="Normal"/>
    <w:link w:val="HeaderChar"/>
    <w:uiPriority w:val="99"/>
    <w:unhideWhenUsed/>
    <w:rsid w:val="009B5AC2"/>
    <w:pPr>
      <w:tabs>
        <w:tab w:val="center" w:pos="4680"/>
        <w:tab w:val="right" w:pos="9360"/>
      </w:tabs>
    </w:pPr>
  </w:style>
  <w:style w:type="character" w:customStyle="1" w:styleId="HeaderChar">
    <w:name w:val="Header Char"/>
    <w:basedOn w:val="DefaultParagraphFont"/>
    <w:link w:val="Header"/>
    <w:uiPriority w:val="99"/>
    <w:rsid w:val="009B5AC2"/>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9B5AC2"/>
    <w:pPr>
      <w:tabs>
        <w:tab w:val="center" w:pos="4680"/>
        <w:tab w:val="right" w:pos="9360"/>
      </w:tabs>
    </w:pPr>
  </w:style>
  <w:style w:type="character" w:customStyle="1" w:styleId="FooterChar">
    <w:name w:val="Footer Char"/>
    <w:basedOn w:val="DefaultParagraphFont"/>
    <w:link w:val="Footer"/>
    <w:uiPriority w:val="99"/>
    <w:rsid w:val="009B5AC2"/>
    <w:rPr>
      <w:rFonts w:ascii="Times New Roman" w:eastAsiaTheme="minorEastAsia" w:hAnsi="Times New Roman" w:cs="Times New Roman"/>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sid w:val="00422F9C"/>
    <w:rPr>
      <w:vertAlign w:val="superscript"/>
    </w:rPr>
  </w:style>
  <w:style w:type="character" w:styleId="Hyperlink">
    <w:name w:val="Hyperlink"/>
    <w:basedOn w:val="DefaultParagraphFont"/>
    <w:uiPriority w:val="99"/>
    <w:unhideWhenUsed/>
    <w:rsid w:val="002965AF"/>
    <w:rPr>
      <w:color w:val="0000FF" w:themeColor="hyperlink"/>
      <w:u w:val="single"/>
    </w:rPr>
  </w:style>
  <w:style w:type="paragraph" w:styleId="BalloonText">
    <w:name w:val="Balloon Text"/>
    <w:basedOn w:val="Normal"/>
    <w:link w:val="BalloonTextChar"/>
    <w:uiPriority w:val="99"/>
    <w:semiHidden/>
    <w:unhideWhenUsed/>
    <w:rsid w:val="005D1116"/>
    <w:rPr>
      <w:rFonts w:ascii="Tahoma" w:hAnsi="Tahoma" w:cs="Tahoma"/>
      <w:sz w:val="16"/>
      <w:szCs w:val="16"/>
    </w:rPr>
  </w:style>
  <w:style w:type="character" w:customStyle="1" w:styleId="BalloonTextChar">
    <w:name w:val="Balloon Text Char"/>
    <w:basedOn w:val="DefaultParagraphFont"/>
    <w:link w:val="BalloonText"/>
    <w:uiPriority w:val="99"/>
    <w:semiHidden/>
    <w:rsid w:val="005D1116"/>
    <w:rPr>
      <w:rFonts w:ascii="Tahoma" w:eastAsiaTheme="minorEastAsia" w:hAnsi="Tahoma" w:cs="Tahoma"/>
      <w:sz w:val="16"/>
      <w:szCs w:val="16"/>
    </w:rPr>
  </w:style>
  <w:style w:type="paragraph" w:styleId="PlainText">
    <w:name w:val="Plain Text"/>
    <w:basedOn w:val="Normal"/>
    <w:link w:val="PlainTextChar"/>
    <w:uiPriority w:val="99"/>
    <w:semiHidden/>
    <w:unhideWhenUsed/>
    <w:rsid w:val="00EF5E84"/>
    <w:rPr>
      <w:rFonts w:eastAsiaTheme="minorHAnsi" w:cs="Arial"/>
      <w:szCs w:val="24"/>
    </w:rPr>
  </w:style>
  <w:style w:type="character" w:customStyle="1" w:styleId="PlainTextChar">
    <w:name w:val="Plain Text Char"/>
    <w:basedOn w:val="DefaultParagraphFont"/>
    <w:link w:val="PlainText"/>
    <w:uiPriority w:val="99"/>
    <w:semiHidden/>
    <w:rsid w:val="00EF5E84"/>
  </w:style>
  <w:style w:type="paragraph" w:customStyle="1" w:styleId="Default">
    <w:name w:val="Default"/>
    <w:rsid w:val="007C00A6"/>
    <w:pPr>
      <w:autoSpaceDE w:val="0"/>
      <w:autoSpaceDN w:val="0"/>
      <w:adjustRightInd w:val="0"/>
    </w:pPr>
    <w:rPr>
      <w:color w:val="000000"/>
    </w:rPr>
  </w:style>
  <w:style w:type="character" w:styleId="CommentReference">
    <w:name w:val="annotation reference"/>
    <w:basedOn w:val="DefaultParagraphFont"/>
    <w:uiPriority w:val="99"/>
    <w:semiHidden/>
    <w:unhideWhenUsed/>
    <w:rsid w:val="00AA3EA5"/>
    <w:rPr>
      <w:sz w:val="16"/>
      <w:szCs w:val="16"/>
    </w:rPr>
  </w:style>
  <w:style w:type="paragraph" w:styleId="CommentText">
    <w:name w:val="annotation text"/>
    <w:basedOn w:val="Normal"/>
    <w:link w:val="CommentTextChar"/>
    <w:uiPriority w:val="99"/>
    <w:semiHidden/>
    <w:unhideWhenUsed/>
    <w:rsid w:val="00AA3EA5"/>
  </w:style>
  <w:style w:type="character" w:customStyle="1" w:styleId="CommentTextChar">
    <w:name w:val="Comment Text Char"/>
    <w:basedOn w:val="DefaultParagraphFont"/>
    <w:link w:val="CommentText"/>
    <w:uiPriority w:val="99"/>
    <w:semiHidden/>
    <w:rsid w:val="00AA3EA5"/>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3EA5"/>
    <w:rPr>
      <w:b/>
      <w:bCs/>
    </w:rPr>
  </w:style>
  <w:style w:type="character" w:customStyle="1" w:styleId="CommentSubjectChar">
    <w:name w:val="Comment Subject Char"/>
    <w:basedOn w:val="CommentTextChar"/>
    <w:link w:val="CommentSubject"/>
    <w:uiPriority w:val="99"/>
    <w:semiHidden/>
    <w:rsid w:val="00AA3EA5"/>
    <w:rPr>
      <w:rFonts w:ascii="Times New Roman" w:eastAsiaTheme="minorEastAsia" w:hAnsi="Times New Roman" w:cs="Times New Roman"/>
      <w:b/>
      <w:bCs/>
      <w:sz w:val="20"/>
      <w:szCs w:val="20"/>
    </w:rPr>
  </w:style>
  <w:style w:type="paragraph" w:styleId="Revision">
    <w:name w:val="Revision"/>
    <w:hidden/>
    <w:uiPriority w:val="99"/>
    <w:semiHidden/>
    <w:rsid w:val="00AA3EA5"/>
    <w:rPr>
      <w:rFonts w:eastAsiaTheme="minorEastAsia"/>
    </w:rPr>
  </w:style>
  <w:style w:type="character" w:customStyle="1" w:styleId="Heading5Char">
    <w:name w:val="Heading 5 Char"/>
    <w:basedOn w:val="DefaultParagraphFont"/>
    <w:link w:val="Heading5"/>
    <w:uiPriority w:val="9"/>
    <w:semiHidden/>
    <w:rsid w:val="00823A14"/>
    <w:rPr>
      <w:rFonts w:asciiTheme="majorHAnsi" w:eastAsiaTheme="majorEastAsia" w:hAnsiTheme="majorHAnsi"/>
      <w:color w:val="243F60" w:themeColor="accent1" w:themeShade="7F"/>
      <w:sz w:val="24"/>
    </w:rPr>
  </w:style>
  <w:style w:type="character" w:customStyle="1" w:styleId="Heading6Char">
    <w:name w:val="Heading 6 Char"/>
    <w:basedOn w:val="DefaultParagraphFont"/>
    <w:link w:val="Heading6"/>
    <w:uiPriority w:val="9"/>
    <w:semiHidden/>
    <w:rsid w:val="00823A14"/>
    <w:rPr>
      <w:rFonts w:asciiTheme="majorHAnsi" w:eastAsiaTheme="majorEastAsia" w:hAnsiTheme="majorHAnsi"/>
      <w:iCs/>
      <w:color w:val="243F60" w:themeColor="accent1" w:themeShade="7F"/>
      <w:sz w:val="24"/>
    </w:rPr>
  </w:style>
  <w:style w:type="character" w:customStyle="1" w:styleId="Heading7Char">
    <w:name w:val="Heading 7 Char"/>
    <w:basedOn w:val="DefaultParagraphFont"/>
    <w:link w:val="Heading7"/>
    <w:uiPriority w:val="9"/>
    <w:semiHidden/>
    <w:rsid w:val="00823A14"/>
    <w:rPr>
      <w:rFonts w:asciiTheme="majorHAnsi" w:eastAsiaTheme="majorEastAsia" w:hAnsiTheme="majorHAnsi"/>
      <w:iCs/>
      <w:color w:val="404040" w:themeColor="text1" w:themeTint="BF"/>
      <w:sz w:val="24"/>
    </w:rPr>
  </w:style>
  <w:style w:type="character" w:customStyle="1" w:styleId="Heading8Char">
    <w:name w:val="Heading 8 Char"/>
    <w:basedOn w:val="DefaultParagraphFont"/>
    <w:link w:val="Heading8"/>
    <w:uiPriority w:val="9"/>
    <w:semiHidden/>
    <w:rsid w:val="00823A14"/>
    <w:rPr>
      <w:rFonts w:asciiTheme="majorHAnsi" w:eastAsiaTheme="majorEastAsia" w:hAnsiTheme="majorHAnsi"/>
      <w:color w:val="404040" w:themeColor="text1" w:themeTint="BF"/>
      <w:sz w:val="24"/>
    </w:rPr>
  </w:style>
  <w:style w:type="character" w:customStyle="1" w:styleId="Heading9Char">
    <w:name w:val="Heading 9 Char"/>
    <w:basedOn w:val="DefaultParagraphFont"/>
    <w:link w:val="Heading9"/>
    <w:uiPriority w:val="9"/>
    <w:semiHidden/>
    <w:rsid w:val="00823A14"/>
    <w:rPr>
      <w:rFonts w:asciiTheme="majorHAnsi" w:eastAsiaTheme="majorEastAsia" w:hAnsiTheme="majorHAnsi"/>
      <w:iCs/>
      <w:color w:val="404040" w:themeColor="text1" w:themeTint="BF"/>
      <w:sz w:val="24"/>
    </w:rPr>
  </w:style>
  <w:style w:type="paragraph" w:styleId="BodyText">
    <w:name w:val="Body Text"/>
    <w:basedOn w:val="Normal"/>
    <w:link w:val="BodyTextChar"/>
    <w:rsid w:val="003D3021"/>
    <w:pPr>
      <w:jc w:val="both"/>
    </w:pPr>
    <w:rPr>
      <w:rFonts w:eastAsia="Times New Roman" w:cs="Arial"/>
      <w:szCs w:val="24"/>
    </w:rPr>
  </w:style>
  <w:style w:type="character" w:customStyle="1" w:styleId="BodyTextChar">
    <w:name w:val="Body Text Char"/>
    <w:basedOn w:val="DefaultParagraphFont"/>
    <w:link w:val="BodyText"/>
    <w:rsid w:val="003D3021"/>
    <w:rPr>
      <w:rFonts w:ascii="Arial" w:hAnsi="Arial" w:cs="Arial"/>
      <w:sz w:val="24"/>
      <w:szCs w:val="24"/>
    </w:rPr>
  </w:style>
  <w:style w:type="character" w:styleId="FollowedHyperlink">
    <w:name w:val="FollowedHyperlink"/>
    <w:basedOn w:val="DefaultParagraphFont"/>
    <w:uiPriority w:val="99"/>
    <w:semiHidden/>
    <w:unhideWhenUsed/>
    <w:rsid w:val="00DA5012"/>
    <w:rPr>
      <w:color w:val="800080" w:themeColor="followedHyperlink"/>
      <w:u w:val="single"/>
    </w:rPr>
  </w:style>
  <w:style w:type="paragraph" w:styleId="TOC1">
    <w:name w:val="toc 1"/>
    <w:basedOn w:val="Normal"/>
    <w:next w:val="Normal"/>
    <w:autoRedefine/>
    <w:uiPriority w:val="39"/>
    <w:unhideWhenUsed/>
    <w:rsid w:val="00B1451A"/>
    <w:pPr>
      <w:tabs>
        <w:tab w:val="right" w:leader="dot" w:pos="9350"/>
      </w:tabs>
      <w:spacing w:after="100"/>
      <w:ind w:left="720" w:hanging="720"/>
    </w:pPr>
  </w:style>
  <w:style w:type="paragraph" w:styleId="TOC2">
    <w:name w:val="toc 2"/>
    <w:basedOn w:val="Normal"/>
    <w:next w:val="Normal"/>
    <w:autoRedefine/>
    <w:uiPriority w:val="39"/>
    <w:unhideWhenUsed/>
    <w:rsid w:val="00B1451A"/>
    <w:pPr>
      <w:tabs>
        <w:tab w:val="right" w:leader="dot" w:pos="9350"/>
      </w:tabs>
      <w:spacing w:after="100"/>
      <w:ind w:left="1440" w:hanging="720"/>
    </w:pPr>
  </w:style>
  <w:style w:type="paragraph" w:styleId="TOC3">
    <w:name w:val="toc 3"/>
    <w:basedOn w:val="Normal"/>
    <w:next w:val="Normal"/>
    <w:autoRedefine/>
    <w:uiPriority w:val="39"/>
    <w:unhideWhenUsed/>
    <w:rsid w:val="00E320F5"/>
    <w:pPr>
      <w:tabs>
        <w:tab w:val="right" w:leader="dot" w:pos="9360"/>
      </w:tabs>
      <w:spacing w:after="100"/>
      <w:ind w:left="2160" w:right="720" w:hanging="720"/>
    </w:pPr>
  </w:style>
  <w:style w:type="paragraph" w:styleId="BodyText2">
    <w:name w:val="Body Text 2"/>
    <w:basedOn w:val="Normal"/>
    <w:link w:val="BodyText2Char"/>
    <w:uiPriority w:val="99"/>
    <w:semiHidden/>
    <w:unhideWhenUsed/>
    <w:rsid w:val="00EE0BAF"/>
    <w:pPr>
      <w:spacing w:after="120" w:line="480" w:lineRule="auto"/>
    </w:pPr>
  </w:style>
  <w:style w:type="character" w:customStyle="1" w:styleId="BodyText2Char">
    <w:name w:val="Body Text 2 Char"/>
    <w:basedOn w:val="DefaultParagraphFont"/>
    <w:link w:val="BodyText2"/>
    <w:uiPriority w:val="99"/>
    <w:semiHidden/>
    <w:rsid w:val="00EE0BAF"/>
    <w:rPr>
      <w:rFonts w:ascii="Arial" w:eastAsiaTheme="minorEastAsia"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1" w:qFormat="1"/>
    <w:lsdException w:name="caption" w:uiPriority="35" w:qFormat="1"/>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A94CAF"/>
    <w:rPr>
      <w:rFonts w:ascii="Arial" w:eastAsiaTheme="minorEastAsia" w:hAnsi="Arial"/>
      <w:sz w:val="24"/>
    </w:rPr>
  </w:style>
  <w:style w:type="paragraph" w:styleId="Heading1">
    <w:name w:val="heading 1"/>
    <w:basedOn w:val="Normal"/>
    <w:next w:val="Normal"/>
    <w:link w:val="Heading1Char"/>
    <w:uiPriority w:val="9"/>
    <w:qFormat/>
    <w:rsid w:val="00A94CAF"/>
    <w:pPr>
      <w:numPr>
        <w:numId w:val="43"/>
      </w:numPr>
      <w:spacing w:after="240"/>
      <w:jc w:val="both"/>
      <w:outlineLvl w:val="0"/>
    </w:pPr>
    <w:rPr>
      <w:rFonts w:ascii="Arial Bold" w:eastAsiaTheme="majorEastAsia" w:hAnsi="Arial Bold" w:cs="Arial"/>
      <w:b/>
      <w:bCs/>
      <w:caps/>
      <w:szCs w:val="28"/>
      <w:u w:val="single"/>
    </w:rPr>
  </w:style>
  <w:style w:type="paragraph" w:styleId="Heading2">
    <w:name w:val="heading 2"/>
    <w:basedOn w:val="Normal"/>
    <w:next w:val="Normal"/>
    <w:link w:val="Heading2Char"/>
    <w:uiPriority w:val="9"/>
    <w:qFormat/>
    <w:rsid w:val="00A94CAF"/>
    <w:pPr>
      <w:numPr>
        <w:ilvl w:val="1"/>
        <w:numId w:val="43"/>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qFormat/>
    <w:rsid w:val="00A94CAF"/>
    <w:pPr>
      <w:numPr>
        <w:ilvl w:val="2"/>
        <w:numId w:val="43"/>
      </w:numPr>
      <w:spacing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A94CAF"/>
    <w:pPr>
      <w:tabs>
        <w:tab w:val="num" w:pos="2880"/>
      </w:tabs>
      <w:spacing w:after="240"/>
      <w:ind w:left="2880" w:hanging="72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rsid w:val="00823A14"/>
    <w:pPr>
      <w:numPr>
        <w:ilvl w:val="4"/>
        <w:numId w:val="43"/>
      </w:numPr>
      <w:spacing w:after="240"/>
      <w:jc w:val="both"/>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rsid w:val="00823A14"/>
    <w:pPr>
      <w:numPr>
        <w:ilvl w:val="5"/>
        <w:numId w:val="43"/>
      </w:numPr>
      <w:spacing w:after="240"/>
      <w:jc w:val="both"/>
      <w:outlineLvl w:val="5"/>
    </w:pPr>
    <w:rPr>
      <w:rFonts w:asciiTheme="majorHAnsi" w:eastAsiaTheme="majorEastAsia" w:hAnsiTheme="majorHAnsi"/>
      <w:iCs/>
      <w:color w:val="243F60" w:themeColor="accent1" w:themeShade="7F"/>
    </w:rPr>
  </w:style>
  <w:style w:type="paragraph" w:styleId="Heading7">
    <w:name w:val="heading 7"/>
    <w:basedOn w:val="Normal"/>
    <w:next w:val="Normal"/>
    <w:link w:val="Heading7Char"/>
    <w:uiPriority w:val="9"/>
    <w:semiHidden/>
    <w:unhideWhenUsed/>
    <w:rsid w:val="00823A14"/>
    <w:pPr>
      <w:numPr>
        <w:ilvl w:val="6"/>
        <w:numId w:val="43"/>
      </w:numPr>
      <w:spacing w:after="240"/>
      <w:jc w:val="both"/>
      <w:outlineLvl w:val="6"/>
    </w:pPr>
    <w:rPr>
      <w:rFonts w:asciiTheme="majorHAnsi" w:eastAsiaTheme="majorEastAsia" w:hAnsiTheme="majorHAnsi"/>
      <w:iCs/>
      <w:color w:val="404040" w:themeColor="text1" w:themeTint="BF"/>
    </w:rPr>
  </w:style>
  <w:style w:type="paragraph" w:styleId="Heading8">
    <w:name w:val="heading 8"/>
    <w:basedOn w:val="Normal"/>
    <w:next w:val="Normal"/>
    <w:link w:val="Heading8Char"/>
    <w:uiPriority w:val="9"/>
    <w:semiHidden/>
    <w:unhideWhenUsed/>
    <w:rsid w:val="00823A14"/>
    <w:pPr>
      <w:numPr>
        <w:ilvl w:val="7"/>
        <w:numId w:val="43"/>
      </w:numPr>
      <w:spacing w:after="240"/>
      <w:jc w:val="both"/>
      <w:outlineLvl w:val="7"/>
    </w:pPr>
    <w:rPr>
      <w:rFonts w:asciiTheme="majorHAnsi" w:eastAsiaTheme="majorEastAsia" w:hAnsiTheme="majorHAnsi"/>
      <w:color w:val="404040" w:themeColor="text1" w:themeTint="BF"/>
    </w:rPr>
  </w:style>
  <w:style w:type="paragraph" w:styleId="Heading9">
    <w:name w:val="heading 9"/>
    <w:basedOn w:val="Normal"/>
    <w:next w:val="Normal"/>
    <w:link w:val="Heading9Char"/>
    <w:uiPriority w:val="9"/>
    <w:semiHidden/>
    <w:unhideWhenUsed/>
    <w:rsid w:val="00823A14"/>
    <w:pPr>
      <w:numPr>
        <w:ilvl w:val="8"/>
        <w:numId w:val="43"/>
      </w:numPr>
      <w:spacing w:after="240"/>
      <w:jc w:val="both"/>
      <w:outlineLvl w:val="8"/>
    </w:pPr>
    <w:rPr>
      <w:rFonts w:asciiTheme="majorHAnsi" w:eastAsiaTheme="majorEastAsia" w:hAnsiTheme="majorHAns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Indent1">
    <w:name w:val="Double Indent 1"/>
    <w:aliases w:val="DblInd1"/>
    <w:basedOn w:val="Normal"/>
    <w:uiPriority w:val="2"/>
    <w:qFormat/>
    <w:rsid w:val="00A94CAF"/>
    <w:pPr>
      <w:spacing w:after="240"/>
      <w:ind w:left="1440" w:right="1440"/>
    </w:pPr>
  </w:style>
  <w:style w:type="paragraph" w:customStyle="1" w:styleId="LeftIndent">
    <w:name w:val="Left Indent"/>
    <w:aliases w:val="LeftInd"/>
    <w:basedOn w:val="Normal"/>
    <w:uiPriority w:val="11"/>
    <w:qFormat/>
    <w:rsid w:val="00A94CAF"/>
    <w:pPr>
      <w:spacing w:after="240"/>
      <w:ind w:left="720"/>
    </w:pPr>
  </w:style>
  <w:style w:type="paragraph" w:customStyle="1" w:styleId="FirstLineIndent">
    <w:name w:val="First Line Indent"/>
    <w:aliases w:val="FirstInd"/>
    <w:basedOn w:val="Normal"/>
    <w:uiPriority w:val="1"/>
    <w:qFormat/>
    <w:rsid w:val="00A94CAF"/>
    <w:pPr>
      <w:spacing w:after="240"/>
      <w:ind w:firstLine="720"/>
    </w:pPr>
  </w:style>
  <w:style w:type="paragraph" w:customStyle="1" w:styleId="NoIndent">
    <w:name w:val="No Indent"/>
    <w:aliases w:val="NoInd"/>
    <w:basedOn w:val="Normal"/>
    <w:qFormat/>
    <w:rsid w:val="00A94CAF"/>
    <w:pPr>
      <w:spacing w:after="240"/>
    </w:pPr>
  </w:style>
  <w:style w:type="paragraph" w:customStyle="1" w:styleId="DoubleIndent5">
    <w:name w:val="Double Indent .5"/>
    <w:aliases w:val="DblInd5"/>
    <w:basedOn w:val="Normal"/>
    <w:uiPriority w:val="2"/>
    <w:qFormat/>
    <w:rsid w:val="00A94CAF"/>
    <w:pPr>
      <w:spacing w:after="240"/>
      <w:ind w:left="720" w:right="720"/>
    </w:pPr>
    <w:rPr>
      <w:iCs/>
    </w:rPr>
  </w:style>
  <w:style w:type="character" w:customStyle="1" w:styleId="Heading1Char">
    <w:name w:val="Heading 1 Char"/>
    <w:basedOn w:val="DefaultParagraphFont"/>
    <w:link w:val="Heading1"/>
    <w:uiPriority w:val="9"/>
    <w:rsid w:val="00A94CAF"/>
    <w:rPr>
      <w:rFonts w:ascii="Arial Bold" w:eastAsiaTheme="majorEastAsia" w:hAnsi="Arial Bold" w:cs="Arial"/>
      <w:b/>
      <w:bCs/>
      <w:caps/>
      <w:sz w:val="24"/>
      <w:szCs w:val="28"/>
      <w:u w:val="single"/>
    </w:rPr>
  </w:style>
  <w:style w:type="character" w:customStyle="1" w:styleId="Heading2Char">
    <w:name w:val="Heading 2 Char"/>
    <w:basedOn w:val="DefaultParagraphFont"/>
    <w:link w:val="Heading2"/>
    <w:uiPriority w:val="9"/>
    <w:rsid w:val="00A94CAF"/>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A94CAF"/>
    <w:rPr>
      <w:rFonts w:ascii="Arial" w:eastAsiaTheme="majorEastAsia" w:hAnsi="Arial" w:cs="Arial"/>
      <w:b/>
      <w:bCs/>
      <w:sz w:val="24"/>
    </w:rPr>
  </w:style>
  <w:style w:type="character" w:customStyle="1" w:styleId="Heading4Char">
    <w:name w:val="Heading 4 Char"/>
    <w:basedOn w:val="DefaultParagraphFont"/>
    <w:link w:val="Heading4"/>
    <w:uiPriority w:val="9"/>
    <w:semiHidden/>
    <w:rsid w:val="00A94CAF"/>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11"/>
    <w:qFormat/>
    <w:rsid w:val="00A94CAF"/>
    <w:pPr>
      <w:spacing w:after="120"/>
    </w:pPr>
    <w:rPr>
      <w:sz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11"/>
    <w:rsid w:val="00A94CAF"/>
    <w:rPr>
      <w:rFonts w:ascii="Arial" w:eastAsiaTheme="minorEastAsia" w:hAnsi="Arial"/>
    </w:rPr>
  </w:style>
  <w:style w:type="paragraph" w:styleId="Caption">
    <w:name w:val="caption"/>
    <w:basedOn w:val="Normal"/>
    <w:next w:val="Normal"/>
    <w:uiPriority w:val="35"/>
    <w:semiHidden/>
    <w:unhideWhenUsed/>
    <w:qFormat/>
    <w:rsid w:val="00A94CAF"/>
    <w:pPr>
      <w:spacing w:after="200"/>
    </w:pPr>
    <w:rPr>
      <w:b/>
      <w:bCs/>
      <w:color w:val="4F81BD" w:themeColor="accent1"/>
      <w:sz w:val="18"/>
      <w:szCs w:val="18"/>
    </w:rPr>
  </w:style>
  <w:style w:type="paragraph" w:styleId="ListBullet">
    <w:name w:val="List Bullet"/>
    <w:basedOn w:val="Normal"/>
    <w:uiPriority w:val="99"/>
    <w:qFormat/>
    <w:rsid w:val="00A94CAF"/>
    <w:pPr>
      <w:numPr>
        <w:numId w:val="44"/>
      </w:numPr>
      <w:spacing w:after="240"/>
      <w:contextualSpacing/>
    </w:pPr>
  </w:style>
  <w:style w:type="paragraph" w:styleId="ListNumber">
    <w:name w:val="List Number"/>
    <w:basedOn w:val="Normal"/>
    <w:uiPriority w:val="99"/>
    <w:qFormat/>
    <w:rsid w:val="00A94CAF"/>
    <w:pPr>
      <w:numPr>
        <w:numId w:val="45"/>
      </w:numPr>
      <w:spacing w:after="240"/>
      <w:contextualSpacing/>
    </w:pPr>
  </w:style>
  <w:style w:type="paragraph" w:styleId="Title">
    <w:name w:val="Title"/>
    <w:basedOn w:val="Normal"/>
    <w:link w:val="TitleChar"/>
    <w:qFormat/>
    <w:rsid w:val="00A94CAF"/>
    <w:pPr>
      <w:spacing w:after="240"/>
      <w:jc w:val="center"/>
    </w:pPr>
    <w:rPr>
      <w:rFonts w:eastAsiaTheme="majorEastAsia" w:cstheme="majorBidi"/>
      <w:sz w:val="23"/>
      <w:szCs w:val="52"/>
    </w:rPr>
  </w:style>
  <w:style w:type="character" w:customStyle="1" w:styleId="TitleChar">
    <w:name w:val="Title Char"/>
    <w:basedOn w:val="DefaultParagraphFont"/>
    <w:link w:val="Title"/>
    <w:rsid w:val="00A94CAF"/>
    <w:rPr>
      <w:rFonts w:ascii="Arial" w:eastAsiaTheme="majorEastAsia" w:hAnsi="Arial" w:cstheme="majorBidi"/>
      <w:sz w:val="23"/>
      <w:szCs w:val="52"/>
    </w:rPr>
  </w:style>
  <w:style w:type="paragraph" w:styleId="Signature">
    <w:name w:val="Signature"/>
    <w:basedOn w:val="Normal"/>
    <w:link w:val="SignatureChar"/>
    <w:uiPriority w:val="3"/>
    <w:qFormat/>
    <w:rsid w:val="00A94CAF"/>
    <w:pPr>
      <w:spacing w:after="240"/>
      <w:ind w:left="4320"/>
      <w:contextualSpacing/>
    </w:pPr>
    <w:rPr>
      <w:sz w:val="23"/>
    </w:rPr>
  </w:style>
  <w:style w:type="character" w:customStyle="1" w:styleId="SignatureChar">
    <w:name w:val="Signature Char"/>
    <w:basedOn w:val="DefaultParagraphFont"/>
    <w:link w:val="Signature"/>
    <w:uiPriority w:val="3"/>
    <w:rsid w:val="00A94CAF"/>
    <w:rPr>
      <w:rFonts w:ascii="Arial" w:eastAsiaTheme="minorEastAsia" w:hAnsi="Arial"/>
      <w:sz w:val="23"/>
    </w:rPr>
  </w:style>
  <w:style w:type="paragraph" w:styleId="TOCHeading">
    <w:name w:val="TOC Heading"/>
    <w:basedOn w:val="Heading1"/>
    <w:next w:val="Normal"/>
    <w:uiPriority w:val="39"/>
    <w:semiHidden/>
    <w:unhideWhenUsed/>
    <w:qFormat/>
    <w:rsid w:val="00A94CAF"/>
    <w:pPr>
      <w:numPr>
        <w:numId w:val="0"/>
      </w:numPr>
      <w:spacing w:before="480"/>
      <w:outlineLvl w:val="9"/>
    </w:pPr>
    <w:rPr>
      <w:rFonts w:asciiTheme="majorHAnsi" w:hAnsiTheme="majorHAnsi"/>
      <w:b w:val="0"/>
      <w:color w:val="365F91" w:themeColor="accent1" w:themeShade="BF"/>
      <w:sz w:val="28"/>
    </w:rPr>
  </w:style>
  <w:style w:type="character" w:styleId="Strong">
    <w:name w:val="Strong"/>
    <w:basedOn w:val="DefaultParagraphFont"/>
    <w:uiPriority w:val="22"/>
    <w:rsid w:val="00072F31"/>
    <w:rPr>
      <w:b/>
      <w:bCs/>
    </w:rPr>
  </w:style>
  <w:style w:type="paragraph" w:styleId="Header">
    <w:name w:val="header"/>
    <w:basedOn w:val="Normal"/>
    <w:link w:val="HeaderChar"/>
    <w:uiPriority w:val="99"/>
    <w:unhideWhenUsed/>
    <w:rsid w:val="009B5AC2"/>
    <w:pPr>
      <w:tabs>
        <w:tab w:val="center" w:pos="4680"/>
        <w:tab w:val="right" w:pos="9360"/>
      </w:tabs>
    </w:pPr>
  </w:style>
  <w:style w:type="character" w:customStyle="1" w:styleId="HeaderChar">
    <w:name w:val="Header Char"/>
    <w:basedOn w:val="DefaultParagraphFont"/>
    <w:link w:val="Header"/>
    <w:uiPriority w:val="99"/>
    <w:rsid w:val="009B5AC2"/>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9B5AC2"/>
    <w:pPr>
      <w:tabs>
        <w:tab w:val="center" w:pos="4680"/>
        <w:tab w:val="right" w:pos="9360"/>
      </w:tabs>
    </w:pPr>
  </w:style>
  <w:style w:type="character" w:customStyle="1" w:styleId="FooterChar">
    <w:name w:val="Footer Char"/>
    <w:basedOn w:val="DefaultParagraphFont"/>
    <w:link w:val="Footer"/>
    <w:uiPriority w:val="99"/>
    <w:rsid w:val="009B5AC2"/>
    <w:rPr>
      <w:rFonts w:ascii="Times New Roman" w:eastAsiaTheme="minorEastAsia" w:hAnsi="Times New Roman" w:cs="Times New Roman"/>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sid w:val="00422F9C"/>
    <w:rPr>
      <w:vertAlign w:val="superscript"/>
    </w:rPr>
  </w:style>
  <w:style w:type="character" w:styleId="Hyperlink">
    <w:name w:val="Hyperlink"/>
    <w:basedOn w:val="DefaultParagraphFont"/>
    <w:uiPriority w:val="99"/>
    <w:unhideWhenUsed/>
    <w:rsid w:val="002965AF"/>
    <w:rPr>
      <w:color w:val="0000FF" w:themeColor="hyperlink"/>
      <w:u w:val="single"/>
    </w:rPr>
  </w:style>
  <w:style w:type="paragraph" w:styleId="BalloonText">
    <w:name w:val="Balloon Text"/>
    <w:basedOn w:val="Normal"/>
    <w:link w:val="BalloonTextChar"/>
    <w:uiPriority w:val="99"/>
    <w:semiHidden/>
    <w:unhideWhenUsed/>
    <w:rsid w:val="005D1116"/>
    <w:rPr>
      <w:rFonts w:ascii="Tahoma" w:hAnsi="Tahoma" w:cs="Tahoma"/>
      <w:sz w:val="16"/>
      <w:szCs w:val="16"/>
    </w:rPr>
  </w:style>
  <w:style w:type="character" w:customStyle="1" w:styleId="BalloonTextChar">
    <w:name w:val="Balloon Text Char"/>
    <w:basedOn w:val="DefaultParagraphFont"/>
    <w:link w:val="BalloonText"/>
    <w:uiPriority w:val="99"/>
    <w:semiHidden/>
    <w:rsid w:val="005D1116"/>
    <w:rPr>
      <w:rFonts w:ascii="Tahoma" w:eastAsiaTheme="minorEastAsia" w:hAnsi="Tahoma" w:cs="Tahoma"/>
      <w:sz w:val="16"/>
      <w:szCs w:val="16"/>
    </w:rPr>
  </w:style>
  <w:style w:type="paragraph" w:styleId="PlainText">
    <w:name w:val="Plain Text"/>
    <w:basedOn w:val="Normal"/>
    <w:link w:val="PlainTextChar"/>
    <w:uiPriority w:val="99"/>
    <w:semiHidden/>
    <w:unhideWhenUsed/>
    <w:rsid w:val="00EF5E84"/>
    <w:rPr>
      <w:rFonts w:eastAsiaTheme="minorHAnsi" w:cs="Arial"/>
      <w:szCs w:val="24"/>
    </w:rPr>
  </w:style>
  <w:style w:type="character" w:customStyle="1" w:styleId="PlainTextChar">
    <w:name w:val="Plain Text Char"/>
    <w:basedOn w:val="DefaultParagraphFont"/>
    <w:link w:val="PlainText"/>
    <w:uiPriority w:val="99"/>
    <w:semiHidden/>
    <w:rsid w:val="00EF5E84"/>
  </w:style>
  <w:style w:type="paragraph" w:customStyle="1" w:styleId="Default">
    <w:name w:val="Default"/>
    <w:rsid w:val="007C00A6"/>
    <w:pPr>
      <w:autoSpaceDE w:val="0"/>
      <w:autoSpaceDN w:val="0"/>
      <w:adjustRightInd w:val="0"/>
    </w:pPr>
    <w:rPr>
      <w:color w:val="000000"/>
    </w:rPr>
  </w:style>
  <w:style w:type="character" w:styleId="CommentReference">
    <w:name w:val="annotation reference"/>
    <w:basedOn w:val="DefaultParagraphFont"/>
    <w:uiPriority w:val="99"/>
    <w:semiHidden/>
    <w:unhideWhenUsed/>
    <w:rsid w:val="00AA3EA5"/>
    <w:rPr>
      <w:sz w:val="16"/>
      <w:szCs w:val="16"/>
    </w:rPr>
  </w:style>
  <w:style w:type="paragraph" w:styleId="CommentText">
    <w:name w:val="annotation text"/>
    <w:basedOn w:val="Normal"/>
    <w:link w:val="CommentTextChar"/>
    <w:uiPriority w:val="99"/>
    <w:semiHidden/>
    <w:unhideWhenUsed/>
    <w:rsid w:val="00AA3EA5"/>
  </w:style>
  <w:style w:type="character" w:customStyle="1" w:styleId="CommentTextChar">
    <w:name w:val="Comment Text Char"/>
    <w:basedOn w:val="DefaultParagraphFont"/>
    <w:link w:val="CommentText"/>
    <w:uiPriority w:val="99"/>
    <w:semiHidden/>
    <w:rsid w:val="00AA3EA5"/>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3EA5"/>
    <w:rPr>
      <w:b/>
      <w:bCs/>
    </w:rPr>
  </w:style>
  <w:style w:type="character" w:customStyle="1" w:styleId="CommentSubjectChar">
    <w:name w:val="Comment Subject Char"/>
    <w:basedOn w:val="CommentTextChar"/>
    <w:link w:val="CommentSubject"/>
    <w:uiPriority w:val="99"/>
    <w:semiHidden/>
    <w:rsid w:val="00AA3EA5"/>
    <w:rPr>
      <w:rFonts w:ascii="Times New Roman" w:eastAsiaTheme="minorEastAsia" w:hAnsi="Times New Roman" w:cs="Times New Roman"/>
      <w:b/>
      <w:bCs/>
      <w:sz w:val="20"/>
      <w:szCs w:val="20"/>
    </w:rPr>
  </w:style>
  <w:style w:type="paragraph" w:styleId="Revision">
    <w:name w:val="Revision"/>
    <w:hidden/>
    <w:uiPriority w:val="99"/>
    <w:semiHidden/>
    <w:rsid w:val="00AA3EA5"/>
    <w:rPr>
      <w:rFonts w:eastAsiaTheme="minorEastAsia"/>
    </w:rPr>
  </w:style>
  <w:style w:type="character" w:customStyle="1" w:styleId="Heading5Char">
    <w:name w:val="Heading 5 Char"/>
    <w:basedOn w:val="DefaultParagraphFont"/>
    <w:link w:val="Heading5"/>
    <w:uiPriority w:val="9"/>
    <w:semiHidden/>
    <w:rsid w:val="00823A14"/>
    <w:rPr>
      <w:rFonts w:asciiTheme="majorHAnsi" w:eastAsiaTheme="majorEastAsia" w:hAnsiTheme="majorHAnsi"/>
      <w:color w:val="243F60" w:themeColor="accent1" w:themeShade="7F"/>
      <w:sz w:val="24"/>
    </w:rPr>
  </w:style>
  <w:style w:type="character" w:customStyle="1" w:styleId="Heading6Char">
    <w:name w:val="Heading 6 Char"/>
    <w:basedOn w:val="DefaultParagraphFont"/>
    <w:link w:val="Heading6"/>
    <w:uiPriority w:val="9"/>
    <w:semiHidden/>
    <w:rsid w:val="00823A14"/>
    <w:rPr>
      <w:rFonts w:asciiTheme="majorHAnsi" w:eastAsiaTheme="majorEastAsia" w:hAnsiTheme="majorHAnsi"/>
      <w:iCs/>
      <w:color w:val="243F60" w:themeColor="accent1" w:themeShade="7F"/>
      <w:sz w:val="24"/>
    </w:rPr>
  </w:style>
  <w:style w:type="character" w:customStyle="1" w:styleId="Heading7Char">
    <w:name w:val="Heading 7 Char"/>
    <w:basedOn w:val="DefaultParagraphFont"/>
    <w:link w:val="Heading7"/>
    <w:uiPriority w:val="9"/>
    <w:semiHidden/>
    <w:rsid w:val="00823A14"/>
    <w:rPr>
      <w:rFonts w:asciiTheme="majorHAnsi" w:eastAsiaTheme="majorEastAsia" w:hAnsiTheme="majorHAnsi"/>
      <w:iCs/>
      <w:color w:val="404040" w:themeColor="text1" w:themeTint="BF"/>
      <w:sz w:val="24"/>
    </w:rPr>
  </w:style>
  <w:style w:type="character" w:customStyle="1" w:styleId="Heading8Char">
    <w:name w:val="Heading 8 Char"/>
    <w:basedOn w:val="DefaultParagraphFont"/>
    <w:link w:val="Heading8"/>
    <w:uiPriority w:val="9"/>
    <w:semiHidden/>
    <w:rsid w:val="00823A14"/>
    <w:rPr>
      <w:rFonts w:asciiTheme="majorHAnsi" w:eastAsiaTheme="majorEastAsia" w:hAnsiTheme="majorHAnsi"/>
      <w:color w:val="404040" w:themeColor="text1" w:themeTint="BF"/>
      <w:sz w:val="24"/>
    </w:rPr>
  </w:style>
  <w:style w:type="character" w:customStyle="1" w:styleId="Heading9Char">
    <w:name w:val="Heading 9 Char"/>
    <w:basedOn w:val="DefaultParagraphFont"/>
    <w:link w:val="Heading9"/>
    <w:uiPriority w:val="9"/>
    <w:semiHidden/>
    <w:rsid w:val="00823A14"/>
    <w:rPr>
      <w:rFonts w:asciiTheme="majorHAnsi" w:eastAsiaTheme="majorEastAsia" w:hAnsiTheme="majorHAnsi"/>
      <w:iCs/>
      <w:color w:val="404040" w:themeColor="text1" w:themeTint="BF"/>
      <w:sz w:val="24"/>
    </w:rPr>
  </w:style>
  <w:style w:type="paragraph" w:styleId="BodyText">
    <w:name w:val="Body Text"/>
    <w:basedOn w:val="Normal"/>
    <w:link w:val="BodyTextChar"/>
    <w:rsid w:val="003D3021"/>
    <w:pPr>
      <w:jc w:val="both"/>
    </w:pPr>
    <w:rPr>
      <w:rFonts w:eastAsia="Times New Roman" w:cs="Arial"/>
      <w:szCs w:val="24"/>
    </w:rPr>
  </w:style>
  <w:style w:type="character" w:customStyle="1" w:styleId="BodyTextChar">
    <w:name w:val="Body Text Char"/>
    <w:basedOn w:val="DefaultParagraphFont"/>
    <w:link w:val="BodyText"/>
    <w:rsid w:val="003D3021"/>
    <w:rPr>
      <w:rFonts w:ascii="Arial" w:hAnsi="Arial" w:cs="Arial"/>
      <w:sz w:val="24"/>
      <w:szCs w:val="24"/>
    </w:rPr>
  </w:style>
  <w:style w:type="character" w:styleId="FollowedHyperlink">
    <w:name w:val="FollowedHyperlink"/>
    <w:basedOn w:val="DefaultParagraphFont"/>
    <w:uiPriority w:val="99"/>
    <w:semiHidden/>
    <w:unhideWhenUsed/>
    <w:rsid w:val="00DA5012"/>
    <w:rPr>
      <w:color w:val="800080" w:themeColor="followedHyperlink"/>
      <w:u w:val="single"/>
    </w:rPr>
  </w:style>
  <w:style w:type="paragraph" w:styleId="TOC1">
    <w:name w:val="toc 1"/>
    <w:basedOn w:val="Normal"/>
    <w:next w:val="Normal"/>
    <w:autoRedefine/>
    <w:uiPriority w:val="39"/>
    <w:unhideWhenUsed/>
    <w:rsid w:val="00B1451A"/>
    <w:pPr>
      <w:tabs>
        <w:tab w:val="right" w:leader="dot" w:pos="9350"/>
      </w:tabs>
      <w:spacing w:after="100"/>
      <w:ind w:left="720" w:hanging="720"/>
    </w:pPr>
  </w:style>
  <w:style w:type="paragraph" w:styleId="TOC2">
    <w:name w:val="toc 2"/>
    <w:basedOn w:val="Normal"/>
    <w:next w:val="Normal"/>
    <w:autoRedefine/>
    <w:uiPriority w:val="39"/>
    <w:unhideWhenUsed/>
    <w:rsid w:val="00B1451A"/>
    <w:pPr>
      <w:tabs>
        <w:tab w:val="right" w:leader="dot" w:pos="9350"/>
      </w:tabs>
      <w:spacing w:after="100"/>
      <w:ind w:left="1440" w:hanging="720"/>
    </w:pPr>
  </w:style>
  <w:style w:type="paragraph" w:styleId="TOC3">
    <w:name w:val="toc 3"/>
    <w:basedOn w:val="Normal"/>
    <w:next w:val="Normal"/>
    <w:autoRedefine/>
    <w:uiPriority w:val="39"/>
    <w:unhideWhenUsed/>
    <w:rsid w:val="00E320F5"/>
    <w:pPr>
      <w:tabs>
        <w:tab w:val="right" w:leader="dot" w:pos="9360"/>
      </w:tabs>
      <w:spacing w:after="100"/>
      <w:ind w:left="2160" w:right="720" w:hanging="720"/>
    </w:pPr>
  </w:style>
  <w:style w:type="paragraph" w:styleId="BodyText2">
    <w:name w:val="Body Text 2"/>
    <w:basedOn w:val="Normal"/>
    <w:link w:val="BodyText2Char"/>
    <w:uiPriority w:val="99"/>
    <w:semiHidden/>
    <w:unhideWhenUsed/>
    <w:rsid w:val="00EE0BAF"/>
    <w:pPr>
      <w:spacing w:after="120" w:line="480" w:lineRule="auto"/>
    </w:pPr>
  </w:style>
  <w:style w:type="character" w:customStyle="1" w:styleId="BodyText2Char">
    <w:name w:val="Body Text 2 Char"/>
    <w:basedOn w:val="DefaultParagraphFont"/>
    <w:link w:val="BodyText2"/>
    <w:uiPriority w:val="99"/>
    <w:semiHidden/>
    <w:rsid w:val="00EE0BAF"/>
    <w:rPr>
      <w:rFonts w:ascii="Arial" w:eastAsiaTheme="minorEastAsia"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79075">
      <w:bodyDiv w:val="1"/>
      <w:marLeft w:val="0"/>
      <w:marRight w:val="0"/>
      <w:marTop w:val="0"/>
      <w:marBottom w:val="0"/>
      <w:divBdr>
        <w:top w:val="none" w:sz="0" w:space="0" w:color="auto"/>
        <w:left w:val="none" w:sz="0" w:space="0" w:color="auto"/>
        <w:bottom w:val="none" w:sz="0" w:space="0" w:color="auto"/>
        <w:right w:val="none" w:sz="0" w:space="0" w:color="auto"/>
      </w:divBdr>
    </w:div>
    <w:div w:id="19700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3F9CB-D021-4E4E-A425-34C17F05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1382</Words>
  <Characters>9125</Characters>
  <Application>Microsoft Office Word</Application>
  <DocSecurity>0</DocSecurity>
  <PresentationFormat/>
  <Lines>257</Lines>
  <Paragraphs>132</Paragraphs>
  <ScaleCrop>false</ScaleCrop>
  <HeadingPairs>
    <vt:vector size="2" baseType="variant">
      <vt:variant>
        <vt:lpstr>Title</vt:lpstr>
      </vt:variant>
      <vt:variant>
        <vt:i4>1</vt:i4>
      </vt:variant>
    </vt:vector>
  </HeadingPairs>
  <TitlesOfParts>
    <vt:vector size="1" baseType="lpstr">
      <vt:lpstr>Draft Comments of IEU-Ohio -- June 5, 2013 Entry 12-3151 (C40871-2).DOCX</vt:lpstr>
    </vt:vector>
  </TitlesOfParts>
  <LinksUpToDate>false</LinksUpToDate>
  <CharactersWithSpaces>10410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Comments of IEU-Ohio -- June 5, 2013 Entry 12-3151 (C40871-2).DOCX</dc:title>
  <dc:subject>C40871:2 /font=8</dc:subject>
  <dc:creator/>
  <cp:lastModifiedBy/>
  <cp:revision>1</cp:revision>
  <cp:lastPrinted>2013-03-01T18:46:00Z</cp:lastPrinted>
  <dcterms:created xsi:type="dcterms:W3CDTF">2013-06-28T16:51:00Z</dcterms:created>
  <dcterms:modified xsi:type="dcterms:W3CDTF">2013-06-28T16:51:00Z</dcterms:modified>
</cp:coreProperties>
</file>