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6D2B6" w14:textId="77777777" w:rsidR="00545F29" w:rsidRPr="009D71F6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t>BEFORE</w:t>
      </w:r>
    </w:p>
    <w:p w14:paraId="7176D2B7" w14:textId="77777777" w:rsidR="00545F29" w:rsidRPr="009D71F6" w:rsidRDefault="0056270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355B90" w:rsidRPr="009D71F6" w14:paraId="7176D2C6" w14:textId="77777777">
        <w:trPr>
          <w:trHeight w:val="873"/>
          <w:jc w:val="center"/>
        </w:trPr>
        <w:tc>
          <w:tcPr>
            <w:tcW w:w="4739" w:type="dxa"/>
          </w:tcPr>
          <w:p w14:paraId="1E00DAEC" w14:textId="0D6CDD16" w:rsidR="00D57E21" w:rsidRPr="00D57E21" w:rsidRDefault="00D57E21" w:rsidP="00D57E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Application of Duke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</w:t>
            </w:r>
            <w:r>
              <w:rPr>
                <w:rFonts w:ascii="Arial" w:hAnsi="Arial" w:cs="Arial"/>
                <w:sz w:val="24"/>
                <w:szCs w:val="24"/>
              </w:rPr>
              <w:t xml:space="preserve">hio for Approval of the Fourth </w:t>
            </w:r>
          </w:p>
          <w:p w14:paraId="17369525" w14:textId="77777777" w:rsidR="00D57E21" w:rsidRDefault="00D57E21" w:rsidP="00D57E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Amended C</w:t>
            </w:r>
            <w:r>
              <w:rPr>
                <w:rFonts w:ascii="Arial" w:hAnsi="Arial" w:cs="Arial"/>
                <w:sz w:val="24"/>
                <w:szCs w:val="24"/>
              </w:rPr>
              <w:t xml:space="preserve">orporate Separation Plan under </w:t>
            </w:r>
            <w:r w:rsidRPr="00D57E21">
              <w:rPr>
                <w:rFonts w:ascii="Arial" w:hAnsi="Arial" w:cs="Arial"/>
                <w:sz w:val="24"/>
                <w:szCs w:val="24"/>
              </w:rPr>
              <w:t>Section 4928</w:t>
            </w:r>
            <w:r>
              <w:rPr>
                <w:rFonts w:ascii="Arial" w:hAnsi="Arial" w:cs="Arial"/>
                <w:sz w:val="24"/>
                <w:szCs w:val="24"/>
              </w:rPr>
              <w:t xml:space="preserve">.17, Revised Code, and Chapter </w:t>
            </w:r>
            <w:r w:rsidRPr="00D57E21">
              <w:rPr>
                <w:rFonts w:ascii="Arial" w:hAnsi="Arial" w:cs="Arial"/>
                <w:sz w:val="24"/>
                <w:szCs w:val="24"/>
              </w:rPr>
              <w:t>4901:1-37, Ohio Administrative Code.</w:t>
            </w:r>
          </w:p>
          <w:p w14:paraId="7176D2BA" w14:textId="5750A700" w:rsidR="00545F29" w:rsidRDefault="00545F29" w:rsidP="00D57E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237D1F" w14:textId="12546C7D" w:rsidR="00D57E21" w:rsidRDefault="00D57E21" w:rsidP="00D57E2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>ter of the Application of Duke</w:t>
            </w:r>
            <w:r w:rsidR="00613140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Ohio for</w:t>
            </w:r>
            <w:r w:rsidR="00613140">
              <w:rPr>
                <w:rFonts w:ascii="Arial" w:hAnsi="Arial" w:cs="Arial"/>
                <w:sz w:val="24"/>
                <w:szCs w:val="24"/>
              </w:rPr>
              <w:t xml:space="preserve"> Authority to Amend its Retail </w:t>
            </w:r>
            <w:r w:rsidRPr="00D57E21">
              <w:rPr>
                <w:rFonts w:ascii="Arial" w:hAnsi="Arial" w:cs="Arial"/>
                <w:sz w:val="24"/>
                <w:szCs w:val="24"/>
              </w:rPr>
              <w:t>Tariff, P.U.C.O. No. 19.</w:t>
            </w:r>
          </w:p>
          <w:p w14:paraId="35F15466" w14:textId="77777777" w:rsidR="00D57E21" w:rsidRPr="009D71F6" w:rsidRDefault="00D57E21" w:rsidP="00D57E2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BB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76D2BC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D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E" w14:textId="77777777" w:rsidR="00545F29" w:rsidRPr="009D71F6" w:rsidRDefault="0056270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BF" w14:textId="77777777" w:rsidR="00545F29" w:rsidRPr="009D71F6" w:rsidRDefault="0056270F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176D2C0" w14:textId="77777777" w:rsidR="00545F29" w:rsidRPr="009D71F6" w:rsidRDefault="002F05DC" w:rsidP="002F05D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7176D2C1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2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3" w14:textId="7F48477F" w:rsidR="00545F29" w:rsidRPr="009D71F6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14-0689</w:t>
            </w:r>
            <w:r w:rsidR="0082422E">
              <w:rPr>
                <w:rFonts w:ascii="Arial" w:hAnsi="Arial" w:cs="Arial"/>
                <w:sz w:val="24"/>
                <w:szCs w:val="24"/>
              </w:rPr>
              <w:t>-EL-UNC</w:t>
            </w:r>
          </w:p>
          <w:p w14:paraId="7176D2C4" w14:textId="77777777" w:rsidR="00545F29" w:rsidRPr="009D71F6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25D121B" w14:textId="77777777" w:rsidR="00545F29" w:rsidRDefault="00545F29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8C5952" w14:textId="77777777" w:rsidR="00613140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E275791" w14:textId="77777777" w:rsidR="00613140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176D2C5" w14:textId="3DC9961F" w:rsidR="00613140" w:rsidRPr="009D71F6" w:rsidRDefault="0061314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14-0690-EL-ATA</w:t>
            </w:r>
          </w:p>
        </w:tc>
      </w:tr>
    </w:tbl>
    <w:p w14:paraId="7176D2C7" w14:textId="77777777" w:rsidR="00545F29" w:rsidRPr="009D71F6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9D71F6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6D2C9" w14:textId="3E476FFC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7176D2CA" w14:textId="559FF34F" w:rsidR="00545F29" w:rsidRPr="009D71F6" w:rsidRDefault="0056270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 w:rsidR="00AA75B4">
        <w:rPr>
          <w:rFonts w:ascii="Arial" w:hAnsi="Arial" w:cs="Arial"/>
          <w:b/>
          <w:bCs/>
          <w:sz w:val="24"/>
          <w:szCs w:val="24"/>
        </w:rPr>
        <w:t xml:space="preserve"> OF IGS ENERGY</w:t>
      </w:r>
    </w:p>
    <w:p w14:paraId="7176D2CB" w14:textId="77777777" w:rsidR="00545F29" w:rsidRPr="009D71F6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176D2CC" w14:textId="77777777" w:rsidR="00545F29" w:rsidRPr="009D71F6" w:rsidRDefault="00545F29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D434B1A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9A5282C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002DFE5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9545212" w14:textId="77777777" w:rsidR="00237730" w:rsidRDefault="00237730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307477B" w14:textId="2D25732C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(0086088)</w:t>
      </w:r>
    </w:p>
    <w:p w14:paraId="794E3277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47F2F7F1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4F1EA401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White (0082859)</w:t>
      </w:r>
    </w:p>
    <w:p w14:paraId="766F0661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mswhite@igsenergy.com</w:t>
      </w:r>
    </w:p>
    <w:p w14:paraId="1C54B0A0" w14:textId="1FE88325" w:rsidR="00237730" w:rsidRDefault="00AA75B4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808A77D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F0E5D8B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6527965A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3ABFFA73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F7DC00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C805413" w14:textId="26A87F32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29245C49" w14:textId="77777777" w:rsid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14:paraId="72F51C0E" w14:textId="08989391" w:rsidR="00237730" w:rsidRPr="00D13280" w:rsidRDefault="00D13280" w:rsidP="00D132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 9, 2014</w:t>
      </w:r>
    </w:p>
    <w:p w14:paraId="567BE3E1" w14:textId="77777777" w:rsidR="00C84BD1" w:rsidRDefault="00C84BD1" w:rsidP="00237730">
      <w:pPr>
        <w:pStyle w:val="Title"/>
        <w:widowControl w:val="0"/>
        <w:rPr>
          <w:rFonts w:ascii="Arial" w:hAnsi="Arial" w:cs="Arial"/>
          <w:szCs w:val="24"/>
        </w:rPr>
      </w:pPr>
    </w:p>
    <w:p w14:paraId="6C2ADBD3" w14:textId="77777777" w:rsidR="00237730" w:rsidRPr="009D71F6" w:rsidRDefault="00237730" w:rsidP="00237730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43401F05" w14:textId="77777777" w:rsidR="00237730" w:rsidRPr="009D71F6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37730" w:rsidRPr="009D71F6" w14:paraId="7097BB97" w14:textId="77777777" w:rsidTr="00D0072D">
        <w:trPr>
          <w:trHeight w:val="873"/>
          <w:jc w:val="center"/>
        </w:trPr>
        <w:tc>
          <w:tcPr>
            <w:tcW w:w="4739" w:type="dxa"/>
          </w:tcPr>
          <w:p w14:paraId="0DF2D5EA" w14:textId="77777777" w:rsidR="00237730" w:rsidRPr="00D57E21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Application of Duke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</w:t>
            </w:r>
            <w:r>
              <w:rPr>
                <w:rFonts w:ascii="Arial" w:hAnsi="Arial" w:cs="Arial"/>
                <w:sz w:val="24"/>
                <w:szCs w:val="24"/>
              </w:rPr>
              <w:t xml:space="preserve">hio for Approval of the Fourth </w:t>
            </w:r>
          </w:p>
          <w:p w14:paraId="38053658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Amended C</w:t>
            </w:r>
            <w:r>
              <w:rPr>
                <w:rFonts w:ascii="Arial" w:hAnsi="Arial" w:cs="Arial"/>
                <w:sz w:val="24"/>
                <w:szCs w:val="24"/>
              </w:rPr>
              <w:t xml:space="preserve">orporate Separation Plan under </w:t>
            </w:r>
            <w:r w:rsidRPr="00D57E21">
              <w:rPr>
                <w:rFonts w:ascii="Arial" w:hAnsi="Arial" w:cs="Arial"/>
                <w:sz w:val="24"/>
                <w:szCs w:val="24"/>
              </w:rPr>
              <w:t>Section 4928</w:t>
            </w:r>
            <w:r>
              <w:rPr>
                <w:rFonts w:ascii="Arial" w:hAnsi="Arial" w:cs="Arial"/>
                <w:sz w:val="24"/>
                <w:szCs w:val="24"/>
              </w:rPr>
              <w:t xml:space="preserve">.17, Revised Code, and Chapter </w:t>
            </w:r>
            <w:r w:rsidRPr="00D57E21">
              <w:rPr>
                <w:rFonts w:ascii="Arial" w:hAnsi="Arial" w:cs="Arial"/>
                <w:sz w:val="24"/>
                <w:szCs w:val="24"/>
              </w:rPr>
              <w:t>4901:1-37, Ohio Administrative Code.</w:t>
            </w:r>
          </w:p>
          <w:p w14:paraId="3B029A9F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F298A1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Application of Duke    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Ohio for</w:t>
            </w:r>
            <w:r>
              <w:rPr>
                <w:rFonts w:ascii="Arial" w:hAnsi="Arial" w:cs="Arial"/>
                <w:sz w:val="24"/>
                <w:szCs w:val="24"/>
              </w:rPr>
              <w:t xml:space="preserve"> Authority to Amend its Retail </w:t>
            </w:r>
            <w:r w:rsidRPr="00D57E21">
              <w:rPr>
                <w:rFonts w:ascii="Arial" w:hAnsi="Arial" w:cs="Arial"/>
                <w:sz w:val="24"/>
                <w:szCs w:val="24"/>
              </w:rPr>
              <w:t>Tariff, P.U.C.O. No. 19.</w:t>
            </w:r>
          </w:p>
          <w:p w14:paraId="0ED654A6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7A1708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19D266A0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7B7BE00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00D07B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D4AC749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8CC3C19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0E2A593C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AE1796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6CB7F39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14-0689-EL-UNC</w:t>
            </w:r>
          </w:p>
          <w:p w14:paraId="77DCB493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0869CE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CFEE2A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F06B10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B4852A8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14-0690-EL-ATA</w:t>
            </w:r>
          </w:p>
        </w:tc>
      </w:tr>
    </w:tbl>
    <w:p w14:paraId="0804716A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35FBE700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 xml:space="preserve">MOTION TO INTERVENE </w:t>
      </w:r>
    </w:p>
    <w:p w14:paraId="5C6BDE06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461B3B97" w:rsidR="00545F29" w:rsidRDefault="00955F86" w:rsidP="00237730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Pursuant to R.C. 4903.221 and Rule</w:t>
      </w:r>
      <w:r w:rsidR="0056270F" w:rsidRPr="009D71F6">
        <w:rPr>
          <w:rFonts w:ascii="Arial" w:hAnsi="Arial" w:cs="Arial"/>
          <w:sz w:val="24"/>
          <w:szCs w:val="24"/>
        </w:rPr>
        <w:t xml:space="preserve"> 4901-1-11,</w:t>
      </w:r>
      <w:r>
        <w:rPr>
          <w:rFonts w:ascii="Arial" w:hAnsi="Arial" w:cs="Arial"/>
          <w:sz w:val="24"/>
          <w:szCs w:val="24"/>
        </w:rPr>
        <w:t xml:space="preserve"> Ohio Administrative Code (“OAC”),</w:t>
      </w:r>
      <w:r w:rsidR="0056270F" w:rsidRPr="009D71F6">
        <w:rPr>
          <w:rFonts w:ascii="Arial" w:hAnsi="Arial" w:cs="Arial"/>
          <w:sz w:val="24"/>
          <w:szCs w:val="24"/>
        </w:rPr>
        <w:t xml:space="preserve"> Interstate Gas Supply, Inc. (“IGS”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="0056270F" w:rsidRPr="009D71F6">
        <w:rPr>
          <w:rFonts w:ascii="Arial" w:hAnsi="Arial" w:cs="Arial"/>
          <w:sz w:val="24"/>
          <w:szCs w:val="24"/>
        </w:rPr>
        <w:t>) moves to intervene in the above captioned proceeding</w:t>
      </w:r>
      <w:r w:rsidR="00F5720A">
        <w:rPr>
          <w:rFonts w:ascii="Arial" w:hAnsi="Arial" w:cs="Arial"/>
          <w:sz w:val="24"/>
          <w:szCs w:val="24"/>
        </w:rPr>
        <w:t>s</w:t>
      </w:r>
      <w:r w:rsidR="0056270F" w:rsidRPr="009D71F6">
        <w:rPr>
          <w:rFonts w:ascii="Arial" w:hAnsi="Arial" w:cs="Arial"/>
          <w:sz w:val="24"/>
          <w:szCs w:val="24"/>
        </w:rPr>
        <w:t xml:space="preserve">, in which </w:t>
      </w:r>
      <w:r w:rsidR="00F5720A">
        <w:rPr>
          <w:rFonts w:ascii="Arial" w:hAnsi="Arial" w:cs="Arial"/>
          <w:sz w:val="24"/>
          <w:szCs w:val="24"/>
        </w:rPr>
        <w:t>Duke Energy Ohio (“Duke”) seeks approval of an amendment to its corporate separation plan and authority to amend its Retail T</w:t>
      </w:r>
      <w:r w:rsidR="00F5720A" w:rsidRPr="00F5720A">
        <w:rPr>
          <w:rFonts w:ascii="Arial" w:hAnsi="Arial" w:cs="Arial"/>
          <w:sz w:val="24"/>
          <w:szCs w:val="24"/>
        </w:rPr>
        <w:t xml:space="preserve">ariff, P.U.C.O. No. </w:t>
      </w:r>
      <w:r w:rsidR="00F5720A">
        <w:rPr>
          <w:rFonts w:ascii="Arial" w:hAnsi="Arial" w:cs="Arial"/>
          <w:sz w:val="24"/>
          <w:szCs w:val="24"/>
        </w:rPr>
        <w:t xml:space="preserve">19, Sheet 23, (Tariff Sheet) to </w:t>
      </w:r>
      <w:r w:rsidR="00F5720A" w:rsidRPr="00F5720A">
        <w:rPr>
          <w:rFonts w:ascii="Arial" w:hAnsi="Arial" w:cs="Arial"/>
          <w:sz w:val="24"/>
          <w:szCs w:val="24"/>
        </w:rPr>
        <w:t>c</w:t>
      </w:r>
      <w:r w:rsidR="00F5720A">
        <w:rPr>
          <w:rFonts w:ascii="Arial" w:hAnsi="Arial" w:cs="Arial"/>
          <w:sz w:val="24"/>
          <w:szCs w:val="24"/>
        </w:rPr>
        <w:t>orrespond with changes in the plan.</w:t>
      </w:r>
    </w:p>
    <w:p w14:paraId="556BEA01" w14:textId="193D2B4E" w:rsidR="00F5720A" w:rsidRPr="009D71F6" w:rsidRDefault="00F5720A" w:rsidP="00F5720A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Duke claims that its proposed amendments “</w:t>
      </w:r>
      <w:r w:rsidRPr="00F5720A">
        <w:rPr>
          <w:rFonts w:ascii="Arial" w:hAnsi="Arial" w:cs="Arial"/>
          <w:sz w:val="24"/>
          <w:szCs w:val="24"/>
        </w:rPr>
        <w:t>will allow Duke Energy Ohio the flexibility to of</w:t>
      </w:r>
      <w:r>
        <w:rPr>
          <w:rFonts w:ascii="Arial" w:hAnsi="Arial" w:cs="Arial"/>
          <w:sz w:val="24"/>
          <w:szCs w:val="24"/>
        </w:rPr>
        <w:t xml:space="preserve">fer additional electric-related </w:t>
      </w:r>
      <w:r w:rsidRPr="00F5720A">
        <w:rPr>
          <w:rFonts w:ascii="Arial" w:hAnsi="Arial" w:cs="Arial"/>
          <w:sz w:val="24"/>
          <w:szCs w:val="24"/>
        </w:rPr>
        <w:t>services to customers, as has been allowed elsewhere in the state since the beginning of</w:t>
      </w:r>
      <w:r>
        <w:rPr>
          <w:rFonts w:ascii="Arial" w:hAnsi="Arial" w:cs="Arial"/>
          <w:sz w:val="24"/>
          <w:szCs w:val="24"/>
        </w:rPr>
        <w:t xml:space="preserve"> deregulation.</w:t>
      </w:r>
      <w:r w:rsidRPr="00F572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F5720A">
        <w:rPr>
          <w:rFonts w:ascii="Arial" w:hAnsi="Arial" w:cs="Arial"/>
          <w:sz w:val="24"/>
          <w:szCs w:val="24"/>
        </w:rPr>
        <w:t>Duke Energy Ohio proposes this amendment, contingent on the Commission</w:t>
      </w:r>
      <w:r>
        <w:rPr>
          <w:rFonts w:ascii="Arial" w:hAnsi="Arial" w:cs="Arial"/>
          <w:sz w:val="24"/>
          <w:szCs w:val="24"/>
        </w:rPr>
        <w:t xml:space="preserve"> </w:t>
      </w:r>
      <w:r w:rsidRPr="00F5720A">
        <w:rPr>
          <w:rFonts w:ascii="Arial" w:hAnsi="Arial" w:cs="Arial"/>
          <w:sz w:val="24"/>
          <w:szCs w:val="24"/>
        </w:rPr>
        <w:t>allowing all costs and revenues related to such services being treated, for ratemaking purposes, in</w:t>
      </w:r>
      <w:r>
        <w:rPr>
          <w:rFonts w:ascii="Arial" w:hAnsi="Arial" w:cs="Arial"/>
          <w:sz w:val="24"/>
          <w:szCs w:val="24"/>
        </w:rPr>
        <w:t xml:space="preserve"> </w:t>
      </w:r>
      <w:r w:rsidRPr="00F5720A">
        <w:rPr>
          <w:rFonts w:ascii="Arial" w:hAnsi="Arial" w:cs="Arial"/>
          <w:sz w:val="24"/>
          <w:szCs w:val="24"/>
        </w:rPr>
        <w:t>parallel fashion.</w:t>
      </w:r>
      <w:r>
        <w:rPr>
          <w:rFonts w:ascii="Arial" w:hAnsi="Arial" w:cs="Arial"/>
          <w:sz w:val="24"/>
          <w:szCs w:val="24"/>
        </w:rPr>
        <w:t>”</w:t>
      </w:r>
      <w:r>
        <w:rPr>
          <w:rStyle w:val="FootnoteReference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 </w:t>
      </w:r>
    </w:p>
    <w:p w14:paraId="7176D2CE" w14:textId="6A0033E9" w:rsidR="00545F29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</w:t>
      </w:r>
      <w:r>
        <w:rPr>
          <w:rFonts w:ascii="Arial" w:hAnsi="Arial" w:cs="Arial"/>
          <w:sz w:val="24"/>
          <w:szCs w:val="24"/>
        </w:rPr>
        <w:lastRenderedPageBreak/>
        <w:t>captioned proceeding, and that it is so situated that the disp</w:t>
      </w:r>
      <w:r w:rsidR="00955F86">
        <w:rPr>
          <w:rFonts w:ascii="Arial" w:hAnsi="Arial" w:cs="Arial"/>
          <w:sz w:val="24"/>
          <w:szCs w:val="24"/>
        </w:rPr>
        <w:t>osition of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 w:rsidR="00AA75B4">
        <w:rPr>
          <w:rFonts w:ascii="Arial" w:hAnsi="Arial" w:cs="Arial"/>
          <w:sz w:val="24"/>
          <w:szCs w:val="24"/>
        </w:rPr>
        <w:t xml:space="preserve"> without IGS’</w:t>
      </w:r>
      <w:r>
        <w:rPr>
          <w:rFonts w:ascii="Arial" w:hAnsi="Arial" w:cs="Arial"/>
          <w:sz w:val="24"/>
          <w:szCs w:val="24"/>
        </w:rPr>
        <w:t xml:space="preserve"> participation may, as a practica</w:t>
      </w:r>
      <w:r w:rsidR="00AA75B4">
        <w:rPr>
          <w:rFonts w:ascii="Arial" w:hAnsi="Arial" w:cs="Arial"/>
          <w:sz w:val="24"/>
          <w:szCs w:val="24"/>
        </w:rPr>
        <w:t>l matter, impair or impede IGS’</w:t>
      </w:r>
      <w:r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>
        <w:rPr>
          <w:rFonts w:ascii="Arial" w:hAnsi="Arial" w:cs="Arial"/>
          <w:sz w:val="24"/>
          <w:szCs w:val="24"/>
        </w:rPr>
        <w:t>s that its participation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just and expeditious resolution of the is</w:t>
      </w:r>
      <w:r w:rsidR="00955F86">
        <w:rPr>
          <w:rFonts w:ascii="Arial" w:hAnsi="Arial" w:cs="Arial"/>
          <w:sz w:val="24"/>
          <w:szCs w:val="24"/>
        </w:rPr>
        <w:t>sues and concerns raised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955F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7176D2CF" w14:textId="58AA70D6" w:rsidR="00545F29" w:rsidRDefault="00955F86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IGS’</w:t>
      </w:r>
      <w:r w:rsidR="0056270F">
        <w:rPr>
          <w:rFonts w:ascii="Arial" w:hAnsi="Arial" w:cs="Arial"/>
          <w:sz w:val="24"/>
          <w:szCs w:val="24"/>
        </w:rPr>
        <w:t xml:space="preserve"> interests will not be adequately represented by other parties to the</w:t>
      </w:r>
      <w:r>
        <w:rPr>
          <w:rFonts w:ascii="Arial" w:hAnsi="Arial" w:cs="Arial"/>
          <w:sz w:val="24"/>
          <w:szCs w:val="24"/>
        </w:rPr>
        <w:t>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and therefore, IGS is entitled t</w:t>
      </w:r>
      <w:r>
        <w:rPr>
          <w:rFonts w:ascii="Arial" w:hAnsi="Arial" w:cs="Arial"/>
          <w:sz w:val="24"/>
          <w:szCs w:val="24"/>
        </w:rPr>
        <w:t>o intervene in these</w:t>
      </w:r>
      <w:r w:rsidR="0056270F">
        <w:rPr>
          <w:rFonts w:ascii="Arial" w:hAnsi="Arial" w:cs="Arial"/>
          <w:sz w:val="24"/>
          <w:szCs w:val="24"/>
        </w:rPr>
        <w:t xml:space="preserve"> proceeding</w:t>
      </w:r>
      <w:r>
        <w:rPr>
          <w:rFonts w:ascii="Arial" w:hAnsi="Arial" w:cs="Arial"/>
          <w:sz w:val="24"/>
          <w:szCs w:val="24"/>
        </w:rPr>
        <w:t>s</w:t>
      </w:r>
      <w:r w:rsidR="0056270F">
        <w:rPr>
          <w:rFonts w:ascii="Arial" w:hAnsi="Arial" w:cs="Arial"/>
          <w:sz w:val="24"/>
          <w:szCs w:val="24"/>
        </w:rPr>
        <w:t xml:space="preserve"> with the full powers and rights granted to intervening parties.</w:t>
      </w:r>
    </w:p>
    <w:p w14:paraId="7176D2D0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D1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2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D4" w14:textId="71202B1E" w:rsidR="00F10F9B" w:rsidRDefault="00F5720A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  <w:r>
        <w:rPr>
          <w:rFonts w:ascii="Arial" w:eastAsia="Arial" w:hAnsi="Arial" w:cs="Arial"/>
          <w:i/>
          <w:sz w:val="24"/>
          <w:szCs w:val="24"/>
          <w:u w:val="single"/>
        </w:rPr>
        <w:t>/s/ Joseph Oliker</w:t>
      </w:r>
    </w:p>
    <w:p w14:paraId="0181F1A6" w14:textId="1A5098FC" w:rsidR="00F5720A" w:rsidRPr="007B3399" w:rsidRDefault="00F5720A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Joseph Oliker</w:t>
      </w:r>
      <w:r w:rsidR="007B3399">
        <w:rPr>
          <w:rFonts w:ascii="Arial" w:eastAsia="Arial" w:hAnsi="Arial" w:cs="Arial"/>
          <w:sz w:val="24"/>
          <w:szCs w:val="24"/>
        </w:rPr>
        <w:t xml:space="preserve"> </w:t>
      </w:r>
      <w:r w:rsidR="007B3399">
        <w:rPr>
          <w:rFonts w:ascii="Arial" w:hAnsi="Arial" w:cs="Arial"/>
          <w:sz w:val="24"/>
          <w:szCs w:val="24"/>
        </w:rPr>
        <w:t>(0086088)</w:t>
      </w:r>
    </w:p>
    <w:p w14:paraId="4878AB42" w14:textId="5D55136F" w:rsidR="00F5720A" w:rsidRDefault="00F5720A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Counsel of Record </w:t>
      </w:r>
    </w:p>
    <w:p w14:paraId="7176D2D6" w14:textId="54340D04" w:rsidR="00545F29" w:rsidRDefault="00F5720A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joliker</w:t>
      </w:r>
      <w:r w:rsidR="0056270F">
        <w:rPr>
          <w:rFonts w:ascii="Arial" w:hAnsi="Arial" w:cs="Arial"/>
          <w:sz w:val="24"/>
          <w:szCs w:val="24"/>
        </w:rPr>
        <w:t>@igsenergy.com</w:t>
      </w:r>
    </w:p>
    <w:p w14:paraId="7176D2D8" w14:textId="4A669D18" w:rsidR="002F05DC" w:rsidRDefault="0056270F" w:rsidP="00F5720A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White (0082859)</w:t>
      </w:r>
    </w:p>
    <w:p w14:paraId="7176D2D9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mswhite@igsenergy.com</w:t>
      </w:r>
    </w:p>
    <w:p w14:paraId="7176D2DA" w14:textId="71124126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2DB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2DC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2DD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2DE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2DF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2E1" w14:textId="789AAFED" w:rsidR="00545F29" w:rsidRPr="00237730" w:rsidRDefault="00237730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Attorneys for IGS Energy</w:t>
      </w:r>
    </w:p>
    <w:p w14:paraId="7176D2E2" w14:textId="77777777" w:rsidR="00545F29" w:rsidRDefault="0056270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14:paraId="4BA4D4E5" w14:textId="77777777" w:rsidR="00237730" w:rsidRPr="009D71F6" w:rsidRDefault="00237730" w:rsidP="00237730">
      <w:pPr>
        <w:pStyle w:val="Title"/>
        <w:widowControl w:val="0"/>
        <w:rPr>
          <w:rFonts w:ascii="Arial" w:hAnsi="Arial" w:cs="Arial"/>
          <w:szCs w:val="24"/>
        </w:rPr>
      </w:pPr>
      <w:r w:rsidRPr="009D71F6">
        <w:rPr>
          <w:rFonts w:ascii="Arial" w:hAnsi="Arial" w:cs="Arial"/>
          <w:szCs w:val="24"/>
        </w:rPr>
        <w:lastRenderedPageBreak/>
        <w:t>BEFORE</w:t>
      </w:r>
    </w:p>
    <w:p w14:paraId="0D883793" w14:textId="77777777" w:rsidR="00237730" w:rsidRPr="009D71F6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9D71F6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Ind w:w="-315" w:type="dxa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37730" w:rsidRPr="009D71F6" w14:paraId="3F85ECFC" w14:textId="77777777" w:rsidTr="00D0072D">
        <w:trPr>
          <w:trHeight w:val="873"/>
          <w:jc w:val="center"/>
        </w:trPr>
        <w:tc>
          <w:tcPr>
            <w:tcW w:w="4739" w:type="dxa"/>
          </w:tcPr>
          <w:p w14:paraId="3DC8C8D6" w14:textId="77777777" w:rsidR="00237730" w:rsidRPr="00D57E21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Application of Duke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</w:t>
            </w:r>
            <w:r>
              <w:rPr>
                <w:rFonts w:ascii="Arial" w:hAnsi="Arial" w:cs="Arial"/>
                <w:sz w:val="24"/>
                <w:szCs w:val="24"/>
              </w:rPr>
              <w:t xml:space="preserve">hio for Approval of the Fourth </w:t>
            </w:r>
          </w:p>
          <w:p w14:paraId="5ACD89B0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Amended C</w:t>
            </w:r>
            <w:r>
              <w:rPr>
                <w:rFonts w:ascii="Arial" w:hAnsi="Arial" w:cs="Arial"/>
                <w:sz w:val="24"/>
                <w:szCs w:val="24"/>
              </w:rPr>
              <w:t xml:space="preserve">orporate Separation Plan under </w:t>
            </w:r>
            <w:r w:rsidRPr="00D57E21">
              <w:rPr>
                <w:rFonts w:ascii="Arial" w:hAnsi="Arial" w:cs="Arial"/>
                <w:sz w:val="24"/>
                <w:szCs w:val="24"/>
              </w:rPr>
              <w:t>Section 4928</w:t>
            </w:r>
            <w:r>
              <w:rPr>
                <w:rFonts w:ascii="Arial" w:hAnsi="Arial" w:cs="Arial"/>
                <w:sz w:val="24"/>
                <w:szCs w:val="24"/>
              </w:rPr>
              <w:t xml:space="preserve">.17, Revised Code, and Chapter </w:t>
            </w:r>
            <w:r w:rsidRPr="00D57E21">
              <w:rPr>
                <w:rFonts w:ascii="Arial" w:hAnsi="Arial" w:cs="Arial"/>
                <w:sz w:val="24"/>
                <w:szCs w:val="24"/>
              </w:rPr>
              <w:t>4901:1-37, Ohio Administrative Code.</w:t>
            </w:r>
          </w:p>
          <w:p w14:paraId="1A281DE0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0ED44C" w14:textId="77777777" w:rsidR="00237730" w:rsidRDefault="00237730" w:rsidP="00D0072D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E21">
              <w:rPr>
                <w:rFonts w:ascii="Arial" w:hAnsi="Arial" w:cs="Arial"/>
                <w:sz w:val="24"/>
                <w:szCs w:val="24"/>
              </w:rPr>
              <w:t>In the Mat</w:t>
            </w:r>
            <w:r>
              <w:rPr>
                <w:rFonts w:ascii="Arial" w:hAnsi="Arial" w:cs="Arial"/>
                <w:sz w:val="24"/>
                <w:szCs w:val="24"/>
              </w:rPr>
              <w:t xml:space="preserve">ter of the Application of Duke      </w:t>
            </w:r>
            <w:r w:rsidRPr="00D57E21">
              <w:rPr>
                <w:rFonts w:ascii="Arial" w:hAnsi="Arial" w:cs="Arial"/>
                <w:sz w:val="24"/>
                <w:szCs w:val="24"/>
              </w:rPr>
              <w:t>Energy Ohio for</w:t>
            </w:r>
            <w:r>
              <w:rPr>
                <w:rFonts w:ascii="Arial" w:hAnsi="Arial" w:cs="Arial"/>
                <w:sz w:val="24"/>
                <w:szCs w:val="24"/>
              </w:rPr>
              <w:t xml:space="preserve"> Authority to Amend its Retail </w:t>
            </w:r>
            <w:r w:rsidRPr="00D57E21">
              <w:rPr>
                <w:rFonts w:ascii="Arial" w:hAnsi="Arial" w:cs="Arial"/>
                <w:sz w:val="24"/>
                <w:szCs w:val="24"/>
              </w:rPr>
              <w:t>Tariff, P.U.C.O. No. 19.</w:t>
            </w:r>
          </w:p>
          <w:p w14:paraId="23F32ABF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2BBB1A3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9A824C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3856D69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0C319C8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7C0CFD1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AF16DAD" w14:textId="77777777" w:rsidR="00237730" w:rsidRPr="009D71F6" w:rsidRDefault="00237730" w:rsidP="00D0072D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71F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28" w:type="dxa"/>
          </w:tcPr>
          <w:p w14:paraId="2B095D24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46F902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ACB8DC8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14-0689-EL-UNC</w:t>
            </w:r>
          </w:p>
          <w:p w14:paraId="2E0AF325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51EA2D6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359E820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B2ADB2F" w14:textId="77777777" w:rsidR="00237730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75F75" w14:textId="77777777" w:rsidR="00237730" w:rsidRPr="009D71F6" w:rsidRDefault="00237730" w:rsidP="00D0072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Case No. 14-0690-EL-ATA</w:t>
            </w:r>
          </w:p>
        </w:tc>
      </w:tr>
    </w:tbl>
    <w:p w14:paraId="0FE16574" w14:textId="77777777" w:rsidR="00237730" w:rsidRPr="009D71F6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9D71F6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9D71F6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9D71F6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C6541EE" w14:textId="67E42423" w:rsidR="00955F86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has over 25 years of</w:t>
      </w:r>
      <w:r w:rsidRPr="00955F86">
        <w:rPr>
          <w:rFonts w:ascii="Arial" w:hAnsi="Arial" w:cs="Arial"/>
          <w:sz w:val="24"/>
          <w:szCs w:val="24"/>
        </w:rPr>
        <w:t xml:space="preserve"> experie</w:t>
      </w:r>
      <w:r>
        <w:rPr>
          <w:rFonts w:ascii="Arial" w:hAnsi="Arial" w:cs="Arial"/>
          <w:sz w:val="24"/>
          <w:szCs w:val="24"/>
        </w:rPr>
        <w:t xml:space="preserve">nce serving customers in Ohio’s </w:t>
      </w:r>
      <w:r w:rsidR="00DE4973">
        <w:rPr>
          <w:rFonts w:ascii="Arial" w:hAnsi="Arial" w:cs="Arial"/>
          <w:sz w:val="24"/>
          <w:szCs w:val="24"/>
        </w:rPr>
        <w:t>competitive markets. IGS</w:t>
      </w:r>
      <w:r w:rsidRPr="00955F86">
        <w:rPr>
          <w:rFonts w:ascii="Arial" w:hAnsi="Arial" w:cs="Arial"/>
          <w:sz w:val="24"/>
          <w:szCs w:val="24"/>
        </w:rPr>
        <w:t xml:space="preserve"> serves over</w:t>
      </w:r>
      <w:r>
        <w:rPr>
          <w:rFonts w:ascii="Arial" w:hAnsi="Arial" w:cs="Arial"/>
          <w:sz w:val="24"/>
          <w:szCs w:val="24"/>
        </w:rPr>
        <w:t xml:space="preserve"> 1 million customers nationwide </w:t>
      </w:r>
      <w:r w:rsidRPr="00955F86">
        <w:rPr>
          <w:rFonts w:ascii="Arial" w:hAnsi="Arial" w:cs="Arial"/>
          <w:sz w:val="24"/>
          <w:szCs w:val="24"/>
        </w:rPr>
        <w:t>and sells natural gas and electricity to customers in 11 states and in over 40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utility service territories. In Ohio, IGS currently serves electric customers in the</w:t>
      </w:r>
      <w:r>
        <w:rPr>
          <w:rFonts w:ascii="Arial" w:hAnsi="Arial" w:cs="Arial"/>
          <w:sz w:val="24"/>
          <w:szCs w:val="24"/>
        </w:rPr>
        <w:t xml:space="preserve"> </w:t>
      </w:r>
      <w:r w:rsidRPr="00955F86">
        <w:rPr>
          <w:rFonts w:ascii="Arial" w:hAnsi="Arial" w:cs="Arial"/>
          <w:sz w:val="24"/>
          <w:szCs w:val="24"/>
        </w:rPr>
        <w:t>AEP, Duke Energy Ohio, FirstEnergy and t</w:t>
      </w:r>
      <w:r>
        <w:rPr>
          <w:rFonts w:ascii="Arial" w:hAnsi="Arial" w:cs="Arial"/>
          <w:sz w:val="24"/>
          <w:szCs w:val="24"/>
        </w:rPr>
        <w:t xml:space="preserve">he Dayton Power &amp; Light service </w:t>
      </w:r>
      <w:r w:rsidRPr="00955F86">
        <w:rPr>
          <w:rFonts w:ascii="Arial" w:hAnsi="Arial" w:cs="Arial"/>
          <w:sz w:val="24"/>
          <w:szCs w:val="24"/>
        </w:rPr>
        <w:t>territories. The IGS family of companies (wh</w:t>
      </w:r>
      <w:r>
        <w:rPr>
          <w:rFonts w:ascii="Arial" w:hAnsi="Arial" w:cs="Arial"/>
          <w:sz w:val="24"/>
          <w:szCs w:val="24"/>
        </w:rPr>
        <w:t xml:space="preserve">ich include IGS Generation, IGS </w:t>
      </w:r>
      <w:r w:rsidRPr="00955F86">
        <w:rPr>
          <w:rFonts w:ascii="Arial" w:hAnsi="Arial" w:cs="Arial"/>
          <w:sz w:val="24"/>
          <w:szCs w:val="24"/>
        </w:rPr>
        <w:t>Home Services and IGS CNG Services) also prov</w:t>
      </w:r>
      <w:r>
        <w:rPr>
          <w:rFonts w:ascii="Arial" w:hAnsi="Arial" w:cs="Arial"/>
          <w:sz w:val="24"/>
          <w:szCs w:val="24"/>
        </w:rPr>
        <w:t xml:space="preserve">ides customers focused energy </w:t>
      </w:r>
      <w:r w:rsidRPr="00955F86">
        <w:rPr>
          <w:rFonts w:ascii="Arial" w:hAnsi="Arial" w:cs="Arial"/>
          <w:sz w:val="24"/>
          <w:szCs w:val="24"/>
        </w:rPr>
        <w:t>solutions that complement IGS Energy’s co</w:t>
      </w:r>
      <w:r>
        <w:rPr>
          <w:rFonts w:ascii="Arial" w:hAnsi="Arial" w:cs="Arial"/>
          <w:sz w:val="24"/>
          <w:szCs w:val="24"/>
        </w:rPr>
        <w:t xml:space="preserve">re commodity business including </w:t>
      </w:r>
      <w:r w:rsidRPr="00955F86">
        <w:rPr>
          <w:rFonts w:ascii="Arial" w:hAnsi="Arial" w:cs="Arial"/>
          <w:sz w:val="24"/>
          <w:szCs w:val="24"/>
        </w:rPr>
        <w:t>distributed generation, demand response, CN</w:t>
      </w:r>
      <w:r>
        <w:rPr>
          <w:rFonts w:ascii="Arial" w:hAnsi="Arial" w:cs="Arial"/>
          <w:sz w:val="24"/>
          <w:szCs w:val="24"/>
        </w:rPr>
        <w:t xml:space="preserve">G refueling, back-up generation </w:t>
      </w:r>
      <w:r w:rsidRPr="00955F86">
        <w:rPr>
          <w:rFonts w:ascii="Arial" w:hAnsi="Arial" w:cs="Arial"/>
          <w:sz w:val="24"/>
          <w:szCs w:val="24"/>
        </w:rPr>
        <w:t>and utility line protection.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176D2E4" w14:textId="739EFF21" w:rsidR="00545F29" w:rsidRDefault="0056270F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respectfully submits that it is entitled to intervene in these proceedings because IGS has a real and substantial interest in the</w:t>
      </w:r>
      <w:r w:rsidR="00955F86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proceedings, the disposition of </w:t>
      </w:r>
      <w:r w:rsidR="00955F86">
        <w:rPr>
          <w:rFonts w:ascii="Arial" w:hAnsi="Arial" w:cs="Arial"/>
          <w:sz w:val="24"/>
          <w:szCs w:val="24"/>
        </w:rPr>
        <w:t>which may impair or impede IGS’</w:t>
      </w:r>
      <w:r>
        <w:rPr>
          <w:rFonts w:ascii="Arial" w:hAnsi="Arial" w:cs="Arial"/>
          <w:sz w:val="24"/>
          <w:szCs w:val="24"/>
        </w:rPr>
        <w:t xml:space="preserve"> ability to protect that interest.  For purposes of considering requests for leave to intervene in a Commission proceeding, the </w:t>
      </w:r>
      <w:r w:rsidR="00955F86">
        <w:rPr>
          <w:rFonts w:ascii="Arial" w:hAnsi="Arial" w:cs="Arial"/>
          <w:sz w:val="24"/>
          <w:szCs w:val="24"/>
        </w:rPr>
        <w:lastRenderedPageBreak/>
        <w:t>Commission’s rules provide</w:t>
      </w:r>
      <w:r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955F86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955F86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955F86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955F86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955F86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7176D2E7" w14:textId="39FA0DED" w:rsidR="00545F29" w:rsidRDefault="00955F86" w:rsidP="00955F86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Further, RC 4903.221(B) and Rule </w:t>
      </w:r>
      <w:r w:rsidR="0056270F">
        <w:rPr>
          <w:rFonts w:ascii="Arial" w:hAnsi="Arial" w:cs="Arial"/>
          <w:sz w:val="24"/>
          <w:szCs w:val="24"/>
        </w:rPr>
        <w:t>4901-1-11(B)</w:t>
      </w:r>
      <w:r>
        <w:rPr>
          <w:rFonts w:ascii="Arial" w:hAnsi="Arial" w:cs="Arial"/>
          <w:sz w:val="24"/>
          <w:szCs w:val="24"/>
        </w:rPr>
        <w:t>, OAC,</w:t>
      </w:r>
      <w:r w:rsidR="0056270F">
        <w:rPr>
          <w:rFonts w:ascii="Arial" w:hAnsi="Arial" w:cs="Arial"/>
          <w:sz w:val="24"/>
          <w:szCs w:val="24"/>
        </w:rPr>
        <w:t xml:space="preserve"> provide that the Commission, in ruling upon applications to intervene in its proceedings, shall consider the following criteria: </w:t>
      </w:r>
    </w:p>
    <w:p w14:paraId="7176D2E8" w14:textId="77777777" w:rsidR="00545F29" w:rsidRDefault="0056270F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(1) The nature and extent of the prospective intervener’s interest; (2) The legal position advanced by the prospective intervener and its probable relation to the merits of the case; (3) Whether the intervention by the prospective intervener will unduly prolong or delay the proceedings; (4) Whether the prospective intervener will significantly contribute to full development and equitable resolution of the factual issues.</w:t>
      </w:r>
    </w:p>
    <w:p w14:paraId="7176D2E9" w14:textId="442CC0FF" w:rsidR="00545F29" w:rsidRDefault="0056270F" w:rsidP="00F10F9B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IGS has a substantial interest in </w:t>
      </w:r>
      <w:r w:rsidR="00DE4973">
        <w:rPr>
          <w:rFonts w:ascii="Arial" w:eastAsia="Calibri" w:hAnsi="Arial" w:cs="Arial"/>
          <w:sz w:val="24"/>
          <w:szCs w:val="24"/>
        </w:rPr>
        <w:t>these</w:t>
      </w:r>
      <w:r w:rsidR="002F05DC">
        <w:rPr>
          <w:rFonts w:ascii="Arial" w:eastAsia="Calibri" w:hAnsi="Arial" w:cs="Arial"/>
          <w:sz w:val="24"/>
          <w:szCs w:val="24"/>
        </w:rPr>
        <w:t xml:space="preserve"> </w:t>
      </w:r>
      <w:r w:rsidR="00F5720A">
        <w:rPr>
          <w:rFonts w:ascii="Arial" w:eastAsia="Calibri" w:hAnsi="Arial" w:cs="Arial"/>
          <w:sz w:val="24"/>
          <w:szCs w:val="24"/>
        </w:rPr>
        <w:t>proceeding</w:t>
      </w:r>
      <w:r w:rsidR="00DE4973">
        <w:rPr>
          <w:rFonts w:ascii="Arial" w:eastAsia="Calibri" w:hAnsi="Arial" w:cs="Arial"/>
          <w:sz w:val="24"/>
          <w:szCs w:val="24"/>
        </w:rPr>
        <w:t>s</w:t>
      </w:r>
      <w:r w:rsidR="00F5720A">
        <w:rPr>
          <w:rFonts w:ascii="Arial" w:eastAsia="Calibri" w:hAnsi="Arial" w:cs="Arial"/>
          <w:sz w:val="24"/>
          <w:szCs w:val="24"/>
        </w:rPr>
        <w:t>, i</w:t>
      </w:r>
      <w:r w:rsidR="00DE4973">
        <w:rPr>
          <w:rFonts w:ascii="Arial" w:eastAsia="Calibri" w:hAnsi="Arial" w:cs="Arial"/>
          <w:sz w:val="24"/>
          <w:szCs w:val="24"/>
        </w:rPr>
        <w:t xml:space="preserve">nsofar that Duke requests </w:t>
      </w:r>
      <w:r w:rsidR="00237730">
        <w:rPr>
          <w:rFonts w:ascii="Arial" w:eastAsia="Calibri" w:hAnsi="Arial" w:cs="Arial"/>
          <w:sz w:val="24"/>
          <w:szCs w:val="24"/>
        </w:rPr>
        <w:t>that the Commission authorize</w:t>
      </w:r>
      <w:r w:rsidR="00DE4973">
        <w:rPr>
          <w:rFonts w:ascii="Arial" w:eastAsia="Calibri" w:hAnsi="Arial" w:cs="Arial"/>
          <w:sz w:val="24"/>
          <w:szCs w:val="24"/>
        </w:rPr>
        <w:t xml:space="preserve"> its distribution utility to offer services that may compete with</w:t>
      </w:r>
      <w:r w:rsidR="00237730">
        <w:rPr>
          <w:rFonts w:ascii="Arial" w:eastAsia="Calibri" w:hAnsi="Arial" w:cs="Arial"/>
          <w:sz w:val="24"/>
          <w:szCs w:val="24"/>
        </w:rPr>
        <w:t xml:space="preserve"> services offered by</w:t>
      </w:r>
      <w:r w:rsidR="00A71E20">
        <w:rPr>
          <w:rFonts w:ascii="Arial" w:eastAsia="Calibri" w:hAnsi="Arial" w:cs="Arial"/>
          <w:sz w:val="24"/>
          <w:szCs w:val="24"/>
        </w:rPr>
        <w:t xml:space="preserve"> competitive retail electric service (“CRES”) providers.  </w:t>
      </w:r>
    </w:p>
    <w:p w14:paraId="7176D2EA" w14:textId="52F11073" w:rsidR="00B92A76" w:rsidRDefault="0056270F" w:rsidP="00A71E20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Accordingly, IGS has direct, real, a</w:t>
      </w:r>
      <w:r w:rsidR="00237730">
        <w:rPr>
          <w:rFonts w:ascii="Arial" w:eastAsia="Calibri" w:hAnsi="Arial" w:cs="Arial"/>
          <w:sz w:val="24"/>
          <w:szCs w:val="24"/>
        </w:rPr>
        <w:t>nd substantial interests in these</w:t>
      </w:r>
      <w:r>
        <w:rPr>
          <w:rFonts w:ascii="Arial" w:eastAsia="Calibri" w:hAnsi="Arial" w:cs="Arial"/>
          <w:sz w:val="24"/>
          <w:szCs w:val="24"/>
        </w:rPr>
        <w:t xml:space="preserve"> proceeding</w:t>
      </w:r>
      <w:r w:rsidR="00237730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>.</w:t>
      </w:r>
      <w:r w:rsidR="00DE4973">
        <w:rPr>
          <w:rFonts w:ascii="Arial" w:hAnsi="Arial" w:cs="Arial"/>
          <w:sz w:val="24"/>
          <w:szCs w:val="24"/>
        </w:rPr>
        <w:t xml:space="preserve">  IGS’</w:t>
      </w:r>
      <w:r>
        <w:rPr>
          <w:rFonts w:ascii="Arial" w:hAnsi="Arial" w:cs="Arial"/>
          <w:sz w:val="24"/>
          <w:szCs w:val="24"/>
        </w:rPr>
        <w:t xml:space="preserve"> intervention will not unduly delay</w:t>
      </w:r>
      <w:r w:rsidR="00DE4973">
        <w:rPr>
          <w:rFonts w:ascii="Arial" w:hAnsi="Arial" w:cs="Arial"/>
          <w:sz w:val="24"/>
          <w:szCs w:val="24"/>
        </w:rPr>
        <w:t xml:space="preserve"> these proceedings</w:t>
      </w:r>
      <w:r>
        <w:rPr>
          <w:rFonts w:ascii="Arial" w:hAnsi="Arial" w:cs="Arial"/>
          <w:sz w:val="24"/>
          <w:szCs w:val="24"/>
        </w:rPr>
        <w:t>.  Further, IGS i</w:t>
      </w:r>
      <w:r w:rsidR="00DE4973">
        <w:rPr>
          <w:rFonts w:ascii="Arial" w:hAnsi="Arial" w:cs="Arial"/>
          <w:sz w:val="24"/>
          <w:szCs w:val="24"/>
        </w:rPr>
        <w:t>s so situated that without IGS’</w:t>
      </w:r>
      <w:r>
        <w:rPr>
          <w:rFonts w:ascii="Arial" w:hAnsi="Arial" w:cs="Arial"/>
          <w:sz w:val="24"/>
          <w:szCs w:val="24"/>
        </w:rPr>
        <w:t xml:space="preserve"> ability to fully parti</w:t>
      </w:r>
      <w:r w:rsidR="00DE4973">
        <w:rPr>
          <w:rFonts w:ascii="Arial" w:hAnsi="Arial" w:cs="Arial"/>
          <w:sz w:val="24"/>
          <w:szCs w:val="24"/>
        </w:rPr>
        <w:t>cipate in these proceedings, its</w:t>
      </w:r>
      <w:r>
        <w:rPr>
          <w:rFonts w:ascii="Arial" w:hAnsi="Arial" w:cs="Arial"/>
          <w:sz w:val="24"/>
          <w:szCs w:val="24"/>
        </w:rPr>
        <w:t xml:space="preserve"> substantial interest will be prejudic</w:t>
      </w:r>
      <w:r w:rsidR="00DE4973">
        <w:rPr>
          <w:rFonts w:ascii="Arial" w:hAnsi="Arial" w:cs="Arial"/>
          <w:sz w:val="24"/>
          <w:szCs w:val="24"/>
        </w:rPr>
        <w:t>ed. Others participating in these</w:t>
      </w:r>
      <w:r>
        <w:rPr>
          <w:rFonts w:ascii="Arial" w:hAnsi="Arial" w:cs="Arial"/>
          <w:sz w:val="24"/>
          <w:szCs w:val="24"/>
        </w:rPr>
        <w:t xml:space="preserve"> p</w:t>
      </w:r>
      <w:r w:rsidR="00DE4973">
        <w:rPr>
          <w:rFonts w:ascii="Arial" w:hAnsi="Arial" w:cs="Arial"/>
          <w:sz w:val="24"/>
          <w:szCs w:val="24"/>
        </w:rPr>
        <w:t>roceedings do not represent IGS’</w:t>
      </w:r>
      <w:r>
        <w:rPr>
          <w:rFonts w:ascii="Arial" w:hAnsi="Arial" w:cs="Arial"/>
          <w:sz w:val="24"/>
          <w:szCs w:val="24"/>
        </w:rPr>
        <w:t xml:space="preserve"> interests.  Inasmuch as others partic</w:t>
      </w:r>
      <w:r w:rsidR="00DE4973">
        <w:rPr>
          <w:rFonts w:ascii="Arial" w:hAnsi="Arial" w:cs="Arial"/>
          <w:sz w:val="24"/>
          <w:szCs w:val="24"/>
        </w:rPr>
        <w:t>ipating in these</w:t>
      </w:r>
      <w:r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 cannot adequately protect IGS’</w:t>
      </w:r>
      <w:r>
        <w:rPr>
          <w:rFonts w:ascii="Arial" w:hAnsi="Arial" w:cs="Arial"/>
          <w:sz w:val="24"/>
          <w:szCs w:val="24"/>
        </w:rPr>
        <w:t xml:space="preserve"> interests, it would be inappropriate to determi</w:t>
      </w:r>
      <w:r w:rsidR="00DE4973">
        <w:rPr>
          <w:rFonts w:ascii="Arial" w:hAnsi="Arial" w:cs="Arial"/>
          <w:sz w:val="24"/>
          <w:szCs w:val="24"/>
        </w:rPr>
        <w:t>ne these proceedings without IGS’</w:t>
      </w:r>
      <w:r>
        <w:rPr>
          <w:rFonts w:ascii="Arial" w:hAnsi="Arial" w:cs="Arial"/>
          <w:sz w:val="24"/>
          <w:szCs w:val="24"/>
        </w:rPr>
        <w:t xml:space="preserve"> participation. </w:t>
      </w:r>
    </w:p>
    <w:p w14:paraId="7176D2F4" w14:textId="3720CA87" w:rsidR="00545F29" w:rsidRPr="00AA75B4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B92A76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B92A76">
        <w:rPr>
          <w:rFonts w:ascii="Arial" w:hAnsi="Arial" w:cs="Arial"/>
          <w:sz w:val="24"/>
          <w:szCs w:val="24"/>
        </w:rPr>
        <w:t xml:space="preserve">  In light of the liberal interpretation of the intervention rules, IGS clearly meets the standards for </w:t>
      </w:r>
      <w:r w:rsidR="00DE4973">
        <w:rPr>
          <w:rFonts w:ascii="Arial" w:hAnsi="Arial" w:cs="Arial"/>
          <w:sz w:val="24"/>
          <w:szCs w:val="24"/>
        </w:rPr>
        <w:t>intervention in these</w:t>
      </w:r>
      <w:r w:rsidR="00A71E20">
        <w:rPr>
          <w:rFonts w:ascii="Arial" w:hAnsi="Arial" w:cs="Arial"/>
          <w:sz w:val="24"/>
          <w:szCs w:val="24"/>
        </w:rPr>
        <w:t xml:space="preserve"> proceeding</w:t>
      </w:r>
      <w:r w:rsidR="00DE4973">
        <w:rPr>
          <w:rFonts w:ascii="Arial" w:hAnsi="Arial" w:cs="Arial"/>
          <w:sz w:val="24"/>
          <w:szCs w:val="24"/>
        </w:rPr>
        <w:t>s.</w:t>
      </w:r>
    </w:p>
    <w:p w14:paraId="7176D2F5" w14:textId="77777777" w:rsidR="00545F29" w:rsidRDefault="0056270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6" w14:textId="77777777" w:rsidR="00545F29" w:rsidRDefault="00545F29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176D2F7" w14:textId="77777777" w:rsidR="00545F29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176D2FB" w14:textId="35F65A8F" w:rsidR="00F10F9B" w:rsidRDefault="00F10F9B" w:rsidP="00F10F9B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D51198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A71E20">
        <w:rPr>
          <w:rFonts w:ascii="Arial" w:eastAsia="Arial" w:hAnsi="Arial" w:cs="Arial"/>
          <w:i/>
          <w:sz w:val="24"/>
          <w:szCs w:val="24"/>
          <w:u w:val="single"/>
        </w:rPr>
        <w:t>Joseph Oliker</w:t>
      </w:r>
      <w:r w:rsidR="00237730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2109B4F2" w14:textId="0C6F60A3" w:rsidR="007B3399" w:rsidRDefault="00A71E20" w:rsidP="007B339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  <w:r w:rsidR="007B3399">
        <w:rPr>
          <w:rFonts w:ascii="Arial" w:hAnsi="Arial" w:cs="Arial"/>
          <w:sz w:val="24"/>
          <w:szCs w:val="24"/>
        </w:rPr>
        <w:t xml:space="preserve"> </w:t>
      </w:r>
      <w:r w:rsidR="007B3399">
        <w:rPr>
          <w:rFonts w:ascii="Arial" w:hAnsi="Arial" w:cs="Arial"/>
          <w:sz w:val="24"/>
          <w:szCs w:val="24"/>
        </w:rPr>
        <w:t>(0086088)</w:t>
      </w:r>
    </w:p>
    <w:p w14:paraId="7176D2FD" w14:textId="53776E10" w:rsidR="00545F29" w:rsidRDefault="00A71E2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14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14:paraId="012A9F05" w14:textId="27C64B02" w:rsidR="00A71E20" w:rsidRDefault="00A71E20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14:paraId="7176D2FE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Matthew White (0082859)</w:t>
      </w:r>
    </w:p>
    <w:p w14:paraId="7176D300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mswhite@igsenergy.com</w:t>
      </w:r>
    </w:p>
    <w:p w14:paraId="7176D301" w14:textId="1C20233B" w:rsidR="00545F29" w:rsidRDefault="00AA75B4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14:paraId="7176D302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14:paraId="7176D303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14:paraId="7176D304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14:paraId="7176D305" w14:textId="77777777" w:rsidR="00545F29" w:rsidRDefault="0056270F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14:paraId="7176D306" w14:textId="77777777" w:rsidR="00545F29" w:rsidRDefault="00545F2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7176D308" w14:textId="790118AE" w:rsidR="00545F29" w:rsidRPr="00237730" w:rsidRDefault="0056270F" w:rsidP="00237730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Attorneys for </w:t>
      </w:r>
      <w:r w:rsidR="00237730">
        <w:rPr>
          <w:rFonts w:ascii="Arial" w:hAnsi="Arial" w:cs="Arial"/>
          <w:b/>
          <w:i/>
          <w:sz w:val="24"/>
          <w:szCs w:val="24"/>
        </w:rPr>
        <w:t>IGS Energy</w:t>
      </w:r>
      <w:bookmarkStart w:id="5" w:name="_GoBack"/>
      <w:bookmarkEnd w:id="5"/>
    </w:p>
    <w:p w14:paraId="7176D309" w14:textId="77777777" w:rsidR="00545F29" w:rsidRDefault="0056270F">
      <w:pPr>
        <w:spacing w:after="0" w:line="240" w:lineRule="auto"/>
        <w:ind w:left="4230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br w:type="page"/>
      </w:r>
    </w:p>
    <w:p w14:paraId="7176D30A" w14:textId="77777777" w:rsidR="00545F29" w:rsidRPr="009D71F6" w:rsidRDefault="0056270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1473EC93" w:rsidR="00545F29" w:rsidRPr="009D71F6" w:rsidRDefault="0056270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Pr="009D71F6">
        <w:rPr>
          <w:rFonts w:ascii="Arial" w:eastAsia="Calibri" w:hAnsi="Arial" w:cs="Arial"/>
          <w:sz w:val="24"/>
          <w:szCs w:val="24"/>
        </w:rPr>
        <w:t xml:space="preserve">The undersigned hereby certifies that a copy of the foregoing </w:t>
      </w:r>
      <w:r w:rsidRPr="009D71F6">
        <w:rPr>
          <w:rFonts w:ascii="Arial" w:eastAsia="Calibri" w:hAnsi="Arial" w:cs="Arial"/>
          <w:i/>
          <w:sz w:val="24"/>
          <w:szCs w:val="24"/>
        </w:rPr>
        <w:t>Motion to Intervene and Memorandum in Support</w:t>
      </w:r>
      <w:r w:rsidR="00AA75B4">
        <w:rPr>
          <w:rFonts w:ascii="Arial" w:eastAsia="Calibri" w:hAnsi="Arial" w:cs="Arial"/>
          <w:i/>
          <w:sz w:val="24"/>
          <w:szCs w:val="24"/>
        </w:rPr>
        <w:t xml:space="preserve"> of IGS Energy</w:t>
      </w:r>
      <w:r w:rsidRPr="009D71F6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9D71F6">
        <w:rPr>
          <w:rFonts w:ascii="Arial" w:eastAsia="Calibri" w:hAnsi="Arial" w:cs="Arial"/>
          <w:sz w:val="24"/>
          <w:szCs w:val="24"/>
        </w:rPr>
        <w:t xml:space="preserve">was served this </w:t>
      </w:r>
      <w:r w:rsidR="00237730">
        <w:rPr>
          <w:rFonts w:ascii="Arial" w:eastAsia="Calibri" w:hAnsi="Arial" w:cs="Arial"/>
          <w:sz w:val="24"/>
          <w:szCs w:val="24"/>
        </w:rPr>
        <w:t>9th</w:t>
      </w:r>
      <w:r w:rsidRPr="009D71F6">
        <w:rPr>
          <w:rFonts w:ascii="Arial" w:eastAsia="Calibri" w:hAnsi="Arial" w:cs="Arial"/>
          <w:sz w:val="24"/>
          <w:szCs w:val="24"/>
        </w:rPr>
        <w:t xml:space="preserve"> day of </w:t>
      </w:r>
      <w:r w:rsidR="00237730">
        <w:rPr>
          <w:rFonts w:ascii="Arial" w:eastAsia="Calibri" w:hAnsi="Arial" w:cs="Arial"/>
          <w:sz w:val="24"/>
          <w:szCs w:val="24"/>
        </w:rPr>
        <w:t>May</w:t>
      </w:r>
      <w:r w:rsidR="00A71E20">
        <w:rPr>
          <w:rFonts w:ascii="Arial" w:eastAsia="Calibri" w:hAnsi="Arial" w:cs="Arial"/>
          <w:sz w:val="24"/>
          <w:szCs w:val="24"/>
        </w:rPr>
        <w:t xml:space="preserve"> 2014</w:t>
      </w:r>
      <w:r w:rsidRPr="009D71F6">
        <w:rPr>
          <w:rFonts w:ascii="Arial" w:eastAsia="Calibri" w:hAnsi="Arial" w:cs="Arial"/>
          <w:sz w:val="24"/>
          <w:szCs w:val="24"/>
        </w:rPr>
        <w:t xml:space="preserve"> via electronic mail upon the following:</w:t>
      </w:r>
    </w:p>
    <w:p w14:paraId="7176D30D" w14:textId="77777777" w:rsidR="00545F29" w:rsidRPr="009D71F6" w:rsidRDefault="00545F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176D30E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0F" w14:textId="77777777"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76D310" w14:textId="46FCE781" w:rsidR="009D71F6" w:rsidRPr="009D71F6" w:rsidRDefault="009D71F6" w:rsidP="00237730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D71F6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237730">
        <w:rPr>
          <w:rFonts w:ascii="Arial" w:eastAsia="Arial" w:hAnsi="Arial" w:cs="Arial"/>
          <w:i/>
          <w:sz w:val="24"/>
          <w:szCs w:val="24"/>
          <w:u w:val="single"/>
        </w:rPr>
        <w:t>Joseph Oliker_______</w:t>
      </w:r>
    </w:p>
    <w:p w14:paraId="7176D311" w14:textId="5306D116" w:rsidR="00FE2DE0" w:rsidRPr="009D71F6" w:rsidRDefault="00237730" w:rsidP="00237730">
      <w:pPr>
        <w:spacing w:after="0" w:line="24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</w:t>
      </w:r>
    </w:p>
    <w:p w14:paraId="7176D312" w14:textId="77777777" w:rsidR="00545F29" w:rsidRPr="00237730" w:rsidRDefault="00545F2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76D329" w14:textId="1AF27350" w:rsidR="00545F29" w:rsidRPr="00237730" w:rsidRDefault="000B223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5" w:history="1">
        <w:r w:rsidR="00237730" w:rsidRPr="0023773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Amy.Spiller@duke-energy.com</w:t>
        </w:r>
      </w:hyperlink>
    </w:p>
    <w:p w14:paraId="17B002AE" w14:textId="5133D943" w:rsidR="00237730" w:rsidRPr="00237730" w:rsidRDefault="000B223F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6" w:history="1">
        <w:r w:rsidR="00237730" w:rsidRPr="0023773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Jeanne.Kingery@duke-energy.com</w:t>
        </w:r>
      </w:hyperlink>
    </w:p>
    <w:p w14:paraId="5D7DE879" w14:textId="77777777" w:rsidR="00237730" w:rsidRDefault="00237730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237730"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4B630" w14:textId="77777777" w:rsidR="000B223F" w:rsidRDefault="000B223F">
      <w:pPr>
        <w:spacing w:after="0" w:line="240" w:lineRule="auto"/>
      </w:pPr>
      <w:r>
        <w:separator/>
      </w:r>
    </w:p>
  </w:endnote>
  <w:endnote w:type="continuationSeparator" w:id="0">
    <w:p w14:paraId="1DFF1F53" w14:textId="77777777" w:rsidR="000B223F" w:rsidRDefault="000B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77777777"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83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176D32F" w14:textId="77777777" w:rsidR="0098338B" w:rsidRDefault="00983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CC522" w14:textId="77777777" w:rsidR="000B223F" w:rsidRDefault="000B223F">
      <w:pPr>
        <w:spacing w:after="0" w:line="240" w:lineRule="auto"/>
      </w:pPr>
      <w:r>
        <w:separator/>
      </w:r>
    </w:p>
  </w:footnote>
  <w:footnote w:type="continuationSeparator" w:id="0">
    <w:p w14:paraId="0A8B70C6" w14:textId="77777777" w:rsidR="000B223F" w:rsidRDefault="000B223F">
      <w:pPr>
        <w:spacing w:after="0" w:line="240" w:lineRule="auto"/>
      </w:pPr>
      <w:r>
        <w:continuationSeparator/>
      </w:r>
    </w:p>
  </w:footnote>
  <w:footnote w:id="1">
    <w:p w14:paraId="5AB302BC" w14:textId="3C089707" w:rsidR="00F5720A" w:rsidRPr="00F5720A" w:rsidRDefault="00F5720A">
      <w:pPr>
        <w:pStyle w:val="FootnoteText"/>
        <w:rPr>
          <w:rFonts w:ascii="Arial" w:hAnsi="Arial" w:cs="Arial"/>
        </w:rPr>
      </w:pPr>
      <w:r w:rsidRPr="00F5720A">
        <w:rPr>
          <w:rStyle w:val="FootnoteReference"/>
          <w:rFonts w:ascii="Arial" w:hAnsi="Arial" w:cs="Arial"/>
        </w:rPr>
        <w:footnoteRef/>
      </w:r>
      <w:r w:rsidRPr="00F5720A">
        <w:rPr>
          <w:rFonts w:ascii="Arial" w:hAnsi="Arial" w:cs="Arial"/>
        </w:rPr>
        <w:t xml:space="preserve"> Application at 3</w:t>
      </w:r>
      <w:r>
        <w:rPr>
          <w:rFonts w:ascii="Arial" w:hAnsi="Arial" w:cs="Arial"/>
        </w:rPr>
        <w:t xml:space="preserve"> (citation omitted)</w:t>
      </w:r>
      <w:r w:rsidRPr="00F5720A">
        <w:rPr>
          <w:rFonts w:ascii="Arial" w:hAnsi="Arial" w:cs="Arial"/>
        </w:rPr>
        <w:t>.</w:t>
      </w:r>
    </w:p>
  </w:footnote>
  <w:footnote w:id="2">
    <w:p w14:paraId="7E5C1D35" w14:textId="7DC3A6B0" w:rsidR="00955F86" w:rsidRPr="00955F86" w:rsidRDefault="00955F86">
      <w:pPr>
        <w:pStyle w:val="FootnoteText"/>
        <w:rPr>
          <w:rFonts w:ascii="Arial" w:hAnsi="Arial" w:cs="Arial"/>
        </w:rPr>
      </w:pPr>
      <w:r w:rsidRPr="00955F86">
        <w:rPr>
          <w:rStyle w:val="FootnoteReference"/>
          <w:rFonts w:ascii="Arial" w:hAnsi="Arial" w:cs="Arial"/>
        </w:rPr>
        <w:footnoteRef/>
      </w:r>
      <w:r w:rsidRPr="00955F86">
        <w:rPr>
          <w:rFonts w:ascii="Arial" w:hAnsi="Arial" w:cs="Arial"/>
        </w:rPr>
        <w:t xml:space="preserve"> Rule 4901-1-11(A), OAC.</w:t>
      </w:r>
    </w:p>
  </w:footnote>
  <w:footnote w:id="3">
    <w:p w14:paraId="7176D331" w14:textId="77777777" w:rsidR="0098338B" w:rsidRPr="00DE4973" w:rsidRDefault="0098338B">
      <w:pPr>
        <w:pStyle w:val="FootnoteText"/>
        <w:rPr>
          <w:rFonts w:ascii="Arial" w:hAnsi="Arial" w:cs="Arial"/>
        </w:rPr>
      </w:pPr>
      <w:r w:rsidRPr="00DE4973">
        <w:rPr>
          <w:rStyle w:val="FootnoteReference"/>
          <w:rFonts w:ascii="Arial" w:hAnsi="Arial" w:cs="Arial"/>
        </w:rPr>
        <w:footnoteRef/>
      </w:r>
      <w:r w:rsidRPr="00DE4973">
        <w:rPr>
          <w:rFonts w:ascii="Arial" w:hAnsi="Arial" w:cs="Arial"/>
        </w:rPr>
        <w:t xml:space="preserve"> </w:t>
      </w:r>
      <w:r w:rsidRPr="00DE4973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DE4973">
        <w:rPr>
          <w:rStyle w:val="apple-converted-space"/>
          <w:rFonts w:ascii="Arial" w:hAnsi="Arial" w:cs="Arial"/>
          <w:color w:val="000000"/>
        </w:rPr>
        <w:t> </w:t>
      </w:r>
      <w:bookmarkStart w:id="0" w:name="hit1"/>
      <w:r w:rsidRPr="00DE4973">
        <w:rPr>
          <w:rStyle w:val="apple-converted-space"/>
          <w:rFonts w:ascii="Arial" w:hAnsi="Arial" w:cs="Arial"/>
          <w:color w:val="000000"/>
        </w:rPr>
        <w:t>(</w:t>
      </w:r>
      <w:r w:rsidRPr="00DE4973">
        <w:rPr>
          <w:rStyle w:val="apple-converted-space"/>
          <w:rFonts w:ascii="Arial" w:hAnsi="Arial" w:cs="Arial"/>
        </w:rPr>
        <w:t xml:space="preserve">2006) </w:t>
      </w:r>
      <w:r w:rsidRPr="00DE4973">
        <w:rPr>
          <w:rStyle w:val="apple-style-span"/>
          <w:rFonts w:ascii="Arial" w:hAnsi="Arial" w:cs="Arial"/>
        </w:rPr>
        <w:t>111</w:t>
      </w:r>
      <w:bookmarkEnd w:id="0"/>
      <w:r w:rsidRPr="00DE4973">
        <w:rPr>
          <w:rStyle w:val="apple-converted-space"/>
          <w:rFonts w:ascii="Arial" w:hAnsi="Arial" w:cs="Arial"/>
        </w:rPr>
        <w:t> </w:t>
      </w:r>
      <w:bookmarkStart w:id="1" w:name="hit2"/>
      <w:r w:rsidRPr="00DE4973">
        <w:rPr>
          <w:rStyle w:val="apple-style-span"/>
          <w:rFonts w:ascii="Arial" w:hAnsi="Arial" w:cs="Arial"/>
        </w:rPr>
        <w:t>Ohio</w:t>
      </w:r>
      <w:bookmarkStart w:id="2" w:name="hit3"/>
      <w:bookmarkEnd w:id="1"/>
      <w:r w:rsidRPr="00DE4973">
        <w:rPr>
          <w:rStyle w:val="apple-style-span"/>
          <w:rFonts w:ascii="Arial" w:hAnsi="Arial" w:cs="Arial"/>
        </w:rPr>
        <w:t>St</w:t>
      </w:r>
      <w:bookmarkEnd w:id="2"/>
      <w:r w:rsidRPr="00DE4973">
        <w:rPr>
          <w:rStyle w:val="apple-style-span"/>
          <w:rFonts w:ascii="Arial" w:hAnsi="Arial" w:cs="Arial"/>
        </w:rPr>
        <w:t>.</w:t>
      </w:r>
      <w:bookmarkStart w:id="3" w:name="hit4"/>
      <w:r w:rsidRPr="00DE4973">
        <w:rPr>
          <w:rStyle w:val="apple-style-span"/>
          <w:rFonts w:ascii="Arial" w:hAnsi="Arial" w:cs="Arial"/>
        </w:rPr>
        <w:t>3d</w:t>
      </w:r>
      <w:bookmarkEnd w:id="3"/>
      <w:r w:rsidRPr="00DE4973">
        <w:rPr>
          <w:rStyle w:val="apple-converted-space"/>
          <w:rFonts w:ascii="Arial" w:hAnsi="Arial" w:cs="Arial"/>
        </w:rPr>
        <w:t> </w:t>
      </w:r>
      <w:bookmarkStart w:id="4" w:name="hit5"/>
      <w:r w:rsidRPr="00DE4973">
        <w:rPr>
          <w:rStyle w:val="apple-style-span"/>
          <w:rFonts w:ascii="Arial" w:hAnsi="Arial" w:cs="Arial"/>
        </w:rPr>
        <w:t>384</w:t>
      </w:r>
      <w:bookmarkEnd w:id="4"/>
      <w:r w:rsidRPr="00DE4973">
        <w:rPr>
          <w:rStyle w:val="apple-style-span"/>
          <w:rFonts w:ascii="Arial" w:hAnsi="Arial" w:cs="Arial"/>
        </w:rPr>
        <w:t>,</w:t>
      </w:r>
      <w:r w:rsidRPr="00DE4973">
        <w:rPr>
          <w:rStyle w:val="apple-converted-space"/>
          <w:rFonts w:ascii="Arial" w:hAnsi="Arial" w:cs="Arial"/>
        </w:rPr>
        <w:t> </w:t>
      </w:r>
      <w:r w:rsidRPr="00DE4973">
        <w:rPr>
          <w:rStyle w:val="apple-style-span"/>
          <w:rFonts w:ascii="Arial" w:hAnsi="Arial" w:cs="Arial"/>
        </w:rPr>
        <w:t>388.</w:t>
      </w:r>
      <w:r w:rsidRPr="00DE4973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76D330" w14:textId="77777777"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29"/>
    <w:rsid w:val="000B223F"/>
    <w:rsid w:val="00121836"/>
    <w:rsid w:val="00231B62"/>
    <w:rsid w:val="00237730"/>
    <w:rsid w:val="0026046D"/>
    <w:rsid w:val="002F05DC"/>
    <w:rsid w:val="00355B90"/>
    <w:rsid w:val="00492AD6"/>
    <w:rsid w:val="00545F29"/>
    <w:rsid w:val="0056270F"/>
    <w:rsid w:val="00613140"/>
    <w:rsid w:val="007B3399"/>
    <w:rsid w:val="007D2210"/>
    <w:rsid w:val="00813BFB"/>
    <w:rsid w:val="0082422E"/>
    <w:rsid w:val="00955F86"/>
    <w:rsid w:val="0098338B"/>
    <w:rsid w:val="0098755F"/>
    <w:rsid w:val="009D71F6"/>
    <w:rsid w:val="009F4632"/>
    <w:rsid w:val="009F6674"/>
    <w:rsid w:val="00A71E20"/>
    <w:rsid w:val="00A940AD"/>
    <w:rsid w:val="00AA75B4"/>
    <w:rsid w:val="00AD5E1E"/>
    <w:rsid w:val="00B92A76"/>
    <w:rsid w:val="00C20F96"/>
    <w:rsid w:val="00C84BD1"/>
    <w:rsid w:val="00D13280"/>
    <w:rsid w:val="00D57E21"/>
    <w:rsid w:val="00DE4973"/>
    <w:rsid w:val="00F10F9B"/>
    <w:rsid w:val="00F111C7"/>
    <w:rsid w:val="00F5720A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joliker@igsenerg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Jeanne.Kingery@duke-energy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my.Spiller@duke-energy.com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joliker@igs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tility xmlns="fedb4aab-8a55-4ee1-8a65-7fced8ef9b4a">37</Utility>
    <Case_x0020_Description xmlns="fedb4aab-8a55-4ee1-8a65-7fced8ef9b4a">Case No. 13-1939-EL-RDR</Case_x0020_Description>
    <State xmlns="fedb4aab-8a55-4ee1-8a65-7fced8ef9b4a">
      <Value>Ohio</Value>
    </State>
    <_dlc_DocId xmlns="9a7fcd12-a304-4f5c-8906-7eefc0f485bf">6AY4FRT6M45F-16-47</_dlc_DocId>
    <_dlc_DocIdUrl xmlns="9a7fcd12-a304-4f5c-8906-7eefc0f485bf">
      <Url>http://intranet/department/Legal/Regulatory/_layouts/DocIdRedir.aspx?ID=6AY4FRT6M45F-16-47</Url>
      <Description>6AY4FRT6M45F-16-47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74D15D4E26974A9E35D32B56D922AD" ma:contentTypeVersion="3" ma:contentTypeDescription="Create a new document." ma:contentTypeScope="" ma:versionID="0a2081eb7e7d5f514e5f39807464b4ea">
  <xsd:schema xmlns:xsd="http://www.w3.org/2001/XMLSchema" xmlns:xs="http://www.w3.org/2001/XMLSchema" xmlns:p="http://schemas.microsoft.com/office/2006/metadata/properties" xmlns:ns2="9a7fcd12-a304-4f5c-8906-7eefc0f485bf" xmlns:ns3="fedb4aab-8a55-4ee1-8a65-7fced8ef9b4a" targetNamespace="http://schemas.microsoft.com/office/2006/metadata/properties" ma:root="true" ma:fieldsID="82e21bf6ed7c55ee2f473c97bb620282" ns2:_="" ns3:_="">
    <xsd:import namespace="9a7fcd12-a304-4f5c-8906-7eefc0f485bf"/>
    <xsd:import namespace="fedb4aab-8a55-4ee1-8a65-7fced8ef9b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tility" minOccurs="0"/>
                <xsd:element ref="ns3:State" minOccurs="0"/>
                <xsd:element ref="ns3:Case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fcd12-a304-4f5c-8906-7eefc0f485b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b4aab-8a55-4ee1-8a65-7fced8ef9b4a" elementFormDefault="qualified">
    <xsd:import namespace="http://schemas.microsoft.com/office/2006/documentManagement/types"/>
    <xsd:import namespace="http://schemas.microsoft.com/office/infopath/2007/PartnerControls"/>
    <xsd:element name="Utility" ma:index="11" nillable="true" ma:displayName="Utility" ma:list="{2c4c9be8-dee3-4175-aa57-3ce7a97e2a70}" ma:internalName="Utility" ma:showField="Service">
      <xsd:simpleType>
        <xsd:restriction base="dms:Lookup"/>
      </xsd:simpleType>
    </xsd:element>
    <xsd:element name="State" ma:index="12" nillable="true" ma:displayName="State" ma:internalName="Sta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lifornia"/>
                    <xsd:enumeration value="D.C."/>
                    <xsd:enumeration value="Illinois"/>
                    <xsd:enumeration value="Indiana"/>
                    <xsd:enumeration value="Kentucky"/>
                    <xsd:enumeration value="Maryland"/>
                    <xsd:enumeration value="Michigan"/>
                    <xsd:enumeration value="New York"/>
                    <xsd:enumeration value="Ohio"/>
                    <xsd:enumeration value="Pennsylvania"/>
                    <xsd:enumeration value="Virginia"/>
                    <xsd:enumeration value="Texas"/>
                  </xsd:restriction>
                </xsd:simpleType>
              </xsd:element>
            </xsd:sequence>
          </xsd:extension>
        </xsd:complexContent>
      </xsd:complexType>
    </xsd:element>
    <xsd:element name="Case_x0020_Description" ma:index="13" nillable="true" ma:displayName="Case Description" ma:internalName="Case_x0020_Descrip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8D52-4585-47FE-B0C6-52C58D8D5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B011B2-0142-4353-84BB-47B838509A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6A4145-6D3D-42D2-9678-A788F61753E8}">
  <ds:schemaRefs>
    <ds:schemaRef ds:uri="http://schemas.microsoft.com/office/2006/metadata/properties"/>
    <ds:schemaRef ds:uri="http://schemas.microsoft.com/office/infopath/2007/PartnerControls"/>
    <ds:schemaRef ds:uri="fedb4aab-8a55-4ee1-8a65-7fced8ef9b4a"/>
    <ds:schemaRef ds:uri="9a7fcd12-a304-4f5c-8906-7eefc0f485bf"/>
  </ds:schemaRefs>
</ds:datastoreItem>
</file>

<file path=customXml/itemProps4.xml><?xml version="1.0" encoding="utf-8"?>
<ds:datastoreItem xmlns:ds="http://schemas.openxmlformats.org/officeDocument/2006/customXml" ds:itemID="{5B5209BE-87D0-4604-AC88-9E17E8F63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fcd12-a304-4f5c-8906-7eefc0f485bf"/>
    <ds:schemaRef ds:uri="fedb4aab-8a55-4ee1-8a65-7fced8ef9b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BFBBC5-543B-4CD9-BA52-92884960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2010-10-04T15:02:00Z</cp:lastPrinted>
  <dcterms:created xsi:type="dcterms:W3CDTF">2014-04-28T21:51:00Z</dcterms:created>
  <dcterms:modified xsi:type="dcterms:W3CDTF">2014-05-09T20:03:00Z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0x010100ED74D15D4E26974A9E35D32B56D922AD</vt:lpwstr>
  </property>
  <property fmtid="{D5CDD505-2E9C-101B-9397-08002B2CF9AE}" pid="3" name="_dlc_DocIdItemGuid">
    <vt:lpwstr>38453a24-4398-4d1d-84d1-5d64ffab59aa</vt:lpwstr>
  </property>
</Properties>
</file>