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B1" w:rsidRDefault="008E29A8">
      <w:pPr>
        <w:pStyle w:val="Title"/>
        <w:rPr>
          <w:sz w:val="28"/>
          <w:szCs w:val="28"/>
        </w:rPr>
      </w:pPr>
      <w:r>
        <w:rPr>
          <w:sz w:val="28"/>
          <w:szCs w:val="28"/>
        </w:rPr>
        <w:t>Before</w:t>
      </w:r>
    </w:p>
    <w:p w:rsidR="002C51B1" w:rsidRDefault="008E29A8">
      <w:pPr>
        <w:jc w:val="center"/>
        <w:rPr>
          <w:rFonts w:ascii="Arial" w:hAnsi="Arial" w:cs="Arial"/>
          <w:b/>
          <w:smallCaps/>
          <w:sz w:val="28"/>
          <w:szCs w:val="28"/>
        </w:rPr>
      </w:pPr>
      <w:r>
        <w:rPr>
          <w:rFonts w:ascii="Arial" w:hAnsi="Arial" w:cs="Arial"/>
          <w:b/>
          <w:smallCaps/>
          <w:sz w:val="28"/>
          <w:szCs w:val="28"/>
        </w:rPr>
        <w:t>The Public Utilities Commission of Ohio</w:t>
      </w:r>
    </w:p>
    <w:p w:rsidR="002C51B1" w:rsidRDefault="002C51B1">
      <w:pPr>
        <w:pStyle w:val="BodyTextIndent2"/>
        <w:ind w:left="0"/>
        <w:rPr>
          <w:sz w:val="24"/>
        </w:rPr>
      </w:pPr>
    </w:p>
    <w:p w:rsidR="002C51B1" w:rsidRDefault="008E29A8">
      <w:pPr>
        <w:pStyle w:val="BodyText"/>
      </w:pPr>
      <w:r>
        <w:t>In the Matter of the Application of Columbus</w:t>
      </w:r>
      <w:r>
        <w:tab/>
        <w:t>)</w:t>
      </w:r>
    </w:p>
    <w:p w:rsidR="002C51B1" w:rsidRDefault="008E29A8">
      <w:pPr>
        <w:pStyle w:val="BodyText"/>
      </w:pPr>
      <w:r>
        <w:t>Southern Power Company for Approval of its</w:t>
      </w:r>
      <w:r>
        <w:tab/>
        <w:t>)</w:t>
      </w:r>
    </w:p>
    <w:p w:rsidR="002C51B1" w:rsidRDefault="008E29A8">
      <w:pPr>
        <w:pStyle w:val="BodyText"/>
      </w:pPr>
      <w:r>
        <w:t>Program Portfolio Plan and Request for</w:t>
      </w:r>
      <w:r>
        <w:tab/>
      </w:r>
      <w:r>
        <w:tab/>
        <w:t>)</w:t>
      </w:r>
      <w:r>
        <w:tab/>
        <w:t>Case No. 09-1089-EL-POR</w:t>
      </w:r>
    </w:p>
    <w:p w:rsidR="002C51B1" w:rsidRDefault="008E29A8">
      <w:pPr>
        <w:pStyle w:val="BodyTextIndent2"/>
        <w:ind w:left="0"/>
        <w:rPr>
          <w:sz w:val="24"/>
        </w:rPr>
      </w:pPr>
      <w:r>
        <w:rPr>
          <w:sz w:val="24"/>
        </w:rPr>
        <w:t>Expedited Consideration.</w:t>
      </w:r>
      <w:r>
        <w:rPr>
          <w:sz w:val="24"/>
        </w:rPr>
        <w:tab/>
      </w:r>
      <w:r>
        <w:rPr>
          <w:sz w:val="24"/>
        </w:rPr>
        <w:tab/>
      </w:r>
      <w:r>
        <w:rPr>
          <w:sz w:val="24"/>
        </w:rPr>
        <w:tab/>
      </w:r>
      <w:r>
        <w:rPr>
          <w:sz w:val="24"/>
        </w:rPr>
        <w:tab/>
        <w:t>)</w:t>
      </w:r>
    </w:p>
    <w:p w:rsidR="002C51B1" w:rsidRDefault="002C51B1">
      <w:pPr>
        <w:jc w:val="both"/>
        <w:rPr>
          <w:rFonts w:ascii="Arial" w:hAnsi="Arial" w:cs="Arial"/>
        </w:rPr>
      </w:pPr>
    </w:p>
    <w:p w:rsidR="002C51B1" w:rsidRDefault="008E29A8">
      <w:pPr>
        <w:pStyle w:val="BodyText"/>
      </w:pPr>
      <w:r>
        <w:t xml:space="preserve">In the Matter of </w:t>
      </w:r>
      <w:r>
        <w:t>the Application of Ohio</w:t>
      </w:r>
      <w:r>
        <w:tab/>
      </w:r>
      <w:r>
        <w:tab/>
        <w:t>)</w:t>
      </w:r>
    </w:p>
    <w:p w:rsidR="002C51B1" w:rsidRDefault="008E29A8">
      <w:pPr>
        <w:pStyle w:val="BodyText"/>
      </w:pPr>
      <w:r>
        <w:t>Power Company for Approval of its Program</w:t>
      </w:r>
      <w:r>
        <w:tab/>
        <w:t>)</w:t>
      </w:r>
    </w:p>
    <w:p w:rsidR="002C51B1" w:rsidRDefault="008E29A8">
      <w:pPr>
        <w:pStyle w:val="BodyText"/>
      </w:pPr>
      <w:r>
        <w:t>Portfolio Plan and Request for Expedited</w:t>
      </w:r>
      <w:r>
        <w:tab/>
        <w:t>)</w:t>
      </w:r>
      <w:r>
        <w:tab/>
        <w:t>Case No. 09-1090-EL-POR</w:t>
      </w:r>
    </w:p>
    <w:p w:rsidR="002C51B1" w:rsidRDefault="008E29A8">
      <w:pPr>
        <w:pStyle w:val="BodyTextIndent2"/>
        <w:ind w:left="0"/>
        <w:rPr>
          <w:sz w:val="24"/>
        </w:rPr>
      </w:pPr>
      <w:r>
        <w:rPr>
          <w:sz w:val="24"/>
        </w:rPr>
        <w:t>Consideration.</w:t>
      </w:r>
      <w:r>
        <w:rPr>
          <w:sz w:val="24"/>
        </w:rPr>
        <w:tab/>
      </w:r>
      <w:r>
        <w:rPr>
          <w:sz w:val="24"/>
        </w:rPr>
        <w:tab/>
      </w:r>
      <w:r>
        <w:rPr>
          <w:sz w:val="24"/>
        </w:rPr>
        <w:tab/>
      </w:r>
      <w:r>
        <w:rPr>
          <w:sz w:val="24"/>
        </w:rPr>
        <w:tab/>
      </w:r>
      <w:r>
        <w:rPr>
          <w:sz w:val="24"/>
        </w:rPr>
        <w:tab/>
        <w:t>)</w:t>
      </w:r>
    </w:p>
    <w:p w:rsidR="002C51B1" w:rsidRDefault="002C51B1">
      <w:pPr>
        <w:jc w:val="both"/>
        <w:rPr>
          <w:rFonts w:ascii="Arial" w:hAnsi="Arial" w:cs="Arial"/>
        </w:rPr>
      </w:pPr>
    </w:p>
    <w:p w:rsidR="002C51B1" w:rsidRDefault="002C51B1">
      <w:pPr>
        <w:jc w:val="both"/>
        <w:rPr>
          <w:rFonts w:ascii="Arial" w:hAnsi="Arial" w:cs="Arial"/>
        </w:rPr>
      </w:pPr>
    </w:p>
    <w:p w:rsidR="002C51B1" w:rsidRDefault="002C51B1">
      <w:pPr>
        <w:pBdr>
          <w:top w:val="single" w:sz="12" w:space="1" w:color="auto"/>
        </w:pBdr>
        <w:tabs>
          <w:tab w:val="left" w:pos="7320"/>
        </w:tabs>
        <w:jc w:val="both"/>
        <w:rPr>
          <w:rFonts w:ascii="Arial" w:hAnsi="Arial" w:cs="Arial"/>
          <w:sz w:val="28"/>
        </w:rPr>
      </w:pPr>
    </w:p>
    <w:p w:rsidR="002C51B1" w:rsidRDefault="008E29A8">
      <w:pPr>
        <w:pStyle w:val="Heading1"/>
        <w:tabs>
          <w:tab w:val="left" w:pos="7320"/>
        </w:tabs>
        <w:ind w:left="0" w:right="0"/>
        <w:jc w:val="center"/>
        <w:rPr>
          <w:smallCaps/>
          <w:sz w:val="32"/>
          <w:szCs w:val="32"/>
        </w:rPr>
      </w:pPr>
      <w:r>
        <w:rPr>
          <w:smallCaps/>
          <w:szCs w:val="32"/>
        </w:rPr>
        <w:t>MEMORANDUM IN RESPONSE OF INDUSTRIAL ENERGY USERS-OHIO</w:t>
      </w:r>
    </w:p>
    <w:p w:rsidR="002C51B1" w:rsidRDefault="002C51B1">
      <w:pPr>
        <w:pBdr>
          <w:bottom w:val="single" w:sz="12" w:space="1" w:color="auto"/>
        </w:pBdr>
        <w:tabs>
          <w:tab w:val="left" w:pos="7320"/>
        </w:tabs>
        <w:jc w:val="center"/>
        <w:rPr>
          <w:rFonts w:ascii="Arial" w:hAnsi="Arial" w:cs="Arial"/>
          <w:sz w:val="28"/>
        </w:rPr>
      </w:pPr>
    </w:p>
    <w:p w:rsidR="002C51B1" w:rsidRDefault="002C51B1">
      <w:pPr>
        <w:pStyle w:val="Title"/>
        <w:rPr>
          <w:sz w:val="28"/>
        </w:rPr>
      </w:pPr>
    </w:p>
    <w:p w:rsidR="002C51B1" w:rsidRDefault="002C51B1">
      <w:pPr>
        <w:pStyle w:val="Title"/>
        <w:rPr>
          <w:sz w:val="28"/>
        </w:rPr>
      </w:pPr>
    </w:p>
    <w:p w:rsidR="002C51B1" w:rsidRDefault="002C51B1">
      <w:pPr>
        <w:pStyle w:val="Title"/>
        <w:rPr>
          <w:sz w:val="28"/>
        </w:rPr>
      </w:pPr>
    </w:p>
    <w:p w:rsidR="002C51B1" w:rsidRDefault="002C51B1">
      <w:pPr>
        <w:pStyle w:val="Title"/>
        <w:rPr>
          <w:sz w:val="28"/>
        </w:rPr>
      </w:pPr>
    </w:p>
    <w:p w:rsidR="002C51B1" w:rsidRDefault="002C51B1">
      <w:pPr>
        <w:pStyle w:val="Title"/>
        <w:rPr>
          <w:sz w:val="28"/>
        </w:rPr>
      </w:pPr>
    </w:p>
    <w:p w:rsidR="002C51B1" w:rsidRDefault="002C51B1">
      <w:pPr>
        <w:pStyle w:val="Title"/>
        <w:rPr>
          <w:sz w:val="28"/>
        </w:rPr>
      </w:pPr>
    </w:p>
    <w:p w:rsidR="002C51B1" w:rsidRDefault="002C51B1">
      <w:pPr>
        <w:pStyle w:val="Title"/>
        <w:rPr>
          <w:sz w:val="28"/>
        </w:rPr>
      </w:pPr>
    </w:p>
    <w:p w:rsidR="002C51B1" w:rsidRDefault="002C51B1">
      <w:pPr>
        <w:pStyle w:val="Title"/>
        <w:rPr>
          <w:sz w:val="28"/>
        </w:rPr>
      </w:pPr>
    </w:p>
    <w:p w:rsidR="002C51B1" w:rsidRDefault="002C51B1">
      <w:pPr>
        <w:pStyle w:val="Title"/>
        <w:rPr>
          <w:sz w:val="28"/>
        </w:rPr>
      </w:pPr>
    </w:p>
    <w:p w:rsidR="002C51B1" w:rsidRDefault="002C51B1">
      <w:pPr>
        <w:pStyle w:val="Title"/>
        <w:rPr>
          <w:sz w:val="28"/>
        </w:rPr>
      </w:pPr>
    </w:p>
    <w:p w:rsidR="002C51B1" w:rsidRDefault="002C51B1">
      <w:pPr>
        <w:pStyle w:val="Title"/>
        <w:rPr>
          <w:sz w:val="28"/>
        </w:rPr>
      </w:pPr>
    </w:p>
    <w:p w:rsidR="002C51B1" w:rsidRDefault="002C51B1">
      <w:pPr>
        <w:pStyle w:val="Title"/>
        <w:rPr>
          <w:sz w:val="28"/>
        </w:rPr>
      </w:pPr>
    </w:p>
    <w:p w:rsidR="002C51B1" w:rsidRDefault="002C51B1">
      <w:pPr>
        <w:pStyle w:val="Title"/>
        <w:jc w:val="left"/>
        <w:rPr>
          <w:sz w:val="28"/>
        </w:rPr>
      </w:pPr>
    </w:p>
    <w:p w:rsidR="002C51B1" w:rsidRDefault="008E29A8">
      <w:pPr>
        <w:tabs>
          <w:tab w:val="left" w:pos="-1440"/>
          <w:tab w:val="left" w:pos="-720"/>
          <w:tab w:val="left" w:pos="4680"/>
          <w:tab w:val="left" w:pos="5040"/>
        </w:tabs>
        <w:ind w:firstLine="4446"/>
        <w:jc w:val="both"/>
        <w:rPr>
          <w:rFonts w:ascii="Arial" w:hAnsi="Arial" w:cs="Arial"/>
        </w:rPr>
      </w:pPr>
      <w:r>
        <w:rPr>
          <w:rFonts w:ascii="Arial" w:hAnsi="Arial" w:cs="Arial"/>
        </w:rPr>
        <w:t xml:space="preserve">Samuel C. Randazzo </w:t>
      </w:r>
      <w:r>
        <w:rPr>
          <w:rFonts w:ascii="Arial" w:hAnsi="Arial" w:cs="Arial"/>
        </w:rPr>
        <w:t>(Counsel of Record)</w:t>
      </w:r>
    </w:p>
    <w:p w:rsidR="002C51B1" w:rsidRDefault="008E29A8">
      <w:pPr>
        <w:tabs>
          <w:tab w:val="left" w:pos="-1440"/>
          <w:tab w:val="left" w:pos="-720"/>
          <w:tab w:val="left" w:pos="4680"/>
          <w:tab w:val="left" w:pos="5040"/>
        </w:tabs>
        <w:ind w:firstLine="4446"/>
        <w:jc w:val="both"/>
        <w:rPr>
          <w:rFonts w:ascii="Arial" w:hAnsi="Arial" w:cs="Arial"/>
        </w:rPr>
      </w:pPr>
      <w:r>
        <w:rPr>
          <w:rFonts w:ascii="Arial" w:hAnsi="Arial" w:cs="Arial"/>
        </w:rPr>
        <w:t>Lisa G. McAlister</w:t>
      </w:r>
    </w:p>
    <w:p w:rsidR="002C51B1" w:rsidRDefault="008E29A8">
      <w:pPr>
        <w:tabs>
          <w:tab w:val="left" w:pos="-1440"/>
          <w:tab w:val="left" w:pos="-720"/>
          <w:tab w:val="left" w:pos="4680"/>
          <w:tab w:val="left" w:pos="5040"/>
        </w:tabs>
        <w:ind w:firstLine="4446"/>
        <w:jc w:val="both"/>
        <w:rPr>
          <w:rFonts w:ascii="Arial" w:hAnsi="Arial" w:cs="Arial"/>
        </w:rPr>
      </w:pPr>
      <w:r>
        <w:rPr>
          <w:rFonts w:ascii="Arial" w:hAnsi="Arial" w:cs="Arial"/>
        </w:rPr>
        <w:t>Joseph M. Clark</w:t>
      </w:r>
    </w:p>
    <w:p w:rsidR="002C51B1" w:rsidRDefault="008E29A8">
      <w:pPr>
        <w:tabs>
          <w:tab w:val="left" w:pos="-1440"/>
          <w:tab w:val="left" w:pos="-720"/>
          <w:tab w:val="left" w:pos="4680"/>
          <w:tab w:val="left" w:pos="5040"/>
        </w:tabs>
        <w:ind w:firstLine="4446"/>
        <w:jc w:val="both"/>
        <w:rPr>
          <w:rFonts w:ascii="Arial" w:hAnsi="Arial" w:cs="Arial"/>
        </w:rPr>
      </w:pPr>
      <w:r>
        <w:rPr>
          <w:rFonts w:ascii="Arial" w:hAnsi="Arial" w:cs="Arial"/>
          <w:smallCaps/>
        </w:rPr>
        <w:t xml:space="preserve">McNees Wallace &amp; Nurick </w:t>
      </w:r>
      <w:r>
        <w:rPr>
          <w:rFonts w:ascii="Arial" w:hAnsi="Arial" w:cs="Arial"/>
          <w:smallCaps/>
          <w:sz w:val="20"/>
        </w:rPr>
        <w:t>LLC</w:t>
      </w:r>
    </w:p>
    <w:p w:rsidR="002C51B1" w:rsidRDefault="008E29A8">
      <w:pPr>
        <w:tabs>
          <w:tab w:val="left" w:pos="-1440"/>
          <w:tab w:val="left" w:pos="-720"/>
          <w:tab w:val="left" w:pos="4680"/>
          <w:tab w:val="left" w:pos="5040"/>
        </w:tabs>
        <w:ind w:firstLine="4446"/>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2C51B1" w:rsidRDefault="008E29A8">
      <w:pPr>
        <w:tabs>
          <w:tab w:val="left" w:pos="-1440"/>
          <w:tab w:val="left" w:pos="-720"/>
          <w:tab w:val="left" w:pos="4680"/>
          <w:tab w:val="left" w:pos="5040"/>
        </w:tabs>
        <w:ind w:firstLine="4446"/>
        <w:jc w:val="both"/>
        <w:rPr>
          <w:rFonts w:ascii="Arial" w:hAnsi="Arial" w:cs="Arial"/>
        </w:rPr>
      </w:pPr>
      <w:r>
        <w:rPr>
          <w:rFonts w:ascii="Arial" w:hAnsi="Arial" w:cs="Arial"/>
        </w:rPr>
        <w:t>Columbus, OH  43215-4228</w:t>
      </w:r>
    </w:p>
    <w:p w:rsidR="002C51B1" w:rsidRDefault="008E29A8">
      <w:pPr>
        <w:tabs>
          <w:tab w:val="left" w:pos="-1440"/>
          <w:tab w:val="left" w:pos="-720"/>
          <w:tab w:val="left" w:pos="4680"/>
          <w:tab w:val="left" w:pos="5040"/>
        </w:tabs>
        <w:ind w:firstLine="4446"/>
        <w:jc w:val="both"/>
        <w:rPr>
          <w:rFonts w:ascii="Arial" w:hAnsi="Arial" w:cs="Arial"/>
        </w:rPr>
      </w:pPr>
      <w:r>
        <w:rPr>
          <w:rFonts w:ascii="Arial" w:hAnsi="Arial" w:cs="Arial"/>
        </w:rPr>
        <w:t>Telephone:  (614) 469-8000</w:t>
      </w:r>
    </w:p>
    <w:p w:rsidR="002C51B1" w:rsidRDefault="008E29A8">
      <w:pPr>
        <w:tabs>
          <w:tab w:val="left" w:pos="-1440"/>
          <w:tab w:val="left" w:pos="-720"/>
          <w:tab w:val="left" w:pos="4680"/>
          <w:tab w:val="left" w:pos="5040"/>
        </w:tabs>
        <w:ind w:firstLine="4446"/>
        <w:jc w:val="both"/>
        <w:rPr>
          <w:rFonts w:ascii="Arial" w:hAnsi="Arial" w:cs="Arial"/>
        </w:rPr>
      </w:pPr>
      <w:r>
        <w:rPr>
          <w:rFonts w:ascii="Arial" w:hAnsi="Arial" w:cs="Arial"/>
        </w:rPr>
        <w:t>Telecopier:  (614) 469-4653</w:t>
      </w:r>
    </w:p>
    <w:p w:rsidR="002C51B1" w:rsidRDefault="008E29A8">
      <w:pPr>
        <w:tabs>
          <w:tab w:val="left" w:pos="-1440"/>
          <w:tab w:val="left" w:pos="-720"/>
          <w:tab w:val="left" w:pos="4680"/>
          <w:tab w:val="left" w:pos="5040"/>
        </w:tabs>
        <w:ind w:firstLine="4446"/>
        <w:jc w:val="both"/>
        <w:rPr>
          <w:rFonts w:ascii="Arial" w:hAnsi="Arial" w:cs="Arial"/>
        </w:rPr>
      </w:pPr>
      <w:r>
        <w:rPr>
          <w:rFonts w:ascii="Arial" w:hAnsi="Arial" w:cs="Arial"/>
        </w:rPr>
        <w:t>sam@mwncmh.com</w:t>
      </w:r>
    </w:p>
    <w:p w:rsidR="002C51B1" w:rsidRDefault="008E29A8">
      <w:pPr>
        <w:tabs>
          <w:tab w:val="left" w:pos="-1440"/>
          <w:tab w:val="left" w:pos="-720"/>
          <w:tab w:val="left" w:pos="4680"/>
          <w:tab w:val="left" w:pos="5040"/>
        </w:tabs>
        <w:ind w:firstLine="4446"/>
        <w:jc w:val="both"/>
        <w:rPr>
          <w:rFonts w:ascii="Arial" w:hAnsi="Arial" w:cs="Arial"/>
        </w:rPr>
      </w:pPr>
      <w:r>
        <w:rPr>
          <w:rFonts w:ascii="Arial" w:hAnsi="Arial" w:cs="Arial"/>
        </w:rPr>
        <w:t>lmcalister@mwncmh.com</w:t>
      </w:r>
    </w:p>
    <w:p w:rsidR="002C51B1" w:rsidRDefault="008E29A8">
      <w:pPr>
        <w:tabs>
          <w:tab w:val="left" w:pos="-1440"/>
          <w:tab w:val="left" w:pos="-720"/>
          <w:tab w:val="left" w:pos="4680"/>
          <w:tab w:val="left" w:pos="5040"/>
        </w:tabs>
        <w:ind w:firstLine="4446"/>
        <w:jc w:val="both"/>
        <w:rPr>
          <w:rFonts w:ascii="Arial" w:hAnsi="Arial" w:cs="Arial"/>
        </w:rPr>
      </w:pPr>
      <w:r>
        <w:rPr>
          <w:rFonts w:ascii="Arial" w:hAnsi="Arial" w:cs="Arial"/>
        </w:rPr>
        <w:t>jclark@mwncmh.com</w:t>
      </w:r>
    </w:p>
    <w:p w:rsidR="002C51B1" w:rsidRDefault="002C51B1">
      <w:pPr>
        <w:tabs>
          <w:tab w:val="left" w:pos="-1440"/>
          <w:tab w:val="left" w:pos="-720"/>
          <w:tab w:val="left" w:pos="4680"/>
          <w:tab w:val="left" w:pos="5040"/>
        </w:tabs>
        <w:ind w:firstLine="4446"/>
        <w:jc w:val="both"/>
        <w:rPr>
          <w:rFonts w:ascii="Arial" w:hAnsi="Arial" w:cs="Arial"/>
        </w:rPr>
      </w:pPr>
    </w:p>
    <w:p w:rsidR="002C51B1" w:rsidRDefault="008E29A8">
      <w:pPr>
        <w:tabs>
          <w:tab w:val="left" w:pos="-1440"/>
          <w:tab w:val="left" w:pos="-720"/>
          <w:tab w:val="left" w:pos="4500"/>
          <w:tab w:val="left" w:pos="5040"/>
        </w:tabs>
        <w:ind w:left="4446" w:hanging="4446"/>
        <w:jc w:val="both"/>
        <w:rPr>
          <w:rFonts w:ascii="Arial" w:hAnsi="Arial" w:cs="Arial"/>
          <w:b/>
          <w:bCs/>
        </w:rPr>
      </w:pPr>
      <w:r>
        <w:rPr>
          <w:rFonts w:ascii="Arial" w:hAnsi="Arial" w:cs="Arial"/>
          <w:b/>
          <w:bCs/>
        </w:rPr>
        <w:t>December 30, 2009</w:t>
      </w:r>
      <w:r>
        <w:rPr>
          <w:rFonts w:ascii="Arial" w:hAnsi="Arial" w:cs="Arial"/>
          <w:b/>
          <w:bCs/>
        </w:rPr>
        <w:tab/>
        <w:t>Attorneys for Industrial Energy Users-Ohio</w:t>
      </w:r>
    </w:p>
    <w:p w:rsidR="002C51B1" w:rsidRDefault="002C51B1">
      <w:pPr>
        <w:tabs>
          <w:tab w:val="left" w:pos="-1440"/>
          <w:tab w:val="left" w:pos="-720"/>
          <w:tab w:val="left" w:pos="4500"/>
          <w:tab w:val="left" w:pos="5040"/>
        </w:tabs>
        <w:jc w:val="both"/>
        <w:rPr>
          <w:rFonts w:ascii="Arial" w:hAnsi="Arial" w:cs="Arial"/>
          <w:b/>
          <w:bCs/>
        </w:rPr>
        <w:sectPr w:rsidR="002C51B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rsidR="002C51B1" w:rsidRDefault="008E29A8">
      <w:pPr>
        <w:pStyle w:val="Title"/>
        <w:rPr>
          <w:sz w:val="28"/>
          <w:szCs w:val="28"/>
        </w:rPr>
      </w:pPr>
      <w:r>
        <w:rPr>
          <w:sz w:val="28"/>
          <w:szCs w:val="28"/>
        </w:rPr>
        <w:lastRenderedPageBreak/>
        <w:t>Before</w:t>
      </w:r>
    </w:p>
    <w:p w:rsidR="002C51B1" w:rsidRDefault="008E29A8">
      <w:pPr>
        <w:jc w:val="center"/>
        <w:rPr>
          <w:rFonts w:ascii="Arial" w:hAnsi="Arial" w:cs="Arial"/>
          <w:b/>
          <w:smallCaps/>
          <w:sz w:val="28"/>
          <w:szCs w:val="28"/>
        </w:rPr>
      </w:pPr>
      <w:r>
        <w:rPr>
          <w:rFonts w:ascii="Arial" w:hAnsi="Arial" w:cs="Arial"/>
          <w:b/>
          <w:smallCaps/>
          <w:sz w:val="28"/>
          <w:szCs w:val="28"/>
        </w:rPr>
        <w:t xml:space="preserve">The Public Utilities </w:t>
      </w:r>
      <w:r>
        <w:rPr>
          <w:rFonts w:ascii="Arial" w:hAnsi="Arial" w:cs="Arial"/>
          <w:b/>
          <w:smallCaps/>
          <w:sz w:val="28"/>
          <w:szCs w:val="28"/>
        </w:rPr>
        <w:t>Commission of Ohio</w:t>
      </w:r>
    </w:p>
    <w:p w:rsidR="002C51B1" w:rsidRDefault="002C51B1">
      <w:pPr>
        <w:pStyle w:val="BodyText"/>
      </w:pPr>
    </w:p>
    <w:p w:rsidR="002C51B1" w:rsidRDefault="008E29A8">
      <w:pPr>
        <w:pStyle w:val="BodyText"/>
      </w:pPr>
      <w:r>
        <w:t>In the Matter of the Application of Columbus</w:t>
      </w:r>
      <w:r>
        <w:tab/>
        <w:t>)</w:t>
      </w:r>
    </w:p>
    <w:p w:rsidR="002C51B1" w:rsidRDefault="008E29A8">
      <w:pPr>
        <w:pStyle w:val="BodyText"/>
      </w:pPr>
      <w:r>
        <w:t>Southern Power Company for Approval of its</w:t>
      </w:r>
      <w:r>
        <w:tab/>
        <w:t>)</w:t>
      </w:r>
    </w:p>
    <w:p w:rsidR="002C51B1" w:rsidRDefault="008E29A8">
      <w:pPr>
        <w:pStyle w:val="BodyText"/>
      </w:pPr>
      <w:r>
        <w:t>Program Portfolio Plan and Request for</w:t>
      </w:r>
      <w:r>
        <w:tab/>
      </w:r>
      <w:r>
        <w:tab/>
        <w:t>)</w:t>
      </w:r>
      <w:r>
        <w:tab/>
        <w:t>Case No. 09-1089-EL-POR</w:t>
      </w:r>
    </w:p>
    <w:p w:rsidR="002C51B1" w:rsidRDefault="008E29A8">
      <w:pPr>
        <w:pStyle w:val="BodyTextIndent2"/>
        <w:ind w:left="0"/>
        <w:rPr>
          <w:sz w:val="24"/>
        </w:rPr>
      </w:pPr>
      <w:r>
        <w:rPr>
          <w:sz w:val="24"/>
        </w:rPr>
        <w:t>Expedited Consideration.</w:t>
      </w:r>
      <w:r>
        <w:rPr>
          <w:sz w:val="24"/>
        </w:rPr>
        <w:tab/>
      </w:r>
      <w:r>
        <w:rPr>
          <w:sz w:val="24"/>
        </w:rPr>
        <w:tab/>
      </w:r>
      <w:r>
        <w:rPr>
          <w:sz w:val="24"/>
        </w:rPr>
        <w:tab/>
      </w:r>
      <w:r>
        <w:rPr>
          <w:sz w:val="24"/>
        </w:rPr>
        <w:tab/>
        <w:t>)</w:t>
      </w:r>
    </w:p>
    <w:p w:rsidR="002C51B1" w:rsidRDefault="002C51B1">
      <w:pPr>
        <w:jc w:val="both"/>
        <w:rPr>
          <w:rFonts w:ascii="Arial" w:hAnsi="Arial" w:cs="Arial"/>
        </w:rPr>
      </w:pPr>
    </w:p>
    <w:p w:rsidR="002C51B1" w:rsidRDefault="008E29A8">
      <w:pPr>
        <w:pStyle w:val="BodyText"/>
      </w:pPr>
      <w:r>
        <w:t>In the Matter of the Application of Ohio</w:t>
      </w:r>
      <w:r>
        <w:tab/>
      </w:r>
      <w:r>
        <w:tab/>
        <w:t>)</w:t>
      </w:r>
    </w:p>
    <w:p w:rsidR="002C51B1" w:rsidRDefault="008E29A8">
      <w:pPr>
        <w:pStyle w:val="BodyText"/>
      </w:pPr>
      <w:r>
        <w:t>Power Company for Approval of its Program</w:t>
      </w:r>
      <w:r>
        <w:tab/>
        <w:t>)</w:t>
      </w:r>
    </w:p>
    <w:p w:rsidR="002C51B1" w:rsidRDefault="008E29A8">
      <w:pPr>
        <w:pStyle w:val="BodyText"/>
      </w:pPr>
      <w:r>
        <w:t>Portfolio Plan and Request for Expedited</w:t>
      </w:r>
      <w:r>
        <w:tab/>
        <w:t>)</w:t>
      </w:r>
      <w:r>
        <w:tab/>
        <w:t>Case No. 09-1090-EL-POR</w:t>
      </w:r>
    </w:p>
    <w:p w:rsidR="002C51B1" w:rsidRDefault="008E29A8">
      <w:pPr>
        <w:pStyle w:val="BodyTextIndent2"/>
        <w:ind w:left="0"/>
        <w:rPr>
          <w:sz w:val="24"/>
        </w:rPr>
      </w:pPr>
      <w:r>
        <w:rPr>
          <w:sz w:val="24"/>
        </w:rPr>
        <w:t>Consideration.</w:t>
      </w:r>
      <w:r>
        <w:rPr>
          <w:sz w:val="24"/>
        </w:rPr>
        <w:tab/>
      </w:r>
      <w:r>
        <w:rPr>
          <w:sz w:val="24"/>
        </w:rPr>
        <w:tab/>
      </w:r>
      <w:r>
        <w:rPr>
          <w:sz w:val="24"/>
        </w:rPr>
        <w:tab/>
      </w:r>
      <w:r>
        <w:rPr>
          <w:sz w:val="24"/>
        </w:rPr>
        <w:tab/>
      </w:r>
      <w:r>
        <w:rPr>
          <w:sz w:val="24"/>
        </w:rPr>
        <w:tab/>
        <w:t>)</w:t>
      </w:r>
    </w:p>
    <w:p w:rsidR="002C51B1" w:rsidRDefault="002C51B1">
      <w:pPr>
        <w:jc w:val="both"/>
        <w:rPr>
          <w:rFonts w:ascii="Arial" w:hAnsi="Arial" w:cs="Arial"/>
        </w:rPr>
      </w:pPr>
    </w:p>
    <w:p w:rsidR="002C51B1" w:rsidRDefault="002C51B1">
      <w:pPr>
        <w:jc w:val="both"/>
        <w:rPr>
          <w:rFonts w:ascii="Arial" w:hAnsi="Arial" w:cs="Arial"/>
        </w:rPr>
      </w:pPr>
    </w:p>
    <w:p w:rsidR="002C51B1" w:rsidRDefault="002C51B1">
      <w:pPr>
        <w:pBdr>
          <w:top w:val="single" w:sz="12" w:space="1" w:color="auto"/>
        </w:pBdr>
        <w:tabs>
          <w:tab w:val="left" w:pos="7320"/>
        </w:tabs>
        <w:jc w:val="both"/>
        <w:rPr>
          <w:rFonts w:ascii="Arial" w:hAnsi="Arial" w:cs="Arial"/>
          <w:sz w:val="28"/>
        </w:rPr>
      </w:pPr>
    </w:p>
    <w:p w:rsidR="002C51B1" w:rsidRDefault="008E29A8">
      <w:pPr>
        <w:pStyle w:val="Heading1"/>
        <w:tabs>
          <w:tab w:val="left" w:pos="7320"/>
        </w:tabs>
        <w:ind w:left="0" w:right="0"/>
        <w:jc w:val="center"/>
        <w:rPr>
          <w:smallCaps/>
          <w:szCs w:val="28"/>
        </w:rPr>
      </w:pPr>
      <w:r>
        <w:rPr>
          <w:smallCaps/>
          <w:szCs w:val="28"/>
        </w:rPr>
        <w:t>MEMORANDUM IN RESPONSE OF INDUSTRIAL ENERGY USERS-OHIO</w:t>
      </w:r>
    </w:p>
    <w:p w:rsidR="002C51B1" w:rsidRDefault="002C51B1">
      <w:pPr>
        <w:pBdr>
          <w:bottom w:val="single" w:sz="12" w:space="1" w:color="auto"/>
        </w:pBdr>
        <w:tabs>
          <w:tab w:val="left" w:pos="7320"/>
        </w:tabs>
        <w:jc w:val="center"/>
        <w:rPr>
          <w:rFonts w:ascii="Arial" w:hAnsi="Arial" w:cs="Arial"/>
          <w:sz w:val="28"/>
        </w:rPr>
      </w:pPr>
    </w:p>
    <w:p w:rsidR="002C51B1" w:rsidRDefault="002C51B1">
      <w:pPr>
        <w:pStyle w:val="BodyTextIndent"/>
        <w:tabs>
          <w:tab w:val="left" w:pos="7320"/>
        </w:tabs>
        <w:ind w:firstLine="0"/>
      </w:pPr>
    </w:p>
    <w:p w:rsidR="002C51B1" w:rsidRDefault="008E29A8">
      <w:pPr>
        <w:pStyle w:val="BodyText2"/>
        <w:tabs>
          <w:tab w:val="clear" w:pos="720"/>
          <w:tab w:val="left" w:pos="540"/>
        </w:tabs>
        <w:ind w:firstLine="0"/>
        <w:rPr>
          <w:rFonts w:cs="Arial"/>
        </w:rPr>
      </w:pPr>
      <w:r>
        <w:rPr>
          <w:rFonts w:cs="Arial"/>
        </w:rPr>
        <w:tab/>
        <w:t xml:space="preserve">On November 12, 2009 Ohio Power Company (“OP”) and Columbus </w:t>
      </w:r>
      <w:r>
        <w:rPr>
          <w:rFonts w:cs="Arial"/>
        </w:rPr>
        <w:t>Southern Power Company (“CSP”) (collectively, “AEP-Ohio”) filed an Application for approval of their respective energy efficiency and peak demand reduction (“EE/PDR”) program portfolios.  Additionally, a Stipulation and Recommendation (“Stipulation”) was s</w:t>
      </w:r>
      <w:r>
        <w:rPr>
          <w:rFonts w:cs="Arial"/>
        </w:rPr>
        <w:t>ubmitted concurrently in these cases.  Both the Application and the Stipulation requested expedited consideration of AEP-Ohio’s Application in order to make the requested EE/PDR Rider rates effective with the first billing cycle of January 2010.  Despite t</w:t>
      </w:r>
      <w:r>
        <w:rPr>
          <w:rFonts w:cs="Arial"/>
        </w:rPr>
        <w:t>he request for expedited treatment, AEP-Ohio did not ask the Publi</w:t>
      </w:r>
      <w:r w:rsidR="00BA32C0">
        <w:rPr>
          <w:rFonts w:cs="Arial"/>
        </w:rPr>
        <w:t>c Utilities Commission of Ohio</w:t>
      </w:r>
      <w:r>
        <w:rPr>
          <w:rFonts w:cs="Arial"/>
        </w:rPr>
        <w:t xml:space="preserve"> (“Commission”) to waive its rules that permit all stakeholders 60 days to file objections on a program portfolio plan filing and then require a hearing on a </w:t>
      </w:r>
      <w:r>
        <w:rPr>
          <w:rFonts w:cs="Arial"/>
        </w:rPr>
        <w:t>program portfolio filing.</w:t>
      </w:r>
      <w:r>
        <w:rPr>
          <w:rStyle w:val="FootnoteReference"/>
          <w:rFonts w:cs="Arial"/>
        </w:rPr>
        <w:footnoteReference w:id="1"/>
      </w:r>
    </w:p>
    <w:p w:rsidR="002C51B1" w:rsidRDefault="008E29A8">
      <w:pPr>
        <w:pStyle w:val="BodyText2"/>
        <w:tabs>
          <w:tab w:val="clear" w:pos="720"/>
          <w:tab w:val="left" w:pos="540"/>
        </w:tabs>
        <w:ind w:firstLine="0"/>
        <w:rPr>
          <w:rFonts w:cs="Arial"/>
        </w:rPr>
      </w:pPr>
      <w:r>
        <w:rPr>
          <w:rFonts w:cs="Arial"/>
        </w:rPr>
        <w:tab/>
        <w:t xml:space="preserve">Industrial Energy Users-Ohio (“IEU-Ohio”) filed a Memorandum Contra opposing the request for expedited treatment inasmuch as, among other reasons, the request </w:t>
      </w:r>
      <w:r>
        <w:rPr>
          <w:rFonts w:cs="Arial"/>
        </w:rPr>
        <w:lastRenderedPageBreak/>
        <w:t>was unsupported and contrary to the Commission’s newly-effective rule</w:t>
      </w:r>
      <w:r>
        <w:rPr>
          <w:rFonts w:cs="Arial"/>
        </w:rPr>
        <w:t xml:space="preserve">s.  AEP-Ohio filed a Memorandum in Response to IEU-Ohio’s Memorandum Contra on </w:t>
      </w:r>
      <w:r>
        <w:rPr>
          <w:rFonts w:cs="Arial"/>
        </w:rPr>
        <w:br/>
        <w:t>December 3, 2009, defending its request for expedited treatment, but again did not file a formal Motion for Waiver from Rule 4901:1-39-04, O.A.C.  IEU-Ohio then filed a Reply t</w:t>
      </w:r>
      <w:r>
        <w:rPr>
          <w:rFonts w:cs="Arial"/>
        </w:rPr>
        <w:t xml:space="preserve">o AEP-Ohio’s Memorandum in Response on December 7, 2009, pointing out that </w:t>
      </w:r>
      <w:r>
        <w:rPr>
          <w:rFonts w:cs="Arial"/>
        </w:rPr>
        <w:br/>
        <w:t>AEP-Ohio’s Memorandum in Response still did not articulate the procedural schedule the Commission should adopt in this proceeding.</w:t>
      </w:r>
      <w:r>
        <w:rPr>
          <w:rStyle w:val="FootnoteReference"/>
          <w:rFonts w:cs="Arial"/>
        </w:rPr>
        <w:footnoteReference w:id="2"/>
      </w:r>
    </w:p>
    <w:p w:rsidR="002C51B1" w:rsidRDefault="008E29A8">
      <w:pPr>
        <w:pStyle w:val="BodyText2"/>
        <w:tabs>
          <w:tab w:val="clear" w:pos="720"/>
          <w:tab w:val="left" w:pos="540"/>
        </w:tabs>
        <w:ind w:firstLine="0"/>
        <w:rPr>
          <w:rFonts w:cs="Arial"/>
        </w:rPr>
      </w:pPr>
      <w:r>
        <w:rPr>
          <w:rFonts w:cs="Arial"/>
        </w:rPr>
        <w:tab/>
        <w:t xml:space="preserve"> IEU-Ohio filed its Initial Objections and Reco</w:t>
      </w:r>
      <w:r>
        <w:rPr>
          <w:rFonts w:cs="Arial"/>
        </w:rPr>
        <w:t>mmendations to AEP-Ohio’s program portfolio proposal on December 11, 2009, an entire month in advance of the deadline contained in the Commission’s rules.</w:t>
      </w:r>
      <w:r>
        <w:rPr>
          <w:rStyle w:val="FootnoteReference"/>
          <w:rFonts w:cs="Arial"/>
        </w:rPr>
        <w:footnoteReference w:id="3"/>
      </w:r>
      <w:r>
        <w:rPr>
          <w:rFonts w:cs="Arial"/>
        </w:rPr>
        <w:t xml:space="preserve">  AEP-Ohio filed Reply Comments arguing against IEU-Ohio’s Initial Objections on December 23, 2009.  </w:t>
      </w:r>
      <w:r>
        <w:rPr>
          <w:rFonts w:cs="Arial"/>
        </w:rPr>
        <w:t>IEU-Ohio does not intend to respond to AEP-Ohio’s argument presented in its December 23 Reply Comments as these are issues that should be pursued during the evidentiary hearing.  However, in the conclusion to its reply comments, AEP-Ohio “submits that ther</w:t>
      </w:r>
      <w:r>
        <w:rPr>
          <w:rFonts w:cs="Arial"/>
        </w:rPr>
        <w:t>e is no need for an evidentiary hearing and the Commission should proceed to decide this case.”</w:t>
      </w:r>
      <w:r>
        <w:rPr>
          <w:rStyle w:val="FootnoteReference"/>
          <w:rFonts w:cs="Arial"/>
        </w:rPr>
        <w:footnoteReference w:id="4"/>
      </w:r>
    </w:p>
    <w:p w:rsidR="002C51B1" w:rsidRDefault="008E29A8">
      <w:pPr>
        <w:pStyle w:val="BodyText2"/>
        <w:tabs>
          <w:tab w:val="clear" w:pos="720"/>
          <w:tab w:val="left" w:pos="540"/>
        </w:tabs>
        <w:ind w:firstLine="0"/>
        <w:rPr>
          <w:rFonts w:cs="Arial"/>
          <w:b/>
        </w:rPr>
      </w:pPr>
      <w:r>
        <w:rPr>
          <w:rFonts w:cs="Arial"/>
        </w:rPr>
        <w:tab/>
        <w:t xml:space="preserve">AEP-Ohio provides no reason for skipping the evidentiary hearing required by the Commission’s rules.  AEP-Ohio has not demonstrated good cause (nor does good </w:t>
      </w:r>
      <w:r>
        <w:rPr>
          <w:rFonts w:cs="Arial"/>
        </w:rPr>
        <w:t xml:space="preserve">cause exist) for a waiver of Rule 4901:1-39-04(E), O.A.C., and the Commission should, </w:t>
      </w:r>
      <w:r>
        <w:rPr>
          <w:rFonts w:cs="Arial"/>
        </w:rPr>
        <w:lastRenderedPageBreak/>
        <w:t xml:space="preserve">in accordance with its rules, proceed to set this matter for hearing.  </w:t>
      </w:r>
      <w:r>
        <w:rPr>
          <w:rFonts w:cs="Arial"/>
        </w:rPr>
        <w:tab/>
        <w:t>To the extent that AEP-Ohio’s request might be considered a Motion for Waiver of Rule 4901:1-39-04</w:t>
      </w:r>
      <w:r>
        <w:rPr>
          <w:rFonts w:cs="Arial"/>
        </w:rPr>
        <w:t>(E), O.A.C., IEU-Ohio objects as a hearing is necessary in this proceeding to fully consider the objections raised by IEU-Ohio and IEU-Ohio’s recommended changes to AEP’s portfolio plan.</w:t>
      </w:r>
    </w:p>
    <w:p w:rsidR="002C51B1" w:rsidRDefault="008E29A8">
      <w:pPr>
        <w:pStyle w:val="BodyText2"/>
        <w:rPr>
          <w:rFonts w:cs="Arial"/>
        </w:rPr>
      </w:pPr>
      <w:r>
        <w:rPr>
          <w:rFonts w:cs="Arial"/>
        </w:rPr>
        <w:tab/>
      </w:r>
      <w:r>
        <w:rPr>
          <w:rFonts w:cs="Arial"/>
        </w:rPr>
        <w:tab/>
      </w:r>
      <w:r>
        <w:rPr>
          <w:rFonts w:cs="Arial"/>
        </w:rPr>
        <w:tab/>
      </w:r>
      <w:r>
        <w:rPr>
          <w:rFonts w:cs="Arial"/>
        </w:rPr>
        <w:tab/>
      </w:r>
      <w:r>
        <w:rPr>
          <w:rFonts w:cs="Arial"/>
        </w:rPr>
        <w:tab/>
        <w:t>Respectfully submitted,</w:t>
      </w:r>
    </w:p>
    <w:p w:rsidR="002C51B1" w:rsidRDefault="008E29A8">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Pr>
          <w:rFonts w:ascii="Arial" w:hAnsi="Arial" w:cs="Arial"/>
          <w:u w:val="single"/>
        </w:rPr>
        <w:t>/s/ Joseph M. Clark</w:t>
      </w:r>
      <w:r>
        <w:rPr>
          <w:rFonts w:ascii="Arial" w:hAnsi="Arial" w:cs="Arial"/>
          <w:u w:val="single"/>
        </w:rPr>
        <w:tab/>
      </w:r>
      <w:r>
        <w:rPr>
          <w:rFonts w:ascii="Arial" w:hAnsi="Arial" w:cs="Arial"/>
          <w:u w:val="single"/>
        </w:rPr>
        <w:tab/>
      </w:r>
    </w:p>
    <w:p w:rsidR="002C51B1" w:rsidRDefault="008E29A8">
      <w:pPr>
        <w:tabs>
          <w:tab w:val="left" w:pos="-1440"/>
          <w:tab w:val="left" w:pos="-720"/>
          <w:tab w:val="left" w:pos="4320"/>
          <w:tab w:val="left" w:pos="5040"/>
        </w:tabs>
        <w:jc w:val="both"/>
        <w:rPr>
          <w:rFonts w:ascii="Arial" w:hAnsi="Arial" w:cs="Arial"/>
        </w:rPr>
      </w:pPr>
      <w:r>
        <w:rPr>
          <w:rFonts w:ascii="Arial" w:hAnsi="Arial" w:cs="Arial"/>
        </w:rPr>
        <w:tab/>
        <w:t>Samuel C. Randaz</w:t>
      </w:r>
      <w:r>
        <w:rPr>
          <w:rFonts w:ascii="Arial" w:hAnsi="Arial" w:cs="Arial"/>
        </w:rPr>
        <w:t>zo (Counsel of Record)</w:t>
      </w:r>
    </w:p>
    <w:p w:rsidR="002C51B1" w:rsidRDefault="008E29A8">
      <w:pPr>
        <w:tabs>
          <w:tab w:val="left" w:pos="-1440"/>
          <w:tab w:val="left" w:pos="-720"/>
          <w:tab w:val="left" w:pos="4320"/>
          <w:tab w:val="left" w:pos="5040"/>
        </w:tabs>
        <w:jc w:val="both"/>
        <w:rPr>
          <w:rFonts w:ascii="Arial" w:hAnsi="Arial" w:cs="Arial"/>
        </w:rPr>
      </w:pPr>
      <w:r>
        <w:rPr>
          <w:rFonts w:ascii="Arial" w:hAnsi="Arial" w:cs="Arial"/>
        </w:rPr>
        <w:tab/>
        <w:t>Lisa G. McAlister</w:t>
      </w:r>
    </w:p>
    <w:p w:rsidR="002C51B1" w:rsidRDefault="008E29A8">
      <w:pPr>
        <w:tabs>
          <w:tab w:val="left" w:pos="-1440"/>
          <w:tab w:val="left" w:pos="-720"/>
          <w:tab w:val="left" w:pos="4320"/>
          <w:tab w:val="left" w:pos="5040"/>
        </w:tabs>
        <w:jc w:val="both"/>
        <w:rPr>
          <w:rFonts w:ascii="Arial" w:hAnsi="Arial" w:cs="Arial"/>
        </w:rPr>
      </w:pPr>
      <w:r>
        <w:rPr>
          <w:rFonts w:ascii="Arial" w:hAnsi="Arial" w:cs="Arial"/>
        </w:rPr>
        <w:tab/>
        <w:t>Joseph M. Clark</w:t>
      </w:r>
    </w:p>
    <w:p w:rsidR="002C51B1" w:rsidRDefault="008E29A8">
      <w:pPr>
        <w:tabs>
          <w:tab w:val="left" w:pos="-1440"/>
          <w:tab w:val="left" w:pos="-720"/>
          <w:tab w:val="left" w:pos="4320"/>
          <w:tab w:val="left" w:pos="5040"/>
        </w:tabs>
        <w:jc w:val="both"/>
        <w:rPr>
          <w:rFonts w:ascii="Arial" w:hAnsi="Arial" w:cs="Arial"/>
        </w:rPr>
      </w:pPr>
      <w:r>
        <w:rPr>
          <w:rFonts w:ascii="Arial" w:hAnsi="Arial" w:cs="Arial"/>
        </w:rPr>
        <w:tab/>
      </w:r>
      <w:r>
        <w:rPr>
          <w:rFonts w:ascii="Arial" w:hAnsi="Arial" w:cs="Arial"/>
          <w:smallCaps/>
        </w:rPr>
        <w:t xml:space="preserve">McNees Wallace &amp; Nurick </w:t>
      </w:r>
      <w:r>
        <w:rPr>
          <w:rFonts w:ascii="Arial" w:hAnsi="Arial" w:cs="Arial"/>
          <w:smallCaps/>
          <w:sz w:val="20"/>
        </w:rPr>
        <w:t>LLC</w:t>
      </w:r>
    </w:p>
    <w:p w:rsidR="002C51B1" w:rsidRDefault="008E29A8">
      <w:pPr>
        <w:tabs>
          <w:tab w:val="left" w:pos="-1440"/>
          <w:tab w:val="left" w:pos="-720"/>
          <w:tab w:val="left" w:pos="4320"/>
          <w:tab w:val="left" w:pos="5040"/>
        </w:tabs>
        <w:jc w:val="both"/>
        <w:rPr>
          <w:rFonts w:ascii="Arial" w:hAnsi="Arial" w:cs="Arial"/>
        </w:rPr>
      </w:pPr>
      <w:r>
        <w:rPr>
          <w:rFonts w:ascii="Arial" w:hAnsi="Arial" w:cs="Arial"/>
        </w:rPr>
        <w:tab/>
        <w:t>Fifth Third Center</w:t>
      </w:r>
    </w:p>
    <w:p w:rsidR="002C51B1" w:rsidRDefault="008E29A8">
      <w:pPr>
        <w:tabs>
          <w:tab w:val="left" w:pos="-1440"/>
          <w:tab w:val="left" w:pos="-720"/>
          <w:tab w:val="left" w:pos="4320"/>
          <w:tab w:val="left" w:pos="5040"/>
        </w:tabs>
        <w:jc w:val="both"/>
        <w:rPr>
          <w:rFonts w:ascii="Arial" w:hAnsi="Arial" w:cs="Arial"/>
        </w:rPr>
      </w:pPr>
      <w:r>
        <w:rPr>
          <w:rFonts w:ascii="Arial" w:hAnsi="Arial" w:cs="Arial"/>
        </w:rPr>
        <w:tab/>
        <w:t>21 East State Street, 17</w:t>
      </w:r>
      <w:r>
        <w:rPr>
          <w:rFonts w:ascii="Arial" w:hAnsi="Arial" w:cs="Arial"/>
          <w:vertAlign w:val="superscript"/>
        </w:rPr>
        <w:t>th</w:t>
      </w:r>
      <w:r>
        <w:rPr>
          <w:rFonts w:ascii="Arial" w:hAnsi="Arial" w:cs="Arial"/>
        </w:rPr>
        <w:t xml:space="preserve"> Floor</w:t>
      </w:r>
    </w:p>
    <w:p w:rsidR="002C51B1" w:rsidRDefault="008E29A8">
      <w:pPr>
        <w:tabs>
          <w:tab w:val="left" w:pos="-1440"/>
          <w:tab w:val="left" w:pos="-720"/>
          <w:tab w:val="left" w:pos="4320"/>
          <w:tab w:val="left" w:pos="5040"/>
        </w:tabs>
        <w:jc w:val="both"/>
        <w:rPr>
          <w:rFonts w:ascii="Arial" w:hAnsi="Arial" w:cs="Arial"/>
        </w:rPr>
      </w:pPr>
      <w:r>
        <w:rPr>
          <w:rFonts w:ascii="Arial" w:hAnsi="Arial" w:cs="Arial"/>
        </w:rPr>
        <w:tab/>
        <w:t>Columbus, OH  43215-4228</w:t>
      </w:r>
    </w:p>
    <w:p w:rsidR="002C51B1" w:rsidRDefault="008E29A8">
      <w:pPr>
        <w:pStyle w:val="BodyText"/>
        <w:ind w:left="3600" w:firstLine="720"/>
      </w:pPr>
      <w:r>
        <w:t>Telephone:  (614) 469-8000</w:t>
      </w:r>
    </w:p>
    <w:p w:rsidR="002C51B1" w:rsidRDefault="008E29A8">
      <w:pPr>
        <w:tabs>
          <w:tab w:val="left" w:pos="-1440"/>
          <w:tab w:val="left" w:pos="-720"/>
          <w:tab w:val="left" w:pos="4320"/>
          <w:tab w:val="left" w:pos="5040"/>
        </w:tabs>
        <w:jc w:val="both"/>
        <w:rPr>
          <w:rFonts w:ascii="Arial" w:hAnsi="Arial" w:cs="Arial"/>
        </w:rPr>
      </w:pPr>
      <w:r>
        <w:rPr>
          <w:rFonts w:ascii="Arial" w:hAnsi="Arial" w:cs="Arial"/>
        </w:rPr>
        <w:tab/>
        <w:t>Telecopier:  (614) 469-4653</w:t>
      </w:r>
    </w:p>
    <w:p w:rsidR="002C51B1" w:rsidRDefault="008E29A8">
      <w:pPr>
        <w:tabs>
          <w:tab w:val="left" w:pos="-1440"/>
          <w:tab w:val="left" w:pos="-720"/>
          <w:tab w:val="left" w:pos="4301"/>
          <w:tab w:val="left" w:pos="4680"/>
          <w:tab w:val="left" w:pos="5040"/>
        </w:tabs>
        <w:ind w:firstLine="4301"/>
        <w:jc w:val="both"/>
        <w:rPr>
          <w:rFonts w:ascii="Arial" w:hAnsi="Arial" w:cs="Arial"/>
        </w:rPr>
      </w:pPr>
      <w:r>
        <w:rPr>
          <w:rFonts w:ascii="Arial" w:hAnsi="Arial" w:cs="Arial"/>
        </w:rPr>
        <w:t>sam@mwncmh.com</w:t>
      </w:r>
    </w:p>
    <w:p w:rsidR="002C51B1" w:rsidRDefault="008E29A8">
      <w:pPr>
        <w:tabs>
          <w:tab w:val="left" w:pos="-1440"/>
          <w:tab w:val="left" w:pos="-720"/>
          <w:tab w:val="left" w:pos="4301"/>
          <w:tab w:val="left" w:pos="4680"/>
          <w:tab w:val="left" w:pos="5040"/>
        </w:tabs>
        <w:ind w:firstLine="4301"/>
        <w:jc w:val="both"/>
        <w:rPr>
          <w:rFonts w:ascii="Arial" w:hAnsi="Arial" w:cs="Arial"/>
        </w:rPr>
      </w:pPr>
      <w:r>
        <w:rPr>
          <w:rFonts w:ascii="Arial" w:hAnsi="Arial" w:cs="Arial"/>
        </w:rPr>
        <w:t>lmcalister@mwncmh.com</w:t>
      </w:r>
    </w:p>
    <w:p w:rsidR="002C51B1" w:rsidRDefault="008E29A8">
      <w:pPr>
        <w:pStyle w:val="BodyText"/>
        <w:tabs>
          <w:tab w:val="left" w:pos="4301"/>
          <w:tab w:val="left" w:pos="4488"/>
        </w:tabs>
      </w:pPr>
      <w:r>
        <w:tab/>
        <w:t>jclark@mwncmh.com</w:t>
      </w:r>
    </w:p>
    <w:p w:rsidR="002C51B1" w:rsidRDefault="002C51B1">
      <w:pPr>
        <w:tabs>
          <w:tab w:val="left" w:pos="-1440"/>
          <w:tab w:val="left" w:pos="-720"/>
          <w:tab w:val="left" w:pos="4680"/>
          <w:tab w:val="left" w:pos="5040"/>
        </w:tabs>
        <w:jc w:val="both"/>
        <w:rPr>
          <w:rFonts w:ascii="Arial" w:hAnsi="Arial" w:cs="Arial"/>
        </w:rPr>
      </w:pPr>
    </w:p>
    <w:p w:rsidR="002C51B1" w:rsidRDefault="002C51B1">
      <w:pPr>
        <w:tabs>
          <w:tab w:val="left" w:pos="-1440"/>
          <w:tab w:val="left" w:pos="-720"/>
          <w:tab w:val="left" w:pos="4680"/>
          <w:tab w:val="left" w:pos="5040"/>
        </w:tabs>
        <w:jc w:val="both"/>
        <w:rPr>
          <w:rFonts w:ascii="Arial" w:hAnsi="Arial" w:cs="Arial"/>
        </w:rPr>
      </w:pPr>
    </w:p>
    <w:p w:rsidR="002C51B1" w:rsidRDefault="002C51B1">
      <w:pPr>
        <w:tabs>
          <w:tab w:val="left" w:pos="2160"/>
          <w:tab w:val="left" w:pos="2280"/>
        </w:tabs>
        <w:jc w:val="center"/>
        <w:rPr>
          <w:rFonts w:ascii="Arial" w:hAnsi="Arial" w:cs="Arial"/>
        </w:rPr>
        <w:sectPr w:rsidR="002C51B1">
          <w:pgSz w:w="12240" w:h="15840" w:code="1"/>
          <w:pgMar w:top="1440" w:right="1440" w:bottom="1138" w:left="1440" w:header="720" w:footer="720" w:gutter="0"/>
          <w:pgNumType w:start="1"/>
          <w:cols w:space="720"/>
          <w:titlePg/>
          <w:docGrid w:linePitch="326"/>
        </w:sectPr>
      </w:pPr>
    </w:p>
    <w:p w:rsidR="002C51B1" w:rsidRDefault="008E29A8">
      <w:pPr>
        <w:tabs>
          <w:tab w:val="left" w:pos="2160"/>
          <w:tab w:val="left" w:pos="2280"/>
        </w:tabs>
        <w:jc w:val="center"/>
        <w:rPr>
          <w:rFonts w:ascii="Arial" w:hAnsi="Arial" w:cs="Arial"/>
          <w:b/>
        </w:rPr>
      </w:pPr>
      <w:r>
        <w:rPr>
          <w:rFonts w:ascii="Arial" w:hAnsi="Arial" w:cs="Arial"/>
          <w:b/>
        </w:rPr>
        <w:lastRenderedPageBreak/>
        <w:t>CERTIFICATE OF SERVICE</w:t>
      </w:r>
    </w:p>
    <w:p w:rsidR="002C51B1" w:rsidRDefault="002C51B1">
      <w:pPr>
        <w:rPr>
          <w:rFonts w:ascii="Arial" w:hAnsi="Arial" w:cs="Arial"/>
        </w:rPr>
      </w:pPr>
    </w:p>
    <w:p w:rsidR="002C51B1" w:rsidRDefault="002C51B1">
      <w:pPr>
        <w:rPr>
          <w:rFonts w:ascii="Arial" w:hAnsi="Arial" w:cs="Arial"/>
        </w:rPr>
      </w:pPr>
    </w:p>
    <w:p w:rsidR="002C51B1" w:rsidRDefault="008E29A8">
      <w:pPr>
        <w:pStyle w:val="Heading1"/>
        <w:tabs>
          <w:tab w:val="left" w:pos="720"/>
          <w:tab w:val="left" w:pos="7320"/>
        </w:tabs>
        <w:spacing w:line="480" w:lineRule="auto"/>
        <w:ind w:left="0" w:right="0"/>
        <w:jc w:val="both"/>
        <w:rPr>
          <w:b w:val="0"/>
          <w:sz w:val="24"/>
        </w:rPr>
      </w:pPr>
      <w:r>
        <w:rPr>
          <w:b w:val="0"/>
          <w:sz w:val="24"/>
        </w:rPr>
        <w:tab/>
        <w:t>I hereby certify that a copy of the foregoing</w:t>
      </w:r>
      <w:r>
        <w:rPr>
          <w:smallCaps/>
        </w:rPr>
        <w:t xml:space="preserve"> </w:t>
      </w:r>
      <w:r>
        <w:rPr>
          <w:b w:val="0"/>
          <w:i/>
          <w:sz w:val="24"/>
        </w:rPr>
        <w:t xml:space="preserve">Memorandum in Response of Industrial Energy Users-Ohio </w:t>
      </w:r>
      <w:r>
        <w:rPr>
          <w:b w:val="0"/>
          <w:sz w:val="24"/>
        </w:rPr>
        <w:t>was served upon the following parties of record this 30</w:t>
      </w:r>
      <w:r>
        <w:rPr>
          <w:b w:val="0"/>
          <w:sz w:val="24"/>
          <w:vertAlign w:val="superscript"/>
        </w:rPr>
        <w:t>th</w:t>
      </w:r>
      <w:r>
        <w:rPr>
          <w:b w:val="0"/>
          <w:sz w:val="24"/>
        </w:rPr>
        <w:t xml:space="preserve"> day of Decem</w:t>
      </w:r>
      <w:r>
        <w:rPr>
          <w:b w:val="0"/>
          <w:sz w:val="24"/>
        </w:rPr>
        <w:t>ber 2009, via first class mail, postage prepaid.</w:t>
      </w:r>
    </w:p>
    <w:p w:rsidR="002C51B1" w:rsidRDefault="008E29A8">
      <w:pPr>
        <w:pStyle w:val="Title"/>
        <w:tabs>
          <w:tab w:val="left" w:pos="5040"/>
        </w:tabs>
        <w:ind w:left="5040"/>
        <w:jc w:val="left"/>
        <w:rPr>
          <w:b w:val="0"/>
          <w:smallCaps w:val="0"/>
          <w:sz w:val="24"/>
          <w:u w:val="single"/>
        </w:rPr>
      </w:pPr>
      <w:r>
        <w:rPr>
          <w:b w:val="0"/>
          <w:smallCaps w:val="0"/>
          <w:sz w:val="24"/>
          <w:u w:val="single"/>
        </w:rPr>
        <w:t>/s/ Joseph M. Clark</w:t>
      </w: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p>
    <w:p w:rsidR="002C51B1" w:rsidRDefault="008E29A8">
      <w:pPr>
        <w:pStyle w:val="BodyText2"/>
        <w:ind w:firstLine="0"/>
        <w:rPr>
          <w:rFonts w:cs="Arial"/>
          <w:bCs/>
        </w:rPr>
      </w:pP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Cs/>
          <w:smallCaps/>
        </w:rPr>
        <w:t>Joseph M. Clark</w:t>
      </w:r>
    </w:p>
    <w:p w:rsidR="002C51B1" w:rsidRDefault="002C51B1">
      <w:pPr>
        <w:pStyle w:val="Title"/>
        <w:tabs>
          <w:tab w:val="left" w:pos="5040"/>
        </w:tabs>
        <w:jc w:val="left"/>
        <w:rPr>
          <w:b w:val="0"/>
          <w:smallCaps w:val="0"/>
          <w:sz w:val="24"/>
        </w:rPr>
      </w:pPr>
    </w:p>
    <w:p w:rsidR="002C51B1" w:rsidRDefault="002C51B1">
      <w:pPr>
        <w:pStyle w:val="Title"/>
        <w:tabs>
          <w:tab w:val="left" w:pos="5040"/>
        </w:tabs>
        <w:jc w:val="left"/>
        <w:rPr>
          <w:b w:val="0"/>
          <w:smallCaps w:val="0"/>
          <w:sz w:val="24"/>
        </w:rPr>
        <w:sectPr w:rsidR="002C51B1">
          <w:pgSz w:w="12240" w:h="15840" w:code="1"/>
          <w:pgMar w:top="1440" w:right="1440" w:bottom="1141" w:left="1440" w:header="720" w:footer="720" w:gutter="0"/>
          <w:cols w:space="720"/>
          <w:titlePg/>
          <w:docGrid w:linePitch="326"/>
        </w:sectPr>
      </w:pPr>
    </w:p>
    <w:p w:rsidR="002C51B1" w:rsidRDefault="008E29A8">
      <w:pPr>
        <w:pStyle w:val="Title"/>
        <w:tabs>
          <w:tab w:val="left" w:pos="5040"/>
        </w:tabs>
        <w:jc w:val="left"/>
        <w:rPr>
          <w:b w:val="0"/>
          <w:smallCaps w:val="0"/>
          <w:sz w:val="24"/>
        </w:rPr>
      </w:pPr>
      <w:r>
        <w:rPr>
          <w:b w:val="0"/>
          <w:smallCaps w:val="0"/>
          <w:sz w:val="24"/>
        </w:rPr>
        <w:t>Steven T. Nourse</w:t>
      </w:r>
    </w:p>
    <w:p w:rsidR="002C51B1" w:rsidRDefault="008E29A8">
      <w:pPr>
        <w:pStyle w:val="Title"/>
        <w:tabs>
          <w:tab w:val="left" w:pos="5040"/>
        </w:tabs>
        <w:jc w:val="left"/>
        <w:rPr>
          <w:b w:val="0"/>
          <w:smallCaps w:val="0"/>
          <w:sz w:val="24"/>
        </w:rPr>
      </w:pPr>
      <w:r>
        <w:rPr>
          <w:b w:val="0"/>
          <w:smallCaps w:val="0"/>
          <w:sz w:val="24"/>
        </w:rPr>
        <w:t>American Electric Power Service Company</w:t>
      </w:r>
    </w:p>
    <w:p w:rsidR="002C51B1" w:rsidRDefault="008E29A8">
      <w:pPr>
        <w:pStyle w:val="Title"/>
        <w:tabs>
          <w:tab w:val="left" w:pos="5040"/>
        </w:tabs>
        <w:jc w:val="left"/>
        <w:rPr>
          <w:b w:val="0"/>
          <w:smallCaps w:val="0"/>
          <w:sz w:val="24"/>
        </w:rPr>
      </w:pPr>
      <w:r>
        <w:rPr>
          <w:b w:val="0"/>
          <w:smallCaps w:val="0"/>
          <w:sz w:val="24"/>
        </w:rPr>
        <w:t>1 Riverside Plaza, 29</w:t>
      </w:r>
      <w:r>
        <w:rPr>
          <w:b w:val="0"/>
          <w:smallCaps w:val="0"/>
          <w:sz w:val="24"/>
          <w:vertAlign w:val="superscript"/>
        </w:rPr>
        <w:t>th</w:t>
      </w:r>
      <w:r>
        <w:rPr>
          <w:b w:val="0"/>
          <w:smallCaps w:val="0"/>
          <w:sz w:val="24"/>
        </w:rPr>
        <w:t xml:space="preserve"> Floor</w:t>
      </w:r>
    </w:p>
    <w:p w:rsidR="002C51B1" w:rsidRDefault="008E29A8">
      <w:pPr>
        <w:pStyle w:val="Title"/>
        <w:tabs>
          <w:tab w:val="left" w:pos="5040"/>
        </w:tabs>
        <w:jc w:val="left"/>
        <w:rPr>
          <w:b w:val="0"/>
          <w:smallCaps w:val="0"/>
          <w:sz w:val="24"/>
        </w:rPr>
      </w:pPr>
      <w:r>
        <w:rPr>
          <w:b w:val="0"/>
          <w:smallCaps w:val="0"/>
          <w:sz w:val="24"/>
        </w:rPr>
        <w:t>Columbus, OH  43215</w:t>
      </w:r>
    </w:p>
    <w:p w:rsidR="002C51B1" w:rsidRDefault="008E29A8">
      <w:pPr>
        <w:pStyle w:val="Title"/>
        <w:tabs>
          <w:tab w:val="left" w:pos="5040"/>
        </w:tabs>
        <w:jc w:val="left"/>
        <w:rPr>
          <w:b w:val="0"/>
          <w:smallCaps w:val="0"/>
          <w:sz w:val="24"/>
        </w:rPr>
      </w:pPr>
      <w:r w:rsidRPr="00BA32C0">
        <w:rPr>
          <w:b w:val="0"/>
          <w:smallCaps w:val="0"/>
          <w:sz w:val="24"/>
        </w:rPr>
        <w:t>stnourse@aep.com</w:t>
      </w:r>
    </w:p>
    <w:p w:rsidR="002C51B1" w:rsidRDefault="002C51B1">
      <w:pPr>
        <w:pStyle w:val="Title"/>
        <w:tabs>
          <w:tab w:val="left" w:pos="5040"/>
        </w:tabs>
        <w:jc w:val="left"/>
        <w:rPr>
          <w:b w:val="0"/>
          <w:smallCaps w:val="0"/>
          <w:sz w:val="24"/>
        </w:rPr>
      </w:pPr>
    </w:p>
    <w:p w:rsidR="002C51B1" w:rsidRDefault="008E29A8">
      <w:pPr>
        <w:pStyle w:val="BodyTextIndent"/>
        <w:ind w:firstLine="0"/>
        <w:jc w:val="left"/>
        <w:rPr>
          <w:b/>
          <w:smallCaps/>
        </w:rPr>
      </w:pPr>
      <w:r>
        <w:rPr>
          <w:b/>
          <w:smallCaps/>
        </w:rPr>
        <w:t>On Behalf of American Electric Power Service Company</w:t>
      </w:r>
    </w:p>
    <w:p w:rsidR="002C51B1" w:rsidRDefault="002C51B1">
      <w:pPr>
        <w:pStyle w:val="Title"/>
        <w:tabs>
          <w:tab w:val="left" w:pos="5040"/>
        </w:tabs>
        <w:jc w:val="left"/>
        <w:rPr>
          <w:b w:val="0"/>
          <w:smallCaps w:val="0"/>
          <w:sz w:val="24"/>
        </w:rPr>
      </w:pPr>
    </w:p>
    <w:p w:rsidR="002C51B1" w:rsidRDefault="008E29A8">
      <w:pPr>
        <w:pStyle w:val="Title"/>
        <w:tabs>
          <w:tab w:val="left" w:pos="5040"/>
        </w:tabs>
        <w:jc w:val="left"/>
        <w:rPr>
          <w:b w:val="0"/>
          <w:smallCaps w:val="0"/>
          <w:sz w:val="24"/>
        </w:rPr>
      </w:pPr>
      <w:r>
        <w:rPr>
          <w:b w:val="0"/>
          <w:smallCaps w:val="0"/>
          <w:sz w:val="24"/>
        </w:rPr>
        <w:t>Clinton A. Vince</w:t>
      </w:r>
    </w:p>
    <w:p w:rsidR="002C51B1" w:rsidRDefault="008E29A8">
      <w:pPr>
        <w:pStyle w:val="Title"/>
        <w:tabs>
          <w:tab w:val="left" w:pos="5040"/>
        </w:tabs>
        <w:jc w:val="left"/>
        <w:rPr>
          <w:b w:val="0"/>
          <w:smallCaps w:val="0"/>
          <w:sz w:val="24"/>
        </w:rPr>
      </w:pPr>
      <w:r>
        <w:rPr>
          <w:b w:val="0"/>
          <w:smallCaps w:val="0"/>
          <w:sz w:val="24"/>
        </w:rPr>
        <w:t>Douglas G. Bonner</w:t>
      </w:r>
    </w:p>
    <w:p w:rsidR="002C51B1" w:rsidRDefault="008E29A8">
      <w:pPr>
        <w:pStyle w:val="Title"/>
        <w:tabs>
          <w:tab w:val="left" w:pos="5040"/>
        </w:tabs>
        <w:jc w:val="left"/>
        <w:rPr>
          <w:b w:val="0"/>
          <w:smallCaps w:val="0"/>
          <w:sz w:val="24"/>
        </w:rPr>
      </w:pPr>
      <w:r>
        <w:rPr>
          <w:b w:val="0"/>
          <w:smallCaps w:val="0"/>
          <w:sz w:val="24"/>
        </w:rPr>
        <w:t>Emma F. Hand</w:t>
      </w:r>
    </w:p>
    <w:p w:rsidR="002C51B1" w:rsidRDefault="008E29A8">
      <w:pPr>
        <w:pStyle w:val="Title"/>
        <w:tabs>
          <w:tab w:val="left" w:pos="5040"/>
        </w:tabs>
        <w:jc w:val="left"/>
        <w:rPr>
          <w:b w:val="0"/>
          <w:smallCaps w:val="0"/>
          <w:sz w:val="24"/>
        </w:rPr>
      </w:pPr>
      <w:r>
        <w:rPr>
          <w:b w:val="0"/>
          <w:smallCaps w:val="0"/>
          <w:sz w:val="24"/>
        </w:rPr>
        <w:t>Keith C. Nusbaum</w:t>
      </w:r>
    </w:p>
    <w:p w:rsidR="002C51B1" w:rsidRDefault="008E29A8">
      <w:pPr>
        <w:pStyle w:val="Title"/>
        <w:tabs>
          <w:tab w:val="left" w:pos="5040"/>
        </w:tabs>
        <w:jc w:val="left"/>
        <w:rPr>
          <w:b w:val="0"/>
          <w:smallCaps w:val="0"/>
          <w:sz w:val="24"/>
        </w:rPr>
      </w:pPr>
      <w:r>
        <w:rPr>
          <w:b w:val="0"/>
          <w:smallCaps w:val="0"/>
          <w:sz w:val="24"/>
        </w:rPr>
        <w:t>Sonnenschein Noth &amp; Rosenthal LLP</w:t>
      </w:r>
    </w:p>
    <w:p w:rsidR="002C51B1" w:rsidRDefault="008E29A8">
      <w:pPr>
        <w:pStyle w:val="Title"/>
        <w:tabs>
          <w:tab w:val="left" w:pos="5040"/>
        </w:tabs>
        <w:jc w:val="left"/>
        <w:rPr>
          <w:b w:val="0"/>
          <w:smallCaps w:val="0"/>
          <w:sz w:val="24"/>
        </w:rPr>
      </w:pPr>
      <w:r>
        <w:rPr>
          <w:b w:val="0"/>
          <w:smallCaps w:val="0"/>
          <w:sz w:val="24"/>
        </w:rPr>
        <w:t>1301 K Street, NW</w:t>
      </w:r>
    </w:p>
    <w:p w:rsidR="002C51B1" w:rsidRDefault="008E29A8">
      <w:pPr>
        <w:pStyle w:val="Title"/>
        <w:tabs>
          <w:tab w:val="left" w:pos="5040"/>
        </w:tabs>
        <w:jc w:val="left"/>
        <w:rPr>
          <w:b w:val="0"/>
          <w:smallCaps w:val="0"/>
          <w:sz w:val="24"/>
        </w:rPr>
      </w:pPr>
      <w:r>
        <w:rPr>
          <w:b w:val="0"/>
          <w:smallCaps w:val="0"/>
          <w:sz w:val="24"/>
        </w:rPr>
        <w:t>Suite 600, East Tower</w:t>
      </w:r>
    </w:p>
    <w:p w:rsidR="002C51B1" w:rsidRDefault="008E29A8">
      <w:pPr>
        <w:pStyle w:val="Title"/>
        <w:tabs>
          <w:tab w:val="left" w:pos="5040"/>
        </w:tabs>
        <w:jc w:val="left"/>
        <w:rPr>
          <w:b w:val="0"/>
          <w:smallCaps w:val="0"/>
          <w:sz w:val="24"/>
        </w:rPr>
      </w:pPr>
      <w:r>
        <w:rPr>
          <w:b w:val="0"/>
          <w:smallCaps w:val="0"/>
          <w:sz w:val="24"/>
        </w:rPr>
        <w:t>Washington, DC  20005</w:t>
      </w:r>
    </w:p>
    <w:p w:rsidR="002C51B1" w:rsidRDefault="008E29A8">
      <w:pPr>
        <w:pStyle w:val="Title"/>
        <w:tabs>
          <w:tab w:val="left" w:pos="5040"/>
        </w:tabs>
        <w:jc w:val="left"/>
        <w:rPr>
          <w:b w:val="0"/>
          <w:smallCaps w:val="0"/>
          <w:sz w:val="24"/>
        </w:rPr>
      </w:pPr>
      <w:r w:rsidRPr="00BA32C0">
        <w:rPr>
          <w:b w:val="0"/>
          <w:smallCaps w:val="0"/>
          <w:sz w:val="24"/>
        </w:rPr>
        <w:t>cvince@sonnenschein.com</w:t>
      </w:r>
    </w:p>
    <w:p w:rsidR="002C51B1" w:rsidRDefault="008E29A8">
      <w:pPr>
        <w:pStyle w:val="Title"/>
        <w:tabs>
          <w:tab w:val="left" w:pos="5040"/>
        </w:tabs>
        <w:jc w:val="left"/>
        <w:rPr>
          <w:b w:val="0"/>
          <w:smallCaps w:val="0"/>
          <w:sz w:val="24"/>
        </w:rPr>
      </w:pPr>
      <w:r w:rsidRPr="00BA32C0">
        <w:rPr>
          <w:b w:val="0"/>
          <w:smallCaps w:val="0"/>
          <w:sz w:val="24"/>
        </w:rPr>
        <w:t>dbonner@sonnenschein.com</w:t>
      </w:r>
    </w:p>
    <w:p w:rsidR="002C51B1" w:rsidRDefault="008E29A8">
      <w:pPr>
        <w:pStyle w:val="Title"/>
        <w:tabs>
          <w:tab w:val="left" w:pos="5040"/>
        </w:tabs>
        <w:jc w:val="left"/>
        <w:rPr>
          <w:b w:val="0"/>
          <w:smallCaps w:val="0"/>
          <w:sz w:val="24"/>
        </w:rPr>
      </w:pPr>
      <w:r w:rsidRPr="00BA32C0">
        <w:rPr>
          <w:b w:val="0"/>
          <w:smallCaps w:val="0"/>
          <w:sz w:val="24"/>
        </w:rPr>
        <w:t>ehand@sonnenschein.com</w:t>
      </w:r>
    </w:p>
    <w:p w:rsidR="002C51B1" w:rsidRDefault="008E29A8">
      <w:pPr>
        <w:pStyle w:val="Title"/>
        <w:tabs>
          <w:tab w:val="left" w:pos="5040"/>
        </w:tabs>
        <w:jc w:val="left"/>
        <w:rPr>
          <w:b w:val="0"/>
          <w:smallCaps w:val="0"/>
          <w:sz w:val="24"/>
        </w:rPr>
      </w:pPr>
      <w:r w:rsidRPr="00BA32C0">
        <w:rPr>
          <w:b w:val="0"/>
          <w:smallCaps w:val="0"/>
          <w:sz w:val="24"/>
        </w:rPr>
        <w:t>knus</w:t>
      </w:r>
      <w:r w:rsidRPr="00BA32C0">
        <w:rPr>
          <w:b w:val="0"/>
          <w:smallCaps w:val="0"/>
          <w:sz w:val="24"/>
        </w:rPr>
        <w:t>baum@sonnenschein.com</w:t>
      </w:r>
    </w:p>
    <w:p w:rsidR="002C51B1" w:rsidRDefault="002C51B1">
      <w:pPr>
        <w:pStyle w:val="Title"/>
        <w:tabs>
          <w:tab w:val="left" w:pos="5040"/>
        </w:tabs>
        <w:jc w:val="left"/>
        <w:rPr>
          <w:b w:val="0"/>
          <w:smallCaps w:val="0"/>
          <w:sz w:val="24"/>
        </w:rPr>
      </w:pPr>
    </w:p>
    <w:p w:rsidR="002C51B1" w:rsidRDefault="008E29A8">
      <w:pPr>
        <w:pStyle w:val="BodyTextIndent"/>
        <w:ind w:firstLine="0"/>
        <w:jc w:val="left"/>
        <w:rPr>
          <w:b/>
          <w:smallCaps/>
        </w:rPr>
      </w:pPr>
      <w:r>
        <w:rPr>
          <w:b/>
          <w:smallCaps/>
        </w:rPr>
        <w:t>On Behalf of Ormet Primary Aluminum Corporation</w:t>
      </w:r>
    </w:p>
    <w:p w:rsidR="002C51B1" w:rsidRDefault="002C51B1">
      <w:pPr>
        <w:pStyle w:val="Title"/>
        <w:tabs>
          <w:tab w:val="left" w:pos="5040"/>
        </w:tabs>
        <w:jc w:val="left"/>
        <w:rPr>
          <w:b w:val="0"/>
          <w:smallCaps w:val="0"/>
          <w:sz w:val="24"/>
        </w:rPr>
      </w:pPr>
    </w:p>
    <w:p w:rsidR="002C51B1" w:rsidRDefault="008E29A8">
      <w:pPr>
        <w:pStyle w:val="Title"/>
        <w:tabs>
          <w:tab w:val="left" w:pos="5040"/>
        </w:tabs>
        <w:jc w:val="left"/>
        <w:rPr>
          <w:b w:val="0"/>
          <w:smallCaps w:val="0"/>
          <w:sz w:val="24"/>
        </w:rPr>
      </w:pPr>
      <w:r>
        <w:rPr>
          <w:b w:val="0"/>
          <w:smallCaps w:val="0"/>
          <w:sz w:val="24"/>
        </w:rPr>
        <w:t>Henry Eckhart</w:t>
      </w:r>
    </w:p>
    <w:p w:rsidR="002C51B1" w:rsidRDefault="008E29A8">
      <w:pPr>
        <w:pStyle w:val="Title"/>
        <w:tabs>
          <w:tab w:val="left" w:pos="5040"/>
        </w:tabs>
        <w:jc w:val="left"/>
        <w:rPr>
          <w:b w:val="0"/>
          <w:smallCaps w:val="0"/>
          <w:sz w:val="24"/>
        </w:rPr>
      </w:pPr>
      <w:r>
        <w:rPr>
          <w:b w:val="0"/>
          <w:smallCaps w:val="0"/>
          <w:sz w:val="24"/>
        </w:rPr>
        <w:t>50 West Broad Street, Suite 2117</w:t>
      </w:r>
    </w:p>
    <w:p w:rsidR="002C51B1" w:rsidRDefault="008E29A8">
      <w:pPr>
        <w:pStyle w:val="Title"/>
        <w:tabs>
          <w:tab w:val="left" w:pos="5040"/>
        </w:tabs>
        <w:jc w:val="left"/>
        <w:rPr>
          <w:b w:val="0"/>
          <w:smallCaps w:val="0"/>
          <w:sz w:val="24"/>
        </w:rPr>
      </w:pPr>
      <w:r>
        <w:rPr>
          <w:b w:val="0"/>
          <w:smallCaps w:val="0"/>
          <w:sz w:val="24"/>
        </w:rPr>
        <w:t>Columbus, OH  43215</w:t>
      </w:r>
    </w:p>
    <w:p w:rsidR="002C51B1" w:rsidRDefault="008E29A8">
      <w:pPr>
        <w:pStyle w:val="Title"/>
        <w:tabs>
          <w:tab w:val="left" w:pos="5040"/>
        </w:tabs>
        <w:jc w:val="left"/>
        <w:rPr>
          <w:b w:val="0"/>
          <w:smallCaps w:val="0"/>
          <w:sz w:val="24"/>
        </w:rPr>
      </w:pPr>
      <w:r w:rsidRPr="00BA32C0">
        <w:rPr>
          <w:b w:val="0"/>
          <w:smallCaps w:val="0"/>
          <w:sz w:val="24"/>
        </w:rPr>
        <w:t>henryeckhart@aol.com</w:t>
      </w:r>
    </w:p>
    <w:p w:rsidR="002C51B1" w:rsidRDefault="002C51B1">
      <w:pPr>
        <w:pStyle w:val="Title"/>
        <w:tabs>
          <w:tab w:val="left" w:pos="5040"/>
        </w:tabs>
        <w:jc w:val="left"/>
        <w:rPr>
          <w:b w:val="0"/>
          <w:smallCaps w:val="0"/>
          <w:sz w:val="24"/>
        </w:rPr>
      </w:pPr>
    </w:p>
    <w:p w:rsidR="002C51B1" w:rsidRDefault="008E29A8">
      <w:pPr>
        <w:pStyle w:val="BodyTextIndent"/>
        <w:ind w:firstLine="0"/>
        <w:jc w:val="left"/>
        <w:rPr>
          <w:b/>
          <w:smallCaps/>
        </w:rPr>
      </w:pPr>
      <w:r>
        <w:rPr>
          <w:b/>
          <w:smallCaps/>
        </w:rPr>
        <w:t xml:space="preserve">On Behalf of The Natural Resources Defense Council </w:t>
      </w:r>
      <w:r>
        <w:rPr>
          <w:b/>
          <w:smallCaps/>
        </w:rPr>
        <w:t>and the Sierra Club of Ohio</w:t>
      </w:r>
    </w:p>
    <w:p w:rsidR="002C51B1" w:rsidRDefault="002C51B1">
      <w:pPr>
        <w:pStyle w:val="Title"/>
        <w:tabs>
          <w:tab w:val="left" w:pos="5040"/>
        </w:tabs>
        <w:jc w:val="left"/>
        <w:rPr>
          <w:b w:val="0"/>
          <w:smallCaps w:val="0"/>
          <w:sz w:val="24"/>
        </w:rPr>
      </w:pPr>
    </w:p>
    <w:p w:rsidR="002C51B1" w:rsidRDefault="008E29A8">
      <w:pPr>
        <w:pStyle w:val="Title"/>
        <w:tabs>
          <w:tab w:val="left" w:pos="5040"/>
        </w:tabs>
        <w:jc w:val="left"/>
        <w:rPr>
          <w:b w:val="0"/>
          <w:smallCaps w:val="0"/>
          <w:sz w:val="24"/>
        </w:rPr>
      </w:pPr>
      <w:r>
        <w:rPr>
          <w:b w:val="0"/>
          <w:smallCaps w:val="0"/>
          <w:sz w:val="24"/>
        </w:rPr>
        <w:t>Janine Migden-Ostrander</w:t>
      </w:r>
    </w:p>
    <w:p w:rsidR="002C51B1" w:rsidRDefault="008E29A8">
      <w:pPr>
        <w:pStyle w:val="Title"/>
        <w:tabs>
          <w:tab w:val="left" w:pos="5040"/>
        </w:tabs>
        <w:jc w:val="left"/>
        <w:rPr>
          <w:b w:val="0"/>
          <w:smallCaps w:val="0"/>
          <w:sz w:val="24"/>
        </w:rPr>
      </w:pPr>
      <w:r>
        <w:rPr>
          <w:b w:val="0"/>
          <w:smallCaps w:val="0"/>
          <w:sz w:val="24"/>
        </w:rPr>
        <w:t>Consumers’ Counsel</w:t>
      </w:r>
    </w:p>
    <w:p w:rsidR="002C51B1" w:rsidRDefault="008E29A8">
      <w:pPr>
        <w:pStyle w:val="Title"/>
        <w:tabs>
          <w:tab w:val="left" w:pos="5040"/>
        </w:tabs>
        <w:jc w:val="left"/>
        <w:rPr>
          <w:b w:val="0"/>
          <w:smallCaps w:val="0"/>
          <w:sz w:val="24"/>
        </w:rPr>
      </w:pPr>
      <w:r>
        <w:rPr>
          <w:b w:val="0"/>
          <w:smallCaps w:val="0"/>
          <w:sz w:val="24"/>
        </w:rPr>
        <w:t>Christopher Allwein</w:t>
      </w:r>
    </w:p>
    <w:p w:rsidR="002C51B1" w:rsidRDefault="008E29A8">
      <w:pPr>
        <w:pStyle w:val="Title"/>
        <w:tabs>
          <w:tab w:val="left" w:pos="5040"/>
        </w:tabs>
        <w:jc w:val="left"/>
        <w:rPr>
          <w:b w:val="0"/>
          <w:smallCaps w:val="0"/>
          <w:sz w:val="24"/>
        </w:rPr>
      </w:pPr>
      <w:r>
        <w:rPr>
          <w:b w:val="0"/>
          <w:smallCaps w:val="0"/>
          <w:sz w:val="24"/>
        </w:rPr>
        <w:t>Terry Etter</w:t>
      </w:r>
    </w:p>
    <w:p w:rsidR="002C51B1" w:rsidRDefault="008E29A8">
      <w:pPr>
        <w:pStyle w:val="Title"/>
        <w:tabs>
          <w:tab w:val="left" w:pos="5040"/>
        </w:tabs>
        <w:jc w:val="left"/>
        <w:rPr>
          <w:b w:val="0"/>
          <w:smallCaps w:val="0"/>
          <w:sz w:val="24"/>
        </w:rPr>
      </w:pPr>
      <w:r>
        <w:rPr>
          <w:b w:val="0"/>
          <w:smallCaps w:val="0"/>
          <w:sz w:val="24"/>
        </w:rPr>
        <w:t>Assistant Consumers’ Counsel</w:t>
      </w:r>
    </w:p>
    <w:p w:rsidR="002C51B1" w:rsidRDefault="008E29A8">
      <w:pPr>
        <w:pStyle w:val="Title"/>
        <w:tabs>
          <w:tab w:val="left" w:pos="5040"/>
        </w:tabs>
        <w:jc w:val="left"/>
        <w:rPr>
          <w:b w:val="0"/>
          <w:smallCaps w:val="0"/>
          <w:sz w:val="24"/>
        </w:rPr>
      </w:pPr>
      <w:r>
        <w:rPr>
          <w:b w:val="0"/>
          <w:smallCaps w:val="0"/>
          <w:sz w:val="24"/>
        </w:rPr>
        <w:t>Office of the Ohio Consumers’ Counsel</w:t>
      </w:r>
    </w:p>
    <w:p w:rsidR="002C51B1" w:rsidRDefault="008E29A8">
      <w:pPr>
        <w:pStyle w:val="Title"/>
        <w:tabs>
          <w:tab w:val="left" w:pos="5040"/>
        </w:tabs>
        <w:jc w:val="left"/>
        <w:rPr>
          <w:b w:val="0"/>
          <w:smallCaps w:val="0"/>
          <w:sz w:val="24"/>
        </w:rPr>
      </w:pPr>
      <w:r>
        <w:rPr>
          <w:b w:val="0"/>
          <w:smallCaps w:val="0"/>
          <w:sz w:val="24"/>
        </w:rPr>
        <w:t>10 West Broad Street, Suite 1800</w:t>
      </w:r>
    </w:p>
    <w:p w:rsidR="002C51B1" w:rsidRDefault="008E29A8">
      <w:pPr>
        <w:pStyle w:val="Title"/>
        <w:tabs>
          <w:tab w:val="left" w:pos="5040"/>
        </w:tabs>
        <w:jc w:val="left"/>
        <w:rPr>
          <w:b w:val="0"/>
          <w:smallCaps w:val="0"/>
          <w:sz w:val="24"/>
        </w:rPr>
      </w:pPr>
      <w:r>
        <w:rPr>
          <w:b w:val="0"/>
          <w:smallCaps w:val="0"/>
          <w:sz w:val="24"/>
        </w:rPr>
        <w:t>Columbus, OH  43215-3485</w:t>
      </w:r>
    </w:p>
    <w:p w:rsidR="002C51B1" w:rsidRDefault="008E29A8">
      <w:pPr>
        <w:pStyle w:val="Title"/>
        <w:tabs>
          <w:tab w:val="left" w:pos="5040"/>
        </w:tabs>
        <w:jc w:val="left"/>
        <w:rPr>
          <w:b w:val="0"/>
          <w:smallCaps w:val="0"/>
          <w:sz w:val="24"/>
        </w:rPr>
      </w:pPr>
      <w:r w:rsidRPr="00BA32C0">
        <w:rPr>
          <w:b w:val="0"/>
          <w:smallCaps w:val="0"/>
          <w:sz w:val="24"/>
        </w:rPr>
        <w:t>allwein@occ.state.oh.us</w:t>
      </w:r>
    </w:p>
    <w:p w:rsidR="002C51B1" w:rsidRDefault="008E29A8">
      <w:pPr>
        <w:pStyle w:val="Title"/>
        <w:tabs>
          <w:tab w:val="left" w:pos="5040"/>
        </w:tabs>
        <w:jc w:val="left"/>
        <w:rPr>
          <w:b w:val="0"/>
          <w:smallCaps w:val="0"/>
          <w:sz w:val="24"/>
        </w:rPr>
      </w:pPr>
      <w:r w:rsidRPr="00BA32C0">
        <w:rPr>
          <w:b w:val="0"/>
          <w:smallCaps w:val="0"/>
          <w:sz w:val="24"/>
        </w:rPr>
        <w:t>etter@occ.state.oh.us</w:t>
      </w:r>
    </w:p>
    <w:p w:rsidR="002C51B1" w:rsidRDefault="002C51B1">
      <w:pPr>
        <w:pStyle w:val="Title"/>
        <w:tabs>
          <w:tab w:val="left" w:pos="5040"/>
        </w:tabs>
        <w:jc w:val="left"/>
        <w:rPr>
          <w:b w:val="0"/>
          <w:smallCaps w:val="0"/>
          <w:sz w:val="24"/>
        </w:rPr>
      </w:pPr>
    </w:p>
    <w:p w:rsidR="002C51B1" w:rsidRDefault="008E29A8">
      <w:pPr>
        <w:pStyle w:val="BodyTextIndent"/>
        <w:ind w:firstLine="0"/>
        <w:jc w:val="left"/>
        <w:rPr>
          <w:b/>
          <w:smallCaps/>
        </w:rPr>
      </w:pPr>
      <w:r>
        <w:rPr>
          <w:b/>
          <w:smallCaps/>
        </w:rPr>
        <w:t>On Behalf of The Ohio Consumers’ Counsel</w:t>
      </w:r>
    </w:p>
    <w:p w:rsidR="002C51B1" w:rsidRDefault="002C51B1">
      <w:pPr>
        <w:pStyle w:val="Title"/>
        <w:tabs>
          <w:tab w:val="left" w:pos="5040"/>
        </w:tabs>
        <w:jc w:val="left"/>
        <w:rPr>
          <w:b w:val="0"/>
          <w:smallCaps w:val="0"/>
          <w:sz w:val="24"/>
        </w:rPr>
      </w:pPr>
    </w:p>
    <w:p w:rsidR="002C51B1" w:rsidRDefault="008E29A8">
      <w:pPr>
        <w:pStyle w:val="Title"/>
        <w:tabs>
          <w:tab w:val="left" w:pos="5040"/>
        </w:tabs>
        <w:jc w:val="left"/>
        <w:rPr>
          <w:b w:val="0"/>
          <w:smallCaps w:val="0"/>
          <w:sz w:val="24"/>
        </w:rPr>
      </w:pPr>
      <w:r>
        <w:rPr>
          <w:b w:val="0"/>
          <w:smallCaps w:val="0"/>
          <w:sz w:val="24"/>
        </w:rPr>
        <w:t>Nolan Moser</w:t>
      </w:r>
    </w:p>
    <w:p w:rsidR="002C51B1" w:rsidRDefault="008E29A8">
      <w:pPr>
        <w:pStyle w:val="Title"/>
        <w:tabs>
          <w:tab w:val="left" w:pos="5040"/>
        </w:tabs>
        <w:jc w:val="left"/>
        <w:rPr>
          <w:b w:val="0"/>
          <w:smallCaps w:val="0"/>
          <w:sz w:val="24"/>
        </w:rPr>
      </w:pPr>
      <w:r>
        <w:rPr>
          <w:b w:val="0"/>
          <w:smallCaps w:val="0"/>
          <w:sz w:val="24"/>
        </w:rPr>
        <w:t>Will Reisinger</w:t>
      </w:r>
    </w:p>
    <w:p w:rsidR="002C51B1" w:rsidRDefault="008E29A8">
      <w:pPr>
        <w:pStyle w:val="Title"/>
        <w:tabs>
          <w:tab w:val="left" w:pos="5040"/>
        </w:tabs>
        <w:jc w:val="left"/>
        <w:rPr>
          <w:b w:val="0"/>
          <w:smallCaps w:val="0"/>
          <w:sz w:val="24"/>
        </w:rPr>
      </w:pPr>
      <w:r>
        <w:rPr>
          <w:b w:val="0"/>
          <w:smallCaps w:val="0"/>
          <w:sz w:val="24"/>
        </w:rPr>
        <w:t>The Ohio Environmental Council</w:t>
      </w:r>
    </w:p>
    <w:p w:rsidR="002C51B1" w:rsidRDefault="008E29A8">
      <w:pPr>
        <w:pStyle w:val="Title"/>
        <w:tabs>
          <w:tab w:val="left" w:pos="5040"/>
        </w:tabs>
        <w:jc w:val="left"/>
        <w:rPr>
          <w:b w:val="0"/>
          <w:smallCaps w:val="0"/>
          <w:sz w:val="24"/>
        </w:rPr>
      </w:pPr>
      <w:r>
        <w:rPr>
          <w:b w:val="0"/>
          <w:smallCaps w:val="0"/>
          <w:sz w:val="24"/>
        </w:rPr>
        <w:t>1207 Grandview Avenue, Suite 201</w:t>
      </w:r>
    </w:p>
    <w:p w:rsidR="002C51B1" w:rsidRDefault="008E29A8">
      <w:pPr>
        <w:pStyle w:val="Title"/>
        <w:tabs>
          <w:tab w:val="left" w:pos="5040"/>
        </w:tabs>
        <w:jc w:val="left"/>
        <w:rPr>
          <w:b w:val="0"/>
          <w:smallCaps w:val="0"/>
          <w:sz w:val="24"/>
        </w:rPr>
      </w:pPr>
      <w:r>
        <w:rPr>
          <w:b w:val="0"/>
          <w:smallCaps w:val="0"/>
          <w:sz w:val="24"/>
        </w:rPr>
        <w:t xml:space="preserve">Columbus, OH  </w:t>
      </w:r>
      <w:r>
        <w:rPr>
          <w:b w:val="0"/>
          <w:smallCaps w:val="0"/>
          <w:sz w:val="24"/>
        </w:rPr>
        <w:t>43212-3449</w:t>
      </w:r>
    </w:p>
    <w:p w:rsidR="002C51B1" w:rsidRDefault="008E29A8">
      <w:pPr>
        <w:pStyle w:val="Title"/>
        <w:tabs>
          <w:tab w:val="left" w:pos="5040"/>
        </w:tabs>
        <w:jc w:val="left"/>
        <w:rPr>
          <w:b w:val="0"/>
          <w:smallCaps w:val="0"/>
          <w:sz w:val="24"/>
        </w:rPr>
      </w:pPr>
      <w:r w:rsidRPr="00BA32C0">
        <w:rPr>
          <w:b w:val="0"/>
          <w:smallCaps w:val="0"/>
          <w:sz w:val="24"/>
        </w:rPr>
        <w:t>nmoser@theOEC.org</w:t>
      </w:r>
    </w:p>
    <w:p w:rsidR="002C51B1" w:rsidRDefault="008E29A8">
      <w:pPr>
        <w:pStyle w:val="Title"/>
        <w:tabs>
          <w:tab w:val="left" w:pos="5040"/>
        </w:tabs>
        <w:jc w:val="left"/>
        <w:rPr>
          <w:b w:val="0"/>
          <w:smallCaps w:val="0"/>
          <w:sz w:val="24"/>
        </w:rPr>
      </w:pPr>
      <w:r w:rsidRPr="00BA32C0">
        <w:rPr>
          <w:b w:val="0"/>
          <w:smallCaps w:val="0"/>
          <w:sz w:val="24"/>
        </w:rPr>
        <w:t>will@theOEC.org</w:t>
      </w:r>
    </w:p>
    <w:p w:rsidR="002C51B1" w:rsidRDefault="002C51B1">
      <w:pPr>
        <w:pStyle w:val="Title"/>
        <w:tabs>
          <w:tab w:val="left" w:pos="5040"/>
        </w:tabs>
        <w:jc w:val="left"/>
        <w:rPr>
          <w:b w:val="0"/>
          <w:smallCaps w:val="0"/>
          <w:sz w:val="24"/>
        </w:rPr>
      </w:pPr>
    </w:p>
    <w:p w:rsidR="002C51B1" w:rsidRDefault="008E29A8">
      <w:pPr>
        <w:pStyle w:val="BodyTextIndent"/>
        <w:ind w:firstLine="0"/>
        <w:jc w:val="left"/>
        <w:rPr>
          <w:b/>
          <w:smallCaps/>
        </w:rPr>
      </w:pPr>
      <w:r>
        <w:rPr>
          <w:b/>
          <w:smallCaps/>
        </w:rPr>
        <w:t>On Behalf of The Ohio Environmental Council</w:t>
      </w:r>
    </w:p>
    <w:p w:rsidR="002C51B1" w:rsidRDefault="002C51B1">
      <w:pPr>
        <w:pStyle w:val="Title"/>
        <w:tabs>
          <w:tab w:val="left" w:pos="5040"/>
        </w:tabs>
        <w:jc w:val="left"/>
        <w:rPr>
          <w:b w:val="0"/>
          <w:smallCaps w:val="0"/>
          <w:sz w:val="24"/>
        </w:rPr>
      </w:pPr>
    </w:p>
    <w:p w:rsidR="002C51B1" w:rsidRDefault="008E29A8">
      <w:pPr>
        <w:pStyle w:val="Title"/>
        <w:tabs>
          <w:tab w:val="left" w:pos="5040"/>
        </w:tabs>
        <w:jc w:val="left"/>
        <w:rPr>
          <w:b w:val="0"/>
          <w:smallCaps w:val="0"/>
          <w:sz w:val="24"/>
        </w:rPr>
      </w:pPr>
      <w:r>
        <w:rPr>
          <w:b w:val="0"/>
          <w:smallCaps w:val="0"/>
          <w:sz w:val="24"/>
        </w:rPr>
        <w:t>Thomas O’Brien</w:t>
      </w:r>
    </w:p>
    <w:p w:rsidR="002C51B1" w:rsidRDefault="008E29A8">
      <w:pPr>
        <w:pStyle w:val="Title"/>
        <w:tabs>
          <w:tab w:val="left" w:pos="5040"/>
        </w:tabs>
        <w:jc w:val="left"/>
        <w:rPr>
          <w:b w:val="0"/>
          <w:smallCaps w:val="0"/>
          <w:sz w:val="24"/>
        </w:rPr>
      </w:pPr>
      <w:r>
        <w:rPr>
          <w:b w:val="0"/>
          <w:smallCaps w:val="0"/>
          <w:sz w:val="24"/>
        </w:rPr>
        <w:t>Bricker &amp; Eckler LLP</w:t>
      </w:r>
    </w:p>
    <w:p w:rsidR="002C51B1" w:rsidRDefault="008E29A8">
      <w:pPr>
        <w:pStyle w:val="Title"/>
        <w:tabs>
          <w:tab w:val="left" w:pos="5040"/>
        </w:tabs>
        <w:jc w:val="left"/>
        <w:rPr>
          <w:b w:val="0"/>
          <w:smallCaps w:val="0"/>
          <w:sz w:val="24"/>
        </w:rPr>
      </w:pPr>
      <w:r>
        <w:rPr>
          <w:b w:val="0"/>
          <w:smallCaps w:val="0"/>
          <w:sz w:val="24"/>
        </w:rPr>
        <w:t>100 South Third Street</w:t>
      </w:r>
    </w:p>
    <w:p w:rsidR="002C51B1" w:rsidRDefault="008E29A8">
      <w:pPr>
        <w:pStyle w:val="Title"/>
        <w:tabs>
          <w:tab w:val="left" w:pos="5040"/>
        </w:tabs>
        <w:jc w:val="left"/>
        <w:rPr>
          <w:b w:val="0"/>
          <w:smallCaps w:val="0"/>
          <w:sz w:val="24"/>
        </w:rPr>
      </w:pPr>
      <w:r>
        <w:rPr>
          <w:b w:val="0"/>
          <w:smallCaps w:val="0"/>
          <w:sz w:val="24"/>
        </w:rPr>
        <w:t>Columbus, OH  43215-4291</w:t>
      </w:r>
    </w:p>
    <w:p w:rsidR="002C51B1" w:rsidRDefault="008E29A8">
      <w:pPr>
        <w:pStyle w:val="Title"/>
        <w:tabs>
          <w:tab w:val="left" w:pos="5040"/>
        </w:tabs>
        <w:jc w:val="left"/>
        <w:rPr>
          <w:b w:val="0"/>
          <w:smallCaps w:val="0"/>
          <w:sz w:val="24"/>
        </w:rPr>
      </w:pPr>
      <w:r w:rsidRPr="00BA32C0">
        <w:rPr>
          <w:b w:val="0"/>
          <w:smallCaps w:val="0"/>
          <w:sz w:val="24"/>
        </w:rPr>
        <w:t>tobrien@bricker.com</w:t>
      </w:r>
    </w:p>
    <w:p w:rsidR="002C51B1" w:rsidRDefault="002C51B1">
      <w:pPr>
        <w:pStyle w:val="Title"/>
        <w:tabs>
          <w:tab w:val="left" w:pos="5040"/>
        </w:tabs>
        <w:jc w:val="left"/>
        <w:rPr>
          <w:b w:val="0"/>
          <w:smallCaps w:val="0"/>
          <w:sz w:val="24"/>
        </w:rPr>
      </w:pPr>
    </w:p>
    <w:p w:rsidR="002C51B1" w:rsidRDefault="008E29A8">
      <w:pPr>
        <w:pStyle w:val="BodyTextIndent"/>
        <w:ind w:firstLine="0"/>
        <w:jc w:val="left"/>
        <w:rPr>
          <w:b/>
          <w:smallCaps/>
        </w:rPr>
      </w:pPr>
      <w:r>
        <w:rPr>
          <w:b/>
          <w:smallCaps/>
        </w:rPr>
        <w:t>On Behalf of The Ohio Manufacturers’ Association and the Ohio Hospital Association</w:t>
      </w:r>
    </w:p>
    <w:p w:rsidR="002C51B1" w:rsidRDefault="002C51B1">
      <w:pPr>
        <w:pStyle w:val="Title"/>
        <w:tabs>
          <w:tab w:val="left" w:pos="5040"/>
        </w:tabs>
        <w:jc w:val="left"/>
        <w:rPr>
          <w:b w:val="0"/>
          <w:smallCaps w:val="0"/>
          <w:sz w:val="24"/>
        </w:rPr>
      </w:pPr>
    </w:p>
    <w:p w:rsidR="002C51B1" w:rsidRDefault="008E29A8">
      <w:pPr>
        <w:pStyle w:val="Title"/>
        <w:tabs>
          <w:tab w:val="left" w:pos="5040"/>
        </w:tabs>
        <w:jc w:val="left"/>
        <w:rPr>
          <w:b w:val="0"/>
          <w:smallCaps w:val="0"/>
          <w:sz w:val="24"/>
        </w:rPr>
      </w:pPr>
      <w:r>
        <w:rPr>
          <w:b w:val="0"/>
          <w:smallCaps w:val="0"/>
          <w:sz w:val="24"/>
        </w:rPr>
        <w:t>David Boehm</w:t>
      </w:r>
    </w:p>
    <w:p w:rsidR="002C51B1" w:rsidRDefault="008E29A8">
      <w:pPr>
        <w:pStyle w:val="Title"/>
        <w:tabs>
          <w:tab w:val="left" w:pos="5040"/>
        </w:tabs>
        <w:jc w:val="left"/>
        <w:rPr>
          <w:b w:val="0"/>
          <w:smallCaps w:val="0"/>
          <w:sz w:val="24"/>
        </w:rPr>
      </w:pPr>
      <w:r>
        <w:rPr>
          <w:b w:val="0"/>
          <w:smallCaps w:val="0"/>
          <w:sz w:val="24"/>
        </w:rPr>
        <w:t>Michael Kurtz</w:t>
      </w:r>
    </w:p>
    <w:p w:rsidR="002C51B1" w:rsidRDefault="008E29A8">
      <w:pPr>
        <w:pStyle w:val="Title"/>
        <w:tabs>
          <w:tab w:val="left" w:pos="5040"/>
        </w:tabs>
        <w:jc w:val="left"/>
        <w:rPr>
          <w:b w:val="0"/>
          <w:smallCaps w:val="0"/>
          <w:sz w:val="24"/>
        </w:rPr>
      </w:pPr>
      <w:r>
        <w:rPr>
          <w:b w:val="0"/>
          <w:smallCaps w:val="0"/>
          <w:sz w:val="24"/>
        </w:rPr>
        <w:t>Boehm, Kurtz &amp; Lowry</w:t>
      </w:r>
    </w:p>
    <w:p w:rsidR="002C51B1" w:rsidRDefault="008E29A8">
      <w:pPr>
        <w:pStyle w:val="Title"/>
        <w:tabs>
          <w:tab w:val="left" w:pos="5040"/>
        </w:tabs>
        <w:jc w:val="left"/>
        <w:rPr>
          <w:b w:val="0"/>
          <w:smallCaps w:val="0"/>
          <w:sz w:val="24"/>
        </w:rPr>
      </w:pPr>
      <w:r>
        <w:rPr>
          <w:b w:val="0"/>
          <w:smallCaps w:val="0"/>
          <w:sz w:val="24"/>
        </w:rPr>
        <w:t>36 East Seventh Street, Suite 1510</w:t>
      </w:r>
    </w:p>
    <w:p w:rsidR="002C51B1" w:rsidRDefault="008E29A8">
      <w:pPr>
        <w:pStyle w:val="Title"/>
        <w:tabs>
          <w:tab w:val="left" w:pos="5040"/>
        </w:tabs>
        <w:jc w:val="left"/>
        <w:rPr>
          <w:b w:val="0"/>
          <w:smallCaps w:val="0"/>
          <w:sz w:val="24"/>
        </w:rPr>
      </w:pPr>
      <w:r>
        <w:rPr>
          <w:b w:val="0"/>
          <w:smallCaps w:val="0"/>
          <w:sz w:val="24"/>
        </w:rPr>
        <w:t>Cincinnati, OH  45202</w:t>
      </w:r>
    </w:p>
    <w:p w:rsidR="002C51B1" w:rsidRDefault="008E29A8">
      <w:pPr>
        <w:pStyle w:val="Title"/>
        <w:tabs>
          <w:tab w:val="left" w:pos="5040"/>
        </w:tabs>
        <w:jc w:val="left"/>
        <w:rPr>
          <w:b w:val="0"/>
          <w:smallCaps w:val="0"/>
          <w:sz w:val="24"/>
        </w:rPr>
      </w:pPr>
      <w:r w:rsidRPr="00BA32C0">
        <w:rPr>
          <w:b w:val="0"/>
          <w:smallCaps w:val="0"/>
          <w:sz w:val="24"/>
        </w:rPr>
        <w:t>dboehm@BKLlawfirm.com</w:t>
      </w:r>
    </w:p>
    <w:p w:rsidR="002C51B1" w:rsidRDefault="008E29A8">
      <w:pPr>
        <w:pStyle w:val="Title"/>
        <w:tabs>
          <w:tab w:val="left" w:pos="5040"/>
        </w:tabs>
        <w:jc w:val="left"/>
        <w:rPr>
          <w:b w:val="0"/>
          <w:smallCaps w:val="0"/>
          <w:sz w:val="24"/>
        </w:rPr>
      </w:pPr>
      <w:r w:rsidRPr="00BA32C0">
        <w:rPr>
          <w:b w:val="0"/>
          <w:smallCaps w:val="0"/>
          <w:sz w:val="24"/>
        </w:rPr>
        <w:t>mkurtz@BKLlawfirm.com</w:t>
      </w:r>
    </w:p>
    <w:p w:rsidR="002C51B1" w:rsidRDefault="002C51B1">
      <w:pPr>
        <w:pStyle w:val="Title"/>
        <w:tabs>
          <w:tab w:val="left" w:pos="5040"/>
        </w:tabs>
        <w:jc w:val="left"/>
        <w:rPr>
          <w:b w:val="0"/>
          <w:smallCaps w:val="0"/>
          <w:sz w:val="24"/>
        </w:rPr>
      </w:pPr>
    </w:p>
    <w:p w:rsidR="002C51B1" w:rsidRDefault="008E29A8">
      <w:pPr>
        <w:pStyle w:val="BodyTextIndent"/>
        <w:ind w:firstLine="0"/>
        <w:rPr>
          <w:b/>
          <w:smallCaps/>
        </w:rPr>
      </w:pPr>
      <w:r>
        <w:rPr>
          <w:b/>
          <w:smallCaps/>
        </w:rPr>
        <w:t>On Behalf of The Ohio Energy Group</w:t>
      </w:r>
    </w:p>
    <w:p w:rsidR="002C51B1" w:rsidRDefault="002C51B1">
      <w:pPr>
        <w:pStyle w:val="Title"/>
        <w:tabs>
          <w:tab w:val="left" w:pos="5040"/>
        </w:tabs>
        <w:jc w:val="left"/>
        <w:rPr>
          <w:b w:val="0"/>
          <w:smallCaps w:val="0"/>
          <w:sz w:val="24"/>
        </w:rPr>
      </w:pPr>
    </w:p>
    <w:p w:rsidR="002C51B1" w:rsidRDefault="008E29A8">
      <w:pPr>
        <w:pStyle w:val="Title"/>
        <w:tabs>
          <w:tab w:val="left" w:pos="5040"/>
        </w:tabs>
        <w:jc w:val="left"/>
        <w:rPr>
          <w:b w:val="0"/>
          <w:smallCaps w:val="0"/>
          <w:sz w:val="24"/>
        </w:rPr>
      </w:pPr>
      <w:r>
        <w:rPr>
          <w:b w:val="0"/>
          <w:smallCaps w:val="0"/>
          <w:sz w:val="24"/>
        </w:rPr>
        <w:t>David Rinebolt</w:t>
      </w:r>
    </w:p>
    <w:p w:rsidR="002C51B1" w:rsidRDefault="008E29A8">
      <w:pPr>
        <w:pStyle w:val="Title"/>
        <w:tabs>
          <w:tab w:val="left" w:pos="5040"/>
        </w:tabs>
        <w:jc w:val="left"/>
        <w:rPr>
          <w:b w:val="0"/>
          <w:smallCaps w:val="0"/>
          <w:sz w:val="24"/>
        </w:rPr>
      </w:pPr>
      <w:r>
        <w:rPr>
          <w:b w:val="0"/>
          <w:smallCaps w:val="0"/>
          <w:sz w:val="24"/>
        </w:rPr>
        <w:t>Colleen Mooney</w:t>
      </w:r>
    </w:p>
    <w:p w:rsidR="002C51B1" w:rsidRDefault="008E29A8">
      <w:pPr>
        <w:pStyle w:val="Title"/>
        <w:tabs>
          <w:tab w:val="left" w:pos="5040"/>
        </w:tabs>
        <w:jc w:val="left"/>
        <w:rPr>
          <w:b w:val="0"/>
          <w:smallCaps w:val="0"/>
          <w:sz w:val="24"/>
        </w:rPr>
      </w:pPr>
      <w:r>
        <w:rPr>
          <w:b w:val="0"/>
          <w:smallCaps w:val="0"/>
          <w:sz w:val="24"/>
        </w:rPr>
        <w:t>Ohio Partners for Affordable Energy</w:t>
      </w:r>
    </w:p>
    <w:p w:rsidR="002C51B1" w:rsidRDefault="008E29A8">
      <w:pPr>
        <w:pStyle w:val="Title"/>
        <w:tabs>
          <w:tab w:val="left" w:pos="5040"/>
        </w:tabs>
        <w:jc w:val="left"/>
        <w:rPr>
          <w:b w:val="0"/>
          <w:smallCaps w:val="0"/>
          <w:sz w:val="24"/>
        </w:rPr>
      </w:pPr>
      <w:r>
        <w:rPr>
          <w:b w:val="0"/>
          <w:smallCaps w:val="0"/>
          <w:sz w:val="24"/>
        </w:rPr>
        <w:t>231 West Lima Street</w:t>
      </w:r>
    </w:p>
    <w:p w:rsidR="002C51B1" w:rsidRDefault="008E29A8">
      <w:pPr>
        <w:pStyle w:val="Title"/>
        <w:tabs>
          <w:tab w:val="left" w:pos="5040"/>
        </w:tabs>
        <w:jc w:val="left"/>
        <w:rPr>
          <w:b w:val="0"/>
          <w:smallCaps w:val="0"/>
          <w:sz w:val="24"/>
        </w:rPr>
      </w:pPr>
      <w:r>
        <w:rPr>
          <w:b w:val="0"/>
          <w:smallCaps w:val="0"/>
          <w:sz w:val="24"/>
        </w:rPr>
        <w:t xml:space="preserve">Findlay, </w:t>
      </w:r>
      <w:r>
        <w:rPr>
          <w:b w:val="0"/>
          <w:smallCaps w:val="0"/>
          <w:sz w:val="24"/>
        </w:rPr>
        <w:t>OH  45839-1793</w:t>
      </w:r>
    </w:p>
    <w:p w:rsidR="002C51B1" w:rsidRDefault="008E29A8">
      <w:pPr>
        <w:pStyle w:val="Title"/>
        <w:tabs>
          <w:tab w:val="left" w:pos="5040"/>
        </w:tabs>
        <w:jc w:val="left"/>
        <w:rPr>
          <w:b w:val="0"/>
          <w:smallCaps w:val="0"/>
          <w:sz w:val="24"/>
        </w:rPr>
      </w:pPr>
      <w:r w:rsidRPr="00BA32C0">
        <w:rPr>
          <w:b w:val="0"/>
          <w:smallCaps w:val="0"/>
          <w:sz w:val="24"/>
        </w:rPr>
        <w:t>drinebolt@aol.com</w:t>
      </w:r>
    </w:p>
    <w:p w:rsidR="002C51B1" w:rsidRDefault="008E29A8">
      <w:pPr>
        <w:pStyle w:val="Title"/>
        <w:tabs>
          <w:tab w:val="left" w:pos="5040"/>
        </w:tabs>
        <w:jc w:val="left"/>
        <w:rPr>
          <w:b w:val="0"/>
          <w:smallCaps w:val="0"/>
          <w:sz w:val="24"/>
        </w:rPr>
      </w:pPr>
      <w:r w:rsidRPr="00BA32C0">
        <w:rPr>
          <w:b w:val="0"/>
          <w:smallCaps w:val="0"/>
          <w:sz w:val="24"/>
        </w:rPr>
        <w:t>cmooney2@columbus.rr.com</w:t>
      </w:r>
    </w:p>
    <w:p w:rsidR="002C51B1" w:rsidRDefault="002C51B1">
      <w:pPr>
        <w:pStyle w:val="Title"/>
        <w:tabs>
          <w:tab w:val="left" w:pos="5040"/>
        </w:tabs>
        <w:jc w:val="left"/>
        <w:rPr>
          <w:b w:val="0"/>
          <w:smallCaps w:val="0"/>
          <w:sz w:val="24"/>
        </w:rPr>
      </w:pPr>
    </w:p>
    <w:p w:rsidR="002C51B1" w:rsidRDefault="008E29A8">
      <w:pPr>
        <w:pStyle w:val="BodyTextIndent"/>
        <w:ind w:firstLine="0"/>
        <w:rPr>
          <w:b/>
          <w:smallCaps/>
        </w:rPr>
      </w:pPr>
      <w:r>
        <w:rPr>
          <w:b/>
          <w:smallCaps/>
        </w:rPr>
        <w:t>On Behalf of Ohio Partners for Affordable Energy</w:t>
      </w:r>
    </w:p>
    <w:p w:rsidR="002C51B1" w:rsidRDefault="002C51B1">
      <w:pPr>
        <w:pStyle w:val="Title"/>
        <w:tabs>
          <w:tab w:val="left" w:pos="5040"/>
        </w:tabs>
        <w:jc w:val="left"/>
        <w:rPr>
          <w:b w:val="0"/>
          <w:smallCaps w:val="0"/>
          <w:sz w:val="24"/>
        </w:rPr>
        <w:sectPr w:rsidR="002C51B1">
          <w:type w:val="continuous"/>
          <w:pgSz w:w="12240" w:h="15840" w:code="1"/>
          <w:pgMar w:top="1440" w:right="1440" w:bottom="1141" w:left="1440" w:header="720" w:footer="720" w:gutter="0"/>
          <w:cols w:num="2" w:space="720"/>
          <w:titlePg/>
          <w:docGrid w:linePitch="326"/>
        </w:sectPr>
      </w:pPr>
    </w:p>
    <w:p w:rsidR="002C51B1" w:rsidRDefault="002C51B1">
      <w:pPr>
        <w:pStyle w:val="Title"/>
        <w:tabs>
          <w:tab w:val="left" w:pos="5040"/>
        </w:tabs>
        <w:jc w:val="left"/>
        <w:rPr>
          <w:b w:val="0"/>
          <w:smallCaps w:val="0"/>
          <w:sz w:val="24"/>
        </w:rPr>
      </w:pPr>
    </w:p>
    <w:p w:rsidR="002C51B1" w:rsidRDefault="002C51B1"/>
    <w:sectPr w:rsidR="002C51B1" w:rsidSect="002C51B1">
      <w:type w:val="continuous"/>
      <w:pgSz w:w="12240" w:h="15840" w:code="1"/>
      <w:pgMar w:top="1440" w:right="1440" w:bottom="1141"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B1" w:rsidRDefault="008E29A8">
      <w:r>
        <w:separator/>
      </w:r>
    </w:p>
  </w:endnote>
  <w:endnote w:type="continuationSeparator" w:id="0">
    <w:p w:rsidR="002C51B1" w:rsidRDefault="008E2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B1" w:rsidRDefault="008E29A8">
    <w:pPr>
      <w:pStyle w:val="Footer"/>
      <w:framePr w:wrap="around" w:vAnchor="text" w:hAnchor="margin" w:xAlign="center" w:y="1"/>
      <w:rPr>
        <w:rStyle w:val="PageNumber"/>
      </w:rPr>
    </w:pPr>
    <w:r w:rsidRPr="008E29A8">
      <w:rPr>
        <w:rStyle w:val="PageNumber"/>
        <w:noProof/>
        <w:sz w:val="16"/>
      </w:rPr>
      <w:t>{C29862:2 }</w:t>
    </w:r>
    <w:r>
      <w:rPr>
        <w:rStyle w:val="PageNumber"/>
        <w:noProof/>
        <w:sz w:val="16"/>
      </w:rPr>
      <w:t>{C29666: }{C29666: }</w:t>
    </w:r>
    <w:r w:rsidR="002C51B1">
      <w:rPr>
        <w:rStyle w:val="PageNumber"/>
      </w:rPr>
      <w:fldChar w:fldCharType="begin"/>
    </w:r>
    <w:r>
      <w:rPr>
        <w:rStyle w:val="PageNumber"/>
      </w:rPr>
      <w:instrText xml:space="preserve">PAGE  </w:instrText>
    </w:r>
    <w:r w:rsidR="002C51B1">
      <w:rPr>
        <w:rStyle w:val="PageNumber"/>
      </w:rPr>
      <w:fldChar w:fldCharType="separate"/>
    </w:r>
    <w:r w:rsidR="00BA32C0">
      <w:rPr>
        <w:rStyle w:val="PageNumber"/>
        <w:noProof/>
      </w:rPr>
      <w:t>3</w:t>
    </w:r>
    <w:r w:rsidR="002C51B1">
      <w:rPr>
        <w:rStyle w:val="PageNumber"/>
      </w:rPr>
      <w:fldChar w:fldCharType="end"/>
    </w:r>
  </w:p>
  <w:p w:rsidR="002C51B1" w:rsidRDefault="002C51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B1" w:rsidRDefault="008E29A8">
    <w:pPr>
      <w:pStyle w:val="Footer"/>
      <w:framePr w:wrap="around" w:vAnchor="text" w:hAnchor="margin" w:xAlign="center" w:y="1"/>
      <w:rPr>
        <w:rStyle w:val="PageNumber"/>
        <w:noProof/>
        <w:sz w:val="16"/>
      </w:rPr>
    </w:pPr>
    <w:r w:rsidRPr="008E29A8">
      <w:rPr>
        <w:rStyle w:val="PageNumber"/>
        <w:noProof/>
        <w:sz w:val="16"/>
      </w:rPr>
      <w:t>{C29862:2 }</w:t>
    </w:r>
  </w:p>
  <w:p w:rsidR="002C51B1" w:rsidRDefault="002C51B1">
    <w:pPr>
      <w:pStyle w:val="Footer"/>
      <w:framePr w:wrap="around" w:vAnchor="text" w:hAnchor="margin" w:xAlign="center" w:y="1"/>
      <w:jc w:val="center"/>
      <w:rPr>
        <w:rStyle w:val="PageNumber"/>
      </w:rPr>
    </w:pPr>
    <w:r>
      <w:rPr>
        <w:rStyle w:val="PageNumber"/>
        <w:rFonts w:ascii="Arial" w:hAnsi="Arial" w:cs="Arial"/>
      </w:rPr>
      <w:fldChar w:fldCharType="begin"/>
    </w:r>
    <w:r w:rsidR="008E29A8">
      <w:rPr>
        <w:rStyle w:val="PageNumber"/>
        <w:rFonts w:ascii="Arial" w:hAnsi="Arial" w:cs="Arial"/>
      </w:rPr>
      <w:instrText xml:space="preserve">PAGE  </w:instrText>
    </w:r>
    <w:r>
      <w:rPr>
        <w:rStyle w:val="PageNumber"/>
        <w:rFonts w:ascii="Arial" w:hAnsi="Arial" w:cs="Arial"/>
      </w:rPr>
      <w:fldChar w:fldCharType="separate"/>
    </w:r>
    <w:r w:rsidR="008E29A8">
      <w:rPr>
        <w:rStyle w:val="PageNumber"/>
        <w:rFonts w:ascii="Arial" w:hAnsi="Arial" w:cs="Arial"/>
        <w:noProof/>
      </w:rPr>
      <w:t>2</w:t>
    </w:r>
    <w:r>
      <w:rPr>
        <w:rStyle w:val="PageNumber"/>
        <w:rFonts w:ascii="Arial" w:hAnsi="Arial" w:cs="Arial"/>
      </w:rPr>
      <w:fldChar w:fldCharType="end"/>
    </w:r>
  </w:p>
  <w:p w:rsidR="002C51B1" w:rsidRDefault="002C51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B1" w:rsidRDefault="008E29A8">
    <w:pPr>
      <w:pStyle w:val="Footer"/>
    </w:pPr>
    <w:r w:rsidRPr="008E29A8">
      <w:rPr>
        <w:noProof/>
        <w:sz w:val="16"/>
      </w:rPr>
      <w:t>{C29862:2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B1" w:rsidRDefault="008E29A8">
      <w:r>
        <w:separator/>
      </w:r>
    </w:p>
  </w:footnote>
  <w:footnote w:type="continuationSeparator" w:id="0">
    <w:p w:rsidR="002C51B1" w:rsidRDefault="008E29A8">
      <w:r>
        <w:continuationSeparator/>
      </w:r>
    </w:p>
  </w:footnote>
  <w:footnote w:id="1">
    <w:p w:rsidR="002C51B1" w:rsidRDefault="008E29A8">
      <w:pPr>
        <w:pStyle w:val="FootnoteText"/>
        <w:spacing w:after="120"/>
        <w:rPr>
          <w:rFonts w:ascii="Arial" w:hAnsi="Arial" w:cs="Arial"/>
        </w:rPr>
      </w:pPr>
      <w:r>
        <w:rPr>
          <w:rStyle w:val="FootnoteReference"/>
          <w:rFonts w:ascii="Arial" w:hAnsi="Arial" w:cs="Arial"/>
        </w:rPr>
        <w:footnoteRef/>
      </w:r>
      <w:r>
        <w:rPr>
          <w:rFonts w:ascii="Arial" w:hAnsi="Arial" w:cs="Arial"/>
        </w:rPr>
        <w:t xml:space="preserve"> Rule 4901:1-39-04, Ohio Administrative Code (“O.A.C.”).  Under the Commission’s newly-effective rules, objections are due on January 11, 2010 and a hearing will be set once objections are received.</w:t>
      </w:r>
    </w:p>
  </w:footnote>
  <w:footnote w:id="2">
    <w:p w:rsidR="002C51B1" w:rsidRDefault="008E29A8">
      <w:pPr>
        <w:pStyle w:val="FootnoteText"/>
        <w:spacing w:after="120"/>
        <w:rPr>
          <w:rFonts w:ascii="Arial" w:hAnsi="Arial" w:cs="Arial"/>
        </w:rPr>
      </w:pPr>
      <w:r>
        <w:rPr>
          <w:rStyle w:val="FootnoteReference"/>
          <w:rFonts w:ascii="Arial" w:hAnsi="Arial" w:cs="Arial"/>
        </w:rPr>
        <w:footnoteRef/>
      </w:r>
      <w:r>
        <w:rPr>
          <w:rFonts w:ascii="Arial" w:hAnsi="Arial" w:cs="Arial"/>
        </w:rPr>
        <w:t xml:space="preserve"> In contras</w:t>
      </w:r>
      <w:r w:rsidR="00BA32C0">
        <w:rPr>
          <w:rFonts w:ascii="Arial" w:hAnsi="Arial" w:cs="Arial"/>
        </w:rPr>
        <w:t>t, FirstEnergy has requested a w</w:t>
      </w:r>
      <w:r>
        <w:rPr>
          <w:rFonts w:ascii="Arial" w:hAnsi="Arial" w:cs="Arial"/>
        </w:rPr>
        <w:t>aiver of Rule</w:t>
      </w:r>
      <w:r>
        <w:rPr>
          <w:rFonts w:ascii="Arial" w:hAnsi="Arial" w:cs="Arial"/>
        </w:rPr>
        <w:t xml:space="preserve"> 4901:1-39-04, O.A.C., and provided a proposed procedural schedule that actually gives some guidance of what timeframe it would like an expedited consideration of its Application to proceed.  </w:t>
      </w:r>
      <w:r>
        <w:rPr>
          <w:rFonts w:ascii="Arial" w:hAnsi="Arial" w:cs="Arial"/>
          <w:i/>
        </w:rPr>
        <w:t>See In the Matter of the Application of Ohio Edison Company, The</w:t>
      </w:r>
      <w:r>
        <w:rPr>
          <w:rFonts w:ascii="Arial" w:hAnsi="Arial" w:cs="Arial"/>
          <w:i/>
        </w:rPr>
        <w:t xml:space="preserve"> Cleveland Electric Illuminating Company, and The Toledo Edison Company for Approval of Their Energy Efficiency and Peak Demand Reduction Program Portfolio Plans for 2010 through 2012 and Associated Cost Recovery Mechanisms</w:t>
      </w:r>
      <w:r>
        <w:rPr>
          <w:rFonts w:ascii="Arial" w:hAnsi="Arial" w:cs="Arial"/>
        </w:rPr>
        <w:t xml:space="preserve">, PUCO Case Nos. 09-1947-EL-POR, </w:t>
      </w:r>
      <w:r>
        <w:rPr>
          <w:rFonts w:ascii="Arial" w:hAnsi="Arial" w:cs="Arial"/>
          <w:i/>
        </w:rPr>
        <w:t>et al</w:t>
      </w:r>
      <w:r>
        <w:rPr>
          <w:rFonts w:ascii="Arial" w:hAnsi="Arial" w:cs="Arial"/>
        </w:rPr>
        <w:t>., Application at 11-12 (December 15, 2009).</w:t>
      </w:r>
    </w:p>
  </w:footnote>
  <w:footnote w:id="3">
    <w:p w:rsidR="002C51B1" w:rsidRDefault="008E29A8">
      <w:pPr>
        <w:pStyle w:val="FootnoteText"/>
        <w:spacing w:after="120"/>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See</w:t>
      </w:r>
      <w:r>
        <w:rPr>
          <w:rFonts w:ascii="Arial" w:hAnsi="Arial" w:cs="Arial"/>
        </w:rPr>
        <w:t xml:space="preserve"> Initial Objections and Recommendations of The Industrial Energy Users-Ohio </w:t>
      </w:r>
      <w:r>
        <w:rPr>
          <w:rFonts w:ascii="Arial" w:hAnsi="Arial" w:cs="Arial"/>
        </w:rPr>
        <w:br/>
        <w:t>(December 11, 2009).  IEU-Ohio filed its objections early in a good-faith showing that it only seeks a vigorous review of AE</w:t>
      </w:r>
      <w:r>
        <w:rPr>
          <w:rFonts w:ascii="Arial" w:hAnsi="Arial" w:cs="Arial"/>
        </w:rPr>
        <w:t xml:space="preserve">P-Ohio’s portfolio plan and does not (as accused by AEP-Ohio) intend to unduly delay this proceeding.  </w:t>
      </w:r>
      <w:r>
        <w:rPr>
          <w:rFonts w:ascii="Arial" w:hAnsi="Arial" w:cs="Arial"/>
          <w:i/>
        </w:rPr>
        <w:t>See</w:t>
      </w:r>
      <w:r>
        <w:rPr>
          <w:rFonts w:ascii="Arial" w:hAnsi="Arial" w:cs="Arial"/>
        </w:rPr>
        <w:t xml:space="preserve"> IEU-Ohio’s Reply to AEP-Ohio’s Memorandum in Response at 3 (December 7, 2009).  </w:t>
      </w:r>
    </w:p>
  </w:footnote>
  <w:footnote w:id="4">
    <w:p w:rsidR="002C51B1" w:rsidRDefault="008E29A8">
      <w:pPr>
        <w:pStyle w:val="FootnoteText"/>
      </w:pPr>
      <w:r>
        <w:rPr>
          <w:rStyle w:val="FootnoteReference"/>
          <w:rFonts w:ascii="Arial" w:hAnsi="Arial" w:cs="Arial"/>
        </w:rPr>
        <w:footnoteRef/>
      </w:r>
      <w:r>
        <w:rPr>
          <w:rFonts w:ascii="Arial" w:hAnsi="Arial" w:cs="Arial"/>
        </w:rPr>
        <w:t xml:space="preserve"> AEP-Ohio’s Reply Comments in Response to IEU-Ohio’s Initial Object</w:t>
      </w:r>
      <w:r>
        <w:rPr>
          <w:rFonts w:ascii="Arial" w:hAnsi="Arial" w:cs="Arial"/>
        </w:rPr>
        <w:t>ions at 8 (December 23,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C0" w:rsidRDefault="00BA32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C0" w:rsidRDefault="00BA32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C0" w:rsidRDefault="00BA32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55D"/>
    <w:multiLevelType w:val="hybridMultilevel"/>
    <w:tmpl w:val="B4F230F2"/>
    <w:lvl w:ilvl="0" w:tplc="C096C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615A46"/>
    <w:multiLevelType w:val="hybridMultilevel"/>
    <w:tmpl w:val="28C0AD44"/>
    <w:lvl w:ilvl="0" w:tplc="1D4A2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E03E1"/>
    <w:multiLevelType w:val="hybridMultilevel"/>
    <w:tmpl w:val="FB06A2C8"/>
    <w:lvl w:ilvl="0" w:tplc="357A08C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2C51B1"/>
    <w:rsid w:val="002C51B1"/>
    <w:rsid w:val="008E29A8"/>
    <w:rsid w:val="00BA3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51B1"/>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1B1"/>
    <w:rPr>
      <w:rFonts w:ascii="Arial" w:eastAsia="Times New Roman" w:hAnsi="Arial" w:cs="Arial"/>
      <w:b/>
      <w:sz w:val="28"/>
      <w:szCs w:val="24"/>
    </w:rPr>
  </w:style>
  <w:style w:type="paragraph" w:styleId="Title">
    <w:name w:val="Title"/>
    <w:basedOn w:val="Normal"/>
    <w:link w:val="TitleChar"/>
    <w:qFormat/>
    <w:rsid w:val="002C51B1"/>
    <w:pPr>
      <w:jc w:val="center"/>
    </w:pPr>
    <w:rPr>
      <w:rFonts w:ascii="Arial" w:hAnsi="Arial" w:cs="Arial"/>
      <w:b/>
      <w:smallCaps/>
      <w:sz w:val="32"/>
    </w:rPr>
  </w:style>
  <w:style w:type="character" w:customStyle="1" w:styleId="TitleChar">
    <w:name w:val="Title Char"/>
    <w:basedOn w:val="DefaultParagraphFont"/>
    <w:link w:val="Title"/>
    <w:rsid w:val="002C51B1"/>
    <w:rPr>
      <w:rFonts w:ascii="Arial" w:eastAsia="Times New Roman" w:hAnsi="Arial" w:cs="Arial"/>
      <w:b/>
      <w:smallCaps/>
      <w:sz w:val="32"/>
      <w:szCs w:val="24"/>
    </w:rPr>
  </w:style>
  <w:style w:type="paragraph" w:styleId="BodyTextIndent2">
    <w:name w:val="Body Text Indent 2"/>
    <w:basedOn w:val="Normal"/>
    <w:link w:val="BodyTextIndent2Char"/>
    <w:rsid w:val="002C51B1"/>
    <w:pPr>
      <w:ind w:left="4920"/>
      <w:jc w:val="both"/>
    </w:pPr>
    <w:rPr>
      <w:rFonts w:ascii="Arial" w:hAnsi="Arial" w:cs="Arial"/>
      <w:sz w:val="21"/>
    </w:rPr>
  </w:style>
  <w:style w:type="character" w:customStyle="1" w:styleId="BodyTextIndent2Char">
    <w:name w:val="Body Text Indent 2 Char"/>
    <w:basedOn w:val="DefaultParagraphFont"/>
    <w:link w:val="BodyTextIndent2"/>
    <w:rsid w:val="002C51B1"/>
    <w:rPr>
      <w:rFonts w:ascii="Arial" w:eastAsia="Times New Roman" w:hAnsi="Arial" w:cs="Arial"/>
      <w:sz w:val="21"/>
      <w:szCs w:val="24"/>
    </w:rPr>
  </w:style>
  <w:style w:type="paragraph" w:styleId="BodyText">
    <w:name w:val="Body Text"/>
    <w:basedOn w:val="Normal"/>
    <w:link w:val="BodyTextChar"/>
    <w:rsid w:val="002C51B1"/>
    <w:pPr>
      <w:jc w:val="both"/>
    </w:pPr>
    <w:rPr>
      <w:rFonts w:ascii="Arial" w:hAnsi="Arial" w:cs="Arial"/>
    </w:rPr>
  </w:style>
  <w:style w:type="character" w:customStyle="1" w:styleId="BodyTextChar">
    <w:name w:val="Body Text Char"/>
    <w:basedOn w:val="DefaultParagraphFont"/>
    <w:link w:val="BodyText"/>
    <w:rsid w:val="002C51B1"/>
    <w:rPr>
      <w:rFonts w:ascii="Arial" w:eastAsia="Times New Roman" w:hAnsi="Arial" w:cs="Arial"/>
      <w:sz w:val="24"/>
      <w:szCs w:val="24"/>
    </w:rPr>
  </w:style>
  <w:style w:type="paragraph" w:styleId="BodyTextIndent">
    <w:name w:val="Body Text Indent"/>
    <w:basedOn w:val="Normal"/>
    <w:link w:val="BodyTextIndentChar"/>
    <w:rsid w:val="002C51B1"/>
    <w:pPr>
      <w:ind w:firstLine="720"/>
      <w:jc w:val="both"/>
    </w:pPr>
    <w:rPr>
      <w:rFonts w:ascii="Arial" w:hAnsi="Arial" w:cs="Arial"/>
    </w:rPr>
  </w:style>
  <w:style w:type="character" w:customStyle="1" w:styleId="BodyTextIndentChar">
    <w:name w:val="Body Text Indent Char"/>
    <w:basedOn w:val="DefaultParagraphFont"/>
    <w:link w:val="BodyTextIndent"/>
    <w:rsid w:val="002C51B1"/>
    <w:rPr>
      <w:rFonts w:ascii="Arial" w:eastAsia="Times New Roman" w:hAnsi="Arial" w:cs="Arial"/>
      <w:sz w:val="24"/>
      <w:szCs w:val="24"/>
    </w:rPr>
  </w:style>
  <w:style w:type="paragraph" w:styleId="BodyText2">
    <w:name w:val="Body Text 2"/>
    <w:basedOn w:val="Normal"/>
    <w:link w:val="BodyText2Char"/>
    <w:rsid w:val="002C51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2C51B1"/>
    <w:rPr>
      <w:rFonts w:ascii="Arial" w:eastAsia="Times New Roman" w:hAnsi="Arial" w:cs="Times New Roman"/>
      <w:sz w:val="24"/>
      <w:szCs w:val="20"/>
    </w:rPr>
  </w:style>
  <w:style w:type="character" w:styleId="FootnoteReference">
    <w:name w:val="footnote reference"/>
    <w:basedOn w:val="DefaultParagraphFont"/>
    <w:semiHidden/>
    <w:rsid w:val="002C51B1"/>
    <w:rPr>
      <w:vertAlign w:val="superscript"/>
    </w:rPr>
  </w:style>
  <w:style w:type="paragraph" w:styleId="FootnoteText">
    <w:name w:val="footnote text"/>
    <w:basedOn w:val="Normal"/>
    <w:link w:val="FootnoteTextChar"/>
    <w:semiHidden/>
    <w:rsid w:val="002C51B1"/>
    <w:pPr>
      <w:overflowPunct w:val="0"/>
      <w:autoSpaceDE w:val="0"/>
      <w:autoSpaceDN w:val="0"/>
      <w:adjustRightInd w:val="0"/>
      <w:jc w:val="both"/>
      <w:textAlignment w:val="baseline"/>
    </w:pPr>
    <w:rPr>
      <w:sz w:val="20"/>
      <w:szCs w:val="20"/>
    </w:rPr>
  </w:style>
  <w:style w:type="character" w:customStyle="1" w:styleId="FootnoteTextChar">
    <w:name w:val="Footnote Text Char"/>
    <w:basedOn w:val="DefaultParagraphFont"/>
    <w:link w:val="FootnoteText"/>
    <w:semiHidden/>
    <w:rsid w:val="002C51B1"/>
    <w:rPr>
      <w:rFonts w:ascii="Times New Roman" w:eastAsia="Times New Roman" w:hAnsi="Times New Roman" w:cs="Times New Roman"/>
      <w:sz w:val="20"/>
      <w:szCs w:val="20"/>
    </w:rPr>
  </w:style>
  <w:style w:type="character" w:styleId="PageNumber">
    <w:name w:val="page number"/>
    <w:basedOn w:val="DefaultParagraphFont"/>
    <w:rsid w:val="002C51B1"/>
  </w:style>
  <w:style w:type="paragraph" w:styleId="Footer">
    <w:name w:val="footer"/>
    <w:basedOn w:val="Normal"/>
    <w:link w:val="FooterChar"/>
    <w:rsid w:val="002C51B1"/>
    <w:pPr>
      <w:tabs>
        <w:tab w:val="center" w:pos="4320"/>
        <w:tab w:val="right" w:pos="8640"/>
      </w:tabs>
    </w:pPr>
  </w:style>
  <w:style w:type="character" w:customStyle="1" w:styleId="FooterChar">
    <w:name w:val="Footer Char"/>
    <w:basedOn w:val="DefaultParagraphFont"/>
    <w:link w:val="Footer"/>
    <w:rsid w:val="002C51B1"/>
    <w:rPr>
      <w:rFonts w:ascii="Times New Roman" w:eastAsia="Times New Roman" w:hAnsi="Times New Roman" w:cs="Times New Roman"/>
      <w:sz w:val="24"/>
      <w:szCs w:val="24"/>
    </w:rPr>
  </w:style>
  <w:style w:type="paragraph" w:styleId="Header">
    <w:name w:val="header"/>
    <w:basedOn w:val="Normal"/>
    <w:link w:val="HeaderChar"/>
    <w:rsid w:val="002C51B1"/>
    <w:pPr>
      <w:tabs>
        <w:tab w:val="center" w:pos="4320"/>
        <w:tab w:val="right" w:pos="8640"/>
      </w:tabs>
    </w:pPr>
  </w:style>
  <w:style w:type="character" w:customStyle="1" w:styleId="HeaderChar">
    <w:name w:val="Header Char"/>
    <w:basedOn w:val="DefaultParagraphFont"/>
    <w:link w:val="Header"/>
    <w:rsid w:val="002C51B1"/>
    <w:rPr>
      <w:rFonts w:ascii="Times New Roman" w:eastAsia="Times New Roman" w:hAnsi="Times New Roman" w:cs="Times New Roman"/>
      <w:sz w:val="24"/>
      <w:szCs w:val="24"/>
    </w:rPr>
  </w:style>
  <w:style w:type="paragraph" w:styleId="ListParagraph">
    <w:name w:val="List Paragraph"/>
    <w:basedOn w:val="Normal"/>
    <w:uiPriority w:val="34"/>
    <w:qFormat/>
    <w:rsid w:val="002C51B1"/>
    <w:pPr>
      <w:spacing w:after="200"/>
      <w:ind w:left="720"/>
      <w:contextualSpacing/>
    </w:pPr>
    <w:rPr>
      <w:rFonts w:ascii="Arial" w:eastAsia="Calibri" w:hAnsi="Arial" w:cs="Arial"/>
    </w:rPr>
  </w:style>
  <w:style w:type="character" w:styleId="CommentReference">
    <w:name w:val="annotation reference"/>
    <w:basedOn w:val="DefaultParagraphFont"/>
    <w:rsid w:val="002C51B1"/>
    <w:rPr>
      <w:sz w:val="16"/>
      <w:szCs w:val="16"/>
    </w:rPr>
  </w:style>
  <w:style w:type="paragraph" w:styleId="CommentText">
    <w:name w:val="annotation text"/>
    <w:basedOn w:val="Normal"/>
    <w:link w:val="CommentTextChar"/>
    <w:rsid w:val="002C51B1"/>
    <w:rPr>
      <w:sz w:val="20"/>
      <w:szCs w:val="20"/>
    </w:rPr>
  </w:style>
  <w:style w:type="character" w:customStyle="1" w:styleId="CommentTextChar">
    <w:name w:val="Comment Text Char"/>
    <w:basedOn w:val="DefaultParagraphFont"/>
    <w:link w:val="CommentText"/>
    <w:rsid w:val="002C51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51B1"/>
    <w:rPr>
      <w:rFonts w:ascii="Tahoma" w:hAnsi="Tahoma" w:cs="Tahoma"/>
      <w:sz w:val="16"/>
      <w:szCs w:val="16"/>
    </w:rPr>
  </w:style>
  <w:style w:type="character" w:customStyle="1" w:styleId="BalloonTextChar">
    <w:name w:val="Balloon Text Char"/>
    <w:basedOn w:val="DefaultParagraphFont"/>
    <w:link w:val="BalloonText"/>
    <w:uiPriority w:val="99"/>
    <w:semiHidden/>
    <w:rsid w:val="002C51B1"/>
    <w:rPr>
      <w:rFonts w:ascii="Tahoma" w:eastAsia="Times New Roman" w:hAnsi="Tahoma" w:cs="Tahoma"/>
      <w:sz w:val="16"/>
      <w:szCs w:val="16"/>
    </w:rPr>
  </w:style>
  <w:style w:type="character" w:styleId="Hyperlink">
    <w:name w:val="Hyperlink"/>
    <w:basedOn w:val="DefaultParagraphFont"/>
    <w:uiPriority w:val="99"/>
    <w:unhideWhenUsed/>
    <w:rsid w:val="002C5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7468-5EF4-4CD5-BA4B-F14855D8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916</Words>
  <Characters>5418</Characters>
  <Application>Microsoft Office Word</Application>
  <DocSecurity>0</DocSecurity>
  <PresentationFormat/>
  <Lines>217</Lines>
  <Paragraphs>121</Paragraphs>
  <ScaleCrop>false</ScaleCrop>
  <HeadingPairs>
    <vt:vector size="2" baseType="variant">
      <vt:variant>
        <vt:lpstr>Title</vt:lpstr>
      </vt:variant>
      <vt:variant>
        <vt:i4>1</vt:i4>
      </vt:variant>
    </vt:vector>
  </HeadingPairs>
  <TitlesOfParts>
    <vt:vector size="1" baseType="lpstr">
      <vt:lpstr>09-1089/1090 -- IEU-Ohio Reply to AEP Reply Comments (C29862-2).DOCX</vt:lpstr>
    </vt:vector>
  </TitlesOfParts>
  <Company>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09-1089/1090 -- IEU-Ohio Reply to AEP Reply Comments (C29862-2).DOCX</dc:title>
  <dc:subject>C29862:2 /font=8</dc:subject>
  <dc:creator> </dc:creator>
  <cp:keywords/>
  <dc:description/>
  <cp:lastModifiedBy>rgannon</cp:lastModifiedBy>
  <cp:revision>2</cp:revision>
  <cp:lastPrinted>2009-12-30T20:13:00Z</cp:lastPrinted>
  <dcterms:created xsi:type="dcterms:W3CDTF">2009-12-30T20:13:00Z</dcterms:created>
  <dcterms:modified xsi:type="dcterms:W3CDTF">2009-12-30T20:13:00Z</dcterms:modified>
</cp:coreProperties>
</file>