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THE PUBLIC UTILITIES COMMISSION OF OHIO</w:t>
      </w:r>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53D79"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w:t>
            </w:r>
            <w:r>
              <w:rPr>
                <w:rFonts w:ascii="Times New Roman" w:hAnsi="Times New Roman"/>
                <w:b/>
                <w:sz w:val="26"/>
                <w:szCs w:val="26"/>
              </w:rPr>
              <w:t>Ohio Edison Company, The Cleveland Electric Illuminating Company, and The Toledo Edison Company</w:t>
            </w:r>
            <w:r>
              <w:rPr>
                <w:rFonts w:ascii="Times New Roman" w:hAnsi="Times New Roman"/>
                <w:sz w:val="26"/>
                <w:szCs w:val="26"/>
              </w:rPr>
              <w:t xml:space="preserve"> for Authority to Provide for a Standard Service Offer Pursuant to Section 4928.143, Revised Code, in the Form of an Electric Security Plan.</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Pr="00221496"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653D79" w:rsidRDefault="00653D79" w:rsidP="00977F01">
            <w:pPr>
              <w:pStyle w:val="Title"/>
              <w:tabs>
                <w:tab w:val="left" w:pos="1142"/>
                <w:tab w:val="left" w:pos="5130"/>
                <w:tab w:val="left" w:pos="5670"/>
              </w:tabs>
              <w:jc w:val="left"/>
              <w:rPr>
                <w:rFonts w:ascii="Times New Roman" w:hAnsi="Times New Roman"/>
                <w:sz w:val="26"/>
                <w:szCs w:val="26"/>
              </w:rPr>
            </w:pPr>
          </w:p>
          <w:p w:rsidR="00653D79" w:rsidRDefault="00653D79" w:rsidP="00977F01">
            <w:pPr>
              <w:pStyle w:val="Title"/>
              <w:tabs>
                <w:tab w:val="left" w:pos="1142"/>
                <w:tab w:val="left" w:pos="5130"/>
                <w:tab w:val="left" w:pos="5670"/>
              </w:tabs>
              <w:jc w:val="left"/>
              <w:rPr>
                <w:rFonts w:ascii="Times New Roman" w:hAnsi="Times New Roman"/>
                <w:sz w:val="26"/>
                <w:szCs w:val="26"/>
              </w:rPr>
            </w:pPr>
          </w:p>
          <w:p w:rsidR="001A5C2F" w:rsidRPr="00653D79" w:rsidRDefault="00663D6A" w:rsidP="00977F01">
            <w:pPr>
              <w:pStyle w:val="Title"/>
              <w:tabs>
                <w:tab w:val="left" w:pos="1142"/>
                <w:tab w:val="left" w:pos="5130"/>
                <w:tab w:val="left" w:pos="5670"/>
              </w:tabs>
              <w:jc w:val="left"/>
              <w:rPr>
                <w:rFonts w:ascii="Times New Roman" w:hAnsi="Times New Roman"/>
                <w:b/>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653D79">
              <w:rPr>
                <w:rFonts w:ascii="Times New Roman" w:hAnsi="Times New Roman"/>
                <w:b/>
                <w:sz w:val="26"/>
                <w:szCs w:val="26"/>
              </w:rPr>
              <w:t>12-1230-EL-SSO</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3D2291" w:rsidP="00E10679">
      <w:pPr>
        <w:pStyle w:val="Title"/>
        <w:tabs>
          <w:tab w:val="left" w:pos="9360"/>
        </w:tabs>
        <w:rPr>
          <w:rFonts w:ascii="Times New Roman" w:hAnsi="Times New Roman"/>
          <w:b/>
          <w:sz w:val="32"/>
          <w:szCs w:val="32"/>
        </w:rPr>
      </w:pPr>
      <w:r>
        <w:rPr>
          <w:rFonts w:ascii="Times New Roman" w:hAnsi="Times New Roman"/>
          <w:b/>
          <w:sz w:val="32"/>
          <w:szCs w:val="32"/>
        </w:rPr>
        <w:t>REPLY</w:t>
      </w:r>
      <w:r w:rsidR="00E10679">
        <w:rPr>
          <w:rFonts w:ascii="Times New Roman" w:hAnsi="Times New Roman"/>
          <w:b/>
          <w:sz w:val="32"/>
          <w:szCs w:val="32"/>
        </w:rPr>
        <w:t xml:space="preserve"> BRIEF</w:t>
      </w:r>
    </w:p>
    <w:p w:rsidR="00663D6A" w:rsidRPr="008E0E29" w:rsidRDefault="00663D6A" w:rsidP="008E0E29">
      <w:pPr>
        <w:jc w:val="center"/>
        <w:rPr>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8E0E29">
        <w:rPr>
          <w:sz w:val="28"/>
          <w:szCs w:val="28"/>
        </w:rPr>
        <w:t>SUBMITTED ON BEHALF OF THE STAFF OF</w:t>
      </w:r>
      <w:bookmarkEnd w:id="1"/>
      <w:bookmarkEnd w:id="2"/>
      <w:bookmarkEnd w:id="3"/>
      <w:bookmarkEnd w:id="4"/>
      <w:bookmarkEnd w:id="5"/>
      <w:bookmarkEnd w:id="6"/>
      <w:bookmarkEnd w:id="7"/>
    </w:p>
    <w:p w:rsidR="00663D6A" w:rsidRPr="008E0E29" w:rsidRDefault="00663D6A" w:rsidP="008E0E29">
      <w:pPr>
        <w:jc w:val="center"/>
        <w:rPr>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8E0E29">
        <w:rPr>
          <w:sz w:val="28"/>
          <w:szCs w:val="28"/>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653D79">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653D79">
      <w:pPr>
        <w:pStyle w:val="Title"/>
        <w:tabs>
          <w:tab w:val="left" w:pos="4320"/>
        </w:tabs>
        <w:jc w:val="left"/>
        <w:rPr>
          <w:rFonts w:ascii="Times New Roman" w:hAnsi="Times New Roman"/>
          <w:b/>
          <w:sz w:val="26"/>
          <w:szCs w:val="26"/>
        </w:rPr>
      </w:pPr>
      <w:r>
        <w:rPr>
          <w:rFonts w:ascii="Times New Roman" w:hAnsi="Times New Roman"/>
          <w:sz w:val="26"/>
          <w:szCs w:val="26"/>
        </w:rPr>
        <w:tab/>
      </w:r>
      <w:r w:rsidR="00653D79">
        <w:rPr>
          <w:rFonts w:ascii="Times New Roman" w:hAnsi="Times New Roman"/>
          <w:b/>
          <w:sz w:val="26"/>
          <w:szCs w:val="26"/>
        </w:rPr>
        <w:t>Thomas W. McNamee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sidR="00653D79">
        <w:rPr>
          <w:rFonts w:ascii="Times New Roman" w:hAnsi="Times New Roman"/>
          <w:sz w:val="26"/>
          <w:szCs w:val="26"/>
        </w:rPr>
        <w:t xml:space="preserve"> 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00653D79" w:rsidRPr="009F2F1E">
          <w:rPr>
            <w:rStyle w:val="Hyperlink"/>
            <w:rFonts w:ascii="Times New Roman" w:hAnsi="Times New Roman"/>
            <w:sz w:val="26"/>
            <w:szCs w:val="26"/>
          </w:rPr>
          <w:t>thomas.mcnamee@puc.state.oh.us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3B12DD" w:rsidRDefault="003D2291" w:rsidP="00653D79">
      <w:pPr>
        <w:pStyle w:val="Title"/>
        <w:tabs>
          <w:tab w:val="left" w:pos="5130"/>
          <w:tab w:val="left" w:pos="5670"/>
        </w:tabs>
        <w:jc w:val="left"/>
        <w:rPr>
          <w:b/>
          <w:sz w:val="26"/>
          <w:szCs w:val="26"/>
        </w:rPr>
        <w:sectPr w:rsidR="003B12DD"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r>
        <w:rPr>
          <w:rFonts w:ascii="Times New Roman" w:hAnsi="Times New Roman"/>
          <w:b/>
          <w:sz w:val="26"/>
          <w:szCs w:val="26"/>
        </w:rPr>
        <w:t>June 29</w:t>
      </w:r>
      <w:r w:rsidR="00653D79" w:rsidRPr="00653D79">
        <w:rPr>
          <w:rFonts w:ascii="Times New Roman" w:hAnsi="Times New Roman"/>
          <w:b/>
          <w:sz w:val="26"/>
          <w:szCs w:val="26"/>
        </w:rPr>
        <w:t>, 2012</w:t>
      </w:r>
    </w:p>
    <w:p w:rsidR="005B3041" w:rsidRDefault="008E0E29">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Pr>
          <w:b/>
          <w:i/>
          <w:sz w:val="28"/>
          <w:szCs w:val="28"/>
          <w:u w:val="single"/>
        </w:rPr>
        <w:instrText xml:space="preserve"> TOC \o "1-4" \u </w:instrText>
      </w:r>
      <w:r>
        <w:rPr>
          <w:b/>
          <w:i/>
          <w:sz w:val="28"/>
          <w:szCs w:val="28"/>
          <w:u w:val="single"/>
        </w:rPr>
        <w:fldChar w:fldCharType="separate"/>
      </w:r>
      <w:r w:rsidR="005B3041">
        <w:rPr>
          <w:noProof/>
        </w:rPr>
        <w:t>INTRODUCTION</w:t>
      </w:r>
      <w:r w:rsidR="005B3041">
        <w:rPr>
          <w:noProof/>
        </w:rPr>
        <w:tab/>
      </w:r>
      <w:r w:rsidR="005B3041">
        <w:rPr>
          <w:noProof/>
        </w:rPr>
        <w:fldChar w:fldCharType="begin"/>
      </w:r>
      <w:r w:rsidR="005B3041">
        <w:rPr>
          <w:noProof/>
        </w:rPr>
        <w:instrText xml:space="preserve"> PAGEREF _Toc328741906 \h </w:instrText>
      </w:r>
      <w:r w:rsidR="005B3041">
        <w:rPr>
          <w:noProof/>
        </w:rPr>
      </w:r>
      <w:r w:rsidR="005B3041">
        <w:rPr>
          <w:noProof/>
        </w:rPr>
        <w:fldChar w:fldCharType="separate"/>
      </w:r>
      <w:r w:rsidR="008F7A8C">
        <w:rPr>
          <w:noProof/>
        </w:rPr>
        <w:t>1</w:t>
      </w:r>
      <w:r w:rsidR="005B3041">
        <w:rPr>
          <w:noProof/>
        </w:rPr>
        <w:fldChar w:fldCharType="end"/>
      </w:r>
    </w:p>
    <w:p w:rsidR="005B3041" w:rsidRDefault="005B3041">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_Toc328741907 \h </w:instrText>
      </w:r>
      <w:r>
        <w:rPr>
          <w:noProof/>
        </w:rPr>
      </w:r>
      <w:r>
        <w:rPr>
          <w:noProof/>
        </w:rPr>
        <w:fldChar w:fldCharType="separate"/>
      </w:r>
      <w:r w:rsidR="008F7A8C">
        <w:rPr>
          <w:noProof/>
        </w:rPr>
        <w:t>2</w:t>
      </w:r>
      <w:r>
        <w:rPr>
          <w:noProof/>
        </w:rPr>
        <w:fldChar w:fldCharType="end"/>
      </w:r>
    </w:p>
    <w:p w:rsidR="005B3041" w:rsidRDefault="005B3041">
      <w:pPr>
        <w:pStyle w:val="TOC2"/>
        <w:tabs>
          <w:tab w:val="left" w:pos="144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The Opposition</w:t>
      </w:r>
      <w:r>
        <w:rPr>
          <w:noProof/>
        </w:rPr>
        <w:tab/>
      </w:r>
      <w:r>
        <w:rPr>
          <w:noProof/>
        </w:rPr>
        <w:fldChar w:fldCharType="begin"/>
      </w:r>
      <w:r>
        <w:rPr>
          <w:noProof/>
        </w:rPr>
        <w:instrText xml:space="preserve"> PAGEREF _Toc328741908 \h </w:instrText>
      </w:r>
      <w:r>
        <w:rPr>
          <w:noProof/>
        </w:rPr>
      </w:r>
      <w:r>
        <w:rPr>
          <w:noProof/>
        </w:rPr>
        <w:fldChar w:fldCharType="separate"/>
      </w:r>
      <w:r w:rsidR="008F7A8C">
        <w:rPr>
          <w:noProof/>
        </w:rPr>
        <w:t>2</w:t>
      </w:r>
      <w:r>
        <w:rPr>
          <w:noProof/>
        </w:rPr>
        <w:fldChar w:fldCharType="end"/>
      </w:r>
    </w:p>
    <w:p w:rsidR="005B3041" w:rsidRDefault="005B3041">
      <w:pPr>
        <w:pStyle w:val="TOC2"/>
        <w:tabs>
          <w:tab w:val="left" w:pos="1440"/>
        </w:tabs>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Individual Objections</w:t>
      </w:r>
      <w:r>
        <w:rPr>
          <w:noProof/>
        </w:rPr>
        <w:tab/>
      </w:r>
      <w:r>
        <w:rPr>
          <w:noProof/>
        </w:rPr>
        <w:fldChar w:fldCharType="begin"/>
      </w:r>
      <w:r>
        <w:rPr>
          <w:noProof/>
        </w:rPr>
        <w:instrText xml:space="preserve"> PAGEREF _Toc328741909 \h </w:instrText>
      </w:r>
      <w:r>
        <w:rPr>
          <w:noProof/>
        </w:rPr>
      </w:r>
      <w:r>
        <w:rPr>
          <w:noProof/>
        </w:rPr>
        <w:fldChar w:fldCharType="separate"/>
      </w:r>
      <w:r w:rsidR="008F7A8C">
        <w:rPr>
          <w:noProof/>
        </w:rPr>
        <w:t>4</w:t>
      </w:r>
      <w:r>
        <w:rPr>
          <w:noProof/>
        </w:rPr>
        <w:fldChar w:fldCharType="end"/>
      </w:r>
    </w:p>
    <w:p w:rsidR="005B3041" w:rsidRDefault="005B3041">
      <w:pPr>
        <w:pStyle w:val="TOC3"/>
        <w:tabs>
          <w:tab w:val="left" w:pos="216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6% Discount for PIPP</w:t>
      </w:r>
      <w:r>
        <w:rPr>
          <w:noProof/>
        </w:rPr>
        <w:tab/>
      </w:r>
      <w:r>
        <w:rPr>
          <w:noProof/>
        </w:rPr>
        <w:fldChar w:fldCharType="begin"/>
      </w:r>
      <w:r>
        <w:rPr>
          <w:noProof/>
        </w:rPr>
        <w:instrText xml:space="preserve"> PAGEREF _Toc328741910 \h </w:instrText>
      </w:r>
      <w:r>
        <w:rPr>
          <w:noProof/>
        </w:rPr>
      </w:r>
      <w:r>
        <w:rPr>
          <w:noProof/>
        </w:rPr>
        <w:fldChar w:fldCharType="separate"/>
      </w:r>
      <w:r w:rsidR="008F7A8C">
        <w:rPr>
          <w:noProof/>
        </w:rPr>
        <w:t>4</w:t>
      </w:r>
      <w:r>
        <w:rPr>
          <w:noProof/>
        </w:rPr>
        <w:fldChar w:fldCharType="end"/>
      </w:r>
    </w:p>
    <w:p w:rsidR="005B3041" w:rsidRDefault="005B3041">
      <w:pPr>
        <w:pStyle w:val="TOC3"/>
        <w:tabs>
          <w:tab w:val="left" w:pos="21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DCR</w:t>
      </w:r>
      <w:r>
        <w:rPr>
          <w:noProof/>
        </w:rPr>
        <w:tab/>
      </w:r>
      <w:r>
        <w:rPr>
          <w:noProof/>
        </w:rPr>
        <w:fldChar w:fldCharType="begin"/>
      </w:r>
      <w:r>
        <w:rPr>
          <w:noProof/>
        </w:rPr>
        <w:instrText xml:space="preserve"> PAGEREF _Toc328741911 \h </w:instrText>
      </w:r>
      <w:r>
        <w:rPr>
          <w:noProof/>
        </w:rPr>
      </w:r>
      <w:r>
        <w:rPr>
          <w:noProof/>
        </w:rPr>
        <w:fldChar w:fldCharType="separate"/>
      </w:r>
      <w:r w:rsidR="008F7A8C">
        <w:rPr>
          <w:noProof/>
        </w:rPr>
        <w:t>5</w:t>
      </w:r>
      <w:r>
        <w:rPr>
          <w:noProof/>
        </w:rPr>
        <w:fldChar w:fldCharType="end"/>
      </w:r>
    </w:p>
    <w:p w:rsidR="005B3041" w:rsidRDefault="005B3041">
      <w:pPr>
        <w:pStyle w:val="TOC3"/>
        <w:tabs>
          <w:tab w:val="left" w:pos="216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The Fuel Fund is a Benefit</w:t>
      </w:r>
      <w:r>
        <w:rPr>
          <w:noProof/>
        </w:rPr>
        <w:tab/>
      </w:r>
      <w:r>
        <w:rPr>
          <w:noProof/>
        </w:rPr>
        <w:fldChar w:fldCharType="begin"/>
      </w:r>
      <w:r>
        <w:rPr>
          <w:noProof/>
        </w:rPr>
        <w:instrText xml:space="preserve"> PAGEREF _Toc328741912 \h </w:instrText>
      </w:r>
      <w:r>
        <w:rPr>
          <w:noProof/>
        </w:rPr>
      </w:r>
      <w:r>
        <w:rPr>
          <w:noProof/>
        </w:rPr>
        <w:fldChar w:fldCharType="separate"/>
      </w:r>
      <w:r w:rsidR="008F7A8C">
        <w:rPr>
          <w:noProof/>
        </w:rPr>
        <w:t>6</w:t>
      </w:r>
      <w:r>
        <w:rPr>
          <w:noProof/>
        </w:rPr>
        <w:fldChar w:fldCharType="end"/>
      </w:r>
    </w:p>
    <w:p w:rsidR="005B3041" w:rsidRDefault="005B3041">
      <w:pPr>
        <w:pStyle w:val="TOC3"/>
        <w:tabs>
          <w:tab w:val="left" w:pos="216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Procedural Protections were provided.</w:t>
      </w:r>
      <w:r>
        <w:rPr>
          <w:noProof/>
        </w:rPr>
        <w:tab/>
      </w:r>
      <w:r>
        <w:rPr>
          <w:noProof/>
        </w:rPr>
        <w:fldChar w:fldCharType="begin"/>
      </w:r>
      <w:r>
        <w:rPr>
          <w:noProof/>
        </w:rPr>
        <w:instrText xml:space="preserve"> PAGEREF _Toc328741913 \h </w:instrText>
      </w:r>
      <w:r>
        <w:rPr>
          <w:noProof/>
        </w:rPr>
      </w:r>
      <w:r>
        <w:rPr>
          <w:noProof/>
        </w:rPr>
        <w:fldChar w:fldCharType="separate"/>
      </w:r>
      <w:r w:rsidR="008F7A8C">
        <w:rPr>
          <w:noProof/>
        </w:rPr>
        <w:t>6</w:t>
      </w:r>
      <w:r>
        <w:rPr>
          <w:noProof/>
        </w:rPr>
        <w:fldChar w:fldCharType="end"/>
      </w:r>
    </w:p>
    <w:p w:rsidR="005B3041" w:rsidRDefault="005B3041">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_Toc328741914 \h </w:instrText>
      </w:r>
      <w:r>
        <w:rPr>
          <w:noProof/>
        </w:rPr>
      </w:r>
      <w:r>
        <w:rPr>
          <w:noProof/>
        </w:rPr>
        <w:fldChar w:fldCharType="separate"/>
      </w:r>
      <w:r w:rsidR="008F7A8C">
        <w:rPr>
          <w:noProof/>
        </w:rPr>
        <w:t>8</w:t>
      </w:r>
      <w:r>
        <w:rPr>
          <w:noProof/>
        </w:rPr>
        <w:fldChar w:fldCharType="end"/>
      </w:r>
    </w:p>
    <w:p w:rsidR="005B3041" w:rsidRDefault="005B3041">
      <w:pPr>
        <w:pStyle w:val="TOC1"/>
        <w:rPr>
          <w:rFonts w:asciiTheme="minorHAnsi" w:eastAsiaTheme="minorEastAsia" w:hAnsiTheme="minorHAnsi" w:cstheme="minorBidi"/>
          <w:noProof/>
          <w:sz w:val="22"/>
          <w:szCs w:val="22"/>
        </w:rPr>
      </w:pPr>
      <w:r>
        <w:rPr>
          <w:noProof/>
        </w:rPr>
        <w:t>PROOF OF SERVICE</w:t>
      </w:r>
      <w:r>
        <w:rPr>
          <w:noProof/>
        </w:rPr>
        <w:tab/>
      </w:r>
      <w:r>
        <w:rPr>
          <w:noProof/>
        </w:rPr>
        <w:fldChar w:fldCharType="begin"/>
      </w:r>
      <w:r>
        <w:rPr>
          <w:noProof/>
        </w:rPr>
        <w:instrText xml:space="preserve"> PAGEREF _Toc328741915 \h </w:instrText>
      </w:r>
      <w:r>
        <w:rPr>
          <w:noProof/>
        </w:rPr>
      </w:r>
      <w:r>
        <w:rPr>
          <w:noProof/>
        </w:rPr>
        <w:fldChar w:fldCharType="separate"/>
      </w:r>
      <w:r w:rsidR="008F7A8C">
        <w:rPr>
          <w:noProof/>
        </w:rPr>
        <w:t>9</w:t>
      </w:r>
      <w:r>
        <w:rPr>
          <w:noProof/>
        </w:rPr>
        <w:fldChar w:fldCharType="end"/>
      </w:r>
    </w:p>
    <w:p w:rsidR="0064436A" w:rsidRDefault="008E0E29" w:rsidP="008E0E29">
      <w:pPr>
        <w:rPr>
          <w:b/>
          <w:sz w:val="26"/>
          <w:szCs w:val="26"/>
        </w:rPr>
        <w:sectPr w:rsidR="0064436A" w:rsidSect="00C95499">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r>
        <w:rPr>
          <w:b/>
          <w:i/>
          <w:sz w:val="28"/>
          <w:szCs w:val="28"/>
          <w:u w:val="single"/>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E10679" w:rsidRDefault="00E10679" w:rsidP="00CB5644">
      <w:pPr>
        <w:jc w:val="center"/>
        <w:rPr>
          <w:b/>
          <w:sz w:val="26"/>
          <w:szCs w:val="26"/>
        </w:rPr>
      </w:pPr>
    </w:p>
    <w:tbl>
      <w:tblPr>
        <w:tblW w:w="0" w:type="auto"/>
        <w:tblLook w:val="01E0" w:firstRow="1" w:lastRow="1" w:firstColumn="1" w:lastColumn="1" w:noHBand="0" w:noVBand="0"/>
      </w:tblPr>
      <w:tblGrid>
        <w:gridCol w:w="4686"/>
        <w:gridCol w:w="289"/>
        <w:gridCol w:w="4601"/>
      </w:tblGrid>
      <w:tr w:rsidR="00653D79" w:rsidTr="00653D79">
        <w:tc>
          <w:tcPr>
            <w:tcW w:w="4686" w:type="dxa"/>
          </w:tcPr>
          <w:p w:rsidR="00653D79" w:rsidRPr="00221496" w:rsidRDefault="00653D79" w:rsidP="00E70294">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w:t>
            </w:r>
            <w:r>
              <w:rPr>
                <w:rFonts w:ascii="Times New Roman" w:hAnsi="Times New Roman"/>
                <w:b/>
                <w:sz w:val="26"/>
                <w:szCs w:val="26"/>
              </w:rPr>
              <w:t>Ohio Edison Company, The Cleveland Electric Illuminating Company, and The Toledo Edison Company</w:t>
            </w:r>
            <w:r>
              <w:rPr>
                <w:rFonts w:ascii="Times New Roman" w:hAnsi="Times New Roman"/>
                <w:sz w:val="26"/>
                <w:szCs w:val="26"/>
              </w:rPr>
              <w:t xml:space="preserve"> for Authority to Provide for a Standard Service Offer Pursuant to Section 4928.143, Revised Code, in the Form of an Electric Security Plan.</w:t>
            </w:r>
          </w:p>
        </w:tc>
        <w:tc>
          <w:tcPr>
            <w:tcW w:w="289" w:type="dxa"/>
          </w:tcPr>
          <w:p w:rsidR="00653D79" w:rsidRPr="00221496"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Pr="00221496"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Pr="00221496"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1" w:type="dxa"/>
          </w:tcPr>
          <w:p w:rsidR="00653D79" w:rsidRDefault="00653D79" w:rsidP="00E70294">
            <w:pPr>
              <w:pStyle w:val="Title"/>
              <w:tabs>
                <w:tab w:val="left" w:pos="1142"/>
                <w:tab w:val="left" w:pos="5130"/>
                <w:tab w:val="left" w:pos="5670"/>
              </w:tabs>
              <w:jc w:val="left"/>
              <w:rPr>
                <w:rFonts w:ascii="Times New Roman" w:hAnsi="Times New Roman"/>
                <w:sz w:val="26"/>
                <w:szCs w:val="26"/>
              </w:rPr>
            </w:pPr>
          </w:p>
          <w:p w:rsidR="00653D79" w:rsidRDefault="00653D79" w:rsidP="00E70294">
            <w:pPr>
              <w:pStyle w:val="Title"/>
              <w:tabs>
                <w:tab w:val="left" w:pos="1142"/>
                <w:tab w:val="left" w:pos="5130"/>
                <w:tab w:val="left" w:pos="5670"/>
              </w:tabs>
              <w:jc w:val="left"/>
              <w:rPr>
                <w:rFonts w:ascii="Times New Roman" w:hAnsi="Times New Roman"/>
                <w:sz w:val="26"/>
                <w:szCs w:val="26"/>
              </w:rPr>
            </w:pPr>
          </w:p>
          <w:p w:rsidR="00653D79" w:rsidRPr="00653D79" w:rsidRDefault="00653D79" w:rsidP="00E70294">
            <w:pPr>
              <w:pStyle w:val="Title"/>
              <w:tabs>
                <w:tab w:val="left" w:pos="1142"/>
                <w:tab w:val="left" w:pos="5130"/>
                <w:tab w:val="left" w:pos="5670"/>
              </w:tabs>
              <w:jc w:val="left"/>
              <w:rPr>
                <w:rFonts w:ascii="Times New Roman" w:hAnsi="Times New Roman"/>
                <w:b/>
                <w:sz w:val="26"/>
                <w:szCs w:val="26"/>
              </w:rPr>
            </w:pPr>
            <w:r w:rsidRPr="00221496">
              <w:rPr>
                <w:rFonts w:ascii="Times New Roman" w:hAnsi="Times New Roman"/>
                <w:sz w:val="26"/>
                <w:szCs w:val="26"/>
              </w:rPr>
              <w:t xml:space="preserve">Case No. </w:t>
            </w:r>
            <w:r>
              <w:rPr>
                <w:rFonts w:ascii="Times New Roman" w:hAnsi="Times New Roman"/>
                <w:sz w:val="26"/>
                <w:szCs w:val="26"/>
              </w:rPr>
              <w:tab/>
            </w:r>
            <w:r>
              <w:rPr>
                <w:rFonts w:ascii="Times New Roman" w:hAnsi="Times New Roman"/>
                <w:b/>
                <w:sz w:val="26"/>
                <w:szCs w:val="26"/>
              </w:rPr>
              <w:t>12-1230-EL-SSO</w:t>
            </w:r>
          </w:p>
        </w:tc>
      </w:tr>
    </w:tbl>
    <w:p w:rsidR="00E10679" w:rsidRPr="002D54AC" w:rsidRDefault="00E10679" w:rsidP="00CB5644">
      <w:pPr>
        <w:jc w:val="center"/>
        <w:rPr>
          <w:b/>
          <w:sz w:val="26"/>
          <w:szCs w:val="26"/>
        </w:rPr>
      </w:pPr>
    </w:p>
    <w:p w:rsidR="00CB5644" w:rsidRDefault="00CB5644" w:rsidP="00CB5644">
      <w:pPr>
        <w:pStyle w:val="Title"/>
        <w:tabs>
          <w:tab w:val="left" w:pos="5130"/>
          <w:tab w:val="left" w:pos="5670"/>
        </w:tabs>
        <w:rPr>
          <w:rFonts w:ascii="Times New Roman" w:hAnsi="Times New Roman"/>
          <w:sz w:val="26"/>
          <w:szCs w:val="26"/>
        </w:rPr>
      </w:pPr>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3D2291" w:rsidP="00E10679">
      <w:pPr>
        <w:pStyle w:val="Title"/>
        <w:tabs>
          <w:tab w:val="left" w:pos="9360"/>
        </w:tabs>
        <w:rPr>
          <w:rFonts w:ascii="Times New Roman" w:hAnsi="Times New Roman"/>
          <w:b/>
          <w:sz w:val="32"/>
          <w:szCs w:val="32"/>
        </w:rPr>
      </w:pPr>
      <w:r>
        <w:rPr>
          <w:rFonts w:ascii="Times New Roman" w:hAnsi="Times New Roman"/>
          <w:b/>
          <w:sz w:val="32"/>
          <w:szCs w:val="32"/>
        </w:rPr>
        <w:t>REPLY</w:t>
      </w:r>
      <w:r w:rsidR="00E10679">
        <w:rPr>
          <w:rFonts w:ascii="Times New Roman" w:hAnsi="Times New Roman"/>
          <w:b/>
          <w:sz w:val="32"/>
          <w:szCs w:val="32"/>
        </w:rPr>
        <w:t xml:space="preserve"> BRIEF</w:t>
      </w:r>
    </w:p>
    <w:p w:rsidR="00E10679" w:rsidRPr="008E0E29" w:rsidRDefault="00E10679" w:rsidP="008E0E29">
      <w:pPr>
        <w:jc w:val="center"/>
        <w:rPr>
          <w:sz w:val="28"/>
          <w:szCs w:val="28"/>
        </w:rPr>
      </w:pPr>
      <w:bookmarkStart w:id="15" w:name="_Toc260125215"/>
      <w:bookmarkStart w:id="16" w:name="_Toc260212955"/>
      <w:r w:rsidRPr="008E0E29">
        <w:rPr>
          <w:sz w:val="28"/>
          <w:szCs w:val="28"/>
        </w:rPr>
        <w:t>SUBMITTED ON BEHALF OF THE STAFF OF</w:t>
      </w:r>
      <w:bookmarkEnd w:id="15"/>
      <w:bookmarkEnd w:id="16"/>
    </w:p>
    <w:p w:rsidR="00E10679" w:rsidRPr="008E0E29" w:rsidRDefault="00E10679" w:rsidP="008E0E29">
      <w:pPr>
        <w:jc w:val="center"/>
        <w:rPr>
          <w:sz w:val="28"/>
          <w:szCs w:val="28"/>
        </w:rPr>
      </w:pPr>
      <w:bookmarkStart w:id="17" w:name="_Toc260125216"/>
      <w:bookmarkStart w:id="18" w:name="_Toc260212956"/>
      <w:r w:rsidRPr="008E0E29">
        <w:rPr>
          <w:sz w:val="28"/>
          <w:szCs w:val="28"/>
        </w:rPr>
        <w:t>THE PUBLIC UTILITIES COMMISSION OF OHIO</w:t>
      </w:r>
      <w:bookmarkEnd w:id="17"/>
      <w:bookmarkEnd w:id="18"/>
    </w:p>
    <w:p w:rsid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650C3F" w:rsidRPr="00CB5644" w:rsidRDefault="00650C3F" w:rsidP="00CB5644">
      <w:pPr>
        <w:pStyle w:val="Title"/>
        <w:tabs>
          <w:tab w:val="left" w:pos="9348"/>
        </w:tabs>
        <w:spacing w:after="240"/>
        <w:jc w:val="left"/>
        <w:rPr>
          <w:rFonts w:ascii="Times New Roman" w:hAnsi="Times New Roman"/>
          <w:sz w:val="26"/>
          <w:szCs w:val="26"/>
          <w:u w:val="single"/>
        </w:rPr>
      </w:pPr>
    </w:p>
    <w:p w:rsidR="00CB5644" w:rsidRPr="00613023" w:rsidRDefault="00CB5644" w:rsidP="00F75CB7">
      <w:pPr>
        <w:pStyle w:val="Heading1"/>
      </w:pPr>
      <w:bookmarkStart w:id="19" w:name="_Toc328741906"/>
      <w:r w:rsidRPr="00613023">
        <w:t>INTRODUCTION</w:t>
      </w:r>
      <w:bookmarkEnd w:id="19"/>
    </w:p>
    <w:p w:rsidR="00E422CB" w:rsidRDefault="0064436A" w:rsidP="003D2291">
      <w:pPr>
        <w:pStyle w:val="textstyle0"/>
      </w:pPr>
      <w:r>
        <w:tab/>
      </w:r>
      <w:r w:rsidR="003D2291">
        <w:t>The critics of the Stipulation miss the fundamental point of this case.  We have a system currently that works quite well.  The great majority of customers shop already</w:t>
      </w:r>
      <w:r w:rsidR="005B3041">
        <w:t>.  Those that do not shop are “currently” enjoying market prices that have resulted in sav</w:t>
      </w:r>
      <w:r w:rsidR="005B3041">
        <w:softHyphen/>
        <w:t>ings to FirstEnergy customers</w:t>
      </w:r>
      <w:r w:rsidR="003D2291">
        <w:t>.  This is a great success.  This case presents an oppor</w:t>
      </w:r>
      <w:r w:rsidR="0012510A">
        <w:softHyphen/>
      </w:r>
      <w:r w:rsidR="003D2291">
        <w:t>tunity to extend this success a little farther into the future.</w:t>
      </w:r>
      <w:r w:rsidR="00585EB5">
        <w:t xml:space="preserve">  There is no reason to tinker with success.</w:t>
      </w:r>
    </w:p>
    <w:p w:rsidR="00E10679" w:rsidRPr="00953679" w:rsidRDefault="00E10679" w:rsidP="00F75CB7">
      <w:pPr>
        <w:pStyle w:val="Heading1"/>
      </w:pPr>
      <w:bookmarkStart w:id="20" w:name="_Toc328741907"/>
      <w:r w:rsidRPr="00953679">
        <w:lastRenderedPageBreak/>
        <w:t>DISCUSSION</w:t>
      </w:r>
      <w:bookmarkEnd w:id="20"/>
    </w:p>
    <w:p w:rsidR="00953679" w:rsidRPr="00953679" w:rsidRDefault="004E579F" w:rsidP="008C4462">
      <w:pPr>
        <w:pStyle w:val="Heading2"/>
      </w:pPr>
      <w:bookmarkStart w:id="21" w:name="_Toc328741908"/>
      <w:r>
        <w:t xml:space="preserve">The </w:t>
      </w:r>
      <w:r w:rsidR="005B3041">
        <w:t>Opposition</w:t>
      </w:r>
      <w:bookmarkEnd w:id="21"/>
    </w:p>
    <w:p w:rsidR="005142E2" w:rsidRDefault="00E10679" w:rsidP="004E579F">
      <w:pPr>
        <w:pStyle w:val="textstyle0"/>
      </w:pPr>
      <w:r>
        <w:tab/>
      </w:r>
      <w:r w:rsidR="004E579F">
        <w:t>Consumers’ Counsel offers perhaps the broadest attack on the Stipulation.  It identi</w:t>
      </w:r>
      <w:r w:rsidR="0012510A">
        <w:softHyphen/>
      </w:r>
      <w:r w:rsidR="004E579F">
        <w:t xml:space="preserve">fies five themes, none of which have merit.  </w:t>
      </w:r>
    </w:p>
    <w:p w:rsidR="006A3730" w:rsidRDefault="005142E2" w:rsidP="004E579F">
      <w:pPr>
        <w:pStyle w:val="textstyle0"/>
      </w:pPr>
      <w:r>
        <w:tab/>
      </w:r>
      <w:r w:rsidR="004E579F">
        <w:t>It claims that there were procedural shortcomings in the processing of this case.</w:t>
      </w:r>
      <w:r>
        <w:t xml:space="preserve">  As the Commission is well aware, parties’ rights in ratemaking proceedings are statutory, not Constitutional.</w:t>
      </w:r>
      <w:r w:rsidR="0012510A">
        <w:rPr>
          <w:rStyle w:val="FootnoteReference"/>
        </w:rPr>
        <w:footnoteReference w:id="1"/>
      </w:r>
      <w:r>
        <w:t xml:space="preserve">  The relevant statutes provide for an opportunity for discovery and to participate in the hearing.  Consumers’ Counsel had discovery, presented its own wit</w:t>
      </w:r>
      <w:r w:rsidR="0012510A">
        <w:softHyphen/>
      </w:r>
      <w:r>
        <w:t>nesses, and cross-examined those of other parties.  Consumers’ Counsel and the other parties to the case have been afforded the process required by law.</w:t>
      </w:r>
    </w:p>
    <w:p w:rsidR="0029754D" w:rsidRDefault="005142E2" w:rsidP="004E579F">
      <w:pPr>
        <w:pStyle w:val="textstyle0"/>
      </w:pPr>
      <w:r>
        <w:tab/>
        <w:t>Consumers’ Counsel claims that the Stipulation lacks residential consumer sup</w:t>
      </w:r>
      <w:r w:rsidR="0012510A">
        <w:softHyphen/>
      </w:r>
      <w:r>
        <w:t>port.</w:t>
      </w:r>
      <w:r w:rsidR="00AE54D0">
        <w:t xml:space="preserve">  This is factually incorrect.  </w:t>
      </w:r>
      <w:r w:rsidR="008E237C">
        <w:t>The Stipulation is supported by the City of Akron, Ohio Part</w:t>
      </w:r>
      <w:r w:rsidR="00AE54D0" w:rsidRPr="00AE54D0">
        <w:t>ners for Affordable Energy, the Cleveland Housing Network, the Consumer Protec</w:t>
      </w:r>
      <w:r w:rsidR="0012510A">
        <w:softHyphen/>
      </w:r>
      <w:r w:rsidR="00AE54D0" w:rsidRPr="00AE54D0">
        <w:t xml:space="preserve">tion Association, and the Empowerment Center of Greater Cleveland. </w:t>
      </w:r>
      <w:r w:rsidR="008E237C">
        <w:t xml:space="preserve"> While Consumers’ Counsel might take the view that its endorsement is a prerequisite for residential support, the Commission should not give Consumers’ Counsel this sort of veto power.</w:t>
      </w:r>
      <w:r w:rsidR="005D6C90">
        <w:t xml:space="preserve">  In fact there is residential support of this Stipulation</w:t>
      </w:r>
      <w:r w:rsidR="0029754D">
        <w:t>.</w:t>
      </w:r>
    </w:p>
    <w:p w:rsidR="005142E2" w:rsidRDefault="0029754D" w:rsidP="004E579F">
      <w:pPr>
        <w:pStyle w:val="textstyle0"/>
      </w:pPr>
      <w:r>
        <w:lastRenderedPageBreak/>
        <w:tab/>
        <w:t>It is claimed that the ESP proposed is less favorable than an MRO would be.  As discussed in the initial brief in this case, the record is otherwise.</w:t>
      </w:r>
      <w:r w:rsidR="00EE4934">
        <w:t xml:space="preserve">  Quantitatively, the pro</w:t>
      </w:r>
      <w:r w:rsidR="0012510A">
        <w:softHyphen/>
      </w:r>
      <w:r w:rsidR="00EE4934">
        <w:t xml:space="preserve">posed ESP is preferable according to Mr. Fortney’s analysis.  Even if this weren’t the case, the flexibility that comes with the ESP is very valuable.  The qualitative benefits only serve to further tip the balance in favor of the ESP. </w:t>
      </w:r>
      <w:r w:rsidR="00AE54D0" w:rsidRPr="00AE54D0">
        <w:t xml:space="preserve"> </w:t>
      </w:r>
    </w:p>
    <w:p w:rsidR="00EE4934" w:rsidRDefault="00EE4934" w:rsidP="004E579F">
      <w:pPr>
        <w:pStyle w:val="textstyle0"/>
      </w:pPr>
      <w:r>
        <w:tab/>
        <w:t>The Consumers’ Counsel objects that the DCR does not meet the statutory criteria but this is wrong.  The criteria are:</w:t>
      </w:r>
    </w:p>
    <w:p w:rsidR="00EE4934" w:rsidRDefault="00EE4934" w:rsidP="0012510A">
      <w:pPr>
        <w:pStyle w:val="Blockquote"/>
      </w:pPr>
      <w:r w:rsidRPr="00EE4934">
        <w:t>the commission shall examine the reliability of the electric distribution utility’s distribution system and ensure that cus</w:t>
      </w:r>
      <w:r w:rsidR="0012510A">
        <w:softHyphen/>
      </w:r>
      <w:r w:rsidRPr="00EE4934">
        <w:t>tomers’ and the electric distribution utility’s expectations are aligned and that the electric distribution utility is placing suf</w:t>
      </w:r>
      <w:r w:rsidR="0012510A">
        <w:softHyphen/>
      </w:r>
      <w:r w:rsidRPr="00EE4934">
        <w:t>ficient emphasis on and dedicating sufficient resources to the reliability of its distribution system</w:t>
      </w:r>
      <w:r>
        <w:t>.</w:t>
      </w:r>
      <w:r w:rsidR="0012510A">
        <w:rPr>
          <w:rStyle w:val="FootnoteReference"/>
        </w:rPr>
        <w:footnoteReference w:id="2"/>
      </w:r>
    </w:p>
    <w:p w:rsidR="00EE4934" w:rsidRDefault="00316860" w:rsidP="004E579F">
      <w:pPr>
        <w:pStyle w:val="textstyle0"/>
      </w:pPr>
      <w:r>
        <w:t>This test has been met.  The Staff examined the reliability of the system and found that the companies were in compliance with the standards.</w:t>
      </w:r>
      <w:r w:rsidR="0012510A">
        <w:rPr>
          <w:rStyle w:val="FootnoteReference"/>
        </w:rPr>
        <w:footnoteReference w:id="3"/>
      </w:r>
      <w:r>
        <w:t xml:space="preserve">  The purpose of the standards is to define how much reliability was enough from the perspective of the customers.  That’s why there were questionnaires used to develop the standards and that is why they are being used again now that the standards are being reviewed.  Complying with the stand</w:t>
      </w:r>
      <w:r w:rsidR="0012510A">
        <w:softHyphen/>
      </w:r>
      <w:r>
        <w:t xml:space="preserve">ards means that customers are getting the level of reliability that they want.  Further, to achieve that compliance, the companies must be devoting sufficient resources, otherwise </w:t>
      </w:r>
      <w:r w:rsidR="005B3041">
        <w:t>compliance</w:t>
      </w:r>
      <w:r>
        <w:t xml:space="preserve"> could not happen.  Fundamentally Consumers’ Counsel has a policy dispute.  The Staff believes that customers are getting value for their DCR investment while </w:t>
      </w:r>
      <w:r>
        <w:lastRenderedPageBreak/>
        <w:t>Consumers’ Counsel does not.  Consumers’ Counsel wishes to dress this policy matter up as a legal issue.  It is not.</w:t>
      </w:r>
      <w:r w:rsidR="005822A4">
        <w:t xml:space="preserve">  The statutory test has been met.</w:t>
      </w:r>
    </w:p>
    <w:p w:rsidR="00303D6B" w:rsidRDefault="005822A4" w:rsidP="008C4462">
      <w:pPr>
        <w:pStyle w:val="textstyle0"/>
      </w:pPr>
      <w:r>
        <w:tab/>
        <w:t>The final major point of the Consumers’ Counsel is a disagreement about the length of the product to be offered.  It can never be known which approach, the laddering of the Stipulation or the single year OCC system, would provide the lower price.  Although one would know</w:t>
      </w:r>
      <w:r w:rsidR="002915C7">
        <w:t>,</w:t>
      </w:r>
      <w:r>
        <w:t xml:space="preserve"> after the fact</w:t>
      </w:r>
      <w:r w:rsidR="002915C7">
        <w:t>,</w:t>
      </w:r>
      <w:r>
        <w:t xml:space="preserve"> the results of the auctions held, one could never know the results had the other option been chosen.</w:t>
      </w:r>
      <w:r w:rsidR="002915C7">
        <w:t xml:space="preserve">  Further the OCC approach assumes that, this clever structure will somehow outwit all the professionals who bid in these auc</w:t>
      </w:r>
      <w:r w:rsidR="005B3041">
        <w:softHyphen/>
      </w:r>
      <w:r w:rsidR="002915C7">
        <w:t>tions.  It strains credulity.  The only thing that actually can be known with certainty is that the laddering proposed in the Stipulation must reduce the volatility of prices.</w:t>
      </w:r>
      <w:r w:rsidR="0012510A">
        <w:rPr>
          <w:rStyle w:val="FootnoteReference"/>
        </w:rPr>
        <w:footnoteReference w:id="4"/>
      </w:r>
      <w:r w:rsidR="00AD2F5E" w:rsidRPr="00AD2F5E">
        <w:t xml:space="preserve"> </w:t>
      </w:r>
      <w:r w:rsidR="0012510A">
        <w:t xml:space="preserve"> </w:t>
      </w:r>
      <w:r w:rsidR="00AD2F5E">
        <w:t>This goal alone makes extending the ESP worthwhile</w:t>
      </w:r>
      <w:r w:rsidR="002915C7">
        <w:t>.</w:t>
      </w:r>
    </w:p>
    <w:p w:rsidR="001F6ECF" w:rsidRPr="00F75CB7" w:rsidRDefault="00953679" w:rsidP="00B349B8">
      <w:pPr>
        <w:pStyle w:val="Heading2"/>
      </w:pPr>
      <w:bookmarkStart w:id="22" w:name="_Toc328741909"/>
      <w:r w:rsidRPr="00F75CB7">
        <w:t>Individual Objections</w:t>
      </w:r>
      <w:bookmarkEnd w:id="22"/>
    </w:p>
    <w:p w:rsidR="00953679" w:rsidRDefault="00B349B8" w:rsidP="00B349B8">
      <w:pPr>
        <w:pStyle w:val="textstyle0"/>
      </w:pPr>
      <w:r>
        <w:tab/>
      </w:r>
      <w:r w:rsidR="00953679">
        <w:t>Several parties submitted witnesses who criticized the Stipulation and Recommenda</w:t>
      </w:r>
      <w:r>
        <w:softHyphen/>
      </w:r>
      <w:r w:rsidR="00953679">
        <w:t xml:space="preserve">tion in various ways.  </w:t>
      </w:r>
      <w:r w:rsidR="005B13A1">
        <w:t>They will be discussed separately below.</w:t>
      </w:r>
    </w:p>
    <w:p w:rsidR="005B13A1" w:rsidRPr="00C640B7" w:rsidRDefault="002F666E" w:rsidP="0012510A">
      <w:pPr>
        <w:pStyle w:val="Heading3"/>
      </w:pPr>
      <w:bookmarkStart w:id="23" w:name="_Toc328741910"/>
      <w:r>
        <w:t>6% Discount for PIPP</w:t>
      </w:r>
      <w:bookmarkEnd w:id="23"/>
    </w:p>
    <w:p w:rsidR="002F666E" w:rsidRDefault="00B349B8" w:rsidP="00B349B8">
      <w:pPr>
        <w:pStyle w:val="textstyle0"/>
      </w:pPr>
      <w:r>
        <w:tab/>
      </w:r>
      <w:r w:rsidR="002F666E">
        <w:t xml:space="preserve">Sometimes it is difficult for parties to admit that a company proposal is simply a good deal.  The Stipulation offers a supply for PIPP customers at 6% less than the result of the auction.  Six percent less than the market price is good for all concerned.  The objections are absurd.  It is claimed that a lower price could be obtained.  </w:t>
      </w:r>
      <w:r w:rsidR="00142A76">
        <w:t xml:space="preserve">It is claimed </w:t>
      </w:r>
      <w:r w:rsidR="00142A76">
        <w:lastRenderedPageBreak/>
        <w:t xml:space="preserve">that this is a benefit for FirstEnergy Solutions.  </w:t>
      </w:r>
      <w:r w:rsidR="002F666E">
        <w:t>There are providers in this case.  None have come forward with a better proposal.</w:t>
      </w:r>
      <w:r w:rsidR="00142A76">
        <w:t xml:space="preserve">  It is not plausible that others would want to supply at prices even more below market.  Getting </w:t>
      </w:r>
      <w:r w:rsidR="00142A76" w:rsidRPr="00142A76">
        <w:rPr>
          <w:i/>
        </w:rPr>
        <w:t>any</w:t>
      </w:r>
      <w:r w:rsidR="00142A76">
        <w:t xml:space="preserve"> supply at a below market price is beneficial.  This aspect of the proposal should be recognized for what it is, simply a good deal.</w:t>
      </w:r>
    </w:p>
    <w:p w:rsidR="005B13A1" w:rsidRPr="00C640B7" w:rsidRDefault="004B128D" w:rsidP="0012510A">
      <w:pPr>
        <w:pStyle w:val="Heading3"/>
      </w:pPr>
      <w:bookmarkStart w:id="24" w:name="_Toc328741911"/>
      <w:r>
        <w:t>DCR</w:t>
      </w:r>
      <w:bookmarkEnd w:id="24"/>
    </w:p>
    <w:p w:rsidR="004B128D" w:rsidRDefault="00B349B8" w:rsidP="00B349B8">
      <w:pPr>
        <w:pStyle w:val="textstyle0"/>
      </w:pPr>
      <w:r>
        <w:tab/>
      </w:r>
      <w:r w:rsidR="004B128D">
        <w:t xml:space="preserve">Much criticism is presented about the DCR.  Some would eliminate it, others would shape it differently.  This criticism is misplaced.  The facts are quite simple.  The DCR mechanism works.  The companies are in compliance with the relevant standards.  </w:t>
      </w:r>
      <w:r w:rsidR="003C2695">
        <w:t>The DCR mechanism</w:t>
      </w:r>
      <w:r w:rsidR="005B3041">
        <w:t xml:space="preserve"> i</w:t>
      </w:r>
      <w:r w:rsidR="003C2695">
        <w:t>s simply an alternative to a rate case</w:t>
      </w:r>
      <w:r w:rsidR="005B3041">
        <w:t xml:space="preserve">.  </w:t>
      </w:r>
      <w:r w:rsidR="004B128D">
        <w:t>The Stipulation includes the continuation of the DCR mechanism</w:t>
      </w:r>
      <w:r w:rsidR="003C2695">
        <w:t>, a great benefit for customers.</w:t>
      </w:r>
    </w:p>
    <w:p w:rsidR="00F05865" w:rsidRDefault="00F05865" w:rsidP="00B349B8">
      <w:pPr>
        <w:pStyle w:val="textstyle0"/>
      </w:pPr>
      <w:r>
        <w:tab/>
      </w:r>
      <w:r w:rsidR="005B3041">
        <w:t>T</w:t>
      </w:r>
      <w:r>
        <w:t>he Stipulation calls for a review of DCR costs to assure that they are not unreasona</w:t>
      </w:r>
      <w:r w:rsidR="005B3041">
        <w:softHyphen/>
      </w:r>
      <w:r>
        <w:t>ble, this is insufficient.  Rather the review must be to assure that the costs are reasonable.  In this view there is some sort of netherworld, a no-man’s land</w:t>
      </w:r>
      <w:r w:rsidR="005D68DF">
        <w:t>,</w:t>
      </w:r>
      <w:r>
        <w:t xml:space="preserve"> between </w:t>
      </w:r>
      <w:r w:rsidR="005D68DF">
        <w:t>“</w:t>
      </w:r>
      <w:r>
        <w:t>reasonable</w:t>
      </w:r>
      <w:r w:rsidR="005D68DF">
        <w:t>”</w:t>
      </w:r>
      <w:r>
        <w:t xml:space="preserve"> and </w:t>
      </w:r>
      <w:r w:rsidR="005D68DF">
        <w:t>“</w:t>
      </w:r>
      <w:r>
        <w:t>unreasonable</w:t>
      </w:r>
      <w:r w:rsidR="0012510A">
        <w:t>.</w:t>
      </w:r>
      <w:r w:rsidR="005D68DF">
        <w:t>”  A cost is reasonable or it is not.  The decision is binary not a question of degree.  The dis</w:t>
      </w:r>
      <w:r w:rsidR="0012510A">
        <w:softHyphen/>
      </w:r>
      <w:r w:rsidR="005D68DF">
        <w:t>tinction made in the argument is not a difference.  The DCR costs will be reviewed appropriately.</w:t>
      </w:r>
    </w:p>
    <w:p w:rsidR="004B128D" w:rsidRDefault="003F4E1D" w:rsidP="00B349B8">
      <w:pPr>
        <w:pStyle w:val="textstyle0"/>
      </w:pPr>
      <w:r>
        <w:tab/>
        <w:t>It is claimed that the DCR and a rate case are not a “wash</w:t>
      </w:r>
      <w:r w:rsidR="0012510A">
        <w:t>.</w:t>
      </w:r>
      <w:r>
        <w:t>”  Ignoring the effect of the reduction of regulatory lag</w:t>
      </w:r>
      <w:r w:rsidR="0012510A">
        <w:t>,</w:t>
      </w:r>
      <w:r>
        <w:rPr>
          <w:rStyle w:val="FootnoteReference"/>
        </w:rPr>
        <w:footnoteReference w:id="5"/>
      </w:r>
      <w:r>
        <w:t xml:space="preserve"> the DCR and a rate case are simply different means of </w:t>
      </w:r>
      <w:r>
        <w:lastRenderedPageBreak/>
        <w:t xml:space="preserve">doing exactly the same thing.  Both methods move the same costs into rates.  The DCR does this sooner and the </w:t>
      </w:r>
      <w:r w:rsidR="0012510A">
        <w:t>rate case</w:t>
      </w:r>
      <w:r>
        <w:t xml:space="preserve"> later, but the costs are exactly the same.  Over the long run there cannot be a difference, except for the reduction in lag which provides the incentive for the utilities to invest sooner in plant improvements.</w:t>
      </w:r>
    </w:p>
    <w:p w:rsidR="005B13A1" w:rsidRPr="00C640B7" w:rsidRDefault="00B83EAA" w:rsidP="0012510A">
      <w:pPr>
        <w:pStyle w:val="Heading3"/>
      </w:pPr>
      <w:bookmarkStart w:id="25" w:name="_Toc328741912"/>
      <w:r>
        <w:t>The Fuel Fund is a Benefit</w:t>
      </w:r>
      <w:bookmarkEnd w:id="25"/>
    </w:p>
    <w:p w:rsidR="00B83EAA" w:rsidRDefault="00B349B8" w:rsidP="00B349B8">
      <w:pPr>
        <w:pStyle w:val="textstyle0"/>
      </w:pPr>
      <w:r>
        <w:tab/>
      </w:r>
      <w:r w:rsidR="00B83EAA">
        <w:t xml:space="preserve">Under terms of the Stipulation, FirstEnergy shareholders will provide $9 million dollars to assist low-income customers with their electricity bills.  Although this is clearly an unalloyed benefit of the Stipulation, there is criticism.  It is argued that this $9 million dollar contribution is a “benefit” to the applicants because it is electric bills getting paid.  How FirstEnergy providing $9 million of free service to </w:t>
      </w:r>
      <w:r w:rsidR="005B3041">
        <w:t>low income</w:t>
      </w:r>
      <w:r w:rsidR="00B83EAA">
        <w:t xml:space="preserve"> customers is a “ben</w:t>
      </w:r>
      <w:r w:rsidR="005B3041">
        <w:softHyphen/>
      </w:r>
      <w:r w:rsidR="00B83EAA">
        <w:t>efit” to FirstEnergy</w:t>
      </w:r>
      <w:r w:rsidR="00F45C57">
        <w:t xml:space="preserve"> is impossible for an objective observer to understand.  Clearly the benefi</w:t>
      </w:r>
      <w:r w:rsidR="0012510A">
        <w:softHyphen/>
      </w:r>
      <w:r w:rsidR="00F45C57">
        <w:t>ciaries are the customers whose bills are paid directly and the rest of the customers who otherwise pay for bad debts and PIPP.  The argument to the contrary merely shows the range to which some will go in their effort to manufacture reasons to oppose what is really a simple and reasonable extension of a successful ESP.</w:t>
      </w:r>
    </w:p>
    <w:p w:rsidR="005B13A1" w:rsidRPr="00C640B7" w:rsidRDefault="00F45C57" w:rsidP="0012510A">
      <w:pPr>
        <w:pStyle w:val="Heading3"/>
      </w:pPr>
      <w:bookmarkStart w:id="26" w:name="_Toc328741913"/>
      <w:r>
        <w:t>Procedural Protections were provided.</w:t>
      </w:r>
      <w:bookmarkEnd w:id="26"/>
    </w:p>
    <w:p w:rsidR="005C3B20" w:rsidRDefault="00B349B8" w:rsidP="00B349B8">
      <w:pPr>
        <w:pStyle w:val="textstyle0"/>
      </w:pPr>
      <w:r>
        <w:tab/>
      </w:r>
      <w:r w:rsidR="005C3B20">
        <w:t xml:space="preserve">It is argued that the Commission moved too quickly in this case, that it had 275 days to act and should have taken them.  The law of course provides that the Commission </w:t>
      </w:r>
      <w:r w:rsidR="005C3B20" w:rsidRPr="005C3B20">
        <w:rPr>
          <w:i/>
        </w:rPr>
        <w:t>can take no more than 275 days</w:t>
      </w:r>
      <w:r w:rsidR="005C3B20">
        <w:t xml:space="preserve"> to reach a conclusion in an ESP case.</w:t>
      </w:r>
      <w:r w:rsidR="0012510A">
        <w:rPr>
          <w:rStyle w:val="FootnoteReference"/>
        </w:rPr>
        <w:footnoteReference w:id="6"/>
      </w:r>
      <w:r w:rsidR="005C3B20">
        <w:t xml:space="preserve">  How many days, </w:t>
      </w:r>
      <w:r w:rsidR="005C3B20">
        <w:lastRenderedPageBreak/>
        <w:t xml:space="preserve">short of the maximum 275, the Commission </w:t>
      </w:r>
      <w:r w:rsidR="005C3B20" w:rsidRPr="005C3B20">
        <w:rPr>
          <w:i/>
        </w:rPr>
        <w:t>should</w:t>
      </w:r>
      <w:r w:rsidR="005C3B20">
        <w:t xml:space="preserve"> take is a matter of discretion.  Fundamentally this case is not complicated.  As the proposal is merely to extend the existing plan two more years, an elaborate investigation is not really needed.  It is clear how the proposal will work.  It will work just like the current plan, successfully.  </w:t>
      </w:r>
      <w:r w:rsidR="0070477C">
        <w:t xml:space="preserve">That is why the plan can and should be approved quickly.  </w:t>
      </w:r>
      <w:r w:rsidR="005C3B20">
        <w:t xml:space="preserve">Even if one were to take the opposite view and determine that the </w:t>
      </w:r>
      <w:r w:rsidR="005C3B20" w:rsidRPr="0070477C">
        <w:rPr>
          <w:i/>
        </w:rPr>
        <w:t>status quo</w:t>
      </w:r>
      <w:r w:rsidR="005C3B20">
        <w:t xml:space="preserve"> is undesirable, the situation presented to the Commission is still simple</w:t>
      </w:r>
      <w:r w:rsidR="0070477C">
        <w:t xml:space="preserve"> and quick to resolve</w:t>
      </w:r>
      <w:r w:rsidR="005C3B20">
        <w:t>.</w:t>
      </w:r>
      <w:r w:rsidR="0070477C">
        <w:t xml:space="preserve">  This case is a referendum on the </w:t>
      </w:r>
      <w:r w:rsidR="0070477C" w:rsidRPr="00F945F3">
        <w:rPr>
          <w:i/>
        </w:rPr>
        <w:t>status quo</w:t>
      </w:r>
      <w:r w:rsidR="0070477C">
        <w:t xml:space="preserve">.  If the </w:t>
      </w:r>
      <w:r w:rsidR="0070477C" w:rsidRPr="0070477C">
        <w:rPr>
          <w:i/>
        </w:rPr>
        <w:t>status quo</w:t>
      </w:r>
      <w:r w:rsidR="0070477C">
        <w:t xml:space="preserve"> is viewed as a success, as the Staff sees it, the proposal should be approved.  If not, it should be rejected.  It is just that simple.</w:t>
      </w:r>
    </w:p>
    <w:p w:rsidR="00AB549C" w:rsidRDefault="0070477C" w:rsidP="00B349B8">
      <w:pPr>
        <w:pStyle w:val="textstyle0"/>
      </w:pPr>
      <w:r>
        <w:tab/>
        <w:t>It is argued that too little time was provided for parties to intervene.  As it does not appear</w:t>
      </w:r>
      <w:r w:rsidR="00F945F3">
        <w:t xml:space="preserve"> that any party was actually denied intervention, the criticism seems to have no point.</w:t>
      </w:r>
      <w:r w:rsidR="00AB549C">
        <w:t xml:space="preserve">  It is suggested that there was too little time for discovery, but discovery was had.  Consumers’ Counsel for example filed at least six sets of interrogatories.  </w:t>
      </w:r>
    </w:p>
    <w:p w:rsidR="00650C3F" w:rsidRDefault="00650C3F" w:rsidP="00B349B8">
      <w:pPr>
        <w:pStyle w:val="Heading1"/>
      </w:pPr>
      <w:r>
        <w:br w:type="page"/>
      </w:r>
    </w:p>
    <w:p w:rsidR="001A5C2F" w:rsidRDefault="001A5C2F" w:rsidP="00B349B8">
      <w:pPr>
        <w:pStyle w:val="Heading1"/>
      </w:pPr>
      <w:bookmarkStart w:id="27" w:name="_Toc328741914"/>
      <w:r>
        <w:lastRenderedPageBreak/>
        <w:t>CONCLUSION</w:t>
      </w:r>
      <w:bookmarkEnd w:id="27"/>
    </w:p>
    <w:p w:rsidR="00E10679" w:rsidRDefault="001A5C2F" w:rsidP="00B349B8">
      <w:pPr>
        <w:pStyle w:val="textstyle0"/>
      </w:pPr>
      <w:r>
        <w:tab/>
      </w:r>
      <w:r w:rsidR="00FD5E2B">
        <w:t>S</w:t>
      </w:r>
      <w:r w:rsidR="009B5640">
        <w:t>hould the successful ESP of the FirstEnergy companies be extended for an addi</w:t>
      </w:r>
      <w:r w:rsidR="0012510A">
        <w:softHyphen/>
      </w:r>
      <w:r w:rsidR="009B5640">
        <w:t xml:space="preserve">tional two years?  </w:t>
      </w:r>
      <w:r w:rsidR="00FD5E2B">
        <w:t>The Staff and a broad group of customers say yes.</w:t>
      </w:r>
      <w:r w:rsidR="009B5640">
        <w:t xml:space="preserve">  Analysis shows that the proposed ESP is superior to an MRO.  The competitive market is flourishing.  Extending the plan will provide a useful degree of stability and predictability.  The Stip</w:t>
      </w:r>
      <w:r w:rsidR="0012510A">
        <w:softHyphen/>
      </w:r>
      <w:r w:rsidR="009B5640">
        <w:t>ulation and Recommendation should be adopted by the Commis</w:t>
      </w:r>
      <w:r w:rsidR="00B349B8">
        <w:softHyphen/>
      </w:r>
      <w:r w:rsidR="009B5640">
        <w:t>sion.</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Respectfully submitted,</w:t>
      </w:r>
    </w:p>
    <w:p w:rsidR="00653D79" w:rsidRPr="00F3028D" w:rsidRDefault="00653D79" w:rsidP="00653D79">
      <w:pPr>
        <w:pStyle w:val="Title"/>
        <w:tabs>
          <w:tab w:val="left" w:pos="9360"/>
        </w:tabs>
        <w:ind w:left="4320"/>
        <w:jc w:val="left"/>
        <w:rPr>
          <w:rFonts w:ascii="Times New Roman" w:hAnsi="Times New Roman"/>
          <w:sz w:val="26"/>
          <w:szCs w:val="26"/>
        </w:rPr>
      </w:pPr>
    </w:p>
    <w:p w:rsidR="00653D79" w:rsidRPr="00F3028D" w:rsidRDefault="00653D79" w:rsidP="00653D79">
      <w:pPr>
        <w:pStyle w:val="Title"/>
        <w:tabs>
          <w:tab w:val="left" w:pos="9360"/>
        </w:tabs>
        <w:ind w:left="4320"/>
        <w:jc w:val="left"/>
        <w:rPr>
          <w:rFonts w:ascii="Times New Roman" w:hAnsi="Times New Roman"/>
          <w:b/>
          <w:sz w:val="26"/>
          <w:szCs w:val="26"/>
        </w:rPr>
      </w:pPr>
    </w:p>
    <w:p w:rsidR="00653D79" w:rsidRPr="00F3028D" w:rsidRDefault="00653D79" w:rsidP="00653D79">
      <w:pPr>
        <w:pStyle w:val="Title"/>
        <w:tabs>
          <w:tab w:val="left" w:pos="9360"/>
        </w:tabs>
        <w:ind w:left="4320"/>
        <w:jc w:val="left"/>
        <w:rPr>
          <w:rFonts w:ascii="Times New Roman" w:hAnsi="Times New Roman"/>
          <w:b/>
          <w:sz w:val="26"/>
          <w:szCs w:val="26"/>
        </w:rPr>
      </w:pPr>
      <w:r w:rsidRPr="00F3028D">
        <w:rPr>
          <w:rFonts w:ascii="Times New Roman" w:hAnsi="Times New Roman"/>
          <w:b/>
          <w:sz w:val="26"/>
          <w:szCs w:val="26"/>
        </w:rPr>
        <w:t>William L. Wright</w:t>
      </w:r>
    </w:p>
    <w:p w:rsidR="00653D79" w:rsidRPr="00F3028D" w:rsidRDefault="00653D79" w:rsidP="00653D79">
      <w:pPr>
        <w:pStyle w:val="Title"/>
        <w:tabs>
          <w:tab w:val="left" w:pos="9360"/>
        </w:tabs>
        <w:ind w:left="4320"/>
        <w:jc w:val="left"/>
        <w:rPr>
          <w:rFonts w:ascii="Times New Roman" w:hAnsi="Times New Roman"/>
          <w:sz w:val="26"/>
          <w:szCs w:val="26"/>
        </w:rPr>
      </w:pPr>
      <w:r w:rsidRPr="00F3028D">
        <w:rPr>
          <w:rFonts w:ascii="Times New Roman" w:hAnsi="Times New Roman"/>
          <w:sz w:val="26"/>
          <w:szCs w:val="26"/>
        </w:rPr>
        <w:t>Section Chief</w:t>
      </w:r>
    </w:p>
    <w:p w:rsidR="00653D79" w:rsidRDefault="00653D79" w:rsidP="00653D79">
      <w:pPr>
        <w:pStyle w:val="Title"/>
        <w:tabs>
          <w:tab w:val="left" w:pos="9360"/>
        </w:tabs>
        <w:ind w:left="4320"/>
        <w:jc w:val="left"/>
        <w:rPr>
          <w:rFonts w:ascii="Times New Roman" w:hAnsi="Times New Roman"/>
          <w:b/>
          <w:sz w:val="26"/>
          <w:szCs w:val="26"/>
        </w:rPr>
      </w:pPr>
    </w:p>
    <w:p w:rsidR="00653D79" w:rsidRPr="001A228E" w:rsidRDefault="001A228E" w:rsidP="00653D79">
      <w:pPr>
        <w:pStyle w:val="Title"/>
        <w:tabs>
          <w:tab w:val="left" w:pos="9360"/>
        </w:tabs>
        <w:ind w:left="4320"/>
        <w:jc w:val="left"/>
        <w:rPr>
          <w:rFonts w:ascii="Viner Hand ITC" w:hAnsi="Viner Hand ITC"/>
          <w:sz w:val="32"/>
          <w:szCs w:val="32"/>
          <w:u w:val="single"/>
        </w:rPr>
      </w:pPr>
      <w:r w:rsidRPr="001A228E">
        <w:rPr>
          <w:rFonts w:ascii="Viner Hand ITC" w:hAnsi="Viner Hand ITC"/>
          <w:sz w:val="32"/>
          <w:szCs w:val="32"/>
          <w:u w:val="single"/>
        </w:rPr>
        <w:t>/s/ Thomas W. McNamee</w:t>
      </w:r>
      <w:r w:rsidR="00653D79" w:rsidRPr="001A228E">
        <w:rPr>
          <w:rFonts w:ascii="Viner Hand ITC" w:hAnsi="Viner Hand ITC"/>
          <w:sz w:val="32"/>
          <w:szCs w:val="32"/>
          <w:u w:val="single"/>
        </w:rPr>
        <w:tab/>
      </w:r>
    </w:p>
    <w:p w:rsidR="00653D79" w:rsidRPr="00F3028D" w:rsidRDefault="00653D79" w:rsidP="00653D79">
      <w:pPr>
        <w:pStyle w:val="Title"/>
        <w:tabs>
          <w:tab w:val="left" w:pos="9360"/>
        </w:tabs>
        <w:ind w:left="4320"/>
        <w:jc w:val="left"/>
        <w:rPr>
          <w:rFonts w:ascii="Times New Roman" w:hAnsi="Times New Roman"/>
          <w:b/>
          <w:sz w:val="26"/>
          <w:szCs w:val="26"/>
        </w:rPr>
      </w:pPr>
      <w:r>
        <w:rPr>
          <w:rFonts w:ascii="Times New Roman" w:hAnsi="Times New Roman"/>
          <w:b/>
          <w:sz w:val="26"/>
          <w:szCs w:val="26"/>
        </w:rPr>
        <w:t>Thomas W. McNamee</w:t>
      </w:r>
    </w:p>
    <w:p w:rsidR="00653D79" w:rsidRPr="00F3028D"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Assistant Attorney</w:t>
      </w:r>
      <w:r w:rsidRPr="00F3028D">
        <w:rPr>
          <w:rFonts w:ascii="Times New Roman" w:hAnsi="Times New Roman"/>
          <w:sz w:val="26"/>
          <w:szCs w:val="26"/>
        </w:rPr>
        <w:t xml:space="preserve"> General</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Public Utilities Section</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Columbus, OH  43215-3793</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614.466.4397 (telephone)</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614.644.8764 (fax)</w:t>
      </w:r>
    </w:p>
    <w:p w:rsidR="00653D79" w:rsidRDefault="00593BC3" w:rsidP="00653D79">
      <w:pPr>
        <w:pStyle w:val="Title"/>
        <w:tabs>
          <w:tab w:val="left" w:pos="9360"/>
        </w:tabs>
        <w:ind w:left="4320"/>
        <w:jc w:val="left"/>
        <w:rPr>
          <w:rStyle w:val="Hyperlink"/>
          <w:rFonts w:ascii="Times New Roman" w:hAnsi="Times New Roman"/>
          <w:sz w:val="26"/>
          <w:szCs w:val="26"/>
        </w:rPr>
      </w:pPr>
      <w:hyperlink r:id="rId15" w:history="1">
        <w:r w:rsidR="00653D79">
          <w:rPr>
            <w:rStyle w:val="Hyperlink"/>
            <w:rFonts w:ascii="Times New Roman" w:hAnsi="Times New Roman"/>
            <w:sz w:val="26"/>
            <w:szCs w:val="26"/>
          </w:rPr>
          <w:t>thomas.mcnamee</w:t>
        </w:r>
        <w:r w:rsidR="00653D79" w:rsidRPr="00741FB4">
          <w:rPr>
            <w:rStyle w:val="Hyperlink"/>
            <w:rFonts w:ascii="Times New Roman" w:hAnsi="Times New Roman"/>
            <w:sz w:val="26"/>
            <w:szCs w:val="26"/>
          </w:rPr>
          <w:t>@puc.state.oh.us</w:t>
        </w:r>
      </w:hyperlink>
    </w:p>
    <w:p w:rsidR="00653D79" w:rsidRDefault="00653D79" w:rsidP="00653D79">
      <w:pPr>
        <w:tabs>
          <w:tab w:val="left" w:pos="9348"/>
        </w:tabs>
        <w:ind w:left="4320"/>
        <w:rPr>
          <w:b/>
          <w:sz w:val="26"/>
          <w:szCs w:val="26"/>
        </w:rPr>
      </w:pPr>
    </w:p>
    <w:p w:rsidR="00653D79" w:rsidRDefault="00653D79" w:rsidP="00653D79">
      <w:pPr>
        <w:tabs>
          <w:tab w:val="left" w:pos="9348"/>
        </w:tabs>
        <w:ind w:left="4320"/>
        <w:rPr>
          <w:b/>
          <w:sz w:val="26"/>
          <w:szCs w:val="26"/>
        </w:rPr>
      </w:pPr>
      <w:r>
        <w:rPr>
          <w:b/>
          <w:sz w:val="26"/>
          <w:szCs w:val="26"/>
        </w:rPr>
        <w:t>On behalf of the Staff of</w:t>
      </w:r>
    </w:p>
    <w:p w:rsidR="00200A0A" w:rsidRPr="0064436A" w:rsidRDefault="00653D79" w:rsidP="00653D79">
      <w:pPr>
        <w:tabs>
          <w:tab w:val="left" w:pos="9348"/>
        </w:tabs>
        <w:ind w:left="4320"/>
        <w:rPr>
          <w:b/>
          <w:sz w:val="26"/>
          <w:szCs w:val="26"/>
        </w:rPr>
      </w:pPr>
      <w:r>
        <w:rPr>
          <w:b/>
          <w:sz w:val="26"/>
          <w:szCs w:val="26"/>
        </w:rPr>
        <w:t>The Public Utilities Commission of Ohio</w:t>
      </w:r>
    </w:p>
    <w:p w:rsidR="00200A0A" w:rsidRPr="00934B92" w:rsidRDefault="00200A0A" w:rsidP="00F75CB7">
      <w:pPr>
        <w:pStyle w:val="Heading1"/>
      </w:pPr>
      <w:r w:rsidRPr="00955E20">
        <w:br w:type="page"/>
      </w:r>
      <w:bookmarkStart w:id="28" w:name="_Toc205862526"/>
      <w:bookmarkStart w:id="29" w:name="_Toc328741915"/>
      <w:r w:rsidR="00C95499" w:rsidRPr="00934B92">
        <w:lastRenderedPageBreak/>
        <w:t>PROOF OF SERVICE</w:t>
      </w:r>
      <w:bookmarkEnd w:id="28"/>
      <w:bookmarkEnd w:id="29"/>
    </w:p>
    <w:p w:rsidR="00200A0A" w:rsidRPr="00934B92" w:rsidRDefault="0064436A" w:rsidP="008C4462">
      <w:pPr>
        <w:pStyle w:val="textstyle0"/>
      </w:pPr>
      <w:r>
        <w:tab/>
      </w:r>
      <w:r w:rsidR="00200A0A" w:rsidRPr="00934B92">
        <w:t xml:space="preserve">I hereby certify that a true copy of the foregoing </w:t>
      </w:r>
      <w:r w:rsidR="0012510A">
        <w:rPr>
          <w:b/>
        </w:rPr>
        <w:t xml:space="preserve">Reply </w:t>
      </w:r>
      <w:r w:rsidR="00721F2D">
        <w:rPr>
          <w:b/>
        </w:rPr>
        <w:t>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by </w:t>
      </w:r>
      <w:r w:rsidR="00653D79">
        <w:t>electronic mail</w:t>
      </w:r>
      <w:r w:rsidR="00200A0A" w:rsidRPr="00934B92">
        <w:t xml:space="preserve">, upon </w:t>
      </w:r>
      <w:r w:rsidR="00977F01">
        <w:t>the following Parties of Record</w:t>
      </w:r>
      <w:r w:rsidR="00721F2D">
        <w:t xml:space="preserve">, </w:t>
      </w:r>
      <w:r w:rsidR="00200A0A" w:rsidRPr="00934B92">
        <w:t xml:space="preserve">this </w:t>
      </w:r>
      <w:r w:rsidR="003D2291">
        <w:t>29</w:t>
      </w:r>
      <w:r w:rsidR="00653D79" w:rsidRPr="00653D79">
        <w:rPr>
          <w:vertAlign w:val="superscript"/>
        </w:rPr>
        <w:t>nd</w:t>
      </w:r>
      <w:r w:rsidR="00653D79">
        <w:t xml:space="preserve"> </w:t>
      </w:r>
      <w:r w:rsidR="004B6358">
        <w:t>d</w:t>
      </w:r>
      <w:r w:rsidR="00200A0A" w:rsidRPr="00934B92">
        <w:t xml:space="preserve">ay of </w:t>
      </w:r>
      <w:r w:rsidR="00721F2D">
        <w:t>June</w:t>
      </w:r>
      <w:r w:rsidR="00200A0A" w:rsidRPr="00934B92">
        <w:t xml:space="preserve">, </w:t>
      </w:r>
      <w:r w:rsidR="00653D79">
        <w:t>2012</w:t>
      </w:r>
      <w:r w:rsidR="00200A0A" w:rsidRPr="00934B92">
        <w:t>.</w:t>
      </w:r>
    </w:p>
    <w:p w:rsidR="001A228E" w:rsidRDefault="001A228E" w:rsidP="001A228E">
      <w:pPr>
        <w:tabs>
          <w:tab w:val="left" w:pos="9360"/>
        </w:tabs>
        <w:ind w:left="4332"/>
        <w:jc w:val="both"/>
        <w:rPr>
          <w:rFonts w:ascii="Viner Hand ITC" w:hAnsi="Viner Hand ITC"/>
          <w:sz w:val="32"/>
          <w:szCs w:val="32"/>
          <w:u w:val="single"/>
        </w:rPr>
      </w:pPr>
      <w:r w:rsidRPr="001A228E">
        <w:rPr>
          <w:rFonts w:ascii="Viner Hand ITC" w:hAnsi="Viner Hand ITC"/>
          <w:sz w:val="32"/>
          <w:szCs w:val="32"/>
          <w:u w:val="single"/>
        </w:rPr>
        <w:t>/s/ Thomas W. McNamee</w:t>
      </w:r>
      <w:r>
        <w:rPr>
          <w:rFonts w:ascii="Viner Hand ITC" w:hAnsi="Viner Hand ITC"/>
          <w:sz w:val="32"/>
          <w:szCs w:val="32"/>
          <w:u w:val="single"/>
        </w:rPr>
        <w:tab/>
      </w:r>
    </w:p>
    <w:p w:rsidR="00200A0A" w:rsidRPr="00DF3D54" w:rsidRDefault="00653D79" w:rsidP="00200A0A">
      <w:pPr>
        <w:ind w:left="4332"/>
        <w:jc w:val="both"/>
        <w:rPr>
          <w:b/>
          <w:sz w:val="26"/>
          <w:szCs w:val="26"/>
        </w:rPr>
      </w:pPr>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53D79" w:rsidTr="00E70294">
        <w:tc>
          <w:tcPr>
            <w:tcW w:w="4788" w:type="dxa"/>
          </w:tcPr>
          <w:p w:rsidR="00653D79" w:rsidRPr="00F3028D" w:rsidRDefault="00653D79" w:rsidP="00E70294">
            <w:pPr>
              <w:rPr>
                <w:b/>
                <w:sz w:val="26"/>
                <w:szCs w:val="26"/>
              </w:rPr>
            </w:pPr>
            <w:r w:rsidRPr="00F3028D">
              <w:rPr>
                <w:b/>
                <w:sz w:val="26"/>
                <w:szCs w:val="26"/>
              </w:rPr>
              <w:t>Larry S. Sauer</w:t>
            </w:r>
          </w:p>
          <w:p w:rsidR="00653D79" w:rsidRDefault="00653D79" w:rsidP="00E70294">
            <w:pPr>
              <w:rPr>
                <w:sz w:val="26"/>
                <w:szCs w:val="26"/>
              </w:rPr>
            </w:pPr>
            <w:r>
              <w:rPr>
                <w:sz w:val="26"/>
                <w:szCs w:val="26"/>
              </w:rPr>
              <w:t>Assistant Consumers’ Counsel</w:t>
            </w:r>
          </w:p>
          <w:p w:rsidR="00653D79" w:rsidRDefault="00653D79" w:rsidP="00E70294">
            <w:pPr>
              <w:rPr>
                <w:sz w:val="26"/>
                <w:szCs w:val="26"/>
              </w:rPr>
            </w:pPr>
            <w:r>
              <w:rPr>
                <w:sz w:val="26"/>
                <w:szCs w:val="26"/>
              </w:rPr>
              <w:t>Office of the Ohio Consumers’ Counsel</w:t>
            </w:r>
          </w:p>
          <w:p w:rsidR="00653D79" w:rsidRDefault="00653D79" w:rsidP="00E70294">
            <w:pPr>
              <w:rPr>
                <w:sz w:val="26"/>
                <w:szCs w:val="26"/>
              </w:rPr>
            </w:pPr>
            <w:r>
              <w:rPr>
                <w:sz w:val="26"/>
                <w:szCs w:val="26"/>
              </w:rPr>
              <w:t>10 West Broad Street, Suite 1800</w:t>
            </w:r>
          </w:p>
          <w:p w:rsidR="00653D79" w:rsidRDefault="00653D79" w:rsidP="00E70294">
            <w:pPr>
              <w:rPr>
                <w:sz w:val="26"/>
                <w:szCs w:val="26"/>
              </w:rPr>
            </w:pPr>
            <w:r>
              <w:rPr>
                <w:sz w:val="26"/>
                <w:szCs w:val="26"/>
              </w:rPr>
              <w:t>Columbus, OH  43215</w:t>
            </w:r>
          </w:p>
          <w:p w:rsidR="00653D79" w:rsidRDefault="00593BC3" w:rsidP="00E70294">
            <w:pPr>
              <w:rPr>
                <w:sz w:val="26"/>
                <w:szCs w:val="26"/>
              </w:rPr>
            </w:pPr>
            <w:hyperlink r:id="rId16" w:history="1">
              <w:r w:rsidR="00653D79" w:rsidRPr="008D2D09">
                <w:rPr>
                  <w:rStyle w:val="Hyperlink"/>
                  <w:sz w:val="26"/>
                  <w:szCs w:val="26"/>
                </w:rPr>
                <w:t>sauer@occ.state.oh.us</w:t>
              </w:r>
            </w:hyperlink>
          </w:p>
          <w:p w:rsidR="00653D79" w:rsidRDefault="00653D79" w:rsidP="00E70294">
            <w:pPr>
              <w:rPr>
                <w:sz w:val="26"/>
                <w:szCs w:val="26"/>
              </w:rPr>
            </w:pPr>
          </w:p>
          <w:p w:rsidR="00653D79" w:rsidRDefault="00653D79" w:rsidP="00E70294">
            <w:pPr>
              <w:rPr>
                <w:b/>
                <w:sz w:val="26"/>
                <w:szCs w:val="26"/>
              </w:rPr>
            </w:pPr>
            <w:r>
              <w:rPr>
                <w:b/>
                <w:sz w:val="26"/>
                <w:szCs w:val="26"/>
              </w:rPr>
              <w:t>M. Howard Petricoff</w:t>
            </w:r>
          </w:p>
          <w:p w:rsidR="00653D79" w:rsidRDefault="00653D79" w:rsidP="00E70294">
            <w:pPr>
              <w:rPr>
                <w:sz w:val="26"/>
                <w:szCs w:val="26"/>
              </w:rPr>
            </w:pPr>
            <w:r>
              <w:rPr>
                <w:sz w:val="26"/>
                <w:szCs w:val="26"/>
              </w:rPr>
              <w:t>Vorys, Sater, Seymour &amp; Pease</w:t>
            </w:r>
          </w:p>
          <w:p w:rsidR="00653D79" w:rsidRDefault="00653D79" w:rsidP="00E70294">
            <w:pPr>
              <w:rPr>
                <w:sz w:val="26"/>
                <w:szCs w:val="26"/>
              </w:rPr>
            </w:pPr>
            <w:r>
              <w:rPr>
                <w:sz w:val="26"/>
                <w:szCs w:val="26"/>
              </w:rPr>
              <w:t>52 East Gay Street</w:t>
            </w:r>
          </w:p>
          <w:p w:rsidR="00653D79" w:rsidRDefault="00653D79" w:rsidP="00E70294">
            <w:pPr>
              <w:rPr>
                <w:sz w:val="26"/>
                <w:szCs w:val="26"/>
              </w:rPr>
            </w:pPr>
            <w:r>
              <w:rPr>
                <w:sz w:val="26"/>
                <w:szCs w:val="26"/>
              </w:rPr>
              <w:t>Columbus, OH  43215</w:t>
            </w:r>
          </w:p>
          <w:p w:rsidR="00653D79" w:rsidRDefault="00593BC3" w:rsidP="00E70294">
            <w:pPr>
              <w:rPr>
                <w:sz w:val="26"/>
                <w:szCs w:val="26"/>
              </w:rPr>
            </w:pPr>
            <w:hyperlink r:id="rId17" w:history="1">
              <w:r w:rsidR="00653D79" w:rsidRPr="008D2D09">
                <w:rPr>
                  <w:rStyle w:val="Hyperlink"/>
                  <w:sz w:val="26"/>
                  <w:szCs w:val="26"/>
                </w:rPr>
                <w:t>mhpetricoff@vorys.com</w:t>
              </w:r>
            </w:hyperlink>
          </w:p>
          <w:p w:rsidR="00653D79" w:rsidRDefault="00653D79" w:rsidP="00E70294">
            <w:pPr>
              <w:rPr>
                <w:rStyle w:val="Hyperlink"/>
                <w:sz w:val="26"/>
                <w:szCs w:val="26"/>
              </w:rPr>
            </w:pPr>
          </w:p>
          <w:p w:rsidR="00653D79" w:rsidRDefault="00653D79" w:rsidP="00653D79">
            <w:pPr>
              <w:rPr>
                <w:b/>
                <w:sz w:val="26"/>
                <w:szCs w:val="26"/>
              </w:rPr>
            </w:pPr>
            <w:r>
              <w:rPr>
                <w:b/>
                <w:sz w:val="26"/>
                <w:szCs w:val="26"/>
              </w:rPr>
              <w:t>Glenn S. Krassen</w:t>
            </w:r>
          </w:p>
          <w:p w:rsidR="00653D79" w:rsidRDefault="00653D79" w:rsidP="00653D79">
            <w:pPr>
              <w:rPr>
                <w:sz w:val="26"/>
                <w:szCs w:val="26"/>
              </w:rPr>
            </w:pPr>
            <w:r>
              <w:rPr>
                <w:sz w:val="26"/>
                <w:szCs w:val="26"/>
              </w:rPr>
              <w:t>Bricker &amp; Eckler</w:t>
            </w:r>
          </w:p>
          <w:p w:rsidR="00653D79" w:rsidRDefault="00653D79" w:rsidP="00653D79">
            <w:pPr>
              <w:rPr>
                <w:sz w:val="26"/>
                <w:szCs w:val="26"/>
              </w:rPr>
            </w:pPr>
            <w:r>
              <w:rPr>
                <w:sz w:val="26"/>
                <w:szCs w:val="26"/>
              </w:rPr>
              <w:t>1375 East Ninth Street</w:t>
            </w:r>
          </w:p>
          <w:p w:rsidR="00653D79" w:rsidRDefault="00653D79" w:rsidP="00653D79">
            <w:pPr>
              <w:rPr>
                <w:sz w:val="26"/>
                <w:szCs w:val="26"/>
              </w:rPr>
            </w:pPr>
            <w:r>
              <w:rPr>
                <w:sz w:val="26"/>
                <w:szCs w:val="26"/>
              </w:rPr>
              <w:t>Suite 1500</w:t>
            </w:r>
          </w:p>
          <w:p w:rsidR="00653D79" w:rsidRDefault="00653D79" w:rsidP="00653D79">
            <w:pPr>
              <w:rPr>
                <w:sz w:val="26"/>
                <w:szCs w:val="26"/>
              </w:rPr>
            </w:pPr>
            <w:r>
              <w:rPr>
                <w:sz w:val="26"/>
                <w:szCs w:val="26"/>
              </w:rPr>
              <w:t>Cleveland, OH  44114</w:t>
            </w:r>
          </w:p>
          <w:p w:rsidR="00653D79" w:rsidRDefault="00593BC3" w:rsidP="00653D79">
            <w:pPr>
              <w:rPr>
                <w:sz w:val="26"/>
                <w:szCs w:val="26"/>
              </w:rPr>
            </w:pPr>
            <w:hyperlink r:id="rId18" w:history="1">
              <w:r w:rsidR="00653D79" w:rsidRPr="008D2D09">
                <w:rPr>
                  <w:rStyle w:val="Hyperlink"/>
                  <w:sz w:val="26"/>
                  <w:szCs w:val="26"/>
                </w:rPr>
                <w:t>gkrassen@bricker.com</w:t>
              </w:r>
            </w:hyperlink>
          </w:p>
          <w:p w:rsidR="00653D79" w:rsidRDefault="00653D79" w:rsidP="00653D79">
            <w:pPr>
              <w:rPr>
                <w:sz w:val="26"/>
                <w:szCs w:val="26"/>
              </w:rPr>
            </w:pPr>
          </w:p>
          <w:p w:rsidR="00653D79" w:rsidRDefault="00653D79" w:rsidP="00E70294">
            <w:pPr>
              <w:rPr>
                <w:b/>
                <w:sz w:val="26"/>
                <w:szCs w:val="26"/>
              </w:rPr>
            </w:pPr>
            <w:r>
              <w:rPr>
                <w:b/>
                <w:sz w:val="26"/>
                <w:szCs w:val="26"/>
              </w:rPr>
              <w:t>Cynthia Fonner Brady</w:t>
            </w:r>
          </w:p>
          <w:p w:rsidR="00653D79" w:rsidRPr="00F3028D" w:rsidRDefault="00653D79" w:rsidP="00E70294">
            <w:pPr>
              <w:rPr>
                <w:sz w:val="26"/>
                <w:szCs w:val="26"/>
              </w:rPr>
            </w:pPr>
            <w:r>
              <w:rPr>
                <w:sz w:val="26"/>
                <w:szCs w:val="26"/>
              </w:rPr>
              <w:t>Constellation Energy</w:t>
            </w:r>
          </w:p>
          <w:p w:rsidR="00653D79" w:rsidRDefault="00653D79" w:rsidP="00E70294">
            <w:pPr>
              <w:rPr>
                <w:sz w:val="26"/>
                <w:szCs w:val="26"/>
              </w:rPr>
            </w:pPr>
            <w:r>
              <w:rPr>
                <w:sz w:val="26"/>
                <w:szCs w:val="26"/>
              </w:rPr>
              <w:t>550 West Washington Street, Suite 300</w:t>
            </w:r>
          </w:p>
          <w:p w:rsidR="00653D79" w:rsidRDefault="00653D79" w:rsidP="00E70294">
            <w:pPr>
              <w:rPr>
                <w:sz w:val="26"/>
                <w:szCs w:val="26"/>
              </w:rPr>
            </w:pPr>
            <w:r>
              <w:rPr>
                <w:sz w:val="26"/>
                <w:szCs w:val="26"/>
              </w:rPr>
              <w:t>Chicago, IL  60661</w:t>
            </w:r>
          </w:p>
          <w:p w:rsidR="00653D79" w:rsidRDefault="00593BC3" w:rsidP="00E70294">
            <w:pPr>
              <w:rPr>
                <w:sz w:val="26"/>
                <w:szCs w:val="26"/>
              </w:rPr>
            </w:pPr>
            <w:hyperlink r:id="rId19" w:history="1">
              <w:r w:rsidR="00653D79" w:rsidRPr="008D2D09">
                <w:rPr>
                  <w:rStyle w:val="Hyperlink"/>
                  <w:sz w:val="26"/>
                  <w:szCs w:val="26"/>
                </w:rPr>
                <w:t>cynthia.a.fonner@constellation.com</w:t>
              </w:r>
            </w:hyperlink>
          </w:p>
          <w:p w:rsidR="00653D79" w:rsidRDefault="00653D79"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653D79" w:rsidRDefault="00653D79" w:rsidP="00E70294">
            <w:pPr>
              <w:rPr>
                <w:b/>
                <w:sz w:val="26"/>
                <w:szCs w:val="26"/>
              </w:rPr>
            </w:pPr>
            <w:r>
              <w:rPr>
                <w:b/>
                <w:sz w:val="26"/>
                <w:szCs w:val="26"/>
              </w:rPr>
              <w:t>Christopher J. Allwein</w:t>
            </w:r>
          </w:p>
          <w:p w:rsidR="00653D79" w:rsidRDefault="00653D79" w:rsidP="00E70294">
            <w:pPr>
              <w:rPr>
                <w:sz w:val="26"/>
                <w:szCs w:val="26"/>
              </w:rPr>
            </w:pPr>
            <w:r>
              <w:rPr>
                <w:sz w:val="26"/>
                <w:szCs w:val="26"/>
              </w:rPr>
              <w:t>Williams, Allwein &amp; Moser</w:t>
            </w:r>
          </w:p>
          <w:p w:rsidR="00653D79" w:rsidRDefault="00653D79" w:rsidP="00E70294">
            <w:pPr>
              <w:rPr>
                <w:sz w:val="26"/>
                <w:szCs w:val="26"/>
              </w:rPr>
            </w:pPr>
            <w:r>
              <w:rPr>
                <w:sz w:val="26"/>
                <w:szCs w:val="26"/>
              </w:rPr>
              <w:t>1373 Grandview Avenue</w:t>
            </w:r>
          </w:p>
          <w:p w:rsidR="00653D79" w:rsidRDefault="00653D79" w:rsidP="00E70294">
            <w:pPr>
              <w:rPr>
                <w:sz w:val="26"/>
                <w:szCs w:val="26"/>
              </w:rPr>
            </w:pPr>
            <w:r>
              <w:rPr>
                <w:sz w:val="26"/>
                <w:szCs w:val="26"/>
              </w:rPr>
              <w:t>Suite 212</w:t>
            </w:r>
          </w:p>
          <w:p w:rsidR="00653D79" w:rsidRDefault="00653D79" w:rsidP="00E70294">
            <w:pPr>
              <w:rPr>
                <w:sz w:val="26"/>
                <w:szCs w:val="26"/>
              </w:rPr>
            </w:pPr>
            <w:r>
              <w:rPr>
                <w:sz w:val="26"/>
                <w:szCs w:val="26"/>
              </w:rPr>
              <w:t>Columbus, OH  43212</w:t>
            </w:r>
          </w:p>
          <w:p w:rsidR="00653D79" w:rsidRDefault="00593BC3" w:rsidP="00E70294">
            <w:pPr>
              <w:rPr>
                <w:sz w:val="26"/>
                <w:szCs w:val="26"/>
              </w:rPr>
            </w:pPr>
            <w:hyperlink r:id="rId20" w:history="1">
              <w:r w:rsidR="00653D79" w:rsidRPr="008D2D09">
                <w:rPr>
                  <w:rStyle w:val="Hyperlink"/>
                  <w:sz w:val="26"/>
                  <w:szCs w:val="26"/>
                </w:rPr>
                <w:t>callwein@wamenergylaw.com</w:t>
              </w:r>
            </w:hyperlink>
          </w:p>
          <w:p w:rsidR="00653D79" w:rsidRDefault="00653D79" w:rsidP="00E70294">
            <w:pPr>
              <w:rPr>
                <w:sz w:val="26"/>
                <w:szCs w:val="26"/>
              </w:rPr>
            </w:pPr>
          </w:p>
          <w:p w:rsidR="00653D79" w:rsidRDefault="00653D79" w:rsidP="00E70294">
            <w:pPr>
              <w:rPr>
                <w:b/>
                <w:sz w:val="26"/>
                <w:szCs w:val="26"/>
              </w:rPr>
            </w:pPr>
            <w:r>
              <w:rPr>
                <w:b/>
                <w:sz w:val="26"/>
                <w:szCs w:val="26"/>
              </w:rPr>
              <w:t>Leslie A. Kovacik</w:t>
            </w:r>
          </w:p>
          <w:p w:rsidR="00653D79" w:rsidRDefault="00653D79" w:rsidP="00E70294">
            <w:pPr>
              <w:rPr>
                <w:sz w:val="26"/>
                <w:szCs w:val="26"/>
              </w:rPr>
            </w:pPr>
            <w:r>
              <w:rPr>
                <w:sz w:val="26"/>
                <w:szCs w:val="26"/>
              </w:rPr>
              <w:t>City of Toledo</w:t>
            </w:r>
          </w:p>
          <w:p w:rsidR="00653D79" w:rsidRDefault="00653D79" w:rsidP="00E70294">
            <w:pPr>
              <w:rPr>
                <w:sz w:val="26"/>
                <w:szCs w:val="26"/>
              </w:rPr>
            </w:pPr>
            <w:r>
              <w:rPr>
                <w:sz w:val="26"/>
                <w:szCs w:val="26"/>
              </w:rPr>
              <w:t>420 Madison Avenue</w:t>
            </w:r>
          </w:p>
          <w:p w:rsidR="00653D79" w:rsidRDefault="00653D79" w:rsidP="00E70294">
            <w:pPr>
              <w:rPr>
                <w:sz w:val="26"/>
                <w:szCs w:val="26"/>
              </w:rPr>
            </w:pPr>
            <w:r>
              <w:rPr>
                <w:sz w:val="26"/>
                <w:szCs w:val="26"/>
              </w:rPr>
              <w:t>Suite 100</w:t>
            </w:r>
          </w:p>
          <w:p w:rsidR="00653D79" w:rsidRDefault="00653D79" w:rsidP="00E70294">
            <w:pPr>
              <w:rPr>
                <w:sz w:val="26"/>
                <w:szCs w:val="26"/>
              </w:rPr>
            </w:pPr>
            <w:r>
              <w:rPr>
                <w:sz w:val="26"/>
                <w:szCs w:val="26"/>
              </w:rPr>
              <w:t>Toledo, OH  43604</w:t>
            </w:r>
          </w:p>
          <w:p w:rsidR="00653D79" w:rsidRDefault="00593BC3" w:rsidP="00E70294">
            <w:pPr>
              <w:rPr>
                <w:sz w:val="26"/>
                <w:szCs w:val="26"/>
              </w:rPr>
            </w:pPr>
            <w:hyperlink r:id="rId21" w:history="1">
              <w:r w:rsidR="00653D79" w:rsidRPr="008D2D09">
                <w:rPr>
                  <w:rStyle w:val="Hyperlink"/>
                  <w:sz w:val="26"/>
                  <w:szCs w:val="26"/>
                </w:rPr>
                <w:t>leslie.kovacik@toledo.oh.gov</w:t>
              </w:r>
            </w:hyperlink>
          </w:p>
          <w:p w:rsidR="00653D79" w:rsidRDefault="00653D79" w:rsidP="00E70294">
            <w:pPr>
              <w:rPr>
                <w:sz w:val="26"/>
                <w:szCs w:val="26"/>
              </w:rPr>
            </w:pPr>
          </w:p>
          <w:p w:rsidR="00653D79" w:rsidRDefault="00653D79" w:rsidP="00E70294">
            <w:pPr>
              <w:rPr>
                <w:b/>
                <w:sz w:val="26"/>
                <w:szCs w:val="26"/>
              </w:rPr>
            </w:pPr>
            <w:r>
              <w:rPr>
                <w:b/>
                <w:sz w:val="26"/>
                <w:szCs w:val="26"/>
              </w:rPr>
              <w:t>Matthew W. Warnock</w:t>
            </w:r>
          </w:p>
          <w:p w:rsidR="00653D79" w:rsidRDefault="00653D79" w:rsidP="00E70294">
            <w:pPr>
              <w:rPr>
                <w:sz w:val="26"/>
                <w:szCs w:val="26"/>
              </w:rPr>
            </w:pPr>
            <w:r>
              <w:rPr>
                <w:sz w:val="26"/>
                <w:szCs w:val="26"/>
              </w:rPr>
              <w:t>Bricker &amp; Eckler</w:t>
            </w:r>
          </w:p>
          <w:p w:rsidR="00653D79" w:rsidRDefault="00653D79" w:rsidP="00E70294">
            <w:pPr>
              <w:rPr>
                <w:sz w:val="26"/>
                <w:szCs w:val="26"/>
              </w:rPr>
            </w:pPr>
            <w:r>
              <w:rPr>
                <w:sz w:val="26"/>
                <w:szCs w:val="26"/>
              </w:rPr>
              <w:t>100 South Third Street</w:t>
            </w:r>
          </w:p>
          <w:p w:rsidR="00653D79" w:rsidRDefault="00653D79" w:rsidP="00E70294">
            <w:pPr>
              <w:rPr>
                <w:sz w:val="26"/>
                <w:szCs w:val="26"/>
              </w:rPr>
            </w:pPr>
            <w:r>
              <w:rPr>
                <w:sz w:val="26"/>
                <w:szCs w:val="26"/>
              </w:rPr>
              <w:t>Columbus, OH  43215</w:t>
            </w:r>
          </w:p>
          <w:p w:rsidR="00653D79" w:rsidRDefault="00593BC3" w:rsidP="00E70294">
            <w:pPr>
              <w:rPr>
                <w:rStyle w:val="Hyperlink"/>
                <w:sz w:val="26"/>
                <w:szCs w:val="26"/>
              </w:rPr>
            </w:pPr>
            <w:hyperlink r:id="rId22" w:history="1">
              <w:r w:rsidR="00653D79" w:rsidRPr="008D2D09">
                <w:rPr>
                  <w:rStyle w:val="Hyperlink"/>
                  <w:sz w:val="26"/>
                  <w:szCs w:val="26"/>
                </w:rPr>
                <w:t>mwarnock@bricker.com</w:t>
              </w:r>
            </w:hyperlink>
          </w:p>
          <w:p w:rsidR="00E70294" w:rsidRDefault="00E70294" w:rsidP="00E70294">
            <w:pPr>
              <w:rPr>
                <w:sz w:val="26"/>
                <w:szCs w:val="26"/>
              </w:rPr>
            </w:pPr>
          </w:p>
          <w:p w:rsidR="00653D79" w:rsidRDefault="00653D79" w:rsidP="00E70294">
            <w:pPr>
              <w:rPr>
                <w:b/>
                <w:sz w:val="26"/>
                <w:szCs w:val="26"/>
              </w:rPr>
            </w:pPr>
            <w:r>
              <w:rPr>
                <w:b/>
                <w:sz w:val="26"/>
                <w:szCs w:val="26"/>
              </w:rPr>
              <w:t>Lisa J. McAlister</w:t>
            </w:r>
          </w:p>
          <w:p w:rsidR="00653D79" w:rsidRDefault="00653D79" w:rsidP="00E70294">
            <w:pPr>
              <w:rPr>
                <w:sz w:val="26"/>
                <w:szCs w:val="26"/>
              </w:rPr>
            </w:pPr>
            <w:r>
              <w:rPr>
                <w:sz w:val="26"/>
                <w:szCs w:val="26"/>
              </w:rPr>
              <w:t>Bricker &amp; Eckler</w:t>
            </w:r>
          </w:p>
          <w:p w:rsidR="00653D79" w:rsidRDefault="00653D79" w:rsidP="00E70294">
            <w:pPr>
              <w:rPr>
                <w:sz w:val="26"/>
                <w:szCs w:val="26"/>
              </w:rPr>
            </w:pPr>
            <w:r>
              <w:rPr>
                <w:sz w:val="26"/>
                <w:szCs w:val="26"/>
              </w:rPr>
              <w:t>100 South Third Street</w:t>
            </w:r>
          </w:p>
          <w:p w:rsidR="00653D79" w:rsidRDefault="00653D79" w:rsidP="00E70294">
            <w:pPr>
              <w:rPr>
                <w:sz w:val="26"/>
                <w:szCs w:val="26"/>
              </w:rPr>
            </w:pPr>
            <w:r>
              <w:rPr>
                <w:sz w:val="26"/>
                <w:szCs w:val="26"/>
              </w:rPr>
              <w:t>Columbus, OH  43215</w:t>
            </w:r>
          </w:p>
          <w:p w:rsidR="00653D79" w:rsidRDefault="00593BC3" w:rsidP="00E70294">
            <w:pPr>
              <w:rPr>
                <w:sz w:val="26"/>
                <w:szCs w:val="26"/>
              </w:rPr>
            </w:pPr>
            <w:hyperlink r:id="rId23" w:history="1">
              <w:r w:rsidR="00653D79" w:rsidRPr="008D2D09">
                <w:rPr>
                  <w:rStyle w:val="Hyperlink"/>
                  <w:sz w:val="26"/>
                  <w:szCs w:val="26"/>
                </w:rPr>
                <w:t>lmcalister@bricker.com</w:t>
              </w:r>
            </w:hyperlink>
          </w:p>
          <w:p w:rsidR="002E6DE7" w:rsidRDefault="002E6DE7" w:rsidP="00E70294"/>
          <w:p w:rsidR="00E70294" w:rsidRDefault="00E70294" w:rsidP="00E70294">
            <w:pPr>
              <w:rPr>
                <w:rStyle w:val="Hyperlink"/>
                <w:b/>
                <w:color w:val="auto"/>
                <w:sz w:val="26"/>
                <w:szCs w:val="26"/>
                <w:u w:val="none"/>
              </w:rPr>
            </w:pPr>
            <w:r>
              <w:rPr>
                <w:rStyle w:val="Hyperlink"/>
                <w:b/>
                <w:color w:val="auto"/>
                <w:sz w:val="26"/>
                <w:szCs w:val="26"/>
                <w:u w:val="none"/>
              </w:rPr>
              <w:t>Trent A. Dougherty</w:t>
            </w:r>
          </w:p>
          <w:p w:rsidR="00E70294" w:rsidRDefault="00E70294" w:rsidP="00E70294">
            <w:pPr>
              <w:rPr>
                <w:rStyle w:val="Hyperlink"/>
                <w:color w:val="auto"/>
                <w:sz w:val="26"/>
                <w:szCs w:val="26"/>
                <w:u w:val="none"/>
              </w:rPr>
            </w:pPr>
            <w:r>
              <w:rPr>
                <w:rStyle w:val="Hyperlink"/>
                <w:color w:val="auto"/>
                <w:sz w:val="26"/>
                <w:szCs w:val="26"/>
                <w:u w:val="none"/>
              </w:rPr>
              <w:t>Ohio Environmental Council</w:t>
            </w:r>
          </w:p>
          <w:p w:rsidR="00E70294" w:rsidRDefault="00E70294" w:rsidP="00E70294">
            <w:pPr>
              <w:rPr>
                <w:rStyle w:val="Hyperlink"/>
                <w:color w:val="auto"/>
                <w:sz w:val="26"/>
                <w:szCs w:val="26"/>
                <w:u w:val="none"/>
              </w:rPr>
            </w:pPr>
            <w:r>
              <w:rPr>
                <w:rStyle w:val="Hyperlink"/>
                <w:color w:val="auto"/>
                <w:sz w:val="26"/>
                <w:szCs w:val="26"/>
                <w:u w:val="none"/>
              </w:rPr>
              <w:t>1207 Grandview Avenue, Suite 201</w:t>
            </w:r>
          </w:p>
          <w:p w:rsidR="00E70294" w:rsidRDefault="00E70294" w:rsidP="00E70294">
            <w:pPr>
              <w:rPr>
                <w:rStyle w:val="Hyperlink"/>
                <w:color w:val="auto"/>
                <w:sz w:val="26"/>
                <w:szCs w:val="26"/>
                <w:u w:val="none"/>
              </w:rPr>
            </w:pPr>
            <w:r>
              <w:rPr>
                <w:rStyle w:val="Hyperlink"/>
                <w:color w:val="auto"/>
                <w:sz w:val="26"/>
                <w:szCs w:val="26"/>
                <w:u w:val="none"/>
              </w:rPr>
              <w:t>Columbus, OH  43212</w:t>
            </w:r>
          </w:p>
          <w:p w:rsidR="00E70294" w:rsidRDefault="00593BC3" w:rsidP="00E70294">
            <w:pPr>
              <w:rPr>
                <w:rStyle w:val="Hyperlink"/>
                <w:color w:val="auto"/>
                <w:sz w:val="26"/>
                <w:szCs w:val="26"/>
                <w:u w:val="none"/>
              </w:rPr>
            </w:pPr>
            <w:hyperlink r:id="rId24" w:history="1">
              <w:r w:rsidR="00E70294" w:rsidRPr="009F2F1E">
                <w:rPr>
                  <w:rStyle w:val="Hyperlink"/>
                  <w:sz w:val="26"/>
                  <w:szCs w:val="26"/>
                </w:rPr>
                <w:t>trent@theoec.org</w:t>
              </w:r>
            </w:hyperlink>
          </w:p>
          <w:p w:rsidR="00E70294" w:rsidRPr="00E70294" w:rsidRDefault="00E70294" w:rsidP="00E70294">
            <w:pPr>
              <w:rPr>
                <w:rStyle w:val="Hyperlink"/>
                <w:color w:val="auto"/>
                <w:sz w:val="26"/>
                <w:szCs w:val="26"/>
                <w:u w:val="none"/>
              </w:rPr>
            </w:pPr>
          </w:p>
          <w:p w:rsidR="00E70294" w:rsidRDefault="00E70294" w:rsidP="00E70294">
            <w:pPr>
              <w:rPr>
                <w:b/>
                <w:sz w:val="26"/>
                <w:szCs w:val="26"/>
              </w:rPr>
            </w:pPr>
            <w:r>
              <w:rPr>
                <w:b/>
                <w:sz w:val="26"/>
                <w:szCs w:val="26"/>
              </w:rPr>
              <w:t>Christopher Horn</w:t>
            </w:r>
          </w:p>
          <w:p w:rsidR="00E70294" w:rsidRDefault="00E70294" w:rsidP="00E70294">
            <w:pPr>
              <w:rPr>
                <w:sz w:val="26"/>
                <w:szCs w:val="26"/>
              </w:rPr>
            </w:pPr>
            <w:r>
              <w:rPr>
                <w:sz w:val="26"/>
                <w:szCs w:val="26"/>
              </w:rPr>
              <w:t>3030 Euclid Avenue, Suite 406</w:t>
            </w:r>
          </w:p>
          <w:p w:rsidR="00E70294" w:rsidRDefault="00E70294" w:rsidP="00E70294">
            <w:pPr>
              <w:rPr>
                <w:sz w:val="26"/>
                <w:szCs w:val="26"/>
              </w:rPr>
            </w:pPr>
            <w:r>
              <w:rPr>
                <w:sz w:val="26"/>
                <w:szCs w:val="26"/>
              </w:rPr>
              <w:t>Cleveland, OH  44118</w:t>
            </w:r>
          </w:p>
          <w:p w:rsidR="00E70294" w:rsidRDefault="00593BC3" w:rsidP="00E70294">
            <w:pPr>
              <w:rPr>
                <w:sz w:val="26"/>
                <w:szCs w:val="26"/>
              </w:rPr>
            </w:pPr>
            <w:hyperlink r:id="rId25" w:history="1">
              <w:r w:rsidR="00E70294" w:rsidRPr="009F2F1E">
                <w:rPr>
                  <w:rStyle w:val="Hyperlink"/>
                  <w:sz w:val="26"/>
                  <w:szCs w:val="26"/>
                </w:rPr>
                <w:t>chorn@mcsherrylaw.com</w:t>
              </w:r>
            </w:hyperlink>
          </w:p>
          <w:p w:rsidR="00E70294" w:rsidRDefault="00E70294" w:rsidP="00E70294">
            <w:pPr>
              <w:rPr>
                <w:sz w:val="26"/>
                <w:szCs w:val="26"/>
              </w:rPr>
            </w:pPr>
          </w:p>
          <w:p w:rsidR="00E70294" w:rsidRDefault="00E70294" w:rsidP="00E70294">
            <w:pPr>
              <w:rPr>
                <w:b/>
                <w:sz w:val="26"/>
                <w:szCs w:val="26"/>
              </w:rPr>
            </w:pPr>
            <w:r>
              <w:rPr>
                <w:b/>
                <w:sz w:val="26"/>
                <w:szCs w:val="26"/>
              </w:rPr>
              <w:t>Theodore Robinson</w:t>
            </w:r>
          </w:p>
          <w:p w:rsidR="00E70294" w:rsidRDefault="00E70294" w:rsidP="00E70294">
            <w:pPr>
              <w:rPr>
                <w:sz w:val="26"/>
                <w:szCs w:val="26"/>
              </w:rPr>
            </w:pPr>
            <w:r>
              <w:rPr>
                <w:sz w:val="26"/>
                <w:szCs w:val="26"/>
              </w:rPr>
              <w:t>Citizen Power</w:t>
            </w:r>
          </w:p>
          <w:p w:rsidR="00E70294" w:rsidRDefault="00E70294" w:rsidP="00E70294">
            <w:pPr>
              <w:rPr>
                <w:sz w:val="26"/>
                <w:szCs w:val="26"/>
              </w:rPr>
            </w:pPr>
            <w:r>
              <w:rPr>
                <w:sz w:val="26"/>
                <w:szCs w:val="26"/>
              </w:rPr>
              <w:t>2121 Murray Avenue</w:t>
            </w:r>
          </w:p>
          <w:p w:rsidR="00E70294" w:rsidRDefault="00E70294" w:rsidP="00E70294">
            <w:pPr>
              <w:rPr>
                <w:sz w:val="26"/>
                <w:szCs w:val="26"/>
              </w:rPr>
            </w:pPr>
            <w:r>
              <w:rPr>
                <w:sz w:val="26"/>
                <w:szCs w:val="26"/>
              </w:rPr>
              <w:t>Pittsburgh, OH  15217</w:t>
            </w:r>
          </w:p>
          <w:p w:rsidR="00E70294" w:rsidRDefault="00593BC3" w:rsidP="00E70294">
            <w:pPr>
              <w:rPr>
                <w:sz w:val="26"/>
                <w:szCs w:val="26"/>
              </w:rPr>
            </w:pPr>
            <w:hyperlink r:id="rId26" w:history="1">
              <w:r w:rsidR="00E70294" w:rsidRPr="009F2F1E">
                <w:rPr>
                  <w:rStyle w:val="Hyperlink"/>
                  <w:sz w:val="26"/>
                  <w:szCs w:val="26"/>
                </w:rPr>
                <w:t>robinson@citizenpower.com</w:t>
              </w:r>
            </w:hyperlink>
          </w:p>
          <w:p w:rsidR="00E70294" w:rsidRPr="00E70294" w:rsidRDefault="00E70294" w:rsidP="00E70294">
            <w:pPr>
              <w:rPr>
                <w:sz w:val="26"/>
                <w:szCs w:val="26"/>
              </w:rPr>
            </w:pPr>
          </w:p>
          <w:p w:rsidR="00E70294" w:rsidRDefault="00E70294" w:rsidP="00E70294">
            <w:pPr>
              <w:rPr>
                <w:b/>
                <w:sz w:val="26"/>
                <w:szCs w:val="26"/>
              </w:rPr>
            </w:pPr>
            <w:r>
              <w:rPr>
                <w:b/>
                <w:sz w:val="26"/>
                <w:szCs w:val="26"/>
              </w:rPr>
              <w:t>David F. Boehm</w:t>
            </w:r>
          </w:p>
          <w:p w:rsidR="00E70294" w:rsidRDefault="00E70294" w:rsidP="00E70294">
            <w:pPr>
              <w:rPr>
                <w:sz w:val="26"/>
                <w:szCs w:val="26"/>
              </w:rPr>
            </w:pPr>
            <w:r>
              <w:rPr>
                <w:sz w:val="26"/>
                <w:szCs w:val="26"/>
              </w:rPr>
              <w:t>Boehm, Kurtz &amp; Lowry</w:t>
            </w:r>
          </w:p>
          <w:p w:rsidR="00E70294" w:rsidRDefault="00E70294" w:rsidP="00E70294">
            <w:pPr>
              <w:rPr>
                <w:sz w:val="26"/>
                <w:szCs w:val="26"/>
              </w:rPr>
            </w:pPr>
            <w:r>
              <w:rPr>
                <w:sz w:val="26"/>
                <w:szCs w:val="26"/>
              </w:rPr>
              <w:t>36 East Seventh Street, Suite 1510</w:t>
            </w:r>
          </w:p>
          <w:p w:rsidR="00E70294" w:rsidRDefault="00E70294" w:rsidP="00E70294">
            <w:pPr>
              <w:rPr>
                <w:sz w:val="26"/>
                <w:szCs w:val="26"/>
              </w:rPr>
            </w:pPr>
            <w:r>
              <w:rPr>
                <w:sz w:val="26"/>
                <w:szCs w:val="26"/>
              </w:rPr>
              <w:t>Cincinnati, OH  45202</w:t>
            </w:r>
          </w:p>
          <w:p w:rsidR="00E70294" w:rsidRDefault="00593BC3" w:rsidP="00E70294">
            <w:pPr>
              <w:rPr>
                <w:sz w:val="26"/>
                <w:szCs w:val="26"/>
              </w:rPr>
            </w:pPr>
            <w:hyperlink r:id="rId27" w:history="1">
              <w:r w:rsidR="00E70294" w:rsidRPr="009F2F1E">
                <w:rPr>
                  <w:rStyle w:val="Hyperlink"/>
                  <w:sz w:val="26"/>
                  <w:szCs w:val="26"/>
                </w:rPr>
                <w:t>dboehm@bkllawfirm.com</w:t>
              </w:r>
            </w:hyperlink>
          </w:p>
          <w:p w:rsidR="00E70294" w:rsidRDefault="00E70294" w:rsidP="00E70294">
            <w:pPr>
              <w:rPr>
                <w:sz w:val="26"/>
                <w:szCs w:val="26"/>
              </w:rPr>
            </w:pPr>
          </w:p>
          <w:p w:rsidR="00E70294" w:rsidRDefault="00E70294" w:rsidP="00E70294">
            <w:pPr>
              <w:rPr>
                <w:b/>
                <w:sz w:val="26"/>
                <w:szCs w:val="26"/>
              </w:rPr>
            </w:pPr>
            <w:r>
              <w:rPr>
                <w:b/>
                <w:sz w:val="26"/>
                <w:szCs w:val="26"/>
              </w:rPr>
              <w:t>Michael K. Lavanga</w:t>
            </w:r>
          </w:p>
          <w:p w:rsidR="00E70294" w:rsidRDefault="00E70294" w:rsidP="00E70294">
            <w:pPr>
              <w:rPr>
                <w:sz w:val="26"/>
                <w:szCs w:val="26"/>
              </w:rPr>
            </w:pPr>
            <w:r>
              <w:rPr>
                <w:sz w:val="26"/>
                <w:szCs w:val="26"/>
              </w:rPr>
              <w:t>Brickfield, Burchette, Ritts &amp; Stone</w:t>
            </w:r>
          </w:p>
          <w:p w:rsidR="00E70294" w:rsidRDefault="00E70294" w:rsidP="00E70294">
            <w:pPr>
              <w:rPr>
                <w:sz w:val="26"/>
                <w:szCs w:val="26"/>
              </w:rPr>
            </w:pPr>
            <w:r>
              <w:rPr>
                <w:sz w:val="26"/>
                <w:szCs w:val="26"/>
              </w:rPr>
              <w:t>1025 Thomas Jefferson Street, N.W.</w:t>
            </w:r>
          </w:p>
          <w:p w:rsidR="00E70294" w:rsidRDefault="00E70294" w:rsidP="00E70294">
            <w:pPr>
              <w:rPr>
                <w:sz w:val="26"/>
                <w:szCs w:val="26"/>
              </w:rPr>
            </w:pPr>
            <w:r>
              <w:rPr>
                <w:sz w:val="26"/>
                <w:szCs w:val="26"/>
              </w:rPr>
              <w:t>8</w:t>
            </w:r>
            <w:r w:rsidRPr="00E70294">
              <w:rPr>
                <w:sz w:val="26"/>
                <w:szCs w:val="26"/>
                <w:vertAlign w:val="superscript"/>
              </w:rPr>
              <w:t>th</w:t>
            </w:r>
            <w:r>
              <w:rPr>
                <w:sz w:val="26"/>
                <w:szCs w:val="26"/>
              </w:rPr>
              <w:t xml:space="preserve"> Floor West Tower</w:t>
            </w:r>
          </w:p>
          <w:p w:rsidR="00E70294" w:rsidRDefault="00E70294" w:rsidP="00E70294">
            <w:pPr>
              <w:rPr>
                <w:sz w:val="26"/>
                <w:szCs w:val="26"/>
              </w:rPr>
            </w:pPr>
            <w:r>
              <w:rPr>
                <w:sz w:val="26"/>
                <w:szCs w:val="26"/>
              </w:rPr>
              <w:t>Washington, DC  20007</w:t>
            </w:r>
          </w:p>
          <w:p w:rsidR="00E70294" w:rsidRDefault="00593BC3" w:rsidP="00E70294">
            <w:pPr>
              <w:rPr>
                <w:sz w:val="26"/>
                <w:szCs w:val="26"/>
              </w:rPr>
            </w:pPr>
            <w:hyperlink r:id="rId28" w:history="1">
              <w:r w:rsidR="00E70294" w:rsidRPr="009F2F1E">
                <w:rPr>
                  <w:rStyle w:val="Hyperlink"/>
                  <w:sz w:val="26"/>
                  <w:szCs w:val="26"/>
                </w:rPr>
                <w:t>mkl@bbrslaw.com</w:t>
              </w:r>
            </w:hyperlink>
          </w:p>
          <w:p w:rsidR="00E70294" w:rsidRDefault="00E70294" w:rsidP="00E70294">
            <w:pPr>
              <w:rPr>
                <w:sz w:val="26"/>
                <w:szCs w:val="26"/>
              </w:rPr>
            </w:pPr>
          </w:p>
          <w:p w:rsidR="00E70294" w:rsidRDefault="00E70294" w:rsidP="00E70294">
            <w:pPr>
              <w:rPr>
                <w:b/>
                <w:sz w:val="26"/>
                <w:szCs w:val="26"/>
              </w:rPr>
            </w:pPr>
            <w:r>
              <w:rPr>
                <w:b/>
                <w:sz w:val="26"/>
                <w:szCs w:val="26"/>
              </w:rPr>
              <w:t>James Burk</w:t>
            </w:r>
          </w:p>
          <w:p w:rsidR="00E70294" w:rsidRDefault="00E70294" w:rsidP="00E70294">
            <w:pPr>
              <w:rPr>
                <w:sz w:val="26"/>
                <w:szCs w:val="26"/>
              </w:rPr>
            </w:pPr>
            <w:r>
              <w:rPr>
                <w:sz w:val="26"/>
                <w:szCs w:val="26"/>
              </w:rPr>
              <w:t>FirstEnergy Service Company</w:t>
            </w:r>
          </w:p>
          <w:p w:rsidR="00E70294" w:rsidRDefault="00E70294" w:rsidP="00E70294">
            <w:pPr>
              <w:rPr>
                <w:sz w:val="26"/>
                <w:szCs w:val="26"/>
              </w:rPr>
            </w:pPr>
            <w:r>
              <w:rPr>
                <w:sz w:val="26"/>
                <w:szCs w:val="26"/>
              </w:rPr>
              <w:t>76 South Main Street</w:t>
            </w:r>
          </w:p>
          <w:p w:rsidR="00E70294" w:rsidRDefault="00E70294" w:rsidP="00E70294">
            <w:pPr>
              <w:rPr>
                <w:sz w:val="26"/>
                <w:szCs w:val="26"/>
              </w:rPr>
            </w:pPr>
            <w:r>
              <w:rPr>
                <w:sz w:val="26"/>
                <w:szCs w:val="26"/>
              </w:rPr>
              <w:t>Akron, OH  44308</w:t>
            </w:r>
          </w:p>
          <w:p w:rsidR="00E70294" w:rsidRDefault="00593BC3" w:rsidP="00E70294">
            <w:pPr>
              <w:rPr>
                <w:sz w:val="26"/>
                <w:szCs w:val="26"/>
              </w:rPr>
            </w:pPr>
            <w:hyperlink r:id="rId29" w:history="1">
              <w:r w:rsidR="00E70294" w:rsidRPr="009F2F1E">
                <w:rPr>
                  <w:rStyle w:val="Hyperlink"/>
                  <w:sz w:val="26"/>
                  <w:szCs w:val="26"/>
                </w:rPr>
                <w:t>burkj@firstenergycorp.com</w:t>
              </w:r>
            </w:hyperlink>
          </w:p>
          <w:p w:rsidR="00E70294" w:rsidRDefault="00E70294" w:rsidP="00E70294">
            <w:pPr>
              <w:rPr>
                <w:sz w:val="26"/>
                <w:szCs w:val="26"/>
              </w:rPr>
            </w:pPr>
          </w:p>
          <w:p w:rsidR="00E70294" w:rsidRDefault="00E70294" w:rsidP="00E70294">
            <w:pPr>
              <w:rPr>
                <w:b/>
                <w:sz w:val="26"/>
                <w:szCs w:val="26"/>
              </w:rPr>
            </w:pPr>
            <w:r>
              <w:rPr>
                <w:b/>
                <w:sz w:val="26"/>
                <w:szCs w:val="26"/>
              </w:rPr>
              <w:t>Angela N. Hogan</w:t>
            </w:r>
          </w:p>
          <w:p w:rsidR="000F0A3A" w:rsidRDefault="000F0A3A" w:rsidP="00E70294">
            <w:pPr>
              <w:rPr>
                <w:b/>
                <w:sz w:val="26"/>
                <w:szCs w:val="26"/>
              </w:rPr>
            </w:pPr>
            <w:r>
              <w:rPr>
                <w:b/>
                <w:sz w:val="26"/>
                <w:szCs w:val="26"/>
              </w:rPr>
              <w:t>Judi L. Sobecki</w:t>
            </w:r>
          </w:p>
          <w:p w:rsidR="00E70294" w:rsidRDefault="00E70294" w:rsidP="00E70294">
            <w:pPr>
              <w:rPr>
                <w:sz w:val="26"/>
                <w:szCs w:val="26"/>
              </w:rPr>
            </w:pPr>
            <w:r>
              <w:rPr>
                <w:sz w:val="26"/>
                <w:szCs w:val="26"/>
              </w:rPr>
              <w:t>The Dayton Power &amp; Light company</w:t>
            </w:r>
          </w:p>
          <w:p w:rsidR="00E70294" w:rsidRDefault="00E70294" w:rsidP="00E70294">
            <w:pPr>
              <w:rPr>
                <w:sz w:val="26"/>
                <w:szCs w:val="26"/>
              </w:rPr>
            </w:pPr>
            <w:r>
              <w:rPr>
                <w:sz w:val="26"/>
                <w:szCs w:val="26"/>
              </w:rPr>
              <w:t>1065 Woodman Drive</w:t>
            </w:r>
          </w:p>
          <w:p w:rsidR="00E70294" w:rsidRDefault="00E70294" w:rsidP="00E70294">
            <w:pPr>
              <w:rPr>
                <w:sz w:val="26"/>
                <w:szCs w:val="26"/>
              </w:rPr>
            </w:pPr>
            <w:r>
              <w:rPr>
                <w:sz w:val="26"/>
                <w:szCs w:val="26"/>
              </w:rPr>
              <w:t>Dayton, Oh  45432</w:t>
            </w:r>
          </w:p>
          <w:p w:rsidR="00E70294" w:rsidRDefault="00593BC3" w:rsidP="00E70294">
            <w:pPr>
              <w:rPr>
                <w:sz w:val="26"/>
                <w:szCs w:val="26"/>
              </w:rPr>
            </w:pPr>
            <w:hyperlink r:id="rId30" w:history="1">
              <w:r w:rsidR="000F0A3A" w:rsidRPr="009F2F1E">
                <w:rPr>
                  <w:rStyle w:val="Hyperlink"/>
                  <w:sz w:val="26"/>
                  <w:szCs w:val="26"/>
                </w:rPr>
                <w:t>angela.hogan@dplinc.com</w:t>
              </w:r>
            </w:hyperlink>
          </w:p>
          <w:p w:rsidR="000F0A3A" w:rsidRDefault="00593BC3" w:rsidP="00E70294">
            <w:pPr>
              <w:rPr>
                <w:sz w:val="26"/>
                <w:szCs w:val="26"/>
              </w:rPr>
            </w:pPr>
            <w:hyperlink r:id="rId31" w:history="1">
              <w:r w:rsidR="000F0A3A" w:rsidRPr="009F2F1E">
                <w:rPr>
                  <w:rStyle w:val="Hyperlink"/>
                  <w:sz w:val="26"/>
                  <w:szCs w:val="26"/>
                </w:rPr>
                <w:t>judi.sobecki@dplinc.om</w:t>
              </w:r>
            </w:hyperlink>
          </w:p>
          <w:p w:rsidR="000F0A3A" w:rsidRDefault="000F0A3A" w:rsidP="00E70294">
            <w:pPr>
              <w:rPr>
                <w:b/>
                <w:sz w:val="26"/>
                <w:szCs w:val="26"/>
              </w:rPr>
            </w:pPr>
            <w:r>
              <w:rPr>
                <w:b/>
                <w:sz w:val="26"/>
                <w:szCs w:val="26"/>
              </w:rPr>
              <w:t>Matthew J. Satterwhite</w:t>
            </w:r>
          </w:p>
          <w:p w:rsidR="000F0A3A" w:rsidRDefault="000F0A3A" w:rsidP="00E70294">
            <w:pPr>
              <w:rPr>
                <w:sz w:val="26"/>
                <w:szCs w:val="26"/>
              </w:rPr>
            </w:pPr>
            <w:r>
              <w:rPr>
                <w:sz w:val="26"/>
                <w:szCs w:val="26"/>
              </w:rPr>
              <w:t>American Electric Power Corp.</w:t>
            </w:r>
          </w:p>
          <w:p w:rsidR="000F0A3A" w:rsidRDefault="000F0A3A" w:rsidP="00E70294">
            <w:pPr>
              <w:rPr>
                <w:sz w:val="26"/>
                <w:szCs w:val="26"/>
              </w:rPr>
            </w:pPr>
            <w:r>
              <w:rPr>
                <w:sz w:val="26"/>
                <w:szCs w:val="26"/>
              </w:rPr>
              <w:t>1 Riverside Plaza, 29</w:t>
            </w:r>
            <w:r w:rsidRPr="000F0A3A">
              <w:rPr>
                <w:sz w:val="26"/>
                <w:szCs w:val="26"/>
                <w:vertAlign w:val="superscript"/>
              </w:rPr>
              <w:t>th</w:t>
            </w:r>
            <w:r>
              <w:rPr>
                <w:sz w:val="26"/>
                <w:szCs w:val="26"/>
              </w:rPr>
              <w:t xml:space="preserve"> Floor</w:t>
            </w:r>
          </w:p>
          <w:p w:rsidR="000F0A3A" w:rsidRDefault="000F0A3A" w:rsidP="00E70294">
            <w:pPr>
              <w:rPr>
                <w:sz w:val="26"/>
                <w:szCs w:val="26"/>
              </w:rPr>
            </w:pPr>
            <w:r>
              <w:rPr>
                <w:sz w:val="26"/>
                <w:szCs w:val="26"/>
              </w:rPr>
              <w:t>Columbus, OH  43215</w:t>
            </w:r>
          </w:p>
          <w:p w:rsidR="000F0A3A" w:rsidRDefault="00593BC3" w:rsidP="00E70294">
            <w:pPr>
              <w:rPr>
                <w:sz w:val="26"/>
                <w:szCs w:val="26"/>
              </w:rPr>
            </w:pPr>
            <w:hyperlink r:id="rId32" w:history="1">
              <w:r w:rsidR="000F0A3A" w:rsidRPr="009F2F1E">
                <w:rPr>
                  <w:rStyle w:val="Hyperlink"/>
                  <w:sz w:val="26"/>
                  <w:szCs w:val="26"/>
                </w:rPr>
                <w:t>mjsatterwhite@aep.com</w:t>
              </w:r>
            </w:hyperlink>
          </w:p>
          <w:p w:rsidR="000F0A3A" w:rsidRDefault="000F0A3A" w:rsidP="00E70294">
            <w:pPr>
              <w:rPr>
                <w:sz w:val="26"/>
                <w:szCs w:val="26"/>
              </w:rPr>
            </w:pPr>
          </w:p>
          <w:p w:rsidR="000F0A3A" w:rsidRDefault="000F0A3A" w:rsidP="00E70294">
            <w:pPr>
              <w:rPr>
                <w:b/>
                <w:sz w:val="26"/>
                <w:szCs w:val="26"/>
              </w:rPr>
            </w:pPr>
            <w:r>
              <w:rPr>
                <w:b/>
                <w:sz w:val="26"/>
                <w:szCs w:val="26"/>
              </w:rPr>
              <w:t>Joseph Meissner</w:t>
            </w:r>
          </w:p>
          <w:p w:rsidR="000F0A3A" w:rsidRDefault="000F0A3A" w:rsidP="00E70294">
            <w:pPr>
              <w:rPr>
                <w:sz w:val="26"/>
                <w:szCs w:val="26"/>
              </w:rPr>
            </w:pPr>
            <w:r>
              <w:rPr>
                <w:sz w:val="26"/>
                <w:szCs w:val="26"/>
              </w:rPr>
              <w:t>Citizens Coalition</w:t>
            </w:r>
          </w:p>
          <w:p w:rsidR="000F0A3A" w:rsidRDefault="000F0A3A" w:rsidP="00E70294">
            <w:pPr>
              <w:rPr>
                <w:sz w:val="26"/>
                <w:szCs w:val="26"/>
              </w:rPr>
            </w:pPr>
            <w:r>
              <w:rPr>
                <w:sz w:val="26"/>
                <w:szCs w:val="26"/>
              </w:rPr>
              <w:t>5400 Detroit Avenue</w:t>
            </w:r>
          </w:p>
          <w:p w:rsidR="000F0A3A" w:rsidRDefault="000F0A3A" w:rsidP="00E70294">
            <w:pPr>
              <w:rPr>
                <w:sz w:val="26"/>
                <w:szCs w:val="26"/>
              </w:rPr>
            </w:pPr>
            <w:r>
              <w:rPr>
                <w:sz w:val="26"/>
                <w:szCs w:val="26"/>
              </w:rPr>
              <w:t>Cleveland, OH  44102-3036</w:t>
            </w:r>
          </w:p>
          <w:p w:rsidR="000F0A3A" w:rsidRDefault="00593BC3" w:rsidP="00E70294">
            <w:pPr>
              <w:rPr>
                <w:sz w:val="26"/>
                <w:szCs w:val="26"/>
              </w:rPr>
            </w:pPr>
            <w:hyperlink r:id="rId33" w:history="1">
              <w:r w:rsidR="000F0A3A" w:rsidRPr="009F2F1E">
                <w:rPr>
                  <w:rStyle w:val="Hyperlink"/>
                  <w:sz w:val="26"/>
                  <w:szCs w:val="26"/>
                </w:rPr>
                <w:t>jpmeissn@lasclev.org</w:t>
              </w:r>
            </w:hyperlink>
          </w:p>
          <w:p w:rsidR="000F0A3A" w:rsidRDefault="000F0A3A" w:rsidP="00E70294">
            <w:pPr>
              <w:rPr>
                <w:sz w:val="26"/>
                <w:szCs w:val="26"/>
              </w:rPr>
            </w:pPr>
          </w:p>
          <w:p w:rsidR="000F0A3A" w:rsidRPr="000F0A3A" w:rsidRDefault="000F0A3A" w:rsidP="00E70294">
            <w:pPr>
              <w:rPr>
                <w:sz w:val="26"/>
                <w:szCs w:val="26"/>
              </w:rPr>
            </w:pPr>
          </w:p>
        </w:tc>
        <w:tc>
          <w:tcPr>
            <w:tcW w:w="4788" w:type="dxa"/>
          </w:tcPr>
          <w:p w:rsidR="00653D79" w:rsidRPr="00F3028D" w:rsidRDefault="00653D79" w:rsidP="00E70294">
            <w:pPr>
              <w:rPr>
                <w:b/>
                <w:sz w:val="26"/>
                <w:szCs w:val="26"/>
              </w:rPr>
            </w:pPr>
            <w:r w:rsidRPr="00F3028D">
              <w:rPr>
                <w:b/>
                <w:sz w:val="26"/>
                <w:szCs w:val="26"/>
              </w:rPr>
              <w:lastRenderedPageBreak/>
              <w:t>Colleen L. Mooney</w:t>
            </w:r>
          </w:p>
          <w:p w:rsidR="00653D79" w:rsidRPr="00F3028D" w:rsidRDefault="00653D79" w:rsidP="00E70294">
            <w:pPr>
              <w:rPr>
                <w:b/>
                <w:sz w:val="26"/>
                <w:szCs w:val="26"/>
              </w:rPr>
            </w:pPr>
            <w:r w:rsidRPr="00F3028D">
              <w:rPr>
                <w:b/>
                <w:sz w:val="26"/>
                <w:szCs w:val="26"/>
              </w:rPr>
              <w:t>David C. Rinebolt</w:t>
            </w:r>
          </w:p>
          <w:p w:rsidR="00653D79" w:rsidRPr="00F70EF6" w:rsidRDefault="00653D79" w:rsidP="00E70294">
            <w:pPr>
              <w:ind w:left="720" w:hanging="720"/>
              <w:rPr>
                <w:sz w:val="26"/>
                <w:szCs w:val="26"/>
              </w:rPr>
            </w:pPr>
            <w:r w:rsidRPr="00F70EF6">
              <w:rPr>
                <w:sz w:val="26"/>
                <w:szCs w:val="26"/>
              </w:rPr>
              <w:t>1431 Mulford Road</w:t>
            </w:r>
          </w:p>
          <w:p w:rsidR="00653D79" w:rsidRPr="00F70EF6" w:rsidRDefault="00653D79" w:rsidP="00E70294">
            <w:pPr>
              <w:ind w:left="720" w:hanging="720"/>
              <w:rPr>
                <w:sz w:val="26"/>
                <w:szCs w:val="26"/>
              </w:rPr>
            </w:pPr>
            <w:r w:rsidRPr="00F70EF6">
              <w:rPr>
                <w:sz w:val="26"/>
                <w:szCs w:val="26"/>
              </w:rPr>
              <w:t>Columbus, OH  43212</w:t>
            </w:r>
          </w:p>
          <w:p w:rsidR="00653D79" w:rsidRPr="00F70EF6" w:rsidRDefault="00593BC3" w:rsidP="00E70294">
            <w:pPr>
              <w:ind w:left="720" w:hanging="720"/>
              <w:rPr>
                <w:sz w:val="26"/>
                <w:szCs w:val="26"/>
              </w:rPr>
            </w:pPr>
            <w:hyperlink r:id="rId34" w:history="1">
              <w:r w:rsidR="00653D79" w:rsidRPr="00F70EF6">
                <w:rPr>
                  <w:rStyle w:val="Hyperlink"/>
                  <w:sz w:val="26"/>
                  <w:szCs w:val="26"/>
                </w:rPr>
                <w:t>cmooney2@columbus.rr.com</w:t>
              </w:r>
            </w:hyperlink>
          </w:p>
          <w:p w:rsidR="00653D79" w:rsidRPr="00F70EF6" w:rsidRDefault="00593BC3" w:rsidP="00E70294">
            <w:pPr>
              <w:ind w:left="720" w:hanging="720"/>
              <w:rPr>
                <w:sz w:val="26"/>
                <w:szCs w:val="26"/>
              </w:rPr>
            </w:pPr>
            <w:hyperlink r:id="rId35" w:history="1">
              <w:r w:rsidR="00653D79" w:rsidRPr="00F70EF6">
                <w:rPr>
                  <w:rStyle w:val="Hyperlink"/>
                  <w:sz w:val="26"/>
                  <w:szCs w:val="26"/>
                </w:rPr>
                <w:t>drinebolt@aol.com</w:t>
              </w:r>
            </w:hyperlink>
          </w:p>
          <w:p w:rsidR="00653D79" w:rsidRDefault="00653D79" w:rsidP="00E70294">
            <w:pPr>
              <w:rPr>
                <w:sz w:val="26"/>
                <w:szCs w:val="26"/>
              </w:rPr>
            </w:pPr>
          </w:p>
          <w:p w:rsidR="00653D79" w:rsidRDefault="00653D79" w:rsidP="00E70294">
            <w:pPr>
              <w:rPr>
                <w:b/>
                <w:sz w:val="26"/>
                <w:szCs w:val="26"/>
              </w:rPr>
            </w:pPr>
            <w:r>
              <w:rPr>
                <w:b/>
                <w:sz w:val="26"/>
                <w:szCs w:val="26"/>
              </w:rPr>
              <w:t>Asim Z. Haque</w:t>
            </w:r>
          </w:p>
          <w:p w:rsidR="00653D79" w:rsidRDefault="00653D79" w:rsidP="00E70294">
            <w:pPr>
              <w:rPr>
                <w:sz w:val="26"/>
                <w:szCs w:val="26"/>
              </w:rPr>
            </w:pPr>
            <w:r>
              <w:rPr>
                <w:sz w:val="26"/>
                <w:szCs w:val="26"/>
              </w:rPr>
              <w:t>Ice Miller</w:t>
            </w:r>
          </w:p>
          <w:p w:rsidR="00653D79" w:rsidRDefault="00653D79" w:rsidP="00E70294">
            <w:pPr>
              <w:rPr>
                <w:sz w:val="26"/>
                <w:szCs w:val="26"/>
              </w:rPr>
            </w:pPr>
            <w:r>
              <w:rPr>
                <w:sz w:val="26"/>
                <w:szCs w:val="26"/>
              </w:rPr>
              <w:t>250 West Street</w:t>
            </w:r>
          </w:p>
          <w:p w:rsidR="00653D79" w:rsidRDefault="00653D79" w:rsidP="00E70294">
            <w:pPr>
              <w:rPr>
                <w:sz w:val="26"/>
                <w:szCs w:val="26"/>
              </w:rPr>
            </w:pPr>
            <w:r>
              <w:rPr>
                <w:sz w:val="26"/>
                <w:szCs w:val="26"/>
              </w:rPr>
              <w:t>Columbus, OH  43215</w:t>
            </w:r>
          </w:p>
          <w:p w:rsidR="00653D79" w:rsidRDefault="00593BC3" w:rsidP="00E70294">
            <w:pPr>
              <w:rPr>
                <w:sz w:val="26"/>
                <w:szCs w:val="26"/>
              </w:rPr>
            </w:pPr>
            <w:hyperlink r:id="rId36" w:history="1">
              <w:r w:rsidR="002E6DE7" w:rsidRPr="009F2F1E">
                <w:rPr>
                  <w:rStyle w:val="Hyperlink"/>
                  <w:sz w:val="26"/>
                  <w:szCs w:val="26"/>
                </w:rPr>
                <w:t>gregory.dunn@icemiller.com</w:t>
              </w:r>
            </w:hyperlink>
          </w:p>
          <w:p w:rsidR="00653D79" w:rsidRDefault="00653D79" w:rsidP="00E70294">
            <w:pPr>
              <w:rPr>
                <w:sz w:val="26"/>
                <w:szCs w:val="26"/>
              </w:rPr>
            </w:pPr>
          </w:p>
          <w:p w:rsidR="00653D79" w:rsidRDefault="00653D79" w:rsidP="00653D79">
            <w:pPr>
              <w:rPr>
                <w:b/>
                <w:sz w:val="26"/>
                <w:szCs w:val="26"/>
              </w:rPr>
            </w:pPr>
            <w:r>
              <w:rPr>
                <w:b/>
                <w:sz w:val="26"/>
                <w:szCs w:val="26"/>
              </w:rPr>
              <w:t>Joseph M. Clark</w:t>
            </w:r>
          </w:p>
          <w:p w:rsidR="00653D79" w:rsidRDefault="00653D79" w:rsidP="00653D79">
            <w:pPr>
              <w:rPr>
                <w:sz w:val="26"/>
                <w:szCs w:val="26"/>
              </w:rPr>
            </w:pPr>
            <w:r>
              <w:rPr>
                <w:sz w:val="26"/>
                <w:szCs w:val="26"/>
              </w:rPr>
              <w:t>Vectren Energy Delivery</w:t>
            </w:r>
          </w:p>
          <w:p w:rsidR="00653D79" w:rsidRDefault="00653D79" w:rsidP="00653D79">
            <w:pPr>
              <w:rPr>
                <w:sz w:val="26"/>
                <w:szCs w:val="26"/>
              </w:rPr>
            </w:pPr>
            <w:r>
              <w:rPr>
                <w:sz w:val="26"/>
                <w:szCs w:val="26"/>
              </w:rPr>
              <w:t>6651 North High Street, Suite 200</w:t>
            </w:r>
          </w:p>
          <w:p w:rsidR="00653D79" w:rsidRDefault="00653D79" w:rsidP="00653D79">
            <w:pPr>
              <w:rPr>
                <w:sz w:val="26"/>
                <w:szCs w:val="26"/>
              </w:rPr>
            </w:pPr>
            <w:r>
              <w:rPr>
                <w:sz w:val="26"/>
                <w:szCs w:val="26"/>
              </w:rPr>
              <w:t>Worthington, OH  43805</w:t>
            </w:r>
          </w:p>
          <w:p w:rsidR="00653D79" w:rsidRDefault="00593BC3" w:rsidP="00653D79">
            <w:pPr>
              <w:rPr>
                <w:sz w:val="26"/>
                <w:szCs w:val="26"/>
              </w:rPr>
            </w:pPr>
            <w:hyperlink r:id="rId37" w:history="1">
              <w:r w:rsidR="00653D79" w:rsidRPr="008D2D09">
                <w:rPr>
                  <w:rStyle w:val="Hyperlink"/>
                  <w:sz w:val="26"/>
                  <w:szCs w:val="26"/>
                </w:rPr>
                <w:t>jmclark@vectren.com</w:t>
              </w:r>
            </w:hyperlink>
          </w:p>
          <w:p w:rsidR="00653D79" w:rsidRDefault="00653D79" w:rsidP="00653D79">
            <w:pPr>
              <w:rPr>
                <w:sz w:val="26"/>
                <w:szCs w:val="26"/>
              </w:rPr>
            </w:pPr>
          </w:p>
          <w:p w:rsidR="00653D79" w:rsidRDefault="00653D79" w:rsidP="00E70294">
            <w:pPr>
              <w:rPr>
                <w:b/>
                <w:sz w:val="26"/>
                <w:szCs w:val="26"/>
              </w:rPr>
            </w:pPr>
            <w:r>
              <w:rPr>
                <w:b/>
                <w:sz w:val="26"/>
                <w:szCs w:val="26"/>
              </w:rPr>
              <w:t>Vincent Parisi</w:t>
            </w:r>
          </w:p>
          <w:p w:rsidR="00653D79" w:rsidRDefault="00653D79" w:rsidP="00E70294">
            <w:pPr>
              <w:rPr>
                <w:b/>
                <w:sz w:val="26"/>
                <w:szCs w:val="26"/>
              </w:rPr>
            </w:pPr>
            <w:r>
              <w:rPr>
                <w:b/>
                <w:sz w:val="26"/>
                <w:szCs w:val="26"/>
              </w:rPr>
              <w:t>Matthew White</w:t>
            </w:r>
          </w:p>
          <w:p w:rsidR="00653D79" w:rsidRDefault="00653D79" w:rsidP="00E70294">
            <w:pPr>
              <w:rPr>
                <w:sz w:val="26"/>
                <w:szCs w:val="26"/>
              </w:rPr>
            </w:pPr>
            <w:r>
              <w:rPr>
                <w:sz w:val="26"/>
                <w:szCs w:val="26"/>
              </w:rPr>
              <w:t>Interstate Gas Supply, Inc.</w:t>
            </w:r>
          </w:p>
          <w:p w:rsidR="00653D79" w:rsidRDefault="00653D79" w:rsidP="00E70294">
            <w:pPr>
              <w:rPr>
                <w:sz w:val="26"/>
                <w:szCs w:val="26"/>
              </w:rPr>
            </w:pPr>
            <w:r>
              <w:rPr>
                <w:sz w:val="26"/>
                <w:szCs w:val="26"/>
              </w:rPr>
              <w:t>6100 Emerald Parkway</w:t>
            </w:r>
          </w:p>
          <w:p w:rsidR="00653D79" w:rsidRDefault="00653D79" w:rsidP="00E70294">
            <w:pPr>
              <w:rPr>
                <w:sz w:val="26"/>
                <w:szCs w:val="26"/>
              </w:rPr>
            </w:pPr>
            <w:r>
              <w:rPr>
                <w:sz w:val="26"/>
                <w:szCs w:val="26"/>
              </w:rPr>
              <w:t>Dublin, OH  4316</w:t>
            </w:r>
          </w:p>
          <w:p w:rsidR="00653D79" w:rsidRDefault="00593BC3" w:rsidP="00E70294">
            <w:pPr>
              <w:rPr>
                <w:sz w:val="26"/>
                <w:szCs w:val="26"/>
              </w:rPr>
            </w:pPr>
            <w:hyperlink r:id="rId38" w:history="1">
              <w:r w:rsidR="00653D79" w:rsidRPr="008D2D09">
                <w:rPr>
                  <w:rStyle w:val="Hyperlink"/>
                  <w:sz w:val="26"/>
                  <w:szCs w:val="26"/>
                </w:rPr>
                <w:t>vparisi@igsenergy.com</w:t>
              </w:r>
            </w:hyperlink>
          </w:p>
          <w:p w:rsidR="00653D79" w:rsidRDefault="00593BC3" w:rsidP="00E70294">
            <w:pPr>
              <w:rPr>
                <w:sz w:val="26"/>
                <w:szCs w:val="26"/>
              </w:rPr>
            </w:pPr>
            <w:hyperlink r:id="rId39" w:history="1">
              <w:r w:rsidR="00653D79" w:rsidRPr="008D2D09">
                <w:rPr>
                  <w:rStyle w:val="Hyperlink"/>
                  <w:sz w:val="26"/>
                  <w:szCs w:val="26"/>
                </w:rPr>
                <w:t>mswhite@igsenergy.com</w:t>
              </w:r>
            </w:hyperlink>
          </w:p>
          <w:p w:rsidR="00653D79" w:rsidRDefault="00653D79"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653D79" w:rsidRDefault="00653D79" w:rsidP="00E70294">
            <w:pPr>
              <w:rPr>
                <w:b/>
                <w:sz w:val="26"/>
                <w:szCs w:val="26"/>
              </w:rPr>
            </w:pPr>
            <w:r>
              <w:rPr>
                <w:b/>
                <w:sz w:val="26"/>
                <w:szCs w:val="26"/>
              </w:rPr>
              <w:t>Amy B. Spiller</w:t>
            </w:r>
          </w:p>
          <w:p w:rsidR="00653D79" w:rsidRDefault="00653D79" w:rsidP="00E70294">
            <w:pPr>
              <w:rPr>
                <w:sz w:val="26"/>
                <w:szCs w:val="26"/>
              </w:rPr>
            </w:pPr>
            <w:r>
              <w:rPr>
                <w:sz w:val="26"/>
                <w:szCs w:val="26"/>
              </w:rPr>
              <w:t>Duke Energy Retail Services</w:t>
            </w:r>
          </w:p>
          <w:p w:rsidR="00653D79" w:rsidRDefault="00653D79" w:rsidP="00E70294">
            <w:pPr>
              <w:rPr>
                <w:sz w:val="26"/>
                <w:szCs w:val="26"/>
              </w:rPr>
            </w:pPr>
            <w:r>
              <w:rPr>
                <w:sz w:val="26"/>
                <w:szCs w:val="26"/>
              </w:rPr>
              <w:t>139 East Fourth Street</w:t>
            </w:r>
          </w:p>
          <w:p w:rsidR="00653D79" w:rsidRDefault="00653D79" w:rsidP="00E70294">
            <w:pPr>
              <w:rPr>
                <w:sz w:val="26"/>
                <w:szCs w:val="26"/>
              </w:rPr>
            </w:pPr>
            <w:r>
              <w:rPr>
                <w:sz w:val="26"/>
                <w:szCs w:val="26"/>
              </w:rPr>
              <w:t>1303-Main</w:t>
            </w:r>
          </w:p>
          <w:p w:rsidR="00653D79" w:rsidRDefault="00653D79" w:rsidP="00E70294">
            <w:pPr>
              <w:rPr>
                <w:sz w:val="26"/>
                <w:szCs w:val="26"/>
              </w:rPr>
            </w:pPr>
            <w:r>
              <w:rPr>
                <w:sz w:val="26"/>
                <w:szCs w:val="26"/>
              </w:rPr>
              <w:t>Cincinnati, OH  45202</w:t>
            </w:r>
          </w:p>
          <w:p w:rsidR="00653D79" w:rsidRDefault="00593BC3" w:rsidP="00E70294">
            <w:pPr>
              <w:rPr>
                <w:sz w:val="26"/>
                <w:szCs w:val="26"/>
              </w:rPr>
            </w:pPr>
            <w:hyperlink r:id="rId40" w:history="1">
              <w:r w:rsidR="00653D79" w:rsidRPr="008D2D09">
                <w:rPr>
                  <w:rStyle w:val="Hyperlink"/>
                  <w:sz w:val="26"/>
                  <w:szCs w:val="26"/>
                </w:rPr>
                <w:t>amy.spiller@duke-energy.com</w:t>
              </w:r>
            </w:hyperlink>
          </w:p>
          <w:p w:rsidR="00653D79" w:rsidRDefault="00653D79" w:rsidP="00E70294">
            <w:pPr>
              <w:rPr>
                <w:sz w:val="26"/>
                <w:szCs w:val="26"/>
              </w:rPr>
            </w:pPr>
          </w:p>
          <w:p w:rsidR="00653D79" w:rsidRDefault="00653D79" w:rsidP="00E70294">
            <w:pPr>
              <w:rPr>
                <w:b/>
                <w:sz w:val="26"/>
                <w:szCs w:val="26"/>
              </w:rPr>
            </w:pPr>
            <w:r>
              <w:rPr>
                <w:b/>
                <w:sz w:val="26"/>
                <w:szCs w:val="26"/>
              </w:rPr>
              <w:t>Thomas R. Hays</w:t>
            </w:r>
          </w:p>
          <w:p w:rsidR="00653D79" w:rsidRDefault="00653D79" w:rsidP="00E70294">
            <w:pPr>
              <w:rPr>
                <w:sz w:val="26"/>
                <w:szCs w:val="26"/>
              </w:rPr>
            </w:pPr>
            <w:r>
              <w:rPr>
                <w:sz w:val="26"/>
                <w:szCs w:val="26"/>
              </w:rPr>
              <w:t>Lucas County Prosecutor’s Office</w:t>
            </w:r>
          </w:p>
          <w:p w:rsidR="00653D79" w:rsidRDefault="00653D79" w:rsidP="00E70294">
            <w:pPr>
              <w:rPr>
                <w:sz w:val="26"/>
                <w:szCs w:val="26"/>
              </w:rPr>
            </w:pPr>
            <w:r>
              <w:rPr>
                <w:sz w:val="26"/>
                <w:szCs w:val="26"/>
              </w:rPr>
              <w:t>700 Adams Street, Suite 251</w:t>
            </w:r>
          </w:p>
          <w:p w:rsidR="00653D79" w:rsidRDefault="00653D79" w:rsidP="00E70294">
            <w:pPr>
              <w:rPr>
                <w:sz w:val="26"/>
                <w:szCs w:val="26"/>
              </w:rPr>
            </w:pPr>
            <w:r>
              <w:rPr>
                <w:sz w:val="26"/>
                <w:szCs w:val="26"/>
              </w:rPr>
              <w:t>Toledo, OH  43604</w:t>
            </w:r>
          </w:p>
          <w:p w:rsidR="00653D79" w:rsidRDefault="00593BC3" w:rsidP="00E70294">
            <w:pPr>
              <w:rPr>
                <w:sz w:val="26"/>
                <w:szCs w:val="26"/>
              </w:rPr>
            </w:pPr>
            <w:hyperlink r:id="rId41" w:history="1">
              <w:r w:rsidR="00653D79" w:rsidRPr="008D2D09">
                <w:rPr>
                  <w:rStyle w:val="Hyperlink"/>
                  <w:sz w:val="26"/>
                  <w:szCs w:val="26"/>
                </w:rPr>
                <w:t>trhayslaw@gmail.com</w:t>
              </w:r>
            </w:hyperlink>
          </w:p>
          <w:p w:rsidR="00653D79" w:rsidRDefault="00653D79" w:rsidP="00E70294">
            <w:pPr>
              <w:rPr>
                <w:sz w:val="26"/>
                <w:szCs w:val="26"/>
              </w:rPr>
            </w:pPr>
          </w:p>
          <w:p w:rsidR="00653D79" w:rsidRDefault="00653D79" w:rsidP="00E70294">
            <w:pPr>
              <w:rPr>
                <w:b/>
                <w:sz w:val="26"/>
                <w:szCs w:val="26"/>
              </w:rPr>
            </w:pPr>
            <w:r>
              <w:rPr>
                <w:b/>
                <w:sz w:val="26"/>
                <w:szCs w:val="26"/>
              </w:rPr>
              <w:t>Jeanne W. Kingery</w:t>
            </w:r>
          </w:p>
          <w:p w:rsidR="00653D79" w:rsidRDefault="00653D79" w:rsidP="00E70294">
            <w:pPr>
              <w:rPr>
                <w:sz w:val="26"/>
                <w:szCs w:val="26"/>
              </w:rPr>
            </w:pPr>
            <w:r>
              <w:rPr>
                <w:sz w:val="26"/>
                <w:szCs w:val="26"/>
              </w:rPr>
              <w:t>Duke Energy Commercial Asset Mgmt.</w:t>
            </w:r>
          </w:p>
          <w:p w:rsidR="00653D79" w:rsidRDefault="00653D79" w:rsidP="00E70294">
            <w:pPr>
              <w:rPr>
                <w:sz w:val="26"/>
                <w:szCs w:val="26"/>
              </w:rPr>
            </w:pPr>
            <w:r>
              <w:rPr>
                <w:sz w:val="26"/>
                <w:szCs w:val="26"/>
              </w:rPr>
              <w:t>139 East Fourth Street</w:t>
            </w:r>
          </w:p>
          <w:p w:rsidR="00653D79" w:rsidRDefault="00653D79" w:rsidP="00E70294">
            <w:pPr>
              <w:rPr>
                <w:sz w:val="26"/>
                <w:szCs w:val="26"/>
              </w:rPr>
            </w:pPr>
            <w:r>
              <w:rPr>
                <w:sz w:val="26"/>
                <w:szCs w:val="26"/>
              </w:rPr>
              <w:t>1303-Main</w:t>
            </w:r>
          </w:p>
          <w:p w:rsidR="00653D79" w:rsidRDefault="00653D79" w:rsidP="00E70294">
            <w:pPr>
              <w:rPr>
                <w:sz w:val="26"/>
                <w:szCs w:val="26"/>
              </w:rPr>
            </w:pPr>
            <w:r>
              <w:rPr>
                <w:sz w:val="26"/>
                <w:szCs w:val="26"/>
              </w:rPr>
              <w:t>Cincinnati, OH  45202</w:t>
            </w:r>
          </w:p>
          <w:p w:rsidR="00653D79" w:rsidRDefault="00593BC3" w:rsidP="00E70294">
            <w:pPr>
              <w:rPr>
                <w:rStyle w:val="Hyperlink"/>
                <w:sz w:val="26"/>
                <w:szCs w:val="26"/>
              </w:rPr>
            </w:pPr>
            <w:hyperlink r:id="rId42" w:history="1">
              <w:r w:rsidR="00653D79" w:rsidRPr="008D2D09">
                <w:rPr>
                  <w:rStyle w:val="Hyperlink"/>
                  <w:sz w:val="26"/>
                  <w:szCs w:val="26"/>
                </w:rPr>
                <w:t>Jeanne.kingery@duke-energy.com</w:t>
              </w:r>
            </w:hyperlink>
          </w:p>
          <w:p w:rsidR="00E70294" w:rsidRDefault="00E70294" w:rsidP="00E70294">
            <w:pPr>
              <w:rPr>
                <w:b/>
                <w:sz w:val="26"/>
                <w:szCs w:val="26"/>
              </w:rPr>
            </w:pPr>
          </w:p>
          <w:p w:rsidR="00E70294" w:rsidRDefault="00E70294" w:rsidP="00E70294">
            <w:pPr>
              <w:rPr>
                <w:b/>
                <w:sz w:val="26"/>
                <w:szCs w:val="26"/>
              </w:rPr>
            </w:pPr>
            <w:r>
              <w:rPr>
                <w:b/>
                <w:sz w:val="26"/>
                <w:szCs w:val="26"/>
              </w:rPr>
              <w:t>Barth E. Royer</w:t>
            </w:r>
          </w:p>
          <w:p w:rsidR="00E70294" w:rsidRDefault="00E70294" w:rsidP="00E70294">
            <w:pPr>
              <w:rPr>
                <w:sz w:val="26"/>
                <w:szCs w:val="26"/>
              </w:rPr>
            </w:pPr>
            <w:r>
              <w:rPr>
                <w:sz w:val="26"/>
                <w:szCs w:val="26"/>
              </w:rPr>
              <w:t>Bell &amp; Royer Co.</w:t>
            </w:r>
          </w:p>
          <w:p w:rsidR="00E70294" w:rsidRDefault="00E70294" w:rsidP="00E70294">
            <w:pPr>
              <w:rPr>
                <w:sz w:val="26"/>
                <w:szCs w:val="26"/>
              </w:rPr>
            </w:pPr>
            <w:r>
              <w:rPr>
                <w:sz w:val="26"/>
                <w:szCs w:val="26"/>
              </w:rPr>
              <w:t>33 South Grant Avenue</w:t>
            </w:r>
          </w:p>
          <w:p w:rsidR="00E70294" w:rsidRDefault="00E70294" w:rsidP="00E70294">
            <w:pPr>
              <w:rPr>
                <w:sz w:val="26"/>
                <w:szCs w:val="26"/>
              </w:rPr>
            </w:pPr>
            <w:r>
              <w:rPr>
                <w:sz w:val="26"/>
                <w:szCs w:val="26"/>
              </w:rPr>
              <w:t>Columbus, OH  43215-3927</w:t>
            </w:r>
          </w:p>
          <w:p w:rsidR="00E70294" w:rsidRDefault="00593BC3" w:rsidP="00E70294">
            <w:pPr>
              <w:rPr>
                <w:sz w:val="26"/>
                <w:szCs w:val="26"/>
              </w:rPr>
            </w:pPr>
            <w:hyperlink r:id="rId43" w:history="1">
              <w:r w:rsidR="00E70294" w:rsidRPr="009F2F1E">
                <w:rPr>
                  <w:rStyle w:val="Hyperlink"/>
                  <w:sz w:val="26"/>
                  <w:szCs w:val="26"/>
                </w:rPr>
                <w:t>barthroyer@aol.com</w:t>
              </w:r>
            </w:hyperlink>
          </w:p>
          <w:p w:rsidR="00E70294" w:rsidRDefault="00E70294" w:rsidP="00E70294">
            <w:pPr>
              <w:rPr>
                <w:sz w:val="26"/>
                <w:szCs w:val="26"/>
              </w:rPr>
            </w:pPr>
          </w:p>
          <w:p w:rsidR="00E70294" w:rsidRDefault="00E70294" w:rsidP="00E70294">
            <w:pPr>
              <w:rPr>
                <w:b/>
                <w:sz w:val="26"/>
                <w:szCs w:val="26"/>
              </w:rPr>
            </w:pPr>
            <w:r w:rsidRPr="00E70294">
              <w:rPr>
                <w:b/>
                <w:sz w:val="26"/>
                <w:szCs w:val="26"/>
              </w:rPr>
              <w:t>Michael D. Dortch</w:t>
            </w:r>
          </w:p>
          <w:p w:rsidR="00E70294" w:rsidRDefault="00E70294" w:rsidP="00E70294">
            <w:pPr>
              <w:rPr>
                <w:sz w:val="26"/>
                <w:szCs w:val="26"/>
              </w:rPr>
            </w:pPr>
            <w:r>
              <w:rPr>
                <w:sz w:val="26"/>
                <w:szCs w:val="26"/>
              </w:rPr>
              <w:t>Kravitz, Brown &amp; Dortch</w:t>
            </w:r>
          </w:p>
          <w:p w:rsidR="00E70294" w:rsidRDefault="00E70294" w:rsidP="00E70294">
            <w:pPr>
              <w:rPr>
                <w:sz w:val="26"/>
                <w:szCs w:val="26"/>
              </w:rPr>
            </w:pPr>
            <w:r>
              <w:rPr>
                <w:sz w:val="26"/>
                <w:szCs w:val="26"/>
              </w:rPr>
              <w:t>65 East State Street, Suite 200</w:t>
            </w:r>
          </w:p>
          <w:p w:rsidR="00E70294" w:rsidRDefault="00E70294" w:rsidP="00E70294">
            <w:pPr>
              <w:rPr>
                <w:sz w:val="26"/>
                <w:szCs w:val="26"/>
              </w:rPr>
            </w:pPr>
            <w:r>
              <w:rPr>
                <w:sz w:val="26"/>
                <w:szCs w:val="26"/>
              </w:rPr>
              <w:t>Columbus, OH  43215</w:t>
            </w:r>
          </w:p>
          <w:p w:rsidR="00E70294" w:rsidRDefault="00593BC3" w:rsidP="00E70294">
            <w:pPr>
              <w:rPr>
                <w:sz w:val="26"/>
                <w:szCs w:val="26"/>
              </w:rPr>
            </w:pPr>
            <w:hyperlink r:id="rId44" w:history="1">
              <w:r w:rsidR="00E70294" w:rsidRPr="009F2F1E">
                <w:rPr>
                  <w:rStyle w:val="Hyperlink"/>
                  <w:sz w:val="26"/>
                  <w:szCs w:val="26"/>
                </w:rPr>
                <w:t>mdortch@kravitzllc.com</w:t>
              </w:r>
            </w:hyperlink>
          </w:p>
          <w:p w:rsidR="00E70294" w:rsidRDefault="00E70294" w:rsidP="00E70294">
            <w:pPr>
              <w:rPr>
                <w:sz w:val="26"/>
                <w:szCs w:val="26"/>
              </w:rPr>
            </w:pPr>
          </w:p>
          <w:p w:rsidR="00E70294" w:rsidRDefault="00E70294" w:rsidP="00E70294">
            <w:pPr>
              <w:rPr>
                <w:b/>
                <w:sz w:val="26"/>
                <w:szCs w:val="26"/>
              </w:rPr>
            </w:pPr>
            <w:r>
              <w:rPr>
                <w:b/>
                <w:sz w:val="26"/>
                <w:szCs w:val="26"/>
              </w:rPr>
              <w:t>Laura C. McBride</w:t>
            </w:r>
          </w:p>
          <w:p w:rsidR="00E70294" w:rsidRDefault="00E70294" w:rsidP="00E70294">
            <w:pPr>
              <w:rPr>
                <w:sz w:val="26"/>
                <w:szCs w:val="26"/>
              </w:rPr>
            </w:pPr>
            <w:r>
              <w:rPr>
                <w:sz w:val="26"/>
                <w:szCs w:val="26"/>
              </w:rPr>
              <w:t>Calfee, Halter &amp; Griswold</w:t>
            </w:r>
          </w:p>
          <w:p w:rsidR="00E70294" w:rsidRDefault="00E70294" w:rsidP="00E70294">
            <w:pPr>
              <w:rPr>
                <w:sz w:val="26"/>
                <w:szCs w:val="26"/>
              </w:rPr>
            </w:pPr>
            <w:r>
              <w:rPr>
                <w:sz w:val="26"/>
                <w:szCs w:val="26"/>
              </w:rPr>
              <w:t>1400 KeyBank Center</w:t>
            </w:r>
          </w:p>
          <w:p w:rsidR="00E70294" w:rsidRDefault="00E70294" w:rsidP="00E70294">
            <w:pPr>
              <w:rPr>
                <w:sz w:val="26"/>
                <w:szCs w:val="26"/>
              </w:rPr>
            </w:pPr>
            <w:r>
              <w:rPr>
                <w:sz w:val="26"/>
                <w:szCs w:val="26"/>
              </w:rPr>
              <w:t>800 Superior Avenue</w:t>
            </w:r>
          </w:p>
          <w:p w:rsidR="00E70294" w:rsidRDefault="00E70294" w:rsidP="00E70294">
            <w:pPr>
              <w:rPr>
                <w:sz w:val="26"/>
                <w:szCs w:val="26"/>
              </w:rPr>
            </w:pPr>
            <w:r>
              <w:rPr>
                <w:sz w:val="26"/>
                <w:szCs w:val="26"/>
              </w:rPr>
              <w:t>Cleveland, OH  44114</w:t>
            </w:r>
          </w:p>
          <w:p w:rsidR="00E70294" w:rsidRDefault="00593BC3" w:rsidP="00E70294">
            <w:pPr>
              <w:rPr>
                <w:sz w:val="26"/>
                <w:szCs w:val="26"/>
              </w:rPr>
            </w:pPr>
            <w:hyperlink r:id="rId45" w:history="1">
              <w:r w:rsidR="00E70294" w:rsidRPr="009F2F1E">
                <w:rPr>
                  <w:rStyle w:val="Hyperlink"/>
                  <w:sz w:val="26"/>
                  <w:szCs w:val="26"/>
                </w:rPr>
                <w:t>lmcbride@calfee.com</w:t>
              </w:r>
            </w:hyperlink>
          </w:p>
          <w:p w:rsidR="00E70294" w:rsidRPr="00E70294" w:rsidRDefault="00E70294"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E70294" w:rsidRDefault="00E70294" w:rsidP="00E70294">
            <w:pPr>
              <w:rPr>
                <w:b/>
                <w:sz w:val="26"/>
                <w:szCs w:val="26"/>
              </w:rPr>
            </w:pPr>
            <w:r>
              <w:rPr>
                <w:b/>
                <w:sz w:val="26"/>
                <w:szCs w:val="26"/>
              </w:rPr>
              <w:t>Craig I. Smith</w:t>
            </w:r>
          </w:p>
          <w:p w:rsidR="00E70294" w:rsidRDefault="00E70294" w:rsidP="00E70294">
            <w:pPr>
              <w:rPr>
                <w:sz w:val="26"/>
                <w:szCs w:val="26"/>
              </w:rPr>
            </w:pPr>
            <w:r>
              <w:rPr>
                <w:sz w:val="26"/>
                <w:szCs w:val="26"/>
              </w:rPr>
              <w:t>Attorney at Law</w:t>
            </w:r>
          </w:p>
          <w:p w:rsidR="00E70294" w:rsidRDefault="00E70294" w:rsidP="00E70294">
            <w:pPr>
              <w:rPr>
                <w:sz w:val="26"/>
                <w:szCs w:val="26"/>
              </w:rPr>
            </w:pPr>
            <w:r>
              <w:rPr>
                <w:sz w:val="26"/>
                <w:szCs w:val="26"/>
              </w:rPr>
              <w:t>15700 Van Aken Boulevard, Suite 26</w:t>
            </w:r>
          </w:p>
          <w:p w:rsidR="00E70294" w:rsidRDefault="00E70294" w:rsidP="00E70294">
            <w:pPr>
              <w:rPr>
                <w:sz w:val="26"/>
                <w:szCs w:val="26"/>
              </w:rPr>
            </w:pPr>
            <w:r>
              <w:rPr>
                <w:sz w:val="26"/>
                <w:szCs w:val="26"/>
              </w:rPr>
              <w:t>Cleveland, OH  44120</w:t>
            </w:r>
          </w:p>
          <w:p w:rsidR="00E70294" w:rsidRDefault="00593BC3" w:rsidP="00E70294">
            <w:pPr>
              <w:rPr>
                <w:sz w:val="26"/>
                <w:szCs w:val="26"/>
              </w:rPr>
            </w:pPr>
            <w:hyperlink r:id="rId46" w:history="1">
              <w:r w:rsidR="00E70294" w:rsidRPr="009F2F1E">
                <w:rPr>
                  <w:rStyle w:val="Hyperlink"/>
                  <w:sz w:val="26"/>
                  <w:szCs w:val="26"/>
                </w:rPr>
                <w:t>wis29@yahoo.com</w:t>
              </w:r>
            </w:hyperlink>
          </w:p>
          <w:p w:rsidR="00E70294" w:rsidRDefault="00E70294" w:rsidP="00E70294">
            <w:pPr>
              <w:rPr>
                <w:sz w:val="26"/>
                <w:szCs w:val="26"/>
              </w:rPr>
            </w:pPr>
          </w:p>
          <w:p w:rsidR="00E70294" w:rsidRDefault="00E70294" w:rsidP="00E70294">
            <w:pPr>
              <w:rPr>
                <w:b/>
                <w:sz w:val="26"/>
                <w:szCs w:val="26"/>
              </w:rPr>
            </w:pPr>
            <w:r>
              <w:rPr>
                <w:b/>
                <w:sz w:val="26"/>
                <w:szCs w:val="26"/>
              </w:rPr>
              <w:t>Gregory J. Poulos</w:t>
            </w:r>
          </w:p>
          <w:p w:rsidR="00E70294" w:rsidRDefault="00E70294" w:rsidP="00E70294">
            <w:pPr>
              <w:rPr>
                <w:sz w:val="26"/>
                <w:szCs w:val="26"/>
              </w:rPr>
            </w:pPr>
            <w:r>
              <w:rPr>
                <w:sz w:val="26"/>
                <w:szCs w:val="26"/>
              </w:rPr>
              <w:t>EnerNOC, Inc.</w:t>
            </w:r>
          </w:p>
          <w:p w:rsidR="00E70294" w:rsidRDefault="00E70294" w:rsidP="00E70294">
            <w:pPr>
              <w:rPr>
                <w:sz w:val="26"/>
                <w:szCs w:val="26"/>
              </w:rPr>
            </w:pPr>
            <w:r>
              <w:rPr>
                <w:sz w:val="26"/>
                <w:szCs w:val="26"/>
              </w:rPr>
              <w:t>471 East Broad Street, Suite 1520</w:t>
            </w:r>
          </w:p>
          <w:p w:rsidR="00E70294" w:rsidRDefault="00E70294" w:rsidP="00E70294">
            <w:pPr>
              <w:rPr>
                <w:sz w:val="26"/>
                <w:szCs w:val="26"/>
              </w:rPr>
            </w:pPr>
            <w:r>
              <w:rPr>
                <w:sz w:val="26"/>
                <w:szCs w:val="26"/>
              </w:rPr>
              <w:t>Columbus, OH  43215</w:t>
            </w:r>
          </w:p>
          <w:p w:rsidR="00E70294" w:rsidRDefault="00593BC3" w:rsidP="00E70294">
            <w:pPr>
              <w:rPr>
                <w:sz w:val="26"/>
                <w:szCs w:val="26"/>
              </w:rPr>
            </w:pPr>
            <w:hyperlink r:id="rId47" w:history="1">
              <w:r w:rsidR="00E70294" w:rsidRPr="009F2F1E">
                <w:rPr>
                  <w:rStyle w:val="Hyperlink"/>
                  <w:sz w:val="26"/>
                  <w:szCs w:val="26"/>
                </w:rPr>
                <w:t>gpoulos@enernoc.com</w:t>
              </w:r>
            </w:hyperlink>
          </w:p>
          <w:p w:rsidR="00E70294" w:rsidRDefault="00E70294" w:rsidP="00E70294">
            <w:pPr>
              <w:rPr>
                <w:sz w:val="26"/>
                <w:szCs w:val="26"/>
              </w:rPr>
            </w:pPr>
          </w:p>
          <w:p w:rsidR="00E70294" w:rsidRDefault="00E70294" w:rsidP="00E70294">
            <w:pPr>
              <w:rPr>
                <w:b/>
                <w:sz w:val="26"/>
                <w:szCs w:val="26"/>
              </w:rPr>
            </w:pPr>
            <w:r>
              <w:rPr>
                <w:b/>
                <w:sz w:val="26"/>
                <w:szCs w:val="26"/>
              </w:rPr>
              <w:t>Justin M. Vickers</w:t>
            </w:r>
          </w:p>
          <w:p w:rsidR="000F0A3A" w:rsidRDefault="000F0A3A" w:rsidP="00E70294">
            <w:pPr>
              <w:rPr>
                <w:b/>
                <w:sz w:val="26"/>
                <w:szCs w:val="26"/>
              </w:rPr>
            </w:pPr>
            <w:r>
              <w:rPr>
                <w:b/>
                <w:sz w:val="26"/>
                <w:szCs w:val="26"/>
              </w:rPr>
              <w:t xml:space="preserve">Robert </w:t>
            </w:r>
            <w:r w:rsidR="00375B6A">
              <w:rPr>
                <w:b/>
                <w:sz w:val="26"/>
                <w:szCs w:val="26"/>
              </w:rPr>
              <w:t>Ke</w:t>
            </w:r>
            <w:r>
              <w:rPr>
                <w:b/>
                <w:sz w:val="26"/>
                <w:szCs w:val="26"/>
              </w:rPr>
              <w:t>lter</w:t>
            </w:r>
          </w:p>
          <w:p w:rsidR="00E70294" w:rsidRDefault="00E70294" w:rsidP="00E70294">
            <w:pPr>
              <w:rPr>
                <w:sz w:val="26"/>
                <w:szCs w:val="26"/>
              </w:rPr>
            </w:pPr>
            <w:r>
              <w:rPr>
                <w:sz w:val="26"/>
                <w:szCs w:val="26"/>
              </w:rPr>
              <w:t>Environmental Law &amp; Policy Center</w:t>
            </w:r>
          </w:p>
          <w:p w:rsidR="00E70294" w:rsidRDefault="00E70294" w:rsidP="00E70294">
            <w:pPr>
              <w:rPr>
                <w:sz w:val="26"/>
                <w:szCs w:val="26"/>
              </w:rPr>
            </w:pPr>
            <w:r>
              <w:rPr>
                <w:sz w:val="26"/>
                <w:szCs w:val="26"/>
              </w:rPr>
              <w:t>35 East Wacker Drive, Suite 1600</w:t>
            </w:r>
          </w:p>
          <w:p w:rsidR="00E70294" w:rsidRDefault="00E70294" w:rsidP="00E70294">
            <w:pPr>
              <w:rPr>
                <w:sz w:val="26"/>
                <w:szCs w:val="26"/>
              </w:rPr>
            </w:pPr>
            <w:r>
              <w:rPr>
                <w:sz w:val="26"/>
                <w:szCs w:val="26"/>
              </w:rPr>
              <w:t>Chicago, IL  60601</w:t>
            </w:r>
          </w:p>
          <w:p w:rsidR="00E70294" w:rsidRDefault="00593BC3" w:rsidP="00E70294">
            <w:pPr>
              <w:rPr>
                <w:sz w:val="26"/>
                <w:szCs w:val="26"/>
              </w:rPr>
            </w:pPr>
            <w:hyperlink r:id="rId48" w:history="1">
              <w:r w:rsidR="00E70294" w:rsidRPr="009F2F1E">
                <w:rPr>
                  <w:rStyle w:val="Hyperlink"/>
                  <w:sz w:val="26"/>
                  <w:szCs w:val="26"/>
                </w:rPr>
                <w:t>jvickers@elpc.org</w:t>
              </w:r>
            </w:hyperlink>
          </w:p>
          <w:p w:rsidR="000F0A3A" w:rsidRDefault="00593BC3" w:rsidP="00E70294">
            <w:pPr>
              <w:rPr>
                <w:sz w:val="26"/>
                <w:szCs w:val="26"/>
              </w:rPr>
            </w:pPr>
            <w:hyperlink r:id="rId49" w:history="1">
              <w:r w:rsidR="000F0A3A" w:rsidRPr="009F2F1E">
                <w:rPr>
                  <w:rStyle w:val="Hyperlink"/>
                  <w:sz w:val="26"/>
                  <w:szCs w:val="26"/>
                </w:rPr>
                <w:t>rkelter@elpc.org</w:t>
              </w:r>
            </w:hyperlink>
          </w:p>
          <w:p w:rsidR="00E70294" w:rsidRDefault="00E70294" w:rsidP="00E70294">
            <w:pPr>
              <w:rPr>
                <w:sz w:val="26"/>
                <w:szCs w:val="26"/>
              </w:rPr>
            </w:pPr>
          </w:p>
          <w:p w:rsidR="00E70294" w:rsidRDefault="00E70294" w:rsidP="00E70294">
            <w:pPr>
              <w:rPr>
                <w:b/>
                <w:sz w:val="26"/>
                <w:szCs w:val="26"/>
              </w:rPr>
            </w:pPr>
            <w:r>
              <w:rPr>
                <w:b/>
                <w:sz w:val="26"/>
                <w:szCs w:val="26"/>
              </w:rPr>
              <w:t>David A. Kutik</w:t>
            </w:r>
          </w:p>
          <w:p w:rsidR="00E70294" w:rsidRDefault="00E70294" w:rsidP="00E70294">
            <w:pPr>
              <w:rPr>
                <w:sz w:val="26"/>
                <w:szCs w:val="26"/>
              </w:rPr>
            </w:pPr>
            <w:r>
              <w:rPr>
                <w:sz w:val="26"/>
                <w:szCs w:val="26"/>
              </w:rPr>
              <w:t>Jones Day</w:t>
            </w:r>
          </w:p>
          <w:p w:rsidR="00E70294" w:rsidRDefault="00E70294" w:rsidP="00E70294">
            <w:pPr>
              <w:rPr>
                <w:sz w:val="26"/>
                <w:szCs w:val="26"/>
              </w:rPr>
            </w:pPr>
            <w:r>
              <w:rPr>
                <w:sz w:val="26"/>
                <w:szCs w:val="26"/>
              </w:rPr>
              <w:t>901 Lakeside Avenue</w:t>
            </w:r>
          </w:p>
          <w:p w:rsidR="00E70294" w:rsidRDefault="00E70294" w:rsidP="00E70294">
            <w:pPr>
              <w:rPr>
                <w:sz w:val="26"/>
                <w:szCs w:val="26"/>
              </w:rPr>
            </w:pPr>
            <w:r>
              <w:rPr>
                <w:sz w:val="26"/>
                <w:szCs w:val="26"/>
              </w:rPr>
              <w:t>Cleveland, Oh  44114</w:t>
            </w:r>
          </w:p>
          <w:p w:rsidR="00E70294" w:rsidRDefault="00593BC3" w:rsidP="00E70294">
            <w:pPr>
              <w:rPr>
                <w:sz w:val="26"/>
                <w:szCs w:val="26"/>
              </w:rPr>
            </w:pPr>
            <w:hyperlink r:id="rId50" w:history="1">
              <w:r w:rsidR="00E70294" w:rsidRPr="009F2F1E">
                <w:rPr>
                  <w:rStyle w:val="Hyperlink"/>
                  <w:sz w:val="26"/>
                  <w:szCs w:val="26"/>
                </w:rPr>
                <w:t>dakutik@jonesday.com</w:t>
              </w:r>
            </w:hyperlink>
          </w:p>
          <w:p w:rsidR="000F0A3A" w:rsidRDefault="000F0A3A" w:rsidP="00E70294">
            <w:pPr>
              <w:rPr>
                <w:sz w:val="26"/>
                <w:szCs w:val="26"/>
              </w:rPr>
            </w:pPr>
          </w:p>
          <w:p w:rsidR="000F0A3A" w:rsidRDefault="000F0A3A" w:rsidP="00E70294">
            <w:pPr>
              <w:rPr>
                <w:b/>
                <w:sz w:val="26"/>
                <w:szCs w:val="26"/>
              </w:rPr>
            </w:pPr>
            <w:r>
              <w:rPr>
                <w:b/>
                <w:sz w:val="26"/>
                <w:szCs w:val="26"/>
              </w:rPr>
              <w:t>Tom Mendelsohn</w:t>
            </w:r>
          </w:p>
          <w:p w:rsidR="000F0A3A" w:rsidRDefault="000F0A3A" w:rsidP="00E70294">
            <w:pPr>
              <w:rPr>
                <w:sz w:val="26"/>
                <w:szCs w:val="26"/>
              </w:rPr>
            </w:pPr>
            <w:r>
              <w:rPr>
                <w:sz w:val="26"/>
                <w:szCs w:val="26"/>
              </w:rPr>
              <w:t>Empowerment Center of Greater Cleveland</w:t>
            </w:r>
          </w:p>
          <w:p w:rsidR="000F0A3A" w:rsidRDefault="000F0A3A" w:rsidP="00E70294">
            <w:pPr>
              <w:rPr>
                <w:sz w:val="26"/>
                <w:szCs w:val="26"/>
              </w:rPr>
            </w:pPr>
            <w:r>
              <w:rPr>
                <w:sz w:val="26"/>
                <w:szCs w:val="26"/>
              </w:rPr>
              <w:t>3030 Euclid Avenue, Unit 100</w:t>
            </w:r>
          </w:p>
          <w:p w:rsidR="000F0A3A" w:rsidRDefault="000F0A3A" w:rsidP="00E70294">
            <w:pPr>
              <w:rPr>
                <w:sz w:val="26"/>
                <w:szCs w:val="26"/>
              </w:rPr>
            </w:pPr>
            <w:r>
              <w:rPr>
                <w:sz w:val="26"/>
                <w:szCs w:val="26"/>
              </w:rPr>
              <w:t>Cleveland, OH  44115</w:t>
            </w:r>
          </w:p>
          <w:p w:rsidR="000F0A3A" w:rsidRDefault="00593BC3" w:rsidP="00E70294">
            <w:pPr>
              <w:rPr>
                <w:sz w:val="26"/>
                <w:szCs w:val="26"/>
              </w:rPr>
            </w:pPr>
            <w:hyperlink r:id="rId51" w:history="1">
              <w:r w:rsidR="000F0A3A" w:rsidRPr="009F2F1E">
                <w:rPr>
                  <w:rStyle w:val="Hyperlink"/>
                  <w:sz w:val="26"/>
                  <w:szCs w:val="26"/>
                </w:rPr>
                <w:t>tmendelsohn@ecgccleveland.org</w:t>
              </w:r>
            </w:hyperlink>
          </w:p>
          <w:p w:rsidR="000F0A3A" w:rsidRPr="000F0A3A" w:rsidRDefault="000F0A3A" w:rsidP="00E70294">
            <w:pPr>
              <w:rPr>
                <w:b/>
                <w:sz w:val="26"/>
                <w:szCs w:val="26"/>
              </w:rPr>
            </w:pPr>
          </w:p>
          <w:p w:rsidR="00E70294" w:rsidRPr="00E70294" w:rsidRDefault="00E70294" w:rsidP="00E70294">
            <w:pPr>
              <w:rPr>
                <w:sz w:val="26"/>
                <w:szCs w:val="26"/>
              </w:rPr>
            </w:pPr>
          </w:p>
        </w:tc>
      </w:tr>
    </w:tbl>
    <w:p w:rsidR="00977F01" w:rsidRPr="00DF3D54" w:rsidRDefault="00977F01" w:rsidP="00653D79">
      <w:pPr>
        <w:ind w:left="4332"/>
        <w:jc w:val="both"/>
        <w:rPr>
          <w:sz w:val="26"/>
          <w:szCs w:val="26"/>
        </w:rPr>
      </w:pPr>
    </w:p>
    <w:sectPr w:rsidR="00977F01" w:rsidRPr="00DF3D54" w:rsidSect="003B12DD">
      <w:headerReference w:type="default" r:id="rId52"/>
      <w:footerReference w:type="default" r:id="rId53"/>
      <w:headerReference w:type="first" r:id="rId54"/>
      <w:footerReference w:type="first" r:id="rId5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8C" w:rsidRDefault="008F7A8C" w:rsidP="008866FC">
      <w:pPr>
        <w:pStyle w:val="Title"/>
      </w:pPr>
      <w:r>
        <w:separator/>
      </w:r>
    </w:p>
  </w:endnote>
  <w:endnote w:type="continuationSeparator" w:id="0">
    <w:p w:rsidR="008F7A8C" w:rsidRDefault="008F7A8C"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Default="008F7A8C"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7F5520" w:rsidRDefault="008F7A8C"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C95499" w:rsidRDefault="008F7A8C"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593BC3">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7F5520" w:rsidRDefault="008F7A8C"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593BC3">
      <w:rPr>
        <w:rStyle w:val="PageNumber"/>
        <w:noProof/>
        <w:sz w:val="24"/>
        <w:szCs w:val="24"/>
      </w:rPr>
      <w:t>11</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C95499" w:rsidRDefault="008F7A8C"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8C" w:rsidRDefault="008F7A8C" w:rsidP="00663D6A">
      <w:pPr>
        <w:pStyle w:val="Title"/>
        <w:jc w:val="left"/>
      </w:pPr>
      <w:r>
        <w:separator/>
      </w:r>
    </w:p>
  </w:footnote>
  <w:footnote w:type="continuationSeparator" w:id="0">
    <w:p w:rsidR="008F7A8C" w:rsidRDefault="008F7A8C" w:rsidP="008866FC">
      <w:pPr>
        <w:pStyle w:val="Title"/>
      </w:pPr>
      <w:r>
        <w:continuationSeparator/>
      </w:r>
    </w:p>
  </w:footnote>
  <w:footnote w:id="1">
    <w:p w:rsidR="008F7A8C" w:rsidRDefault="008F7A8C">
      <w:pPr>
        <w:pStyle w:val="FootnoteText"/>
      </w:pPr>
      <w:r>
        <w:rPr>
          <w:rStyle w:val="FootnoteReference"/>
        </w:rPr>
        <w:footnoteRef/>
      </w:r>
      <w:r>
        <w:t xml:space="preserve"> </w:t>
      </w:r>
      <w:r>
        <w:tab/>
      </w:r>
      <w:r>
        <w:tab/>
      </w:r>
      <w:r>
        <w:rPr>
          <w:i/>
        </w:rPr>
        <w:t>Armco, Inc. v.</w:t>
      </w:r>
      <w:r w:rsidRPr="005142E2">
        <w:rPr>
          <w:i/>
        </w:rPr>
        <w:t xml:space="preserve"> Pub. Util. Comm.</w:t>
      </w:r>
      <w:r w:rsidRPr="005142E2">
        <w:t>, 69 Ohio St. 2d 401, 23 O.O. 3d 361, 433 N.E. 2d 923</w:t>
      </w:r>
      <w:r w:rsidRPr="005142E2">
        <w:rPr>
          <w:i/>
        </w:rPr>
        <w:t xml:space="preserve"> </w:t>
      </w:r>
      <w:r w:rsidRPr="005142E2">
        <w:t xml:space="preserve">(1982); </w:t>
      </w:r>
      <w:r>
        <w:rPr>
          <w:i/>
        </w:rPr>
        <w:t>Cleveland v</w:t>
      </w:r>
      <w:r w:rsidRPr="005142E2">
        <w:rPr>
          <w:i/>
        </w:rPr>
        <w:t>. Pub. Util. Comm.</w:t>
      </w:r>
      <w:r w:rsidRPr="005142E2">
        <w:t xml:space="preserve">, 67 Ohio St. 2d 446, 453, 21 O.O. 3d 279, 283, 424 N.E. 2d 561, 566 (1981); </w:t>
      </w:r>
      <w:r>
        <w:rPr>
          <w:i/>
        </w:rPr>
        <w:t>Committee Against MRT v.</w:t>
      </w:r>
      <w:r w:rsidRPr="005142E2">
        <w:rPr>
          <w:i/>
        </w:rPr>
        <w:t xml:space="preserve"> Pub. Util. Comm.</w:t>
      </w:r>
      <w:r w:rsidRPr="005142E2">
        <w:t>, 52 Ohio St. 2d 231, 239, 6 O.O. 3d 475, 480, 371 N.E. 2d 547, 552 (1977) (P. Brown, J., dissenting).</w:t>
      </w:r>
      <w:r>
        <w:t xml:space="preserve">  </w:t>
      </w:r>
    </w:p>
  </w:footnote>
  <w:footnote w:id="2">
    <w:p w:rsidR="008F7A8C" w:rsidRDefault="008F7A8C">
      <w:pPr>
        <w:pStyle w:val="FootnoteText"/>
      </w:pPr>
      <w:r>
        <w:rPr>
          <w:rStyle w:val="FootnoteReference"/>
        </w:rPr>
        <w:footnoteRef/>
      </w:r>
      <w:r>
        <w:t xml:space="preserve"> </w:t>
      </w:r>
      <w:r>
        <w:tab/>
      </w:r>
      <w:r>
        <w:tab/>
        <w:t xml:space="preserve">R.C. 4928.143(B)(2)(h).  </w:t>
      </w:r>
    </w:p>
  </w:footnote>
  <w:footnote w:id="3">
    <w:p w:rsidR="008F7A8C" w:rsidRDefault="008F7A8C">
      <w:pPr>
        <w:pStyle w:val="FootnoteText"/>
      </w:pPr>
      <w:r>
        <w:rPr>
          <w:rStyle w:val="FootnoteReference"/>
        </w:rPr>
        <w:footnoteRef/>
      </w:r>
      <w:r>
        <w:t xml:space="preserve"> </w:t>
      </w:r>
      <w:r>
        <w:tab/>
      </w:r>
      <w:r>
        <w:tab/>
        <w:t xml:space="preserve">Staff Ex. 2 (Testimony of P. Baker) at 5-6.  </w:t>
      </w:r>
    </w:p>
  </w:footnote>
  <w:footnote w:id="4">
    <w:p w:rsidR="008F7A8C" w:rsidRDefault="008F7A8C">
      <w:pPr>
        <w:pStyle w:val="FootnoteText"/>
      </w:pPr>
      <w:r>
        <w:rPr>
          <w:rStyle w:val="FootnoteReference"/>
        </w:rPr>
        <w:footnoteRef/>
      </w:r>
      <w:r>
        <w:t xml:space="preserve"> </w:t>
      </w:r>
      <w:r>
        <w:tab/>
      </w:r>
      <w:r>
        <w:tab/>
      </w:r>
      <w:r w:rsidRPr="00AD2F5E">
        <w:t>Tr. II at 154.</w:t>
      </w:r>
      <w:r>
        <w:t xml:space="preserve">  </w:t>
      </w:r>
    </w:p>
  </w:footnote>
  <w:footnote w:id="5">
    <w:p w:rsidR="008F7A8C" w:rsidRDefault="008F7A8C">
      <w:pPr>
        <w:pStyle w:val="FootnoteText"/>
      </w:pPr>
      <w:r>
        <w:rPr>
          <w:rStyle w:val="FootnoteReference"/>
        </w:rPr>
        <w:footnoteRef/>
      </w:r>
      <w:r>
        <w:t xml:space="preserve"> </w:t>
      </w:r>
      <w:r>
        <w:tab/>
      </w:r>
      <w:r>
        <w:tab/>
        <w:t>Reducing regulatory lag is of course the incentive that the DCR mechanism provides to the utilities to invest in their systems.</w:t>
      </w:r>
    </w:p>
  </w:footnote>
  <w:footnote w:id="6">
    <w:p w:rsidR="008F7A8C" w:rsidRDefault="008F7A8C">
      <w:pPr>
        <w:pStyle w:val="FootnoteText"/>
      </w:pPr>
      <w:r>
        <w:rPr>
          <w:rStyle w:val="FootnoteReference"/>
        </w:rPr>
        <w:footnoteRef/>
      </w:r>
      <w:r>
        <w:t xml:space="preserve"> </w:t>
      </w:r>
      <w:r>
        <w:tab/>
      </w:r>
      <w:r>
        <w:tab/>
        <w:t xml:space="preserve">R.C. 4928.143(C)(1).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Default="008F7A8C"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593BC3">
      <w:rPr>
        <w:b/>
        <w:noProof/>
        <w:color w:val="FF0000"/>
      </w:rPr>
      <w:t>6/29/2012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593BC3">
      <w:rPr>
        <w:b/>
        <w:noProof/>
        <w:color w:val="FF0000"/>
      </w:rPr>
      <w:t>2:12:23 PM</w:t>
    </w:r>
    <w:r>
      <w:rPr>
        <w:b/>
        <w:color w:val="FF0000"/>
      </w:rPr>
      <w:fldChar w:fldCharType="end"/>
    </w:r>
  </w:p>
  <w:p w:rsidR="008F7A8C" w:rsidRPr="003B12DD" w:rsidRDefault="008F7A8C"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Pr>
        <w:b/>
        <w:noProof/>
        <w:color w:val="FF0000"/>
      </w:rPr>
      <w:t>\\puc\shares\Departments\Attorney General\Attorneys\McNamee\Comm. Cases\electric cases\12-1230-EL-SSO FirstEnergy\Reply Brief 062912.docx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Default="008F7A8C"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593BC3">
      <w:rPr>
        <w:b/>
        <w:noProof/>
        <w:color w:val="FF0000"/>
      </w:rPr>
      <w:t>6/29/2012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593BC3">
      <w:rPr>
        <w:b/>
        <w:noProof/>
        <w:color w:val="FF0000"/>
      </w:rPr>
      <w:t>2:12:23 PM</w:t>
    </w:r>
    <w:r>
      <w:rPr>
        <w:b/>
        <w:color w:val="FF0000"/>
      </w:rPr>
      <w:fldChar w:fldCharType="end"/>
    </w:r>
  </w:p>
  <w:p w:rsidR="008F7A8C" w:rsidRPr="003B12DD" w:rsidRDefault="008F7A8C"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Pr>
        <w:b/>
        <w:noProof/>
        <w:color w:val="FF0000"/>
      </w:rPr>
      <w:t>\\puc\shares\Departments\Attorney General\Attorneys\McNamee\Comm. Cases\electric cases\12-1230-EL-SSO FirstEnergy\Reply Brief 062912.docx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Default="008F7A8C" w:rsidP="003B12DD">
    <w:pPr>
      <w:pStyle w:val="Header"/>
      <w:jc w:val="center"/>
      <w:rPr>
        <w:b/>
        <w:sz w:val="28"/>
        <w:szCs w:val="28"/>
      </w:rPr>
    </w:pPr>
    <w:r>
      <w:rPr>
        <w:b/>
        <w:sz w:val="28"/>
        <w:szCs w:val="28"/>
      </w:rPr>
      <w:t>TABLE OF CONTENTS</w:t>
    </w:r>
  </w:p>
  <w:p w:rsidR="008F7A8C" w:rsidRDefault="008F7A8C" w:rsidP="00C95499">
    <w:pPr>
      <w:pStyle w:val="Header"/>
      <w:jc w:val="right"/>
      <w:rPr>
        <w:b/>
        <w:sz w:val="28"/>
        <w:szCs w:val="28"/>
      </w:rPr>
    </w:pPr>
    <w:r>
      <w:rPr>
        <w:b/>
        <w:sz w:val="28"/>
        <w:szCs w:val="28"/>
      </w:rPr>
      <w:t>Page</w:t>
    </w:r>
  </w:p>
  <w:p w:rsidR="008F7A8C" w:rsidRPr="00C95499" w:rsidRDefault="008F7A8C"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5B3041" w:rsidRDefault="008F7A8C" w:rsidP="005B30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8C" w:rsidRPr="005B3041" w:rsidRDefault="008F7A8C" w:rsidP="005B3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903AFE"/>
    <w:multiLevelType w:val="hybridMultilevel"/>
    <w:tmpl w:val="0E0056AC"/>
    <w:lvl w:ilvl="0" w:tplc="04090001">
      <w:start w:val="1"/>
      <w:numFmt w:val="bullet"/>
      <w:lvlText w:val=""/>
      <w:lvlJc w:val="left"/>
      <w:pPr>
        <w:ind w:left="1440" w:hanging="360"/>
      </w:pPr>
      <w:rPr>
        <w:rFonts w:ascii="Symbol" w:hAnsi="Symbol" w:hint="default"/>
      </w:rPr>
    </w:lvl>
    <w:lvl w:ilvl="1" w:tplc="9214958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9A23F8"/>
    <w:multiLevelType w:val="hybridMultilevel"/>
    <w:tmpl w:val="BA1A0918"/>
    <w:lvl w:ilvl="0" w:tplc="60865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360F6"/>
    <w:multiLevelType w:val="hybridMultilevel"/>
    <w:tmpl w:val="4ED4A088"/>
    <w:lvl w:ilvl="0" w:tplc="FE2C7FEE">
      <w:start w:val="1"/>
      <w:numFmt w:val="upperRoman"/>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986B68"/>
    <w:multiLevelType w:val="hybridMultilevel"/>
    <w:tmpl w:val="D7C64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3C1135"/>
    <w:multiLevelType w:val="hybridMultilevel"/>
    <w:tmpl w:val="8EEEEC6A"/>
    <w:lvl w:ilvl="0" w:tplc="2090B212">
      <w:start w:val="1"/>
      <w:numFmt w:val="upp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AEA2D77"/>
    <w:multiLevelType w:val="hybridMultilevel"/>
    <w:tmpl w:val="61348F82"/>
    <w:lvl w:ilvl="0" w:tplc="0D7C946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3"/>
  </w:num>
  <w:num w:numId="6">
    <w:abstractNumId w:val="8"/>
  </w:num>
  <w:num w:numId="7">
    <w:abstractNumId w:val="5"/>
  </w:num>
  <w:num w:numId="8">
    <w:abstractNumId w:val="7"/>
  </w:num>
  <w:num w:numId="9">
    <w:abstractNumId w:val="6"/>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79"/>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1527"/>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0A3A"/>
    <w:rsid w:val="000F151C"/>
    <w:rsid w:val="000F1926"/>
    <w:rsid w:val="000F1D7D"/>
    <w:rsid w:val="000F20E4"/>
    <w:rsid w:val="000F2229"/>
    <w:rsid w:val="000F2412"/>
    <w:rsid w:val="000F28AF"/>
    <w:rsid w:val="000F2F1D"/>
    <w:rsid w:val="000F3006"/>
    <w:rsid w:val="000F32B0"/>
    <w:rsid w:val="000F3445"/>
    <w:rsid w:val="000F3B23"/>
    <w:rsid w:val="000F3EC9"/>
    <w:rsid w:val="000F3F21"/>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62"/>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10A"/>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76"/>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2E9"/>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33B"/>
    <w:rsid w:val="00175526"/>
    <w:rsid w:val="00175557"/>
    <w:rsid w:val="00176015"/>
    <w:rsid w:val="00176062"/>
    <w:rsid w:val="00176181"/>
    <w:rsid w:val="00176270"/>
    <w:rsid w:val="00176F1A"/>
    <w:rsid w:val="00177C54"/>
    <w:rsid w:val="00177CF5"/>
    <w:rsid w:val="00180891"/>
    <w:rsid w:val="0018089B"/>
    <w:rsid w:val="00180932"/>
    <w:rsid w:val="00180B47"/>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96C84"/>
    <w:rsid w:val="001A0252"/>
    <w:rsid w:val="001A0674"/>
    <w:rsid w:val="001A0696"/>
    <w:rsid w:val="001A093A"/>
    <w:rsid w:val="001A0D9B"/>
    <w:rsid w:val="001A107F"/>
    <w:rsid w:val="001A122E"/>
    <w:rsid w:val="001A18F2"/>
    <w:rsid w:val="001A1F54"/>
    <w:rsid w:val="001A217A"/>
    <w:rsid w:val="001A228E"/>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1F6ECF"/>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0A4"/>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899"/>
    <w:rsid w:val="002749E7"/>
    <w:rsid w:val="00275F0C"/>
    <w:rsid w:val="0027600E"/>
    <w:rsid w:val="00276820"/>
    <w:rsid w:val="002769EC"/>
    <w:rsid w:val="00277273"/>
    <w:rsid w:val="00277970"/>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5C7"/>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54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DE7"/>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666E"/>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3D6B"/>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34F"/>
    <w:rsid w:val="0031457C"/>
    <w:rsid w:val="00314677"/>
    <w:rsid w:val="00314CEA"/>
    <w:rsid w:val="00314D09"/>
    <w:rsid w:val="00315172"/>
    <w:rsid w:val="003167C7"/>
    <w:rsid w:val="00316860"/>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8CE"/>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B6A"/>
    <w:rsid w:val="00375C19"/>
    <w:rsid w:val="00375C6F"/>
    <w:rsid w:val="00376326"/>
    <w:rsid w:val="003769A3"/>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29B9"/>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2695"/>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291"/>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E1D"/>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87FD3"/>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28D"/>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3E"/>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79F"/>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2E2"/>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A4"/>
    <w:rsid w:val="005822E7"/>
    <w:rsid w:val="00582547"/>
    <w:rsid w:val="00582570"/>
    <w:rsid w:val="00583461"/>
    <w:rsid w:val="005834FE"/>
    <w:rsid w:val="00583990"/>
    <w:rsid w:val="005846F3"/>
    <w:rsid w:val="00584D60"/>
    <w:rsid w:val="00585EB5"/>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BC3"/>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3A1"/>
    <w:rsid w:val="005B17BE"/>
    <w:rsid w:val="005B1C31"/>
    <w:rsid w:val="005B20D6"/>
    <w:rsid w:val="005B229B"/>
    <w:rsid w:val="005B236D"/>
    <w:rsid w:val="005B2701"/>
    <w:rsid w:val="005B2FD0"/>
    <w:rsid w:val="005B3041"/>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20"/>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8DF"/>
    <w:rsid w:val="005D69AC"/>
    <w:rsid w:val="005D6ABE"/>
    <w:rsid w:val="005D6C90"/>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C3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D79"/>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0E5"/>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2CC"/>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77C"/>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1A0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02"/>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2C8D"/>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81F"/>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189"/>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03C"/>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1AF"/>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DC6"/>
    <w:rsid w:val="008C3F08"/>
    <w:rsid w:val="008C4462"/>
    <w:rsid w:val="008C4D44"/>
    <w:rsid w:val="008C5681"/>
    <w:rsid w:val="008C5D3B"/>
    <w:rsid w:val="008C65D1"/>
    <w:rsid w:val="008C6B43"/>
    <w:rsid w:val="008C6C9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817"/>
    <w:rsid w:val="008D5C5D"/>
    <w:rsid w:val="008D701F"/>
    <w:rsid w:val="008D7CBA"/>
    <w:rsid w:val="008E0E29"/>
    <w:rsid w:val="008E183C"/>
    <w:rsid w:val="008E1984"/>
    <w:rsid w:val="008E1B21"/>
    <w:rsid w:val="008E1EB2"/>
    <w:rsid w:val="008E2020"/>
    <w:rsid w:val="008E222E"/>
    <w:rsid w:val="008E237C"/>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8F7A8C"/>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0CB"/>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3679"/>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06"/>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5640"/>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6ECE"/>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502"/>
    <w:rsid w:val="009F69D9"/>
    <w:rsid w:val="009F6AB2"/>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C44"/>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49C"/>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2F5E"/>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D79F6"/>
    <w:rsid w:val="00AE08EE"/>
    <w:rsid w:val="00AE0F02"/>
    <w:rsid w:val="00AE10EF"/>
    <w:rsid w:val="00AE1269"/>
    <w:rsid w:val="00AE1A4F"/>
    <w:rsid w:val="00AE1CDD"/>
    <w:rsid w:val="00AE1DB8"/>
    <w:rsid w:val="00AE2045"/>
    <w:rsid w:val="00AE25E0"/>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4D0"/>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49B8"/>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265"/>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3EAA"/>
    <w:rsid w:val="00B842CB"/>
    <w:rsid w:val="00B84D20"/>
    <w:rsid w:val="00B84D41"/>
    <w:rsid w:val="00B84F8A"/>
    <w:rsid w:val="00B85267"/>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69C"/>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5AB"/>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18"/>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761"/>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0B7"/>
    <w:rsid w:val="00C641CB"/>
    <w:rsid w:val="00C644A3"/>
    <w:rsid w:val="00C64523"/>
    <w:rsid w:val="00C646F7"/>
    <w:rsid w:val="00C6485E"/>
    <w:rsid w:val="00C64CA4"/>
    <w:rsid w:val="00C6560E"/>
    <w:rsid w:val="00C66A58"/>
    <w:rsid w:val="00C66B17"/>
    <w:rsid w:val="00C678F2"/>
    <w:rsid w:val="00C70078"/>
    <w:rsid w:val="00C708A5"/>
    <w:rsid w:val="00C715B1"/>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1CA"/>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3BF"/>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CF0"/>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ECB"/>
    <w:rsid w:val="00E17F17"/>
    <w:rsid w:val="00E17F5C"/>
    <w:rsid w:val="00E200BE"/>
    <w:rsid w:val="00E20ECA"/>
    <w:rsid w:val="00E21A68"/>
    <w:rsid w:val="00E21DA0"/>
    <w:rsid w:val="00E22047"/>
    <w:rsid w:val="00E224BB"/>
    <w:rsid w:val="00E22D5B"/>
    <w:rsid w:val="00E22FE8"/>
    <w:rsid w:val="00E23074"/>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2CB"/>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294"/>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082"/>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493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A2"/>
    <w:rsid w:val="00F04CEE"/>
    <w:rsid w:val="00F04E82"/>
    <w:rsid w:val="00F051BF"/>
    <w:rsid w:val="00F054AF"/>
    <w:rsid w:val="00F0550A"/>
    <w:rsid w:val="00F055C0"/>
    <w:rsid w:val="00F0581D"/>
    <w:rsid w:val="00F05865"/>
    <w:rsid w:val="00F058CB"/>
    <w:rsid w:val="00F05C46"/>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B5B"/>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C57"/>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CB7"/>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5F3"/>
    <w:rsid w:val="00F94676"/>
    <w:rsid w:val="00F95B6D"/>
    <w:rsid w:val="00F95D62"/>
    <w:rsid w:val="00F964DD"/>
    <w:rsid w:val="00F96587"/>
    <w:rsid w:val="00F9678A"/>
    <w:rsid w:val="00F9782B"/>
    <w:rsid w:val="00F9785B"/>
    <w:rsid w:val="00FA07E2"/>
    <w:rsid w:val="00FA0856"/>
    <w:rsid w:val="00FA0CF0"/>
    <w:rsid w:val="00FA143A"/>
    <w:rsid w:val="00FA145F"/>
    <w:rsid w:val="00FA17C7"/>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E18"/>
    <w:rsid w:val="00FB0F3F"/>
    <w:rsid w:val="00FB1633"/>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1F9"/>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E2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62"/>
  </w:style>
  <w:style w:type="paragraph" w:styleId="Heading1">
    <w:name w:val="heading 1"/>
    <w:basedOn w:val="Normal"/>
    <w:next w:val="Normal"/>
    <w:autoRedefine/>
    <w:qFormat/>
    <w:rsid w:val="00B349B8"/>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8C4462"/>
    <w:pPr>
      <w:keepNext/>
      <w:numPr>
        <w:numId w:val="9"/>
      </w:numPr>
      <w:spacing w:before="360" w:after="240"/>
      <w:ind w:hanging="720"/>
      <w:outlineLvl w:val="1"/>
    </w:pPr>
    <w:rPr>
      <w:b/>
      <w:bCs/>
      <w:iCs/>
      <w:sz w:val="28"/>
      <w:szCs w:val="28"/>
    </w:rPr>
  </w:style>
  <w:style w:type="paragraph" w:styleId="Heading3">
    <w:name w:val="heading 3"/>
    <w:basedOn w:val="Normal"/>
    <w:next w:val="Normal"/>
    <w:link w:val="Heading3Char"/>
    <w:autoRedefine/>
    <w:unhideWhenUsed/>
    <w:qFormat/>
    <w:rsid w:val="0012510A"/>
    <w:pPr>
      <w:keepNext/>
      <w:keepLines/>
      <w:numPr>
        <w:numId w:val="10"/>
      </w:numPr>
      <w:spacing w:before="360" w:after="240"/>
      <w:ind w:left="2160" w:right="1440" w:hanging="720"/>
      <w:outlineLvl w:val="2"/>
    </w:pPr>
    <w:rPr>
      <w:rFonts w:eastAsiaTheme="majorEastAsia" w:cstheme="majorBidi"/>
      <w:b/>
      <w:bCs/>
      <w:sz w:val="28"/>
    </w:rPr>
  </w:style>
  <w:style w:type="paragraph" w:styleId="Heading4">
    <w:name w:val="heading 4"/>
    <w:basedOn w:val="Normal"/>
    <w:next w:val="Normal"/>
    <w:link w:val="Heading4Char"/>
    <w:autoRedefine/>
    <w:unhideWhenUsed/>
    <w:qFormat/>
    <w:rsid w:val="00B349B8"/>
    <w:pPr>
      <w:keepNext/>
      <w:keepLines/>
      <w:numPr>
        <w:numId w:val="12"/>
      </w:numPr>
      <w:spacing w:before="360" w:after="240"/>
      <w:ind w:right="1440" w:hanging="7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B349B8"/>
    <w:pPr>
      <w:spacing w:line="480" w:lineRule="auto"/>
    </w:pPr>
    <w:rPr>
      <w:sz w:val="26"/>
      <w:szCs w:val="24"/>
    </w:rPr>
  </w:style>
  <w:style w:type="character" w:customStyle="1" w:styleId="textstyleChar">
    <w:name w:val="text style Char"/>
    <w:link w:val="textstyle0"/>
    <w:rsid w:val="00B349B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8C4462"/>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953679"/>
    <w:pPr>
      <w:ind w:left="720"/>
      <w:contextualSpacing/>
    </w:pPr>
  </w:style>
  <w:style w:type="paragraph" w:customStyle="1" w:styleId="Heading23">
    <w:name w:val="Heading 23"/>
    <w:basedOn w:val="Heading2"/>
    <w:rsid w:val="008C4462"/>
  </w:style>
  <w:style w:type="character" w:customStyle="1" w:styleId="Heading3Char">
    <w:name w:val="Heading 3 Char"/>
    <w:basedOn w:val="DefaultParagraphFont"/>
    <w:link w:val="Heading3"/>
    <w:rsid w:val="0012510A"/>
    <w:rPr>
      <w:rFonts w:eastAsiaTheme="majorEastAsia" w:cstheme="majorBidi"/>
      <w:b/>
      <w:bCs/>
      <w:sz w:val="28"/>
    </w:rPr>
  </w:style>
  <w:style w:type="character" w:customStyle="1" w:styleId="Heading4Char">
    <w:name w:val="Heading 4 Char"/>
    <w:basedOn w:val="DefaultParagraphFont"/>
    <w:link w:val="Heading4"/>
    <w:rsid w:val="00B349B8"/>
    <w:rPr>
      <w:rFonts w:eastAsiaTheme="majorEastAsia" w:cstheme="majorBidi"/>
      <w:b/>
      <w:bCs/>
      <w:iCs/>
      <w:sz w:val="28"/>
    </w:rPr>
  </w:style>
  <w:style w:type="paragraph" w:styleId="TOC3">
    <w:name w:val="toc 3"/>
    <w:basedOn w:val="Normal"/>
    <w:next w:val="Normal"/>
    <w:autoRedefine/>
    <w:uiPriority w:val="39"/>
    <w:rsid w:val="008E0E29"/>
    <w:pPr>
      <w:tabs>
        <w:tab w:val="right" w:leader="dot" w:pos="9346"/>
      </w:tabs>
      <w:spacing w:before="240" w:after="100" w:afterAutospacing="1"/>
      <w:ind w:left="2160" w:right="1440" w:hanging="720"/>
    </w:pPr>
    <w:rPr>
      <w:sz w:val="26"/>
    </w:rPr>
  </w:style>
  <w:style w:type="paragraph" w:styleId="TOC4">
    <w:name w:val="toc 4"/>
    <w:basedOn w:val="Normal"/>
    <w:next w:val="Normal"/>
    <w:autoRedefine/>
    <w:uiPriority w:val="39"/>
    <w:rsid w:val="008E0E29"/>
    <w:pPr>
      <w:tabs>
        <w:tab w:val="right" w:leader="dot" w:pos="9350"/>
      </w:tabs>
      <w:spacing w:before="240" w:after="240"/>
      <w:ind w:left="2160" w:right="1440" w:hanging="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62"/>
  </w:style>
  <w:style w:type="paragraph" w:styleId="Heading1">
    <w:name w:val="heading 1"/>
    <w:basedOn w:val="Normal"/>
    <w:next w:val="Normal"/>
    <w:autoRedefine/>
    <w:qFormat/>
    <w:rsid w:val="00B349B8"/>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8C4462"/>
    <w:pPr>
      <w:keepNext/>
      <w:numPr>
        <w:numId w:val="9"/>
      </w:numPr>
      <w:spacing w:before="360" w:after="240"/>
      <w:ind w:hanging="720"/>
      <w:outlineLvl w:val="1"/>
    </w:pPr>
    <w:rPr>
      <w:b/>
      <w:bCs/>
      <w:iCs/>
      <w:sz w:val="28"/>
      <w:szCs w:val="28"/>
    </w:rPr>
  </w:style>
  <w:style w:type="paragraph" w:styleId="Heading3">
    <w:name w:val="heading 3"/>
    <w:basedOn w:val="Normal"/>
    <w:next w:val="Normal"/>
    <w:link w:val="Heading3Char"/>
    <w:autoRedefine/>
    <w:unhideWhenUsed/>
    <w:qFormat/>
    <w:rsid w:val="0012510A"/>
    <w:pPr>
      <w:keepNext/>
      <w:keepLines/>
      <w:numPr>
        <w:numId w:val="10"/>
      </w:numPr>
      <w:spacing w:before="360" w:after="240"/>
      <w:ind w:left="2160" w:right="1440" w:hanging="720"/>
      <w:outlineLvl w:val="2"/>
    </w:pPr>
    <w:rPr>
      <w:rFonts w:eastAsiaTheme="majorEastAsia" w:cstheme="majorBidi"/>
      <w:b/>
      <w:bCs/>
      <w:sz w:val="28"/>
    </w:rPr>
  </w:style>
  <w:style w:type="paragraph" w:styleId="Heading4">
    <w:name w:val="heading 4"/>
    <w:basedOn w:val="Normal"/>
    <w:next w:val="Normal"/>
    <w:link w:val="Heading4Char"/>
    <w:autoRedefine/>
    <w:unhideWhenUsed/>
    <w:qFormat/>
    <w:rsid w:val="00B349B8"/>
    <w:pPr>
      <w:keepNext/>
      <w:keepLines/>
      <w:numPr>
        <w:numId w:val="12"/>
      </w:numPr>
      <w:spacing w:before="360" w:after="240"/>
      <w:ind w:right="1440" w:hanging="7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B349B8"/>
    <w:pPr>
      <w:spacing w:line="480" w:lineRule="auto"/>
    </w:pPr>
    <w:rPr>
      <w:sz w:val="26"/>
      <w:szCs w:val="24"/>
    </w:rPr>
  </w:style>
  <w:style w:type="character" w:customStyle="1" w:styleId="textstyleChar">
    <w:name w:val="text style Char"/>
    <w:link w:val="textstyle0"/>
    <w:rsid w:val="00B349B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8C4462"/>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953679"/>
    <w:pPr>
      <w:ind w:left="720"/>
      <w:contextualSpacing/>
    </w:pPr>
  </w:style>
  <w:style w:type="paragraph" w:customStyle="1" w:styleId="Heading23">
    <w:name w:val="Heading 23"/>
    <w:basedOn w:val="Heading2"/>
    <w:rsid w:val="008C4462"/>
  </w:style>
  <w:style w:type="character" w:customStyle="1" w:styleId="Heading3Char">
    <w:name w:val="Heading 3 Char"/>
    <w:basedOn w:val="DefaultParagraphFont"/>
    <w:link w:val="Heading3"/>
    <w:rsid w:val="0012510A"/>
    <w:rPr>
      <w:rFonts w:eastAsiaTheme="majorEastAsia" w:cstheme="majorBidi"/>
      <w:b/>
      <w:bCs/>
      <w:sz w:val="28"/>
    </w:rPr>
  </w:style>
  <w:style w:type="character" w:customStyle="1" w:styleId="Heading4Char">
    <w:name w:val="Heading 4 Char"/>
    <w:basedOn w:val="DefaultParagraphFont"/>
    <w:link w:val="Heading4"/>
    <w:rsid w:val="00B349B8"/>
    <w:rPr>
      <w:rFonts w:eastAsiaTheme="majorEastAsia" w:cstheme="majorBidi"/>
      <w:b/>
      <w:bCs/>
      <w:iCs/>
      <w:sz w:val="28"/>
    </w:rPr>
  </w:style>
  <w:style w:type="paragraph" w:styleId="TOC3">
    <w:name w:val="toc 3"/>
    <w:basedOn w:val="Normal"/>
    <w:next w:val="Normal"/>
    <w:autoRedefine/>
    <w:uiPriority w:val="39"/>
    <w:rsid w:val="008E0E29"/>
    <w:pPr>
      <w:tabs>
        <w:tab w:val="right" w:leader="dot" w:pos="9346"/>
      </w:tabs>
      <w:spacing w:before="240" w:after="100" w:afterAutospacing="1"/>
      <w:ind w:left="2160" w:right="1440" w:hanging="720"/>
    </w:pPr>
    <w:rPr>
      <w:sz w:val="26"/>
    </w:rPr>
  </w:style>
  <w:style w:type="paragraph" w:styleId="TOC4">
    <w:name w:val="toc 4"/>
    <w:basedOn w:val="Normal"/>
    <w:next w:val="Normal"/>
    <w:autoRedefine/>
    <w:uiPriority w:val="39"/>
    <w:rsid w:val="008E0E29"/>
    <w:pPr>
      <w:tabs>
        <w:tab w:val="right" w:leader="dot" w:pos="9350"/>
      </w:tabs>
      <w:spacing w:before="240" w:after="240"/>
      <w:ind w:left="2160" w:right="144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gkrassen@bricker.com" TargetMode="External"/><Relationship Id="rId26" Type="http://schemas.openxmlformats.org/officeDocument/2006/relationships/hyperlink" Target="mailto:robinson@citizenpower.com" TargetMode="External"/><Relationship Id="rId39" Type="http://schemas.openxmlformats.org/officeDocument/2006/relationships/hyperlink" Target="mailto:mswhite@igsenergy.com" TargetMode="External"/><Relationship Id="rId21" Type="http://schemas.openxmlformats.org/officeDocument/2006/relationships/hyperlink" Target="mailto:leslie.kovacik@toledo.oh.gov" TargetMode="External"/><Relationship Id="rId34" Type="http://schemas.openxmlformats.org/officeDocument/2006/relationships/hyperlink" Target="mailto:cmooney2@columbus.rr.com" TargetMode="External"/><Relationship Id="rId42" Type="http://schemas.openxmlformats.org/officeDocument/2006/relationships/hyperlink" Target="mailto:Jeanne.kingery@duke-energy.com" TargetMode="External"/><Relationship Id="rId47" Type="http://schemas.openxmlformats.org/officeDocument/2006/relationships/hyperlink" Target="mailto:gpoulos@enernoc.com" TargetMode="External"/><Relationship Id="rId50" Type="http://schemas.openxmlformats.org/officeDocument/2006/relationships/hyperlink" Target="mailto:dakutik@jonesday.com"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petricoff@vorys.com" TargetMode="External"/><Relationship Id="rId25" Type="http://schemas.openxmlformats.org/officeDocument/2006/relationships/hyperlink" Target="mailto:chorn@mcsherrylaw.com" TargetMode="External"/><Relationship Id="rId33" Type="http://schemas.openxmlformats.org/officeDocument/2006/relationships/hyperlink" Target="mailto:jpmeissn@lasclev.org" TargetMode="External"/><Relationship Id="rId38" Type="http://schemas.openxmlformats.org/officeDocument/2006/relationships/hyperlink" Target="mailto:vparisi@igsenergy.com" TargetMode="External"/><Relationship Id="rId46" Type="http://schemas.openxmlformats.org/officeDocument/2006/relationships/hyperlink" Target="mailto:wis29@yahoo.com" TargetMode="External"/><Relationship Id="rId2" Type="http://schemas.openxmlformats.org/officeDocument/2006/relationships/styles" Target="styles.xml"/><Relationship Id="rId16" Type="http://schemas.openxmlformats.org/officeDocument/2006/relationships/hyperlink" Target="mailto:sauer@occ.state.oh.us" TargetMode="External"/><Relationship Id="rId20" Type="http://schemas.openxmlformats.org/officeDocument/2006/relationships/hyperlink" Target="mailto:callwein@wamenergylaw.com" TargetMode="External"/><Relationship Id="rId29" Type="http://schemas.openxmlformats.org/officeDocument/2006/relationships/hyperlink" Target="mailto:burkj@firstenergycorp.com" TargetMode="External"/><Relationship Id="rId41" Type="http://schemas.openxmlformats.org/officeDocument/2006/relationships/hyperlink" Target="mailto:trhayslaw@gmail.com" TargetMode="Externa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trent@theoec.org" TargetMode="External"/><Relationship Id="rId32" Type="http://schemas.openxmlformats.org/officeDocument/2006/relationships/hyperlink" Target="mailto:mjsatterwhite@aep.com" TargetMode="External"/><Relationship Id="rId37" Type="http://schemas.openxmlformats.org/officeDocument/2006/relationships/hyperlink" Target="mailto:jmclark@vectren.com" TargetMode="External"/><Relationship Id="rId40" Type="http://schemas.openxmlformats.org/officeDocument/2006/relationships/hyperlink" Target="mailto:amy.spiller@duke-energy.com" TargetMode="External"/><Relationship Id="rId45" Type="http://schemas.openxmlformats.org/officeDocument/2006/relationships/hyperlink" Target="mailto:lmcbride@calfee.com"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homas.lindgren@puc.state.oh.us" TargetMode="External"/><Relationship Id="rId23" Type="http://schemas.openxmlformats.org/officeDocument/2006/relationships/hyperlink" Target="mailto:lmcalister@bricker.com" TargetMode="External"/><Relationship Id="rId28" Type="http://schemas.openxmlformats.org/officeDocument/2006/relationships/hyperlink" Target="mailto:mkl@bbrslaw.com" TargetMode="External"/><Relationship Id="rId36" Type="http://schemas.openxmlformats.org/officeDocument/2006/relationships/hyperlink" Target="mailto:gregory.dunn@icemiller.com" TargetMode="External"/><Relationship Id="rId49" Type="http://schemas.openxmlformats.org/officeDocument/2006/relationships/hyperlink" Target="mailto:rkelter@elpc.org"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ynthia.a.fonner@constellation.com" TargetMode="External"/><Relationship Id="rId31" Type="http://schemas.openxmlformats.org/officeDocument/2006/relationships/hyperlink" Target="mailto:judi.sobecki@dplinc.om" TargetMode="External"/><Relationship Id="rId44" Type="http://schemas.openxmlformats.org/officeDocument/2006/relationships/hyperlink" Target="mailto:mdortch@kravitzllc.com"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warnock@bricker.com" TargetMode="External"/><Relationship Id="rId27" Type="http://schemas.openxmlformats.org/officeDocument/2006/relationships/hyperlink" Target="mailto:dboehm@bkllawfirm.com" TargetMode="External"/><Relationship Id="rId30" Type="http://schemas.openxmlformats.org/officeDocument/2006/relationships/hyperlink" Target="mailto:angela.hogan@dplinc.com" TargetMode="External"/><Relationship Id="rId35" Type="http://schemas.openxmlformats.org/officeDocument/2006/relationships/hyperlink" Target="mailto:drinebolt@aol.com" TargetMode="External"/><Relationship Id="rId43" Type="http://schemas.openxmlformats.org/officeDocument/2006/relationships/hyperlink" Target="mailto:barthroyer@aol.com" TargetMode="External"/><Relationship Id="rId48" Type="http://schemas.openxmlformats.org/officeDocument/2006/relationships/hyperlink" Target="mailto:jvickers@elpc.org" TargetMode="External"/><Relationship Id="rId56" Type="http://schemas.openxmlformats.org/officeDocument/2006/relationships/fontTable" Target="fontTable.xml"/><Relationship Id="rId8" Type="http://schemas.openxmlformats.org/officeDocument/2006/relationships/hyperlink" Target="mailto:thomas.mcnamee@puc.state.oh.us" TargetMode="External"/><Relationship Id="rId51" Type="http://schemas.openxmlformats.org/officeDocument/2006/relationships/hyperlink" Target="mailto:tmendelsohn@ecgccleveland.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2336</Words>
  <Characters>14961</Characters>
  <Application>Microsoft Office Word</Application>
  <DocSecurity>0</DocSecurity>
  <Lines>124</Lines>
  <Paragraphs>34</Paragraphs>
  <ScaleCrop>false</ScaleCrop>
  <Company/>
  <LinksUpToDate>false</LinksUpToDate>
  <CharactersWithSpaces>17263</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2012-06-29T18:12:00Z</dcterms:created>
  <dcterms:modified xsi:type="dcterms:W3CDTF">2012-06-29T18:13:00Z</dcterms:modified>
</cp:coreProperties>
</file>