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77" w:rsidRDefault="009C0677" w:rsidP="009C0677">
      <w:pPr>
        <w:pStyle w:val="CaptionTitle"/>
      </w:pPr>
      <w:bookmarkStart w:id="0" w:name="CourtName"/>
      <w:bookmarkStart w:id="1" w:name="_GoBack"/>
      <w:bookmarkEnd w:id="0"/>
      <w:bookmarkEnd w:id="1"/>
      <w:r>
        <w:t>BEFORE</w:t>
      </w:r>
    </w:p>
    <w:p w:rsidR="009C0677" w:rsidRPr="00322895" w:rsidRDefault="009C0677" w:rsidP="009C0677">
      <w:pPr>
        <w:pStyle w:val="CaptionTitle"/>
      </w:pPr>
      <w:bookmarkStart w:id="2" w:name="CourtCap2"/>
      <w:bookmarkEnd w:id="2"/>
      <w:r>
        <w:t xml:space="preserve">THE PUBLIC UTILITIES COMMISSION OF </w:t>
      </w:r>
      <w:smartTag w:uri="urn:schemas-microsoft-com:office:smarttags" w:element="State">
        <w:smartTag w:uri="urn:schemas-microsoft-com:office:smarttags" w:element="country-region">
          <w:r>
            <w:t>OHIO</w:t>
          </w:r>
        </w:smartTag>
      </w:smartTag>
    </w:p>
    <w:p w:rsidR="009C0677" w:rsidRDefault="009C0677" w:rsidP="009C0677">
      <w:pPr>
        <w:pStyle w:val="CaptionTitle"/>
      </w:pPr>
      <w:bookmarkStart w:id="3" w:name="CourtCap3"/>
      <w:bookmarkEnd w:id="3"/>
    </w:p>
    <w:p w:rsidR="009C0677" w:rsidRDefault="009C0677" w:rsidP="009C0677">
      <w:pPr>
        <w:pStyle w:val="CaptionTitle"/>
      </w:pP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4698"/>
        <w:gridCol w:w="270"/>
        <w:gridCol w:w="4590"/>
      </w:tblGrid>
      <w:tr w:rsidR="009C0677" w:rsidRPr="003D1F47" w:rsidTr="009E6297">
        <w:tc>
          <w:tcPr>
            <w:tcW w:w="4698" w:type="dxa"/>
          </w:tcPr>
          <w:p w:rsidR="009C0677" w:rsidRPr="00D23251" w:rsidRDefault="009C0677" w:rsidP="009E6297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 xml:space="preserve">In the Matter of the Application of </w:t>
            </w:r>
            <w:r w:rsidRPr="00D23251">
              <w:rPr>
                <w:rStyle w:val="CaptionText"/>
              </w:rPr>
              <w:br/>
              <w:t>The Dayton Power and Light Company for Approval of Its Market Rate Offer</w:t>
            </w:r>
          </w:p>
          <w:p w:rsidR="009C0677" w:rsidRPr="00D23251" w:rsidRDefault="009C0677" w:rsidP="009E6297">
            <w:pPr>
              <w:rPr>
                <w:rStyle w:val="CaptionText"/>
                <w:b/>
              </w:rPr>
            </w:pPr>
          </w:p>
          <w:p w:rsidR="009C0677" w:rsidRPr="00D23251" w:rsidRDefault="009C0677" w:rsidP="009E6297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 xml:space="preserve">In the Matter of the Application of </w:t>
            </w:r>
            <w:r w:rsidRPr="00D23251">
              <w:rPr>
                <w:rStyle w:val="CaptionText"/>
              </w:rPr>
              <w:br/>
              <w:t>The Dayton Power and Light Company for Approval of Revised Tariffs</w:t>
            </w:r>
          </w:p>
          <w:p w:rsidR="009C0677" w:rsidRPr="00D23251" w:rsidRDefault="009C0677" w:rsidP="009E6297">
            <w:pPr>
              <w:rPr>
                <w:rStyle w:val="CaptionText"/>
              </w:rPr>
            </w:pPr>
          </w:p>
          <w:p w:rsidR="009C0677" w:rsidRPr="00D23251" w:rsidRDefault="009C0677" w:rsidP="009E6297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 xml:space="preserve">In the Matter of the Application of </w:t>
            </w:r>
            <w:r w:rsidRPr="00D23251">
              <w:rPr>
                <w:rStyle w:val="CaptionText"/>
              </w:rPr>
              <w:br/>
              <w:t xml:space="preserve">The Dayton Power and Light Company for Approval of Certain Accounting Authority </w:t>
            </w:r>
          </w:p>
          <w:p w:rsidR="009C0677" w:rsidRPr="00D23251" w:rsidRDefault="009C0677" w:rsidP="009E6297">
            <w:pPr>
              <w:rPr>
                <w:rStyle w:val="CaptionText"/>
              </w:rPr>
            </w:pPr>
          </w:p>
          <w:p w:rsidR="009C0677" w:rsidRPr="00D23251" w:rsidRDefault="009C0677" w:rsidP="009E6297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 xml:space="preserve">In the Matter of the Application of </w:t>
            </w:r>
            <w:r w:rsidRPr="00D23251">
              <w:rPr>
                <w:rStyle w:val="CaptionText"/>
              </w:rPr>
              <w:br/>
              <w:t>The Dayton Power and Light Company for the Waiver of Certain Commission Rules</w:t>
            </w:r>
          </w:p>
          <w:p w:rsidR="009C0677" w:rsidRPr="00D23251" w:rsidRDefault="009C0677" w:rsidP="009E6297">
            <w:pPr>
              <w:rPr>
                <w:rStyle w:val="CaptionText"/>
              </w:rPr>
            </w:pPr>
          </w:p>
          <w:p w:rsidR="009C0677" w:rsidRPr="00D23251" w:rsidRDefault="009C0677" w:rsidP="009E6297">
            <w:pPr>
              <w:rPr>
                <w:rStyle w:val="CaptionText"/>
                <w:b/>
              </w:rPr>
            </w:pPr>
            <w:r w:rsidRPr="00D23251">
              <w:rPr>
                <w:rStyle w:val="CaptionText"/>
              </w:rPr>
              <w:t xml:space="preserve">In the Matter of the Application of </w:t>
            </w:r>
            <w:r w:rsidRPr="00D23251">
              <w:rPr>
                <w:rStyle w:val="CaptionText"/>
              </w:rPr>
              <w:br/>
              <w:t xml:space="preserve">The Dayton Power and Light Company </w:t>
            </w:r>
            <w:r w:rsidRPr="00D23251">
              <w:rPr>
                <w:rStyle w:val="CaptionText"/>
              </w:rPr>
              <w:br/>
              <w:t>to Establish Tariff Riders</w:t>
            </w:r>
          </w:p>
        </w:tc>
        <w:tc>
          <w:tcPr>
            <w:tcW w:w="270" w:type="dxa"/>
          </w:tcPr>
          <w:p w:rsidR="009C0677" w:rsidRPr="00D23251" w:rsidRDefault="009C0677" w:rsidP="009E6297">
            <w:pPr>
              <w:rPr>
                <w:rStyle w:val="CaptionText"/>
              </w:rPr>
            </w:pPr>
            <w:bookmarkStart w:id="4" w:name="Separator"/>
            <w:bookmarkEnd w:id="4"/>
            <w:r w:rsidRPr="00D23251">
              <w:rPr>
                <w:rStyle w:val="CaptionText"/>
              </w:rPr>
              <w:t>:</w:t>
            </w:r>
          </w:p>
          <w:p w:rsidR="009C0677" w:rsidRPr="00D23251" w:rsidRDefault="009C0677" w:rsidP="009E6297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:rsidR="009C0677" w:rsidRPr="00D23251" w:rsidRDefault="009C0677" w:rsidP="009E6297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:rsidR="009C0677" w:rsidRPr="00D23251" w:rsidRDefault="009C0677" w:rsidP="009E6297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:rsidR="009C0677" w:rsidRPr="00D23251" w:rsidRDefault="009C0677" w:rsidP="009E6297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:rsidR="009C0677" w:rsidRPr="00D23251" w:rsidRDefault="009C0677" w:rsidP="009E6297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:rsidR="009C0677" w:rsidRPr="00D23251" w:rsidRDefault="009C0677" w:rsidP="009E6297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:rsidR="009C0677" w:rsidRPr="00D23251" w:rsidRDefault="009C0677" w:rsidP="009E6297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:rsidR="009C0677" w:rsidRPr="00D23251" w:rsidRDefault="009C0677" w:rsidP="009E6297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:rsidR="009C0677" w:rsidRPr="00D23251" w:rsidRDefault="009C0677" w:rsidP="009E6297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:rsidR="009C0677" w:rsidRPr="00D23251" w:rsidRDefault="009C0677" w:rsidP="009E6297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:rsidR="009C0677" w:rsidRPr="00D23251" w:rsidRDefault="009C0677" w:rsidP="009E6297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:rsidR="009C0677" w:rsidRPr="00D23251" w:rsidRDefault="009C0677" w:rsidP="009E6297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:rsidR="009C0677" w:rsidRPr="00D23251" w:rsidRDefault="009C0677" w:rsidP="009E6297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:rsidR="009C0677" w:rsidRPr="00D23251" w:rsidRDefault="009C0677" w:rsidP="009E6297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:rsidR="009C0677" w:rsidRPr="00D23251" w:rsidRDefault="009C0677" w:rsidP="009E6297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:rsidR="009C0677" w:rsidRPr="00D23251" w:rsidRDefault="009C0677" w:rsidP="009E6297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:rsidR="009C0677" w:rsidRPr="00D23251" w:rsidRDefault="009C0677" w:rsidP="009E6297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:rsidR="009C0677" w:rsidRPr="00D23251" w:rsidRDefault="009C0677" w:rsidP="009E6297">
            <w:pPr>
              <w:rPr>
                <w:rStyle w:val="CaptionText"/>
                <w:b/>
              </w:rPr>
            </w:pPr>
            <w:r w:rsidRPr="00D23251">
              <w:rPr>
                <w:rStyle w:val="CaptionText"/>
              </w:rPr>
              <w:t>:</w:t>
            </w:r>
          </w:p>
        </w:tc>
        <w:tc>
          <w:tcPr>
            <w:tcW w:w="4590" w:type="dxa"/>
          </w:tcPr>
          <w:p w:rsidR="009C0677" w:rsidRPr="00D23251" w:rsidRDefault="009C0677" w:rsidP="009E6297">
            <w:pPr>
              <w:ind w:left="432"/>
              <w:rPr>
                <w:rStyle w:val="CaptionText"/>
              </w:rPr>
            </w:pPr>
            <w:r w:rsidRPr="00D23251">
              <w:rPr>
                <w:rStyle w:val="CaptionText"/>
              </w:rPr>
              <w:t xml:space="preserve">Case No. </w:t>
            </w:r>
            <w:bookmarkStart w:id="5" w:name="CaseNo"/>
            <w:bookmarkEnd w:id="5"/>
            <w:r w:rsidRPr="00D23251">
              <w:rPr>
                <w:rStyle w:val="CaptionText"/>
              </w:rPr>
              <w:t>12-426-EL-SSO</w:t>
            </w:r>
          </w:p>
          <w:p w:rsidR="009C0677" w:rsidRPr="00D23251" w:rsidRDefault="009C0677" w:rsidP="009E6297">
            <w:pPr>
              <w:ind w:left="432"/>
              <w:rPr>
                <w:rStyle w:val="CaptionText"/>
              </w:rPr>
            </w:pPr>
          </w:p>
          <w:p w:rsidR="009C0677" w:rsidRPr="00D23251" w:rsidRDefault="009C0677" w:rsidP="009E6297">
            <w:pPr>
              <w:ind w:left="432"/>
              <w:rPr>
                <w:rStyle w:val="CaptionText"/>
              </w:rPr>
            </w:pPr>
            <w:bookmarkStart w:id="6" w:name="Judge"/>
            <w:bookmarkEnd w:id="6"/>
          </w:p>
          <w:p w:rsidR="009C0677" w:rsidRPr="00D23251" w:rsidRDefault="009C0677" w:rsidP="009E6297">
            <w:pPr>
              <w:ind w:left="432"/>
              <w:rPr>
                <w:rStyle w:val="CaptionText"/>
              </w:rPr>
            </w:pPr>
          </w:p>
          <w:p w:rsidR="009C0677" w:rsidRPr="00D23251" w:rsidRDefault="009C0677" w:rsidP="009E6297">
            <w:pPr>
              <w:ind w:left="432"/>
              <w:rPr>
                <w:rStyle w:val="CaptionText"/>
              </w:rPr>
            </w:pPr>
            <w:r w:rsidRPr="00D23251">
              <w:rPr>
                <w:rStyle w:val="CaptionText"/>
              </w:rPr>
              <w:t>Case No. 12-427-EL-ATA</w:t>
            </w:r>
          </w:p>
          <w:p w:rsidR="009C0677" w:rsidRPr="00D23251" w:rsidRDefault="009C0677" w:rsidP="009E6297">
            <w:pPr>
              <w:ind w:left="432"/>
              <w:rPr>
                <w:rStyle w:val="CaptionText"/>
              </w:rPr>
            </w:pPr>
          </w:p>
          <w:p w:rsidR="009C0677" w:rsidRPr="00D23251" w:rsidRDefault="009C0677" w:rsidP="009E6297">
            <w:pPr>
              <w:ind w:left="432"/>
              <w:rPr>
                <w:rStyle w:val="CaptionText"/>
              </w:rPr>
            </w:pPr>
          </w:p>
          <w:p w:rsidR="009C0677" w:rsidRPr="00D23251" w:rsidRDefault="009C0677" w:rsidP="009E6297">
            <w:pPr>
              <w:ind w:left="432"/>
              <w:rPr>
                <w:rStyle w:val="CaptionText"/>
              </w:rPr>
            </w:pPr>
          </w:p>
          <w:p w:rsidR="009C0677" w:rsidRPr="00D23251" w:rsidRDefault="009C0677" w:rsidP="009E6297">
            <w:pPr>
              <w:ind w:left="432"/>
              <w:rPr>
                <w:rStyle w:val="CaptionText"/>
              </w:rPr>
            </w:pPr>
            <w:r w:rsidRPr="00D23251">
              <w:rPr>
                <w:rStyle w:val="CaptionText"/>
              </w:rPr>
              <w:t>Case No. 12-428-EL-AAM</w:t>
            </w:r>
          </w:p>
          <w:p w:rsidR="009C0677" w:rsidRPr="00D23251" w:rsidRDefault="009C0677" w:rsidP="009E6297">
            <w:pPr>
              <w:ind w:left="432"/>
              <w:rPr>
                <w:rStyle w:val="CaptionText"/>
              </w:rPr>
            </w:pPr>
          </w:p>
          <w:p w:rsidR="009C0677" w:rsidRPr="00D23251" w:rsidRDefault="009C0677" w:rsidP="009E6297">
            <w:pPr>
              <w:ind w:left="432"/>
              <w:rPr>
                <w:rStyle w:val="CaptionText"/>
              </w:rPr>
            </w:pPr>
          </w:p>
          <w:p w:rsidR="009C0677" w:rsidRPr="00D23251" w:rsidRDefault="009C0677" w:rsidP="009E6297">
            <w:pPr>
              <w:ind w:left="432"/>
              <w:rPr>
                <w:rStyle w:val="CaptionText"/>
              </w:rPr>
            </w:pPr>
          </w:p>
          <w:p w:rsidR="009C0677" w:rsidRPr="00D23251" w:rsidRDefault="009C0677" w:rsidP="009E6297">
            <w:pPr>
              <w:ind w:left="432"/>
              <w:rPr>
                <w:rStyle w:val="CaptionText"/>
              </w:rPr>
            </w:pPr>
            <w:r w:rsidRPr="00D23251">
              <w:rPr>
                <w:rStyle w:val="CaptionText"/>
              </w:rPr>
              <w:t>Case No. 12-429-EL-WVR</w:t>
            </w:r>
          </w:p>
          <w:p w:rsidR="009C0677" w:rsidRPr="00D23251" w:rsidRDefault="009C0677" w:rsidP="009E6297">
            <w:pPr>
              <w:ind w:left="432"/>
              <w:rPr>
                <w:rStyle w:val="CaptionText"/>
              </w:rPr>
            </w:pPr>
          </w:p>
          <w:p w:rsidR="009C0677" w:rsidRPr="00D23251" w:rsidRDefault="009C0677" w:rsidP="009E6297">
            <w:pPr>
              <w:ind w:left="432"/>
              <w:rPr>
                <w:rStyle w:val="CaptionText"/>
              </w:rPr>
            </w:pPr>
          </w:p>
          <w:p w:rsidR="009C0677" w:rsidRPr="00D23251" w:rsidRDefault="009C0677" w:rsidP="009E6297">
            <w:pPr>
              <w:ind w:left="432"/>
              <w:rPr>
                <w:rStyle w:val="CaptionText"/>
              </w:rPr>
            </w:pPr>
          </w:p>
          <w:p w:rsidR="009C0677" w:rsidRPr="00D23251" w:rsidRDefault="009C0677" w:rsidP="009E6297">
            <w:pPr>
              <w:ind w:left="432"/>
              <w:rPr>
                <w:rStyle w:val="CaptionText"/>
              </w:rPr>
            </w:pPr>
            <w:r w:rsidRPr="00D23251">
              <w:rPr>
                <w:rStyle w:val="CaptionText"/>
              </w:rPr>
              <w:t>Case No. 12-672-EL-RDR</w:t>
            </w:r>
          </w:p>
          <w:p w:rsidR="009C0677" w:rsidRPr="00D23251" w:rsidRDefault="009C0677" w:rsidP="009E6297">
            <w:pPr>
              <w:ind w:left="432"/>
              <w:rPr>
                <w:rStyle w:val="CaptionText"/>
              </w:rPr>
            </w:pPr>
          </w:p>
          <w:p w:rsidR="009C0677" w:rsidRPr="00D23251" w:rsidRDefault="009C0677" w:rsidP="009E6297">
            <w:pPr>
              <w:ind w:left="432"/>
              <w:rPr>
                <w:rStyle w:val="CaptionText"/>
                <w:b/>
              </w:rPr>
            </w:pPr>
          </w:p>
        </w:tc>
      </w:tr>
    </w:tbl>
    <w:p w:rsidR="00805E75" w:rsidRDefault="00805E75" w:rsidP="00805E75">
      <w:pPr>
        <w:rPr>
          <w:b/>
          <w:bCs/>
          <w:sz w:val="23"/>
        </w:rPr>
      </w:pPr>
      <w:r>
        <w:rPr>
          <w:b/>
          <w:bCs/>
          <w:sz w:val="23"/>
        </w:rPr>
        <w:t>______________________________________________________________________________</w:t>
      </w:r>
    </w:p>
    <w:p w:rsidR="00805E75" w:rsidRDefault="00805E75" w:rsidP="00805E75">
      <w:pPr>
        <w:rPr>
          <w:sz w:val="23"/>
        </w:rPr>
      </w:pPr>
    </w:p>
    <w:p w:rsidR="00805E75" w:rsidRDefault="009C0677" w:rsidP="00805E75">
      <w:pPr>
        <w:jc w:val="center"/>
        <w:rPr>
          <w:b/>
          <w:bCs/>
          <w:sz w:val="23"/>
        </w:rPr>
      </w:pPr>
      <w:r>
        <w:rPr>
          <w:b/>
          <w:bCs/>
          <w:sz w:val="23"/>
        </w:rPr>
        <w:t>NOTICE OF WITHDRAWAL</w:t>
      </w:r>
      <w:r w:rsidR="00805E75">
        <w:rPr>
          <w:b/>
          <w:bCs/>
          <w:sz w:val="23"/>
        </w:rPr>
        <w:t xml:space="preserve"> OF COUNSEL BY </w:t>
      </w:r>
      <w:r w:rsidR="00805E75">
        <w:rPr>
          <w:b/>
          <w:bCs/>
          <w:sz w:val="23"/>
        </w:rPr>
        <w:br/>
        <w:t>BORDER ENERGY ELECTRIC SERVICES, INC.</w:t>
      </w:r>
    </w:p>
    <w:p w:rsidR="00805E75" w:rsidRDefault="00805E75" w:rsidP="00805E75">
      <w:pPr>
        <w:rPr>
          <w:b/>
          <w:bCs/>
          <w:sz w:val="23"/>
        </w:rPr>
      </w:pPr>
      <w:r>
        <w:rPr>
          <w:b/>
          <w:bCs/>
          <w:sz w:val="23"/>
        </w:rPr>
        <w:t>______________________________________________________________________________</w:t>
      </w:r>
    </w:p>
    <w:p w:rsidR="00805E75" w:rsidRDefault="00805E75" w:rsidP="00805E75">
      <w:pPr>
        <w:rPr>
          <w:b/>
          <w:bCs/>
          <w:sz w:val="23"/>
        </w:rPr>
      </w:pPr>
    </w:p>
    <w:p w:rsidR="002A00AD" w:rsidRDefault="00805E75" w:rsidP="00805E75">
      <w:pPr>
        <w:autoSpaceDE w:val="0"/>
        <w:autoSpaceDN w:val="0"/>
        <w:adjustRightInd w:val="0"/>
        <w:spacing w:line="480" w:lineRule="auto"/>
        <w:ind w:firstLine="720"/>
        <w:jc w:val="both"/>
      </w:pPr>
      <w:r>
        <w:t>Border Energy Electric Services, Inc. (“Border Energy”)</w:t>
      </w:r>
      <w:r w:rsidR="002D51E5" w:rsidRPr="002D51E5">
        <w:t xml:space="preserve"> hereby gives notice that Carolyn S. Flahive withdraws as counsel of record for </w:t>
      </w:r>
      <w:r>
        <w:t>Border Energy</w:t>
      </w:r>
      <w:r w:rsidR="002D51E5" w:rsidRPr="002D51E5">
        <w:t xml:space="preserve">.  </w:t>
      </w:r>
      <w:r>
        <w:t>Stephanie M. Chmiel and Michael L. Dillard, Jr.</w:t>
      </w:r>
      <w:r w:rsidR="002D51E5" w:rsidRPr="002D51E5">
        <w:t xml:space="preserve"> remain as counsel of record for </w:t>
      </w:r>
      <w:r>
        <w:t>Border Energy</w:t>
      </w:r>
      <w:r w:rsidR="002D51E5" w:rsidRPr="002D51E5">
        <w:t xml:space="preserve">, and all requests, notices, and pleadings required to be served upon </w:t>
      </w:r>
      <w:r>
        <w:t>Border Energy</w:t>
      </w:r>
      <w:r w:rsidR="002D51E5" w:rsidRPr="002D51E5">
        <w:t xml:space="preserve"> should continue to be served on the undersigned at the address set forth below.  </w:t>
      </w:r>
    </w:p>
    <w:p w:rsidR="00F05FC7" w:rsidRDefault="00F05FC7" w:rsidP="00F05FC7">
      <w:pPr>
        <w:spacing w:line="480" w:lineRule="auto"/>
        <w:ind w:left="4320" w:firstLine="720"/>
      </w:pPr>
      <w:r>
        <w:t xml:space="preserve">Respectfully submitted, </w:t>
      </w:r>
    </w:p>
    <w:p w:rsidR="00F05FC7" w:rsidRDefault="009E1C97" w:rsidP="009E1C97">
      <w:pPr>
        <w:pStyle w:val="Body1default"/>
        <w:spacing w:after="0"/>
        <w:ind w:left="5040"/>
      </w:pPr>
      <w:r>
        <w:t>BORDER ENERGY ELECTRIC</w:t>
      </w:r>
      <w:r>
        <w:br/>
        <w:t>SERVICES, INC.</w:t>
      </w:r>
    </w:p>
    <w:p w:rsidR="009E1C97" w:rsidRDefault="009E1C97" w:rsidP="009E1C97">
      <w:pPr>
        <w:pStyle w:val="Body1default"/>
        <w:spacing w:after="0"/>
        <w:ind w:left="5040"/>
      </w:pPr>
    </w:p>
    <w:p w:rsidR="00F05FC7" w:rsidRDefault="00F05FC7" w:rsidP="00F05FC7">
      <w:pPr>
        <w:pStyle w:val="Body1default"/>
        <w:spacing w:after="0"/>
        <w:ind w:left="4320"/>
        <w:rPr>
          <w:u w:val="single"/>
        </w:rPr>
      </w:pPr>
      <w:r>
        <w:t>By:</w:t>
      </w:r>
      <w:r>
        <w:tab/>
      </w:r>
      <w:r w:rsidR="002D51E5" w:rsidRPr="002D51E5">
        <w:rPr>
          <w:u w:val="single"/>
        </w:rPr>
        <w:t xml:space="preserve">/s/ </w:t>
      </w:r>
      <w:r w:rsidR="00805E75">
        <w:rPr>
          <w:u w:val="single"/>
        </w:rPr>
        <w:t>Stephanie M. Chmiel</w:t>
      </w:r>
      <w:r w:rsidR="00805E75">
        <w:rPr>
          <w:u w:val="single"/>
        </w:rPr>
        <w:tab/>
      </w:r>
      <w:r w:rsidR="002D51E5" w:rsidRPr="002D51E5">
        <w:rPr>
          <w:u w:val="single"/>
        </w:rPr>
        <w:tab/>
      </w:r>
      <w:r w:rsidR="002D51E5" w:rsidRPr="002D51E5">
        <w:rPr>
          <w:u w:val="single"/>
        </w:rPr>
        <w:tab/>
      </w:r>
    </w:p>
    <w:p w:rsidR="00805E75" w:rsidRDefault="00805E75" w:rsidP="00805E75">
      <w:pPr>
        <w:ind w:left="4680" w:firstLine="360"/>
        <w:rPr>
          <w:sz w:val="23"/>
        </w:rPr>
      </w:pPr>
      <w:r>
        <w:rPr>
          <w:sz w:val="23"/>
        </w:rPr>
        <w:t>Stephanie M. Chmiel</w:t>
      </w:r>
      <w:r w:rsidR="007276AB">
        <w:rPr>
          <w:sz w:val="23"/>
        </w:rPr>
        <w:t xml:space="preserve"> (Trial Attorney)</w:t>
      </w:r>
    </w:p>
    <w:p w:rsidR="00805E75" w:rsidRDefault="00805E75" w:rsidP="00805E75">
      <w:pPr>
        <w:ind w:left="4680" w:firstLine="360"/>
        <w:rPr>
          <w:sz w:val="23"/>
        </w:rPr>
      </w:pPr>
      <w:r>
        <w:rPr>
          <w:sz w:val="23"/>
        </w:rPr>
        <w:t>Michael L. Dillard, Jr.</w:t>
      </w:r>
    </w:p>
    <w:p w:rsidR="00805E75" w:rsidRDefault="00805E75" w:rsidP="00805E75">
      <w:pPr>
        <w:ind w:left="4680" w:firstLine="360"/>
        <w:rPr>
          <w:sz w:val="23"/>
        </w:rPr>
      </w:pPr>
      <w:r>
        <w:rPr>
          <w:sz w:val="23"/>
        </w:rPr>
        <w:lastRenderedPageBreak/>
        <w:t>THOMPSON HINE LLP</w:t>
      </w:r>
    </w:p>
    <w:p w:rsidR="00805E75" w:rsidRDefault="00805E75" w:rsidP="00805E75">
      <w:pPr>
        <w:ind w:left="4680" w:firstLine="360"/>
        <w:rPr>
          <w:sz w:val="23"/>
        </w:rPr>
      </w:pPr>
      <w:r>
        <w:rPr>
          <w:sz w:val="23"/>
        </w:rPr>
        <w:t>41 S. High Street, Suite 1700</w:t>
      </w:r>
    </w:p>
    <w:p w:rsidR="00805E75" w:rsidRDefault="00805E75" w:rsidP="00805E75">
      <w:pPr>
        <w:ind w:left="4680" w:firstLine="360"/>
        <w:rPr>
          <w:sz w:val="23"/>
        </w:rPr>
      </w:pPr>
      <w:r>
        <w:rPr>
          <w:sz w:val="23"/>
        </w:rPr>
        <w:t>Columbus, OH  43215</w:t>
      </w:r>
    </w:p>
    <w:p w:rsidR="00805E75" w:rsidRDefault="00805E75" w:rsidP="00805E75">
      <w:pPr>
        <w:ind w:left="4680" w:firstLine="360"/>
        <w:rPr>
          <w:sz w:val="23"/>
        </w:rPr>
      </w:pPr>
      <w:r>
        <w:rPr>
          <w:sz w:val="23"/>
        </w:rPr>
        <w:t>Tel:  (614) 469-3200</w:t>
      </w:r>
    </w:p>
    <w:p w:rsidR="00805E75" w:rsidRDefault="00805E75" w:rsidP="00805E75">
      <w:pPr>
        <w:ind w:left="4680" w:firstLine="360"/>
        <w:rPr>
          <w:sz w:val="23"/>
        </w:rPr>
      </w:pPr>
      <w:r>
        <w:rPr>
          <w:sz w:val="23"/>
        </w:rPr>
        <w:t>Fax:  (614) 469-3361</w:t>
      </w:r>
    </w:p>
    <w:p w:rsidR="00805E75" w:rsidRDefault="006E1731" w:rsidP="00805E75">
      <w:pPr>
        <w:ind w:left="4680" w:firstLine="360"/>
        <w:rPr>
          <w:rStyle w:val="Hyperlink"/>
          <w:sz w:val="23"/>
        </w:rPr>
      </w:pPr>
      <w:hyperlink r:id="rId9" w:history="1">
        <w:r w:rsidR="00805E75" w:rsidRPr="002D5417">
          <w:rPr>
            <w:rStyle w:val="Hyperlink"/>
            <w:sz w:val="23"/>
          </w:rPr>
          <w:t>Stephanie.Chmiel@ThompsonHine.com</w:t>
        </w:r>
      </w:hyperlink>
    </w:p>
    <w:p w:rsidR="007B3BE1" w:rsidRDefault="007B3BE1" w:rsidP="00805E75">
      <w:pPr>
        <w:ind w:left="4680" w:firstLine="360"/>
        <w:rPr>
          <w:sz w:val="23"/>
        </w:rPr>
      </w:pPr>
      <w:r>
        <w:rPr>
          <w:rStyle w:val="Hyperlink"/>
          <w:sz w:val="23"/>
        </w:rPr>
        <w:t>Michael.Dillard@ThompsonHine.com</w:t>
      </w:r>
    </w:p>
    <w:p w:rsidR="00805E75" w:rsidRDefault="00805E75" w:rsidP="00805E75">
      <w:pPr>
        <w:ind w:left="4680"/>
        <w:rPr>
          <w:sz w:val="23"/>
        </w:rPr>
      </w:pPr>
    </w:p>
    <w:p w:rsidR="00805E75" w:rsidRDefault="00805E75" w:rsidP="00805E75">
      <w:pPr>
        <w:ind w:left="5040"/>
        <w:rPr>
          <w:i/>
          <w:iCs/>
          <w:sz w:val="23"/>
        </w:rPr>
      </w:pPr>
      <w:r>
        <w:rPr>
          <w:i/>
          <w:iCs/>
          <w:sz w:val="23"/>
        </w:rPr>
        <w:t>Attorneys for Border Energy Electric Services, Inc.</w:t>
      </w:r>
    </w:p>
    <w:p w:rsidR="009E1C97" w:rsidRDefault="009E1C97" w:rsidP="00805E75">
      <w:pPr>
        <w:ind w:left="5040"/>
        <w:rPr>
          <w:i/>
          <w:iCs/>
          <w:sz w:val="23"/>
        </w:rPr>
      </w:pPr>
    </w:p>
    <w:p w:rsidR="009E1C97" w:rsidRDefault="009E1C97">
      <w:pPr>
        <w:rPr>
          <w:b/>
          <w:caps/>
          <w:u w:val="single"/>
        </w:rPr>
      </w:pPr>
      <w:r>
        <w:rPr>
          <w:b/>
        </w:rPr>
        <w:br w:type="page"/>
      </w:r>
    </w:p>
    <w:p w:rsidR="00620BEB" w:rsidRDefault="00620BEB">
      <w:pPr>
        <w:pStyle w:val="Title2"/>
        <w:rPr>
          <w:b/>
        </w:rPr>
      </w:pPr>
      <w:r>
        <w:rPr>
          <w:b/>
        </w:rPr>
        <w:lastRenderedPageBreak/>
        <w:t>CERTIFICATE OF SERVICE</w:t>
      </w:r>
    </w:p>
    <w:p w:rsidR="00DC4C79" w:rsidRDefault="00DC4C79" w:rsidP="00DC4C79">
      <w:pPr>
        <w:pStyle w:val="Body2Ind1F"/>
      </w:pPr>
      <w:r>
        <w:t xml:space="preserve">I hereby certify that a copy of the foregoing </w:t>
      </w:r>
      <w:r w:rsidR="001A10A3">
        <w:rPr>
          <w:i/>
        </w:rPr>
        <w:t>Notice of Withdrawal of Counsel</w:t>
      </w:r>
      <w:r>
        <w:t xml:space="preserve"> has been served via e-mail this </w:t>
      </w:r>
      <w:r w:rsidR="001A10A3">
        <w:t>10</w:t>
      </w:r>
      <w:r>
        <w:t>th day of Ju</w:t>
      </w:r>
      <w:r w:rsidR="001A10A3">
        <w:t>ly</w:t>
      </w:r>
      <w:r>
        <w:t>, 2012 upon the following:</w:t>
      </w: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4518"/>
        <w:gridCol w:w="270"/>
        <w:gridCol w:w="4788"/>
        <w:gridCol w:w="629"/>
      </w:tblGrid>
      <w:tr w:rsidR="00DC4C79" w:rsidRPr="00290024" w:rsidTr="009E6297">
        <w:tc>
          <w:tcPr>
            <w:tcW w:w="4518" w:type="dxa"/>
          </w:tcPr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Judi L. Sobecki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Dayton Power &amp; Light Company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1065 Woodman Drive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Dayton, OH 45432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D7450F">
              <w:rPr>
                <w:sz w:val="22"/>
                <w:szCs w:val="22"/>
              </w:rPr>
              <w:t>udi.sobecki@dplinc.com</w:t>
            </w:r>
          </w:p>
          <w:p w:rsidR="00DC4C79" w:rsidRPr="00290024" w:rsidRDefault="00DC4C79" w:rsidP="009E6297">
            <w:pPr>
              <w:rPr>
                <w:sz w:val="22"/>
                <w:szCs w:val="22"/>
              </w:rPr>
            </w:pPr>
          </w:p>
          <w:p w:rsidR="00DC4C79" w:rsidRPr="00290024" w:rsidRDefault="00DC4C79" w:rsidP="009E6297">
            <w:pPr>
              <w:rPr>
                <w:sz w:val="22"/>
                <w:szCs w:val="22"/>
              </w:rPr>
            </w:pPr>
          </w:p>
        </w:tc>
        <w:tc>
          <w:tcPr>
            <w:tcW w:w="5687" w:type="dxa"/>
            <w:gridSpan w:val="3"/>
          </w:tcPr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 J. Faruki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Jeffrey S. Sharkey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Faruki, Ireland &amp; Cox, P.L.L.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Courthouse Plaza, S.W.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N. Ludlow Street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Dayton, OH 45402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 w:rsidRPr="0023497D">
              <w:rPr>
                <w:sz w:val="22"/>
                <w:szCs w:val="22"/>
              </w:rPr>
              <w:t>cfaruki@ficlaw.com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</w:t>
            </w:r>
            <w:r w:rsidRPr="0023497D">
              <w:rPr>
                <w:sz w:val="22"/>
                <w:szCs w:val="22"/>
              </w:rPr>
              <w:t>harkey@ficlaw.com</w:t>
            </w:r>
          </w:p>
          <w:p w:rsidR="00DC4C79" w:rsidRPr="00290024" w:rsidRDefault="00DC4C79" w:rsidP="009E6297">
            <w:pPr>
              <w:rPr>
                <w:sz w:val="22"/>
                <w:szCs w:val="22"/>
              </w:rPr>
            </w:pPr>
          </w:p>
        </w:tc>
      </w:tr>
      <w:tr w:rsidR="00DC4C79" w:rsidRPr="00290024" w:rsidTr="009E6297">
        <w:tc>
          <w:tcPr>
            <w:tcW w:w="4518" w:type="dxa"/>
          </w:tcPr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Samuel C. Randazzo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Joseph E. Oliker</w:t>
            </w:r>
          </w:p>
          <w:p w:rsidR="00DC4C79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 xml:space="preserve">Frank P. Darr 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Matthew R. Pritchard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 xml:space="preserve">McNees Wallace &amp; Nurick 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21 East State Street, 17th Floor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Columbus, Ohio  43215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sam@mwncmh.com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joliker@mwncmh.com</w:t>
            </w:r>
          </w:p>
          <w:p w:rsidR="00DC4C79" w:rsidRDefault="00DC4C79" w:rsidP="009E6297">
            <w:pPr>
              <w:pStyle w:val="Default"/>
              <w:rPr>
                <w:sz w:val="22"/>
                <w:szCs w:val="22"/>
              </w:rPr>
            </w:pPr>
            <w:r w:rsidRPr="0025411B">
              <w:rPr>
                <w:sz w:val="22"/>
                <w:szCs w:val="22"/>
              </w:rPr>
              <w:t>fdarr@mwncmh.com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mpritchard@mwncmh.com</w:t>
            </w:r>
          </w:p>
          <w:p w:rsidR="00DC4C79" w:rsidRPr="00290024" w:rsidRDefault="00DC4C79" w:rsidP="009E6297">
            <w:pPr>
              <w:rPr>
                <w:sz w:val="22"/>
                <w:szCs w:val="22"/>
              </w:rPr>
            </w:pPr>
          </w:p>
          <w:p w:rsidR="00DC4C79" w:rsidRPr="00290024" w:rsidRDefault="00DC4C79" w:rsidP="009E6297">
            <w:pPr>
              <w:rPr>
                <w:sz w:val="22"/>
                <w:szCs w:val="22"/>
              </w:rPr>
            </w:pPr>
          </w:p>
        </w:tc>
        <w:tc>
          <w:tcPr>
            <w:tcW w:w="5687" w:type="dxa"/>
            <w:gridSpan w:val="3"/>
          </w:tcPr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Lisa G. McAlister</w:t>
            </w:r>
          </w:p>
          <w:p w:rsidR="00DC4C79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Matthew W. Warnock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Thomas Siwo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Bricker &amp; Eckler LLP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100 South Third Street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Columbus, Ohio  43215-4291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lmcalister@bricker.com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mwarnock@bricker.com</w:t>
            </w:r>
          </w:p>
          <w:p w:rsidR="00DC4C79" w:rsidRPr="00290024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tsiwo@bricker.com</w:t>
            </w:r>
          </w:p>
        </w:tc>
      </w:tr>
      <w:tr w:rsidR="00DC4C79" w:rsidRPr="00290024" w:rsidTr="009E6297">
        <w:tc>
          <w:tcPr>
            <w:tcW w:w="4518" w:type="dxa"/>
          </w:tcPr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Anthony Long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Honda of America Mfg., Inc.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 Honda Parkway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Marysville, OH 43040</w:t>
            </w:r>
          </w:p>
          <w:p w:rsidR="00DC4C79" w:rsidRPr="00290024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tony_long@ham.honda.com</w:t>
            </w:r>
          </w:p>
          <w:p w:rsidR="00DC4C79" w:rsidRPr="00290024" w:rsidRDefault="00DC4C79" w:rsidP="009E6297">
            <w:pPr>
              <w:rPr>
                <w:sz w:val="22"/>
                <w:szCs w:val="22"/>
              </w:rPr>
            </w:pPr>
          </w:p>
        </w:tc>
        <w:tc>
          <w:tcPr>
            <w:tcW w:w="5687" w:type="dxa"/>
            <w:gridSpan w:val="3"/>
          </w:tcPr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Jeanne W. Kingery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Amy B. Spiller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139 East Fourth Street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1303-Main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Cincinnati, Ohio 45202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jeanne.kingery@duke-energy.com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amy.spiller</w:t>
            </w:r>
            <w:r w:rsidRPr="00266AF8">
              <w:rPr>
                <w:sz w:val="22"/>
                <w:szCs w:val="22"/>
              </w:rPr>
              <w:t>@duke-energy.com</w:t>
            </w:r>
          </w:p>
          <w:p w:rsidR="00DC4C79" w:rsidRPr="00290024" w:rsidRDefault="00DC4C79" w:rsidP="009E6297">
            <w:pPr>
              <w:rPr>
                <w:sz w:val="22"/>
                <w:szCs w:val="22"/>
              </w:rPr>
            </w:pPr>
          </w:p>
        </w:tc>
      </w:tr>
      <w:tr w:rsidR="00DC4C79" w:rsidRPr="00290024" w:rsidTr="009E6297">
        <w:tc>
          <w:tcPr>
            <w:tcW w:w="4518" w:type="dxa"/>
          </w:tcPr>
          <w:p w:rsidR="00DC4C79" w:rsidRPr="005A235A" w:rsidRDefault="00DC4C79" w:rsidP="009E6297">
            <w:pPr>
              <w:rPr>
                <w:sz w:val="22"/>
                <w:szCs w:val="22"/>
                <w:lang w:val="de-DE"/>
              </w:rPr>
            </w:pPr>
            <w:r w:rsidRPr="005A235A">
              <w:rPr>
                <w:sz w:val="22"/>
                <w:szCs w:val="22"/>
                <w:lang w:val="de-DE"/>
              </w:rPr>
              <w:t>Robert A. McMahon</w:t>
            </w:r>
          </w:p>
          <w:p w:rsidR="00DC4C79" w:rsidRPr="005A235A" w:rsidRDefault="00DC4C79" w:rsidP="009E6297">
            <w:pPr>
              <w:rPr>
                <w:sz w:val="22"/>
                <w:szCs w:val="22"/>
                <w:lang w:val="de-DE"/>
              </w:rPr>
            </w:pPr>
            <w:r w:rsidRPr="005A235A">
              <w:rPr>
                <w:sz w:val="22"/>
                <w:szCs w:val="22"/>
                <w:lang w:val="de-DE"/>
              </w:rPr>
              <w:t>Eberly McMahon LLC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 Kemper Lane, Suite 100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45206</w:t>
            </w:r>
          </w:p>
          <w:p w:rsidR="00DC4C79" w:rsidRPr="00290024" w:rsidRDefault="00DC4C79" w:rsidP="009E6297">
            <w:pPr>
              <w:rPr>
                <w:sz w:val="22"/>
                <w:szCs w:val="22"/>
              </w:rPr>
            </w:pPr>
            <w:r w:rsidRPr="00025DD0">
              <w:rPr>
                <w:sz w:val="22"/>
                <w:szCs w:val="22"/>
              </w:rPr>
              <w:t>bmcmahon@emh-law.com</w:t>
            </w:r>
          </w:p>
          <w:p w:rsidR="00DC4C79" w:rsidRPr="00290024" w:rsidRDefault="00DC4C79" w:rsidP="009E6297">
            <w:pPr>
              <w:rPr>
                <w:sz w:val="22"/>
                <w:szCs w:val="22"/>
              </w:rPr>
            </w:pPr>
          </w:p>
        </w:tc>
        <w:tc>
          <w:tcPr>
            <w:tcW w:w="5687" w:type="dxa"/>
            <w:gridSpan w:val="3"/>
          </w:tcPr>
          <w:p w:rsidR="00DC4C79" w:rsidRDefault="00DC4C79" w:rsidP="009E6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Rocco D’Ascenzo</w:t>
            </w:r>
          </w:p>
          <w:p w:rsidR="00DC4C79" w:rsidRDefault="00DC4C79" w:rsidP="009E6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Elizabeth Watts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139 East Fourth Street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1303-Main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Cincinnati, Ohio 45202</w:t>
            </w:r>
          </w:p>
          <w:p w:rsidR="00DC4C79" w:rsidRDefault="00DC4C79" w:rsidP="009E6297">
            <w:pPr>
              <w:pStyle w:val="Default"/>
              <w:rPr>
                <w:sz w:val="22"/>
                <w:szCs w:val="22"/>
              </w:rPr>
            </w:pPr>
            <w:r w:rsidRPr="001941A9">
              <w:rPr>
                <w:sz w:val="22"/>
                <w:szCs w:val="22"/>
              </w:rPr>
              <w:t>elizabeth.watts@duke-energy.com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rocco.d’ascenzo@duke-energy.com</w:t>
            </w:r>
          </w:p>
          <w:p w:rsidR="00DC4C79" w:rsidRPr="00290024" w:rsidRDefault="00DC4C79" w:rsidP="009E6297">
            <w:pPr>
              <w:pStyle w:val="Default"/>
              <w:rPr>
                <w:sz w:val="22"/>
                <w:szCs w:val="22"/>
              </w:rPr>
            </w:pPr>
          </w:p>
        </w:tc>
      </w:tr>
      <w:tr w:rsidR="00DC4C79" w:rsidRPr="00290024" w:rsidTr="009E6297">
        <w:tc>
          <w:tcPr>
            <w:tcW w:w="4518" w:type="dxa"/>
          </w:tcPr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Jay E. Jadwin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American Electric Power Service Corp.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 W. Nationwide Blvd., Suite 500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Columbus, OH 43215</w:t>
            </w:r>
          </w:p>
          <w:p w:rsidR="00DC4C79" w:rsidRPr="00290024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jejadwin@aep.com</w:t>
            </w:r>
          </w:p>
          <w:p w:rsidR="00DC4C79" w:rsidRPr="00290024" w:rsidRDefault="00DC4C79" w:rsidP="009E6297">
            <w:pPr>
              <w:rPr>
                <w:sz w:val="22"/>
                <w:szCs w:val="22"/>
              </w:rPr>
            </w:pPr>
          </w:p>
        </w:tc>
        <w:tc>
          <w:tcPr>
            <w:tcW w:w="5687" w:type="dxa"/>
            <w:gridSpan w:val="3"/>
          </w:tcPr>
          <w:p w:rsidR="00DC4C79" w:rsidRPr="00266AF8" w:rsidRDefault="00DC4C79" w:rsidP="009E6297">
            <w:pPr>
              <w:pStyle w:val="Default"/>
              <w:rPr>
                <w:sz w:val="22"/>
                <w:szCs w:val="22"/>
                <w:lang w:val="de-DE"/>
              </w:rPr>
            </w:pPr>
            <w:r w:rsidRPr="00266AF8">
              <w:rPr>
                <w:sz w:val="22"/>
                <w:szCs w:val="22"/>
                <w:lang w:val="de-DE"/>
              </w:rPr>
              <w:t>David F. Boehm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  <w:lang w:val="de-DE"/>
              </w:rPr>
            </w:pPr>
            <w:r w:rsidRPr="00266AF8">
              <w:rPr>
                <w:sz w:val="22"/>
                <w:szCs w:val="22"/>
                <w:lang w:val="de-DE"/>
              </w:rPr>
              <w:t>Michael L. Kurtz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Boehm, Kurtz &amp; Lowry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36 East Seventh Street. Suite 1510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Cincinnati, Ohio 45202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dboehm@bkllawfirm.com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  <w:lang w:val="nl-NL"/>
              </w:rPr>
            </w:pPr>
            <w:r w:rsidRPr="00266AF8">
              <w:rPr>
                <w:sz w:val="22"/>
                <w:szCs w:val="22"/>
                <w:lang w:val="nl-NL"/>
              </w:rPr>
              <w:lastRenderedPageBreak/>
              <w:t>mkurtz@bkllawfirm.com</w:t>
            </w:r>
          </w:p>
          <w:p w:rsidR="00DC4C79" w:rsidRPr="00290024" w:rsidRDefault="00DC4C79" w:rsidP="009E6297">
            <w:pPr>
              <w:pStyle w:val="Default"/>
              <w:rPr>
                <w:sz w:val="22"/>
                <w:szCs w:val="22"/>
              </w:rPr>
            </w:pPr>
          </w:p>
        </w:tc>
      </w:tr>
      <w:tr w:rsidR="00DC4C79" w:rsidRPr="00290024" w:rsidTr="009E6297">
        <w:tc>
          <w:tcPr>
            <w:tcW w:w="4518" w:type="dxa"/>
          </w:tcPr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lastRenderedPageBreak/>
              <w:t>Richard L. Sites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Ohio Hospital Association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155 East Broad Street, 15th Floor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Columbus, Ohio 43215-3620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ricks@ohanet.org</w:t>
            </w:r>
            <w:r w:rsidRPr="00290024">
              <w:rPr>
                <w:sz w:val="22"/>
                <w:szCs w:val="22"/>
              </w:rPr>
              <w:t xml:space="preserve"> </w:t>
            </w:r>
          </w:p>
          <w:p w:rsidR="00DC4C79" w:rsidRPr="00290024" w:rsidRDefault="00DC4C79" w:rsidP="009E6297">
            <w:pPr>
              <w:rPr>
                <w:sz w:val="22"/>
                <w:szCs w:val="22"/>
              </w:rPr>
            </w:pPr>
          </w:p>
        </w:tc>
        <w:tc>
          <w:tcPr>
            <w:tcW w:w="5687" w:type="dxa"/>
            <w:gridSpan w:val="3"/>
          </w:tcPr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Thomas J. O’Brien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Bricker &amp; Eckler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100 South Third Street</w:t>
            </w:r>
          </w:p>
          <w:p w:rsidR="00DC4C79" w:rsidRPr="00266AF8" w:rsidRDefault="00DC4C79" w:rsidP="009E6297">
            <w:pPr>
              <w:pStyle w:val="Default"/>
              <w:rPr>
                <w:sz w:val="22"/>
                <w:szCs w:val="22"/>
              </w:rPr>
            </w:pPr>
            <w:r w:rsidRPr="00266AF8">
              <w:rPr>
                <w:sz w:val="22"/>
                <w:szCs w:val="22"/>
              </w:rPr>
              <w:t>Columbus, Ohio 43215-4291</w:t>
            </w:r>
          </w:p>
          <w:p w:rsidR="00DC4C79" w:rsidRPr="005A235A" w:rsidRDefault="00DC4C79" w:rsidP="009E6297">
            <w:pPr>
              <w:pStyle w:val="Default"/>
              <w:rPr>
                <w:sz w:val="22"/>
                <w:szCs w:val="22"/>
              </w:rPr>
            </w:pPr>
            <w:r w:rsidRPr="005A235A">
              <w:rPr>
                <w:sz w:val="22"/>
                <w:szCs w:val="22"/>
              </w:rPr>
              <w:t xml:space="preserve">tobrien@bricker.com </w:t>
            </w:r>
          </w:p>
        </w:tc>
      </w:tr>
      <w:tr w:rsidR="00DC4C79" w:rsidRPr="00290024" w:rsidTr="009E6297">
        <w:tc>
          <w:tcPr>
            <w:tcW w:w="4518" w:type="dxa"/>
          </w:tcPr>
          <w:p w:rsidR="00DC4C79" w:rsidRPr="00544A00" w:rsidRDefault="00DC4C79" w:rsidP="009E6297">
            <w:pPr>
              <w:pStyle w:val="Default"/>
              <w:rPr>
                <w:sz w:val="22"/>
                <w:szCs w:val="22"/>
              </w:rPr>
            </w:pPr>
            <w:r w:rsidRPr="00544A00">
              <w:rPr>
                <w:sz w:val="22"/>
                <w:szCs w:val="22"/>
              </w:rPr>
              <w:t>Colleen L. Mooney</w:t>
            </w:r>
          </w:p>
          <w:p w:rsidR="00DC4C79" w:rsidRPr="00544A00" w:rsidRDefault="00DC4C79" w:rsidP="009E6297">
            <w:pPr>
              <w:pStyle w:val="Default"/>
              <w:rPr>
                <w:sz w:val="22"/>
                <w:szCs w:val="22"/>
              </w:rPr>
            </w:pPr>
            <w:r w:rsidRPr="00544A00">
              <w:rPr>
                <w:sz w:val="22"/>
                <w:szCs w:val="22"/>
              </w:rPr>
              <w:t>Ohio Partners for Affordable Energy</w:t>
            </w:r>
          </w:p>
          <w:p w:rsidR="00DC4C79" w:rsidRPr="00544A00" w:rsidRDefault="00DC4C79" w:rsidP="009E6297">
            <w:pPr>
              <w:pStyle w:val="Default"/>
              <w:rPr>
                <w:sz w:val="22"/>
                <w:szCs w:val="22"/>
              </w:rPr>
            </w:pPr>
            <w:r w:rsidRPr="00544A00">
              <w:rPr>
                <w:sz w:val="22"/>
                <w:szCs w:val="22"/>
              </w:rPr>
              <w:t>231 West Lima Street</w:t>
            </w:r>
          </w:p>
          <w:p w:rsidR="00DC4C79" w:rsidRPr="00544A00" w:rsidRDefault="00DC4C79" w:rsidP="009E6297">
            <w:pPr>
              <w:pStyle w:val="Default"/>
              <w:rPr>
                <w:sz w:val="22"/>
                <w:szCs w:val="22"/>
              </w:rPr>
            </w:pPr>
            <w:r w:rsidRPr="00544A00">
              <w:rPr>
                <w:sz w:val="22"/>
                <w:szCs w:val="22"/>
              </w:rPr>
              <w:t>P.O. Box 1793</w:t>
            </w:r>
          </w:p>
          <w:p w:rsidR="00DC4C79" w:rsidRPr="00544A00" w:rsidRDefault="00DC4C79" w:rsidP="009E6297">
            <w:pPr>
              <w:pStyle w:val="Default"/>
              <w:rPr>
                <w:sz w:val="22"/>
                <w:szCs w:val="22"/>
              </w:rPr>
            </w:pPr>
            <w:r w:rsidRPr="00544A00">
              <w:rPr>
                <w:sz w:val="22"/>
                <w:szCs w:val="22"/>
              </w:rPr>
              <w:t>Findlay, OH 45839-1793</w:t>
            </w:r>
          </w:p>
          <w:p w:rsidR="00DC4C79" w:rsidRPr="00290024" w:rsidRDefault="00DC4C79" w:rsidP="009E6297">
            <w:pPr>
              <w:pStyle w:val="Default"/>
              <w:rPr>
                <w:sz w:val="22"/>
                <w:szCs w:val="22"/>
              </w:rPr>
            </w:pPr>
            <w:r w:rsidRPr="00544A00">
              <w:rPr>
                <w:sz w:val="22"/>
                <w:szCs w:val="22"/>
              </w:rPr>
              <w:t>cmooney2@columbus.rr.com</w:t>
            </w:r>
          </w:p>
        </w:tc>
        <w:tc>
          <w:tcPr>
            <w:tcW w:w="5687" w:type="dxa"/>
            <w:gridSpan w:val="3"/>
          </w:tcPr>
          <w:p w:rsidR="00DC4C79" w:rsidRPr="007C091F" w:rsidRDefault="00DC4C79" w:rsidP="009E6297">
            <w:pPr>
              <w:pStyle w:val="Default"/>
              <w:rPr>
                <w:sz w:val="22"/>
                <w:szCs w:val="22"/>
              </w:rPr>
            </w:pPr>
            <w:r w:rsidRPr="00544A00">
              <w:rPr>
                <w:sz w:val="22"/>
                <w:szCs w:val="22"/>
              </w:rPr>
              <w:t xml:space="preserve"> </w:t>
            </w:r>
            <w:r w:rsidRPr="007C091F">
              <w:rPr>
                <w:sz w:val="22"/>
                <w:szCs w:val="22"/>
              </w:rPr>
              <w:t xml:space="preserve">Mark A. Whitt </w:t>
            </w:r>
          </w:p>
          <w:p w:rsidR="00DC4C79" w:rsidRPr="007C091F" w:rsidRDefault="00DC4C79" w:rsidP="009E6297">
            <w:pPr>
              <w:pStyle w:val="Default"/>
              <w:rPr>
                <w:sz w:val="22"/>
                <w:szCs w:val="22"/>
              </w:rPr>
            </w:pPr>
            <w:r w:rsidRPr="007C091F">
              <w:rPr>
                <w:sz w:val="22"/>
                <w:szCs w:val="22"/>
              </w:rPr>
              <w:t>Andrew J. Campbell</w:t>
            </w:r>
          </w:p>
          <w:p w:rsidR="00DC4C79" w:rsidRPr="007C091F" w:rsidRDefault="00DC4C79" w:rsidP="009E6297">
            <w:pPr>
              <w:pStyle w:val="Default"/>
              <w:rPr>
                <w:sz w:val="22"/>
                <w:szCs w:val="22"/>
              </w:rPr>
            </w:pPr>
            <w:r w:rsidRPr="007C091F">
              <w:rPr>
                <w:sz w:val="22"/>
                <w:szCs w:val="22"/>
              </w:rPr>
              <w:t>Melissa L. Thompson</w:t>
            </w:r>
          </w:p>
          <w:p w:rsidR="00DC4C79" w:rsidRPr="007C091F" w:rsidRDefault="00DC4C79" w:rsidP="009E6297">
            <w:pPr>
              <w:pStyle w:val="Default"/>
              <w:rPr>
                <w:sz w:val="22"/>
                <w:szCs w:val="22"/>
              </w:rPr>
            </w:pPr>
            <w:r w:rsidRPr="007C091F">
              <w:rPr>
                <w:sz w:val="22"/>
                <w:szCs w:val="22"/>
              </w:rPr>
              <w:t>Whitt Sturtevant LLP</w:t>
            </w:r>
          </w:p>
          <w:p w:rsidR="00DC4C79" w:rsidRPr="007C091F" w:rsidRDefault="00DC4C79" w:rsidP="009E6297">
            <w:pPr>
              <w:pStyle w:val="Default"/>
              <w:rPr>
                <w:sz w:val="22"/>
                <w:szCs w:val="22"/>
              </w:rPr>
            </w:pPr>
            <w:r w:rsidRPr="007C091F">
              <w:rPr>
                <w:sz w:val="22"/>
                <w:szCs w:val="22"/>
              </w:rPr>
              <w:t>PNC Plaza, Suite 2020</w:t>
            </w:r>
          </w:p>
          <w:p w:rsidR="00DC4C79" w:rsidRPr="007C091F" w:rsidRDefault="00DC4C79" w:rsidP="009E6297">
            <w:pPr>
              <w:pStyle w:val="Default"/>
              <w:rPr>
                <w:sz w:val="22"/>
                <w:szCs w:val="22"/>
              </w:rPr>
            </w:pPr>
            <w:r w:rsidRPr="007C091F">
              <w:rPr>
                <w:sz w:val="22"/>
                <w:szCs w:val="22"/>
              </w:rPr>
              <w:t>155 East Broad Street</w:t>
            </w:r>
          </w:p>
          <w:p w:rsidR="00DC4C79" w:rsidRPr="007C091F" w:rsidRDefault="00DC4C79" w:rsidP="009E6297">
            <w:pPr>
              <w:pStyle w:val="Default"/>
              <w:rPr>
                <w:sz w:val="22"/>
                <w:szCs w:val="22"/>
              </w:rPr>
            </w:pPr>
            <w:r w:rsidRPr="007C091F">
              <w:rPr>
                <w:sz w:val="22"/>
                <w:szCs w:val="22"/>
              </w:rPr>
              <w:t>Columbus, Ohio 43215</w:t>
            </w:r>
          </w:p>
          <w:p w:rsidR="00DC4C79" w:rsidRPr="007C091F" w:rsidRDefault="00DC4C79" w:rsidP="009E6297">
            <w:pPr>
              <w:pStyle w:val="Default"/>
              <w:rPr>
                <w:sz w:val="22"/>
                <w:szCs w:val="22"/>
              </w:rPr>
            </w:pPr>
            <w:r w:rsidRPr="007C091F">
              <w:rPr>
                <w:sz w:val="22"/>
                <w:szCs w:val="22"/>
              </w:rPr>
              <w:t>whitt@whitt-sturtevant.com</w:t>
            </w:r>
          </w:p>
          <w:p w:rsidR="00DC4C79" w:rsidRPr="007C091F" w:rsidRDefault="00DC4C79" w:rsidP="009E6297">
            <w:pPr>
              <w:pStyle w:val="Default"/>
              <w:rPr>
                <w:sz w:val="22"/>
                <w:szCs w:val="22"/>
              </w:rPr>
            </w:pPr>
            <w:r w:rsidRPr="007C091F">
              <w:rPr>
                <w:sz w:val="22"/>
                <w:szCs w:val="22"/>
              </w:rPr>
              <w:t>campbell@whitt-sturtevant.com</w:t>
            </w:r>
          </w:p>
          <w:p w:rsidR="00DC4C79" w:rsidRPr="007C091F" w:rsidRDefault="00DC4C79" w:rsidP="009E6297">
            <w:pPr>
              <w:pStyle w:val="Default"/>
              <w:rPr>
                <w:sz w:val="22"/>
                <w:szCs w:val="22"/>
              </w:rPr>
            </w:pPr>
            <w:r w:rsidRPr="007C091F">
              <w:rPr>
                <w:sz w:val="22"/>
                <w:szCs w:val="22"/>
              </w:rPr>
              <w:t>thompson@whitt-sturtevant.com</w:t>
            </w:r>
          </w:p>
          <w:p w:rsidR="00DC4C79" w:rsidRPr="00C91255" w:rsidRDefault="00DC4C79" w:rsidP="009E6297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C4C79" w:rsidRPr="00290024" w:rsidTr="009E6297">
        <w:tc>
          <w:tcPr>
            <w:tcW w:w="4518" w:type="dxa"/>
          </w:tcPr>
          <w:p w:rsidR="00DC4C79" w:rsidRPr="007C091F" w:rsidRDefault="00DC4C79" w:rsidP="009E6297">
            <w:pPr>
              <w:pStyle w:val="Default"/>
              <w:rPr>
                <w:sz w:val="22"/>
                <w:szCs w:val="22"/>
              </w:rPr>
            </w:pPr>
            <w:r w:rsidRPr="007C091F">
              <w:rPr>
                <w:sz w:val="22"/>
                <w:szCs w:val="22"/>
              </w:rPr>
              <w:t>Vincent Parisi</w:t>
            </w:r>
          </w:p>
          <w:p w:rsidR="00DC4C79" w:rsidRPr="007C091F" w:rsidRDefault="00DC4C79" w:rsidP="009E6297">
            <w:pPr>
              <w:pStyle w:val="Default"/>
              <w:rPr>
                <w:sz w:val="22"/>
                <w:szCs w:val="22"/>
              </w:rPr>
            </w:pPr>
            <w:r w:rsidRPr="007C091F">
              <w:rPr>
                <w:sz w:val="22"/>
                <w:szCs w:val="22"/>
              </w:rPr>
              <w:t>Matthew White</w:t>
            </w:r>
          </w:p>
          <w:p w:rsidR="00DC4C79" w:rsidRPr="007C091F" w:rsidRDefault="00DC4C79" w:rsidP="009E6297">
            <w:pPr>
              <w:pStyle w:val="Default"/>
              <w:rPr>
                <w:sz w:val="22"/>
                <w:szCs w:val="22"/>
              </w:rPr>
            </w:pPr>
            <w:r w:rsidRPr="007C091F">
              <w:rPr>
                <w:sz w:val="22"/>
                <w:szCs w:val="22"/>
              </w:rPr>
              <w:t>Interstate Gas Supply, Inc.</w:t>
            </w:r>
          </w:p>
          <w:p w:rsidR="00DC4C79" w:rsidRPr="007C091F" w:rsidRDefault="00DC4C79" w:rsidP="009E6297">
            <w:pPr>
              <w:pStyle w:val="Default"/>
              <w:rPr>
                <w:sz w:val="22"/>
                <w:szCs w:val="22"/>
              </w:rPr>
            </w:pPr>
            <w:r w:rsidRPr="007C091F">
              <w:rPr>
                <w:sz w:val="22"/>
                <w:szCs w:val="22"/>
              </w:rPr>
              <w:t>6100 Emerald Parkway</w:t>
            </w:r>
          </w:p>
          <w:p w:rsidR="00DC4C79" w:rsidRPr="007C091F" w:rsidRDefault="00DC4C79" w:rsidP="009E6297">
            <w:pPr>
              <w:pStyle w:val="Default"/>
              <w:rPr>
                <w:sz w:val="22"/>
                <w:szCs w:val="22"/>
              </w:rPr>
            </w:pPr>
            <w:r w:rsidRPr="007C091F">
              <w:rPr>
                <w:sz w:val="22"/>
                <w:szCs w:val="22"/>
              </w:rPr>
              <w:t>Dublin, Ohio 43016</w:t>
            </w:r>
          </w:p>
          <w:p w:rsidR="00DC4C79" w:rsidRPr="007C091F" w:rsidRDefault="00DC4C79" w:rsidP="009E6297">
            <w:pPr>
              <w:pStyle w:val="Default"/>
              <w:rPr>
                <w:sz w:val="22"/>
                <w:szCs w:val="22"/>
              </w:rPr>
            </w:pPr>
            <w:r w:rsidRPr="007C091F">
              <w:rPr>
                <w:sz w:val="22"/>
                <w:szCs w:val="22"/>
              </w:rPr>
              <w:t>vparisi@igsenergy.com</w:t>
            </w:r>
          </w:p>
          <w:p w:rsidR="00DC4C79" w:rsidRPr="00290024" w:rsidRDefault="00DC4C79" w:rsidP="009E6297">
            <w:pPr>
              <w:pStyle w:val="Default"/>
              <w:rPr>
                <w:sz w:val="22"/>
                <w:szCs w:val="22"/>
              </w:rPr>
            </w:pPr>
            <w:r w:rsidRPr="007C091F">
              <w:rPr>
                <w:sz w:val="22"/>
                <w:szCs w:val="22"/>
              </w:rPr>
              <w:t>mswhite@igsenergy.com</w:t>
            </w:r>
            <w:r w:rsidRPr="002900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87" w:type="dxa"/>
            <w:gridSpan w:val="3"/>
          </w:tcPr>
          <w:p w:rsidR="00DC4C79" w:rsidRPr="005A235A" w:rsidRDefault="00DC4C79" w:rsidP="009E6297">
            <w:pPr>
              <w:pStyle w:val="Default"/>
              <w:rPr>
                <w:sz w:val="22"/>
                <w:szCs w:val="22"/>
                <w:lang w:val="de-DE"/>
              </w:rPr>
            </w:pPr>
            <w:r w:rsidRPr="005A235A">
              <w:rPr>
                <w:sz w:val="22"/>
                <w:szCs w:val="22"/>
                <w:lang w:val="de-DE"/>
              </w:rPr>
              <w:t>Mark S. Yurick</w:t>
            </w:r>
          </w:p>
          <w:p w:rsidR="00DC4C79" w:rsidRPr="005A235A" w:rsidRDefault="00DC4C79" w:rsidP="009E6297">
            <w:pPr>
              <w:pStyle w:val="Default"/>
              <w:rPr>
                <w:sz w:val="22"/>
                <w:szCs w:val="22"/>
                <w:lang w:val="de-DE"/>
              </w:rPr>
            </w:pPr>
            <w:r w:rsidRPr="005A235A">
              <w:rPr>
                <w:sz w:val="22"/>
                <w:szCs w:val="22"/>
                <w:lang w:val="de-DE"/>
              </w:rPr>
              <w:t>Zachary D. Kravitz</w:t>
            </w:r>
          </w:p>
          <w:p w:rsidR="00DC4C79" w:rsidRDefault="00DC4C79" w:rsidP="009E6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Taft Stettinius &amp; Hollister, LLP</w:t>
            </w:r>
          </w:p>
          <w:p w:rsidR="00DC4C79" w:rsidRDefault="00DC4C79" w:rsidP="009E6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E. State St., Suite 1000</w:t>
            </w:r>
          </w:p>
          <w:p w:rsidR="00DC4C79" w:rsidRDefault="00DC4C79" w:rsidP="009E6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Columbus, Ohio 43215</w:t>
            </w:r>
          </w:p>
          <w:p w:rsidR="00DC4C79" w:rsidRDefault="00DC4C79" w:rsidP="009E6297">
            <w:pPr>
              <w:pStyle w:val="Default"/>
              <w:rPr>
                <w:sz w:val="22"/>
                <w:szCs w:val="22"/>
              </w:rPr>
            </w:pPr>
            <w:r w:rsidRPr="007C091F">
              <w:rPr>
                <w:sz w:val="22"/>
                <w:szCs w:val="22"/>
              </w:rPr>
              <w:t>myurick@taftlaw.com</w:t>
            </w:r>
          </w:p>
          <w:p w:rsidR="00DC4C79" w:rsidRDefault="00DC4C79" w:rsidP="009E6297">
            <w:pPr>
              <w:pStyle w:val="Default"/>
              <w:rPr>
                <w:sz w:val="22"/>
                <w:szCs w:val="22"/>
              </w:rPr>
            </w:pPr>
            <w:r w:rsidRPr="007C091F">
              <w:rPr>
                <w:sz w:val="22"/>
                <w:szCs w:val="22"/>
              </w:rPr>
              <w:t>zkravitz@taftlaw.com</w:t>
            </w:r>
          </w:p>
          <w:p w:rsidR="00DC4C79" w:rsidRPr="007C091F" w:rsidRDefault="00DC4C79" w:rsidP="009E6297">
            <w:pPr>
              <w:pStyle w:val="Default"/>
              <w:rPr>
                <w:sz w:val="22"/>
                <w:szCs w:val="22"/>
              </w:rPr>
            </w:pPr>
            <w:r w:rsidRPr="007C091F">
              <w:rPr>
                <w:sz w:val="22"/>
                <w:szCs w:val="22"/>
              </w:rPr>
              <w:t xml:space="preserve"> </w:t>
            </w:r>
          </w:p>
        </w:tc>
      </w:tr>
      <w:tr w:rsidR="00DC4C79" w:rsidRPr="00290024" w:rsidTr="009E6297">
        <w:tc>
          <w:tcPr>
            <w:tcW w:w="4518" w:type="dxa"/>
          </w:tcPr>
          <w:p w:rsidR="00DC4C79" w:rsidRDefault="00DC4C79" w:rsidP="009E6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Gregory J. Poulos</w:t>
            </w:r>
          </w:p>
          <w:p w:rsidR="00DC4C79" w:rsidRDefault="00DC4C79" w:rsidP="009E6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EnerNOC, Inc.</w:t>
            </w:r>
          </w:p>
          <w:p w:rsidR="00DC4C79" w:rsidRDefault="00DC4C79" w:rsidP="009E6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 E. Broad Street</w:t>
            </w:r>
          </w:p>
          <w:p w:rsidR="00DC4C79" w:rsidRDefault="00DC4C79" w:rsidP="009E6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Columbus, Ohio 43215</w:t>
            </w:r>
          </w:p>
          <w:p w:rsidR="00DC4C79" w:rsidRDefault="00DC4C79" w:rsidP="009E6297">
            <w:pPr>
              <w:pStyle w:val="Default"/>
              <w:rPr>
                <w:sz w:val="22"/>
                <w:szCs w:val="22"/>
              </w:rPr>
            </w:pPr>
            <w:r w:rsidRPr="007C091F">
              <w:rPr>
                <w:sz w:val="22"/>
                <w:szCs w:val="22"/>
              </w:rPr>
              <w:t>gpoulos@enernoc.com</w:t>
            </w:r>
          </w:p>
          <w:p w:rsidR="00DC4C79" w:rsidRPr="00290024" w:rsidRDefault="00DC4C79" w:rsidP="009E6297">
            <w:pPr>
              <w:pStyle w:val="Default"/>
              <w:rPr>
                <w:sz w:val="22"/>
                <w:szCs w:val="22"/>
              </w:rPr>
            </w:pPr>
            <w:r w:rsidRPr="002900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87" w:type="dxa"/>
            <w:gridSpan w:val="3"/>
          </w:tcPr>
          <w:p w:rsidR="00DC4C79" w:rsidRDefault="00DC4C79" w:rsidP="009E6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 P. Serio</w:t>
            </w:r>
          </w:p>
          <w:p w:rsidR="00DC4C79" w:rsidRDefault="00DC4C79" w:rsidP="009E6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Melissa R. Yost</w:t>
            </w:r>
          </w:p>
          <w:p w:rsidR="00DC4C79" w:rsidRDefault="00DC4C79" w:rsidP="009E6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of the Ohio Consumer’s Counsel</w:t>
            </w:r>
          </w:p>
          <w:p w:rsidR="00DC4C79" w:rsidRDefault="00DC4C79" w:rsidP="009E6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West Broad St., Suite 1800</w:t>
            </w:r>
          </w:p>
          <w:p w:rsidR="00DC4C79" w:rsidRDefault="00DC4C79" w:rsidP="009E6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Columbus, OH 43215</w:t>
            </w:r>
          </w:p>
          <w:p w:rsidR="00DC4C79" w:rsidRDefault="00DC4C79" w:rsidP="009E6297">
            <w:pPr>
              <w:pStyle w:val="Default"/>
              <w:rPr>
                <w:sz w:val="22"/>
                <w:szCs w:val="22"/>
              </w:rPr>
            </w:pPr>
            <w:r w:rsidRPr="007C091F">
              <w:rPr>
                <w:sz w:val="22"/>
                <w:szCs w:val="22"/>
              </w:rPr>
              <w:t>serio@occ.state.oh.us</w:t>
            </w:r>
          </w:p>
          <w:p w:rsidR="00DC4C79" w:rsidRDefault="00DC4C79" w:rsidP="009E6297">
            <w:pPr>
              <w:pStyle w:val="Default"/>
              <w:rPr>
                <w:sz w:val="22"/>
                <w:szCs w:val="22"/>
              </w:rPr>
            </w:pPr>
            <w:r w:rsidRPr="007C091F">
              <w:rPr>
                <w:sz w:val="22"/>
                <w:szCs w:val="22"/>
              </w:rPr>
              <w:t>yost@occ.state.oh.us</w:t>
            </w:r>
          </w:p>
          <w:p w:rsidR="00DC4C79" w:rsidRPr="007C091F" w:rsidRDefault="00DC4C79" w:rsidP="009E6297">
            <w:pPr>
              <w:pStyle w:val="Default"/>
              <w:rPr>
                <w:sz w:val="22"/>
                <w:szCs w:val="22"/>
              </w:rPr>
            </w:pPr>
          </w:p>
        </w:tc>
      </w:tr>
      <w:tr w:rsidR="00DC4C79" w:rsidRPr="007C091F" w:rsidTr="009E6297">
        <w:tc>
          <w:tcPr>
            <w:tcW w:w="4518" w:type="dxa"/>
          </w:tcPr>
          <w:p w:rsidR="00DC4C79" w:rsidRPr="002A1DAE" w:rsidRDefault="00DC4C79" w:rsidP="009E6297">
            <w:pPr>
              <w:rPr>
                <w:sz w:val="22"/>
                <w:szCs w:val="22"/>
              </w:rPr>
            </w:pPr>
            <w:r w:rsidRPr="002A1DAE">
              <w:rPr>
                <w:sz w:val="22"/>
                <w:szCs w:val="22"/>
              </w:rPr>
              <w:t xml:space="preserve">Christopher L. Miller </w:t>
            </w:r>
          </w:p>
          <w:p w:rsidR="00DC4C79" w:rsidRPr="002A1DAE" w:rsidRDefault="00DC4C79" w:rsidP="009E6297">
            <w:pPr>
              <w:rPr>
                <w:sz w:val="22"/>
                <w:szCs w:val="22"/>
              </w:rPr>
            </w:pPr>
            <w:r w:rsidRPr="002A1DAE">
              <w:rPr>
                <w:sz w:val="22"/>
                <w:szCs w:val="22"/>
              </w:rPr>
              <w:t xml:space="preserve">Gregory H. Dunn </w:t>
            </w:r>
          </w:p>
          <w:p w:rsidR="00DC4C79" w:rsidRPr="002A1DAE" w:rsidRDefault="00DC4C79" w:rsidP="009E6297">
            <w:pPr>
              <w:rPr>
                <w:sz w:val="22"/>
                <w:szCs w:val="22"/>
              </w:rPr>
            </w:pPr>
            <w:r w:rsidRPr="002A1DAE">
              <w:rPr>
                <w:sz w:val="22"/>
                <w:szCs w:val="22"/>
              </w:rPr>
              <w:t>Asim Z. Haque</w:t>
            </w:r>
          </w:p>
          <w:p w:rsidR="00DC4C79" w:rsidRPr="002A1DAE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Ice Miller, LLP</w:t>
            </w:r>
          </w:p>
          <w:p w:rsidR="00DC4C79" w:rsidRPr="002A1DAE" w:rsidRDefault="00DC4C79" w:rsidP="009E6297">
            <w:pPr>
              <w:rPr>
                <w:sz w:val="22"/>
                <w:szCs w:val="22"/>
              </w:rPr>
            </w:pPr>
            <w:r w:rsidRPr="002A1DAE">
              <w:rPr>
                <w:sz w:val="22"/>
                <w:szCs w:val="22"/>
              </w:rPr>
              <w:t>250 West Street</w:t>
            </w:r>
          </w:p>
          <w:p w:rsidR="00DC4C79" w:rsidRPr="002A1DAE" w:rsidRDefault="00DC4C79" w:rsidP="009E6297">
            <w:pPr>
              <w:rPr>
                <w:sz w:val="22"/>
                <w:szCs w:val="22"/>
              </w:rPr>
            </w:pPr>
            <w:r w:rsidRPr="002A1DAE">
              <w:rPr>
                <w:sz w:val="22"/>
                <w:szCs w:val="22"/>
              </w:rPr>
              <w:t>Columbus, Ohio  43215</w:t>
            </w:r>
          </w:p>
          <w:p w:rsidR="00DC4C79" w:rsidRPr="002A1DAE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christopher.miller@icemiller.com</w:t>
            </w:r>
          </w:p>
          <w:p w:rsidR="00DC4C79" w:rsidRPr="002A1DAE" w:rsidRDefault="00DC4C79" w:rsidP="009E6297">
            <w:pPr>
              <w:rPr>
                <w:sz w:val="22"/>
                <w:szCs w:val="22"/>
              </w:rPr>
            </w:pPr>
            <w:r w:rsidRPr="002A1DA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sim.</w:t>
            </w:r>
            <w:r w:rsidRPr="002A1DAE">
              <w:rPr>
                <w:sz w:val="22"/>
                <w:szCs w:val="22"/>
              </w:rPr>
              <w:t>haque@</w:t>
            </w:r>
            <w:r>
              <w:rPr>
                <w:sz w:val="22"/>
                <w:szCs w:val="22"/>
              </w:rPr>
              <w:t xml:space="preserve"> icemiller.com</w:t>
            </w:r>
          </w:p>
          <w:p w:rsidR="00DC4C79" w:rsidRPr="00290024" w:rsidRDefault="00DC4C79" w:rsidP="009E62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gregory.</w:t>
            </w:r>
            <w:r w:rsidRPr="002A1DAE">
              <w:rPr>
                <w:sz w:val="22"/>
                <w:szCs w:val="22"/>
              </w:rPr>
              <w:t>dunn@</w:t>
            </w:r>
            <w:r>
              <w:rPr>
                <w:sz w:val="22"/>
                <w:szCs w:val="22"/>
              </w:rPr>
              <w:t xml:space="preserve"> icemiller.com</w:t>
            </w:r>
          </w:p>
        </w:tc>
        <w:tc>
          <w:tcPr>
            <w:tcW w:w="5687" w:type="dxa"/>
            <w:gridSpan w:val="3"/>
          </w:tcPr>
          <w:p w:rsidR="00DC4C79" w:rsidRPr="002A1DAE" w:rsidRDefault="00DC4C79" w:rsidP="009E6297">
            <w:pPr>
              <w:rPr>
                <w:sz w:val="22"/>
                <w:szCs w:val="22"/>
              </w:rPr>
            </w:pPr>
            <w:r w:rsidRPr="002A1DAE">
              <w:rPr>
                <w:sz w:val="22"/>
                <w:szCs w:val="22"/>
              </w:rPr>
              <w:t>M. Howard Petricoff</w:t>
            </w:r>
          </w:p>
          <w:p w:rsidR="00DC4C79" w:rsidRPr="002A1DAE" w:rsidRDefault="00DC4C79" w:rsidP="009E6297">
            <w:pPr>
              <w:rPr>
                <w:sz w:val="22"/>
                <w:szCs w:val="22"/>
              </w:rPr>
            </w:pPr>
            <w:r w:rsidRPr="002A1DAE">
              <w:rPr>
                <w:sz w:val="22"/>
                <w:szCs w:val="22"/>
              </w:rPr>
              <w:t xml:space="preserve">Stephen M. Howard </w:t>
            </w:r>
          </w:p>
          <w:p w:rsidR="00DC4C79" w:rsidRPr="002A1DAE" w:rsidRDefault="00DC4C79" w:rsidP="009E6297">
            <w:pPr>
              <w:rPr>
                <w:sz w:val="22"/>
                <w:szCs w:val="22"/>
              </w:rPr>
            </w:pPr>
            <w:r w:rsidRPr="002A1DAE">
              <w:rPr>
                <w:sz w:val="22"/>
                <w:szCs w:val="22"/>
              </w:rPr>
              <w:t>Vorys, Sater, Seymour and Pease LLP</w:t>
            </w:r>
          </w:p>
          <w:p w:rsidR="00DC4C79" w:rsidRPr="002A1DAE" w:rsidRDefault="00DC4C79" w:rsidP="009E6297">
            <w:pPr>
              <w:rPr>
                <w:sz w:val="22"/>
                <w:szCs w:val="22"/>
              </w:rPr>
            </w:pPr>
            <w:r w:rsidRPr="002A1DAE">
              <w:rPr>
                <w:sz w:val="22"/>
                <w:szCs w:val="22"/>
              </w:rPr>
              <w:t>52 E. Gay Street</w:t>
            </w:r>
          </w:p>
          <w:p w:rsidR="00DC4C79" w:rsidRPr="002A1DAE" w:rsidRDefault="00DC4C79" w:rsidP="009E6297">
            <w:pPr>
              <w:rPr>
                <w:sz w:val="22"/>
                <w:szCs w:val="22"/>
              </w:rPr>
            </w:pPr>
            <w:r w:rsidRPr="002A1DAE">
              <w:rPr>
                <w:sz w:val="22"/>
                <w:szCs w:val="22"/>
              </w:rPr>
              <w:t>Columbus, Ohio 43215</w:t>
            </w:r>
          </w:p>
          <w:p w:rsidR="00DC4C79" w:rsidRPr="002A1DAE" w:rsidRDefault="00DC4C79" w:rsidP="009E6297">
            <w:pPr>
              <w:rPr>
                <w:sz w:val="22"/>
                <w:szCs w:val="22"/>
              </w:rPr>
            </w:pPr>
            <w:r w:rsidRPr="002A1DAE">
              <w:rPr>
                <w:sz w:val="22"/>
                <w:szCs w:val="22"/>
              </w:rPr>
              <w:t xml:space="preserve">mhpetricoff@vorys.com </w:t>
            </w:r>
          </w:p>
          <w:p w:rsidR="00DC4C79" w:rsidRPr="002A1DAE" w:rsidRDefault="00DC4C79" w:rsidP="009E6297">
            <w:pPr>
              <w:rPr>
                <w:sz w:val="22"/>
                <w:szCs w:val="22"/>
              </w:rPr>
            </w:pPr>
            <w:r w:rsidRPr="002A1DAE">
              <w:rPr>
                <w:sz w:val="22"/>
                <w:szCs w:val="22"/>
              </w:rPr>
              <w:t xml:space="preserve">smhoward@vorys.com </w:t>
            </w:r>
          </w:p>
          <w:p w:rsidR="00DC4C79" w:rsidRPr="007C091F" w:rsidRDefault="00DC4C79" w:rsidP="009E6297">
            <w:pPr>
              <w:pStyle w:val="Default"/>
              <w:rPr>
                <w:sz w:val="22"/>
                <w:szCs w:val="22"/>
              </w:rPr>
            </w:pPr>
          </w:p>
        </w:tc>
      </w:tr>
      <w:tr w:rsidR="00DC4C79" w:rsidRPr="00290024" w:rsidTr="009E6297">
        <w:tc>
          <w:tcPr>
            <w:tcW w:w="4518" w:type="dxa"/>
          </w:tcPr>
          <w:p w:rsidR="00DC4C79" w:rsidRDefault="00DC4C79" w:rsidP="009E6297">
            <w:pPr>
              <w:rPr>
                <w:sz w:val="22"/>
                <w:szCs w:val="22"/>
              </w:rPr>
            </w:pPr>
          </w:p>
          <w:p w:rsidR="00DC4C79" w:rsidRPr="002A1DAE" w:rsidRDefault="00DC4C79" w:rsidP="009E6297">
            <w:pPr>
              <w:rPr>
                <w:sz w:val="22"/>
                <w:szCs w:val="22"/>
              </w:rPr>
            </w:pPr>
            <w:r w:rsidRPr="002A1DAE">
              <w:rPr>
                <w:sz w:val="22"/>
                <w:szCs w:val="22"/>
              </w:rPr>
              <w:t>Trent A. Dougherty</w:t>
            </w:r>
          </w:p>
          <w:p w:rsidR="00DC4C79" w:rsidRPr="002A1DAE" w:rsidRDefault="00DC4C79" w:rsidP="009E6297">
            <w:pPr>
              <w:rPr>
                <w:sz w:val="22"/>
                <w:szCs w:val="22"/>
              </w:rPr>
            </w:pPr>
            <w:r w:rsidRPr="002A1DAE">
              <w:rPr>
                <w:sz w:val="22"/>
                <w:szCs w:val="22"/>
              </w:rPr>
              <w:t>Cathryn Loucas</w:t>
            </w:r>
          </w:p>
          <w:p w:rsidR="00DC4C79" w:rsidRPr="002A1DAE" w:rsidRDefault="00DC4C79" w:rsidP="009E6297">
            <w:pPr>
              <w:rPr>
                <w:sz w:val="22"/>
                <w:szCs w:val="22"/>
              </w:rPr>
            </w:pPr>
            <w:r w:rsidRPr="002A1DAE">
              <w:rPr>
                <w:sz w:val="22"/>
                <w:szCs w:val="22"/>
              </w:rPr>
              <w:t xml:space="preserve">Ohio Environmental Council </w:t>
            </w:r>
          </w:p>
          <w:p w:rsidR="00DC4C79" w:rsidRPr="002A1DAE" w:rsidRDefault="00DC4C79" w:rsidP="009E6297">
            <w:pPr>
              <w:rPr>
                <w:sz w:val="22"/>
                <w:szCs w:val="22"/>
              </w:rPr>
            </w:pPr>
            <w:r w:rsidRPr="002A1DAE">
              <w:rPr>
                <w:sz w:val="22"/>
                <w:szCs w:val="22"/>
              </w:rPr>
              <w:t>1207 Grandview Avenue, Suite 201</w:t>
            </w:r>
          </w:p>
          <w:p w:rsidR="00DC4C79" w:rsidRPr="002A1DAE" w:rsidRDefault="00DC4C79" w:rsidP="009E6297">
            <w:pPr>
              <w:rPr>
                <w:sz w:val="22"/>
                <w:szCs w:val="22"/>
              </w:rPr>
            </w:pPr>
            <w:r w:rsidRPr="002A1DAE">
              <w:rPr>
                <w:sz w:val="22"/>
                <w:szCs w:val="22"/>
              </w:rPr>
              <w:t>Columbus, Ohio  43212-3449</w:t>
            </w:r>
          </w:p>
          <w:p w:rsidR="00DC4C79" w:rsidRPr="002A1DAE" w:rsidRDefault="00DC4C79" w:rsidP="009E6297">
            <w:pPr>
              <w:rPr>
                <w:sz w:val="22"/>
                <w:szCs w:val="22"/>
              </w:rPr>
            </w:pPr>
            <w:r w:rsidRPr="002A1DAE">
              <w:rPr>
                <w:sz w:val="22"/>
                <w:szCs w:val="22"/>
              </w:rPr>
              <w:t>trent@theoeg.org</w:t>
            </w:r>
          </w:p>
          <w:p w:rsidR="00DC4C79" w:rsidRPr="002A1DAE" w:rsidRDefault="00DC4C79" w:rsidP="009E6297">
            <w:pPr>
              <w:rPr>
                <w:sz w:val="22"/>
                <w:szCs w:val="22"/>
              </w:rPr>
            </w:pPr>
            <w:r w:rsidRPr="002A1DAE">
              <w:rPr>
                <w:sz w:val="22"/>
                <w:szCs w:val="22"/>
              </w:rPr>
              <w:lastRenderedPageBreak/>
              <w:t>cathy@theoec.org</w:t>
            </w:r>
          </w:p>
          <w:p w:rsidR="00DC4C79" w:rsidRPr="00290024" w:rsidRDefault="00DC4C79" w:rsidP="009E6297">
            <w:pPr>
              <w:rPr>
                <w:sz w:val="22"/>
                <w:szCs w:val="22"/>
              </w:rPr>
            </w:pPr>
          </w:p>
        </w:tc>
        <w:tc>
          <w:tcPr>
            <w:tcW w:w="5687" w:type="dxa"/>
            <w:gridSpan w:val="3"/>
          </w:tcPr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Philip B. Sineneng</w:t>
            </w:r>
          </w:p>
          <w:p w:rsidR="00DC4C79" w:rsidRPr="002A1DAE" w:rsidRDefault="00DC4C79" w:rsidP="009E6297">
            <w:pPr>
              <w:rPr>
                <w:sz w:val="22"/>
                <w:szCs w:val="22"/>
              </w:rPr>
            </w:pPr>
            <w:r w:rsidRPr="002A1DAE">
              <w:rPr>
                <w:sz w:val="22"/>
                <w:szCs w:val="22"/>
              </w:rPr>
              <w:t>Thompson Hine LLP</w:t>
            </w:r>
          </w:p>
          <w:p w:rsidR="00DC4C79" w:rsidRPr="002A1DAE" w:rsidRDefault="00DC4C79" w:rsidP="009E6297">
            <w:pPr>
              <w:rPr>
                <w:sz w:val="22"/>
                <w:szCs w:val="22"/>
              </w:rPr>
            </w:pPr>
            <w:r w:rsidRPr="002A1DAE">
              <w:rPr>
                <w:sz w:val="22"/>
                <w:szCs w:val="22"/>
              </w:rPr>
              <w:t>41 S. High Street, Suite 1700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 w:rsidRPr="002A1DAE">
              <w:rPr>
                <w:sz w:val="22"/>
                <w:szCs w:val="22"/>
              </w:rPr>
              <w:t>Columbus, Ohio 43215</w:t>
            </w:r>
          </w:p>
          <w:p w:rsidR="00DC4C79" w:rsidRPr="002A1DAE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Philip.Sineneng@ThompsonHine.com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</w:p>
          <w:p w:rsidR="00DC4C79" w:rsidRPr="007C091F" w:rsidRDefault="00DC4C79" w:rsidP="009E6297">
            <w:pPr>
              <w:rPr>
                <w:sz w:val="22"/>
                <w:szCs w:val="22"/>
              </w:rPr>
            </w:pPr>
          </w:p>
        </w:tc>
      </w:tr>
      <w:tr w:rsidR="00DC4C79" w:rsidRPr="00290024" w:rsidTr="009E6297">
        <w:tc>
          <w:tcPr>
            <w:tcW w:w="4518" w:type="dxa"/>
          </w:tcPr>
          <w:p w:rsidR="00DC4C79" w:rsidRPr="008827AC" w:rsidRDefault="00DC4C79" w:rsidP="009E6297">
            <w:pPr>
              <w:rPr>
                <w:sz w:val="22"/>
                <w:szCs w:val="22"/>
              </w:rPr>
            </w:pPr>
            <w:r w:rsidRPr="00290024">
              <w:rPr>
                <w:sz w:val="22"/>
                <w:szCs w:val="22"/>
              </w:rPr>
              <w:lastRenderedPageBreak/>
              <w:t xml:space="preserve"> </w:t>
            </w:r>
            <w:r w:rsidRPr="008827AC">
              <w:rPr>
                <w:sz w:val="22"/>
                <w:szCs w:val="22"/>
              </w:rPr>
              <w:t xml:space="preserve">Matthew J. Satterwhite </w:t>
            </w:r>
          </w:p>
          <w:p w:rsidR="00DC4C79" w:rsidRPr="008827AC" w:rsidRDefault="00DC4C79" w:rsidP="009E6297">
            <w:pPr>
              <w:rPr>
                <w:sz w:val="22"/>
                <w:szCs w:val="22"/>
              </w:rPr>
            </w:pPr>
            <w:r w:rsidRPr="008827AC">
              <w:rPr>
                <w:sz w:val="22"/>
                <w:szCs w:val="22"/>
              </w:rPr>
              <w:t xml:space="preserve">Steven T. Nourse </w:t>
            </w:r>
          </w:p>
          <w:p w:rsidR="00DC4C79" w:rsidRPr="008827AC" w:rsidRDefault="00DC4C79" w:rsidP="009E6297">
            <w:pPr>
              <w:rPr>
                <w:sz w:val="22"/>
                <w:szCs w:val="22"/>
              </w:rPr>
            </w:pPr>
            <w:r w:rsidRPr="008827AC">
              <w:rPr>
                <w:sz w:val="22"/>
                <w:szCs w:val="22"/>
              </w:rPr>
              <w:t>American Electric Power Service Corporation</w:t>
            </w:r>
          </w:p>
          <w:p w:rsidR="00DC4C79" w:rsidRPr="008827AC" w:rsidRDefault="00DC4C79" w:rsidP="009E6297">
            <w:pPr>
              <w:rPr>
                <w:sz w:val="22"/>
                <w:szCs w:val="22"/>
              </w:rPr>
            </w:pPr>
            <w:r w:rsidRPr="008827AC">
              <w:rPr>
                <w:sz w:val="22"/>
                <w:szCs w:val="22"/>
              </w:rPr>
              <w:t>1 Riverside Plaza, 29th Floor</w:t>
            </w:r>
          </w:p>
          <w:p w:rsidR="00DC4C79" w:rsidRPr="008827AC" w:rsidRDefault="00DC4C79" w:rsidP="009E6297">
            <w:pPr>
              <w:rPr>
                <w:sz w:val="22"/>
                <w:szCs w:val="22"/>
              </w:rPr>
            </w:pPr>
            <w:r w:rsidRPr="008827AC">
              <w:rPr>
                <w:sz w:val="22"/>
                <w:szCs w:val="22"/>
              </w:rPr>
              <w:t>Columbus, OH 43215</w:t>
            </w:r>
          </w:p>
          <w:p w:rsidR="00DC4C79" w:rsidRPr="008827AC" w:rsidRDefault="00DC4C79" w:rsidP="009E6297">
            <w:pPr>
              <w:rPr>
                <w:sz w:val="22"/>
                <w:szCs w:val="22"/>
              </w:rPr>
            </w:pPr>
            <w:r w:rsidRPr="008827AC">
              <w:rPr>
                <w:sz w:val="22"/>
                <w:szCs w:val="22"/>
              </w:rPr>
              <w:t>mjsatterwhite@aep.com</w:t>
            </w:r>
          </w:p>
          <w:p w:rsidR="00DC4C79" w:rsidRPr="00290024" w:rsidRDefault="00DC4C79" w:rsidP="009E6297">
            <w:pPr>
              <w:rPr>
                <w:sz w:val="22"/>
                <w:szCs w:val="22"/>
              </w:rPr>
            </w:pPr>
            <w:r w:rsidRPr="008827AC">
              <w:rPr>
                <w:sz w:val="22"/>
                <w:szCs w:val="22"/>
              </w:rPr>
              <w:t>stnourse@aep.com</w:t>
            </w:r>
          </w:p>
        </w:tc>
        <w:tc>
          <w:tcPr>
            <w:tcW w:w="5687" w:type="dxa"/>
            <w:gridSpan w:val="3"/>
          </w:tcPr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Steven M. Sherman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Joshua D. Hague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Grant E. Chapman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Krieg DeVault, LLP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One Indiana Square, Suite 2800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Indianapolis, Indiana 46204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 w:rsidRPr="008827AC">
              <w:rPr>
                <w:sz w:val="22"/>
                <w:szCs w:val="22"/>
              </w:rPr>
              <w:t>ssherman@kdlegal.com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 w:rsidRPr="008827AC">
              <w:rPr>
                <w:sz w:val="22"/>
                <w:szCs w:val="22"/>
              </w:rPr>
              <w:t>jh</w:t>
            </w:r>
            <w:r>
              <w:rPr>
                <w:sz w:val="22"/>
                <w:szCs w:val="22"/>
              </w:rPr>
              <w:t>a</w:t>
            </w:r>
            <w:r w:rsidRPr="008827AC">
              <w:rPr>
                <w:sz w:val="22"/>
                <w:szCs w:val="22"/>
              </w:rPr>
              <w:t>gue@kdlegal.com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 w:rsidRPr="008827AC">
              <w:rPr>
                <w:sz w:val="22"/>
                <w:szCs w:val="22"/>
              </w:rPr>
              <w:t>gchapman@kdlegal.com</w:t>
            </w:r>
          </w:p>
          <w:p w:rsidR="00DC4C79" w:rsidRPr="007C091F" w:rsidRDefault="00DC4C79" w:rsidP="009E6297">
            <w:pPr>
              <w:rPr>
                <w:sz w:val="22"/>
                <w:szCs w:val="22"/>
              </w:rPr>
            </w:pPr>
          </w:p>
        </w:tc>
      </w:tr>
      <w:tr w:rsidR="00DC4C79" w:rsidRPr="00290024" w:rsidTr="009E6297">
        <w:tc>
          <w:tcPr>
            <w:tcW w:w="4518" w:type="dxa"/>
          </w:tcPr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 M. Clark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6641 North High St., Suite 200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Worthington, Ohio 43085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 w:rsidRPr="00B37979">
              <w:rPr>
                <w:sz w:val="22"/>
                <w:szCs w:val="22"/>
              </w:rPr>
              <w:t>jmclark@vectren.com</w:t>
            </w:r>
          </w:p>
          <w:p w:rsidR="00DC4C79" w:rsidRPr="00290024" w:rsidRDefault="00DC4C79" w:rsidP="009E6297">
            <w:pPr>
              <w:rPr>
                <w:sz w:val="22"/>
                <w:szCs w:val="22"/>
              </w:rPr>
            </w:pPr>
          </w:p>
        </w:tc>
        <w:tc>
          <w:tcPr>
            <w:tcW w:w="5687" w:type="dxa"/>
            <w:gridSpan w:val="3"/>
          </w:tcPr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Ellis Jacobs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Advocates for Basic Legal Equality, Inc.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 W. First Street, Suite 500B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Dayton, OH 45402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 w:rsidRPr="00B37979">
              <w:rPr>
                <w:sz w:val="22"/>
                <w:szCs w:val="22"/>
              </w:rPr>
              <w:t>ejacobs@ablelaw.org</w:t>
            </w:r>
          </w:p>
          <w:p w:rsidR="00DC4C79" w:rsidRPr="007C091F" w:rsidRDefault="00DC4C79" w:rsidP="009E6297">
            <w:pPr>
              <w:rPr>
                <w:sz w:val="22"/>
                <w:szCs w:val="22"/>
              </w:rPr>
            </w:pPr>
          </w:p>
        </w:tc>
      </w:tr>
      <w:tr w:rsidR="00DC4C79" w:rsidRPr="00290024" w:rsidTr="009E6297">
        <w:tc>
          <w:tcPr>
            <w:tcW w:w="4518" w:type="dxa"/>
          </w:tcPr>
          <w:p w:rsidR="00DC4C79" w:rsidRPr="005C1F37" w:rsidRDefault="00DC4C79" w:rsidP="009E6297">
            <w:pPr>
              <w:autoSpaceDE w:val="0"/>
              <w:autoSpaceDN w:val="0"/>
              <w:adjustRightInd w:val="0"/>
            </w:pPr>
            <w:r w:rsidRPr="005C1F37">
              <w:t xml:space="preserve">Kimberly W. Bojko  </w:t>
            </w:r>
          </w:p>
          <w:p w:rsidR="00DC4C79" w:rsidRPr="005C1F37" w:rsidRDefault="00DC4C79" w:rsidP="009E6297">
            <w:pPr>
              <w:autoSpaceDE w:val="0"/>
              <w:autoSpaceDN w:val="0"/>
              <w:adjustRightInd w:val="0"/>
            </w:pPr>
            <w:r w:rsidRPr="005C1F37">
              <w:t>Joel E. Sechler</w:t>
            </w:r>
          </w:p>
          <w:p w:rsidR="00DC4C79" w:rsidRPr="005C1F37" w:rsidRDefault="00DC4C79" w:rsidP="009E6297">
            <w:pPr>
              <w:autoSpaceDE w:val="0"/>
              <w:autoSpaceDN w:val="0"/>
              <w:adjustRightInd w:val="0"/>
            </w:pPr>
            <w:r w:rsidRPr="005C1F37">
              <w:t>Carpenter Lipps &amp; Leland LLP</w:t>
            </w:r>
          </w:p>
          <w:p w:rsidR="00DC4C79" w:rsidRPr="005C1F37" w:rsidRDefault="00DC4C79" w:rsidP="009E6297">
            <w:pPr>
              <w:autoSpaceDE w:val="0"/>
              <w:autoSpaceDN w:val="0"/>
              <w:adjustRightInd w:val="0"/>
            </w:pPr>
            <w:r w:rsidRPr="005C1F37">
              <w:t>280 Plaza, Suite 1300</w:t>
            </w:r>
          </w:p>
          <w:p w:rsidR="00DC4C79" w:rsidRPr="005C1F37" w:rsidRDefault="00DC4C79" w:rsidP="009E6297">
            <w:pPr>
              <w:autoSpaceDE w:val="0"/>
              <w:autoSpaceDN w:val="0"/>
              <w:adjustRightInd w:val="0"/>
            </w:pPr>
            <w:r w:rsidRPr="005C1F37">
              <w:t>280 North High Street</w:t>
            </w:r>
          </w:p>
          <w:p w:rsidR="00DC4C79" w:rsidRPr="005C1F37" w:rsidRDefault="00DC4C79" w:rsidP="009E6297">
            <w:pPr>
              <w:autoSpaceDE w:val="0"/>
              <w:autoSpaceDN w:val="0"/>
              <w:adjustRightInd w:val="0"/>
            </w:pPr>
            <w:r w:rsidRPr="005C1F37">
              <w:t>Columbus, Ohio 43215</w:t>
            </w:r>
            <w:r w:rsidRPr="005C1F37">
              <w:tab/>
            </w:r>
          </w:p>
          <w:p w:rsidR="00DC4C79" w:rsidRPr="005C1F37" w:rsidRDefault="00DC4C79" w:rsidP="009E6297">
            <w:pPr>
              <w:autoSpaceDE w:val="0"/>
              <w:autoSpaceDN w:val="0"/>
              <w:adjustRightInd w:val="0"/>
            </w:pPr>
            <w:r w:rsidRPr="005C1F37">
              <w:t>Telephone: 614.365-4100</w:t>
            </w:r>
          </w:p>
          <w:p w:rsidR="00DC4C79" w:rsidRPr="005C1F37" w:rsidRDefault="00DC4C79" w:rsidP="009E6297">
            <w:pPr>
              <w:autoSpaceDE w:val="0"/>
              <w:autoSpaceDN w:val="0"/>
              <w:adjustRightInd w:val="0"/>
            </w:pPr>
            <w:r w:rsidRPr="005C1F37">
              <w:t>Fax: 614.365.9145</w:t>
            </w:r>
          </w:p>
          <w:p w:rsidR="00DC4C79" w:rsidRPr="00290024" w:rsidRDefault="006E1731" w:rsidP="009E6297">
            <w:pPr>
              <w:rPr>
                <w:sz w:val="22"/>
                <w:szCs w:val="22"/>
              </w:rPr>
            </w:pPr>
            <w:hyperlink r:id="rId10" w:history="1">
              <w:r w:rsidR="00DC4C79" w:rsidRPr="00166FE2">
                <w:rPr>
                  <w:rStyle w:val="Hyperlink"/>
                </w:rPr>
                <w:t>Bojko@carpenterlipps.com</w:t>
              </w:r>
            </w:hyperlink>
          </w:p>
        </w:tc>
        <w:tc>
          <w:tcPr>
            <w:tcW w:w="5687" w:type="dxa"/>
            <w:gridSpan w:val="3"/>
          </w:tcPr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Matthew R. Cox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Matthew Cox Law, Ltd.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4145 St. Theresa Blvd.</w:t>
            </w:r>
          </w:p>
          <w:p w:rsidR="00DC4C79" w:rsidRDefault="00DC4C79" w:rsidP="009E6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Avon, OH 44011</w:t>
            </w:r>
          </w:p>
          <w:p w:rsidR="00DC4C79" w:rsidRDefault="00DC4C79" w:rsidP="009E629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matt@matthewcoxlaw.com</w:t>
            </w:r>
            <w:r>
              <w:t xml:space="preserve"> </w:t>
            </w:r>
          </w:p>
          <w:p w:rsidR="00DC4C79" w:rsidRDefault="00DC4C79" w:rsidP="009E6297">
            <w:pPr>
              <w:autoSpaceDE w:val="0"/>
              <w:autoSpaceDN w:val="0"/>
              <w:adjustRightInd w:val="0"/>
            </w:pPr>
          </w:p>
          <w:p w:rsidR="00DC4C79" w:rsidRPr="007C091F" w:rsidRDefault="00DC4C79" w:rsidP="009E6297">
            <w:pPr>
              <w:rPr>
                <w:sz w:val="22"/>
                <w:szCs w:val="22"/>
              </w:rPr>
            </w:pPr>
          </w:p>
        </w:tc>
      </w:tr>
      <w:tr w:rsidR="00DC4C79" w:rsidRPr="00592719" w:rsidTr="009E6297">
        <w:tblPrEx>
          <w:tblLook w:val="07E0" w:firstRow="1" w:lastRow="1" w:firstColumn="1" w:lastColumn="1" w:noHBand="1" w:noVBand="1"/>
        </w:tblPrEx>
        <w:trPr>
          <w:gridAfter w:val="1"/>
          <w:wAfter w:w="629" w:type="dxa"/>
        </w:trPr>
        <w:tc>
          <w:tcPr>
            <w:tcW w:w="4788" w:type="dxa"/>
            <w:gridSpan w:val="2"/>
            <w:shd w:val="clear" w:color="auto" w:fill="auto"/>
          </w:tcPr>
          <w:p w:rsidR="00DC4C79" w:rsidRDefault="00DC4C79" w:rsidP="009E6297">
            <w:pPr>
              <w:autoSpaceDE w:val="0"/>
              <w:autoSpaceDN w:val="0"/>
              <w:adjustRightInd w:val="0"/>
            </w:pPr>
          </w:p>
          <w:p w:rsidR="00DC4C79" w:rsidRPr="00BA7494" w:rsidRDefault="00DC4C79" w:rsidP="009E6297">
            <w:pPr>
              <w:autoSpaceDE w:val="0"/>
              <w:autoSpaceDN w:val="0"/>
              <w:adjustRightInd w:val="0"/>
              <w:rPr>
                <w:b/>
              </w:rPr>
            </w:pPr>
            <w:r>
              <w:t>Thomas McNamee</w:t>
            </w:r>
          </w:p>
          <w:p w:rsidR="00DC4C79" w:rsidRPr="00592719" w:rsidRDefault="00DC4C79" w:rsidP="009E6297">
            <w:pPr>
              <w:autoSpaceDE w:val="0"/>
              <w:autoSpaceDN w:val="0"/>
              <w:adjustRightInd w:val="0"/>
            </w:pPr>
            <w:r>
              <w:t>Devin Parram</w:t>
            </w:r>
          </w:p>
          <w:p w:rsidR="00DC4C79" w:rsidRPr="00592719" w:rsidRDefault="00DC4C79" w:rsidP="009E6297">
            <w:pPr>
              <w:autoSpaceDE w:val="0"/>
              <w:autoSpaceDN w:val="0"/>
              <w:adjustRightInd w:val="0"/>
            </w:pPr>
            <w:r w:rsidRPr="00592719">
              <w:t>Assistant Attorneys’ General</w:t>
            </w:r>
          </w:p>
          <w:p w:rsidR="00DC4C79" w:rsidRPr="00592719" w:rsidRDefault="00DC4C79" w:rsidP="009E6297">
            <w:pPr>
              <w:autoSpaceDE w:val="0"/>
              <w:autoSpaceDN w:val="0"/>
              <w:adjustRightInd w:val="0"/>
            </w:pPr>
            <w:r w:rsidRPr="00592719">
              <w:t>Public Utilities Section</w:t>
            </w:r>
          </w:p>
          <w:p w:rsidR="00DC4C79" w:rsidRPr="00592719" w:rsidRDefault="00DC4C79" w:rsidP="009E6297">
            <w:pPr>
              <w:autoSpaceDE w:val="0"/>
              <w:autoSpaceDN w:val="0"/>
              <w:adjustRightInd w:val="0"/>
            </w:pPr>
            <w:r w:rsidRPr="00592719">
              <w:t>180 East Broad Street, 6th Floor</w:t>
            </w:r>
          </w:p>
          <w:p w:rsidR="00DC4C79" w:rsidRPr="00592719" w:rsidRDefault="00DC4C79" w:rsidP="009E6297">
            <w:pPr>
              <w:autoSpaceDE w:val="0"/>
              <w:autoSpaceDN w:val="0"/>
              <w:adjustRightInd w:val="0"/>
            </w:pPr>
            <w:r w:rsidRPr="00592719">
              <w:t>Columbus, OH 43215</w:t>
            </w:r>
          </w:p>
          <w:p w:rsidR="00DC4C79" w:rsidRPr="00592719" w:rsidRDefault="00DC4C79" w:rsidP="009E6297">
            <w:pPr>
              <w:autoSpaceDE w:val="0"/>
              <w:autoSpaceDN w:val="0"/>
              <w:adjustRightInd w:val="0"/>
            </w:pPr>
            <w:r>
              <w:t>thomas.mcnamee</w:t>
            </w:r>
            <w:r w:rsidRPr="00592719">
              <w:t>@puc.state.oh.us</w:t>
            </w:r>
          </w:p>
          <w:p w:rsidR="00DC4C79" w:rsidRPr="00592719" w:rsidRDefault="00DC4C79" w:rsidP="009E6297">
            <w:pPr>
              <w:autoSpaceDE w:val="0"/>
              <w:autoSpaceDN w:val="0"/>
              <w:adjustRightInd w:val="0"/>
            </w:pPr>
            <w:r>
              <w:t>devin.parram</w:t>
            </w:r>
            <w:r w:rsidRPr="00592719">
              <w:t>@puc.state.oh.us</w:t>
            </w:r>
          </w:p>
        </w:tc>
        <w:tc>
          <w:tcPr>
            <w:tcW w:w="4788" w:type="dxa"/>
            <w:shd w:val="clear" w:color="auto" w:fill="auto"/>
          </w:tcPr>
          <w:p w:rsidR="00DC4C79" w:rsidRPr="00592719" w:rsidRDefault="00DC4C79" w:rsidP="009E6297">
            <w:pPr>
              <w:autoSpaceDE w:val="0"/>
              <w:autoSpaceDN w:val="0"/>
              <w:adjustRightInd w:val="0"/>
            </w:pPr>
          </w:p>
        </w:tc>
      </w:tr>
    </w:tbl>
    <w:p w:rsidR="00620BEB" w:rsidRDefault="00620BEB" w:rsidP="007262F4">
      <w:pPr>
        <w:pStyle w:val="Body1default"/>
        <w:spacing w:after="0"/>
        <w:rPr>
          <w:i/>
        </w:rPr>
      </w:pPr>
    </w:p>
    <w:p w:rsidR="00620BEB" w:rsidRDefault="00620BEB" w:rsidP="007262F4">
      <w:pPr>
        <w:pStyle w:val="Body1default"/>
        <w:spacing w:after="0"/>
        <w:rPr>
          <w:i/>
        </w:rPr>
      </w:pPr>
    </w:p>
    <w:p w:rsidR="00620BEB" w:rsidRDefault="00AE3F05">
      <w:pPr>
        <w:pStyle w:val="Body1default"/>
        <w:spacing w:after="0"/>
        <w:ind w:left="4320"/>
        <w:rPr>
          <w:u w:val="single"/>
        </w:rPr>
      </w:pPr>
      <w:r>
        <w:rPr>
          <w:u w:val="single"/>
        </w:rPr>
        <w:t xml:space="preserve">/s/ </w:t>
      </w:r>
      <w:r w:rsidR="007262F4">
        <w:rPr>
          <w:u w:val="single"/>
        </w:rPr>
        <w:t>Stephanie M. Chmiel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20BEB" w:rsidRDefault="00620BEB">
      <w:pPr>
        <w:pStyle w:val="Body1default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262F4">
        <w:t>Stephanie M. Chmiel</w:t>
      </w:r>
    </w:p>
    <w:p w:rsidR="00620BEB" w:rsidRDefault="00620BEB">
      <w:pPr>
        <w:pStyle w:val="Body1default"/>
        <w:spacing w:after="0"/>
        <w:ind w:left="2160" w:firstLine="2880"/>
      </w:pPr>
    </w:p>
    <w:p w:rsidR="00620BEB" w:rsidRDefault="00620BEB">
      <w:pPr>
        <w:pStyle w:val="Body1default"/>
        <w:spacing w:after="0"/>
        <w:ind w:left="4320"/>
      </w:pPr>
    </w:p>
    <w:p w:rsidR="00620BEB" w:rsidRDefault="00AE3F05">
      <w:pPr>
        <w:pStyle w:val="Body1default"/>
        <w:spacing w:after="0"/>
      </w:pPr>
      <w:r w:rsidRPr="00AE3F05">
        <w:rPr>
          <w:rStyle w:val="DocID"/>
        </w:rPr>
        <w:fldChar w:fldCharType="begin"/>
      </w:r>
      <w:r w:rsidRPr="00AE3F05">
        <w:rPr>
          <w:rStyle w:val="DocID"/>
        </w:rPr>
        <w:instrText xml:space="preserve"> DOCPROPERTY "DocID" \* MERGEFORMAT </w:instrText>
      </w:r>
      <w:r w:rsidRPr="00AE3F05">
        <w:rPr>
          <w:rStyle w:val="DocID"/>
        </w:rPr>
        <w:fldChar w:fldCharType="separate"/>
      </w:r>
      <w:r w:rsidR="009C0677" w:rsidRPr="009C0677">
        <w:rPr>
          <w:rStyle w:val="DocID"/>
        </w:rPr>
        <w:t>711724.1</w:t>
      </w:r>
      <w:r w:rsidRPr="00AE3F05">
        <w:rPr>
          <w:rStyle w:val="DocID"/>
        </w:rPr>
        <w:fldChar w:fldCharType="end"/>
      </w:r>
    </w:p>
    <w:sectPr w:rsidR="00620BEB" w:rsidSect="006E28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35" w:rsidRDefault="00642035">
      <w:r>
        <w:separator/>
      </w:r>
    </w:p>
  </w:endnote>
  <w:endnote w:type="continuationSeparator" w:id="0">
    <w:p w:rsidR="00642035" w:rsidRDefault="0064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F05" w:rsidRDefault="00AE3F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BEB" w:rsidRDefault="008B3E7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1731">
      <w:rPr>
        <w:noProof/>
      </w:rPr>
      <w:t>1</w:t>
    </w:r>
    <w:r>
      <w:rPr>
        <w:noProof/>
      </w:rPr>
      <w:fldChar w:fldCharType="end"/>
    </w:r>
  </w:p>
  <w:p w:rsidR="00620BEB" w:rsidRDefault="00620B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F05" w:rsidRDefault="00AE3F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35" w:rsidRDefault="00642035">
      <w:r>
        <w:separator/>
      </w:r>
    </w:p>
  </w:footnote>
  <w:footnote w:type="continuationSeparator" w:id="0">
    <w:p w:rsidR="00642035" w:rsidRDefault="00642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F05" w:rsidRDefault="00AE3F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F05" w:rsidRDefault="00AE3F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F05" w:rsidRDefault="00AE3F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E91"/>
    <w:multiLevelType w:val="hybridMultilevel"/>
    <w:tmpl w:val="7D2EDC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7D0CAF"/>
    <w:multiLevelType w:val="hybridMultilevel"/>
    <w:tmpl w:val="A53440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164A6"/>
    <w:multiLevelType w:val="hybridMultilevel"/>
    <w:tmpl w:val="E98C2482"/>
    <w:lvl w:ilvl="0" w:tplc="CF360A02">
      <w:start w:val="1"/>
      <w:numFmt w:val="decimal"/>
      <w:pStyle w:val="Heading3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7250DD7"/>
    <w:multiLevelType w:val="multilevel"/>
    <w:tmpl w:val="BD26FDF8"/>
    <w:name w:val="Carolyns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  <w:b/>
        <w:i w:val="0"/>
        <w:caps w:val="0"/>
        <w:color w:val="auto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color w:val="auto"/>
        <w:u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aps w:val="0"/>
        <w:color w:val="auto"/>
        <w:u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aps w:val="0"/>
        <w:color w:val="auto"/>
        <w:u w:val="none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aps w:val="0"/>
        <w:color w:val="010000"/>
        <w:u w:val="none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caps w:val="0"/>
        <w:color w:val="010000"/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MRemoved" w:val="True"/>
    <w:docVar w:name="DateRemoved" w:val="True"/>
    <w:docVar w:name="DefaultNumberOfLevelsInTOCForThisScheme" w:val="3"/>
    <w:docVar w:name="DocIDAllPagesExceptFirst" w:val="False"/>
    <w:docVar w:name="DocIDAuthor" w:val="False"/>
    <w:docVar w:name="DocIDClientMatter" w:val="False"/>
    <w:docVar w:name="DocIDCursor" w:val="True"/>
    <w:docVar w:name="DocIDDateText" w:val="False"/>
    <w:docVar w:name="DocIDDraft" w:val="False"/>
    <w:docVar w:name="DocIDEOD" w:val="False"/>
    <w:docVar w:name="DocIDFileName" w:val="False"/>
    <w:docVar w:name="DocIDFooter" w:val="False"/>
    <w:docVar w:name="DocIDLibrary" w:val="False"/>
    <w:docVar w:name="DocIDLongDate" w:val="False"/>
    <w:docVar w:name="DocIDPrefix" w:val="False"/>
    <w:docVar w:name="DocIDPrintedDate" w:val="False"/>
    <w:docVar w:name="DocIDRemoved" w:val="False"/>
    <w:docVar w:name="DocIDTime" w:val="False"/>
    <w:docVar w:name="DocIDType" w:val="DocIDCursor"/>
    <w:docVar w:name="DocIDTypist" w:val="False"/>
    <w:docVar w:name="DocIDVersion" w:val="True"/>
    <w:docVar w:name="DraftRemoved" w:val="True"/>
    <w:docVar w:name="LastSchemeChoice" w:val="Carolyns"/>
    <w:docVar w:name="LastSchemeUniqueID" w:val="2"/>
    <w:docVar w:name="LegacyDocIDRemoved" w:val="True"/>
    <w:docVar w:name="Option0True" w:val="True"/>
    <w:docVar w:name="Option1True" w:val="False"/>
    <w:docVar w:name="Option2True" w:val="True"/>
    <w:docVar w:name="Option3True" w:val="False"/>
    <w:docVar w:name="TimeRemoved" w:val="True"/>
  </w:docVars>
  <w:rsids>
    <w:rsidRoot w:val="00620BEB"/>
    <w:rsid w:val="00003B71"/>
    <w:rsid w:val="00014E9F"/>
    <w:rsid w:val="00061505"/>
    <w:rsid w:val="00062868"/>
    <w:rsid w:val="0006742B"/>
    <w:rsid w:val="000674B1"/>
    <w:rsid w:val="000846D2"/>
    <w:rsid w:val="0009432D"/>
    <w:rsid w:val="0009508B"/>
    <w:rsid w:val="000A518A"/>
    <w:rsid w:val="000C7DF3"/>
    <w:rsid w:val="000D2A1D"/>
    <w:rsid w:val="000D505C"/>
    <w:rsid w:val="000D5B6B"/>
    <w:rsid w:val="000D63B4"/>
    <w:rsid w:val="00115DFA"/>
    <w:rsid w:val="00121166"/>
    <w:rsid w:val="00123380"/>
    <w:rsid w:val="001341B2"/>
    <w:rsid w:val="001371B7"/>
    <w:rsid w:val="00141BF1"/>
    <w:rsid w:val="001445FB"/>
    <w:rsid w:val="0014682F"/>
    <w:rsid w:val="001477E4"/>
    <w:rsid w:val="00165891"/>
    <w:rsid w:val="00180086"/>
    <w:rsid w:val="001808B5"/>
    <w:rsid w:val="00181DC1"/>
    <w:rsid w:val="00183CEF"/>
    <w:rsid w:val="0018553A"/>
    <w:rsid w:val="001A10A3"/>
    <w:rsid w:val="001B1272"/>
    <w:rsid w:val="001E0183"/>
    <w:rsid w:val="001E1685"/>
    <w:rsid w:val="001E1AED"/>
    <w:rsid w:val="001E328C"/>
    <w:rsid w:val="001E72D1"/>
    <w:rsid w:val="001F0C22"/>
    <w:rsid w:val="001F7F72"/>
    <w:rsid w:val="00237F30"/>
    <w:rsid w:val="00241B8E"/>
    <w:rsid w:val="00251963"/>
    <w:rsid w:val="00260C47"/>
    <w:rsid w:val="00271F13"/>
    <w:rsid w:val="002A00AD"/>
    <w:rsid w:val="002A0E6E"/>
    <w:rsid w:val="002C59CE"/>
    <w:rsid w:val="002D51E5"/>
    <w:rsid w:val="002E0CB5"/>
    <w:rsid w:val="002E256C"/>
    <w:rsid w:val="002F6752"/>
    <w:rsid w:val="00317733"/>
    <w:rsid w:val="0033220B"/>
    <w:rsid w:val="003411FE"/>
    <w:rsid w:val="003425FC"/>
    <w:rsid w:val="00353B25"/>
    <w:rsid w:val="003557B1"/>
    <w:rsid w:val="00362E35"/>
    <w:rsid w:val="003666FB"/>
    <w:rsid w:val="00370DD0"/>
    <w:rsid w:val="003712C2"/>
    <w:rsid w:val="00374822"/>
    <w:rsid w:val="00385C9E"/>
    <w:rsid w:val="00391955"/>
    <w:rsid w:val="003977EE"/>
    <w:rsid w:val="003A3CB7"/>
    <w:rsid w:val="004075F8"/>
    <w:rsid w:val="00421622"/>
    <w:rsid w:val="00426755"/>
    <w:rsid w:val="0044661D"/>
    <w:rsid w:val="00462C0B"/>
    <w:rsid w:val="00466347"/>
    <w:rsid w:val="004702C2"/>
    <w:rsid w:val="004846F7"/>
    <w:rsid w:val="00492069"/>
    <w:rsid w:val="00493967"/>
    <w:rsid w:val="00497ADC"/>
    <w:rsid w:val="004A03FD"/>
    <w:rsid w:val="004C22ED"/>
    <w:rsid w:val="004D5726"/>
    <w:rsid w:val="004F77DE"/>
    <w:rsid w:val="004F7F11"/>
    <w:rsid w:val="00511AE9"/>
    <w:rsid w:val="0054237E"/>
    <w:rsid w:val="00550468"/>
    <w:rsid w:val="005526C3"/>
    <w:rsid w:val="00553B05"/>
    <w:rsid w:val="00580D39"/>
    <w:rsid w:val="00585CE4"/>
    <w:rsid w:val="00594E87"/>
    <w:rsid w:val="00594EBB"/>
    <w:rsid w:val="005A262B"/>
    <w:rsid w:val="005A34E8"/>
    <w:rsid w:val="005A3E56"/>
    <w:rsid w:val="005B4CB8"/>
    <w:rsid w:val="005C080B"/>
    <w:rsid w:val="005C3303"/>
    <w:rsid w:val="005D3612"/>
    <w:rsid w:val="005D7FD4"/>
    <w:rsid w:val="005E5780"/>
    <w:rsid w:val="006111CF"/>
    <w:rsid w:val="006122D8"/>
    <w:rsid w:val="00620BEB"/>
    <w:rsid w:val="00623644"/>
    <w:rsid w:val="00642035"/>
    <w:rsid w:val="006510A2"/>
    <w:rsid w:val="00681059"/>
    <w:rsid w:val="00685EA7"/>
    <w:rsid w:val="00693F71"/>
    <w:rsid w:val="006B6707"/>
    <w:rsid w:val="006C3434"/>
    <w:rsid w:val="006C6672"/>
    <w:rsid w:val="006D53F2"/>
    <w:rsid w:val="006E0799"/>
    <w:rsid w:val="006E1731"/>
    <w:rsid w:val="006E28B1"/>
    <w:rsid w:val="006E74E3"/>
    <w:rsid w:val="00703451"/>
    <w:rsid w:val="00712862"/>
    <w:rsid w:val="00717AA4"/>
    <w:rsid w:val="00717E79"/>
    <w:rsid w:val="0072419C"/>
    <w:rsid w:val="007262F4"/>
    <w:rsid w:val="007276AB"/>
    <w:rsid w:val="00756222"/>
    <w:rsid w:val="007771D8"/>
    <w:rsid w:val="00787E5A"/>
    <w:rsid w:val="00791F92"/>
    <w:rsid w:val="007A33A6"/>
    <w:rsid w:val="007B3BE1"/>
    <w:rsid w:val="007B66F3"/>
    <w:rsid w:val="007C7EE1"/>
    <w:rsid w:val="007E3A36"/>
    <w:rsid w:val="00800AD6"/>
    <w:rsid w:val="00801AED"/>
    <w:rsid w:val="00805E75"/>
    <w:rsid w:val="00806DCD"/>
    <w:rsid w:val="00813352"/>
    <w:rsid w:val="00820D1A"/>
    <w:rsid w:val="008242E6"/>
    <w:rsid w:val="00824351"/>
    <w:rsid w:val="008349D5"/>
    <w:rsid w:val="00836795"/>
    <w:rsid w:val="00886364"/>
    <w:rsid w:val="008A3539"/>
    <w:rsid w:val="008B3E71"/>
    <w:rsid w:val="008C10E6"/>
    <w:rsid w:val="008C5328"/>
    <w:rsid w:val="008C7696"/>
    <w:rsid w:val="008C7D2D"/>
    <w:rsid w:val="008F1D74"/>
    <w:rsid w:val="009224F3"/>
    <w:rsid w:val="00923B04"/>
    <w:rsid w:val="00947856"/>
    <w:rsid w:val="009527C8"/>
    <w:rsid w:val="00954230"/>
    <w:rsid w:val="00961012"/>
    <w:rsid w:val="00967E48"/>
    <w:rsid w:val="00976609"/>
    <w:rsid w:val="0098111F"/>
    <w:rsid w:val="00983AB1"/>
    <w:rsid w:val="009B7EF3"/>
    <w:rsid w:val="009C0677"/>
    <w:rsid w:val="009C4C6B"/>
    <w:rsid w:val="009D3C5E"/>
    <w:rsid w:val="009E1994"/>
    <w:rsid w:val="009E1C97"/>
    <w:rsid w:val="009E3497"/>
    <w:rsid w:val="00A048E8"/>
    <w:rsid w:val="00A10AF7"/>
    <w:rsid w:val="00A32B1A"/>
    <w:rsid w:val="00A366F3"/>
    <w:rsid w:val="00A40BBA"/>
    <w:rsid w:val="00A474BE"/>
    <w:rsid w:val="00A7607C"/>
    <w:rsid w:val="00A84217"/>
    <w:rsid w:val="00A85FAC"/>
    <w:rsid w:val="00A917F8"/>
    <w:rsid w:val="00A96116"/>
    <w:rsid w:val="00AB3062"/>
    <w:rsid w:val="00AC628A"/>
    <w:rsid w:val="00AE3F05"/>
    <w:rsid w:val="00AE3F17"/>
    <w:rsid w:val="00AF62EC"/>
    <w:rsid w:val="00AF744A"/>
    <w:rsid w:val="00B0767E"/>
    <w:rsid w:val="00B17D1C"/>
    <w:rsid w:val="00B214B5"/>
    <w:rsid w:val="00B2406D"/>
    <w:rsid w:val="00B342E0"/>
    <w:rsid w:val="00B57250"/>
    <w:rsid w:val="00B6521F"/>
    <w:rsid w:val="00B71F84"/>
    <w:rsid w:val="00B7317F"/>
    <w:rsid w:val="00B80BEE"/>
    <w:rsid w:val="00B83D0F"/>
    <w:rsid w:val="00B8534E"/>
    <w:rsid w:val="00B861DA"/>
    <w:rsid w:val="00BA567F"/>
    <w:rsid w:val="00BC2270"/>
    <w:rsid w:val="00BC43B2"/>
    <w:rsid w:val="00BC6E40"/>
    <w:rsid w:val="00BE231E"/>
    <w:rsid w:val="00BF3243"/>
    <w:rsid w:val="00C0557B"/>
    <w:rsid w:val="00C06DC1"/>
    <w:rsid w:val="00C10D5F"/>
    <w:rsid w:val="00C20F80"/>
    <w:rsid w:val="00C363C5"/>
    <w:rsid w:val="00C51ED5"/>
    <w:rsid w:val="00C62CF1"/>
    <w:rsid w:val="00C7171A"/>
    <w:rsid w:val="00C837A4"/>
    <w:rsid w:val="00C952CF"/>
    <w:rsid w:val="00CA1C81"/>
    <w:rsid w:val="00CB2F35"/>
    <w:rsid w:val="00CC4849"/>
    <w:rsid w:val="00CD0DF2"/>
    <w:rsid w:val="00CD2466"/>
    <w:rsid w:val="00CF154B"/>
    <w:rsid w:val="00CF1AD3"/>
    <w:rsid w:val="00CF4767"/>
    <w:rsid w:val="00D13D0E"/>
    <w:rsid w:val="00D52D3C"/>
    <w:rsid w:val="00D702C7"/>
    <w:rsid w:val="00D81C6F"/>
    <w:rsid w:val="00D86896"/>
    <w:rsid w:val="00D92CFD"/>
    <w:rsid w:val="00D9781C"/>
    <w:rsid w:val="00DA47AD"/>
    <w:rsid w:val="00DB67A1"/>
    <w:rsid w:val="00DC4C79"/>
    <w:rsid w:val="00DC7782"/>
    <w:rsid w:val="00DF084D"/>
    <w:rsid w:val="00DF426E"/>
    <w:rsid w:val="00E04DB3"/>
    <w:rsid w:val="00E06E89"/>
    <w:rsid w:val="00E1098D"/>
    <w:rsid w:val="00E12400"/>
    <w:rsid w:val="00E373D3"/>
    <w:rsid w:val="00E464BA"/>
    <w:rsid w:val="00E84ED1"/>
    <w:rsid w:val="00E87137"/>
    <w:rsid w:val="00E91A81"/>
    <w:rsid w:val="00E97E14"/>
    <w:rsid w:val="00EA1E94"/>
    <w:rsid w:val="00EA4C1B"/>
    <w:rsid w:val="00EB20E4"/>
    <w:rsid w:val="00EC1524"/>
    <w:rsid w:val="00ED0254"/>
    <w:rsid w:val="00EF34A5"/>
    <w:rsid w:val="00F05FC7"/>
    <w:rsid w:val="00F06338"/>
    <w:rsid w:val="00F0753B"/>
    <w:rsid w:val="00F31E1A"/>
    <w:rsid w:val="00F44ABE"/>
    <w:rsid w:val="00F52CA2"/>
    <w:rsid w:val="00F55244"/>
    <w:rsid w:val="00F561A5"/>
    <w:rsid w:val="00F56892"/>
    <w:rsid w:val="00F56D43"/>
    <w:rsid w:val="00F61D33"/>
    <w:rsid w:val="00F679DF"/>
    <w:rsid w:val="00F81600"/>
    <w:rsid w:val="00F854B3"/>
    <w:rsid w:val="00F97292"/>
    <w:rsid w:val="00F977B4"/>
    <w:rsid w:val="00FA6D30"/>
    <w:rsid w:val="00FE2134"/>
    <w:rsid w:val="00FE2EED"/>
    <w:rsid w:val="00FE63AD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ountry-region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2Ind1F"/>
    <w:link w:val="Heading1Char"/>
    <w:uiPriority w:val="99"/>
    <w:qFormat/>
    <w:rsid w:val="008A3539"/>
    <w:pPr>
      <w:numPr>
        <w:numId w:val="3"/>
      </w:numPr>
      <w:tabs>
        <w:tab w:val="left" w:pos="720"/>
      </w:tabs>
      <w:spacing w:line="480" w:lineRule="auto"/>
      <w:ind w:left="720" w:hanging="720"/>
      <w:outlineLvl w:val="0"/>
    </w:pPr>
    <w:rPr>
      <w:rFonts w:ascii="Times New Roman Bold" w:hAnsi="Times New Roman Bold"/>
      <w:b/>
      <w:bCs/>
      <w:color w:val="000000"/>
      <w:szCs w:val="28"/>
      <w:u w:val="single"/>
    </w:rPr>
  </w:style>
  <w:style w:type="paragraph" w:styleId="Heading2">
    <w:name w:val="heading 2"/>
    <w:basedOn w:val="Normal"/>
    <w:next w:val="Body2Ind1F"/>
    <w:link w:val="Heading2Char"/>
    <w:uiPriority w:val="99"/>
    <w:qFormat/>
    <w:rsid w:val="008A3539"/>
    <w:pPr>
      <w:numPr>
        <w:ilvl w:val="1"/>
        <w:numId w:val="3"/>
      </w:numPr>
      <w:spacing w:after="240"/>
      <w:outlineLvl w:val="1"/>
    </w:pPr>
    <w:rPr>
      <w:b/>
      <w:bCs/>
      <w:color w:val="000000"/>
      <w:szCs w:val="26"/>
      <w:u w:val="single"/>
    </w:rPr>
  </w:style>
  <w:style w:type="paragraph" w:styleId="Heading3">
    <w:name w:val="heading 3"/>
    <w:basedOn w:val="Normal"/>
    <w:link w:val="Heading3Char"/>
    <w:uiPriority w:val="99"/>
    <w:qFormat/>
    <w:rsid w:val="00553B05"/>
    <w:pPr>
      <w:numPr>
        <w:numId w:val="13"/>
      </w:numPr>
      <w:spacing w:after="240"/>
      <w:ind w:hanging="720"/>
      <w:outlineLvl w:val="2"/>
    </w:pPr>
    <w:rPr>
      <w:bCs/>
      <w:color w:val="000000"/>
      <w:u w:val="single"/>
    </w:rPr>
  </w:style>
  <w:style w:type="paragraph" w:styleId="Heading4">
    <w:name w:val="heading 4"/>
    <w:basedOn w:val="Normal"/>
    <w:link w:val="Heading4Char"/>
    <w:uiPriority w:val="99"/>
    <w:qFormat/>
    <w:rsid w:val="006B6707"/>
    <w:pPr>
      <w:numPr>
        <w:ilvl w:val="3"/>
        <w:numId w:val="3"/>
      </w:numPr>
      <w:spacing w:line="480" w:lineRule="auto"/>
      <w:outlineLvl w:val="3"/>
    </w:pPr>
    <w:rPr>
      <w:b/>
      <w:bCs/>
      <w:iCs/>
      <w:color w:val="000000"/>
    </w:rPr>
  </w:style>
  <w:style w:type="paragraph" w:styleId="Heading5">
    <w:name w:val="heading 5"/>
    <w:basedOn w:val="Normal"/>
    <w:link w:val="Heading5Char"/>
    <w:uiPriority w:val="99"/>
    <w:qFormat/>
    <w:rsid w:val="006B6707"/>
    <w:pPr>
      <w:numPr>
        <w:ilvl w:val="4"/>
        <w:numId w:val="3"/>
      </w:numPr>
      <w:spacing w:line="480" w:lineRule="auto"/>
      <w:outlineLvl w:val="4"/>
    </w:pPr>
    <w:rPr>
      <w:b/>
      <w:i/>
      <w:color w:val="000000"/>
    </w:rPr>
  </w:style>
  <w:style w:type="paragraph" w:styleId="Heading6">
    <w:name w:val="heading 6"/>
    <w:basedOn w:val="Normal"/>
    <w:link w:val="Heading6Char"/>
    <w:uiPriority w:val="99"/>
    <w:qFormat/>
    <w:rsid w:val="006B6707"/>
    <w:pPr>
      <w:numPr>
        <w:ilvl w:val="5"/>
        <w:numId w:val="3"/>
      </w:numPr>
      <w:spacing w:line="480" w:lineRule="auto"/>
      <w:outlineLvl w:val="5"/>
    </w:pPr>
    <w:rPr>
      <w:b/>
      <w:iCs/>
      <w:color w:val="000000"/>
    </w:rPr>
  </w:style>
  <w:style w:type="paragraph" w:styleId="Heading7">
    <w:name w:val="heading 7"/>
    <w:basedOn w:val="Normal"/>
    <w:link w:val="Heading7Char"/>
    <w:uiPriority w:val="99"/>
    <w:qFormat/>
    <w:rsid w:val="006B6707"/>
    <w:pPr>
      <w:numPr>
        <w:ilvl w:val="6"/>
        <w:numId w:val="3"/>
      </w:numPr>
      <w:spacing w:line="480" w:lineRule="auto"/>
      <w:outlineLvl w:val="6"/>
    </w:pPr>
    <w:rPr>
      <w:iCs/>
      <w:color w:val="000000"/>
    </w:rPr>
  </w:style>
  <w:style w:type="paragraph" w:styleId="Heading8">
    <w:name w:val="heading 8"/>
    <w:basedOn w:val="Normal"/>
    <w:link w:val="Heading8Char"/>
    <w:uiPriority w:val="99"/>
    <w:qFormat/>
    <w:rsid w:val="006B6707"/>
    <w:pPr>
      <w:numPr>
        <w:ilvl w:val="7"/>
        <w:numId w:val="3"/>
      </w:numPr>
      <w:spacing w:line="480" w:lineRule="auto"/>
      <w:outlineLvl w:val="7"/>
    </w:pPr>
    <w:rPr>
      <w:i/>
      <w:color w:val="000000"/>
      <w:szCs w:val="20"/>
    </w:rPr>
  </w:style>
  <w:style w:type="paragraph" w:styleId="Heading9">
    <w:name w:val="heading 9"/>
    <w:basedOn w:val="Normal"/>
    <w:link w:val="Heading9Char"/>
    <w:uiPriority w:val="99"/>
    <w:qFormat/>
    <w:rsid w:val="006B6707"/>
    <w:pPr>
      <w:numPr>
        <w:ilvl w:val="8"/>
        <w:numId w:val="3"/>
      </w:numPr>
      <w:spacing w:line="480" w:lineRule="auto"/>
      <w:outlineLvl w:val="8"/>
    </w:pPr>
    <w:rPr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3539"/>
    <w:rPr>
      <w:rFonts w:ascii="Times New Roman Bold" w:hAnsi="Times New Roman Bold"/>
      <w:b/>
      <w:bCs/>
      <w:color w:val="000000"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3539"/>
    <w:rPr>
      <w:b/>
      <w:bCs/>
      <w:color w:val="000000"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3B05"/>
    <w:rPr>
      <w:bC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B6707"/>
    <w:rPr>
      <w:b/>
      <w:bCs/>
      <w:iCs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B6707"/>
    <w:rPr>
      <w:b/>
      <w:i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B6707"/>
    <w:rPr>
      <w:b/>
      <w:iCs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B6707"/>
    <w:rPr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B6707"/>
    <w:rPr>
      <w:i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B6707"/>
    <w:rPr>
      <w:iCs/>
      <w:color w:val="000000"/>
      <w:sz w:val="24"/>
      <w:szCs w:val="20"/>
    </w:rPr>
  </w:style>
  <w:style w:type="paragraph" w:customStyle="1" w:styleId="Body1default">
    <w:name w:val="Body 1 default"/>
    <w:basedOn w:val="Normal"/>
    <w:uiPriority w:val="99"/>
    <w:pPr>
      <w:spacing w:after="240"/>
    </w:pPr>
    <w:rPr>
      <w:color w:val="000000"/>
    </w:rPr>
  </w:style>
  <w:style w:type="paragraph" w:customStyle="1" w:styleId="Bates">
    <w:name w:val="Bates"/>
    <w:basedOn w:val="Normal"/>
    <w:uiPriority w:val="99"/>
    <w:pPr>
      <w:jc w:val="center"/>
    </w:pPr>
    <w:rPr>
      <w:rFonts w:ascii="Arial" w:hAnsi="Arial"/>
      <w:b/>
      <w:color w:val="000000"/>
      <w:sz w:val="28"/>
    </w:rPr>
  </w:style>
  <w:style w:type="paragraph" w:customStyle="1" w:styleId="Block5">
    <w:name w:val="Block .5&quot;"/>
    <w:basedOn w:val="Normal"/>
    <w:uiPriority w:val="99"/>
    <w:pPr>
      <w:spacing w:after="240"/>
      <w:ind w:left="720" w:right="720"/>
    </w:pPr>
    <w:rPr>
      <w:color w:val="000000"/>
    </w:rPr>
  </w:style>
  <w:style w:type="paragraph" w:customStyle="1" w:styleId="Block1">
    <w:name w:val="Block 1&quot;"/>
    <w:basedOn w:val="Normal"/>
    <w:uiPriority w:val="99"/>
    <w:pPr>
      <w:spacing w:after="240"/>
      <w:ind w:left="1440" w:right="1440"/>
    </w:pPr>
    <w:rPr>
      <w:color w:val="000000"/>
    </w:rPr>
  </w:style>
  <w:style w:type="paragraph" w:customStyle="1" w:styleId="Block15">
    <w:name w:val="Block 1.5&quot;"/>
    <w:basedOn w:val="Normal"/>
    <w:uiPriority w:val="99"/>
    <w:pPr>
      <w:spacing w:after="240"/>
      <w:ind w:left="2160" w:right="2160"/>
    </w:pPr>
    <w:rPr>
      <w:color w:val="000000"/>
    </w:rPr>
  </w:style>
  <w:style w:type="paragraph" w:customStyle="1" w:styleId="Body1Ind1F">
    <w:name w:val="Body 1 Ind 1: F"/>
    <w:basedOn w:val="Normal"/>
    <w:uiPriority w:val="99"/>
    <w:pPr>
      <w:spacing w:after="240"/>
      <w:ind w:firstLine="720"/>
    </w:pPr>
    <w:rPr>
      <w:color w:val="000000"/>
    </w:rPr>
  </w:style>
  <w:style w:type="paragraph" w:customStyle="1" w:styleId="Body1Ind2F">
    <w:name w:val="Body 1 Ind 2: F"/>
    <w:basedOn w:val="Normal"/>
    <w:uiPriority w:val="99"/>
    <w:pPr>
      <w:spacing w:after="240"/>
      <w:ind w:firstLine="1440"/>
    </w:pPr>
    <w:rPr>
      <w:color w:val="000000"/>
    </w:rPr>
  </w:style>
  <w:style w:type="paragraph" w:customStyle="1" w:styleId="Body1Ind1L">
    <w:name w:val="Body 1 Ind 1: L"/>
    <w:basedOn w:val="Normal"/>
    <w:uiPriority w:val="99"/>
    <w:pPr>
      <w:spacing w:after="240"/>
      <w:ind w:left="720"/>
    </w:pPr>
    <w:rPr>
      <w:color w:val="000000"/>
    </w:rPr>
  </w:style>
  <w:style w:type="paragraph" w:customStyle="1" w:styleId="Body1Ind2L">
    <w:name w:val="Body 1 Ind 2: L"/>
    <w:basedOn w:val="Normal"/>
    <w:uiPriority w:val="99"/>
    <w:pPr>
      <w:spacing w:after="240"/>
      <w:ind w:left="1440"/>
    </w:pPr>
    <w:rPr>
      <w:color w:val="000000"/>
    </w:rPr>
  </w:style>
  <w:style w:type="paragraph" w:customStyle="1" w:styleId="Body2">
    <w:name w:val="Body 2"/>
    <w:basedOn w:val="Normal"/>
    <w:uiPriority w:val="99"/>
    <w:pPr>
      <w:spacing w:after="240" w:line="480" w:lineRule="auto"/>
    </w:pPr>
    <w:rPr>
      <w:color w:val="000000"/>
    </w:rPr>
  </w:style>
  <w:style w:type="paragraph" w:customStyle="1" w:styleId="Body2Ind1F">
    <w:name w:val="Body 2 Ind 1: F"/>
    <w:basedOn w:val="Normal"/>
    <w:qFormat/>
    <w:pPr>
      <w:spacing w:line="480" w:lineRule="auto"/>
      <w:ind w:firstLine="720"/>
    </w:pPr>
    <w:rPr>
      <w:color w:val="000000"/>
    </w:rPr>
  </w:style>
  <w:style w:type="paragraph" w:customStyle="1" w:styleId="Body2Ind1FJ">
    <w:name w:val="Body 2 Ind 1: F J"/>
    <w:basedOn w:val="Normal"/>
    <w:uiPriority w:val="99"/>
    <w:pPr>
      <w:spacing w:line="480" w:lineRule="auto"/>
      <w:ind w:firstLine="720"/>
      <w:jc w:val="both"/>
    </w:pPr>
    <w:rPr>
      <w:color w:val="000000"/>
    </w:rPr>
  </w:style>
  <w:style w:type="paragraph" w:customStyle="1" w:styleId="Body2Ind1L">
    <w:name w:val="Body 2 Ind 1: L"/>
    <w:basedOn w:val="Normal"/>
    <w:uiPriority w:val="99"/>
    <w:pPr>
      <w:spacing w:after="240" w:line="480" w:lineRule="auto"/>
      <w:ind w:left="720"/>
    </w:pPr>
    <w:rPr>
      <w:color w:val="000000"/>
    </w:rPr>
  </w:style>
  <w:style w:type="paragraph" w:customStyle="1" w:styleId="Body2Ind2F">
    <w:name w:val="Body 2 Ind 2: F"/>
    <w:basedOn w:val="Normal"/>
    <w:uiPriority w:val="99"/>
    <w:pPr>
      <w:spacing w:line="480" w:lineRule="auto"/>
      <w:ind w:firstLine="1440"/>
    </w:pPr>
    <w:rPr>
      <w:color w:val="000000"/>
    </w:rPr>
  </w:style>
  <w:style w:type="paragraph" w:customStyle="1" w:styleId="Body2Ind2FJ">
    <w:name w:val="Body 2 Ind 2: F J"/>
    <w:basedOn w:val="Normal"/>
    <w:uiPriority w:val="99"/>
    <w:pPr>
      <w:spacing w:line="480" w:lineRule="auto"/>
      <w:ind w:firstLine="1440"/>
      <w:jc w:val="both"/>
    </w:pPr>
    <w:rPr>
      <w:color w:val="000000"/>
    </w:rPr>
  </w:style>
  <w:style w:type="paragraph" w:customStyle="1" w:styleId="Body5">
    <w:name w:val="Body 5"/>
    <w:basedOn w:val="Normal"/>
    <w:uiPriority w:val="99"/>
    <w:pPr>
      <w:spacing w:after="240" w:line="360" w:lineRule="auto"/>
    </w:pPr>
    <w:rPr>
      <w:color w:val="000000"/>
    </w:rPr>
  </w:style>
  <w:style w:type="paragraph" w:customStyle="1" w:styleId="Body5Ind1F">
    <w:name w:val="Body 5 Ind 1: F"/>
    <w:basedOn w:val="Normal"/>
    <w:uiPriority w:val="99"/>
    <w:pPr>
      <w:spacing w:line="360" w:lineRule="auto"/>
      <w:ind w:firstLine="720"/>
    </w:pPr>
    <w:rPr>
      <w:color w:val="000000"/>
    </w:rPr>
  </w:style>
  <w:style w:type="paragraph" w:customStyle="1" w:styleId="Body5Ind1L">
    <w:name w:val="Body 5 Ind 1: L"/>
    <w:basedOn w:val="Normal"/>
    <w:uiPriority w:val="99"/>
    <w:pPr>
      <w:spacing w:after="240" w:line="360" w:lineRule="auto"/>
      <w:ind w:left="720"/>
    </w:pPr>
    <w:rPr>
      <w:color w:val="000000"/>
    </w:rPr>
  </w:style>
  <w:style w:type="paragraph" w:customStyle="1" w:styleId="Body5Ind2F">
    <w:name w:val="Body 5 Ind 2: F"/>
    <w:basedOn w:val="Normal"/>
    <w:uiPriority w:val="99"/>
    <w:pPr>
      <w:spacing w:line="360" w:lineRule="auto"/>
      <w:ind w:firstLine="1440"/>
    </w:pPr>
    <w:rPr>
      <w:color w:val="000000"/>
    </w:rPr>
  </w:style>
  <w:style w:type="paragraph" w:customStyle="1" w:styleId="Body5Ind2L">
    <w:name w:val="Body 5 Ind 2: L"/>
    <w:basedOn w:val="Normal"/>
    <w:uiPriority w:val="99"/>
    <w:pPr>
      <w:spacing w:after="240" w:line="360" w:lineRule="auto"/>
      <w:ind w:left="1440"/>
    </w:pPr>
    <w:rPr>
      <w:color w:val="000000"/>
    </w:rPr>
  </w:style>
  <w:style w:type="paragraph" w:customStyle="1" w:styleId="Title1">
    <w:name w:val="Title 1"/>
    <w:basedOn w:val="Normal"/>
    <w:next w:val="Body1default"/>
    <w:uiPriority w:val="99"/>
    <w:pPr>
      <w:spacing w:after="240"/>
      <w:jc w:val="center"/>
    </w:pPr>
    <w:rPr>
      <w:b/>
      <w:caps/>
      <w:color w:val="000000"/>
    </w:rPr>
  </w:style>
  <w:style w:type="paragraph" w:styleId="EnvelopeReturn">
    <w:name w:val="envelope return"/>
    <w:basedOn w:val="Normal"/>
    <w:uiPriority w:val="99"/>
    <w:semiHidden/>
    <w:rPr>
      <w:color w:val="000000"/>
      <w:szCs w:val="20"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color w:val="000000"/>
    </w:rPr>
  </w:style>
  <w:style w:type="paragraph" w:customStyle="1" w:styleId="Title2">
    <w:name w:val="Title 2"/>
    <w:basedOn w:val="Normal"/>
    <w:next w:val="Body1default"/>
    <w:uiPriority w:val="99"/>
    <w:pPr>
      <w:spacing w:after="240"/>
      <w:jc w:val="center"/>
    </w:pPr>
    <w:rPr>
      <w:caps/>
      <w:u w:val="single"/>
    </w:rPr>
  </w:style>
  <w:style w:type="paragraph" w:customStyle="1" w:styleId="FootnoteText2">
    <w:name w:val="Footnote Text 2"/>
    <w:basedOn w:val="Normal"/>
    <w:uiPriority w:val="99"/>
    <w:pPr>
      <w:spacing w:after="120"/>
    </w:pPr>
    <w:rPr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pPr>
      <w:spacing w:after="240"/>
      <w:contextualSpacing/>
    </w:pPr>
    <w:rPr>
      <w:color w:val="000000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eastAsia="Times New Roman" w:cs="Times New Roman"/>
      <w:color w:val="000000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pPr>
      <w:spacing w:after="12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rFonts w:eastAsia="Times New Roman" w:cs="Times New Roman"/>
      <w:color w:val="000000"/>
      <w:sz w:val="20"/>
      <w:szCs w:val="20"/>
    </w:rPr>
  </w:style>
  <w:style w:type="paragraph" w:customStyle="1" w:styleId="Header2Land">
    <w:name w:val="Header 2: Land"/>
    <w:basedOn w:val="Normal"/>
    <w:uiPriority w:val="99"/>
    <w:pPr>
      <w:tabs>
        <w:tab w:val="center" w:pos="6480"/>
        <w:tab w:val="right" w:pos="12960"/>
      </w:tabs>
    </w:pPr>
    <w:rPr>
      <w:color w:val="000000"/>
    </w:rPr>
  </w:style>
  <w:style w:type="paragraph" w:customStyle="1" w:styleId="Footer2Land">
    <w:name w:val="Footer 2: Land"/>
    <w:basedOn w:val="Normal"/>
    <w:uiPriority w:val="99"/>
    <w:pPr>
      <w:tabs>
        <w:tab w:val="center" w:pos="6480"/>
        <w:tab w:val="right" w:pos="12960"/>
      </w:tabs>
    </w:pPr>
    <w:rPr>
      <w:color w:val="000000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eastAsia="Times New Roman" w:cs="Times New Roman"/>
      <w:sz w:val="24"/>
      <w:szCs w:val="24"/>
    </w:rPr>
  </w:style>
  <w:style w:type="paragraph" w:customStyle="1" w:styleId="Body2Ind2L">
    <w:name w:val="Body 2 Ind 2: L"/>
    <w:basedOn w:val="Normal"/>
    <w:uiPriority w:val="99"/>
    <w:pPr>
      <w:spacing w:after="240" w:line="480" w:lineRule="auto"/>
      <w:ind w:left="1440"/>
    </w:pPr>
  </w:style>
  <w:style w:type="paragraph" w:customStyle="1" w:styleId="TaxDisclaimer">
    <w:name w:val="TaxDisclaimer"/>
    <w:basedOn w:val="Normal"/>
    <w:uiPriority w:val="99"/>
    <w:pPr>
      <w:spacing w:before="240" w:after="240"/>
    </w:pPr>
    <w:rPr>
      <w:b/>
      <w:sz w:val="28"/>
    </w:rPr>
  </w:style>
  <w:style w:type="character" w:customStyle="1" w:styleId="DocID">
    <w:name w:val="DocID"/>
    <w:basedOn w:val="DefaultParagraphFont"/>
    <w:uiPriority w:val="99"/>
    <w:rPr>
      <w:rFonts w:ascii="Times New Roman" w:hAnsi="Times New Roman" w:cs="Times New Roman"/>
      <w:color w:val="000000"/>
      <w:sz w:val="16"/>
      <w:u w:val="none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</w:rPr>
  </w:style>
  <w:style w:type="paragraph" w:customStyle="1" w:styleId="thbody1default">
    <w:name w:val="thbody1default"/>
    <w:basedOn w:val="Normal"/>
    <w:uiPriority w:val="99"/>
    <w:pPr>
      <w:spacing w:before="100" w:beforeAutospacing="1" w:after="100" w:afterAutospacing="1"/>
    </w:pPr>
  </w:style>
  <w:style w:type="character" w:customStyle="1" w:styleId="ptext-3">
    <w:name w:val="ptext-3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PageNumber">
    <w:name w:val="page number"/>
    <w:basedOn w:val="DefaultParagraphFont"/>
    <w:locked/>
    <w:rsid w:val="00F05FC7"/>
  </w:style>
  <w:style w:type="paragraph" w:styleId="BodyText">
    <w:name w:val="Body Text"/>
    <w:basedOn w:val="Normal"/>
    <w:link w:val="BodyTextChar"/>
    <w:locked/>
    <w:rsid w:val="00D702C7"/>
    <w:pPr>
      <w:spacing w:after="26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D702C7"/>
    <w:rPr>
      <w:szCs w:val="24"/>
    </w:rPr>
  </w:style>
  <w:style w:type="paragraph" w:customStyle="1" w:styleId="CaptionTitle">
    <w:name w:val="Caption Title"/>
    <w:basedOn w:val="Normal"/>
    <w:rsid w:val="009C0677"/>
    <w:pPr>
      <w:jc w:val="center"/>
    </w:pPr>
    <w:rPr>
      <w:bCs/>
      <w:caps/>
      <w:szCs w:val="22"/>
    </w:rPr>
  </w:style>
  <w:style w:type="character" w:customStyle="1" w:styleId="CaptionText">
    <w:name w:val="Caption Text"/>
    <w:basedOn w:val="DefaultParagraphFont"/>
    <w:rsid w:val="009C0677"/>
  </w:style>
  <w:style w:type="paragraph" w:customStyle="1" w:styleId="Default">
    <w:name w:val="Default"/>
    <w:rsid w:val="00DC4C7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2Ind1F"/>
    <w:link w:val="Heading1Char"/>
    <w:uiPriority w:val="99"/>
    <w:qFormat/>
    <w:rsid w:val="008A3539"/>
    <w:pPr>
      <w:numPr>
        <w:numId w:val="3"/>
      </w:numPr>
      <w:tabs>
        <w:tab w:val="left" w:pos="720"/>
      </w:tabs>
      <w:spacing w:line="480" w:lineRule="auto"/>
      <w:ind w:left="720" w:hanging="720"/>
      <w:outlineLvl w:val="0"/>
    </w:pPr>
    <w:rPr>
      <w:rFonts w:ascii="Times New Roman Bold" w:hAnsi="Times New Roman Bold"/>
      <w:b/>
      <w:bCs/>
      <w:color w:val="000000"/>
      <w:szCs w:val="28"/>
      <w:u w:val="single"/>
    </w:rPr>
  </w:style>
  <w:style w:type="paragraph" w:styleId="Heading2">
    <w:name w:val="heading 2"/>
    <w:basedOn w:val="Normal"/>
    <w:next w:val="Body2Ind1F"/>
    <w:link w:val="Heading2Char"/>
    <w:uiPriority w:val="99"/>
    <w:qFormat/>
    <w:rsid w:val="008A3539"/>
    <w:pPr>
      <w:numPr>
        <w:ilvl w:val="1"/>
        <w:numId w:val="3"/>
      </w:numPr>
      <w:spacing w:after="240"/>
      <w:outlineLvl w:val="1"/>
    </w:pPr>
    <w:rPr>
      <w:b/>
      <w:bCs/>
      <w:color w:val="000000"/>
      <w:szCs w:val="26"/>
      <w:u w:val="single"/>
    </w:rPr>
  </w:style>
  <w:style w:type="paragraph" w:styleId="Heading3">
    <w:name w:val="heading 3"/>
    <w:basedOn w:val="Normal"/>
    <w:link w:val="Heading3Char"/>
    <w:uiPriority w:val="99"/>
    <w:qFormat/>
    <w:rsid w:val="00553B05"/>
    <w:pPr>
      <w:numPr>
        <w:numId w:val="13"/>
      </w:numPr>
      <w:spacing w:after="240"/>
      <w:ind w:hanging="720"/>
      <w:outlineLvl w:val="2"/>
    </w:pPr>
    <w:rPr>
      <w:bCs/>
      <w:color w:val="000000"/>
      <w:u w:val="single"/>
    </w:rPr>
  </w:style>
  <w:style w:type="paragraph" w:styleId="Heading4">
    <w:name w:val="heading 4"/>
    <w:basedOn w:val="Normal"/>
    <w:link w:val="Heading4Char"/>
    <w:uiPriority w:val="99"/>
    <w:qFormat/>
    <w:rsid w:val="006B6707"/>
    <w:pPr>
      <w:numPr>
        <w:ilvl w:val="3"/>
        <w:numId w:val="3"/>
      </w:numPr>
      <w:spacing w:line="480" w:lineRule="auto"/>
      <w:outlineLvl w:val="3"/>
    </w:pPr>
    <w:rPr>
      <w:b/>
      <w:bCs/>
      <w:iCs/>
      <w:color w:val="000000"/>
    </w:rPr>
  </w:style>
  <w:style w:type="paragraph" w:styleId="Heading5">
    <w:name w:val="heading 5"/>
    <w:basedOn w:val="Normal"/>
    <w:link w:val="Heading5Char"/>
    <w:uiPriority w:val="99"/>
    <w:qFormat/>
    <w:rsid w:val="006B6707"/>
    <w:pPr>
      <w:numPr>
        <w:ilvl w:val="4"/>
        <w:numId w:val="3"/>
      </w:numPr>
      <w:spacing w:line="480" w:lineRule="auto"/>
      <w:outlineLvl w:val="4"/>
    </w:pPr>
    <w:rPr>
      <w:b/>
      <w:i/>
      <w:color w:val="000000"/>
    </w:rPr>
  </w:style>
  <w:style w:type="paragraph" w:styleId="Heading6">
    <w:name w:val="heading 6"/>
    <w:basedOn w:val="Normal"/>
    <w:link w:val="Heading6Char"/>
    <w:uiPriority w:val="99"/>
    <w:qFormat/>
    <w:rsid w:val="006B6707"/>
    <w:pPr>
      <w:numPr>
        <w:ilvl w:val="5"/>
        <w:numId w:val="3"/>
      </w:numPr>
      <w:spacing w:line="480" w:lineRule="auto"/>
      <w:outlineLvl w:val="5"/>
    </w:pPr>
    <w:rPr>
      <w:b/>
      <w:iCs/>
      <w:color w:val="000000"/>
    </w:rPr>
  </w:style>
  <w:style w:type="paragraph" w:styleId="Heading7">
    <w:name w:val="heading 7"/>
    <w:basedOn w:val="Normal"/>
    <w:link w:val="Heading7Char"/>
    <w:uiPriority w:val="99"/>
    <w:qFormat/>
    <w:rsid w:val="006B6707"/>
    <w:pPr>
      <w:numPr>
        <w:ilvl w:val="6"/>
        <w:numId w:val="3"/>
      </w:numPr>
      <w:spacing w:line="480" w:lineRule="auto"/>
      <w:outlineLvl w:val="6"/>
    </w:pPr>
    <w:rPr>
      <w:iCs/>
      <w:color w:val="000000"/>
    </w:rPr>
  </w:style>
  <w:style w:type="paragraph" w:styleId="Heading8">
    <w:name w:val="heading 8"/>
    <w:basedOn w:val="Normal"/>
    <w:link w:val="Heading8Char"/>
    <w:uiPriority w:val="99"/>
    <w:qFormat/>
    <w:rsid w:val="006B6707"/>
    <w:pPr>
      <w:numPr>
        <w:ilvl w:val="7"/>
        <w:numId w:val="3"/>
      </w:numPr>
      <w:spacing w:line="480" w:lineRule="auto"/>
      <w:outlineLvl w:val="7"/>
    </w:pPr>
    <w:rPr>
      <w:i/>
      <w:color w:val="000000"/>
      <w:szCs w:val="20"/>
    </w:rPr>
  </w:style>
  <w:style w:type="paragraph" w:styleId="Heading9">
    <w:name w:val="heading 9"/>
    <w:basedOn w:val="Normal"/>
    <w:link w:val="Heading9Char"/>
    <w:uiPriority w:val="99"/>
    <w:qFormat/>
    <w:rsid w:val="006B6707"/>
    <w:pPr>
      <w:numPr>
        <w:ilvl w:val="8"/>
        <w:numId w:val="3"/>
      </w:numPr>
      <w:spacing w:line="480" w:lineRule="auto"/>
      <w:outlineLvl w:val="8"/>
    </w:pPr>
    <w:rPr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3539"/>
    <w:rPr>
      <w:rFonts w:ascii="Times New Roman Bold" w:hAnsi="Times New Roman Bold"/>
      <w:b/>
      <w:bCs/>
      <w:color w:val="000000"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3539"/>
    <w:rPr>
      <w:b/>
      <w:bCs/>
      <w:color w:val="000000"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3B05"/>
    <w:rPr>
      <w:bC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B6707"/>
    <w:rPr>
      <w:b/>
      <w:bCs/>
      <w:iCs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B6707"/>
    <w:rPr>
      <w:b/>
      <w:i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B6707"/>
    <w:rPr>
      <w:b/>
      <w:iCs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B6707"/>
    <w:rPr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B6707"/>
    <w:rPr>
      <w:i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B6707"/>
    <w:rPr>
      <w:iCs/>
      <w:color w:val="000000"/>
      <w:sz w:val="24"/>
      <w:szCs w:val="20"/>
    </w:rPr>
  </w:style>
  <w:style w:type="paragraph" w:customStyle="1" w:styleId="Body1default">
    <w:name w:val="Body 1 default"/>
    <w:basedOn w:val="Normal"/>
    <w:uiPriority w:val="99"/>
    <w:pPr>
      <w:spacing w:after="240"/>
    </w:pPr>
    <w:rPr>
      <w:color w:val="000000"/>
    </w:rPr>
  </w:style>
  <w:style w:type="paragraph" w:customStyle="1" w:styleId="Bates">
    <w:name w:val="Bates"/>
    <w:basedOn w:val="Normal"/>
    <w:uiPriority w:val="99"/>
    <w:pPr>
      <w:jc w:val="center"/>
    </w:pPr>
    <w:rPr>
      <w:rFonts w:ascii="Arial" w:hAnsi="Arial"/>
      <w:b/>
      <w:color w:val="000000"/>
      <w:sz w:val="28"/>
    </w:rPr>
  </w:style>
  <w:style w:type="paragraph" w:customStyle="1" w:styleId="Block5">
    <w:name w:val="Block .5&quot;"/>
    <w:basedOn w:val="Normal"/>
    <w:uiPriority w:val="99"/>
    <w:pPr>
      <w:spacing w:after="240"/>
      <w:ind w:left="720" w:right="720"/>
    </w:pPr>
    <w:rPr>
      <w:color w:val="000000"/>
    </w:rPr>
  </w:style>
  <w:style w:type="paragraph" w:customStyle="1" w:styleId="Block1">
    <w:name w:val="Block 1&quot;"/>
    <w:basedOn w:val="Normal"/>
    <w:uiPriority w:val="99"/>
    <w:pPr>
      <w:spacing w:after="240"/>
      <w:ind w:left="1440" w:right="1440"/>
    </w:pPr>
    <w:rPr>
      <w:color w:val="000000"/>
    </w:rPr>
  </w:style>
  <w:style w:type="paragraph" w:customStyle="1" w:styleId="Block15">
    <w:name w:val="Block 1.5&quot;"/>
    <w:basedOn w:val="Normal"/>
    <w:uiPriority w:val="99"/>
    <w:pPr>
      <w:spacing w:after="240"/>
      <w:ind w:left="2160" w:right="2160"/>
    </w:pPr>
    <w:rPr>
      <w:color w:val="000000"/>
    </w:rPr>
  </w:style>
  <w:style w:type="paragraph" w:customStyle="1" w:styleId="Body1Ind1F">
    <w:name w:val="Body 1 Ind 1: F"/>
    <w:basedOn w:val="Normal"/>
    <w:uiPriority w:val="99"/>
    <w:pPr>
      <w:spacing w:after="240"/>
      <w:ind w:firstLine="720"/>
    </w:pPr>
    <w:rPr>
      <w:color w:val="000000"/>
    </w:rPr>
  </w:style>
  <w:style w:type="paragraph" w:customStyle="1" w:styleId="Body1Ind2F">
    <w:name w:val="Body 1 Ind 2: F"/>
    <w:basedOn w:val="Normal"/>
    <w:uiPriority w:val="99"/>
    <w:pPr>
      <w:spacing w:after="240"/>
      <w:ind w:firstLine="1440"/>
    </w:pPr>
    <w:rPr>
      <w:color w:val="000000"/>
    </w:rPr>
  </w:style>
  <w:style w:type="paragraph" w:customStyle="1" w:styleId="Body1Ind1L">
    <w:name w:val="Body 1 Ind 1: L"/>
    <w:basedOn w:val="Normal"/>
    <w:uiPriority w:val="99"/>
    <w:pPr>
      <w:spacing w:after="240"/>
      <w:ind w:left="720"/>
    </w:pPr>
    <w:rPr>
      <w:color w:val="000000"/>
    </w:rPr>
  </w:style>
  <w:style w:type="paragraph" w:customStyle="1" w:styleId="Body1Ind2L">
    <w:name w:val="Body 1 Ind 2: L"/>
    <w:basedOn w:val="Normal"/>
    <w:uiPriority w:val="99"/>
    <w:pPr>
      <w:spacing w:after="240"/>
      <w:ind w:left="1440"/>
    </w:pPr>
    <w:rPr>
      <w:color w:val="000000"/>
    </w:rPr>
  </w:style>
  <w:style w:type="paragraph" w:customStyle="1" w:styleId="Body2">
    <w:name w:val="Body 2"/>
    <w:basedOn w:val="Normal"/>
    <w:uiPriority w:val="99"/>
    <w:pPr>
      <w:spacing w:after="240" w:line="480" w:lineRule="auto"/>
    </w:pPr>
    <w:rPr>
      <w:color w:val="000000"/>
    </w:rPr>
  </w:style>
  <w:style w:type="paragraph" w:customStyle="1" w:styleId="Body2Ind1F">
    <w:name w:val="Body 2 Ind 1: F"/>
    <w:basedOn w:val="Normal"/>
    <w:qFormat/>
    <w:pPr>
      <w:spacing w:line="480" w:lineRule="auto"/>
      <w:ind w:firstLine="720"/>
    </w:pPr>
    <w:rPr>
      <w:color w:val="000000"/>
    </w:rPr>
  </w:style>
  <w:style w:type="paragraph" w:customStyle="1" w:styleId="Body2Ind1FJ">
    <w:name w:val="Body 2 Ind 1: F J"/>
    <w:basedOn w:val="Normal"/>
    <w:uiPriority w:val="99"/>
    <w:pPr>
      <w:spacing w:line="480" w:lineRule="auto"/>
      <w:ind w:firstLine="720"/>
      <w:jc w:val="both"/>
    </w:pPr>
    <w:rPr>
      <w:color w:val="000000"/>
    </w:rPr>
  </w:style>
  <w:style w:type="paragraph" w:customStyle="1" w:styleId="Body2Ind1L">
    <w:name w:val="Body 2 Ind 1: L"/>
    <w:basedOn w:val="Normal"/>
    <w:uiPriority w:val="99"/>
    <w:pPr>
      <w:spacing w:after="240" w:line="480" w:lineRule="auto"/>
      <w:ind w:left="720"/>
    </w:pPr>
    <w:rPr>
      <w:color w:val="000000"/>
    </w:rPr>
  </w:style>
  <w:style w:type="paragraph" w:customStyle="1" w:styleId="Body2Ind2F">
    <w:name w:val="Body 2 Ind 2: F"/>
    <w:basedOn w:val="Normal"/>
    <w:uiPriority w:val="99"/>
    <w:pPr>
      <w:spacing w:line="480" w:lineRule="auto"/>
      <w:ind w:firstLine="1440"/>
    </w:pPr>
    <w:rPr>
      <w:color w:val="000000"/>
    </w:rPr>
  </w:style>
  <w:style w:type="paragraph" w:customStyle="1" w:styleId="Body2Ind2FJ">
    <w:name w:val="Body 2 Ind 2: F J"/>
    <w:basedOn w:val="Normal"/>
    <w:uiPriority w:val="99"/>
    <w:pPr>
      <w:spacing w:line="480" w:lineRule="auto"/>
      <w:ind w:firstLine="1440"/>
      <w:jc w:val="both"/>
    </w:pPr>
    <w:rPr>
      <w:color w:val="000000"/>
    </w:rPr>
  </w:style>
  <w:style w:type="paragraph" w:customStyle="1" w:styleId="Body5">
    <w:name w:val="Body 5"/>
    <w:basedOn w:val="Normal"/>
    <w:uiPriority w:val="99"/>
    <w:pPr>
      <w:spacing w:after="240" w:line="360" w:lineRule="auto"/>
    </w:pPr>
    <w:rPr>
      <w:color w:val="000000"/>
    </w:rPr>
  </w:style>
  <w:style w:type="paragraph" w:customStyle="1" w:styleId="Body5Ind1F">
    <w:name w:val="Body 5 Ind 1: F"/>
    <w:basedOn w:val="Normal"/>
    <w:uiPriority w:val="99"/>
    <w:pPr>
      <w:spacing w:line="360" w:lineRule="auto"/>
      <w:ind w:firstLine="720"/>
    </w:pPr>
    <w:rPr>
      <w:color w:val="000000"/>
    </w:rPr>
  </w:style>
  <w:style w:type="paragraph" w:customStyle="1" w:styleId="Body5Ind1L">
    <w:name w:val="Body 5 Ind 1: L"/>
    <w:basedOn w:val="Normal"/>
    <w:uiPriority w:val="99"/>
    <w:pPr>
      <w:spacing w:after="240" w:line="360" w:lineRule="auto"/>
      <w:ind w:left="720"/>
    </w:pPr>
    <w:rPr>
      <w:color w:val="000000"/>
    </w:rPr>
  </w:style>
  <w:style w:type="paragraph" w:customStyle="1" w:styleId="Body5Ind2F">
    <w:name w:val="Body 5 Ind 2: F"/>
    <w:basedOn w:val="Normal"/>
    <w:uiPriority w:val="99"/>
    <w:pPr>
      <w:spacing w:line="360" w:lineRule="auto"/>
      <w:ind w:firstLine="1440"/>
    </w:pPr>
    <w:rPr>
      <w:color w:val="000000"/>
    </w:rPr>
  </w:style>
  <w:style w:type="paragraph" w:customStyle="1" w:styleId="Body5Ind2L">
    <w:name w:val="Body 5 Ind 2: L"/>
    <w:basedOn w:val="Normal"/>
    <w:uiPriority w:val="99"/>
    <w:pPr>
      <w:spacing w:after="240" w:line="360" w:lineRule="auto"/>
      <w:ind w:left="1440"/>
    </w:pPr>
    <w:rPr>
      <w:color w:val="000000"/>
    </w:rPr>
  </w:style>
  <w:style w:type="paragraph" w:customStyle="1" w:styleId="Title1">
    <w:name w:val="Title 1"/>
    <w:basedOn w:val="Normal"/>
    <w:next w:val="Body1default"/>
    <w:uiPriority w:val="99"/>
    <w:pPr>
      <w:spacing w:after="240"/>
      <w:jc w:val="center"/>
    </w:pPr>
    <w:rPr>
      <w:b/>
      <w:caps/>
      <w:color w:val="000000"/>
    </w:rPr>
  </w:style>
  <w:style w:type="paragraph" w:styleId="EnvelopeReturn">
    <w:name w:val="envelope return"/>
    <w:basedOn w:val="Normal"/>
    <w:uiPriority w:val="99"/>
    <w:semiHidden/>
    <w:rPr>
      <w:color w:val="000000"/>
      <w:szCs w:val="20"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color w:val="000000"/>
    </w:rPr>
  </w:style>
  <w:style w:type="paragraph" w:customStyle="1" w:styleId="Title2">
    <w:name w:val="Title 2"/>
    <w:basedOn w:val="Normal"/>
    <w:next w:val="Body1default"/>
    <w:uiPriority w:val="99"/>
    <w:pPr>
      <w:spacing w:after="240"/>
      <w:jc w:val="center"/>
    </w:pPr>
    <w:rPr>
      <w:caps/>
      <w:u w:val="single"/>
    </w:rPr>
  </w:style>
  <w:style w:type="paragraph" w:customStyle="1" w:styleId="FootnoteText2">
    <w:name w:val="Footnote Text 2"/>
    <w:basedOn w:val="Normal"/>
    <w:uiPriority w:val="99"/>
    <w:pPr>
      <w:spacing w:after="120"/>
    </w:pPr>
    <w:rPr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pPr>
      <w:spacing w:after="240"/>
      <w:contextualSpacing/>
    </w:pPr>
    <w:rPr>
      <w:color w:val="000000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eastAsia="Times New Roman" w:cs="Times New Roman"/>
      <w:color w:val="000000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pPr>
      <w:spacing w:after="12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rFonts w:eastAsia="Times New Roman" w:cs="Times New Roman"/>
      <w:color w:val="000000"/>
      <w:sz w:val="20"/>
      <w:szCs w:val="20"/>
    </w:rPr>
  </w:style>
  <w:style w:type="paragraph" w:customStyle="1" w:styleId="Header2Land">
    <w:name w:val="Header 2: Land"/>
    <w:basedOn w:val="Normal"/>
    <w:uiPriority w:val="99"/>
    <w:pPr>
      <w:tabs>
        <w:tab w:val="center" w:pos="6480"/>
        <w:tab w:val="right" w:pos="12960"/>
      </w:tabs>
    </w:pPr>
    <w:rPr>
      <w:color w:val="000000"/>
    </w:rPr>
  </w:style>
  <w:style w:type="paragraph" w:customStyle="1" w:styleId="Footer2Land">
    <w:name w:val="Footer 2: Land"/>
    <w:basedOn w:val="Normal"/>
    <w:uiPriority w:val="99"/>
    <w:pPr>
      <w:tabs>
        <w:tab w:val="center" w:pos="6480"/>
        <w:tab w:val="right" w:pos="12960"/>
      </w:tabs>
    </w:pPr>
    <w:rPr>
      <w:color w:val="000000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eastAsia="Times New Roman" w:cs="Times New Roman"/>
      <w:sz w:val="24"/>
      <w:szCs w:val="24"/>
    </w:rPr>
  </w:style>
  <w:style w:type="paragraph" w:customStyle="1" w:styleId="Body2Ind2L">
    <w:name w:val="Body 2 Ind 2: L"/>
    <w:basedOn w:val="Normal"/>
    <w:uiPriority w:val="99"/>
    <w:pPr>
      <w:spacing w:after="240" w:line="480" w:lineRule="auto"/>
      <w:ind w:left="1440"/>
    </w:pPr>
  </w:style>
  <w:style w:type="paragraph" w:customStyle="1" w:styleId="TaxDisclaimer">
    <w:name w:val="TaxDisclaimer"/>
    <w:basedOn w:val="Normal"/>
    <w:uiPriority w:val="99"/>
    <w:pPr>
      <w:spacing w:before="240" w:after="240"/>
    </w:pPr>
    <w:rPr>
      <w:b/>
      <w:sz w:val="28"/>
    </w:rPr>
  </w:style>
  <w:style w:type="character" w:customStyle="1" w:styleId="DocID">
    <w:name w:val="DocID"/>
    <w:basedOn w:val="DefaultParagraphFont"/>
    <w:uiPriority w:val="99"/>
    <w:rPr>
      <w:rFonts w:ascii="Times New Roman" w:hAnsi="Times New Roman" w:cs="Times New Roman"/>
      <w:color w:val="000000"/>
      <w:sz w:val="16"/>
      <w:u w:val="none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</w:rPr>
  </w:style>
  <w:style w:type="paragraph" w:customStyle="1" w:styleId="thbody1default">
    <w:name w:val="thbody1default"/>
    <w:basedOn w:val="Normal"/>
    <w:uiPriority w:val="99"/>
    <w:pPr>
      <w:spacing w:before="100" w:beforeAutospacing="1" w:after="100" w:afterAutospacing="1"/>
    </w:pPr>
  </w:style>
  <w:style w:type="character" w:customStyle="1" w:styleId="ptext-3">
    <w:name w:val="ptext-3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PageNumber">
    <w:name w:val="page number"/>
    <w:basedOn w:val="DefaultParagraphFont"/>
    <w:locked/>
    <w:rsid w:val="00F05FC7"/>
  </w:style>
  <w:style w:type="paragraph" w:styleId="BodyText">
    <w:name w:val="Body Text"/>
    <w:basedOn w:val="Normal"/>
    <w:link w:val="BodyTextChar"/>
    <w:locked/>
    <w:rsid w:val="00D702C7"/>
    <w:pPr>
      <w:spacing w:after="26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D702C7"/>
    <w:rPr>
      <w:szCs w:val="24"/>
    </w:rPr>
  </w:style>
  <w:style w:type="paragraph" w:customStyle="1" w:styleId="CaptionTitle">
    <w:name w:val="Caption Title"/>
    <w:basedOn w:val="Normal"/>
    <w:rsid w:val="009C0677"/>
    <w:pPr>
      <w:jc w:val="center"/>
    </w:pPr>
    <w:rPr>
      <w:bCs/>
      <w:caps/>
      <w:szCs w:val="22"/>
    </w:rPr>
  </w:style>
  <w:style w:type="character" w:customStyle="1" w:styleId="CaptionText">
    <w:name w:val="Caption Text"/>
    <w:basedOn w:val="DefaultParagraphFont"/>
    <w:rsid w:val="009C0677"/>
  </w:style>
  <w:style w:type="paragraph" w:customStyle="1" w:styleId="Default">
    <w:name w:val="Default"/>
    <w:rsid w:val="00DC4C7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Bojko@carpenterlipp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ephanie.Chmiel@ThompsonHine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F837-AE0B-4A79-966A-1BF2E1E6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5</Pages>
  <Words>856</Words>
  <Characters>5702</Characters>
  <Application>Microsoft Office Word</Application>
  <DocSecurity>0</DocSecurity>
  <Lines>356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Hine LLP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Lonier, Lynne</dc:creator>
  <cp:lastModifiedBy>Chmiel, Stephanie</cp:lastModifiedBy>
  <cp:revision>2</cp:revision>
  <cp:lastPrinted>2012-07-09T17:51:00Z</cp:lastPrinted>
  <dcterms:created xsi:type="dcterms:W3CDTF">2012-07-10T19:53:00Z</dcterms:created>
  <dcterms:modified xsi:type="dcterms:W3CDTF">2012-07-10T19:53:00Z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711724.1</vt:lpwstr>
  </property>
  <property fmtid="{D5CDD505-2E9C-101B-9397-08002B2CF9AE}" pid="3" name="DocumentType">
    <vt:lpwstr>pcgBlank</vt:lpwstr>
  </property>
</Properties>
</file>