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D99" w:rsidRDefault="00030E1B">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0A5D99" w:rsidRDefault="00030E1B">
      <w:pPr>
        <w:pStyle w:val="HTMLPreformatted"/>
        <w:jc w:val="center"/>
        <w:rPr>
          <w:rFonts w:ascii="Times New Roman" w:hAnsi="Times New Roman"/>
          <w:sz w:val="24"/>
        </w:rPr>
      </w:pPr>
      <w:r>
        <w:rPr>
          <w:rFonts w:ascii="Times New Roman" w:hAnsi="Times New Roman"/>
          <w:b/>
          <w:bCs/>
          <w:sz w:val="24"/>
        </w:rPr>
        <w:t xml:space="preserve">THE PUBLIC UTILITIES COMMISSION OF </w:t>
      </w:r>
      <w:smartTag w:uri="urn:schemas-microsoft-com:office:smarttags" w:element="place">
        <w:smartTag w:uri="urn:schemas-microsoft-com:office:smarttags" w:element="State">
          <w:r>
            <w:rPr>
              <w:rFonts w:ascii="Times New Roman" w:hAnsi="Times New Roman"/>
              <w:b/>
              <w:bCs/>
              <w:sz w:val="24"/>
            </w:rPr>
            <w:t>OHIO</w:t>
          </w:r>
        </w:smartTag>
      </w:smartTag>
    </w:p>
    <w:p w:rsidR="000A5D99" w:rsidRDefault="000A5D99">
      <w:pPr>
        <w:pStyle w:val="HTMLPreformatted"/>
        <w:rPr>
          <w:rFonts w:ascii="Times New Roman" w:hAnsi="Times New Roman" w:cs="Times New Roman"/>
          <w:sz w:val="24"/>
          <w:szCs w:val="24"/>
        </w:rPr>
      </w:pPr>
    </w:p>
    <w:tbl>
      <w:tblPr>
        <w:tblW w:w="9092" w:type="dxa"/>
        <w:tblLook w:val="01E0" w:firstRow="1" w:lastRow="1" w:firstColumn="1" w:lastColumn="1" w:noHBand="0" w:noVBand="0"/>
      </w:tblPr>
      <w:tblGrid>
        <w:gridCol w:w="4332"/>
        <w:gridCol w:w="360"/>
        <w:gridCol w:w="4400"/>
      </w:tblGrid>
      <w:tr w:rsidR="000A5D99">
        <w:trPr>
          <w:trHeight w:val="807"/>
        </w:trPr>
        <w:tc>
          <w:tcPr>
            <w:tcW w:w="4332" w:type="dxa"/>
          </w:tcPr>
          <w:p w:rsidR="000A5D99" w:rsidRDefault="00030E1B">
            <w:pPr>
              <w:pStyle w:val="HTMLPreformatted"/>
              <w:rPr>
                <w:rFonts w:ascii="Times New Roman" w:hAnsi="Times New Roman" w:cs="Times New Roman"/>
                <w:sz w:val="24"/>
                <w:szCs w:val="24"/>
              </w:rPr>
            </w:pPr>
            <w:r>
              <w:rPr>
                <w:rFonts w:ascii="Times New Roman" w:hAnsi="Times New Roman" w:cs="Times New Roman"/>
                <w:sz w:val="24"/>
                <w:szCs w:val="24"/>
              </w:rPr>
              <w:t xml:space="preserve">In the Matter of the Application of Columbus Southern Power Company and Ohio Power Company for Authority to Establish a Standard Service Offer Pursuant to §4928.143, Ohio Rev. Code, in the Form of an Electric Security Plan. </w:t>
            </w:r>
          </w:p>
          <w:p w:rsidR="000A5D99" w:rsidRDefault="000A5D99">
            <w:pPr>
              <w:pStyle w:val="HTMLPreformatted"/>
              <w:rPr>
                <w:rFonts w:ascii="Times New Roman" w:hAnsi="Times New Roman" w:cs="Times New Roman"/>
                <w:sz w:val="24"/>
                <w:szCs w:val="24"/>
              </w:rPr>
            </w:pPr>
          </w:p>
        </w:tc>
        <w:tc>
          <w:tcPr>
            <w:tcW w:w="360" w:type="dxa"/>
          </w:tcPr>
          <w:p w:rsidR="000A5D99" w:rsidRDefault="00030E1B">
            <w:pPr>
              <w:pStyle w:val="HTMLPreformatted"/>
              <w:rPr>
                <w:rFonts w:ascii="Times New Roman" w:hAnsi="Times New Roman" w:cs="Times New Roman"/>
                <w:sz w:val="24"/>
                <w:szCs w:val="24"/>
              </w:rPr>
            </w:pPr>
            <w:r>
              <w:rPr>
                <w:rFonts w:ascii="Times New Roman" w:hAnsi="Times New Roman" w:cs="Times New Roman"/>
                <w:sz w:val="24"/>
                <w:szCs w:val="24"/>
              </w:rPr>
              <w:t>)</w:t>
            </w:r>
          </w:p>
          <w:p w:rsidR="000A5D99" w:rsidRDefault="00030E1B">
            <w:pPr>
              <w:pStyle w:val="HTMLPreformatted"/>
              <w:rPr>
                <w:rFonts w:ascii="Times New Roman" w:hAnsi="Times New Roman" w:cs="Times New Roman"/>
                <w:sz w:val="24"/>
                <w:szCs w:val="24"/>
              </w:rPr>
            </w:pPr>
            <w:r>
              <w:rPr>
                <w:rFonts w:ascii="Times New Roman" w:hAnsi="Times New Roman" w:cs="Times New Roman"/>
                <w:sz w:val="24"/>
                <w:szCs w:val="24"/>
              </w:rPr>
              <w:t>)</w:t>
            </w:r>
          </w:p>
          <w:p w:rsidR="000A5D99" w:rsidRDefault="00030E1B">
            <w:pPr>
              <w:pStyle w:val="HTMLPreformatted"/>
              <w:rPr>
                <w:rFonts w:ascii="Times New Roman" w:hAnsi="Times New Roman" w:cs="Times New Roman"/>
                <w:sz w:val="24"/>
                <w:szCs w:val="24"/>
              </w:rPr>
            </w:pPr>
            <w:r>
              <w:rPr>
                <w:rFonts w:ascii="Times New Roman" w:hAnsi="Times New Roman" w:cs="Times New Roman"/>
                <w:sz w:val="24"/>
                <w:szCs w:val="24"/>
              </w:rPr>
              <w:t>)</w:t>
            </w:r>
          </w:p>
          <w:p w:rsidR="000A5D99" w:rsidRDefault="00030E1B">
            <w:pPr>
              <w:pStyle w:val="HTMLPreformatted"/>
              <w:rPr>
                <w:rFonts w:ascii="Times New Roman" w:hAnsi="Times New Roman" w:cs="Times New Roman"/>
                <w:sz w:val="24"/>
                <w:szCs w:val="24"/>
              </w:rPr>
            </w:pPr>
            <w:r>
              <w:rPr>
                <w:rFonts w:ascii="Times New Roman" w:hAnsi="Times New Roman" w:cs="Times New Roman"/>
                <w:sz w:val="24"/>
                <w:szCs w:val="24"/>
              </w:rPr>
              <w:t>)</w:t>
            </w:r>
          </w:p>
          <w:p w:rsidR="000A5D99" w:rsidRDefault="00030E1B">
            <w:pPr>
              <w:pStyle w:val="HTMLPreformatted"/>
              <w:rPr>
                <w:rFonts w:ascii="Times New Roman" w:hAnsi="Times New Roman" w:cs="Times New Roman"/>
                <w:sz w:val="24"/>
                <w:szCs w:val="24"/>
              </w:rPr>
            </w:pPr>
            <w:r>
              <w:rPr>
                <w:rFonts w:ascii="Times New Roman" w:hAnsi="Times New Roman" w:cs="Times New Roman"/>
                <w:sz w:val="24"/>
                <w:szCs w:val="24"/>
              </w:rPr>
              <w:t>)</w:t>
            </w:r>
          </w:p>
          <w:p w:rsidR="000A5D99" w:rsidRDefault="00030E1B">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4400" w:type="dxa"/>
          </w:tcPr>
          <w:p w:rsidR="000A5D99" w:rsidRDefault="000A5D99">
            <w:pPr>
              <w:pStyle w:val="HTMLPreformatted"/>
              <w:rPr>
                <w:rFonts w:ascii="Times New Roman" w:hAnsi="Times New Roman" w:cs="Times New Roman"/>
                <w:sz w:val="24"/>
                <w:szCs w:val="24"/>
              </w:rPr>
            </w:pPr>
          </w:p>
          <w:p w:rsidR="000A5D99" w:rsidRDefault="00030E1B">
            <w:pPr>
              <w:pStyle w:val="HTMLPreformatted"/>
              <w:rPr>
                <w:rFonts w:ascii="Times New Roman" w:hAnsi="Times New Roman" w:cs="Times New Roman"/>
                <w:sz w:val="24"/>
                <w:szCs w:val="24"/>
              </w:rPr>
            </w:pPr>
            <w:r>
              <w:rPr>
                <w:rFonts w:ascii="Times New Roman" w:hAnsi="Times New Roman" w:cs="Times New Roman"/>
                <w:sz w:val="24"/>
                <w:szCs w:val="24"/>
              </w:rPr>
              <w:t>Case No. 11-346-EL-SSO</w:t>
            </w:r>
          </w:p>
          <w:p w:rsidR="000A5D99" w:rsidRDefault="00030E1B">
            <w:pPr>
              <w:pStyle w:val="HTMLPreformatted"/>
              <w:rPr>
                <w:rFonts w:ascii="Times New Roman" w:hAnsi="Times New Roman" w:cs="Times New Roman"/>
                <w:sz w:val="24"/>
                <w:szCs w:val="24"/>
              </w:rPr>
            </w:pPr>
            <w:r>
              <w:rPr>
                <w:rFonts w:ascii="Times New Roman" w:hAnsi="Times New Roman" w:cs="Times New Roman"/>
                <w:sz w:val="24"/>
                <w:szCs w:val="24"/>
              </w:rPr>
              <w:t xml:space="preserve">Case No. 11-348-EL-SSO </w:t>
            </w:r>
          </w:p>
        </w:tc>
      </w:tr>
      <w:tr w:rsidR="000A5D99">
        <w:tc>
          <w:tcPr>
            <w:tcW w:w="4332" w:type="dxa"/>
          </w:tcPr>
          <w:p w:rsidR="000A5D99" w:rsidRDefault="00030E1B">
            <w:pPr>
              <w:pStyle w:val="HTMLPreformatted"/>
              <w:rPr>
                <w:rFonts w:ascii="Times New Roman" w:hAnsi="Times New Roman" w:cs="Times New Roman"/>
                <w:sz w:val="24"/>
                <w:szCs w:val="24"/>
              </w:rPr>
            </w:pPr>
            <w:r>
              <w:rPr>
                <w:rFonts w:ascii="Times New Roman" w:hAnsi="Times New Roman" w:cs="Times New Roman"/>
                <w:sz w:val="24"/>
                <w:szCs w:val="24"/>
              </w:rPr>
              <w:t>In the Matter of the Application of Columbus Southern Power Company and Ohio Power Company for Approval of Certain Accounting Authority.</w:t>
            </w:r>
          </w:p>
        </w:tc>
        <w:tc>
          <w:tcPr>
            <w:tcW w:w="360" w:type="dxa"/>
          </w:tcPr>
          <w:p w:rsidR="000A5D99" w:rsidRDefault="00030E1B">
            <w:pPr>
              <w:pStyle w:val="HTMLPreformatted"/>
              <w:rPr>
                <w:rFonts w:ascii="Times New Roman" w:hAnsi="Times New Roman" w:cs="Times New Roman"/>
                <w:sz w:val="24"/>
                <w:szCs w:val="24"/>
              </w:rPr>
            </w:pPr>
            <w:r>
              <w:rPr>
                <w:rFonts w:ascii="Times New Roman" w:hAnsi="Times New Roman" w:cs="Times New Roman"/>
                <w:sz w:val="24"/>
                <w:szCs w:val="24"/>
              </w:rPr>
              <w:t>)</w:t>
            </w:r>
          </w:p>
          <w:p w:rsidR="000A5D99" w:rsidRDefault="00030E1B">
            <w:pPr>
              <w:pStyle w:val="HTMLPreformatted"/>
              <w:rPr>
                <w:rFonts w:ascii="Times New Roman" w:hAnsi="Times New Roman" w:cs="Times New Roman"/>
                <w:sz w:val="24"/>
                <w:szCs w:val="24"/>
              </w:rPr>
            </w:pPr>
            <w:r>
              <w:rPr>
                <w:rFonts w:ascii="Times New Roman" w:hAnsi="Times New Roman" w:cs="Times New Roman"/>
                <w:sz w:val="24"/>
                <w:szCs w:val="24"/>
              </w:rPr>
              <w:t>)</w:t>
            </w:r>
          </w:p>
          <w:p w:rsidR="000A5D99" w:rsidRDefault="00030E1B">
            <w:pPr>
              <w:pStyle w:val="HTMLPreformatted"/>
              <w:rPr>
                <w:rFonts w:ascii="Times New Roman" w:hAnsi="Times New Roman" w:cs="Times New Roman"/>
                <w:sz w:val="24"/>
                <w:szCs w:val="24"/>
              </w:rPr>
            </w:pPr>
            <w:r>
              <w:rPr>
                <w:rFonts w:ascii="Times New Roman" w:hAnsi="Times New Roman" w:cs="Times New Roman"/>
                <w:sz w:val="24"/>
                <w:szCs w:val="24"/>
              </w:rPr>
              <w:t>)</w:t>
            </w:r>
          </w:p>
          <w:p w:rsidR="000A5D99" w:rsidRDefault="00030E1B">
            <w:pPr>
              <w:pStyle w:val="HTMLPreformatted"/>
              <w:rPr>
                <w:rFonts w:ascii="Times New Roman" w:hAnsi="Times New Roman" w:cs="Times New Roman"/>
                <w:sz w:val="24"/>
                <w:szCs w:val="24"/>
              </w:rPr>
            </w:pPr>
            <w:r>
              <w:rPr>
                <w:rFonts w:ascii="Times New Roman" w:hAnsi="Times New Roman" w:cs="Times New Roman"/>
                <w:sz w:val="24"/>
                <w:szCs w:val="24"/>
              </w:rPr>
              <w:t>)</w:t>
            </w:r>
          </w:p>
          <w:p w:rsidR="000A5D99" w:rsidRDefault="000A5D99">
            <w:pPr>
              <w:pStyle w:val="HTMLPreformatted"/>
              <w:rPr>
                <w:rFonts w:ascii="Times New Roman" w:hAnsi="Times New Roman" w:cs="Times New Roman"/>
                <w:sz w:val="24"/>
                <w:szCs w:val="24"/>
              </w:rPr>
            </w:pPr>
          </w:p>
        </w:tc>
        <w:tc>
          <w:tcPr>
            <w:tcW w:w="4400" w:type="dxa"/>
          </w:tcPr>
          <w:p w:rsidR="000A5D99" w:rsidRDefault="000A5D99">
            <w:pPr>
              <w:pStyle w:val="HTMLPreformatted"/>
              <w:rPr>
                <w:rFonts w:ascii="Times New Roman" w:hAnsi="Times New Roman" w:cs="Times New Roman"/>
                <w:sz w:val="24"/>
                <w:szCs w:val="24"/>
              </w:rPr>
            </w:pPr>
          </w:p>
          <w:p w:rsidR="000A5D99" w:rsidRDefault="00030E1B">
            <w:pPr>
              <w:pStyle w:val="HTMLPreformatted"/>
              <w:rPr>
                <w:rFonts w:ascii="Times New Roman" w:hAnsi="Times New Roman" w:cs="Times New Roman"/>
                <w:sz w:val="24"/>
                <w:szCs w:val="24"/>
              </w:rPr>
            </w:pPr>
            <w:r>
              <w:rPr>
                <w:rFonts w:ascii="Times New Roman" w:hAnsi="Times New Roman" w:cs="Times New Roman"/>
                <w:sz w:val="24"/>
                <w:szCs w:val="24"/>
              </w:rPr>
              <w:t>Case No. 11-349-EL-AAM</w:t>
            </w:r>
          </w:p>
          <w:p w:rsidR="000A5D99" w:rsidRDefault="00030E1B">
            <w:pPr>
              <w:pStyle w:val="HTMLPreformatted"/>
              <w:rPr>
                <w:rFonts w:ascii="Times New Roman" w:hAnsi="Times New Roman" w:cs="Times New Roman"/>
                <w:sz w:val="24"/>
                <w:szCs w:val="24"/>
              </w:rPr>
            </w:pPr>
            <w:r>
              <w:rPr>
                <w:rFonts w:ascii="Times New Roman" w:hAnsi="Times New Roman" w:cs="Times New Roman"/>
                <w:sz w:val="24"/>
                <w:szCs w:val="24"/>
              </w:rPr>
              <w:t>Case No. 11-350-EL-AAM</w:t>
            </w:r>
          </w:p>
        </w:tc>
      </w:tr>
    </w:tbl>
    <w:p w:rsidR="000A5D99" w:rsidRDefault="000A5D99">
      <w:pPr>
        <w:pBdr>
          <w:bottom w:val="single" w:sz="12" w:space="1" w:color="auto"/>
        </w:pBdr>
        <w:rPr>
          <w:b/>
        </w:rPr>
      </w:pPr>
    </w:p>
    <w:p w:rsidR="000A5D99" w:rsidRDefault="000A5D99">
      <w:pPr>
        <w:jc w:val="center"/>
        <w:rPr>
          <w:b/>
        </w:rPr>
      </w:pPr>
    </w:p>
    <w:p w:rsidR="000A5D99" w:rsidRDefault="00030E1B">
      <w:pPr>
        <w:jc w:val="center"/>
        <w:rPr>
          <w:b/>
        </w:rPr>
      </w:pPr>
      <w:r>
        <w:rPr>
          <w:b/>
        </w:rPr>
        <w:t xml:space="preserve">MOTION TO STRIKE PORTIONS OF </w:t>
      </w:r>
      <w:smartTag w:uri="urn:schemas-microsoft-com:office:smarttags" w:element="State">
        <w:smartTag w:uri="urn:schemas-microsoft-com:office:smarttags" w:element="place">
          <w:r>
            <w:rPr>
              <w:b/>
            </w:rPr>
            <w:t>OHIO</w:t>
          </w:r>
        </w:smartTag>
      </w:smartTag>
      <w:r>
        <w:rPr>
          <w:b/>
        </w:rPr>
        <w:t xml:space="preserve"> POWER’S APPLICATION FOR REHEARING AND MEMORANDUM CONTRA  </w:t>
      </w:r>
    </w:p>
    <w:p w:rsidR="000A5D99" w:rsidRDefault="00030E1B">
      <w:pPr>
        <w:jc w:val="center"/>
        <w:rPr>
          <w:b/>
        </w:rPr>
      </w:pPr>
      <w:r>
        <w:rPr>
          <w:b/>
        </w:rPr>
        <w:t>BY</w:t>
      </w:r>
    </w:p>
    <w:p w:rsidR="000A5D99" w:rsidRDefault="00030E1B">
      <w:pPr>
        <w:jc w:val="center"/>
        <w:rPr>
          <w:b/>
        </w:rPr>
      </w:pPr>
      <w:r>
        <w:rPr>
          <w:b/>
        </w:rPr>
        <w:t xml:space="preserve">THE OFFICE OF THE </w:t>
      </w:r>
      <w:smartTag w:uri="urn:schemas-microsoft-com:office:smarttags" w:element="place">
        <w:smartTag w:uri="urn:schemas-microsoft-com:office:smarttags" w:element="State">
          <w:r>
            <w:rPr>
              <w:b/>
            </w:rPr>
            <w:t>OHIO</w:t>
          </w:r>
        </w:smartTag>
      </w:smartTag>
      <w:r>
        <w:rPr>
          <w:b/>
        </w:rPr>
        <w:t xml:space="preserve"> CONSUMERS’ COUNSEL </w:t>
      </w:r>
    </w:p>
    <w:p w:rsidR="000A5D99" w:rsidRDefault="00030E1B">
      <w:pPr>
        <w:jc w:val="center"/>
        <w:rPr>
          <w:b/>
        </w:rPr>
      </w:pPr>
      <w:r>
        <w:rPr>
          <w:b/>
        </w:rPr>
        <w:t>AND</w:t>
      </w:r>
    </w:p>
    <w:p w:rsidR="000A5D99" w:rsidRDefault="00030E1B">
      <w:pPr>
        <w:jc w:val="center"/>
        <w:rPr>
          <w:b/>
        </w:rPr>
      </w:pPr>
      <w:r>
        <w:rPr>
          <w:b/>
        </w:rPr>
        <w:t>THE APPALACHIAN PEACE AND JUSTICE NETWORK</w:t>
      </w:r>
    </w:p>
    <w:p w:rsidR="000A5D99" w:rsidRDefault="000A5D99">
      <w:pPr>
        <w:pStyle w:val="HTMLPreformatted"/>
        <w:pBdr>
          <w:bottom w:val="single" w:sz="12" w:space="1" w:color="auto"/>
        </w:pBdr>
        <w:jc w:val="center"/>
        <w:rPr>
          <w:rFonts w:ascii="Times New Roman" w:hAnsi="Times New Roman"/>
          <w:b/>
          <w:bCs/>
          <w:sz w:val="24"/>
        </w:rPr>
      </w:pPr>
    </w:p>
    <w:p w:rsidR="000A5D99" w:rsidRDefault="000A5D99">
      <w:pPr>
        <w:pStyle w:val="Heading1"/>
        <w:spacing w:after="0"/>
      </w:pPr>
      <w:bookmarkStart w:id="1" w:name="_Toc328748357"/>
    </w:p>
    <w:bookmarkEnd w:id="1"/>
    <w:p w:rsidR="000A5D99" w:rsidRDefault="00030E1B">
      <w:pPr>
        <w:spacing w:line="480" w:lineRule="auto"/>
        <w:ind w:firstLine="720"/>
      </w:pPr>
      <w:r>
        <w:t>The Office of the Ohio Consumers’ Counsel (“OCC”)</w:t>
      </w:r>
      <w:r>
        <w:rPr>
          <w:rStyle w:val="FootnoteReference"/>
        </w:rPr>
        <w:footnoteReference w:id="1"/>
      </w:r>
      <w:r>
        <w:t xml:space="preserve"> and the Appalachian Peace and Justice Network (“APJN”)</w:t>
      </w:r>
      <w:r>
        <w:rPr>
          <w:rStyle w:val="FootnoteReference"/>
        </w:rPr>
        <w:footnoteReference w:id="2"/>
      </w:r>
      <w:r>
        <w:t xml:space="preserve"> (together, “Movants”) jointly submit this Motion to Strike portions of Ohio Power’s (“AEP Ohio” or “Company”) Application for Rehearing (filed on September 7, 2012) and portions of its Memorandum Contra (filed on September 17, 2012).   This Motion is filed to protect customers from AEP Ohio’s inappropriate use of prior settlements and rulings on settlements, as precedent to support higher rates for customers. The Stipulations that AEP Ohio relies on bar it from using them in this fashion.</w:t>
      </w:r>
    </w:p>
    <w:p w:rsidR="000A5D99" w:rsidRDefault="00030E1B">
      <w:pPr>
        <w:spacing w:line="480" w:lineRule="auto"/>
        <w:ind w:firstLine="720"/>
      </w:pPr>
      <w:r>
        <w:lastRenderedPageBreak/>
        <w:t>The specific portions subject to this motion to strike include references to isolated provisions found in three Stipulations approved by the PUCO.  The provisions referenced include the ROE approved as part of the Company’s stipulated distribution case,</w:t>
      </w:r>
      <w:r>
        <w:rPr>
          <w:rStyle w:val="FootnoteReference"/>
        </w:rPr>
        <w:footnoteReference w:id="3"/>
      </w:r>
      <w:r>
        <w:t xml:space="preserve"> the SEET threshold in two Duke SSO Stipulations,</w:t>
      </w:r>
      <w:r>
        <w:rPr>
          <w:rStyle w:val="FootnoteReference"/>
        </w:rPr>
        <w:footnoteReference w:id="4"/>
      </w:r>
      <w:r>
        <w:t xml:space="preserve"> the corporate separation conditions agreed to in the recent Duke SSO Stipulation, and Duke’s electric service stability charge.  The grounds for this Motion to Strike are further explained in the following memorandum in support.</w:t>
      </w:r>
    </w:p>
    <w:p w:rsidR="000A5D99" w:rsidRDefault="00030E1B">
      <w:pPr>
        <w:pStyle w:val="BodyTextIndent"/>
        <w:spacing w:line="240" w:lineRule="auto"/>
        <w:ind w:left="3600"/>
      </w:pPr>
      <w:r>
        <w:t>Respectfully submitted,</w:t>
      </w:r>
    </w:p>
    <w:p w:rsidR="000A5D99" w:rsidRDefault="000A5D99">
      <w:pPr>
        <w:pStyle w:val="Footer"/>
        <w:tabs>
          <w:tab w:val="clear" w:pos="8640"/>
          <w:tab w:val="left" w:pos="4320"/>
        </w:tabs>
        <w:ind w:left="4320"/>
      </w:pPr>
    </w:p>
    <w:p w:rsidR="000A5D99" w:rsidRDefault="00030E1B">
      <w:pPr>
        <w:pStyle w:val="Footer"/>
        <w:tabs>
          <w:tab w:val="clear" w:pos="8640"/>
          <w:tab w:val="left" w:pos="4320"/>
        </w:tabs>
        <w:ind w:left="4320"/>
      </w:pPr>
      <w:r>
        <w:t>BRUCE J. WESTON</w:t>
      </w:r>
    </w:p>
    <w:p w:rsidR="000A5D99" w:rsidRDefault="00030E1B">
      <w:pPr>
        <w:tabs>
          <w:tab w:val="left" w:pos="4320"/>
        </w:tabs>
        <w:ind w:left="4320"/>
      </w:pPr>
      <w:smartTag w:uri="urn:schemas-microsoft-com:office:smarttags" w:element="State">
        <w:smartTag w:uri="urn:schemas-microsoft-com:office:smarttags" w:element="place">
          <w:r>
            <w:t>OHIO</w:t>
          </w:r>
        </w:smartTag>
      </w:smartTag>
      <w:r>
        <w:t xml:space="preserve"> CONSUMERS’ COUNSEL</w:t>
      </w:r>
    </w:p>
    <w:p w:rsidR="000A5D99" w:rsidRDefault="000A5D99">
      <w:pPr>
        <w:tabs>
          <w:tab w:val="left" w:pos="4320"/>
        </w:tabs>
        <w:ind w:left="4320"/>
      </w:pPr>
    </w:p>
    <w:p w:rsidR="000A5D99" w:rsidRDefault="00030E1B">
      <w:pPr>
        <w:tabs>
          <w:tab w:val="left" w:pos="4320"/>
        </w:tabs>
        <w:ind w:left="4320"/>
      </w:pPr>
      <w:r>
        <w:rPr>
          <w:i/>
          <w:u w:val="single"/>
        </w:rPr>
        <w:t>/</w:t>
      </w:r>
      <w:r w:rsidR="00CA76E4">
        <w:rPr>
          <w:i/>
          <w:u w:val="single"/>
        </w:rPr>
        <w:t>s/</w:t>
      </w:r>
      <w:r>
        <w:rPr>
          <w:i/>
          <w:u w:val="single"/>
        </w:rPr>
        <w:t xml:space="preserve"> Maureen R. Grady</w:t>
      </w:r>
      <w:r>
        <w:t>______________</w:t>
      </w:r>
    </w:p>
    <w:p w:rsidR="000A5D99" w:rsidRDefault="00030E1B">
      <w:pPr>
        <w:tabs>
          <w:tab w:val="left" w:pos="4320"/>
        </w:tabs>
        <w:ind w:left="4320"/>
      </w:pPr>
      <w:r>
        <w:t>Maureen R. Grady, Counsel of Record</w:t>
      </w:r>
    </w:p>
    <w:p w:rsidR="000A5D99" w:rsidRDefault="00030E1B">
      <w:r>
        <w:tab/>
      </w:r>
      <w:r>
        <w:tab/>
      </w:r>
      <w:r>
        <w:tab/>
      </w:r>
      <w:r>
        <w:tab/>
      </w:r>
      <w:r>
        <w:tab/>
      </w:r>
      <w:r>
        <w:tab/>
        <w:t xml:space="preserve">Terry L. Etter </w:t>
      </w:r>
    </w:p>
    <w:p w:rsidR="000A5D99" w:rsidRDefault="00030E1B">
      <w:r>
        <w:tab/>
      </w:r>
      <w:r>
        <w:tab/>
      </w:r>
      <w:r>
        <w:tab/>
      </w:r>
      <w:r>
        <w:tab/>
      </w:r>
      <w:r>
        <w:tab/>
      </w:r>
      <w:r>
        <w:tab/>
        <w:t>Joseph P. Serio</w:t>
      </w:r>
    </w:p>
    <w:p w:rsidR="000A5D99" w:rsidRDefault="00030E1B">
      <w:pPr>
        <w:ind w:left="2880" w:firstLine="720"/>
      </w:pPr>
      <w:r>
        <w:tab/>
        <w:t xml:space="preserve">Assistant Consumers’ Counsel </w:t>
      </w:r>
    </w:p>
    <w:p w:rsidR="000A5D99" w:rsidRDefault="000A5D99">
      <w:pPr>
        <w:ind w:left="2880" w:firstLine="720"/>
      </w:pPr>
    </w:p>
    <w:p w:rsidR="000A5D99" w:rsidRDefault="00030E1B">
      <w:pPr>
        <w:ind w:left="3600" w:firstLine="720"/>
        <w:rPr>
          <w:b/>
          <w:bCs/>
        </w:rPr>
      </w:pPr>
      <w:r>
        <w:rPr>
          <w:b/>
          <w:bCs/>
        </w:rPr>
        <w:t xml:space="preserve">Office of the </w:t>
      </w:r>
      <w:smartTag w:uri="urn:schemas-microsoft-com:office:smarttags" w:element="place">
        <w:smartTag w:uri="urn:schemas-microsoft-com:office:smarttags" w:element="State">
          <w:r>
            <w:rPr>
              <w:b/>
              <w:bCs/>
            </w:rPr>
            <w:t>Ohio</w:t>
          </w:r>
        </w:smartTag>
      </w:smartTag>
      <w:r>
        <w:rPr>
          <w:b/>
          <w:bCs/>
        </w:rPr>
        <w:t xml:space="preserve"> Consumers’ Counsel</w:t>
      </w:r>
    </w:p>
    <w:p w:rsidR="000A5D99" w:rsidRDefault="00030E1B">
      <w:pPr>
        <w:ind w:left="3600" w:firstLine="720"/>
      </w:pPr>
      <w:smartTag w:uri="urn:schemas-microsoft-com:office:smarttags" w:element="Street">
        <w:smartTag w:uri="urn:schemas-microsoft-com:office:smarttags" w:element="address">
          <w:r>
            <w:t>10 West Broad Street, Suite 1800</w:t>
          </w:r>
        </w:smartTag>
      </w:smartTag>
    </w:p>
    <w:p w:rsidR="000A5D99" w:rsidRDefault="00030E1B">
      <w:pPr>
        <w:ind w:left="2880" w:firstLine="720"/>
      </w:pPr>
      <w:r>
        <w:tab/>
      </w:r>
      <w:smartTag w:uri="urn:schemas-microsoft-com:office:smarttags" w:element="place">
        <w:smartTag w:uri="urn:schemas-microsoft-com:office:smarttags" w:element="City">
          <w:r>
            <w:t>Columbus</w:t>
          </w:r>
        </w:smartTag>
        <w:r>
          <w:t xml:space="preserve">, </w:t>
        </w:r>
        <w:smartTag w:uri="urn:schemas-microsoft-com:office:smarttags" w:element="State">
          <w:r>
            <w:t>Ohio</w:t>
          </w:r>
        </w:smartTag>
        <w:r>
          <w:t xml:space="preserve"> </w:t>
        </w:r>
        <w:smartTag w:uri="urn:schemas-microsoft-com:office:smarttags" w:element="PostalCode">
          <w:r>
            <w:t>43215-3485</w:t>
          </w:r>
        </w:smartTag>
      </w:smartTag>
    </w:p>
    <w:p w:rsidR="000A5D99" w:rsidRDefault="00030E1B">
      <w:pPr>
        <w:ind w:left="2880" w:firstLine="720"/>
      </w:pPr>
      <w:r>
        <w:tab/>
        <w:t>(614) 466-9567 – Grady</w:t>
      </w:r>
    </w:p>
    <w:p w:rsidR="000A5D99" w:rsidRDefault="00030E1B">
      <w:pPr>
        <w:ind w:left="2880" w:firstLine="720"/>
      </w:pPr>
      <w:r>
        <w:tab/>
        <w:t>(614) 466-7964 – Etter</w:t>
      </w:r>
    </w:p>
    <w:p w:rsidR="000A5D99" w:rsidRDefault="00030E1B">
      <w:pPr>
        <w:ind w:left="2880" w:firstLine="720"/>
      </w:pPr>
      <w:r>
        <w:tab/>
        <w:t>(614) 466-9565 – Serio</w:t>
      </w:r>
    </w:p>
    <w:p w:rsidR="000A5D99" w:rsidRDefault="00030E1B">
      <w:r>
        <w:tab/>
      </w:r>
      <w:r>
        <w:tab/>
      </w:r>
      <w:r>
        <w:tab/>
      </w:r>
      <w:r>
        <w:tab/>
      </w:r>
      <w:r>
        <w:tab/>
      </w:r>
      <w:r>
        <w:tab/>
      </w:r>
      <w:hyperlink r:id="rId8" w:history="1">
        <w:r>
          <w:rPr>
            <w:rStyle w:val="Hyperlink"/>
          </w:rPr>
          <w:t>grady@occ.state.oh.us</w:t>
        </w:r>
      </w:hyperlink>
      <w:r>
        <w:tab/>
      </w:r>
      <w:r>
        <w:tab/>
        <w:t xml:space="preserve"> </w:t>
      </w:r>
      <w:r>
        <w:tab/>
      </w:r>
      <w:r>
        <w:tab/>
      </w:r>
      <w:r>
        <w:tab/>
      </w:r>
      <w:r>
        <w:tab/>
      </w:r>
      <w:r>
        <w:tab/>
      </w:r>
      <w:r>
        <w:tab/>
      </w:r>
      <w:r>
        <w:tab/>
      </w:r>
      <w:hyperlink r:id="rId9" w:history="1">
        <w:r>
          <w:rPr>
            <w:rStyle w:val="Hyperlink"/>
          </w:rPr>
          <w:t>etter@occ.state.oh.us</w:t>
        </w:r>
      </w:hyperlink>
    </w:p>
    <w:p w:rsidR="000A5D99" w:rsidRDefault="00030E1B">
      <w:r>
        <w:tab/>
      </w:r>
      <w:r>
        <w:tab/>
      </w:r>
      <w:r>
        <w:tab/>
      </w:r>
      <w:r>
        <w:tab/>
      </w:r>
      <w:r>
        <w:tab/>
      </w:r>
      <w:r>
        <w:tab/>
      </w:r>
      <w:hyperlink r:id="rId10" w:history="1">
        <w:r>
          <w:rPr>
            <w:rStyle w:val="Hyperlink"/>
          </w:rPr>
          <w:t>serio@occ.state.oh.us</w:t>
        </w:r>
      </w:hyperlink>
    </w:p>
    <w:p w:rsidR="000A5D99" w:rsidRDefault="00030E1B">
      <w:r>
        <w:br w:type="page"/>
      </w:r>
    </w:p>
    <w:p w:rsidR="000A5D99" w:rsidRDefault="00030E1B">
      <w:pPr>
        <w:ind w:left="4320"/>
      </w:pPr>
      <w:r>
        <w:rPr>
          <w:i/>
          <w:u w:val="single"/>
        </w:rPr>
        <w:t>/s/ Michael R. Smalz</w:t>
      </w:r>
      <w:r>
        <w:t>____________</w:t>
      </w:r>
    </w:p>
    <w:p w:rsidR="000A5D99" w:rsidRDefault="00030E1B">
      <w:pPr>
        <w:ind w:left="4320"/>
      </w:pPr>
      <w:r>
        <w:t xml:space="preserve">Michael R. Smalz </w:t>
      </w:r>
    </w:p>
    <w:p w:rsidR="000A5D99" w:rsidRDefault="00030E1B">
      <w:pPr>
        <w:ind w:left="4320"/>
      </w:pPr>
      <w:r>
        <w:t>Joseph V. Maskovyak</w:t>
      </w:r>
    </w:p>
    <w:p w:rsidR="000A5D99" w:rsidRDefault="00030E1B">
      <w:pPr>
        <w:ind w:left="4320"/>
      </w:pPr>
      <w:smartTag w:uri="urn:schemas-microsoft-com:office:smarttags" w:element="place">
        <w:smartTag w:uri="urn:schemas-microsoft-com:office:smarttags" w:element="PlaceName">
          <w:r>
            <w:t>Ohio</w:t>
          </w:r>
        </w:smartTag>
        <w:r>
          <w:t xml:space="preserve"> </w:t>
        </w:r>
        <w:smartTag w:uri="urn:schemas-microsoft-com:office:smarttags" w:element="PlaceName">
          <w:r>
            <w:t>Poverty</w:t>
          </w:r>
        </w:smartTag>
        <w:r>
          <w:t xml:space="preserve"> </w:t>
        </w:r>
        <w:smartTag w:uri="urn:schemas-microsoft-com:office:smarttags" w:element="PlaceName">
          <w:r>
            <w:t>Law</w:t>
          </w:r>
        </w:smartTag>
        <w:r>
          <w:t xml:space="preserve"> </w:t>
        </w:r>
        <w:smartTag w:uri="urn:schemas-microsoft-com:office:smarttags" w:element="PlaceType">
          <w:r>
            <w:t>Center</w:t>
          </w:r>
        </w:smartTag>
      </w:smartTag>
      <w:r>
        <w:t xml:space="preserve"> </w:t>
      </w:r>
    </w:p>
    <w:p w:rsidR="000A5D99" w:rsidRDefault="00030E1B">
      <w:pPr>
        <w:ind w:left="4320"/>
      </w:pPr>
      <w:smartTag w:uri="urn:schemas-microsoft-com:office:smarttags" w:element="Street">
        <w:smartTag w:uri="urn:schemas-microsoft-com:office:smarttags" w:element="address">
          <w:r>
            <w:t>555 Buttles Avenue</w:t>
          </w:r>
        </w:smartTag>
      </w:smartTag>
      <w:r>
        <w:t xml:space="preserve">  </w:t>
      </w:r>
    </w:p>
    <w:p w:rsidR="000A5D99" w:rsidRDefault="00030E1B">
      <w:pPr>
        <w:ind w:left="4320"/>
      </w:pPr>
      <w:smartTag w:uri="urn:schemas-microsoft-com:office:smarttags" w:element="place">
        <w:smartTag w:uri="urn:schemas-microsoft-com:office:smarttags" w:element="City">
          <w:r>
            <w:t>Columbus</w:t>
          </w:r>
        </w:smartTag>
        <w:r>
          <w:t>, </w:t>
        </w:r>
        <w:smartTag w:uri="urn:schemas-microsoft-com:office:smarttags" w:element="State">
          <w:r>
            <w:t>Ohio</w:t>
          </w:r>
        </w:smartTag>
        <w:r>
          <w:t xml:space="preserve">  </w:t>
        </w:r>
        <w:smartTag w:uri="urn:schemas-microsoft-com:office:smarttags" w:element="PostalCode">
          <w:r>
            <w:t>43215</w:t>
          </w:r>
        </w:smartTag>
      </w:smartTag>
    </w:p>
    <w:p w:rsidR="000A5D99" w:rsidRDefault="00030E1B">
      <w:pPr>
        <w:ind w:left="4320"/>
      </w:pPr>
      <w:r>
        <w:t>Telephone: 614-221-7201</w:t>
      </w:r>
    </w:p>
    <w:p w:rsidR="000A5D99" w:rsidRDefault="007D45C8">
      <w:pPr>
        <w:autoSpaceDE w:val="0"/>
        <w:autoSpaceDN w:val="0"/>
        <w:adjustRightInd w:val="0"/>
        <w:ind w:left="4320"/>
      </w:pPr>
      <w:hyperlink r:id="rId11" w:history="1">
        <w:r w:rsidR="00030E1B">
          <w:rPr>
            <w:rStyle w:val="Hyperlink"/>
          </w:rPr>
          <w:t>msmalz@ohiopovertylaw.org</w:t>
        </w:r>
      </w:hyperlink>
    </w:p>
    <w:p w:rsidR="000A5D99" w:rsidRDefault="007D45C8">
      <w:pPr>
        <w:ind w:left="4320"/>
      </w:pPr>
      <w:hyperlink r:id="rId12" w:history="1">
        <w:r w:rsidR="00030E1B">
          <w:rPr>
            <w:rStyle w:val="Hyperlink"/>
          </w:rPr>
          <w:t>jmaskovyak@ohiopovertylaw.org</w:t>
        </w:r>
      </w:hyperlink>
    </w:p>
    <w:p w:rsidR="000A5D99" w:rsidRDefault="000A5D99">
      <w:pPr>
        <w:ind w:left="4320"/>
      </w:pPr>
    </w:p>
    <w:p w:rsidR="000A5D99" w:rsidRDefault="000A5D99">
      <w:pPr>
        <w:spacing w:line="480" w:lineRule="auto"/>
        <w:ind w:firstLine="720"/>
      </w:pPr>
    </w:p>
    <w:p w:rsidR="000A5D99" w:rsidRDefault="000A5D99">
      <w:pPr>
        <w:spacing w:line="480" w:lineRule="auto"/>
        <w:ind w:firstLine="720"/>
      </w:pPr>
    </w:p>
    <w:p w:rsidR="000A5D99" w:rsidRDefault="000A5D99">
      <w:pPr>
        <w:spacing w:line="480" w:lineRule="auto"/>
        <w:ind w:firstLine="720"/>
        <w:jc w:val="center"/>
        <w:rPr>
          <w:u w:val="single"/>
        </w:rPr>
        <w:sectPr w:rsidR="000A5D99">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pgNumType w:fmt="lowerRoman" w:start="1"/>
          <w:cols w:space="720"/>
          <w:titlePg/>
          <w:docGrid w:linePitch="360"/>
        </w:sectPr>
      </w:pPr>
    </w:p>
    <w:p w:rsidR="000A5D99" w:rsidRDefault="00030E1B">
      <w:pPr>
        <w:spacing w:line="480" w:lineRule="auto"/>
        <w:ind w:firstLine="720"/>
        <w:jc w:val="center"/>
        <w:rPr>
          <w:u w:val="single"/>
        </w:rPr>
      </w:pPr>
      <w:r>
        <w:rPr>
          <w:u w:val="single"/>
        </w:rPr>
        <w:lastRenderedPageBreak/>
        <w:t>TABLE OF CONTENTS FOR MEMORANDUM</w:t>
      </w:r>
    </w:p>
    <w:p w:rsidR="000A5D99" w:rsidRDefault="00030E1B">
      <w:pPr>
        <w:spacing w:line="480" w:lineRule="auto"/>
        <w:ind w:firstLine="720"/>
        <w:jc w:val="center"/>
      </w:pPr>
      <w:r>
        <w:tab/>
      </w:r>
      <w:r>
        <w:tab/>
      </w:r>
      <w:r>
        <w:tab/>
      </w:r>
      <w:r>
        <w:tab/>
      </w:r>
      <w:r>
        <w:tab/>
      </w:r>
      <w:r>
        <w:tab/>
      </w:r>
      <w:r>
        <w:tab/>
      </w:r>
      <w:r>
        <w:tab/>
      </w:r>
      <w:r>
        <w:tab/>
      </w:r>
      <w:r>
        <w:tab/>
        <w:t>PAGE</w:t>
      </w:r>
    </w:p>
    <w:p w:rsidR="006F5D01" w:rsidRPr="00BC7563" w:rsidRDefault="00030E1B">
      <w:pPr>
        <w:pStyle w:val="TOC1"/>
        <w:rPr>
          <w:rFonts w:ascii="Calibri" w:hAnsi="Calibri"/>
          <w:caps w:val="0"/>
          <w:noProof/>
          <w:sz w:val="22"/>
          <w:szCs w:val="22"/>
        </w:rPr>
      </w:pPr>
      <w:r>
        <w:fldChar w:fldCharType="begin"/>
      </w:r>
      <w:r>
        <w:instrText xml:space="preserve"> TOC \o "1-4" \h \z \u </w:instrText>
      </w:r>
      <w:r>
        <w:fldChar w:fldCharType="separate"/>
      </w:r>
      <w:hyperlink w:anchor="_Toc336604387" w:history="1">
        <w:r w:rsidR="006F5D01" w:rsidRPr="00762E99">
          <w:rPr>
            <w:rStyle w:val="Hyperlink"/>
            <w:noProof/>
          </w:rPr>
          <w:t xml:space="preserve">I.  </w:t>
        </w:r>
        <w:r w:rsidR="006F5D01" w:rsidRPr="00BC7563">
          <w:rPr>
            <w:rFonts w:ascii="Calibri" w:hAnsi="Calibri"/>
            <w:caps w:val="0"/>
            <w:noProof/>
            <w:sz w:val="22"/>
            <w:szCs w:val="22"/>
          </w:rPr>
          <w:tab/>
        </w:r>
        <w:r w:rsidR="006F5D01" w:rsidRPr="00762E99">
          <w:rPr>
            <w:rStyle w:val="Hyperlink"/>
            <w:noProof/>
          </w:rPr>
          <w:t>INTRODUCTION</w:t>
        </w:r>
        <w:r w:rsidR="006F5D01">
          <w:rPr>
            <w:noProof/>
            <w:webHidden/>
          </w:rPr>
          <w:tab/>
        </w:r>
        <w:r w:rsidR="006F5D01">
          <w:rPr>
            <w:noProof/>
            <w:webHidden/>
          </w:rPr>
          <w:fldChar w:fldCharType="begin"/>
        </w:r>
        <w:r w:rsidR="006F5D01">
          <w:rPr>
            <w:noProof/>
            <w:webHidden/>
          </w:rPr>
          <w:instrText xml:space="preserve"> PAGEREF _Toc336604387 \h </w:instrText>
        </w:r>
        <w:r w:rsidR="006F5D01">
          <w:rPr>
            <w:noProof/>
            <w:webHidden/>
          </w:rPr>
        </w:r>
        <w:r w:rsidR="006F5D01">
          <w:rPr>
            <w:noProof/>
            <w:webHidden/>
          </w:rPr>
          <w:fldChar w:fldCharType="separate"/>
        </w:r>
        <w:r w:rsidR="00B2356F">
          <w:rPr>
            <w:noProof/>
            <w:webHidden/>
          </w:rPr>
          <w:t>1</w:t>
        </w:r>
        <w:r w:rsidR="006F5D01">
          <w:rPr>
            <w:noProof/>
            <w:webHidden/>
          </w:rPr>
          <w:fldChar w:fldCharType="end"/>
        </w:r>
      </w:hyperlink>
    </w:p>
    <w:p w:rsidR="006F5D01" w:rsidRPr="00BC7563" w:rsidRDefault="007D45C8">
      <w:pPr>
        <w:pStyle w:val="TOC1"/>
        <w:rPr>
          <w:rFonts w:ascii="Calibri" w:hAnsi="Calibri"/>
          <w:caps w:val="0"/>
          <w:noProof/>
          <w:sz w:val="22"/>
          <w:szCs w:val="22"/>
        </w:rPr>
      </w:pPr>
      <w:hyperlink w:anchor="_Toc336604388" w:history="1">
        <w:r w:rsidR="006F5D01" w:rsidRPr="00762E99">
          <w:rPr>
            <w:rStyle w:val="Hyperlink"/>
            <w:noProof/>
          </w:rPr>
          <w:t xml:space="preserve">II. </w:t>
        </w:r>
        <w:r w:rsidR="006F5D01" w:rsidRPr="00BC7563">
          <w:rPr>
            <w:rFonts w:ascii="Calibri" w:hAnsi="Calibri"/>
            <w:caps w:val="0"/>
            <w:noProof/>
            <w:sz w:val="22"/>
            <w:szCs w:val="22"/>
          </w:rPr>
          <w:tab/>
        </w:r>
        <w:r w:rsidR="006F5D01" w:rsidRPr="00762E99">
          <w:rPr>
            <w:rStyle w:val="Hyperlink"/>
            <w:noProof/>
          </w:rPr>
          <w:t>ARGUMENT</w:t>
        </w:r>
        <w:r w:rsidR="006F5D01">
          <w:rPr>
            <w:noProof/>
            <w:webHidden/>
          </w:rPr>
          <w:tab/>
        </w:r>
        <w:r w:rsidR="006F5D01">
          <w:rPr>
            <w:noProof/>
            <w:webHidden/>
          </w:rPr>
          <w:fldChar w:fldCharType="begin"/>
        </w:r>
        <w:r w:rsidR="006F5D01">
          <w:rPr>
            <w:noProof/>
            <w:webHidden/>
          </w:rPr>
          <w:instrText xml:space="preserve"> PAGEREF _Toc336604388 \h </w:instrText>
        </w:r>
        <w:r w:rsidR="006F5D01">
          <w:rPr>
            <w:noProof/>
            <w:webHidden/>
          </w:rPr>
        </w:r>
        <w:r w:rsidR="006F5D01">
          <w:rPr>
            <w:noProof/>
            <w:webHidden/>
          </w:rPr>
          <w:fldChar w:fldCharType="separate"/>
        </w:r>
        <w:r w:rsidR="00B2356F">
          <w:rPr>
            <w:noProof/>
            <w:webHidden/>
          </w:rPr>
          <w:t>2</w:t>
        </w:r>
        <w:r w:rsidR="006F5D01">
          <w:rPr>
            <w:noProof/>
            <w:webHidden/>
          </w:rPr>
          <w:fldChar w:fldCharType="end"/>
        </w:r>
      </w:hyperlink>
    </w:p>
    <w:p w:rsidR="006F5D01" w:rsidRPr="00BC7563" w:rsidRDefault="007D45C8">
      <w:pPr>
        <w:pStyle w:val="TOC2"/>
        <w:tabs>
          <w:tab w:val="left" w:pos="1440"/>
        </w:tabs>
        <w:rPr>
          <w:rFonts w:ascii="Calibri" w:hAnsi="Calibri"/>
          <w:noProof/>
          <w:sz w:val="22"/>
          <w:szCs w:val="22"/>
        </w:rPr>
      </w:pPr>
      <w:hyperlink w:anchor="_Toc336604389" w:history="1">
        <w:r w:rsidR="006F5D01" w:rsidRPr="00762E99">
          <w:rPr>
            <w:rStyle w:val="Hyperlink"/>
            <w:noProof/>
          </w:rPr>
          <w:t>A.</w:t>
        </w:r>
        <w:r w:rsidR="006F5D01" w:rsidRPr="00BC7563">
          <w:rPr>
            <w:rFonts w:ascii="Calibri" w:hAnsi="Calibri"/>
            <w:noProof/>
            <w:sz w:val="22"/>
            <w:szCs w:val="22"/>
          </w:rPr>
          <w:tab/>
        </w:r>
        <w:r w:rsidR="006F5D01" w:rsidRPr="00762E99">
          <w:rPr>
            <w:rStyle w:val="Hyperlink"/>
            <w:noProof/>
          </w:rPr>
          <w:t xml:space="preserve">The Company Inappropriately Relies Upon The Provisions In </w:t>
        </w:r>
        <w:r w:rsidR="006F5D01">
          <w:rPr>
            <w:rStyle w:val="Hyperlink"/>
            <w:noProof/>
          </w:rPr>
          <w:br/>
        </w:r>
        <w:r w:rsidR="006F5D01" w:rsidRPr="00762E99">
          <w:rPr>
            <w:rStyle w:val="Hyperlink"/>
            <w:noProof/>
          </w:rPr>
          <w:t>Stipulations As Precedent, Which Violates The Express Terms Of The Stipulations.</w:t>
        </w:r>
        <w:r w:rsidR="006F5D01">
          <w:rPr>
            <w:noProof/>
            <w:webHidden/>
          </w:rPr>
          <w:tab/>
        </w:r>
        <w:r w:rsidR="006F5D01">
          <w:rPr>
            <w:noProof/>
            <w:webHidden/>
          </w:rPr>
          <w:fldChar w:fldCharType="begin"/>
        </w:r>
        <w:r w:rsidR="006F5D01">
          <w:rPr>
            <w:noProof/>
            <w:webHidden/>
          </w:rPr>
          <w:instrText xml:space="preserve"> PAGEREF _Toc336604389 \h </w:instrText>
        </w:r>
        <w:r w:rsidR="006F5D01">
          <w:rPr>
            <w:noProof/>
            <w:webHidden/>
          </w:rPr>
        </w:r>
        <w:r w:rsidR="006F5D01">
          <w:rPr>
            <w:noProof/>
            <w:webHidden/>
          </w:rPr>
          <w:fldChar w:fldCharType="separate"/>
        </w:r>
        <w:r w:rsidR="00B2356F">
          <w:rPr>
            <w:noProof/>
            <w:webHidden/>
          </w:rPr>
          <w:t>2</w:t>
        </w:r>
        <w:r w:rsidR="006F5D01">
          <w:rPr>
            <w:noProof/>
            <w:webHidden/>
          </w:rPr>
          <w:fldChar w:fldCharType="end"/>
        </w:r>
      </w:hyperlink>
    </w:p>
    <w:p w:rsidR="006F5D01" w:rsidRPr="00BC7563" w:rsidRDefault="007D45C8">
      <w:pPr>
        <w:pStyle w:val="TOC3"/>
        <w:tabs>
          <w:tab w:val="left" w:pos="2160"/>
        </w:tabs>
        <w:rPr>
          <w:rFonts w:ascii="Calibri" w:hAnsi="Calibri"/>
          <w:noProof/>
          <w:sz w:val="22"/>
          <w:szCs w:val="22"/>
        </w:rPr>
      </w:pPr>
      <w:hyperlink w:anchor="_Toc336604390" w:history="1">
        <w:r w:rsidR="006F5D01" w:rsidRPr="00762E99">
          <w:rPr>
            <w:rStyle w:val="Hyperlink"/>
            <w:noProof/>
          </w:rPr>
          <w:t xml:space="preserve">1. </w:t>
        </w:r>
        <w:r w:rsidR="006F5D01" w:rsidRPr="00BC7563">
          <w:rPr>
            <w:rFonts w:ascii="Calibri" w:hAnsi="Calibri"/>
            <w:noProof/>
            <w:sz w:val="22"/>
            <w:szCs w:val="22"/>
          </w:rPr>
          <w:tab/>
        </w:r>
        <w:r w:rsidR="006F5D01" w:rsidRPr="00762E99">
          <w:rPr>
            <w:rStyle w:val="Hyperlink"/>
            <w:noProof/>
          </w:rPr>
          <w:t xml:space="preserve">The AEP Ohio Distribution Case Stipulation Prohibits Parties </w:t>
        </w:r>
        <w:r w:rsidR="006F5D01">
          <w:rPr>
            <w:rStyle w:val="Hyperlink"/>
            <w:noProof/>
          </w:rPr>
          <w:br/>
        </w:r>
        <w:r w:rsidR="006F5D01" w:rsidRPr="00762E99">
          <w:rPr>
            <w:rStyle w:val="Hyperlink"/>
            <w:noProof/>
          </w:rPr>
          <w:t xml:space="preserve">from Using Information or Data Stipulated to as Precedent in </w:t>
        </w:r>
        <w:r w:rsidR="006F5D01">
          <w:rPr>
            <w:rStyle w:val="Hyperlink"/>
            <w:noProof/>
          </w:rPr>
          <w:br/>
        </w:r>
        <w:r w:rsidR="006F5D01" w:rsidRPr="00762E99">
          <w:rPr>
            <w:rStyle w:val="Hyperlink"/>
            <w:noProof/>
          </w:rPr>
          <w:t>any Future Proceedings.</w:t>
        </w:r>
        <w:r w:rsidR="006F5D01">
          <w:rPr>
            <w:noProof/>
            <w:webHidden/>
          </w:rPr>
          <w:tab/>
        </w:r>
        <w:r w:rsidR="006F5D01">
          <w:rPr>
            <w:noProof/>
            <w:webHidden/>
          </w:rPr>
          <w:fldChar w:fldCharType="begin"/>
        </w:r>
        <w:r w:rsidR="006F5D01">
          <w:rPr>
            <w:noProof/>
            <w:webHidden/>
          </w:rPr>
          <w:instrText xml:space="preserve"> PAGEREF _Toc336604390 \h </w:instrText>
        </w:r>
        <w:r w:rsidR="006F5D01">
          <w:rPr>
            <w:noProof/>
            <w:webHidden/>
          </w:rPr>
        </w:r>
        <w:r w:rsidR="006F5D01">
          <w:rPr>
            <w:noProof/>
            <w:webHidden/>
          </w:rPr>
          <w:fldChar w:fldCharType="separate"/>
        </w:r>
        <w:r w:rsidR="00B2356F">
          <w:rPr>
            <w:noProof/>
            <w:webHidden/>
          </w:rPr>
          <w:t>2</w:t>
        </w:r>
        <w:r w:rsidR="006F5D01">
          <w:rPr>
            <w:noProof/>
            <w:webHidden/>
          </w:rPr>
          <w:fldChar w:fldCharType="end"/>
        </w:r>
      </w:hyperlink>
    </w:p>
    <w:p w:rsidR="006F5D01" w:rsidRPr="00BC7563" w:rsidRDefault="007D45C8">
      <w:pPr>
        <w:pStyle w:val="TOC3"/>
        <w:tabs>
          <w:tab w:val="left" w:pos="2160"/>
        </w:tabs>
        <w:rPr>
          <w:rFonts w:ascii="Calibri" w:hAnsi="Calibri"/>
          <w:noProof/>
          <w:sz w:val="22"/>
          <w:szCs w:val="22"/>
        </w:rPr>
      </w:pPr>
      <w:hyperlink w:anchor="_Toc336604391" w:history="1">
        <w:r w:rsidR="006F5D01" w:rsidRPr="00762E99">
          <w:rPr>
            <w:rStyle w:val="Hyperlink"/>
            <w:noProof/>
          </w:rPr>
          <w:t>2.</w:t>
        </w:r>
        <w:r w:rsidR="006F5D01" w:rsidRPr="00BC7563">
          <w:rPr>
            <w:rFonts w:ascii="Calibri" w:hAnsi="Calibri"/>
            <w:noProof/>
            <w:sz w:val="22"/>
            <w:szCs w:val="22"/>
          </w:rPr>
          <w:tab/>
        </w:r>
        <w:r w:rsidR="006F5D01" w:rsidRPr="00762E99">
          <w:rPr>
            <w:rStyle w:val="Hyperlink"/>
            <w:noProof/>
          </w:rPr>
          <w:t>The Duke ESP Stipulations, Prohibit Parties from Using Information or Data Stipulated to as Precedent in any Future Proceedings.</w:t>
        </w:r>
        <w:r w:rsidR="006F5D01">
          <w:rPr>
            <w:noProof/>
            <w:webHidden/>
          </w:rPr>
          <w:tab/>
        </w:r>
        <w:r w:rsidR="006F5D01">
          <w:rPr>
            <w:noProof/>
            <w:webHidden/>
          </w:rPr>
          <w:fldChar w:fldCharType="begin"/>
        </w:r>
        <w:r w:rsidR="006F5D01">
          <w:rPr>
            <w:noProof/>
            <w:webHidden/>
          </w:rPr>
          <w:instrText xml:space="preserve"> PAGEREF _Toc336604391 \h </w:instrText>
        </w:r>
        <w:r w:rsidR="006F5D01">
          <w:rPr>
            <w:noProof/>
            <w:webHidden/>
          </w:rPr>
        </w:r>
        <w:r w:rsidR="006F5D01">
          <w:rPr>
            <w:noProof/>
            <w:webHidden/>
          </w:rPr>
          <w:fldChar w:fldCharType="separate"/>
        </w:r>
        <w:r w:rsidR="00B2356F">
          <w:rPr>
            <w:noProof/>
            <w:webHidden/>
          </w:rPr>
          <w:t>4</w:t>
        </w:r>
        <w:r w:rsidR="006F5D01">
          <w:rPr>
            <w:noProof/>
            <w:webHidden/>
          </w:rPr>
          <w:fldChar w:fldCharType="end"/>
        </w:r>
      </w:hyperlink>
    </w:p>
    <w:p w:rsidR="006F5D01" w:rsidRPr="00BC7563" w:rsidRDefault="007D45C8">
      <w:pPr>
        <w:pStyle w:val="TOC4"/>
        <w:tabs>
          <w:tab w:val="left" w:pos="2880"/>
        </w:tabs>
        <w:rPr>
          <w:rFonts w:ascii="Calibri" w:hAnsi="Calibri"/>
          <w:noProof/>
          <w:sz w:val="22"/>
          <w:szCs w:val="22"/>
        </w:rPr>
      </w:pPr>
      <w:hyperlink w:anchor="_Toc336604392" w:history="1">
        <w:r w:rsidR="006F5D01" w:rsidRPr="00762E99">
          <w:rPr>
            <w:rStyle w:val="Hyperlink"/>
            <w:noProof/>
          </w:rPr>
          <w:t>a.</w:t>
        </w:r>
        <w:r w:rsidR="006F5D01" w:rsidRPr="00BC7563">
          <w:rPr>
            <w:rFonts w:ascii="Calibri" w:hAnsi="Calibri"/>
            <w:noProof/>
            <w:sz w:val="22"/>
            <w:szCs w:val="22"/>
          </w:rPr>
          <w:tab/>
        </w:r>
        <w:r w:rsidR="006F5D01" w:rsidRPr="00762E99">
          <w:rPr>
            <w:rStyle w:val="Hyperlink"/>
            <w:noProof/>
          </w:rPr>
          <w:t xml:space="preserve">Using the 15% SEET threshold as precedent is </w:t>
        </w:r>
        <w:r w:rsidR="006F5D01">
          <w:rPr>
            <w:rStyle w:val="Hyperlink"/>
            <w:noProof/>
          </w:rPr>
          <w:br/>
        </w:r>
        <w:r w:rsidR="006F5D01" w:rsidRPr="00762E99">
          <w:rPr>
            <w:rStyle w:val="Hyperlink"/>
            <w:noProof/>
          </w:rPr>
          <w:t>prohibited by the terms of the Stipulations.</w:t>
        </w:r>
        <w:r w:rsidR="006F5D01">
          <w:rPr>
            <w:noProof/>
            <w:webHidden/>
          </w:rPr>
          <w:tab/>
        </w:r>
        <w:r w:rsidR="006F5D01">
          <w:rPr>
            <w:noProof/>
            <w:webHidden/>
          </w:rPr>
          <w:fldChar w:fldCharType="begin"/>
        </w:r>
        <w:r w:rsidR="006F5D01">
          <w:rPr>
            <w:noProof/>
            <w:webHidden/>
          </w:rPr>
          <w:instrText xml:space="preserve"> PAGEREF _Toc336604392 \h </w:instrText>
        </w:r>
        <w:r w:rsidR="006F5D01">
          <w:rPr>
            <w:noProof/>
            <w:webHidden/>
          </w:rPr>
        </w:r>
        <w:r w:rsidR="006F5D01">
          <w:rPr>
            <w:noProof/>
            <w:webHidden/>
          </w:rPr>
          <w:fldChar w:fldCharType="separate"/>
        </w:r>
        <w:r w:rsidR="00B2356F">
          <w:rPr>
            <w:noProof/>
            <w:webHidden/>
          </w:rPr>
          <w:t>6</w:t>
        </w:r>
        <w:r w:rsidR="006F5D01">
          <w:rPr>
            <w:noProof/>
            <w:webHidden/>
          </w:rPr>
          <w:fldChar w:fldCharType="end"/>
        </w:r>
      </w:hyperlink>
    </w:p>
    <w:p w:rsidR="006F5D01" w:rsidRPr="00BC7563" w:rsidRDefault="007D45C8">
      <w:pPr>
        <w:pStyle w:val="TOC4"/>
        <w:tabs>
          <w:tab w:val="left" w:pos="2880"/>
        </w:tabs>
        <w:rPr>
          <w:rFonts w:ascii="Calibri" w:hAnsi="Calibri"/>
          <w:noProof/>
          <w:sz w:val="22"/>
          <w:szCs w:val="22"/>
        </w:rPr>
      </w:pPr>
      <w:hyperlink w:anchor="_Toc336604393" w:history="1">
        <w:r w:rsidR="006F5D01" w:rsidRPr="00762E99">
          <w:rPr>
            <w:rStyle w:val="Hyperlink"/>
            <w:noProof/>
          </w:rPr>
          <w:t>b.</w:t>
        </w:r>
        <w:r w:rsidR="006F5D01" w:rsidRPr="00BC7563">
          <w:rPr>
            <w:rFonts w:ascii="Calibri" w:hAnsi="Calibri"/>
            <w:noProof/>
            <w:sz w:val="22"/>
            <w:szCs w:val="22"/>
          </w:rPr>
          <w:tab/>
        </w:r>
        <w:r w:rsidR="006F5D01" w:rsidRPr="00762E99">
          <w:rPr>
            <w:rStyle w:val="Hyperlink"/>
            <w:noProof/>
          </w:rPr>
          <w:t xml:space="preserve">Using the corporate separation terms as precedent is prohibited under the terms of the Duke ESP II </w:t>
        </w:r>
        <w:r w:rsidR="006F5D01">
          <w:rPr>
            <w:rStyle w:val="Hyperlink"/>
            <w:noProof/>
          </w:rPr>
          <w:br/>
        </w:r>
        <w:r w:rsidR="006F5D01" w:rsidRPr="00762E99">
          <w:rPr>
            <w:rStyle w:val="Hyperlink"/>
            <w:noProof/>
          </w:rPr>
          <w:t>Stipulation.</w:t>
        </w:r>
        <w:r w:rsidR="006F5D01">
          <w:rPr>
            <w:noProof/>
            <w:webHidden/>
          </w:rPr>
          <w:tab/>
        </w:r>
        <w:r w:rsidR="006F5D01">
          <w:rPr>
            <w:noProof/>
            <w:webHidden/>
          </w:rPr>
          <w:fldChar w:fldCharType="begin"/>
        </w:r>
        <w:r w:rsidR="006F5D01">
          <w:rPr>
            <w:noProof/>
            <w:webHidden/>
          </w:rPr>
          <w:instrText xml:space="preserve"> PAGEREF _Toc336604393 \h </w:instrText>
        </w:r>
        <w:r w:rsidR="006F5D01">
          <w:rPr>
            <w:noProof/>
            <w:webHidden/>
          </w:rPr>
        </w:r>
        <w:r w:rsidR="006F5D01">
          <w:rPr>
            <w:noProof/>
            <w:webHidden/>
          </w:rPr>
          <w:fldChar w:fldCharType="separate"/>
        </w:r>
        <w:r w:rsidR="00B2356F">
          <w:rPr>
            <w:noProof/>
            <w:webHidden/>
          </w:rPr>
          <w:t>7</w:t>
        </w:r>
        <w:r w:rsidR="006F5D01">
          <w:rPr>
            <w:noProof/>
            <w:webHidden/>
          </w:rPr>
          <w:fldChar w:fldCharType="end"/>
        </w:r>
      </w:hyperlink>
    </w:p>
    <w:p w:rsidR="006F5D01" w:rsidRPr="00BC7563" w:rsidRDefault="007D45C8">
      <w:pPr>
        <w:pStyle w:val="TOC4"/>
        <w:tabs>
          <w:tab w:val="left" w:pos="2880"/>
        </w:tabs>
        <w:rPr>
          <w:rFonts w:ascii="Calibri" w:hAnsi="Calibri"/>
          <w:noProof/>
          <w:sz w:val="22"/>
          <w:szCs w:val="22"/>
        </w:rPr>
      </w:pPr>
      <w:hyperlink w:anchor="_Toc336604394" w:history="1">
        <w:r w:rsidR="006F5D01" w:rsidRPr="00762E99">
          <w:rPr>
            <w:rStyle w:val="Hyperlink"/>
            <w:noProof/>
          </w:rPr>
          <w:t>c.</w:t>
        </w:r>
        <w:r w:rsidR="006F5D01" w:rsidRPr="00BC7563">
          <w:rPr>
            <w:rFonts w:ascii="Calibri" w:hAnsi="Calibri"/>
            <w:noProof/>
            <w:sz w:val="22"/>
            <w:szCs w:val="22"/>
          </w:rPr>
          <w:tab/>
        </w:r>
        <w:r w:rsidR="006F5D01" w:rsidRPr="00762E99">
          <w:rPr>
            <w:rStyle w:val="Hyperlink"/>
            <w:noProof/>
          </w:rPr>
          <w:t>Using Duke’s ESSC charge as precedent is prohibited under the terms of the Duke ESP 2 stipulation.</w:t>
        </w:r>
        <w:r w:rsidR="006F5D01">
          <w:rPr>
            <w:noProof/>
            <w:webHidden/>
          </w:rPr>
          <w:tab/>
        </w:r>
        <w:r w:rsidR="006F5D01">
          <w:rPr>
            <w:noProof/>
            <w:webHidden/>
          </w:rPr>
          <w:fldChar w:fldCharType="begin"/>
        </w:r>
        <w:r w:rsidR="006F5D01">
          <w:rPr>
            <w:noProof/>
            <w:webHidden/>
          </w:rPr>
          <w:instrText xml:space="preserve"> PAGEREF _Toc336604394 \h </w:instrText>
        </w:r>
        <w:r w:rsidR="006F5D01">
          <w:rPr>
            <w:noProof/>
            <w:webHidden/>
          </w:rPr>
        </w:r>
        <w:r w:rsidR="006F5D01">
          <w:rPr>
            <w:noProof/>
            <w:webHidden/>
          </w:rPr>
          <w:fldChar w:fldCharType="separate"/>
        </w:r>
        <w:r w:rsidR="00B2356F">
          <w:rPr>
            <w:noProof/>
            <w:webHidden/>
          </w:rPr>
          <w:t>9</w:t>
        </w:r>
        <w:r w:rsidR="006F5D01">
          <w:rPr>
            <w:noProof/>
            <w:webHidden/>
          </w:rPr>
          <w:fldChar w:fldCharType="end"/>
        </w:r>
      </w:hyperlink>
    </w:p>
    <w:p w:rsidR="006F5D01" w:rsidRPr="00BC7563" w:rsidRDefault="007D45C8">
      <w:pPr>
        <w:pStyle w:val="TOC2"/>
        <w:tabs>
          <w:tab w:val="left" w:pos="1440"/>
        </w:tabs>
        <w:rPr>
          <w:rFonts w:ascii="Calibri" w:hAnsi="Calibri"/>
          <w:noProof/>
          <w:sz w:val="22"/>
          <w:szCs w:val="22"/>
        </w:rPr>
      </w:pPr>
      <w:hyperlink w:anchor="_Toc336604395" w:history="1">
        <w:r w:rsidR="006F5D01" w:rsidRPr="00762E99">
          <w:rPr>
            <w:rStyle w:val="Hyperlink"/>
            <w:noProof/>
          </w:rPr>
          <w:t xml:space="preserve">B.  </w:t>
        </w:r>
        <w:r w:rsidR="006F5D01" w:rsidRPr="00BC7563">
          <w:rPr>
            <w:rFonts w:ascii="Calibri" w:hAnsi="Calibri"/>
            <w:noProof/>
            <w:sz w:val="22"/>
            <w:szCs w:val="22"/>
          </w:rPr>
          <w:tab/>
        </w:r>
        <w:r w:rsidR="006F5D01" w:rsidRPr="00762E99">
          <w:rPr>
            <w:rStyle w:val="Hyperlink"/>
            <w:noProof/>
          </w:rPr>
          <w:t xml:space="preserve">Using Isolated Provisions In A Stipulation As Precedent Is Contrary </w:t>
        </w:r>
        <w:r w:rsidR="006F5D01">
          <w:rPr>
            <w:rStyle w:val="Hyperlink"/>
            <w:noProof/>
          </w:rPr>
          <w:br/>
        </w:r>
        <w:r w:rsidR="006F5D01" w:rsidRPr="00762E99">
          <w:rPr>
            <w:rStyle w:val="Hyperlink"/>
            <w:noProof/>
          </w:rPr>
          <w:t>To The Inherent Nature Of A Stipulation.</w:t>
        </w:r>
        <w:r w:rsidR="006F5D01">
          <w:rPr>
            <w:noProof/>
            <w:webHidden/>
          </w:rPr>
          <w:tab/>
        </w:r>
        <w:r w:rsidR="006F5D01">
          <w:rPr>
            <w:noProof/>
            <w:webHidden/>
          </w:rPr>
          <w:fldChar w:fldCharType="begin"/>
        </w:r>
        <w:r w:rsidR="006F5D01">
          <w:rPr>
            <w:noProof/>
            <w:webHidden/>
          </w:rPr>
          <w:instrText xml:space="preserve"> PAGEREF _Toc336604395 \h </w:instrText>
        </w:r>
        <w:r w:rsidR="006F5D01">
          <w:rPr>
            <w:noProof/>
            <w:webHidden/>
          </w:rPr>
        </w:r>
        <w:r w:rsidR="006F5D01">
          <w:rPr>
            <w:noProof/>
            <w:webHidden/>
          </w:rPr>
          <w:fldChar w:fldCharType="separate"/>
        </w:r>
        <w:r w:rsidR="00B2356F">
          <w:rPr>
            <w:noProof/>
            <w:webHidden/>
          </w:rPr>
          <w:t>10</w:t>
        </w:r>
        <w:r w:rsidR="006F5D01">
          <w:rPr>
            <w:noProof/>
            <w:webHidden/>
          </w:rPr>
          <w:fldChar w:fldCharType="end"/>
        </w:r>
      </w:hyperlink>
    </w:p>
    <w:p w:rsidR="006F5D01" w:rsidRPr="00BC7563" w:rsidRDefault="007D45C8">
      <w:pPr>
        <w:pStyle w:val="TOC2"/>
        <w:tabs>
          <w:tab w:val="left" w:pos="1440"/>
        </w:tabs>
        <w:rPr>
          <w:rFonts w:ascii="Calibri" w:hAnsi="Calibri"/>
          <w:noProof/>
          <w:sz w:val="22"/>
          <w:szCs w:val="22"/>
        </w:rPr>
      </w:pPr>
      <w:hyperlink w:anchor="_Toc336604396" w:history="1">
        <w:r w:rsidR="006F5D01" w:rsidRPr="00762E99">
          <w:rPr>
            <w:rStyle w:val="Hyperlink"/>
            <w:noProof/>
          </w:rPr>
          <w:t xml:space="preserve">C. </w:t>
        </w:r>
        <w:r w:rsidR="006F5D01" w:rsidRPr="00BC7563">
          <w:rPr>
            <w:rFonts w:ascii="Calibri" w:hAnsi="Calibri"/>
            <w:noProof/>
            <w:sz w:val="22"/>
            <w:szCs w:val="22"/>
          </w:rPr>
          <w:tab/>
        </w:r>
        <w:r w:rsidR="006F5D01" w:rsidRPr="00762E99">
          <w:rPr>
            <w:rStyle w:val="Hyperlink"/>
            <w:noProof/>
          </w:rPr>
          <w:t>Stipulations Are Not Precedent.</w:t>
        </w:r>
        <w:r w:rsidR="006F5D01">
          <w:rPr>
            <w:noProof/>
            <w:webHidden/>
          </w:rPr>
          <w:tab/>
        </w:r>
        <w:r w:rsidR="006F5D01">
          <w:rPr>
            <w:noProof/>
            <w:webHidden/>
          </w:rPr>
          <w:fldChar w:fldCharType="begin"/>
        </w:r>
        <w:r w:rsidR="006F5D01">
          <w:rPr>
            <w:noProof/>
            <w:webHidden/>
          </w:rPr>
          <w:instrText xml:space="preserve"> PAGEREF _Toc336604396 \h </w:instrText>
        </w:r>
        <w:r w:rsidR="006F5D01">
          <w:rPr>
            <w:noProof/>
            <w:webHidden/>
          </w:rPr>
        </w:r>
        <w:r w:rsidR="006F5D01">
          <w:rPr>
            <w:noProof/>
            <w:webHidden/>
          </w:rPr>
          <w:fldChar w:fldCharType="separate"/>
        </w:r>
        <w:r w:rsidR="00B2356F">
          <w:rPr>
            <w:noProof/>
            <w:webHidden/>
          </w:rPr>
          <w:t>11</w:t>
        </w:r>
        <w:r w:rsidR="006F5D01">
          <w:rPr>
            <w:noProof/>
            <w:webHidden/>
          </w:rPr>
          <w:fldChar w:fldCharType="end"/>
        </w:r>
      </w:hyperlink>
    </w:p>
    <w:p w:rsidR="006F5D01" w:rsidRPr="00BC7563" w:rsidRDefault="007D45C8">
      <w:pPr>
        <w:pStyle w:val="TOC2"/>
        <w:tabs>
          <w:tab w:val="left" w:pos="1440"/>
        </w:tabs>
        <w:rPr>
          <w:rFonts w:ascii="Calibri" w:hAnsi="Calibri"/>
          <w:noProof/>
          <w:sz w:val="22"/>
          <w:szCs w:val="22"/>
        </w:rPr>
      </w:pPr>
      <w:hyperlink w:anchor="_Toc336604397" w:history="1">
        <w:r w:rsidR="006F5D01" w:rsidRPr="00762E99">
          <w:rPr>
            <w:rStyle w:val="Hyperlink"/>
            <w:noProof/>
          </w:rPr>
          <w:t xml:space="preserve">D. </w:t>
        </w:r>
        <w:r w:rsidR="006F5D01" w:rsidRPr="00BC7563">
          <w:rPr>
            <w:rFonts w:ascii="Calibri" w:hAnsi="Calibri"/>
            <w:noProof/>
            <w:sz w:val="22"/>
            <w:szCs w:val="22"/>
          </w:rPr>
          <w:tab/>
        </w:r>
        <w:r w:rsidR="006F5D01" w:rsidRPr="00762E99">
          <w:rPr>
            <w:rStyle w:val="Hyperlink"/>
            <w:noProof/>
          </w:rPr>
          <w:t>For Public Policy Reasons, The Commission Should Enforce The Stipulations, And Not Permit The Company To Violate These.</w:t>
        </w:r>
        <w:r w:rsidR="006F5D01">
          <w:rPr>
            <w:noProof/>
            <w:webHidden/>
          </w:rPr>
          <w:tab/>
        </w:r>
        <w:r w:rsidR="006F5D01">
          <w:rPr>
            <w:noProof/>
            <w:webHidden/>
          </w:rPr>
          <w:fldChar w:fldCharType="begin"/>
        </w:r>
        <w:r w:rsidR="006F5D01">
          <w:rPr>
            <w:noProof/>
            <w:webHidden/>
          </w:rPr>
          <w:instrText xml:space="preserve"> PAGEREF _Toc336604397 \h </w:instrText>
        </w:r>
        <w:r w:rsidR="006F5D01">
          <w:rPr>
            <w:noProof/>
            <w:webHidden/>
          </w:rPr>
        </w:r>
        <w:r w:rsidR="006F5D01">
          <w:rPr>
            <w:noProof/>
            <w:webHidden/>
          </w:rPr>
          <w:fldChar w:fldCharType="separate"/>
        </w:r>
        <w:r w:rsidR="00B2356F">
          <w:rPr>
            <w:noProof/>
            <w:webHidden/>
          </w:rPr>
          <w:t>12</w:t>
        </w:r>
        <w:r w:rsidR="006F5D01">
          <w:rPr>
            <w:noProof/>
            <w:webHidden/>
          </w:rPr>
          <w:fldChar w:fldCharType="end"/>
        </w:r>
      </w:hyperlink>
    </w:p>
    <w:p w:rsidR="006F5D01" w:rsidRPr="00BC7563" w:rsidRDefault="007D45C8">
      <w:pPr>
        <w:pStyle w:val="TOC1"/>
        <w:rPr>
          <w:rFonts w:ascii="Calibri" w:hAnsi="Calibri"/>
          <w:caps w:val="0"/>
          <w:noProof/>
          <w:sz w:val="22"/>
          <w:szCs w:val="22"/>
        </w:rPr>
      </w:pPr>
      <w:hyperlink w:anchor="_Toc336604398" w:history="1">
        <w:r w:rsidR="006F5D01" w:rsidRPr="00762E99">
          <w:rPr>
            <w:rStyle w:val="Hyperlink"/>
            <w:noProof/>
          </w:rPr>
          <w:t>III.</w:t>
        </w:r>
        <w:r w:rsidR="006F5D01" w:rsidRPr="00BC7563">
          <w:rPr>
            <w:rFonts w:ascii="Calibri" w:hAnsi="Calibri"/>
            <w:caps w:val="0"/>
            <w:noProof/>
            <w:sz w:val="22"/>
            <w:szCs w:val="22"/>
          </w:rPr>
          <w:tab/>
        </w:r>
        <w:r w:rsidR="006F5D01" w:rsidRPr="00762E99">
          <w:rPr>
            <w:rStyle w:val="Hyperlink"/>
            <w:noProof/>
          </w:rPr>
          <w:t>CONCLUSION</w:t>
        </w:r>
        <w:r w:rsidR="006F5D01">
          <w:rPr>
            <w:noProof/>
            <w:webHidden/>
          </w:rPr>
          <w:tab/>
        </w:r>
        <w:r w:rsidR="006F5D01">
          <w:rPr>
            <w:noProof/>
            <w:webHidden/>
          </w:rPr>
          <w:fldChar w:fldCharType="begin"/>
        </w:r>
        <w:r w:rsidR="006F5D01">
          <w:rPr>
            <w:noProof/>
            <w:webHidden/>
          </w:rPr>
          <w:instrText xml:space="preserve"> PAGEREF _Toc336604398 \h </w:instrText>
        </w:r>
        <w:r w:rsidR="006F5D01">
          <w:rPr>
            <w:noProof/>
            <w:webHidden/>
          </w:rPr>
        </w:r>
        <w:r w:rsidR="006F5D01">
          <w:rPr>
            <w:noProof/>
            <w:webHidden/>
          </w:rPr>
          <w:fldChar w:fldCharType="separate"/>
        </w:r>
        <w:r w:rsidR="00B2356F">
          <w:rPr>
            <w:noProof/>
            <w:webHidden/>
          </w:rPr>
          <w:t>12</w:t>
        </w:r>
        <w:r w:rsidR="006F5D01">
          <w:rPr>
            <w:noProof/>
            <w:webHidden/>
          </w:rPr>
          <w:fldChar w:fldCharType="end"/>
        </w:r>
      </w:hyperlink>
    </w:p>
    <w:p w:rsidR="000A5D99" w:rsidRDefault="00030E1B">
      <w:pPr>
        <w:spacing w:line="480" w:lineRule="auto"/>
        <w:ind w:firstLine="720"/>
        <w:jc w:val="center"/>
      </w:pPr>
      <w:r>
        <w:fldChar w:fldCharType="end"/>
      </w:r>
    </w:p>
    <w:p w:rsidR="000A5D99" w:rsidRDefault="000A5D99">
      <w:pPr>
        <w:jc w:val="center"/>
        <w:rPr>
          <w:rFonts w:ascii="Times New Roman Bold" w:hAnsi="Times New Roman Bold"/>
          <w:b/>
        </w:rPr>
        <w:sectPr w:rsidR="000A5D99">
          <w:headerReference w:type="even" r:id="rId19"/>
          <w:headerReference w:type="default" r:id="rId20"/>
          <w:footerReference w:type="default" r:id="rId21"/>
          <w:headerReference w:type="first" r:id="rId22"/>
          <w:footerReference w:type="first" r:id="rId23"/>
          <w:pgSz w:w="12240" w:h="15840"/>
          <w:pgMar w:top="1440" w:right="1800" w:bottom="1440" w:left="1800" w:header="720" w:footer="720" w:gutter="0"/>
          <w:pgNumType w:fmt="lowerRoman" w:start="1"/>
          <w:cols w:space="720"/>
          <w:titlePg/>
          <w:docGrid w:linePitch="360"/>
        </w:sectPr>
      </w:pPr>
    </w:p>
    <w:p w:rsidR="000A5D99" w:rsidRDefault="00030E1B">
      <w:pPr>
        <w:jc w:val="center"/>
        <w:rPr>
          <w:rFonts w:ascii="Times New Roman Bold" w:hAnsi="Times New Roman Bold"/>
          <w:b/>
        </w:rPr>
      </w:pPr>
      <w:r>
        <w:rPr>
          <w:rFonts w:ascii="Times New Roman Bold" w:hAnsi="Times New Roman Bold"/>
          <w:b/>
        </w:rPr>
        <w:t>BEFORE</w:t>
      </w:r>
    </w:p>
    <w:p w:rsidR="000A5D99" w:rsidRDefault="00030E1B">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t xml:space="preserve">THE PUBLIC UTILITIES COMMISSION OF </w:t>
      </w:r>
      <w:smartTag w:uri="urn:schemas-microsoft-com:office:smarttags" w:element="place">
        <w:smartTag w:uri="urn:schemas-microsoft-com:office:smarttags" w:element="State">
          <w:r>
            <w:rPr>
              <w:rFonts w:ascii="Times New Roman" w:hAnsi="Times New Roman" w:cs="Times New Roman"/>
              <w:b/>
              <w:bCs/>
              <w:sz w:val="24"/>
              <w:szCs w:val="24"/>
            </w:rPr>
            <w:t>OHIO</w:t>
          </w:r>
        </w:smartTag>
      </w:smartTag>
    </w:p>
    <w:p w:rsidR="000A5D99" w:rsidRDefault="000A5D99">
      <w:pPr>
        <w:pStyle w:val="HTMLPreformatted"/>
        <w:jc w:val="center"/>
      </w:pPr>
    </w:p>
    <w:tbl>
      <w:tblPr>
        <w:tblW w:w="9092" w:type="dxa"/>
        <w:tblLook w:val="01E0" w:firstRow="1" w:lastRow="1" w:firstColumn="1" w:lastColumn="1" w:noHBand="0" w:noVBand="0"/>
      </w:tblPr>
      <w:tblGrid>
        <w:gridCol w:w="4332"/>
        <w:gridCol w:w="360"/>
        <w:gridCol w:w="4400"/>
      </w:tblGrid>
      <w:tr w:rsidR="000A5D99">
        <w:trPr>
          <w:trHeight w:val="807"/>
        </w:trPr>
        <w:tc>
          <w:tcPr>
            <w:tcW w:w="4332" w:type="dxa"/>
          </w:tcPr>
          <w:p w:rsidR="000A5D99" w:rsidRDefault="00030E1B">
            <w:pPr>
              <w:pStyle w:val="HTMLPreformatted"/>
              <w:rPr>
                <w:rFonts w:ascii="Times New Roman" w:hAnsi="Times New Roman" w:cs="Times New Roman"/>
                <w:sz w:val="24"/>
                <w:szCs w:val="24"/>
              </w:rPr>
            </w:pPr>
            <w:r>
              <w:rPr>
                <w:rFonts w:ascii="Times New Roman" w:hAnsi="Times New Roman" w:cs="Times New Roman"/>
                <w:sz w:val="24"/>
                <w:szCs w:val="24"/>
              </w:rPr>
              <w:t xml:space="preserve">In the Matter of the Application of Columbus Southern Power Company and Ohio Power Company for Authority to Establish a Standard Service Offer Pursuant to §4928.143, Ohio Rev. Code, in the Form of an Electric Security Plan. </w:t>
            </w:r>
          </w:p>
          <w:p w:rsidR="000A5D99" w:rsidRDefault="000A5D99">
            <w:pPr>
              <w:pStyle w:val="HTMLPreformatted"/>
              <w:rPr>
                <w:rFonts w:ascii="Times New Roman" w:hAnsi="Times New Roman" w:cs="Times New Roman"/>
                <w:sz w:val="24"/>
                <w:szCs w:val="24"/>
              </w:rPr>
            </w:pPr>
          </w:p>
        </w:tc>
        <w:tc>
          <w:tcPr>
            <w:tcW w:w="360" w:type="dxa"/>
          </w:tcPr>
          <w:p w:rsidR="000A5D99" w:rsidRDefault="00030E1B">
            <w:pPr>
              <w:pStyle w:val="HTMLPreformatted"/>
              <w:rPr>
                <w:rFonts w:ascii="Times New Roman" w:hAnsi="Times New Roman" w:cs="Times New Roman"/>
                <w:sz w:val="24"/>
                <w:szCs w:val="24"/>
              </w:rPr>
            </w:pPr>
            <w:r>
              <w:rPr>
                <w:rFonts w:ascii="Times New Roman" w:hAnsi="Times New Roman" w:cs="Times New Roman"/>
                <w:sz w:val="24"/>
                <w:szCs w:val="24"/>
              </w:rPr>
              <w:t>)</w:t>
            </w:r>
          </w:p>
          <w:p w:rsidR="000A5D99" w:rsidRDefault="00030E1B">
            <w:pPr>
              <w:pStyle w:val="HTMLPreformatted"/>
              <w:rPr>
                <w:rFonts w:ascii="Times New Roman" w:hAnsi="Times New Roman" w:cs="Times New Roman"/>
                <w:sz w:val="24"/>
                <w:szCs w:val="24"/>
              </w:rPr>
            </w:pPr>
            <w:r>
              <w:rPr>
                <w:rFonts w:ascii="Times New Roman" w:hAnsi="Times New Roman" w:cs="Times New Roman"/>
                <w:sz w:val="24"/>
                <w:szCs w:val="24"/>
              </w:rPr>
              <w:t>)</w:t>
            </w:r>
          </w:p>
          <w:p w:rsidR="000A5D99" w:rsidRDefault="00030E1B">
            <w:pPr>
              <w:pStyle w:val="HTMLPreformatted"/>
              <w:rPr>
                <w:rFonts w:ascii="Times New Roman" w:hAnsi="Times New Roman" w:cs="Times New Roman"/>
                <w:sz w:val="24"/>
                <w:szCs w:val="24"/>
              </w:rPr>
            </w:pPr>
            <w:r>
              <w:rPr>
                <w:rFonts w:ascii="Times New Roman" w:hAnsi="Times New Roman" w:cs="Times New Roman"/>
                <w:sz w:val="24"/>
                <w:szCs w:val="24"/>
              </w:rPr>
              <w:t>)</w:t>
            </w:r>
          </w:p>
          <w:p w:rsidR="000A5D99" w:rsidRDefault="00030E1B">
            <w:pPr>
              <w:pStyle w:val="HTMLPreformatted"/>
              <w:rPr>
                <w:rFonts w:ascii="Times New Roman" w:hAnsi="Times New Roman" w:cs="Times New Roman"/>
                <w:sz w:val="24"/>
                <w:szCs w:val="24"/>
              </w:rPr>
            </w:pPr>
            <w:r>
              <w:rPr>
                <w:rFonts w:ascii="Times New Roman" w:hAnsi="Times New Roman" w:cs="Times New Roman"/>
                <w:sz w:val="24"/>
                <w:szCs w:val="24"/>
              </w:rPr>
              <w:t>)</w:t>
            </w:r>
          </w:p>
          <w:p w:rsidR="000A5D99" w:rsidRDefault="00030E1B">
            <w:pPr>
              <w:pStyle w:val="HTMLPreformatted"/>
              <w:rPr>
                <w:rFonts w:ascii="Times New Roman" w:hAnsi="Times New Roman" w:cs="Times New Roman"/>
                <w:sz w:val="24"/>
                <w:szCs w:val="24"/>
              </w:rPr>
            </w:pPr>
            <w:r>
              <w:rPr>
                <w:rFonts w:ascii="Times New Roman" w:hAnsi="Times New Roman" w:cs="Times New Roman"/>
                <w:sz w:val="24"/>
                <w:szCs w:val="24"/>
              </w:rPr>
              <w:t>)</w:t>
            </w:r>
          </w:p>
          <w:p w:rsidR="000A5D99" w:rsidRDefault="00030E1B">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4400" w:type="dxa"/>
          </w:tcPr>
          <w:p w:rsidR="000A5D99" w:rsidRDefault="000A5D99">
            <w:pPr>
              <w:pStyle w:val="HTMLPreformatted"/>
              <w:rPr>
                <w:rFonts w:ascii="Times New Roman" w:hAnsi="Times New Roman" w:cs="Times New Roman"/>
                <w:sz w:val="24"/>
                <w:szCs w:val="24"/>
              </w:rPr>
            </w:pPr>
          </w:p>
          <w:p w:rsidR="000A5D99" w:rsidRDefault="00030E1B">
            <w:pPr>
              <w:pStyle w:val="HTMLPreformatted"/>
              <w:rPr>
                <w:rFonts w:ascii="Times New Roman" w:hAnsi="Times New Roman" w:cs="Times New Roman"/>
                <w:sz w:val="24"/>
                <w:szCs w:val="24"/>
              </w:rPr>
            </w:pPr>
            <w:r>
              <w:rPr>
                <w:rFonts w:ascii="Times New Roman" w:hAnsi="Times New Roman" w:cs="Times New Roman"/>
                <w:sz w:val="24"/>
                <w:szCs w:val="24"/>
              </w:rPr>
              <w:t>Case No. 11-346-EL-SSO</w:t>
            </w:r>
          </w:p>
          <w:p w:rsidR="000A5D99" w:rsidRDefault="00030E1B">
            <w:pPr>
              <w:pStyle w:val="HTMLPreformatted"/>
              <w:rPr>
                <w:rFonts w:ascii="Times New Roman" w:hAnsi="Times New Roman" w:cs="Times New Roman"/>
                <w:sz w:val="24"/>
                <w:szCs w:val="24"/>
              </w:rPr>
            </w:pPr>
            <w:r>
              <w:rPr>
                <w:rFonts w:ascii="Times New Roman" w:hAnsi="Times New Roman" w:cs="Times New Roman"/>
                <w:sz w:val="24"/>
                <w:szCs w:val="24"/>
              </w:rPr>
              <w:t xml:space="preserve">Case No. 11-348-EL-SSO </w:t>
            </w:r>
          </w:p>
        </w:tc>
      </w:tr>
      <w:tr w:rsidR="000A5D99">
        <w:tc>
          <w:tcPr>
            <w:tcW w:w="4332" w:type="dxa"/>
          </w:tcPr>
          <w:p w:rsidR="000A5D99" w:rsidRDefault="00030E1B">
            <w:pPr>
              <w:pStyle w:val="HTMLPreformatted"/>
              <w:rPr>
                <w:rFonts w:ascii="Times New Roman" w:hAnsi="Times New Roman" w:cs="Times New Roman"/>
                <w:sz w:val="24"/>
                <w:szCs w:val="24"/>
              </w:rPr>
            </w:pPr>
            <w:r>
              <w:rPr>
                <w:rFonts w:ascii="Times New Roman" w:hAnsi="Times New Roman" w:cs="Times New Roman"/>
                <w:sz w:val="24"/>
                <w:szCs w:val="24"/>
              </w:rPr>
              <w:t>In the Matter of the Application of Columbus Southern Power Company and Ohio Power Company for Approval of Certain Accounting Authority.</w:t>
            </w:r>
          </w:p>
        </w:tc>
        <w:tc>
          <w:tcPr>
            <w:tcW w:w="360" w:type="dxa"/>
          </w:tcPr>
          <w:p w:rsidR="000A5D99" w:rsidRDefault="00030E1B">
            <w:pPr>
              <w:pStyle w:val="HTMLPreformatted"/>
              <w:rPr>
                <w:rFonts w:ascii="Times New Roman" w:hAnsi="Times New Roman" w:cs="Times New Roman"/>
                <w:sz w:val="24"/>
                <w:szCs w:val="24"/>
              </w:rPr>
            </w:pPr>
            <w:r>
              <w:rPr>
                <w:rFonts w:ascii="Times New Roman" w:hAnsi="Times New Roman" w:cs="Times New Roman"/>
                <w:sz w:val="24"/>
                <w:szCs w:val="24"/>
              </w:rPr>
              <w:t>)</w:t>
            </w:r>
          </w:p>
          <w:p w:rsidR="000A5D99" w:rsidRDefault="00030E1B">
            <w:pPr>
              <w:pStyle w:val="HTMLPreformatted"/>
              <w:rPr>
                <w:rFonts w:ascii="Times New Roman" w:hAnsi="Times New Roman" w:cs="Times New Roman"/>
                <w:sz w:val="24"/>
                <w:szCs w:val="24"/>
              </w:rPr>
            </w:pPr>
            <w:r>
              <w:rPr>
                <w:rFonts w:ascii="Times New Roman" w:hAnsi="Times New Roman" w:cs="Times New Roman"/>
                <w:sz w:val="24"/>
                <w:szCs w:val="24"/>
              </w:rPr>
              <w:t>)</w:t>
            </w:r>
          </w:p>
          <w:p w:rsidR="000A5D99" w:rsidRDefault="00030E1B">
            <w:pPr>
              <w:pStyle w:val="HTMLPreformatted"/>
              <w:rPr>
                <w:rFonts w:ascii="Times New Roman" w:hAnsi="Times New Roman" w:cs="Times New Roman"/>
                <w:sz w:val="24"/>
                <w:szCs w:val="24"/>
              </w:rPr>
            </w:pPr>
            <w:r>
              <w:rPr>
                <w:rFonts w:ascii="Times New Roman" w:hAnsi="Times New Roman" w:cs="Times New Roman"/>
                <w:sz w:val="24"/>
                <w:szCs w:val="24"/>
              </w:rPr>
              <w:t>)</w:t>
            </w:r>
          </w:p>
          <w:p w:rsidR="000A5D99" w:rsidRDefault="00030E1B">
            <w:pPr>
              <w:pStyle w:val="HTMLPreformatted"/>
              <w:rPr>
                <w:rFonts w:ascii="Times New Roman" w:hAnsi="Times New Roman" w:cs="Times New Roman"/>
                <w:sz w:val="24"/>
                <w:szCs w:val="24"/>
              </w:rPr>
            </w:pPr>
            <w:r>
              <w:rPr>
                <w:rFonts w:ascii="Times New Roman" w:hAnsi="Times New Roman" w:cs="Times New Roman"/>
                <w:sz w:val="24"/>
                <w:szCs w:val="24"/>
              </w:rPr>
              <w:t>)</w:t>
            </w:r>
          </w:p>
          <w:p w:rsidR="000A5D99" w:rsidRDefault="000A5D99">
            <w:pPr>
              <w:pStyle w:val="HTMLPreformatted"/>
              <w:rPr>
                <w:rFonts w:ascii="Times New Roman" w:hAnsi="Times New Roman" w:cs="Times New Roman"/>
                <w:sz w:val="24"/>
                <w:szCs w:val="24"/>
              </w:rPr>
            </w:pPr>
          </w:p>
        </w:tc>
        <w:tc>
          <w:tcPr>
            <w:tcW w:w="4400" w:type="dxa"/>
          </w:tcPr>
          <w:p w:rsidR="000A5D99" w:rsidRDefault="000A5D99">
            <w:pPr>
              <w:pStyle w:val="HTMLPreformatted"/>
              <w:rPr>
                <w:rFonts w:ascii="Times New Roman" w:hAnsi="Times New Roman" w:cs="Times New Roman"/>
                <w:sz w:val="24"/>
                <w:szCs w:val="24"/>
              </w:rPr>
            </w:pPr>
          </w:p>
          <w:p w:rsidR="000A5D99" w:rsidRDefault="00030E1B">
            <w:pPr>
              <w:pStyle w:val="HTMLPreformatted"/>
              <w:rPr>
                <w:rFonts w:ascii="Times New Roman" w:hAnsi="Times New Roman" w:cs="Times New Roman"/>
                <w:sz w:val="24"/>
                <w:szCs w:val="24"/>
              </w:rPr>
            </w:pPr>
            <w:r>
              <w:rPr>
                <w:rFonts w:ascii="Times New Roman" w:hAnsi="Times New Roman" w:cs="Times New Roman"/>
                <w:sz w:val="24"/>
                <w:szCs w:val="24"/>
              </w:rPr>
              <w:t>Case No. 11-349-EL-AAM</w:t>
            </w:r>
          </w:p>
          <w:p w:rsidR="000A5D99" w:rsidRDefault="00030E1B">
            <w:pPr>
              <w:pStyle w:val="HTMLPreformatted"/>
              <w:rPr>
                <w:rFonts w:ascii="Times New Roman" w:hAnsi="Times New Roman" w:cs="Times New Roman"/>
                <w:sz w:val="24"/>
                <w:szCs w:val="24"/>
              </w:rPr>
            </w:pPr>
            <w:r>
              <w:rPr>
                <w:rFonts w:ascii="Times New Roman" w:hAnsi="Times New Roman" w:cs="Times New Roman"/>
                <w:sz w:val="24"/>
                <w:szCs w:val="24"/>
              </w:rPr>
              <w:t>Case No. 11-350-EL-AAM</w:t>
            </w:r>
          </w:p>
        </w:tc>
      </w:tr>
    </w:tbl>
    <w:p w:rsidR="000A5D99" w:rsidRDefault="000A5D99">
      <w:pPr>
        <w:pStyle w:val="Footer"/>
        <w:pBdr>
          <w:bottom w:val="single" w:sz="12" w:space="1" w:color="auto"/>
        </w:pBdr>
        <w:tabs>
          <w:tab w:val="clear" w:pos="4320"/>
          <w:tab w:val="clear" w:pos="8640"/>
        </w:tabs>
        <w:spacing w:before="240"/>
      </w:pPr>
    </w:p>
    <w:p w:rsidR="000A5D99" w:rsidRDefault="000A5D99">
      <w:pPr>
        <w:pStyle w:val="Footer"/>
        <w:tabs>
          <w:tab w:val="clear" w:pos="4320"/>
          <w:tab w:val="clear" w:pos="8640"/>
        </w:tabs>
        <w:jc w:val="center"/>
        <w:rPr>
          <w:b/>
        </w:rPr>
      </w:pPr>
    </w:p>
    <w:p w:rsidR="000A5D99" w:rsidRDefault="00030E1B">
      <w:pPr>
        <w:pBdr>
          <w:bottom w:val="single" w:sz="12" w:space="1" w:color="auto"/>
        </w:pBdr>
        <w:jc w:val="center"/>
        <w:rPr>
          <w:b/>
        </w:rPr>
      </w:pPr>
      <w:r>
        <w:rPr>
          <w:b/>
        </w:rPr>
        <w:t>MEMORANDUM IN SUPPORT</w:t>
      </w:r>
    </w:p>
    <w:p w:rsidR="000A5D99" w:rsidRDefault="000A5D99">
      <w:pPr>
        <w:pBdr>
          <w:bottom w:val="single" w:sz="12" w:space="1" w:color="auto"/>
        </w:pBdr>
        <w:jc w:val="center"/>
        <w:rPr>
          <w:b/>
        </w:rPr>
      </w:pPr>
    </w:p>
    <w:p w:rsidR="000A5D99" w:rsidRDefault="000A5D99">
      <w:pPr>
        <w:pStyle w:val="HTMLPreformatted"/>
        <w:jc w:val="center"/>
        <w:rPr>
          <w:rFonts w:ascii="Times New Roman" w:eastAsia="Times New Roman" w:hAnsi="Times New Roman" w:cs="Times New Roman"/>
          <w:sz w:val="24"/>
          <w:szCs w:val="24"/>
        </w:rPr>
      </w:pPr>
    </w:p>
    <w:p w:rsidR="000A5D99" w:rsidRDefault="00030E1B">
      <w:pPr>
        <w:pStyle w:val="Heading1"/>
      </w:pPr>
      <w:bookmarkStart w:id="2" w:name="_Toc336349179"/>
      <w:bookmarkStart w:id="3" w:name="_Toc336604387"/>
      <w:r>
        <w:t xml:space="preserve">I.  </w:t>
      </w:r>
      <w:r>
        <w:tab/>
        <w:t>INTRODUCTION</w:t>
      </w:r>
      <w:bookmarkEnd w:id="2"/>
      <w:bookmarkEnd w:id="3"/>
    </w:p>
    <w:p w:rsidR="000A5D99" w:rsidRDefault="00030E1B">
      <w:pPr>
        <w:pStyle w:val="HTMLPreformatted"/>
        <w:tabs>
          <w:tab w:val="clear" w:pos="916"/>
        </w:tabs>
        <w:spacing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On September 7, 2012 interested parties, including Ohio Power, filed applications for rehearing of the Commission’s August 8, 2012 Opinion and Order.  </w:t>
      </w:r>
      <w:r>
        <w:rPr>
          <w:rFonts w:ascii="Times New Roman" w:hAnsi="Times New Roman" w:cs="Times New Roman"/>
          <w:sz w:val="24"/>
          <w:szCs w:val="24"/>
        </w:rPr>
        <w:t>On September 17, 2012, Ohio Power and others filed Memoranda Contra Applications for Rehearing.  In its Application for Rehearing and Memorandum Contra, the Company relies upon three different Stipulations and PUCO Orders adopting the Stipulations to bolster its claims on three of its assignments of error on rehearing.</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0A5D99" w:rsidRDefault="00030E1B">
      <w:pPr>
        <w:pStyle w:val="HTMLPreformatted"/>
        <w:tabs>
          <w:tab w:val="clear" w:pos="916"/>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These three assignments of error on rehearing should be rejected for the reasons set forth in OCC/APJN’s Memorandum Contra, filed on September 17, 2012.  But the Commission should also strike portions of the arguments because AEP Ohio inappropriately relied upon past Stipulations as precedent, as explained in detail below. </w:t>
      </w:r>
    </w:p>
    <w:p w:rsidR="000A5D99" w:rsidRDefault="000A5D99">
      <w:pPr>
        <w:pStyle w:val="HTMLPreformatted"/>
        <w:rPr>
          <w:rFonts w:ascii="Times New Roman" w:hAnsi="Times New Roman" w:cs="Times New Roman"/>
          <w:sz w:val="24"/>
          <w:szCs w:val="24"/>
        </w:rPr>
      </w:pPr>
    </w:p>
    <w:p w:rsidR="000A5D99" w:rsidRDefault="00030E1B">
      <w:pPr>
        <w:pStyle w:val="Heading1"/>
      </w:pPr>
      <w:bookmarkStart w:id="4" w:name="_Toc336349180"/>
      <w:bookmarkStart w:id="5" w:name="_Toc336604388"/>
      <w:r>
        <w:t xml:space="preserve">II. </w:t>
      </w:r>
      <w:r>
        <w:tab/>
        <w:t>ARGUMENT</w:t>
      </w:r>
      <w:bookmarkEnd w:id="4"/>
      <w:bookmarkEnd w:id="5"/>
      <w:r>
        <w:t xml:space="preserve"> </w:t>
      </w:r>
    </w:p>
    <w:p w:rsidR="000A5D99" w:rsidRDefault="00030E1B">
      <w:pPr>
        <w:pStyle w:val="Heading2"/>
      </w:pPr>
      <w:bookmarkStart w:id="6" w:name="_Toc336604389"/>
      <w:r>
        <w:t>A.</w:t>
      </w:r>
      <w:r>
        <w:tab/>
        <w:t>The Company Inappropriately Relies Upon The Provisions In Stipulations As Precedent, Which Violates The Express Terms Of The Stipulations.</w:t>
      </w:r>
      <w:bookmarkEnd w:id="6"/>
    </w:p>
    <w:p w:rsidR="000A5D99" w:rsidRDefault="00030E1B">
      <w:pPr>
        <w:pStyle w:val="Heading3"/>
      </w:pPr>
      <w:bookmarkStart w:id="7" w:name="_Toc336604390"/>
      <w:r>
        <w:t xml:space="preserve">1. </w:t>
      </w:r>
      <w:r>
        <w:tab/>
        <w:t xml:space="preserve">The AEP </w:t>
      </w:r>
      <w:smartTag w:uri="urn:schemas-microsoft-com:office:smarttags" w:element="place">
        <w:smartTag w:uri="urn:schemas-microsoft-com:office:smarttags" w:element="State">
          <w:r>
            <w:t>Ohio</w:t>
          </w:r>
        </w:smartTag>
      </w:smartTag>
      <w:r>
        <w:t xml:space="preserve"> Distribution Case Stipulation Prohibits Parties from Using Information or Data Stipulated to as Precedent in any Future Proceedings.</w:t>
      </w:r>
      <w:r>
        <w:rPr>
          <w:rStyle w:val="FootnoteReference"/>
          <w:rFonts w:ascii="Times New Roman" w:hAnsi="Times New Roman" w:cs="Times New Roman"/>
          <w:b w:val="0"/>
        </w:rPr>
        <w:footnoteReference w:id="6"/>
      </w:r>
      <w:bookmarkEnd w:id="7"/>
    </w:p>
    <w:p w:rsidR="000A5D99" w:rsidRDefault="00030E1B">
      <w:pPr>
        <w:spacing w:line="480" w:lineRule="auto"/>
      </w:pPr>
      <w:r>
        <w:tab/>
        <w:t>The Distribution Case Stipulation resolved all the issues raised by parties in respect to AEP Ohio’s application to increase its distribution rates.  The Signatory Parties to the Stipulation clearly viewed the Stipulation as a package deal.  Provisions of the stipulation declare that the Stipulation represents “a package that, taken as a whole, is acceptable for the purposes of resolving all contested issues without resorting to litigation.”</w:t>
      </w:r>
      <w:r>
        <w:rPr>
          <w:rStyle w:val="FootnoteReference"/>
        </w:rPr>
        <w:footnoteReference w:id="7"/>
      </w:r>
      <w:r>
        <w:t xml:space="preserve">  Additionally, the Signatory Parties agreed that “no specific element or item contained in or supporting this Stipulation shall be construed or applied to attribute the results set forth in this Stipulation as the results that any Signatory Party might support or seek, but for this Stipulation***.”</w:t>
      </w:r>
      <w:r>
        <w:rPr>
          <w:rStyle w:val="FootnoteReference"/>
        </w:rPr>
        <w:footnoteReference w:id="8"/>
      </w:r>
      <w:r>
        <w:t xml:space="preserve">    The Stipulation “contains a combination of outcomes that reflects an overall compromise involving a balance of competing positions, and it does not necessarily reflect the position that one or more of the Signatory Parties would have taken on an individual issue.”</w:t>
      </w:r>
      <w:r>
        <w:rPr>
          <w:rStyle w:val="FootnoteReference"/>
        </w:rPr>
        <w:footnoteReference w:id="9"/>
      </w:r>
      <w:r>
        <w:t xml:space="preserve">  </w:t>
      </w:r>
    </w:p>
    <w:p w:rsidR="000A5D99" w:rsidRDefault="00030E1B" w:rsidP="006F5D01">
      <w:pPr>
        <w:pStyle w:val="HTMLPreformatted"/>
        <w:tabs>
          <w:tab w:val="clear" w:pos="916"/>
          <w:tab w:val="left" w:pos="720"/>
        </w:tabs>
        <w:spacing w:line="480" w:lineRule="auto"/>
        <w:rPr>
          <w:rFonts w:ascii="Times New Roman" w:hAnsi="Times New Roman"/>
          <w:sz w:val="24"/>
        </w:rPr>
      </w:pPr>
      <w:r>
        <w:tab/>
      </w:r>
      <w:r>
        <w:rPr>
          <w:rFonts w:ascii="Times New Roman" w:hAnsi="Times New Roman"/>
          <w:sz w:val="24"/>
        </w:rPr>
        <w:t>In that same</w:t>
      </w:r>
      <w:r>
        <w:t xml:space="preserve"> </w:t>
      </w:r>
      <w:r>
        <w:rPr>
          <w:rFonts w:ascii="Times New Roman" w:hAnsi="Times New Roman"/>
          <w:sz w:val="24"/>
        </w:rPr>
        <w:t>provision in the Stipulation there is language that limits the use of the Stipulation in subsequent proceedings and prohibits the Stipulation from serving as precedent before the PUCO. The Stipulation establishes that “except for enforcement purposes or to establish that the terms of the Stipulation are lawful, neither this Stipulation nor the information or data contained herein or attached hereto shall be cited as precedent in any future proceeding for or against any Signatory Party, or the Commission itself if the Commission approves the Stipulation.  Nor shall the acceptance of any provision within this settlement agreement be cited by any party or the Commission in any forum so as to imply or state that any signatory party agrees with any specific provision of the settlement.”</w:t>
      </w:r>
      <w:r>
        <w:rPr>
          <w:rStyle w:val="FootnoteReference"/>
          <w:rFonts w:ascii="Times New Roman" w:hAnsi="Times New Roman"/>
          <w:sz w:val="24"/>
        </w:rPr>
        <w:footnoteReference w:id="10"/>
      </w:r>
      <w:r>
        <w:rPr>
          <w:rFonts w:ascii="Times New Roman" w:hAnsi="Times New Roman"/>
          <w:sz w:val="24"/>
        </w:rPr>
        <w:t xml:space="preserve">   </w:t>
      </w:r>
    </w:p>
    <w:p w:rsidR="000A5D99" w:rsidRDefault="00030E1B" w:rsidP="006F5D01">
      <w:pPr>
        <w:pStyle w:val="HTMLPreformatted"/>
        <w:tabs>
          <w:tab w:val="clear" w:pos="916"/>
          <w:tab w:val="left" w:pos="720"/>
        </w:tabs>
        <w:spacing w:line="480" w:lineRule="auto"/>
        <w:rPr>
          <w:rFonts w:ascii="Times New Roman" w:hAnsi="Times New Roman"/>
          <w:sz w:val="24"/>
        </w:rPr>
      </w:pPr>
      <w:r>
        <w:rPr>
          <w:rFonts w:ascii="Times New Roman" w:hAnsi="Times New Roman"/>
          <w:sz w:val="24"/>
        </w:rPr>
        <w:tab/>
        <w:t>The Stipulation was approved by the PUCO December 14,</w:t>
      </w:r>
      <w:r>
        <w:t xml:space="preserve"> </w:t>
      </w:r>
      <w:r>
        <w:rPr>
          <w:rFonts w:ascii="Times New Roman" w:hAnsi="Times New Roman" w:cs="Times New Roman"/>
          <w:sz w:val="24"/>
          <w:szCs w:val="24"/>
        </w:rPr>
        <w:t>2011</w:t>
      </w:r>
      <w:r>
        <w:rPr>
          <w:rFonts w:ascii="Times New Roman" w:hAnsi="Times New Roman"/>
          <w:sz w:val="24"/>
        </w:rPr>
        <w:t>.</w:t>
      </w:r>
      <w:r>
        <w:rPr>
          <w:rStyle w:val="FootnoteReference"/>
          <w:rFonts w:ascii="Times New Roman" w:hAnsi="Times New Roman"/>
          <w:sz w:val="24"/>
        </w:rPr>
        <w:footnoteReference w:id="11"/>
      </w:r>
      <w:r>
        <w:rPr>
          <w:rFonts w:ascii="Times New Roman" w:hAnsi="Times New Roman"/>
          <w:sz w:val="24"/>
        </w:rPr>
        <w:t xml:space="preserve">  The Stipulation approved, inter alia, a return on equity of 10.0 percent for CSP and 10.3 percent for OP.  But, in its Application for Rehearing, </w:t>
      </w:r>
      <w:r>
        <w:rPr>
          <w:rFonts w:ascii="Times New Roman" w:hAnsi="Times New Roman" w:cs="Times New Roman"/>
          <w:sz w:val="24"/>
          <w:szCs w:val="24"/>
        </w:rPr>
        <w:t>AEP Ohio refers to the Distribution Case Stipulation and PUCO Order approving it to bolster its claim for using a higher return on equity in calculating the Retail Stability Rider.</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Although the Commission used a 9% ROE in this proceeding, the Company argues that 9%, as a target ROE in establishing the RSR revenue target, is unreasonable.  S</w:t>
      </w:r>
      <w:r>
        <w:rPr>
          <w:rFonts w:ascii="Times New Roman" w:hAnsi="Times New Roman"/>
          <w:sz w:val="24"/>
        </w:rPr>
        <w:t xml:space="preserve">pecifically, its Application for Rehearing at Page 21 reads as follows:  </w:t>
      </w:r>
    </w:p>
    <w:p w:rsidR="000A5D99" w:rsidRDefault="00030E1B">
      <w:pPr>
        <w:pStyle w:val="HTMLPreformatted"/>
        <w:tabs>
          <w:tab w:val="clear" w:pos="7328"/>
        </w:tabs>
        <w:ind w:left="1440" w:right="720"/>
        <w:rPr>
          <w:rFonts w:ascii="Times New Roman" w:hAnsi="Times New Roman"/>
          <w:sz w:val="24"/>
        </w:rPr>
      </w:pPr>
      <w:r>
        <w:rPr>
          <w:rFonts w:ascii="Times New Roman" w:hAnsi="Times New Roman"/>
          <w:sz w:val="24"/>
        </w:rPr>
        <w:t xml:space="preserve">First, the understatement of the ROE value is demonstrated by the fact that just 8 months ago, in AEP Ohio’s distribution rate case, </w:t>
      </w:r>
      <w:r>
        <w:rPr>
          <w:rFonts w:ascii="Times New Roman" w:hAnsi="Times New Roman"/>
          <w:i/>
          <w:sz w:val="24"/>
        </w:rPr>
        <w:t>the parties stipulated, and the Commission approved,</w:t>
      </w:r>
      <w:r>
        <w:rPr>
          <w:rFonts w:ascii="Times New Roman" w:hAnsi="Times New Roman"/>
          <w:sz w:val="24"/>
        </w:rPr>
        <w:t xml:space="preserve"> ROEs for the distribution service business of OPCo and Columbus Southern Power Company (CSP) of 10.0 and 10.3 percent. </w:t>
      </w:r>
      <w:r>
        <w:rPr>
          <w:rFonts w:ascii="Times New Roman" w:hAnsi="Times New Roman"/>
          <w:i/>
          <w:sz w:val="24"/>
        </w:rPr>
        <w:t>Case Nos. 11-351 and 11-352. Opinion and Order at 5 (December 14. 2011).</w:t>
      </w:r>
      <w:r>
        <w:rPr>
          <w:rFonts w:ascii="Times New Roman" w:hAnsi="Times New Roman"/>
          <w:sz w:val="24"/>
        </w:rPr>
        <w:t xml:space="preserve">  Those very recently approved ROEs for the two companies (which subsequently merged) demonstrate that a 9 percent ROE for the combined companies is too low.  In addition, because the distribution operations of AEP Ohio face risks that are lower than those faced by the generation service business, it is beyond contradiction that the appropriate ROE for the combined operations of AEP Ohio, including generation, transmission, and distribution, is higher than the 10.0/10/3 percent values approved for the pre-merger companies in the distribution rate cases.”  (Emphasis added).</w:t>
      </w:r>
    </w:p>
    <w:p w:rsidR="000A5D99" w:rsidRDefault="000A5D99">
      <w:pPr>
        <w:pStyle w:val="HTMLPreformatted"/>
        <w:ind w:right="1440"/>
        <w:rPr>
          <w:rFonts w:ascii="Times New Roman" w:hAnsi="Times New Roman"/>
          <w:sz w:val="24"/>
        </w:rPr>
      </w:pPr>
    </w:p>
    <w:p w:rsidR="000A5D99" w:rsidRDefault="00030E1B" w:rsidP="006F5D01">
      <w:pPr>
        <w:pStyle w:val="HTMLPreformatted"/>
        <w:tabs>
          <w:tab w:val="clear" w:pos="916"/>
          <w:tab w:val="left" w:pos="720"/>
        </w:tabs>
        <w:spacing w:line="480" w:lineRule="auto"/>
        <w:rPr>
          <w:rFonts w:ascii="Times New Roman" w:hAnsi="Times New Roman"/>
          <w:sz w:val="24"/>
        </w:rPr>
      </w:pPr>
      <w:r>
        <w:rPr>
          <w:rFonts w:ascii="Times New Roman" w:hAnsi="Times New Roman"/>
          <w:sz w:val="24"/>
        </w:rPr>
        <w:tab/>
        <w:t>These words should be struck.</w:t>
      </w:r>
    </w:p>
    <w:p w:rsidR="000A5D99" w:rsidRDefault="00030E1B">
      <w:pPr>
        <w:pStyle w:val="HTMLPreformatted"/>
        <w:spacing w:line="480" w:lineRule="auto"/>
        <w:rPr>
          <w:rFonts w:ascii="Times New Roman" w:hAnsi="Times New Roman"/>
          <w:sz w:val="24"/>
        </w:rPr>
      </w:pPr>
      <w:r>
        <w:rPr>
          <w:rFonts w:ascii="Times New Roman" w:hAnsi="Times New Roman" w:cs="Times New Roman"/>
          <w:sz w:val="24"/>
          <w:szCs w:val="24"/>
        </w:rPr>
        <w:t>AEP Ohio is unabashedly defying the expressed intentions of parties (</w:t>
      </w:r>
      <w:r w:rsidR="00D867A9">
        <w:rPr>
          <w:rFonts w:ascii="Times New Roman" w:hAnsi="Times New Roman" w:cs="Times New Roman"/>
          <w:sz w:val="24"/>
          <w:szCs w:val="24"/>
        </w:rPr>
        <w:t>including</w:t>
      </w:r>
      <w:r>
        <w:rPr>
          <w:rFonts w:ascii="Times New Roman" w:hAnsi="Times New Roman" w:cs="Times New Roman"/>
          <w:sz w:val="24"/>
          <w:szCs w:val="24"/>
        </w:rPr>
        <w:t xml:space="preserve"> OCC and APJN) to not have their settlements used against them as precedent.  </w:t>
      </w:r>
      <w:r>
        <w:rPr>
          <w:rFonts w:ascii="Times New Roman" w:hAnsi="Times New Roman"/>
          <w:sz w:val="24"/>
        </w:rPr>
        <w:t xml:space="preserve">AEP’s use of the Distribution Case Stipulation provisions on ROE is inappropriate and contrary to the very terms of the stipulation.  This portion of the Application for Rehearing should be struck.  </w:t>
      </w:r>
    </w:p>
    <w:p w:rsidR="000A5D99" w:rsidRDefault="00030E1B">
      <w:pPr>
        <w:pStyle w:val="Heading3"/>
      </w:pPr>
      <w:bookmarkStart w:id="8" w:name="_Toc336604391"/>
      <w:r>
        <w:t>2.</w:t>
      </w:r>
      <w:r>
        <w:tab/>
        <w:t>The Duke ESP Stipulations,</w:t>
      </w:r>
      <w:r>
        <w:rPr>
          <w:rStyle w:val="FootnoteReference"/>
          <w:rFonts w:ascii="Times New Roman" w:hAnsi="Times New Roman" w:cs="Times New Roman"/>
          <w:b w:val="0"/>
        </w:rPr>
        <w:footnoteReference w:id="13"/>
      </w:r>
      <w:r>
        <w:t xml:space="preserve"> Prohibit Parties from Using Information or Data Stipulated to as Precedent in any Future Proceedings.</w:t>
      </w:r>
      <w:bookmarkEnd w:id="8"/>
    </w:p>
    <w:p w:rsidR="000A5D99" w:rsidRDefault="00030E1B">
      <w:pPr>
        <w:spacing w:line="480" w:lineRule="auto"/>
        <w:ind w:firstLine="720"/>
      </w:pPr>
      <w:r>
        <w:t xml:space="preserve">The two Duke Stipulations relied upon by AEP in its pleadings resolved all the issues raised by the parties in respect to Duke </w:t>
      </w:r>
      <w:smartTag w:uri="urn:schemas-microsoft-com:office:smarttags" w:element="place">
        <w:smartTag w:uri="urn:schemas-microsoft-com:office:smarttags" w:element="State">
          <w:r>
            <w:t>Ohio</w:t>
          </w:r>
        </w:smartTag>
      </w:smartTag>
      <w:r>
        <w:t>’s applications for approval of its electric security plan.  The Duke ESP 2 Stipulation also resolved Duke’s application to amend its corporate separation plan, which was consolidated with Case No. 11-3549-EL-SSO.</w:t>
      </w:r>
      <w:r>
        <w:rPr>
          <w:rStyle w:val="FootnoteReference"/>
        </w:rPr>
        <w:footnoteReference w:id="14"/>
      </w:r>
      <w:r>
        <w:t xml:space="preserve">  </w:t>
      </w:r>
    </w:p>
    <w:p w:rsidR="000A5D99" w:rsidRDefault="00030E1B">
      <w:pPr>
        <w:spacing w:line="480" w:lineRule="auto"/>
        <w:ind w:firstLine="720"/>
      </w:pPr>
      <w:r>
        <w:t>The Stipulations were clearly agreement to a package of provisions, rather than agreement to each of the individual provisions included in the Stipulation.</w:t>
      </w:r>
      <w:r>
        <w:rPr>
          <w:rStyle w:val="FootnoteReference"/>
        </w:rPr>
        <w:footnoteReference w:id="15"/>
      </w:r>
      <w:r>
        <w:t xml:space="preserve"> Additionally, the Stipulations contained language declaring that “the Signatory Parties’ agreement to the Stipulation, should not be interpreted as agreement to only isolated provisions.”</w:t>
      </w:r>
      <w:r>
        <w:rPr>
          <w:rStyle w:val="FootnoteReference"/>
        </w:rPr>
        <w:footnoteReference w:id="16"/>
      </w:r>
      <w:r>
        <w:t xml:space="preserve">  The Signatory Parties agreed to limit the use of the Stipulations in subsequent proceedings and expressly prohibited the Stipulations from serving as precedent before the PUCO.</w:t>
      </w:r>
      <w:r>
        <w:rPr>
          <w:rStyle w:val="FootnoteReference"/>
        </w:rPr>
        <w:footnoteReference w:id="17"/>
      </w:r>
      <w:r>
        <w:t xml:space="preserve">  The Stipulations were approved by the PUCO on December 17, 2008 and November 22, 2011.</w:t>
      </w:r>
      <w:r>
        <w:rPr>
          <w:rStyle w:val="FootnoteReference"/>
        </w:rPr>
        <w:footnoteReference w:id="18"/>
      </w:r>
      <w:r>
        <w:t xml:space="preserve">   </w:t>
      </w:r>
    </w:p>
    <w:p w:rsidR="000A5D99" w:rsidRDefault="00CA76E4">
      <w:pPr>
        <w:pStyle w:val="Heading4"/>
      </w:pPr>
      <w:r>
        <w:br w:type="page"/>
      </w:r>
      <w:bookmarkStart w:id="9" w:name="_Toc336604392"/>
      <w:r w:rsidR="00030E1B">
        <w:t>Using the 15% SEET threshold as precedent is prohibited by the terms of the Stipulations.</w:t>
      </w:r>
      <w:bookmarkEnd w:id="9"/>
    </w:p>
    <w:p w:rsidR="000A5D99" w:rsidRDefault="00030E1B">
      <w:pPr>
        <w:spacing w:line="480" w:lineRule="auto"/>
        <w:ind w:firstLine="720"/>
      </w:pPr>
      <w:r>
        <w:t>In the Duke ESP 1 case, the PUCO approved, inter alia, a SEET threshold ROE of 15 percent,</w:t>
      </w:r>
      <w:r>
        <w:rPr>
          <w:rStyle w:val="FootnoteReference"/>
        </w:rPr>
        <w:footnoteReference w:id="19"/>
      </w:r>
      <w:r>
        <w:t xml:space="preserve"> as recommended in the Stipulation.</w:t>
      </w:r>
      <w:r>
        <w:rPr>
          <w:rStyle w:val="FootnoteReference"/>
        </w:rPr>
        <w:footnoteReference w:id="20"/>
      </w:r>
      <w:r>
        <w:t xml:space="preserve">  In the Duke ESP 2 case, the PUCO again approved a SEET threshold ROE of 15 percent, as recommended in the Stipulation.</w:t>
      </w:r>
      <w:r>
        <w:rPr>
          <w:rStyle w:val="FootnoteReference"/>
        </w:rPr>
        <w:footnoteReference w:id="21"/>
      </w:r>
      <w:r>
        <w:t xml:space="preserve"> </w:t>
      </w:r>
    </w:p>
    <w:p w:rsidR="000A5D99" w:rsidRDefault="00030E1B">
      <w:pPr>
        <w:spacing w:line="480" w:lineRule="auto"/>
        <w:ind w:firstLine="720"/>
      </w:pPr>
      <w:r>
        <w:t>But AEP Ohio relies upon the Duke ESP 1 Stipulation and the subsequent Duke ESP 2 Stipulation to make its claim that the Commission’s SEET threshold of 12% is unreasonable.</w:t>
      </w:r>
      <w:r>
        <w:rPr>
          <w:rStyle w:val="FootnoteReference"/>
        </w:rPr>
        <w:footnoteReference w:id="22"/>
      </w:r>
      <w:r>
        <w:t xml:space="preserve">  Specifically, it asserts in its Application for Rehearing at page 33:</w:t>
      </w:r>
    </w:p>
    <w:p w:rsidR="000A5D99" w:rsidRDefault="00030E1B">
      <w:pPr>
        <w:ind w:left="1440" w:right="720"/>
      </w:pPr>
      <w:r>
        <w:rPr>
          <w:i/>
        </w:rPr>
        <w:t xml:space="preserve">Duke and other parties agreed, as part of the settlement agreement </w:t>
      </w:r>
      <w:r>
        <w:t xml:space="preserve">that resolved its first ESP proceeding, which covered the 2009, 2010, and 2011 annual periods </w:t>
      </w:r>
      <w:r>
        <w:rPr>
          <w:i/>
        </w:rPr>
        <w:t xml:space="preserve">and the Commission approved </w:t>
      </w:r>
      <w:r>
        <w:t xml:space="preserve">for Duke, a SEET threshold ROE of 15 percent. </w:t>
      </w:r>
      <w:r>
        <w:rPr>
          <w:i/>
        </w:rPr>
        <w:t>Case No. 08-920-EL-SSO, Opinion and Order at 21 (Dec. 17, 2008).</w:t>
      </w:r>
      <w:r>
        <w:t xml:space="preserve">  In its subsequent proceeding, which governs the January 2012 through May 2015 period, </w:t>
      </w:r>
      <w:r>
        <w:rPr>
          <w:i/>
        </w:rPr>
        <w:t>Duke agreed again, as part of another settlement agreement approved by the Commission,</w:t>
      </w:r>
      <w:r>
        <w:t xml:space="preserve"> to a SEET threshold ROE of 15 percent, applicable to each annual period with ESP.  </w:t>
      </w:r>
      <w:r>
        <w:rPr>
          <w:i/>
        </w:rPr>
        <w:t>Case No. 11-3549-EL-SS), Opinion and Order, at 35 (November 22, 2011).</w:t>
      </w:r>
      <w:r>
        <w:t xml:space="preserve">  There is simply no credible basis for imposing upon AEP Ohio a SEET threshold of 12 percent covering a period during which the Commission has simultaneously approved a 15 percent ROE threshold for another </w:t>
      </w:r>
      <w:smartTag w:uri="urn:schemas-microsoft-com:office:smarttags" w:element="place">
        <w:smartTag w:uri="urn:schemas-microsoft-com:office:smarttags" w:element="State">
          <w:r>
            <w:t>Ohio</w:t>
          </w:r>
        </w:smartTag>
      </w:smartTag>
      <w:r>
        <w:t xml:space="preserve"> electric utility.  (Emphasis added).</w:t>
      </w:r>
    </w:p>
    <w:p w:rsidR="000A5D99" w:rsidRDefault="000A5D99"/>
    <w:p w:rsidR="000A5D99" w:rsidRDefault="00030E1B">
      <w:pPr>
        <w:spacing w:line="480" w:lineRule="auto"/>
      </w:pPr>
      <w:r>
        <w:t>These offending words should be struck.</w:t>
      </w:r>
    </w:p>
    <w:p w:rsidR="000A5D99" w:rsidRDefault="00030E1B">
      <w:pPr>
        <w:spacing w:line="480" w:lineRule="auto"/>
        <w:ind w:firstLine="720"/>
      </w:pPr>
      <w:r>
        <w:t xml:space="preserve">AEP Ohio’s use of the Duke settlement agreements is very inappropriate.  The Commission should strike the passage because it directly violates not </w:t>
      </w:r>
      <w:r w:rsidR="00D867A9">
        <w:t xml:space="preserve">just </w:t>
      </w:r>
      <w:r>
        <w:t xml:space="preserve">one, but two stipulations.  </w:t>
      </w:r>
    </w:p>
    <w:p w:rsidR="000A5D99" w:rsidRDefault="00030E1B">
      <w:pPr>
        <w:pStyle w:val="Heading4"/>
      </w:pPr>
      <w:bookmarkStart w:id="10" w:name="_Toc336604393"/>
      <w:r>
        <w:t>Using the corporate separation terms as precedent is prohibited under the terms of the Duke ESP II Stipulation.</w:t>
      </w:r>
      <w:bookmarkEnd w:id="10"/>
    </w:p>
    <w:p w:rsidR="000A5D99" w:rsidRDefault="00030E1B">
      <w:pPr>
        <w:spacing w:line="480" w:lineRule="auto"/>
        <w:ind w:firstLine="720"/>
      </w:pPr>
      <w:r>
        <w:t xml:space="preserve">Under the Duke SSO Stipulation, full corporate separation was approved, along with the transfer of generating assets at net book value. </w:t>
      </w:r>
      <w:r>
        <w:rPr>
          <w:rStyle w:val="FootnoteReference"/>
        </w:rPr>
        <w:footnoteReference w:id="23"/>
      </w:r>
      <w:r>
        <w:t xml:space="preserve"> </w:t>
      </w:r>
      <w:r w:rsidR="00D867A9">
        <w:t xml:space="preserve"> </w:t>
      </w:r>
      <w:r>
        <w:t>The Commission found the corporate separation plan complied with R.C. 4928.17 and the applicable provisions of the Ohio Administrative Code.</w:t>
      </w:r>
      <w:r>
        <w:rPr>
          <w:rStyle w:val="FootnoteReference"/>
        </w:rPr>
        <w:footnoteReference w:id="24"/>
      </w:r>
      <w:r>
        <w:t xml:space="preserve">  According to the PUCO, the provisions of the stipulation provided “the necessary safeguards to ensure that the statutory mandates pertaining to Duke’s sale of generation assets and corporate separation are adhered to and the policy of the state carried out.”</w:t>
      </w:r>
      <w:r>
        <w:rPr>
          <w:rStyle w:val="FootnoteReference"/>
        </w:rPr>
        <w:footnoteReference w:id="25"/>
      </w:r>
      <w:r>
        <w:t xml:space="preserve">  </w:t>
      </w:r>
    </w:p>
    <w:p w:rsidR="000A5D99" w:rsidRDefault="00030E1B">
      <w:pPr>
        <w:spacing w:line="480" w:lineRule="auto"/>
        <w:ind w:firstLine="720"/>
      </w:pPr>
      <w:r>
        <w:t>The Company on rehearing uses the Duke ESP 2 Stipulation to strengthen its application for rehearing on corporate separation issues.  The Company petitioned the PUCO to modify its Opinion and Order in one of two ways.  It requested that the Commission direct AEP Ohio to retain the pollution control revenue bonds (“PCRBs”)  and not transfer the bonds.  Alternatively, it requested that AEP Ohio be authorized to transfer the bonds to AEP Genco.  Under that scenario AEP would retain the PCRBs until their respective tender dates.  AEP would then “synthetically”</w:t>
      </w:r>
      <w:r>
        <w:rPr>
          <w:rStyle w:val="FootnoteReference"/>
        </w:rPr>
        <w:footnoteReference w:id="26"/>
      </w:r>
      <w:r>
        <w:t xml:space="preserve"> transfer liabilities to AEP Genco with inter-company notes during the period after corporate separation and before the bonds’ respective tender dates.  </w:t>
      </w:r>
    </w:p>
    <w:p w:rsidR="000A5D99" w:rsidRDefault="00030E1B">
      <w:pPr>
        <w:spacing w:line="480" w:lineRule="auto"/>
        <w:ind w:firstLine="720"/>
      </w:pPr>
      <w:r>
        <w:t xml:space="preserve">The Company alleges that these modifications it seeks are “essentially identical” to the conditions accepted by the PUCO in the Duke ESP II Stipulation. The passages from the Application for rehearing are: </w:t>
      </w:r>
    </w:p>
    <w:p w:rsidR="000A5D99" w:rsidRDefault="00030E1B">
      <w:pPr>
        <w:numPr>
          <w:ilvl w:val="1"/>
          <w:numId w:val="6"/>
        </w:numPr>
        <w:tabs>
          <w:tab w:val="clear" w:pos="1995"/>
        </w:tabs>
        <w:ind w:left="2160" w:right="720" w:hanging="720"/>
      </w:pPr>
      <w:r>
        <w:t xml:space="preserve">Application for Rehearing, Page 44: “These provisions are essentially identical to the </w:t>
      </w:r>
      <w:r>
        <w:rPr>
          <w:i/>
        </w:rPr>
        <w:t>condition accepted by the Commission in Section VIII.B of the Duke Stipulation,</w:t>
      </w:r>
      <w:r>
        <w:t xml:space="preserve"> which states ‘that contractual obligations arising before the signing of the Stipulation shall be permitted to remain with Duke Energy Ohio without Commission approval; for the remaining period of the contract but only to the extent that assuming or transferring such obligations is prohibited by the terms of the contract or would result in substantially increased liabilities for Duke Energy Ohio if Duke Energy Ohio were to transfer such obligations to its subsidiary or affiliate.’” (Emphasis added).</w:t>
      </w:r>
    </w:p>
    <w:p w:rsidR="000A5D99" w:rsidRDefault="000A5D99">
      <w:pPr>
        <w:ind w:right="720" w:hanging="555"/>
      </w:pPr>
    </w:p>
    <w:p w:rsidR="000A5D99" w:rsidRDefault="00030E1B">
      <w:pPr>
        <w:numPr>
          <w:ilvl w:val="0"/>
          <w:numId w:val="8"/>
        </w:numPr>
        <w:tabs>
          <w:tab w:val="clear" w:pos="1275"/>
        </w:tabs>
        <w:ind w:left="2160" w:right="720" w:hanging="720"/>
        <w:rPr>
          <w:i/>
        </w:rPr>
      </w:pPr>
      <w:r>
        <w:t>Application for Rehearing, Page 44:  the clause contained in the last portion of the final sentence of the first paragraph “</w:t>
      </w:r>
      <w:r>
        <w:rPr>
          <w:i/>
        </w:rPr>
        <w:t xml:space="preserve">including as reflected in Section VII.B of the Duke Stipulation.”  </w:t>
      </w:r>
      <w:r>
        <w:t>(Emphasis added).</w:t>
      </w:r>
    </w:p>
    <w:p w:rsidR="000A5D99" w:rsidRDefault="000A5D99">
      <w:pPr>
        <w:ind w:left="2160" w:right="720" w:hanging="720"/>
        <w:rPr>
          <w:i/>
        </w:rPr>
      </w:pPr>
    </w:p>
    <w:p w:rsidR="000A5D99" w:rsidRDefault="00030E1B">
      <w:pPr>
        <w:numPr>
          <w:ilvl w:val="0"/>
          <w:numId w:val="10"/>
        </w:numPr>
        <w:tabs>
          <w:tab w:val="clear" w:pos="1275"/>
        </w:tabs>
        <w:ind w:left="2160" w:right="720" w:hanging="720"/>
        <w:rPr>
          <w:i/>
        </w:rPr>
      </w:pPr>
      <w:r>
        <w:t xml:space="preserve">Application for Rehearing, Page 44:  the clause </w:t>
      </w:r>
      <w:r>
        <w:rPr>
          <w:i/>
        </w:rPr>
        <w:t xml:space="preserve">“(b) adopt the same approach taken in the Duke order ***” </w:t>
      </w:r>
      <w:r>
        <w:t>(Emphasis added).</w:t>
      </w:r>
      <w:r>
        <w:rPr>
          <w:i/>
        </w:rPr>
        <w:t xml:space="preserve"> </w:t>
      </w:r>
    </w:p>
    <w:p w:rsidR="000A5D99" w:rsidRDefault="000A5D99">
      <w:pPr>
        <w:rPr>
          <w:i/>
        </w:rPr>
      </w:pPr>
    </w:p>
    <w:p w:rsidR="000A5D99" w:rsidRDefault="00030E1B">
      <w:pPr>
        <w:spacing w:line="480" w:lineRule="auto"/>
      </w:pPr>
      <w:r>
        <w:t>These offending words should be struck.</w:t>
      </w:r>
    </w:p>
    <w:p w:rsidR="000A5D99" w:rsidRDefault="00030E1B">
      <w:pPr>
        <w:spacing w:line="480" w:lineRule="auto"/>
        <w:ind w:firstLine="720"/>
      </w:pPr>
      <w:r>
        <w:t>In its Memorandum Contra, the Company tries to refute IEU Ohio’s proposal that the asset transfer should reflect a market book value by relying on the Duke Stipulation as well.  It emphasizes that in the Duke stipulation parties agreed, and the Commission approved, transfer of assets at net book value. Specifically, in its Memorandum Contra at pages 77-79, the Company argues:</w:t>
      </w:r>
    </w:p>
    <w:p w:rsidR="000A5D99" w:rsidRDefault="00030E1B">
      <w:pPr>
        <w:ind w:left="1440" w:right="720"/>
      </w:pPr>
      <w:r>
        <w:t xml:space="preserve">Furthermore, IEU’s opposition to a net book value transfer should be rejected ***and it should be equitably estopped because </w:t>
      </w:r>
      <w:r>
        <w:rPr>
          <w:i/>
        </w:rPr>
        <w:t xml:space="preserve">IEU lobbied (successfully) for Duke </w:t>
      </w:r>
      <w:smartTag w:uri="urn:schemas-microsoft-com:office:smarttags" w:element="place">
        <w:smartTag w:uri="urn:schemas-microsoft-com:office:smarttags" w:element="State">
          <w:r>
            <w:rPr>
              <w:i/>
            </w:rPr>
            <w:t>Ohio</w:t>
          </w:r>
        </w:smartTag>
      </w:smartTag>
      <w:r>
        <w:rPr>
          <w:i/>
        </w:rPr>
        <w:t xml:space="preserve"> to be permitted to transfer its assets at net book value.  (Stipulation and Recommendation in Case Nos. 11-3549-EL-SSO, et al., at page 3 and 25-26).</w:t>
      </w:r>
      <w:r>
        <w:t xml:space="preserve">  The Commission determined based on similar information that it was in the public interest to waive Rule 4901:1-37-09(C)(4) and allow Duke Ohio to transfer its generation assets at net book value.  If that treatment was in the public interest for Duke Ohio, it is also in the public interest to grant AEP Ohio’s similar waiver request.***Granting Duke Ohio’s affiliate full and final approval for generation divestiture up front and waiving the filing and process rules***serves to provide Duke Ohio with an undue preference and advantage in violation of this statute.  The better approach is to grant AEP Ohio the same relief afforded to Duke </w:t>
      </w:r>
      <w:smartTag w:uri="urn:schemas-microsoft-com:office:smarttags" w:element="place">
        <w:smartTag w:uri="urn:schemas-microsoft-com:office:smarttags" w:element="State">
          <w:r>
            <w:t>Ohio</w:t>
          </w:r>
        </w:smartTag>
      </w:smartTag>
      <w:r>
        <w:t>. ***If Duke Ohio is able to transfer its generation assets at net book value and AEP Ohio is subject to greater scrutiny and a different valuation methodology, then Duke Ohio would be receiving an unfair benefit from the truncated process***.  If Duke Ohio were able to transfer those assets at net book value to its competitive generation affiliate, but AEP Ohio was required to transfer its assets to AEP Genco at a potentially greater cost, over a greater period of time, and in some cases to even transfer the same assets under a different methodology, the Duke’s competitive generation company would be receiving a competitive advantage over AEP Genco.”  (Emphasis added).</w:t>
      </w:r>
    </w:p>
    <w:p w:rsidR="000A5D99" w:rsidRDefault="000A5D99">
      <w:pPr>
        <w:ind w:left="1440" w:right="1440"/>
      </w:pPr>
    </w:p>
    <w:p w:rsidR="000A5D99" w:rsidRDefault="00030E1B">
      <w:pPr>
        <w:spacing w:line="480" w:lineRule="auto"/>
        <w:ind w:right="1440"/>
      </w:pPr>
      <w:r>
        <w:t>These offending words should be struck.</w:t>
      </w:r>
    </w:p>
    <w:p w:rsidR="000A5D99" w:rsidRDefault="00030E1B">
      <w:pPr>
        <w:spacing w:line="480" w:lineRule="auto"/>
        <w:ind w:right="1440" w:firstLine="720"/>
      </w:pPr>
      <w:r>
        <w:t xml:space="preserve">This reliance on the Duke stipulations is contrary to the terms of the Stipulation and inappropriate.  The Commission should not allow the Company to violate the Stipulation.  </w:t>
      </w:r>
    </w:p>
    <w:p w:rsidR="000A5D99" w:rsidRDefault="00030E1B">
      <w:pPr>
        <w:pStyle w:val="Heading4"/>
      </w:pPr>
      <w:bookmarkStart w:id="11" w:name="_Toc336604394"/>
      <w:r>
        <w:t>Using Duke’s ESSC charge as precedent is prohibited under the terms of the Duke ESP 2 stipulation.</w:t>
      </w:r>
      <w:bookmarkEnd w:id="11"/>
    </w:p>
    <w:p w:rsidR="000A5D99" w:rsidRDefault="00030E1B" w:rsidP="006F5D01">
      <w:pPr>
        <w:pStyle w:val="HTMLPreformatted"/>
        <w:tabs>
          <w:tab w:val="clear" w:pos="916"/>
          <w:tab w:val="left" w:pos="720"/>
        </w:tabs>
        <w:spacing w:line="480" w:lineRule="auto"/>
        <w:ind w:firstLine="720"/>
      </w:pPr>
      <w:r>
        <w:rPr>
          <w:rFonts w:ascii="Times New Roman" w:hAnsi="Times New Roman" w:cs="Times New Roman"/>
          <w:sz w:val="24"/>
          <w:szCs w:val="24"/>
        </w:rPr>
        <w:t>In its Memorandum Contra the Company utilizes the Stipulations and PUCO Orders adopting the Stipulations to respond to various parties’ applications for rehearing.  For instance, in response to “a few”</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intervenors objections, the Company attempts to rebut the unlawfulness of the RSR by citing to the Duke Electric Service Stability Charge (ESSC).  The ESSC charge was part of the Duke ESP 2 Stipulation in Case No. 11-3549-EL-SSO, and the terms of the Stipulation preclude it from being used as precedent.  But despite this, the following passages from the Company’s pleading show that the Company has inappropriately relied upon the Stipulation to refute arguments against the RSR :  </w:t>
      </w:r>
    </w:p>
    <w:p w:rsidR="000A5D99" w:rsidRDefault="00030E1B">
      <w:pPr>
        <w:numPr>
          <w:ilvl w:val="0"/>
          <w:numId w:val="13"/>
        </w:numPr>
        <w:tabs>
          <w:tab w:val="clear" w:pos="1275"/>
        </w:tabs>
        <w:ind w:left="2160" w:right="720" w:hanging="720"/>
      </w:pPr>
      <w:r>
        <w:t xml:space="preserve">Memorandum Contra Application for Rehearing, Page 7:  “Indeed, the </w:t>
      </w:r>
      <w:r>
        <w:rPr>
          <w:i/>
        </w:rPr>
        <w:t>Commission has already adopted a similar charge</w:t>
      </w:r>
      <w:r>
        <w:t xml:space="preserve"> for Duke Energy </w:t>
      </w:r>
      <w:smartTag w:uri="urn:schemas-microsoft-com:office:smarttags" w:element="place">
        <w:smartTag w:uri="urn:schemas-microsoft-com:office:smarttags" w:element="State">
          <w:r>
            <w:t>Ohio</w:t>
          </w:r>
        </w:smartTag>
      </w:smartTag>
      <w:r>
        <w:t xml:space="preserve">; though Duke’s financial stability </w:t>
      </w:r>
      <w:r>
        <w:rPr>
          <w:i/>
        </w:rPr>
        <w:t>charge was part of a Stipulation</w:t>
      </w:r>
      <w:r>
        <w:t>, the Commission would not have been able to adopt it if it were unlawful.”  (Emphasis added).</w:t>
      </w:r>
    </w:p>
    <w:p w:rsidR="000A5D99" w:rsidRDefault="000A5D99">
      <w:pPr>
        <w:ind w:left="2160" w:right="720" w:hanging="720"/>
      </w:pPr>
    </w:p>
    <w:p w:rsidR="000A5D99" w:rsidRDefault="00030E1B">
      <w:pPr>
        <w:numPr>
          <w:ilvl w:val="0"/>
          <w:numId w:val="15"/>
        </w:numPr>
        <w:tabs>
          <w:tab w:val="clear" w:pos="1275"/>
        </w:tabs>
        <w:ind w:left="2160" w:right="720" w:hanging="720"/>
      </w:pPr>
      <w:r>
        <w:t>Memorandum Contra Application for Rehearing, Page 19:  “Notwithstanding rehearing objections by a few of the intervenors concerning the RSR</w:t>
      </w:r>
      <w:r>
        <w:rPr>
          <w:i/>
        </w:rPr>
        <w:t>, the Commission has already adopted a similar charge</w:t>
      </w:r>
      <w:r>
        <w:t xml:space="preserve"> for Duke Energy </w:t>
      </w:r>
      <w:smartTag w:uri="urn:schemas-microsoft-com:office:smarttags" w:element="place">
        <w:smartTag w:uri="urn:schemas-microsoft-com:office:smarttags" w:element="State">
          <w:r>
            <w:t>Ohio</w:t>
          </w:r>
        </w:smartTag>
      </w:smartTag>
      <w:r>
        <w:t xml:space="preserve"> in its recent SSO case.  See </w:t>
      </w:r>
      <w:r>
        <w:rPr>
          <w:i/>
        </w:rPr>
        <w:t xml:space="preserve">Case Nos. 11-3549-EL-SSO et al., November 22, 2011 Opinion and Order (adopting a non-bypassable Electric Service Stability Charge (ESSC) that conveys $330 million to Duke Energy </w:t>
      </w:r>
      <w:smartTag w:uri="urn:schemas-microsoft-com:office:smarttags" w:element="place">
        <w:smartTag w:uri="urn:schemas-microsoft-com:office:smarttags" w:element="State">
          <w:r>
            <w:rPr>
              <w:i/>
            </w:rPr>
            <w:t>Ohio</w:t>
          </w:r>
        </w:smartTag>
      </w:smartTag>
      <w:r>
        <w:rPr>
          <w:i/>
        </w:rPr>
        <w:t xml:space="preserve">). </w:t>
      </w:r>
      <w:r>
        <w:t xml:space="preserve"> ***Although Duke’s financial stability charge was part of a Stipulation, the Commission may only approve lawful mechanisms even when part of a stipulation.”  (Emphasis added).</w:t>
      </w:r>
    </w:p>
    <w:p w:rsidR="000A5D99" w:rsidRDefault="000A5D99"/>
    <w:p w:rsidR="000A5D99" w:rsidRDefault="00030E1B">
      <w:pPr>
        <w:spacing w:line="480" w:lineRule="auto"/>
      </w:pPr>
      <w:r>
        <w:t>These offending words should be struck.</w:t>
      </w:r>
    </w:p>
    <w:p w:rsidR="000A5D99" w:rsidRDefault="00030E1B">
      <w:pPr>
        <w:spacing w:line="480" w:lineRule="auto"/>
        <w:ind w:firstLine="720"/>
      </w:pPr>
      <w:r>
        <w:t xml:space="preserve">When the Company makes these arguments it is explicitly presenting specific terms of past stipulations as precedent.  This violates the terms of the stipulations and is contrary to the inherent nature of the stipulation as a package of compromises, as explained below.  The Commission should not permit the Company to blatantly and repeatedly violate the terms of the Stipulations.  The Motion to Strike should be granted.  </w:t>
      </w:r>
    </w:p>
    <w:p w:rsidR="000A5D99" w:rsidRDefault="00030E1B">
      <w:pPr>
        <w:pStyle w:val="Heading2"/>
      </w:pPr>
      <w:bookmarkStart w:id="12" w:name="_Toc336604395"/>
      <w:r>
        <w:t xml:space="preserve">B.  </w:t>
      </w:r>
      <w:r>
        <w:tab/>
        <w:t>Using Isolated Provisions In A Stipulation As Precedent Is Contrary To The Inherent Nature Of A Stipulation.</w:t>
      </w:r>
      <w:bookmarkEnd w:id="12"/>
      <w:r>
        <w:t xml:space="preserve"> </w:t>
      </w:r>
    </w:p>
    <w:p w:rsidR="000A5D99" w:rsidRDefault="00030E1B" w:rsidP="006F5D01">
      <w:pPr>
        <w:autoSpaceDE w:val="0"/>
        <w:autoSpaceDN w:val="0"/>
        <w:adjustRightInd w:val="0"/>
        <w:spacing w:line="480" w:lineRule="auto"/>
        <w:ind w:firstLine="720"/>
        <w:rPr>
          <w:rFonts w:ascii="Arial" w:hAnsi="Arial" w:cs="Arial"/>
        </w:rPr>
      </w:pPr>
      <w:r>
        <w:t xml:space="preserve"> A Stipulation represents a resolution of a number of issues in a proceeding or multiple proceedings.  A Stipulation is a package composed of many different provisions—provisions which may not be acceptable on a stand-alone basis, but when put together with other terms constitute an acceptable compromise.  Indeed, as the Duke Ohio ESP 2 Stipulation stated, “[t]his stipulation represents an agreement by all Parties to a package of provisions rather than an agreement to each of the individual provisions included within the Stipulation.” </w:t>
      </w:r>
      <w:r>
        <w:rPr>
          <w:rStyle w:val="FootnoteReference"/>
        </w:rPr>
        <w:footnoteReference w:id="28"/>
      </w:r>
      <w:r>
        <w:t xml:space="preserve">  It simply does not represent the positions that parties would have taken outside the context of a package agreement.  To extricate distinct provisions of a Stipulation and attempt to apply those to a different company, under a different set of facts,</w:t>
      </w:r>
      <w:r>
        <w:rPr>
          <w:rStyle w:val="FootnoteReference"/>
        </w:rPr>
        <w:footnoteReference w:id="29"/>
      </w:r>
      <w:r>
        <w:t xml:space="preserve"> perverts the entire stipulation process.  </w:t>
      </w:r>
    </w:p>
    <w:p w:rsidR="000A5D99" w:rsidRDefault="00030E1B">
      <w:pPr>
        <w:pStyle w:val="Heading2"/>
      </w:pPr>
      <w:bookmarkStart w:id="13" w:name="_Toc336604396"/>
      <w:r>
        <w:t xml:space="preserve">C. </w:t>
      </w:r>
      <w:r>
        <w:tab/>
        <w:t>Stipulations Are Not Precedent.</w:t>
      </w:r>
      <w:bookmarkEnd w:id="13"/>
    </w:p>
    <w:p w:rsidR="000A5D99" w:rsidRDefault="00030E1B">
      <w:pPr>
        <w:autoSpaceDE w:val="0"/>
        <w:autoSpaceDN w:val="0"/>
        <w:adjustRightInd w:val="0"/>
        <w:spacing w:line="480" w:lineRule="auto"/>
        <w:ind w:firstLine="720"/>
      </w:pPr>
      <w:r>
        <w:t>Moreover, approval of one stipulation does not compel the Commission to rule a particular way in any other case.  The Commission itself recognizes this concept and in fact specifically ordered in the Duke ESP 2 case that “nothing in this opinion and order shall be binding upon the Commission in any future proceeding or investigation involving the justness or reasonableness of any rate, charge, rule, or regulation.”</w:t>
      </w:r>
      <w:r>
        <w:rPr>
          <w:rStyle w:val="FootnoteReference"/>
        </w:rPr>
        <w:footnoteReference w:id="30"/>
      </w:r>
      <w:r>
        <w:t xml:space="preserve">  And while the Commission has noted that it </w:t>
      </w:r>
      <w:r>
        <w:rPr>
          <w:i/>
        </w:rPr>
        <w:t xml:space="preserve">may </w:t>
      </w:r>
      <w:r>
        <w:t>find the provisions of one stipulation applicable, reasonable and just, and may impose similar provisions in another matter,</w:t>
      </w:r>
      <w:r>
        <w:rPr>
          <w:rStyle w:val="FootnoteReference"/>
        </w:rPr>
        <w:footnoteReference w:id="31"/>
      </w:r>
      <w:r>
        <w:t xml:space="preserve">  it need not.  Here, the Commission acted within its discretion and determined that the provisions of the stipulations are not applicable, nor are they reasonable and just to impose in this proceeding, for this utility.  There is no error or unreasonableness in the Commission’s decision.  </w:t>
      </w:r>
    </w:p>
    <w:p w:rsidR="000A5D99" w:rsidRDefault="00030E1B" w:rsidP="00CA76E4">
      <w:pPr>
        <w:pStyle w:val="Heading2"/>
      </w:pPr>
      <w:bookmarkStart w:id="14" w:name="_Toc336604397"/>
      <w:r>
        <w:t xml:space="preserve">D. </w:t>
      </w:r>
      <w:r>
        <w:tab/>
        <w:t>For Public Policy Reasons, The Commission Should Enforce The Stipulations, And Not Permit The Company To Violate These.</w:t>
      </w:r>
      <w:bookmarkEnd w:id="14"/>
    </w:p>
    <w:p w:rsidR="000A5D99" w:rsidRDefault="00030E1B">
      <w:pPr>
        <w:autoSpaceDE w:val="0"/>
        <w:autoSpaceDN w:val="0"/>
        <w:adjustRightInd w:val="0"/>
        <w:spacing w:line="480" w:lineRule="auto"/>
        <w:ind w:firstLine="720"/>
      </w:pPr>
      <w:r>
        <w:t xml:space="preserve">As explained, the Company has pervasively misused the Stipulations and the Commission Orders approving the Stipulations in its pleadings.  Allowing a PUCO-adopted Stipulation and a PUCO Order adopting the Stipulation to be used in violation of the terms expressly agreed </w:t>
      </w:r>
      <w:r w:rsidR="00D867A9">
        <w:t xml:space="preserve">upon by all of the signatory parties </w:t>
      </w:r>
      <w:r>
        <w:t xml:space="preserve">will have a chilling effect on the willingness of parties to enter into future negotiations.  If the Commission wishes to encourage future settlements and encourage respect for terms of past settlements, it must treat a breach of the settlement as a serious matter.  It should strike those portions of the Application for Rehearing and Memo Contra from the record and not rely upon them to determine whether rehearing is appropriate.  </w:t>
      </w:r>
    </w:p>
    <w:p w:rsidR="000A5D99" w:rsidRDefault="00030E1B">
      <w:pPr>
        <w:autoSpaceDE w:val="0"/>
        <w:autoSpaceDN w:val="0"/>
        <w:adjustRightInd w:val="0"/>
        <w:spacing w:line="480" w:lineRule="auto"/>
        <w:ind w:firstLine="720"/>
      </w:pPr>
      <w:r>
        <w:t xml:space="preserve">Sound regulation should not discourage dispute-resolution through settlements.  Settlement agreements provide the potential for cost savings and regulatory certainty.  If, however, parties to a settlement are not assured that the terms of the settlement agreement, agreed to and eventually approved by the PUCO, will be held inviolate, parties will be </w:t>
      </w:r>
      <w:r w:rsidR="00D867A9">
        <w:t>dis</w:t>
      </w:r>
      <w:r>
        <w:t xml:space="preserve">inclined to sign onto settlements. </w:t>
      </w:r>
    </w:p>
    <w:p w:rsidR="000A5D99" w:rsidRDefault="00030E1B">
      <w:pPr>
        <w:autoSpaceDE w:val="0"/>
        <w:autoSpaceDN w:val="0"/>
        <w:adjustRightInd w:val="0"/>
        <w:ind w:firstLine="720"/>
      </w:pPr>
      <w:r>
        <w:tab/>
        <w:t xml:space="preserve"> </w:t>
      </w:r>
    </w:p>
    <w:p w:rsidR="000A5D99" w:rsidRDefault="00030E1B">
      <w:pPr>
        <w:pStyle w:val="Heading1"/>
      </w:pPr>
      <w:bookmarkStart w:id="15" w:name="_Toc336349181"/>
      <w:bookmarkStart w:id="16" w:name="_Toc336604398"/>
      <w:r>
        <w:t>III.</w:t>
      </w:r>
      <w:r>
        <w:tab/>
        <w:t>CONCLUSION</w:t>
      </w:r>
      <w:bookmarkEnd w:id="15"/>
      <w:bookmarkEnd w:id="16"/>
    </w:p>
    <w:p w:rsidR="000A5D99" w:rsidRDefault="00030E1B">
      <w:pPr>
        <w:autoSpaceDE w:val="0"/>
        <w:autoSpaceDN w:val="0"/>
        <w:adjustRightInd w:val="0"/>
        <w:spacing w:line="480" w:lineRule="auto"/>
        <w:ind w:firstLine="720"/>
      </w:pPr>
      <w:r>
        <w:t xml:space="preserve">Accepting and relying upon the stipulated material to determine whether rehearing should be granted would be unjust and unreasonable.  Doing so violates the very specific terms of the stipulation.   Focusing in on one term of the Stipulation, and using it in isolation of the other terms of the Stipulation, ignores the reality that the Stipulation represents a package deal and not necessarily </w:t>
      </w:r>
      <w:r w:rsidR="00D867A9">
        <w:t xml:space="preserve">agreement by every signatory party </w:t>
      </w:r>
      <w:r>
        <w:t>on every single provision.  Moreover, stipulations are not precedent.</w:t>
      </w:r>
    </w:p>
    <w:p w:rsidR="000A5D99" w:rsidRDefault="00030E1B">
      <w:pPr>
        <w:autoSpaceDE w:val="0"/>
        <w:autoSpaceDN w:val="0"/>
        <w:adjustRightInd w:val="0"/>
        <w:spacing w:line="480" w:lineRule="auto"/>
        <w:ind w:firstLine="720"/>
      </w:pPr>
      <w:r>
        <w:t>Allowing parties like the Company to violate the terms of the stipulation is  bad policy that will have a chilling effect on parties’ willingness to enter into a settlement agreement.  For all these reasons, the Commission should strike those portions of the Company’s Application for Rehearing and Memo Contra Applications identified in this Motion to Strike.</w:t>
      </w:r>
    </w:p>
    <w:p w:rsidR="000A5D99" w:rsidRDefault="00030E1B">
      <w:pPr>
        <w:pStyle w:val="BodyTextIndent"/>
        <w:ind w:left="3600"/>
      </w:pPr>
      <w:r>
        <w:t>Respectfully submitted,</w:t>
      </w:r>
    </w:p>
    <w:p w:rsidR="000A5D99" w:rsidRDefault="00030E1B">
      <w:pPr>
        <w:pStyle w:val="Footer"/>
        <w:tabs>
          <w:tab w:val="clear" w:pos="8640"/>
          <w:tab w:val="left" w:pos="4320"/>
        </w:tabs>
        <w:ind w:left="4320"/>
      </w:pPr>
      <w:r>
        <w:t>BRUCE J. WESTON</w:t>
      </w:r>
    </w:p>
    <w:p w:rsidR="000A5D99" w:rsidRDefault="00030E1B">
      <w:pPr>
        <w:tabs>
          <w:tab w:val="left" w:pos="4320"/>
        </w:tabs>
        <w:ind w:left="4320"/>
      </w:pPr>
      <w:smartTag w:uri="urn:schemas-microsoft-com:office:smarttags" w:element="State">
        <w:smartTag w:uri="urn:schemas-microsoft-com:office:smarttags" w:element="place">
          <w:r>
            <w:t>OHIO</w:t>
          </w:r>
        </w:smartTag>
      </w:smartTag>
      <w:r>
        <w:t xml:space="preserve"> CONSUMERS’ COUNSEL</w:t>
      </w:r>
    </w:p>
    <w:p w:rsidR="000A5D99" w:rsidRDefault="000A5D99">
      <w:pPr>
        <w:tabs>
          <w:tab w:val="left" w:pos="4320"/>
        </w:tabs>
        <w:ind w:left="4320"/>
      </w:pPr>
    </w:p>
    <w:p w:rsidR="000A5D99" w:rsidRDefault="00030E1B">
      <w:pPr>
        <w:tabs>
          <w:tab w:val="left" w:pos="4320"/>
        </w:tabs>
        <w:ind w:left="4320"/>
      </w:pPr>
      <w:r>
        <w:rPr>
          <w:i/>
          <w:u w:val="single"/>
        </w:rPr>
        <w:t>/</w:t>
      </w:r>
      <w:r w:rsidR="00CA76E4">
        <w:rPr>
          <w:i/>
          <w:u w:val="single"/>
        </w:rPr>
        <w:t>s/</w:t>
      </w:r>
      <w:r>
        <w:rPr>
          <w:i/>
          <w:u w:val="single"/>
        </w:rPr>
        <w:t xml:space="preserve"> Maureen R. Grady</w:t>
      </w:r>
      <w:r>
        <w:t>______________</w:t>
      </w:r>
    </w:p>
    <w:p w:rsidR="000A5D99" w:rsidRDefault="00030E1B">
      <w:pPr>
        <w:tabs>
          <w:tab w:val="left" w:pos="4320"/>
        </w:tabs>
        <w:ind w:left="4320"/>
      </w:pPr>
      <w:r>
        <w:t>Maureen R. Grady, Counsel of Record</w:t>
      </w:r>
    </w:p>
    <w:p w:rsidR="000A5D99" w:rsidRDefault="00030E1B">
      <w:r>
        <w:tab/>
      </w:r>
      <w:r>
        <w:tab/>
      </w:r>
      <w:r>
        <w:tab/>
      </w:r>
      <w:r>
        <w:tab/>
      </w:r>
      <w:r>
        <w:tab/>
      </w:r>
      <w:r>
        <w:tab/>
        <w:t xml:space="preserve">Terry L. Etter </w:t>
      </w:r>
    </w:p>
    <w:p w:rsidR="000A5D99" w:rsidRDefault="00030E1B">
      <w:r>
        <w:tab/>
      </w:r>
      <w:r>
        <w:tab/>
      </w:r>
      <w:r>
        <w:tab/>
      </w:r>
      <w:r>
        <w:tab/>
      </w:r>
      <w:r>
        <w:tab/>
      </w:r>
      <w:r>
        <w:tab/>
        <w:t>Joseph P. Serio</w:t>
      </w:r>
    </w:p>
    <w:p w:rsidR="000A5D99" w:rsidRDefault="00030E1B">
      <w:pPr>
        <w:ind w:left="2880" w:firstLine="720"/>
      </w:pPr>
      <w:r>
        <w:tab/>
        <w:t xml:space="preserve">Assistant Consumers’ Counsel </w:t>
      </w:r>
    </w:p>
    <w:p w:rsidR="000A5D99" w:rsidRDefault="000A5D99">
      <w:pPr>
        <w:ind w:left="2880" w:firstLine="720"/>
      </w:pPr>
    </w:p>
    <w:p w:rsidR="000A5D99" w:rsidRDefault="00030E1B">
      <w:pPr>
        <w:ind w:left="3600" w:firstLine="720"/>
        <w:rPr>
          <w:b/>
          <w:bCs/>
        </w:rPr>
      </w:pPr>
      <w:r>
        <w:rPr>
          <w:b/>
          <w:bCs/>
        </w:rPr>
        <w:t xml:space="preserve">Office of the </w:t>
      </w:r>
      <w:smartTag w:uri="urn:schemas-microsoft-com:office:smarttags" w:element="place">
        <w:smartTag w:uri="urn:schemas-microsoft-com:office:smarttags" w:element="State">
          <w:r>
            <w:rPr>
              <w:b/>
              <w:bCs/>
            </w:rPr>
            <w:t>Ohio</w:t>
          </w:r>
        </w:smartTag>
      </w:smartTag>
      <w:r>
        <w:rPr>
          <w:b/>
          <w:bCs/>
        </w:rPr>
        <w:t xml:space="preserve"> Consumers’ Counsel</w:t>
      </w:r>
    </w:p>
    <w:p w:rsidR="000A5D99" w:rsidRDefault="00030E1B">
      <w:pPr>
        <w:ind w:left="3600" w:firstLine="720"/>
      </w:pPr>
      <w:smartTag w:uri="urn:schemas-microsoft-com:office:smarttags" w:element="Street">
        <w:smartTag w:uri="urn:schemas-microsoft-com:office:smarttags" w:element="address">
          <w:r>
            <w:t>10 West Broad Street, Suite 1800</w:t>
          </w:r>
        </w:smartTag>
      </w:smartTag>
    </w:p>
    <w:p w:rsidR="000A5D99" w:rsidRDefault="00030E1B">
      <w:pPr>
        <w:ind w:left="2880" w:firstLine="720"/>
      </w:pPr>
      <w:r>
        <w:tab/>
      </w:r>
      <w:smartTag w:uri="urn:schemas-microsoft-com:office:smarttags" w:element="place">
        <w:smartTag w:uri="urn:schemas-microsoft-com:office:smarttags" w:element="City">
          <w:r>
            <w:t>Columbus</w:t>
          </w:r>
        </w:smartTag>
        <w:r>
          <w:t xml:space="preserve">, </w:t>
        </w:r>
        <w:smartTag w:uri="urn:schemas-microsoft-com:office:smarttags" w:element="State">
          <w:r>
            <w:t>Ohio</w:t>
          </w:r>
        </w:smartTag>
        <w:r>
          <w:t xml:space="preserve"> </w:t>
        </w:r>
        <w:smartTag w:uri="urn:schemas-microsoft-com:office:smarttags" w:element="PostalCode">
          <w:r>
            <w:t>43215-3485</w:t>
          </w:r>
        </w:smartTag>
      </w:smartTag>
    </w:p>
    <w:p w:rsidR="000A5D99" w:rsidRDefault="00030E1B">
      <w:pPr>
        <w:ind w:left="2880" w:firstLine="720"/>
      </w:pPr>
      <w:r>
        <w:tab/>
        <w:t>(614) 466-9567 – Grady</w:t>
      </w:r>
    </w:p>
    <w:p w:rsidR="000A5D99" w:rsidRDefault="00030E1B">
      <w:pPr>
        <w:ind w:left="2880" w:firstLine="720"/>
      </w:pPr>
      <w:r>
        <w:tab/>
        <w:t>(614) 466-7964 – Etter</w:t>
      </w:r>
    </w:p>
    <w:p w:rsidR="000A5D99" w:rsidRDefault="00030E1B">
      <w:pPr>
        <w:ind w:left="2880" w:firstLine="720"/>
      </w:pPr>
      <w:r>
        <w:tab/>
        <w:t>(614) 466-9565 – Serio</w:t>
      </w:r>
    </w:p>
    <w:p w:rsidR="000A5D99" w:rsidRDefault="00030E1B">
      <w:r>
        <w:tab/>
      </w:r>
      <w:r>
        <w:tab/>
      </w:r>
      <w:r>
        <w:tab/>
      </w:r>
      <w:r>
        <w:tab/>
      </w:r>
      <w:r>
        <w:tab/>
      </w:r>
      <w:r>
        <w:tab/>
      </w:r>
      <w:hyperlink r:id="rId24" w:history="1">
        <w:r>
          <w:rPr>
            <w:rStyle w:val="Hyperlink"/>
          </w:rPr>
          <w:t>grady@occ.state.oh.us</w:t>
        </w:r>
      </w:hyperlink>
      <w:r>
        <w:tab/>
      </w:r>
      <w:r>
        <w:tab/>
        <w:t xml:space="preserve"> </w:t>
      </w:r>
      <w:r>
        <w:tab/>
      </w:r>
      <w:r>
        <w:tab/>
      </w:r>
      <w:r>
        <w:tab/>
      </w:r>
      <w:r>
        <w:tab/>
      </w:r>
      <w:r>
        <w:tab/>
      </w:r>
      <w:r>
        <w:tab/>
      </w:r>
      <w:r>
        <w:tab/>
      </w:r>
      <w:hyperlink r:id="rId25" w:history="1">
        <w:r>
          <w:rPr>
            <w:rStyle w:val="Hyperlink"/>
          </w:rPr>
          <w:t>etter@occ.state.oh.us</w:t>
        </w:r>
      </w:hyperlink>
    </w:p>
    <w:p w:rsidR="000A5D99" w:rsidRDefault="00030E1B">
      <w:r>
        <w:tab/>
      </w:r>
      <w:r>
        <w:tab/>
      </w:r>
      <w:r>
        <w:tab/>
      </w:r>
      <w:r>
        <w:tab/>
      </w:r>
      <w:r>
        <w:tab/>
      </w:r>
      <w:r>
        <w:tab/>
      </w:r>
      <w:hyperlink r:id="rId26" w:history="1">
        <w:r>
          <w:rPr>
            <w:rStyle w:val="Hyperlink"/>
          </w:rPr>
          <w:t>serio@occ.state.oh.us</w:t>
        </w:r>
      </w:hyperlink>
    </w:p>
    <w:p w:rsidR="000A5D99" w:rsidRDefault="000A5D99">
      <w:pPr>
        <w:spacing w:before="120"/>
        <w:ind w:left="4320"/>
      </w:pPr>
    </w:p>
    <w:p w:rsidR="000A5D99" w:rsidRDefault="00CA76E4">
      <w:pPr>
        <w:ind w:left="4320"/>
      </w:pPr>
      <w:r>
        <w:rPr>
          <w:i/>
          <w:u w:val="single"/>
        </w:rPr>
        <w:br w:type="page"/>
      </w:r>
      <w:r w:rsidR="00030E1B">
        <w:rPr>
          <w:i/>
          <w:u w:val="single"/>
        </w:rPr>
        <w:t>/s/ Michael R. Smalz</w:t>
      </w:r>
      <w:r w:rsidR="00030E1B">
        <w:t>____________</w:t>
      </w:r>
    </w:p>
    <w:p w:rsidR="000A5D99" w:rsidRDefault="00030E1B">
      <w:pPr>
        <w:ind w:left="4320"/>
      </w:pPr>
      <w:r>
        <w:t xml:space="preserve">Michael R. Smalz </w:t>
      </w:r>
    </w:p>
    <w:p w:rsidR="000A5D99" w:rsidRDefault="00030E1B">
      <w:pPr>
        <w:ind w:left="4320"/>
      </w:pPr>
      <w:r>
        <w:t>Joseph V. Maskovyak</w:t>
      </w:r>
    </w:p>
    <w:p w:rsidR="000A5D99" w:rsidRDefault="00030E1B">
      <w:pPr>
        <w:ind w:left="4320"/>
      </w:pPr>
      <w:smartTag w:uri="urn:schemas-microsoft-com:office:smarttags" w:element="place">
        <w:smartTag w:uri="urn:schemas-microsoft-com:office:smarttags" w:element="PlaceName">
          <w:r>
            <w:t>Ohio</w:t>
          </w:r>
        </w:smartTag>
        <w:r>
          <w:t xml:space="preserve"> </w:t>
        </w:r>
        <w:smartTag w:uri="urn:schemas-microsoft-com:office:smarttags" w:element="PlaceName">
          <w:r>
            <w:t>Poverty</w:t>
          </w:r>
        </w:smartTag>
        <w:r>
          <w:t xml:space="preserve"> </w:t>
        </w:r>
        <w:smartTag w:uri="urn:schemas-microsoft-com:office:smarttags" w:element="PlaceName">
          <w:r>
            <w:t>Law</w:t>
          </w:r>
        </w:smartTag>
        <w:r>
          <w:t xml:space="preserve"> </w:t>
        </w:r>
        <w:smartTag w:uri="urn:schemas-microsoft-com:office:smarttags" w:element="PlaceType">
          <w:r>
            <w:t>Center</w:t>
          </w:r>
        </w:smartTag>
      </w:smartTag>
      <w:r>
        <w:t xml:space="preserve"> </w:t>
      </w:r>
    </w:p>
    <w:p w:rsidR="000A5D99" w:rsidRDefault="00030E1B">
      <w:pPr>
        <w:ind w:left="4320"/>
      </w:pPr>
      <w:smartTag w:uri="urn:schemas-microsoft-com:office:smarttags" w:element="Street">
        <w:smartTag w:uri="urn:schemas-microsoft-com:office:smarttags" w:element="address">
          <w:r>
            <w:t>555 Buttles Avenue</w:t>
          </w:r>
        </w:smartTag>
      </w:smartTag>
      <w:r>
        <w:t xml:space="preserve">  </w:t>
      </w:r>
    </w:p>
    <w:p w:rsidR="000A5D99" w:rsidRDefault="00030E1B">
      <w:pPr>
        <w:ind w:left="4320"/>
      </w:pPr>
      <w:smartTag w:uri="urn:schemas-microsoft-com:office:smarttags" w:element="place">
        <w:smartTag w:uri="urn:schemas-microsoft-com:office:smarttags" w:element="City">
          <w:r>
            <w:t>Columbus</w:t>
          </w:r>
        </w:smartTag>
        <w:r>
          <w:t>, </w:t>
        </w:r>
        <w:smartTag w:uri="urn:schemas-microsoft-com:office:smarttags" w:element="State">
          <w:r>
            <w:t>Ohio</w:t>
          </w:r>
        </w:smartTag>
        <w:r>
          <w:t xml:space="preserve">  </w:t>
        </w:r>
        <w:smartTag w:uri="urn:schemas-microsoft-com:office:smarttags" w:element="PostalCode">
          <w:r>
            <w:t>43215</w:t>
          </w:r>
        </w:smartTag>
      </w:smartTag>
    </w:p>
    <w:p w:rsidR="000A5D99" w:rsidRDefault="00030E1B">
      <w:pPr>
        <w:ind w:left="4320"/>
      </w:pPr>
      <w:r>
        <w:t>Telephone: 614-221-7201</w:t>
      </w:r>
    </w:p>
    <w:p w:rsidR="000A5D99" w:rsidRDefault="007D45C8">
      <w:pPr>
        <w:autoSpaceDE w:val="0"/>
        <w:autoSpaceDN w:val="0"/>
        <w:adjustRightInd w:val="0"/>
        <w:ind w:left="4320"/>
      </w:pPr>
      <w:hyperlink r:id="rId27" w:history="1">
        <w:r w:rsidR="00030E1B">
          <w:rPr>
            <w:rStyle w:val="Hyperlink"/>
          </w:rPr>
          <w:t>msmalz@ohiopovertylaw.org</w:t>
        </w:r>
      </w:hyperlink>
    </w:p>
    <w:p w:rsidR="000A5D99" w:rsidRDefault="007D45C8">
      <w:pPr>
        <w:ind w:left="4320"/>
      </w:pPr>
      <w:hyperlink r:id="rId28" w:history="1">
        <w:r w:rsidR="00030E1B">
          <w:rPr>
            <w:rStyle w:val="Hyperlink"/>
          </w:rPr>
          <w:t>jmaskovyak@ohiopovertylaw.org</w:t>
        </w:r>
      </w:hyperlink>
    </w:p>
    <w:p w:rsidR="000A5D99" w:rsidRDefault="00CA76E4">
      <w:pPr>
        <w:autoSpaceDE w:val="0"/>
        <w:autoSpaceDN w:val="0"/>
        <w:adjustRightInd w:val="0"/>
        <w:spacing w:line="480" w:lineRule="auto"/>
        <w:ind w:firstLine="720"/>
        <w:jc w:val="center"/>
        <w:rPr>
          <w:rFonts w:ascii="Times New Roman Bold" w:hAnsi="Times New Roman Bold"/>
          <w:b/>
          <w:u w:val="single"/>
        </w:rPr>
      </w:pPr>
      <w:r>
        <w:rPr>
          <w:rFonts w:ascii="Times New Roman Bold" w:hAnsi="Times New Roman Bold"/>
          <w:b/>
          <w:u w:val="single"/>
        </w:rPr>
        <w:br w:type="page"/>
      </w:r>
      <w:r w:rsidR="00030E1B">
        <w:rPr>
          <w:rFonts w:ascii="Times New Roman Bold" w:hAnsi="Times New Roman Bold"/>
          <w:b/>
          <w:u w:val="single"/>
        </w:rPr>
        <w:t>CERTIFICATE OF SERVICE</w:t>
      </w:r>
    </w:p>
    <w:p w:rsidR="000A5D99" w:rsidRDefault="00030E1B">
      <w:pPr>
        <w:spacing w:line="480" w:lineRule="auto"/>
      </w:pPr>
      <w:r>
        <w:tab/>
        <w:t xml:space="preserve">I hereby certify that a copy of the foregoing </w:t>
      </w:r>
      <w:r w:rsidR="006F5D01">
        <w:t>Motion to Strike</w:t>
      </w:r>
      <w:r>
        <w:t xml:space="preserve"> has been served electronically upon those persons listed below this 28</w:t>
      </w:r>
      <w:r>
        <w:rPr>
          <w:vertAlign w:val="superscript"/>
        </w:rPr>
        <w:t>th</w:t>
      </w:r>
      <w:r>
        <w:t xml:space="preserve"> day of September, 2012.</w:t>
      </w:r>
    </w:p>
    <w:p w:rsidR="000A5D99" w:rsidRPr="008139A2" w:rsidRDefault="00030E1B">
      <w:pPr>
        <w:tabs>
          <w:tab w:val="left" w:pos="4320"/>
        </w:tabs>
        <w:rPr>
          <w:i/>
        </w:rPr>
      </w:pPr>
      <w:r>
        <w:tab/>
      </w:r>
      <w:r w:rsidRPr="008139A2">
        <w:rPr>
          <w:i/>
          <w:u w:val="single"/>
        </w:rPr>
        <w:t>/s/ Maureen R. Grady</w:t>
      </w:r>
      <w:r w:rsidRPr="008139A2">
        <w:rPr>
          <w:i/>
        </w:rPr>
        <w:t>__________</w:t>
      </w:r>
    </w:p>
    <w:p w:rsidR="000A5D99" w:rsidRDefault="00030E1B">
      <w:pPr>
        <w:tabs>
          <w:tab w:val="left" w:pos="4320"/>
        </w:tabs>
      </w:pPr>
      <w:r>
        <w:tab/>
        <w:t>Maureen R. Grady</w:t>
      </w:r>
    </w:p>
    <w:p w:rsidR="000A5D99" w:rsidRDefault="00030E1B">
      <w:pPr>
        <w:tabs>
          <w:tab w:val="left" w:pos="4320"/>
        </w:tabs>
      </w:pPr>
      <w:r>
        <w:tab/>
        <w:t>Assistant Consumers’ Counsel</w:t>
      </w:r>
    </w:p>
    <w:p w:rsidR="000A5D99" w:rsidRDefault="000A5D99">
      <w:pPr>
        <w:tabs>
          <w:tab w:val="left" w:pos="4320"/>
        </w:tabs>
        <w:jc w:val="center"/>
        <w:rPr>
          <w:b/>
          <w:u w:val="single"/>
        </w:rPr>
      </w:pPr>
    </w:p>
    <w:p w:rsidR="000A5D99" w:rsidRDefault="00030E1B">
      <w:pPr>
        <w:tabs>
          <w:tab w:val="left" w:pos="4320"/>
        </w:tabs>
        <w:jc w:val="center"/>
        <w:rPr>
          <w:b/>
        </w:rPr>
      </w:pPr>
      <w:r>
        <w:rPr>
          <w:b/>
        </w:rPr>
        <w:t>PARTIES SERVED</w:t>
      </w:r>
    </w:p>
    <w:p w:rsidR="00CA76E4" w:rsidRDefault="00CA76E4" w:rsidP="00CA76E4">
      <w:pPr>
        <w:tabs>
          <w:tab w:val="left" w:pos="4320"/>
        </w:tabs>
        <w:jc w:val="center"/>
        <w:rPr>
          <w:b/>
          <w:bCs/>
          <w:u w:val="single"/>
        </w:rPr>
      </w:pPr>
    </w:p>
    <w:tbl>
      <w:tblPr>
        <w:tblW w:w="0" w:type="auto"/>
        <w:tblLook w:val="01E0" w:firstRow="1" w:lastRow="1" w:firstColumn="1" w:lastColumn="1" w:noHBand="0" w:noVBand="0"/>
      </w:tblPr>
      <w:tblGrid>
        <w:gridCol w:w="4428"/>
        <w:gridCol w:w="4428"/>
      </w:tblGrid>
      <w:tr w:rsidR="00CA76E4" w:rsidTr="008110BA">
        <w:tc>
          <w:tcPr>
            <w:tcW w:w="4428" w:type="dxa"/>
          </w:tcPr>
          <w:p w:rsidR="00CA76E4" w:rsidRDefault="007D45C8" w:rsidP="008110BA">
            <w:pPr>
              <w:tabs>
                <w:tab w:val="left" w:pos="4320"/>
              </w:tabs>
            </w:pPr>
            <w:hyperlink r:id="rId29" w:history="1">
              <w:r w:rsidR="00CA76E4">
                <w:rPr>
                  <w:rStyle w:val="Hyperlink"/>
                </w:rPr>
                <w:t>Werner.margard@puc.state.oh.us</w:t>
              </w:r>
            </w:hyperlink>
          </w:p>
          <w:p w:rsidR="00CA76E4" w:rsidRDefault="007D45C8" w:rsidP="008110BA">
            <w:pPr>
              <w:tabs>
                <w:tab w:val="left" w:pos="4320"/>
              </w:tabs>
            </w:pPr>
            <w:hyperlink r:id="rId30" w:history="1">
              <w:r w:rsidR="00CA76E4">
                <w:rPr>
                  <w:rStyle w:val="Hyperlink"/>
                </w:rPr>
                <w:t>John.jones@puc.state.oh.us</w:t>
              </w:r>
            </w:hyperlink>
          </w:p>
          <w:p w:rsidR="00CA76E4" w:rsidRDefault="007D45C8" w:rsidP="008110BA">
            <w:pPr>
              <w:tabs>
                <w:tab w:val="left" w:pos="4320"/>
              </w:tabs>
            </w:pPr>
            <w:hyperlink r:id="rId31" w:history="1">
              <w:r w:rsidR="00CA76E4">
                <w:rPr>
                  <w:rStyle w:val="Hyperlink"/>
                </w:rPr>
                <w:t>lmcalister@bricker.com</w:t>
              </w:r>
            </w:hyperlink>
          </w:p>
          <w:p w:rsidR="00CA76E4" w:rsidRDefault="007D45C8" w:rsidP="008110BA">
            <w:pPr>
              <w:tabs>
                <w:tab w:val="left" w:pos="4320"/>
              </w:tabs>
            </w:pPr>
            <w:hyperlink r:id="rId32" w:history="1">
              <w:r w:rsidR="00CA76E4">
                <w:rPr>
                  <w:rStyle w:val="Hyperlink"/>
                </w:rPr>
                <w:t>tsiwo@bricker.com</w:t>
              </w:r>
            </w:hyperlink>
          </w:p>
          <w:p w:rsidR="00CA76E4" w:rsidRDefault="007D45C8" w:rsidP="008110BA">
            <w:pPr>
              <w:tabs>
                <w:tab w:val="left" w:pos="4320"/>
              </w:tabs>
            </w:pPr>
            <w:hyperlink r:id="rId33" w:history="1">
              <w:r w:rsidR="00CA76E4">
                <w:rPr>
                  <w:rStyle w:val="Hyperlink"/>
                </w:rPr>
                <w:t>MWarnock@bricker.com</w:t>
              </w:r>
            </w:hyperlink>
          </w:p>
          <w:p w:rsidR="00CA76E4" w:rsidRDefault="007D45C8" w:rsidP="008110BA">
            <w:pPr>
              <w:tabs>
                <w:tab w:val="left" w:pos="4320"/>
              </w:tabs>
            </w:pPr>
            <w:hyperlink r:id="rId34" w:history="1">
              <w:r w:rsidR="00CA76E4">
                <w:rPr>
                  <w:rStyle w:val="Hyperlink"/>
                </w:rPr>
                <w:t>stnourse@aep.com</w:t>
              </w:r>
            </w:hyperlink>
          </w:p>
          <w:p w:rsidR="00CA76E4" w:rsidRDefault="007D45C8" w:rsidP="008110BA">
            <w:pPr>
              <w:tabs>
                <w:tab w:val="left" w:pos="4320"/>
              </w:tabs>
            </w:pPr>
            <w:hyperlink r:id="rId35" w:history="1">
              <w:r w:rsidR="00CA76E4">
                <w:rPr>
                  <w:rStyle w:val="Hyperlink"/>
                </w:rPr>
                <w:t>mjsatterwhite@aep.com</w:t>
              </w:r>
            </w:hyperlink>
          </w:p>
          <w:p w:rsidR="00CA76E4" w:rsidRDefault="007D45C8" w:rsidP="008110BA">
            <w:pPr>
              <w:tabs>
                <w:tab w:val="left" w:pos="4320"/>
              </w:tabs>
            </w:pPr>
            <w:hyperlink r:id="rId36" w:history="1">
              <w:r w:rsidR="00CA76E4">
                <w:rPr>
                  <w:rStyle w:val="Hyperlink"/>
                </w:rPr>
                <w:t>tobrien@bricker.com</w:t>
              </w:r>
            </w:hyperlink>
          </w:p>
          <w:p w:rsidR="00CA76E4" w:rsidRDefault="007D45C8" w:rsidP="008110BA">
            <w:pPr>
              <w:tabs>
                <w:tab w:val="left" w:pos="4320"/>
              </w:tabs>
            </w:pPr>
            <w:hyperlink r:id="rId37" w:history="1">
              <w:r w:rsidR="00CA76E4">
                <w:rPr>
                  <w:rStyle w:val="Hyperlink"/>
                </w:rPr>
                <w:t>fdarr@mwncmh.com</w:t>
              </w:r>
            </w:hyperlink>
          </w:p>
          <w:p w:rsidR="00CA76E4" w:rsidRDefault="007D45C8" w:rsidP="008110BA">
            <w:pPr>
              <w:tabs>
                <w:tab w:val="left" w:pos="4320"/>
              </w:tabs>
            </w:pPr>
            <w:hyperlink r:id="rId38" w:history="1">
              <w:r w:rsidR="00CA76E4">
                <w:rPr>
                  <w:rStyle w:val="Hyperlink"/>
                </w:rPr>
                <w:t>joliker@mwncmh.com</w:t>
              </w:r>
            </w:hyperlink>
          </w:p>
          <w:p w:rsidR="00CA76E4" w:rsidRDefault="007D45C8" w:rsidP="008110BA">
            <w:pPr>
              <w:tabs>
                <w:tab w:val="left" w:pos="4320"/>
              </w:tabs>
            </w:pPr>
            <w:hyperlink r:id="rId39" w:history="1">
              <w:r w:rsidR="00CA76E4">
                <w:rPr>
                  <w:rStyle w:val="Hyperlink"/>
                </w:rPr>
                <w:t>ghummel@mwncmh.com</w:t>
              </w:r>
            </w:hyperlink>
          </w:p>
          <w:p w:rsidR="00CA76E4" w:rsidRDefault="007D45C8" w:rsidP="008110BA">
            <w:pPr>
              <w:tabs>
                <w:tab w:val="left" w:pos="4320"/>
              </w:tabs>
            </w:pPr>
            <w:hyperlink r:id="rId40" w:history="1">
              <w:r w:rsidR="00CA76E4">
                <w:rPr>
                  <w:rStyle w:val="Hyperlink"/>
                </w:rPr>
                <w:t>ricks@ohanet.org</w:t>
              </w:r>
            </w:hyperlink>
          </w:p>
          <w:p w:rsidR="00CA76E4" w:rsidRDefault="007D45C8" w:rsidP="008110BA">
            <w:pPr>
              <w:tabs>
                <w:tab w:val="left" w:pos="4320"/>
              </w:tabs>
            </w:pPr>
            <w:hyperlink r:id="rId41" w:history="1">
              <w:r w:rsidR="00CA76E4">
                <w:rPr>
                  <w:rStyle w:val="Hyperlink"/>
                </w:rPr>
                <w:t>msmalz@ohiopovertylaw.org</w:t>
              </w:r>
            </w:hyperlink>
          </w:p>
          <w:p w:rsidR="00CA76E4" w:rsidRDefault="007D45C8" w:rsidP="008110BA">
            <w:pPr>
              <w:tabs>
                <w:tab w:val="left" w:pos="4320"/>
              </w:tabs>
            </w:pPr>
            <w:hyperlink r:id="rId42" w:history="1">
              <w:r w:rsidR="00CA76E4">
                <w:rPr>
                  <w:rStyle w:val="Hyperlink"/>
                </w:rPr>
                <w:t>jmaskovyak@ohiopovertylaw.org</w:t>
              </w:r>
            </w:hyperlink>
          </w:p>
          <w:p w:rsidR="00CA76E4" w:rsidRDefault="007D45C8" w:rsidP="008110BA">
            <w:pPr>
              <w:tabs>
                <w:tab w:val="left" w:pos="4320"/>
              </w:tabs>
            </w:pPr>
            <w:hyperlink r:id="rId43" w:history="1">
              <w:r w:rsidR="00CA76E4">
                <w:rPr>
                  <w:rStyle w:val="Hyperlink"/>
                </w:rPr>
                <w:t>Philip.sineneng@thompsonhine.com</w:t>
              </w:r>
            </w:hyperlink>
          </w:p>
          <w:p w:rsidR="00CA76E4" w:rsidRDefault="007D45C8" w:rsidP="008110BA">
            <w:pPr>
              <w:tabs>
                <w:tab w:val="left" w:pos="4320"/>
              </w:tabs>
            </w:pPr>
            <w:hyperlink r:id="rId44" w:history="1">
              <w:r w:rsidR="00CA76E4">
                <w:rPr>
                  <w:rStyle w:val="Hyperlink"/>
                </w:rPr>
                <w:t>Dorothy.corbett@duke-energy.com</w:t>
              </w:r>
            </w:hyperlink>
          </w:p>
          <w:p w:rsidR="00CA76E4" w:rsidRDefault="007D45C8" w:rsidP="008110BA">
            <w:pPr>
              <w:tabs>
                <w:tab w:val="left" w:pos="4320"/>
              </w:tabs>
            </w:pPr>
            <w:hyperlink r:id="rId45" w:history="1">
              <w:r w:rsidR="00CA76E4">
                <w:rPr>
                  <w:rStyle w:val="Hyperlink"/>
                </w:rPr>
                <w:t>Elizabeth.watts@duke-energy.com</w:t>
              </w:r>
            </w:hyperlink>
          </w:p>
          <w:p w:rsidR="00CA76E4" w:rsidRDefault="007D45C8" w:rsidP="008110BA">
            <w:pPr>
              <w:tabs>
                <w:tab w:val="left" w:pos="4320"/>
              </w:tabs>
            </w:pPr>
            <w:hyperlink r:id="rId46" w:history="1">
              <w:r w:rsidR="00CA76E4">
                <w:rPr>
                  <w:rStyle w:val="Hyperlink"/>
                </w:rPr>
                <w:t>myurick@taftlaw.com</w:t>
              </w:r>
            </w:hyperlink>
          </w:p>
          <w:p w:rsidR="00CA76E4" w:rsidRDefault="007D45C8" w:rsidP="008110BA">
            <w:pPr>
              <w:tabs>
                <w:tab w:val="left" w:pos="4320"/>
              </w:tabs>
            </w:pPr>
            <w:hyperlink r:id="rId47" w:history="1">
              <w:r w:rsidR="00CA76E4">
                <w:rPr>
                  <w:rStyle w:val="Hyperlink"/>
                </w:rPr>
                <w:t>dconway@porterwright.com</w:t>
              </w:r>
            </w:hyperlink>
          </w:p>
          <w:p w:rsidR="00CA76E4" w:rsidRDefault="007D45C8" w:rsidP="008110BA">
            <w:pPr>
              <w:tabs>
                <w:tab w:val="left" w:pos="4320"/>
              </w:tabs>
            </w:pPr>
            <w:hyperlink r:id="rId48" w:history="1">
              <w:r w:rsidR="00CA76E4">
                <w:rPr>
                  <w:rStyle w:val="Hyperlink"/>
                </w:rPr>
                <w:t>cmoore@porterwright.com</w:t>
              </w:r>
            </w:hyperlink>
          </w:p>
          <w:p w:rsidR="00CA76E4" w:rsidRDefault="007D45C8" w:rsidP="008110BA">
            <w:pPr>
              <w:tabs>
                <w:tab w:val="left" w:pos="4320"/>
              </w:tabs>
            </w:pPr>
            <w:hyperlink r:id="rId49" w:history="1">
              <w:r w:rsidR="00CA76E4">
                <w:rPr>
                  <w:rStyle w:val="Hyperlink"/>
                </w:rPr>
                <w:t>haydenm@firstenergycorp.com</w:t>
              </w:r>
            </w:hyperlink>
          </w:p>
          <w:p w:rsidR="00CA76E4" w:rsidRDefault="007D45C8" w:rsidP="008110BA">
            <w:pPr>
              <w:tabs>
                <w:tab w:val="left" w:pos="4320"/>
              </w:tabs>
            </w:pPr>
            <w:hyperlink r:id="rId50" w:history="1">
              <w:r w:rsidR="00CA76E4">
                <w:rPr>
                  <w:rStyle w:val="Hyperlink"/>
                </w:rPr>
                <w:t>mkurtz@BKLlawfirm.com</w:t>
              </w:r>
            </w:hyperlink>
          </w:p>
          <w:p w:rsidR="00CA76E4" w:rsidRDefault="007D45C8" w:rsidP="008110BA">
            <w:pPr>
              <w:tabs>
                <w:tab w:val="left" w:pos="4320"/>
              </w:tabs>
            </w:pPr>
            <w:hyperlink r:id="rId51" w:history="1">
              <w:r w:rsidR="00CA76E4">
                <w:rPr>
                  <w:rStyle w:val="Hyperlink"/>
                </w:rPr>
                <w:t>dboehm@BKLlawfirm.com</w:t>
              </w:r>
            </w:hyperlink>
          </w:p>
          <w:p w:rsidR="00CA76E4" w:rsidRDefault="007D45C8" w:rsidP="008110BA">
            <w:pPr>
              <w:autoSpaceDE w:val="0"/>
              <w:autoSpaceDN w:val="0"/>
              <w:adjustRightInd w:val="0"/>
            </w:pPr>
            <w:hyperlink r:id="rId52" w:history="1">
              <w:r w:rsidR="00CA76E4">
                <w:rPr>
                  <w:rStyle w:val="Hyperlink"/>
                </w:rPr>
                <w:t>emma.hand@snrdenton.com</w:t>
              </w:r>
            </w:hyperlink>
          </w:p>
          <w:p w:rsidR="00CA76E4" w:rsidRDefault="007D45C8" w:rsidP="008110BA">
            <w:pPr>
              <w:autoSpaceDE w:val="0"/>
              <w:autoSpaceDN w:val="0"/>
              <w:adjustRightInd w:val="0"/>
            </w:pPr>
            <w:hyperlink r:id="rId53" w:history="1">
              <w:r w:rsidR="00CA76E4">
                <w:rPr>
                  <w:rStyle w:val="Hyperlink"/>
                </w:rPr>
                <w:t>doug.bonner@snrdenton.com</w:t>
              </w:r>
            </w:hyperlink>
          </w:p>
          <w:p w:rsidR="00CA76E4" w:rsidRDefault="007D45C8" w:rsidP="008110BA">
            <w:pPr>
              <w:autoSpaceDE w:val="0"/>
              <w:autoSpaceDN w:val="0"/>
              <w:adjustRightInd w:val="0"/>
            </w:pPr>
            <w:hyperlink r:id="rId54" w:history="1">
              <w:r w:rsidR="00CA76E4">
                <w:rPr>
                  <w:rStyle w:val="Hyperlink"/>
                </w:rPr>
                <w:t>dan.barnowski@snrdenton.com</w:t>
              </w:r>
            </w:hyperlink>
          </w:p>
          <w:p w:rsidR="00CA76E4" w:rsidRDefault="007D45C8" w:rsidP="008110BA">
            <w:pPr>
              <w:autoSpaceDE w:val="0"/>
              <w:autoSpaceDN w:val="0"/>
              <w:adjustRightInd w:val="0"/>
              <w:rPr>
                <w:color w:val="0000FF"/>
                <w:u w:val="single"/>
              </w:rPr>
            </w:pPr>
            <w:hyperlink r:id="rId55" w:history="1">
              <w:r w:rsidR="00CA76E4">
                <w:rPr>
                  <w:rStyle w:val="Hyperlink"/>
                </w:rPr>
                <w:t>JLang@Calfee.com</w:t>
              </w:r>
            </w:hyperlink>
          </w:p>
          <w:p w:rsidR="00CA76E4" w:rsidRDefault="007D45C8" w:rsidP="008110BA">
            <w:pPr>
              <w:autoSpaceDE w:val="0"/>
              <w:autoSpaceDN w:val="0"/>
              <w:adjustRightInd w:val="0"/>
              <w:rPr>
                <w:color w:val="0000FF"/>
                <w:u w:val="single"/>
              </w:rPr>
            </w:pPr>
            <w:hyperlink r:id="rId56" w:history="1">
              <w:r w:rsidR="00CA76E4">
                <w:rPr>
                  <w:rStyle w:val="Hyperlink"/>
                </w:rPr>
                <w:t>lmcbride@calfee.com</w:t>
              </w:r>
            </w:hyperlink>
          </w:p>
          <w:p w:rsidR="00CA76E4" w:rsidRDefault="007D45C8" w:rsidP="008110BA">
            <w:pPr>
              <w:autoSpaceDE w:val="0"/>
              <w:autoSpaceDN w:val="0"/>
              <w:adjustRightInd w:val="0"/>
              <w:rPr>
                <w:color w:val="0000FF"/>
                <w:u w:val="single"/>
              </w:rPr>
            </w:pPr>
            <w:hyperlink r:id="rId57" w:history="1">
              <w:r w:rsidR="00CA76E4">
                <w:rPr>
                  <w:rStyle w:val="Hyperlink"/>
                </w:rPr>
                <w:t>talexander@calfee.com</w:t>
              </w:r>
            </w:hyperlink>
          </w:p>
          <w:p w:rsidR="00CA76E4" w:rsidRDefault="007D45C8" w:rsidP="008110BA">
            <w:pPr>
              <w:tabs>
                <w:tab w:val="left" w:pos="4320"/>
              </w:tabs>
            </w:pPr>
            <w:hyperlink r:id="rId58" w:history="1">
              <w:r w:rsidR="00CA76E4">
                <w:rPr>
                  <w:rStyle w:val="Hyperlink"/>
                </w:rPr>
                <w:t>ssolberg@eimerstahl.com</w:t>
              </w:r>
            </w:hyperlink>
          </w:p>
          <w:p w:rsidR="00CA76E4" w:rsidRDefault="007D45C8" w:rsidP="008110BA">
            <w:pPr>
              <w:tabs>
                <w:tab w:val="left" w:pos="4320"/>
              </w:tabs>
            </w:pPr>
            <w:hyperlink r:id="rId59" w:history="1">
              <w:r w:rsidR="00CA76E4">
                <w:rPr>
                  <w:rStyle w:val="Hyperlink"/>
                </w:rPr>
                <w:t>aaragona@eimerstahl.com</w:t>
              </w:r>
            </w:hyperlink>
          </w:p>
          <w:p w:rsidR="00CA76E4" w:rsidRDefault="007D45C8" w:rsidP="008110BA">
            <w:pPr>
              <w:tabs>
                <w:tab w:val="left" w:pos="4320"/>
              </w:tabs>
            </w:pPr>
            <w:hyperlink r:id="rId60" w:history="1">
              <w:r w:rsidR="00CA76E4">
                <w:rPr>
                  <w:rStyle w:val="Hyperlink"/>
                </w:rPr>
                <w:t>dstahl@eimerstahl.com</w:t>
              </w:r>
            </w:hyperlink>
          </w:p>
          <w:p w:rsidR="00CA76E4" w:rsidRDefault="007D45C8" w:rsidP="008110BA">
            <w:pPr>
              <w:tabs>
                <w:tab w:val="left" w:pos="4320"/>
              </w:tabs>
            </w:pPr>
            <w:hyperlink r:id="rId61" w:history="1">
              <w:r w:rsidR="00CA76E4">
                <w:rPr>
                  <w:rStyle w:val="Hyperlink"/>
                </w:rPr>
                <w:t>whitt@whitt-sturtevant.com</w:t>
              </w:r>
            </w:hyperlink>
          </w:p>
          <w:p w:rsidR="00CA76E4" w:rsidRDefault="007D45C8" w:rsidP="008110BA">
            <w:pPr>
              <w:tabs>
                <w:tab w:val="left" w:pos="4320"/>
              </w:tabs>
            </w:pPr>
            <w:hyperlink r:id="rId62" w:history="1">
              <w:r w:rsidR="00CA76E4">
                <w:rPr>
                  <w:rStyle w:val="Hyperlink"/>
                </w:rPr>
                <w:t>mswhite@igsenergy.com</w:t>
              </w:r>
            </w:hyperlink>
          </w:p>
          <w:p w:rsidR="00CA76E4" w:rsidRDefault="007D45C8" w:rsidP="008110BA">
            <w:pPr>
              <w:tabs>
                <w:tab w:val="left" w:pos="4320"/>
              </w:tabs>
            </w:pPr>
            <w:hyperlink r:id="rId63" w:history="1">
              <w:r w:rsidR="00CA76E4">
                <w:rPr>
                  <w:rStyle w:val="Hyperlink"/>
                </w:rPr>
                <w:t>kaelber@buckleyking.com</w:t>
              </w:r>
            </w:hyperlink>
          </w:p>
          <w:p w:rsidR="00CA76E4" w:rsidRDefault="007D45C8" w:rsidP="008110BA">
            <w:pPr>
              <w:tabs>
                <w:tab w:val="left" w:pos="4320"/>
              </w:tabs>
            </w:pPr>
            <w:hyperlink r:id="rId64" w:history="1">
              <w:r w:rsidR="00CA76E4">
                <w:rPr>
                  <w:rStyle w:val="Hyperlink"/>
                </w:rPr>
                <w:t>walter@buckleyking.com</w:t>
              </w:r>
            </w:hyperlink>
          </w:p>
          <w:p w:rsidR="00CA76E4" w:rsidRDefault="007D45C8" w:rsidP="008110BA">
            <w:pPr>
              <w:tabs>
                <w:tab w:val="left" w:pos="4320"/>
              </w:tabs>
            </w:pPr>
            <w:hyperlink r:id="rId65" w:history="1">
              <w:r w:rsidR="00CA76E4">
                <w:rPr>
                  <w:rStyle w:val="Hyperlink"/>
                </w:rPr>
                <w:t>judi.sobecki@dplinc.com</w:t>
              </w:r>
            </w:hyperlink>
          </w:p>
          <w:p w:rsidR="00CA76E4" w:rsidRDefault="007D45C8" w:rsidP="008110BA">
            <w:pPr>
              <w:tabs>
                <w:tab w:val="left" w:pos="4320"/>
              </w:tabs>
            </w:pPr>
            <w:hyperlink r:id="rId66" w:history="1">
              <w:r w:rsidR="00CA76E4">
                <w:rPr>
                  <w:rStyle w:val="Hyperlink"/>
                </w:rPr>
                <w:t>randall.griffin@dplinc.com</w:t>
              </w:r>
            </w:hyperlink>
          </w:p>
          <w:p w:rsidR="00CA76E4" w:rsidRDefault="007D45C8" w:rsidP="008110BA">
            <w:pPr>
              <w:autoSpaceDE w:val="0"/>
              <w:autoSpaceDN w:val="0"/>
              <w:adjustRightInd w:val="0"/>
            </w:pPr>
            <w:hyperlink r:id="rId67" w:history="1">
              <w:r w:rsidR="00CA76E4">
                <w:rPr>
                  <w:rStyle w:val="Hyperlink"/>
                </w:rPr>
                <w:t>Stephanie.Chmiel@ThompsonHine.com</w:t>
              </w:r>
            </w:hyperlink>
          </w:p>
          <w:p w:rsidR="00CA76E4" w:rsidRDefault="007D45C8" w:rsidP="008110BA">
            <w:pPr>
              <w:tabs>
                <w:tab w:val="left" w:pos="4320"/>
              </w:tabs>
              <w:rPr>
                <w:sz w:val="23"/>
                <w:szCs w:val="23"/>
              </w:rPr>
            </w:pPr>
            <w:hyperlink r:id="rId68" w:history="1">
              <w:r w:rsidR="00CA76E4">
                <w:rPr>
                  <w:rStyle w:val="Hyperlink"/>
                  <w:sz w:val="23"/>
                  <w:szCs w:val="23"/>
                </w:rPr>
                <w:t>rjhart@hahnlaw.com</w:t>
              </w:r>
            </w:hyperlink>
          </w:p>
          <w:p w:rsidR="00CA76E4" w:rsidRDefault="007D45C8" w:rsidP="008110BA">
            <w:pPr>
              <w:tabs>
                <w:tab w:val="left" w:pos="4320"/>
              </w:tabs>
              <w:rPr>
                <w:sz w:val="23"/>
                <w:szCs w:val="23"/>
              </w:rPr>
            </w:pPr>
            <w:hyperlink r:id="rId69" w:history="1">
              <w:r w:rsidR="00CA76E4">
                <w:rPr>
                  <w:rStyle w:val="Hyperlink"/>
                  <w:sz w:val="23"/>
                  <w:szCs w:val="23"/>
                </w:rPr>
                <w:t>rremington@hahnlaw.com</w:t>
              </w:r>
            </w:hyperlink>
          </w:p>
          <w:p w:rsidR="00CA76E4" w:rsidRDefault="007D45C8" w:rsidP="008110BA">
            <w:pPr>
              <w:tabs>
                <w:tab w:val="left" w:pos="4320"/>
              </w:tabs>
              <w:rPr>
                <w:sz w:val="23"/>
                <w:szCs w:val="23"/>
              </w:rPr>
            </w:pPr>
            <w:hyperlink r:id="rId70" w:history="1">
              <w:r w:rsidR="00CA76E4">
                <w:rPr>
                  <w:rStyle w:val="Hyperlink"/>
                  <w:sz w:val="23"/>
                  <w:szCs w:val="23"/>
                </w:rPr>
                <w:t>djmichalski@hahnlaw.com</w:t>
              </w:r>
            </w:hyperlink>
          </w:p>
          <w:p w:rsidR="00CA76E4" w:rsidRDefault="007D45C8" w:rsidP="008110BA">
            <w:pPr>
              <w:tabs>
                <w:tab w:val="left" w:pos="4320"/>
              </w:tabs>
            </w:pPr>
            <w:hyperlink r:id="rId71" w:history="1">
              <w:r w:rsidR="00CA76E4">
                <w:rPr>
                  <w:rStyle w:val="Hyperlink"/>
                </w:rPr>
                <w:t>jhummer@uaoh.net</w:t>
              </w:r>
            </w:hyperlink>
          </w:p>
          <w:p w:rsidR="00CA76E4" w:rsidRDefault="007D45C8" w:rsidP="008110BA">
            <w:pPr>
              <w:tabs>
                <w:tab w:val="left" w:pos="4320"/>
              </w:tabs>
            </w:pPr>
            <w:hyperlink r:id="rId72" w:history="1">
              <w:r w:rsidR="00CA76E4">
                <w:rPr>
                  <w:rStyle w:val="Hyperlink"/>
                </w:rPr>
                <w:t>tlindsey@uaoh.net</w:t>
              </w:r>
            </w:hyperlink>
          </w:p>
          <w:p w:rsidR="00CA76E4" w:rsidRDefault="007D45C8" w:rsidP="008110BA">
            <w:pPr>
              <w:tabs>
                <w:tab w:val="left" w:pos="4320"/>
              </w:tabs>
            </w:pPr>
            <w:hyperlink r:id="rId73" w:history="1">
              <w:r w:rsidR="00CA76E4">
                <w:rPr>
                  <w:rStyle w:val="Hyperlink"/>
                </w:rPr>
                <w:t>ssalamido@cloppertlaw.com</w:t>
              </w:r>
            </w:hyperlink>
          </w:p>
          <w:p w:rsidR="00CA76E4" w:rsidRDefault="007D45C8" w:rsidP="008110BA">
            <w:pPr>
              <w:tabs>
                <w:tab w:val="left" w:pos="4320"/>
              </w:tabs>
            </w:pPr>
            <w:hyperlink r:id="rId74" w:history="1">
              <w:r w:rsidR="00CA76E4">
                <w:rPr>
                  <w:rStyle w:val="Hyperlink"/>
                </w:rPr>
                <w:t>arthur.beeman@snrdenton.com</w:t>
              </w:r>
            </w:hyperlink>
          </w:p>
          <w:p w:rsidR="00CA76E4" w:rsidRDefault="007D45C8" w:rsidP="008110BA">
            <w:pPr>
              <w:tabs>
                <w:tab w:val="left" w:pos="4320"/>
              </w:tabs>
            </w:pPr>
            <w:hyperlink r:id="rId75" w:history="1">
              <w:r w:rsidR="00CA76E4">
                <w:rPr>
                  <w:rStyle w:val="Hyperlink"/>
                </w:rPr>
                <w:t>yalami@aep.com</w:t>
              </w:r>
            </w:hyperlink>
          </w:p>
        </w:tc>
        <w:tc>
          <w:tcPr>
            <w:tcW w:w="4428" w:type="dxa"/>
          </w:tcPr>
          <w:p w:rsidR="00CA76E4" w:rsidRDefault="007D45C8" w:rsidP="008110BA">
            <w:pPr>
              <w:tabs>
                <w:tab w:val="left" w:pos="4320"/>
              </w:tabs>
            </w:pPr>
            <w:hyperlink r:id="rId76" w:history="1">
              <w:r w:rsidR="00CA76E4">
                <w:rPr>
                  <w:rStyle w:val="Hyperlink"/>
                </w:rPr>
                <w:t>jejadwin@aep.com</w:t>
              </w:r>
            </w:hyperlink>
          </w:p>
          <w:p w:rsidR="00CA76E4" w:rsidRDefault="007D45C8" w:rsidP="008110BA">
            <w:pPr>
              <w:tabs>
                <w:tab w:val="left" w:pos="4320"/>
              </w:tabs>
            </w:pPr>
            <w:hyperlink r:id="rId77" w:history="1">
              <w:r w:rsidR="00CA76E4">
                <w:rPr>
                  <w:rStyle w:val="Hyperlink"/>
                </w:rPr>
                <w:t>mhpetricoff@vorys.com</w:t>
              </w:r>
            </w:hyperlink>
          </w:p>
          <w:p w:rsidR="00CA76E4" w:rsidRDefault="007D45C8" w:rsidP="008110BA">
            <w:pPr>
              <w:tabs>
                <w:tab w:val="left" w:pos="4320"/>
              </w:tabs>
            </w:pPr>
            <w:hyperlink r:id="rId78" w:history="1">
              <w:r w:rsidR="00CA76E4">
                <w:rPr>
                  <w:rStyle w:val="Hyperlink"/>
                </w:rPr>
                <w:t>smhoward@vorys.com</w:t>
              </w:r>
            </w:hyperlink>
          </w:p>
          <w:p w:rsidR="00CA76E4" w:rsidRDefault="007D45C8" w:rsidP="008110BA">
            <w:pPr>
              <w:tabs>
                <w:tab w:val="left" w:pos="4320"/>
              </w:tabs>
            </w:pPr>
            <w:hyperlink r:id="rId79" w:history="1">
              <w:r w:rsidR="00CA76E4">
                <w:rPr>
                  <w:rStyle w:val="Hyperlink"/>
                </w:rPr>
                <w:t>mjsettineri@vorys.com</w:t>
              </w:r>
            </w:hyperlink>
          </w:p>
          <w:p w:rsidR="00CA76E4" w:rsidRDefault="007D45C8" w:rsidP="008110BA">
            <w:pPr>
              <w:tabs>
                <w:tab w:val="left" w:pos="4320"/>
              </w:tabs>
            </w:pPr>
            <w:hyperlink r:id="rId80" w:history="1">
              <w:r w:rsidR="00CA76E4">
                <w:rPr>
                  <w:rStyle w:val="Hyperlink"/>
                </w:rPr>
                <w:t>wmassey@cov.com</w:t>
              </w:r>
            </w:hyperlink>
          </w:p>
          <w:p w:rsidR="00CA76E4" w:rsidRDefault="007D45C8" w:rsidP="008110BA">
            <w:pPr>
              <w:tabs>
                <w:tab w:val="left" w:pos="4320"/>
              </w:tabs>
            </w:pPr>
            <w:hyperlink r:id="rId81" w:history="1">
              <w:r w:rsidR="00CA76E4">
                <w:rPr>
                  <w:rStyle w:val="Hyperlink"/>
                </w:rPr>
                <w:t>henryeckhart@aol.com</w:t>
              </w:r>
            </w:hyperlink>
          </w:p>
          <w:p w:rsidR="00CA76E4" w:rsidRDefault="007D45C8" w:rsidP="008110BA">
            <w:pPr>
              <w:tabs>
                <w:tab w:val="left" w:pos="4320"/>
              </w:tabs>
            </w:pPr>
            <w:hyperlink r:id="rId82" w:history="1">
              <w:r w:rsidR="00CA76E4">
                <w:rPr>
                  <w:rStyle w:val="Hyperlink"/>
                </w:rPr>
                <w:t>jesse.rodriguez@exeloncorp.com</w:t>
              </w:r>
            </w:hyperlink>
          </w:p>
          <w:p w:rsidR="00CA76E4" w:rsidRDefault="007D45C8" w:rsidP="008110BA">
            <w:pPr>
              <w:tabs>
                <w:tab w:val="left" w:pos="4320"/>
              </w:tabs>
            </w:pPr>
            <w:hyperlink r:id="rId83" w:history="1">
              <w:r w:rsidR="00CA76E4">
                <w:rPr>
                  <w:rStyle w:val="Hyperlink"/>
                </w:rPr>
                <w:t>sandy.grace@exeloncorp.com</w:t>
              </w:r>
            </w:hyperlink>
          </w:p>
          <w:p w:rsidR="00CA76E4" w:rsidRDefault="007D45C8" w:rsidP="008110BA">
            <w:pPr>
              <w:autoSpaceDE w:val="0"/>
              <w:autoSpaceDN w:val="0"/>
              <w:adjustRightInd w:val="0"/>
            </w:pPr>
            <w:hyperlink r:id="rId84" w:history="1">
              <w:r w:rsidR="00CA76E4">
                <w:rPr>
                  <w:rStyle w:val="Hyperlink"/>
                </w:rPr>
                <w:t>kpkreider@kmklaw.com</w:t>
              </w:r>
            </w:hyperlink>
          </w:p>
          <w:p w:rsidR="00CA76E4" w:rsidRDefault="007D45C8" w:rsidP="008110BA">
            <w:pPr>
              <w:autoSpaceDE w:val="0"/>
              <w:autoSpaceDN w:val="0"/>
              <w:adjustRightInd w:val="0"/>
            </w:pPr>
            <w:hyperlink r:id="rId85" w:history="1">
              <w:r w:rsidR="00CA76E4">
                <w:rPr>
                  <w:rStyle w:val="Hyperlink"/>
                </w:rPr>
                <w:t>dmeyer@kmklaw.com</w:t>
              </w:r>
            </w:hyperlink>
          </w:p>
          <w:p w:rsidR="00CA76E4" w:rsidRDefault="007D45C8" w:rsidP="008110BA">
            <w:pPr>
              <w:tabs>
                <w:tab w:val="left" w:pos="4320"/>
              </w:tabs>
            </w:pPr>
            <w:hyperlink r:id="rId86" w:history="1">
              <w:r w:rsidR="00CA76E4">
                <w:rPr>
                  <w:rStyle w:val="Hyperlink"/>
                </w:rPr>
                <w:t>BarthRoyer@aol.com</w:t>
              </w:r>
            </w:hyperlink>
          </w:p>
          <w:p w:rsidR="00CA76E4" w:rsidRDefault="007D45C8" w:rsidP="008110BA">
            <w:pPr>
              <w:tabs>
                <w:tab w:val="left" w:pos="4320"/>
              </w:tabs>
            </w:pPr>
            <w:hyperlink r:id="rId87" w:history="1">
              <w:r w:rsidR="00CA76E4">
                <w:rPr>
                  <w:rStyle w:val="Hyperlink"/>
                </w:rPr>
                <w:t>Gary.A.Jeffries@dom.com</w:t>
              </w:r>
            </w:hyperlink>
          </w:p>
          <w:p w:rsidR="00CA76E4" w:rsidRDefault="007D45C8" w:rsidP="008110BA">
            <w:pPr>
              <w:tabs>
                <w:tab w:val="left" w:pos="4320"/>
              </w:tabs>
            </w:pPr>
            <w:hyperlink r:id="rId88" w:history="1">
              <w:r w:rsidR="00CA76E4">
                <w:rPr>
                  <w:rStyle w:val="Hyperlink"/>
                </w:rPr>
                <w:t>gthomas@gtpowergroup.com</w:t>
              </w:r>
            </w:hyperlink>
          </w:p>
          <w:p w:rsidR="00CA76E4" w:rsidRDefault="007D45C8" w:rsidP="008110BA">
            <w:pPr>
              <w:tabs>
                <w:tab w:val="left" w:pos="4320"/>
              </w:tabs>
            </w:pPr>
            <w:hyperlink r:id="rId89" w:history="1">
              <w:r w:rsidR="00CA76E4">
                <w:rPr>
                  <w:rStyle w:val="Hyperlink"/>
                </w:rPr>
                <w:t>laurac@chappelleconsulting.net</w:t>
              </w:r>
            </w:hyperlink>
          </w:p>
          <w:p w:rsidR="00CA76E4" w:rsidRDefault="007D45C8" w:rsidP="008110BA">
            <w:pPr>
              <w:tabs>
                <w:tab w:val="left" w:pos="4320"/>
              </w:tabs>
            </w:pPr>
            <w:hyperlink r:id="rId90" w:history="1">
              <w:r w:rsidR="00CA76E4">
                <w:rPr>
                  <w:rStyle w:val="Hyperlink"/>
                </w:rPr>
                <w:t>Christopher.miller@icemiller.com</w:t>
              </w:r>
            </w:hyperlink>
          </w:p>
          <w:p w:rsidR="00CA76E4" w:rsidRDefault="007D45C8" w:rsidP="008110BA">
            <w:pPr>
              <w:tabs>
                <w:tab w:val="left" w:pos="4320"/>
              </w:tabs>
            </w:pPr>
            <w:hyperlink r:id="rId91" w:history="1">
              <w:r w:rsidR="00CA76E4">
                <w:rPr>
                  <w:rStyle w:val="Hyperlink"/>
                </w:rPr>
                <w:t>Gregory.dunn@icemiller.com</w:t>
              </w:r>
            </w:hyperlink>
          </w:p>
          <w:p w:rsidR="00CA76E4" w:rsidRDefault="007D45C8" w:rsidP="008110BA">
            <w:pPr>
              <w:tabs>
                <w:tab w:val="left" w:pos="4320"/>
              </w:tabs>
            </w:pPr>
            <w:hyperlink r:id="rId92" w:history="1">
              <w:r w:rsidR="00CA76E4">
                <w:rPr>
                  <w:rStyle w:val="Hyperlink"/>
                </w:rPr>
                <w:t>Asim.Haque@icemiller.com</w:t>
              </w:r>
            </w:hyperlink>
          </w:p>
          <w:p w:rsidR="00CA76E4" w:rsidRDefault="007D45C8" w:rsidP="008110BA">
            <w:pPr>
              <w:tabs>
                <w:tab w:val="left" w:pos="4320"/>
              </w:tabs>
            </w:pPr>
            <w:hyperlink r:id="rId93" w:history="1">
              <w:r w:rsidR="00CA76E4">
                <w:rPr>
                  <w:rStyle w:val="Hyperlink"/>
                </w:rPr>
                <w:t>sjsmith@szd.com</w:t>
              </w:r>
            </w:hyperlink>
          </w:p>
          <w:p w:rsidR="00CA76E4" w:rsidRDefault="007D45C8" w:rsidP="008110BA">
            <w:pPr>
              <w:tabs>
                <w:tab w:val="left" w:pos="4320"/>
              </w:tabs>
            </w:pPr>
            <w:hyperlink r:id="rId94" w:history="1">
              <w:r w:rsidR="00CA76E4">
                <w:rPr>
                  <w:rStyle w:val="Hyperlink"/>
                </w:rPr>
                <w:t>tsantarelli@elpc.org</w:t>
              </w:r>
            </w:hyperlink>
          </w:p>
          <w:p w:rsidR="00CA76E4" w:rsidRDefault="007D45C8" w:rsidP="008110BA">
            <w:pPr>
              <w:autoSpaceDE w:val="0"/>
              <w:autoSpaceDN w:val="0"/>
              <w:adjustRightInd w:val="0"/>
            </w:pPr>
            <w:hyperlink r:id="rId95" w:history="1">
              <w:r w:rsidR="00CA76E4">
                <w:rPr>
                  <w:rStyle w:val="Hyperlink"/>
                </w:rPr>
                <w:t>nolan@theoec.org</w:t>
              </w:r>
            </w:hyperlink>
          </w:p>
          <w:p w:rsidR="00CA76E4" w:rsidRDefault="007D45C8" w:rsidP="008110BA">
            <w:pPr>
              <w:tabs>
                <w:tab w:val="left" w:pos="4320"/>
              </w:tabs>
            </w:pPr>
            <w:hyperlink r:id="rId96" w:history="1">
              <w:r w:rsidR="00CA76E4">
                <w:rPr>
                  <w:rStyle w:val="Hyperlink"/>
                </w:rPr>
                <w:t>trent@theoec.org</w:t>
              </w:r>
            </w:hyperlink>
          </w:p>
          <w:p w:rsidR="00CA76E4" w:rsidRDefault="007D45C8" w:rsidP="008110BA">
            <w:pPr>
              <w:tabs>
                <w:tab w:val="left" w:pos="4320"/>
              </w:tabs>
              <w:rPr>
                <w:sz w:val="22"/>
                <w:szCs w:val="22"/>
              </w:rPr>
            </w:pPr>
            <w:hyperlink r:id="rId97" w:history="1">
              <w:r w:rsidR="00CA76E4">
                <w:rPr>
                  <w:rStyle w:val="Hyperlink"/>
                  <w:sz w:val="22"/>
                  <w:szCs w:val="22"/>
                </w:rPr>
                <w:t>cathy@theoec.org</w:t>
              </w:r>
            </w:hyperlink>
          </w:p>
          <w:p w:rsidR="00CA76E4" w:rsidRDefault="007D45C8" w:rsidP="008110BA">
            <w:pPr>
              <w:tabs>
                <w:tab w:val="left" w:pos="4320"/>
              </w:tabs>
            </w:pPr>
            <w:hyperlink r:id="rId98" w:history="1">
              <w:r w:rsidR="00CA76E4">
                <w:rPr>
                  <w:rStyle w:val="Hyperlink"/>
                </w:rPr>
                <w:t>ned.ford@fuse.net</w:t>
              </w:r>
            </w:hyperlink>
          </w:p>
          <w:p w:rsidR="00CA76E4" w:rsidRDefault="007D45C8" w:rsidP="008110BA">
            <w:pPr>
              <w:tabs>
                <w:tab w:val="left" w:pos="4320"/>
              </w:tabs>
            </w:pPr>
            <w:hyperlink r:id="rId99" w:history="1">
              <w:r w:rsidR="00CA76E4">
                <w:rPr>
                  <w:rStyle w:val="Hyperlink"/>
                </w:rPr>
                <w:t>gpoulos@enernoc.com</w:t>
              </w:r>
            </w:hyperlink>
          </w:p>
          <w:p w:rsidR="00CA76E4" w:rsidRDefault="007D45C8" w:rsidP="008110BA">
            <w:pPr>
              <w:tabs>
                <w:tab w:val="left" w:pos="4320"/>
              </w:tabs>
            </w:pPr>
            <w:hyperlink r:id="rId100" w:history="1">
              <w:r w:rsidR="00CA76E4">
                <w:rPr>
                  <w:rStyle w:val="Hyperlink"/>
                </w:rPr>
                <w:t>sfisk@nrdc.org</w:t>
              </w:r>
            </w:hyperlink>
          </w:p>
          <w:p w:rsidR="00CA76E4" w:rsidRDefault="007D45C8" w:rsidP="008110BA">
            <w:pPr>
              <w:tabs>
                <w:tab w:val="left" w:pos="4320"/>
              </w:tabs>
            </w:pPr>
            <w:hyperlink r:id="rId101" w:history="1">
              <w:r w:rsidR="00CA76E4">
                <w:rPr>
                  <w:rStyle w:val="Hyperlink"/>
                </w:rPr>
                <w:t>zkravitz@taftlaw.com</w:t>
              </w:r>
            </w:hyperlink>
          </w:p>
          <w:p w:rsidR="00CA76E4" w:rsidRDefault="007D45C8" w:rsidP="008110BA">
            <w:pPr>
              <w:tabs>
                <w:tab w:val="left" w:pos="4320"/>
              </w:tabs>
            </w:pPr>
            <w:hyperlink r:id="rId102" w:history="1">
              <w:r w:rsidR="00CA76E4">
                <w:rPr>
                  <w:rStyle w:val="Hyperlink"/>
                </w:rPr>
                <w:t>aehaedt@jonesday.com</w:t>
              </w:r>
            </w:hyperlink>
          </w:p>
          <w:p w:rsidR="00CA76E4" w:rsidRDefault="007D45C8" w:rsidP="008110BA">
            <w:pPr>
              <w:tabs>
                <w:tab w:val="left" w:pos="4320"/>
              </w:tabs>
            </w:pPr>
            <w:hyperlink r:id="rId103" w:history="1">
              <w:r w:rsidR="00CA76E4">
                <w:rPr>
                  <w:rStyle w:val="Hyperlink"/>
                </w:rPr>
                <w:t>dakutik@jonesday.com</w:t>
              </w:r>
            </w:hyperlink>
          </w:p>
          <w:p w:rsidR="00CA76E4" w:rsidRDefault="007D45C8" w:rsidP="008110BA">
            <w:pPr>
              <w:tabs>
                <w:tab w:val="left" w:pos="4320"/>
              </w:tabs>
            </w:pPr>
            <w:hyperlink r:id="rId104" w:history="1">
              <w:r w:rsidR="00CA76E4">
                <w:rPr>
                  <w:rStyle w:val="Hyperlink"/>
                </w:rPr>
                <w:t>callwein@wamenergylaw.com</w:t>
              </w:r>
            </w:hyperlink>
          </w:p>
          <w:p w:rsidR="00CA76E4" w:rsidRDefault="007D45C8" w:rsidP="008110BA">
            <w:pPr>
              <w:tabs>
                <w:tab w:val="left" w:pos="4320"/>
              </w:tabs>
            </w:pPr>
            <w:hyperlink r:id="rId105" w:history="1">
              <w:r w:rsidR="00CA76E4">
                <w:rPr>
                  <w:rStyle w:val="Hyperlink"/>
                </w:rPr>
                <w:t>Terrance.Mebane@ThompsonHine.com</w:t>
              </w:r>
            </w:hyperlink>
          </w:p>
          <w:p w:rsidR="00CA76E4" w:rsidRDefault="007D45C8" w:rsidP="008110BA">
            <w:pPr>
              <w:tabs>
                <w:tab w:val="left" w:pos="4320"/>
              </w:tabs>
            </w:pPr>
            <w:hyperlink r:id="rId106" w:history="1">
              <w:r w:rsidR="00CA76E4">
                <w:rPr>
                  <w:rStyle w:val="Hyperlink"/>
                </w:rPr>
                <w:t>bpbarger@bcslawyers.com</w:t>
              </w:r>
            </w:hyperlink>
          </w:p>
          <w:p w:rsidR="00CA76E4" w:rsidRDefault="007D45C8" w:rsidP="008110BA">
            <w:pPr>
              <w:tabs>
                <w:tab w:val="left" w:pos="4320"/>
              </w:tabs>
            </w:pPr>
            <w:hyperlink r:id="rId107" w:history="1">
              <w:r w:rsidR="00CA76E4">
                <w:rPr>
                  <w:rStyle w:val="Hyperlink"/>
                </w:rPr>
                <w:t>cendsley@ofbf.org</w:t>
              </w:r>
            </w:hyperlink>
          </w:p>
          <w:p w:rsidR="00CA76E4" w:rsidRDefault="007D45C8" w:rsidP="008110BA">
            <w:pPr>
              <w:tabs>
                <w:tab w:val="left" w:pos="4320"/>
              </w:tabs>
            </w:pPr>
            <w:hyperlink r:id="rId108" w:history="1">
              <w:r w:rsidR="00CA76E4">
                <w:rPr>
                  <w:rStyle w:val="Hyperlink"/>
                </w:rPr>
                <w:t>dane.stinson@baileycavalieri.com</w:t>
              </w:r>
            </w:hyperlink>
          </w:p>
          <w:p w:rsidR="00CA76E4" w:rsidRDefault="007D45C8" w:rsidP="008110BA">
            <w:pPr>
              <w:tabs>
                <w:tab w:val="left" w:pos="4320"/>
              </w:tabs>
            </w:pPr>
            <w:hyperlink r:id="rId109" w:history="1">
              <w:r w:rsidR="00CA76E4">
                <w:rPr>
                  <w:rStyle w:val="Hyperlink"/>
                </w:rPr>
                <w:t>joseph.clark@directenergy.com</w:t>
              </w:r>
            </w:hyperlink>
          </w:p>
          <w:p w:rsidR="00CA76E4" w:rsidRDefault="007D45C8" w:rsidP="008110BA">
            <w:pPr>
              <w:tabs>
                <w:tab w:val="left" w:pos="4320"/>
              </w:tabs>
              <w:rPr>
                <w:sz w:val="23"/>
                <w:szCs w:val="23"/>
              </w:rPr>
            </w:pPr>
            <w:hyperlink r:id="rId110" w:history="1">
              <w:r w:rsidR="00CA76E4">
                <w:rPr>
                  <w:rStyle w:val="Hyperlink"/>
                  <w:sz w:val="23"/>
                  <w:szCs w:val="23"/>
                </w:rPr>
                <w:t>sbruce@oada.com</w:t>
              </w:r>
            </w:hyperlink>
          </w:p>
          <w:p w:rsidR="00CA76E4" w:rsidRDefault="007D45C8" w:rsidP="008110BA">
            <w:pPr>
              <w:tabs>
                <w:tab w:val="left" w:pos="4320"/>
              </w:tabs>
            </w:pPr>
            <w:hyperlink r:id="rId111" w:history="1">
              <w:r w:rsidR="00CA76E4">
                <w:rPr>
                  <w:rStyle w:val="Hyperlink"/>
                </w:rPr>
                <w:t>rsugarman@keglerbrown.com</w:t>
              </w:r>
            </w:hyperlink>
          </w:p>
          <w:p w:rsidR="00CA76E4" w:rsidRDefault="007D45C8" w:rsidP="008110BA">
            <w:pPr>
              <w:tabs>
                <w:tab w:val="left" w:pos="4320"/>
              </w:tabs>
            </w:pPr>
            <w:hyperlink r:id="rId112" w:history="1">
              <w:r w:rsidR="00CA76E4">
                <w:rPr>
                  <w:rStyle w:val="Hyperlink"/>
                </w:rPr>
                <w:t>matt@matthewcoxlaw.com</w:t>
              </w:r>
            </w:hyperlink>
          </w:p>
          <w:p w:rsidR="00CA76E4" w:rsidRDefault="007D45C8" w:rsidP="008110BA">
            <w:pPr>
              <w:tabs>
                <w:tab w:val="left" w:pos="4320"/>
              </w:tabs>
            </w:pPr>
            <w:hyperlink r:id="rId113" w:history="1">
              <w:r w:rsidR="00CA76E4">
                <w:rPr>
                  <w:rStyle w:val="Hyperlink"/>
                </w:rPr>
                <w:t>mchristensen@columbuslaw.org</w:t>
              </w:r>
            </w:hyperlink>
          </w:p>
          <w:p w:rsidR="00CA76E4" w:rsidRDefault="007D45C8" w:rsidP="008110BA">
            <w:pPr>
              <w:tabs>
                <w:tab w:val="left" w:pos="4320"/>
              </w:tabs>
              <w:rPr>
                <w:color w:val="0000FF"/>
              </w:rPr>
            </w:pPr>
            <w:hyperlink r:id="rId114" w:history="1">
              <w:r w:rsidR="00CA76E4">
                <w:rPr>
                  <w:rStyle w:val="Hyperlink"/>
                </w:rPr>
                <w:t>toddm@wamenergylaw.com</w:t>
              </w:r>
            </w:hyperlink>
          </w:p>
          <w:p w:rsidR="00CA76E4" w:rsidRDefault="007D45C8" w:rsidP="008110BA">
            <w:pPr>
              <w:autoSpaceDE w:val="0"/>
              <w:autoSpaceDN w:val="0"/>
              <w:adjustRightInd w:val="0"/>
            </w:pPr>
            <w:hyperlink r:id="rId115" w:history="1">
              <w:r w:rsidR="00CA76E4">
                <w:rPr>
                  <w:rStyle w:val="Hyperlink"/>
                </w:rPr>
                <w:t>rburke@cpv.com</w:t>
              </w:r>
            </w:hyperlink>
          </w:p>
          <w:p w:rsidR="00CA76E4" w:rsidRDefault="007D45C8" w:rsidP="008110BA">
            <w:pPr>
              <w:tabs>
                <w:tab w:val="left" w:pos="4320"/>
              </w:tabs>
            </w:pPr>
            <w:hyperlink r:id="rId116" w:history="1">
              <w:r w:rsidR="00CA76E4">
                <w:rPr>
                  <w:rStyle w:val="Hyperlink"/>
                </w:rPr>
                <w:t>bkelly@cpv.com</w:t>
              </w:r>
            </w:hyperlink>
          </w:p>
          <w:p w:rsidR="00CA76E4" w:rsidRDefault="007D45C8" w:rsidP="008110BA">
            <w:pPr>
              <w:autoSpaceDE w:val="0"/>
              <w:autoSpaceDN w:val="0"/>
              <w:adjustRightInd w:val="0"/>
            </w:pPr>
            <w:hyperlink r:id="rId117" w:history="1">
              <w:r w:rsidR="00CA76E4">
                <w:rPr>
                  <w:rStyle w:val="Hyperlink"/>
                </w:rPr>
                <w:t>eisenstatl@dicksteinshapiro.com</w:t>
              </w:r>
            </w:hyperlink>
          </w:p>
          <w:p w:rsidR="00CA76E4" w:rsidRDefault="007D45C8" w:rsidP="008110BA">
            <w:pPr>
              <w:autoSpaceDE w:val="0"/>
              <w:autoSpaceDN w:val="0"/>
              <w:adjustRightInd w:val="0"/>
            </w:pPr>
            <w:hyperlink r:id="rId118" w:history="1">
              <w:r w:rsidR="00CA76E4">
                <w:rPr>
                  <w:rStyle w:val="Hyperlink"/>
                </w:rPr>
                <w:t>lehfeldtr@dicksteinshapiro.com</w:t>
              </w:r>
            </w:hyperlink>
          </w:p>
          <w:p w:rsidR="00CA76E4" w:rsidRDefault="007D45C8" w:rsidP="008110BA">
            <w:pPr>
              <w:tabs>
                <w:tab w:val="left" w:pos="4320"/>
              </w:tabs>
            </w:pPr>
            <w:hyperlink r:id="rId119" w:history="1">
              <w:r w:rsidR="00CA76E4">
                <w:rPr>
                  <w:rStyle w:val="Hyperlink"/>
                </w:rPr>
                <w:t>kinderr@dicksteinshapiro.com</w:t>
              </w:r>
            </w:hyperlink>
          </w:p>
          <w:p w:rsidR="00CA76E4" w:rsidRDefault="007D45C8" w:rsidP="008110BA">
            <w:pPr>
              <w:tabs>
                <w:tab w:val="left" w:pos="4320"/>
              </w:tabs>
            </w:pPr>
            <w:hyperlink r:id="rId120" w:history="1">
              <w:r w:rsidR="00CA76E4">
                <w:rPr>
                  <w:rStyle w:val="Hyperlink"/>
                </w:rPr>
                <w:t>kwatson@cloppertlaw.com</w:t>
              </w:r>
            </w:hyperlink>
          </w:p>
          <w:p w:rsidR="00CA76E4" w:rsidRDefault="007D45C8" w:rsidP="008110BA">
            <w:pPr>
              <w:tabs>
                <w:tab w:val="left" w:pos="4320"/>
              </w:tabs>
            </w:pPr>
            <w:hyperlink r:id="rId121" w:history="1">
              <w:r w:rsidR="00CA76E4">
                <w:rPr>
                  <w:rStyle w:val="Hyperlink"/>
                </w:rPr>
                <w:t>Thomas.millar@snrdenton.com</w:t>
              </w:r>
            </w:hyperlink>
          </w:p>
          <w:p w:rsidR="00CA76E4" w:rsidRDefault="007D45C8" w:rsidP="008110BA">
            <w:pPr>
              <w:tabs>
                <w:tab w:val="left" w:pos="4320"/>
              </w:tabs>
            </w:pPr>
            <w:hyperlink r:id="rId122" w:history="1">
              <w:r w:rsidR="00CA76E4">
                <w:rPr>
                  <w:rStyle w:val="Hyperlink"/>
                </w:rPr>
                <w:t>James.rubin@snrdenton.com</w:t>
              </w:r>
            </w:hyperlink>
          </w:p>
          <w:p w:rsidR="00CA76E4" w:rsidRDefault="00CA76E4" w:rsidP="008110BA">
            <w:pPr>
              <w:tabs>
                <w:tab w:val="left" w:pos="4320"/>
              </w:tabs>
            </w:pPr>
          </w:p>
          <w:p w:rsidR="00CA76E4" w:rsidRDefault="00CA76E4" w:rsidP="008110BA">
            <w:pPr>
              <w:tabs>
                <w:tab w:val="left" w:pos="4320"/>
              </w:tabs>
            </w:pPr>
          </w:p>
        </w:tc>
      </w:tr>
    </w:tbl>
    <w:p w:rsidR="000A5D99" w:rsidRDefault="000A5D99" w:rsidP="00CA76E4">
      <w:pPr>
        <w:tabs>
          <w:tab w:val="left" w:pos="4320"/>
        </w:tabs>
        <w:jc w:val="center"/>
      </w:pPr>
    </w:p>
    <w:p w:rsidR="00CA76E4" w:rsidRDefault="00CA76E4" w:rsidP="00CA76E4">
      <w:r>
        <w:t>AEs:</w:t>
      </w:r>
    </w:p>
    <w:p w:rsidR="00CA76E4" w:rsidRDefault="007D45C8" w:rsidP="00CA76E4">
      <w:hyperlink r:id="rId123" w:history="1">
        <w:r w:rsidR="00CA76E4">
          <w:rPr>
            <w:rStyle w:val="Hyperlink"/>
          </w:rPr>
          <w:t>greta.see@puc.state.oh.us</w:t>
        </w:r>
      </w:hyperlink>
    </w:p>
    <w:p w:rsidR="00CA76E4" w:rsidRPr="00CA76E4" w:rsidRDefault="007D45C8" w:rsidP="00CA76E4">
      <w:pPr>
        <w:tabs>
          <w:tab w:val="left" w:pos="4320"/>
        </w:tabs>
        <w:rPr>
          <w:b/>
        </w:rPr>
      </w:pPr>
      <w:hyperlink r:id="rId124" w:history="1">
        <w:r w:rsidR="00CA76E4">
          <w:rPr>
            <w:rStyle w:val="Hyperlink"/>
          </w:rPr>
          <w:t>Jonathan.tauber@puc.state.oh.us</w:t>
        </w:r>
      </w:hyperlink>
    </w:p>
    <w:sectPr w:rsidR="00CA76E4" w:rsidRPr="00CA76E4">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563" w:rsidRDefault="00BC7563">
      <w:r>
        <w:separator/>
      </w:r>
    </w:p>
  </w:endnote>
  <w:endnote w:type="continuationSeparator" w:id="0">
    <w:p w:rsidR="00BC7563" w:rsidRDefault="00BC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56F" w:rsidRDefault="00B235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56F" w:rsidRDefault="00B235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56F" w:rsidRDefault="00B235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99" w:rsidRDefault="00030E1B">
    <w:pPr>
      <w:pStyle w:val="Footer"/>
      <w:jc w:val="center"/>
    </w:pPr>
    <w:r>
      <w:fldChar w:fldCharType="begin"/>
    </w:r>
    <w:r>
      <w:instrText xml:space="preserve"> PAGE   \* MERGEFORMAT </w:instrText>
    </w:r>
    <w:r>
      <w:fldChar w:fldCharType="separate"/>
    </w:r>
    <w:r w:rsidR="00B2356F">
      <w:rPr>
        <w:noProof/>
      </w:rPr>
      <w:t>16</w:t>
    </w:r>
    <w:r>
      <w:rPr>
        <w:noProof/>
      </w:rPr>
      <w:fldChar w:fldCharType="end"/>
    </w:r>
  </w:p>
  <w:p w:rsidR="000A5D99" w:rsidRDefault="000A5D9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99" w:rsidRDefault="00030E1B">
    <w:pPr>
      <w:pStyle w:val="Footer"/>
      <w:jc w:val="center"/>
    </w:pPr>
    <w:r>
      <w:fldChar w:fldCharType="begin"/>
    </w:r>
    <w:r>
      <w:instrText xml:space="preserve"> PAGE   \* MERGEFORMAT </w:instrText>
    </w:r>
    <w:r>
      <w:fldChar w:fldCharType="separate"/>
    </w:r>
    <w:r w:rsidR="00B2356F">
      <w:rPr>
        <w:noProof/>
      </w:rPr>
      <w:t>1</w:t>
    </w:r>
    <w:r>
      <w:rPr>
        <w:noProof/>
      </w:rPr>
      <w:fldChar w:fldCharType="end"/>
    </w:r>
  </w:p>
  <w:p w:rsidR="000A5D99" w:rsidRDefault="000A5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563" w:rsidRDefault="00BC7563">
      <w:r>
        <w:separator/>
      </w:r>
    </w:p>
  </w:footnote>
  <w:footnote w:type="continuationSeparator" w:id="0">
    <w:p w:rsidR="00BC7563" w:rsidRDefault="00BC7563">
      <w:r>
        <w:continuationSeparator/>
      </w:r>
    </w:p>
  </w:footnote>
  <w:footnote w:id="1">
    <w:p w:rsidR="000A5D99" w:rsidRDefault="00030E1B">
      <w:pPr>
        <w:pStyle w:val="FootnoteText"/>
        <w:spacing w:after="120"/>
      </w:pPr>
      <w:r>
        <w:rPr>
          <w:rStyle w:val="FootnoteReference"/>
        </w:rPr>
        <w:footnoteRef/>
      </w:r>
      <w:r>
        <w:t xml:space="preserve"> OCC represents Ohio Power Company’s (“Ohio Power” or “Company”) residential utility customers.</w:t>
      </w:r>
    </w:p>
  </w:footnote>
  <w:footnote w:id="2">
    <w:p w:rsidR="000A5D99" w:rsidRDefault="00030E1B">
      <w:pPr>
        <w:pStyle w:val="FootnoteText"/>
        <w:spacing w:after="120"/>
      </w:pPr>
      <w:r>
        <w:rPr>
          <w:rStyle w:val="FootnoteReference"/>
        </w:rPr>
        <w:footnoteRef/>
      </w:r>
      <w:r>
        <w:t xml:space="preserve"> APJN is a not for profit organization whose members include low-income customers in southeast </w:t>
      </w:r>
      <w:smartTag w:uri="urn:schemas-microsoft-com:office:smarttags" w:element="place">
        <w:smartTag w:uri="urn:schemas-microsoft-com:office:smarttags" w:element="State">
          <w:r>
            <w:t>Ohio</w:t>
          </w:r>
        </w:smartTag>
      </w:smartTag>
      <w:r>
        <w:t>.</w:t>
      </w:r>
    </w:p>
  </w:footnote>
  <w:footnote w:id="3">
    <w:p w:rsidR="000A5D99" w:rsidRDefault="00030E1B">
      <w:pPr>
        <w:pStyle w:val="FootnoteText"/>
        <w:spacing w:after="120"/>
      </w:pPr>
      <w:r>
        <w:rPr>
          <w:rStyle w:val="FootnoteReference"/>
        </w:rPr>
        <w:footnoteRef/>
      </w:r>
      <w:r>
        <w:t xml:space="preserve"> </w:t>
      </w:r>
      <w:r>
        <w:rPr>
          <w:i/>
        </w:rPr>
        <w:t xml:space="preserve">In the Matter of the Application of Columbus Southern Power Company  and Ohio Power Company, individually and, if Their Proposed Merger is Approved, as a Merged Company (collectively, AEP Ohio) for an Increase in Electric Distribution Rates, </w:t>
      </w:r>
      <w:r>
        <w:t xml:space="preserve">Case No. 11-351-EL-AIR et al.,  Opinion and Order  (Dec. 14, 2011)(“Distribution Case”).   </w:t>
      </w:r>
    </w:p>
  </w:footnote>
  <w:footnote w:id="4">
    <w:p w:rsidR="000A5D99" w:rsidRDefault="00030E1B">
      <w:pPr>
        <w:pStyle w:val="FootnoteText"/>
      </w:pPr>
      <w:r>
        <w:rPr>
          <w:rStyle w:val="FootnoteReference"/>
        </w:rPr>
        <w:footnoteRef/>
      </w:r>
      <w:r>
        <w:t xml:space="preserve"> </w:t>
      </w:r>
      <w:r>
        <w:rPr>
          <w:i/>
        </w:rPr>
        <w:t>In the Matter of the Application of Duke Energy Ohio, Inc. of Authority to Establish a Standard Service offer Pursuant to Section 4928.143, Revised Code, in the Form of an Electric Security Plan, Accounting Modifications, and Tariffs for Generation Service</w:t>
      </w:r>
      <w:r>
        <w:t>, Case Nos. 11-3549-EL-SSO et al, Stipulation (Oct. 24, 2011) (“Duke ESP 2 case”)</w:t>
      </w:r>
      <w:r>
        <w:rPr>
          <w:i/>
        </w:rPr>
        <w:t>;   In the Matter of the Application of Duke Energy Ohio for Approval of an Electric Security Plan</w:t>
      </w:r>
      <w:r>
        <w:t xml:space="preserve">, Case No. 08-920-El-SSO et al., Stipulation  (Oct. 27, 2008) (“Duke ESP 1 case”).  </w:t>
      </w:r>
    </w:p>
  </w:footnote>
  <w:footnote w:id="5">
    <w:p w:rsidR="000A5D99" w:rsidRDefault="00030E1B">
      <w:pPr>
        <w:rPr>
          <w:sz w:val="20"/>
          <w:szCs w:val="20"/>
        </w:rPr>
      </w:pPr>
      <w:r>
        <w:rPr>
          <w:rStyle w:val="FootnoteReference"/>
          <w:sz w:val="20"/>
          <w:szCs w:val="20"/>
        </w:rPr>
        <w:footnoteRef/>
      </w:r>
      <w:r>
        <w:rPr>
          <w:sz w:val="20"/>
          <w:szCs w:val="20"/>
        </w:rPr>
        <w:t xml:space="preserve">AEP Ohio Assignment of Error II.A :  It was unreasonable for the Commission to use 9% as a target ROE in establishing the RSR revenue target ; AEP Ohio Assignment of Error VI:  The Commission’s imposition of a SEET threshold was unreasonable and unlawful; and AEP Ohio Assignment of Error VIII:  The Commission should have approved the corporate separation application at the same time that it issued the Order or made the ESP Plan contingent based on approval of the pending corporate separation case, since many of the obligations and commitments under the ESP are dependent upon completion of corporate separation.  The corporate separation issue that was addressed concerning the Pollution Control Bonds should be clarified and/or reconsidered and modified. </w:t>
      </w:r>
    </w:p>
    <w:p w:rsidR="000A5D99" w:rsidRDefault="000A5D99">
      <w:pPr>
        <w:ind w:left="720"/>
      </w:pPr>
    </w:p>
    <w:p w:rsidR="000A5D99" w:rsidRDefault="000A5D99">
      <w:pPr>
        <w:pStyle w:val="HTMLPreformatted"/>
        <w:ind w:left="916"/>
        <w:rPr>
          <w:rFonts w:ascii="Times New Roman" w:hAnsi="Times New Roman" w:cs="Times New Roman"/>
          <w:sz w:val="24"/>
          <w:szCs w:val="24"/>
        </w:rPr>
      </w:pPr>
    </w:p>
    <w:p w:rsidR="000A5D99" w:rsidRDefault="000A5D99">
      <w:pPr>
        <w:pStyle w:val="FootnoteText"/>
      </w:pPr>
    </w:p>
  </w:footnote>
  <w:footnote w:id="6">
    <w:p w:rsidR="000A5D99" w:rsidRDefault="00030E1B">
      <w:pPr>
        <w:pStyle w:val="FootnoteText"/>
        <w:spacing w:after="120"/>
      </w:pPr>
      <w:r>
        <w:rPr>
          <w:rStyle w:val="FootnoteReference"/>
        </w:rPr>
        <w:footnoteRef/>
      </w:r>
      <w:r>
        <w:t xml:space="preserve"> Attachment 1.  </w:t>
      </w:r>
    </w:p>
  </w:footnote>
  <w:footnote w:id="7">
    <w:p w:rsidR="000A5D99" w:rsidRDefault="00030E1B">
      <w:pPr>
        <w:pStyle w:val="FootnoteText"/>
        <w:spacing w:after="120"/>
      </w:pPr>
      <w:r>
        <w:rPr>
          <w:rStyle w:val="FootnoteReference"/>
        </w:rPr>
        <w:footnoteRef/>
      </w:r>
      <w:r>
        <w:t xml:space="preserve"> Distribution Case Stipulation at 15.  </w:t>
      </w:r>
    </w:p>
  </w:footnote>
  <w:footnote w:id="8">
    <w:p w:rsidR="000A5D99" w:rsidRDefault="00030E1B">
      <w:pPr>
        <w:pStyle w:val="FootnoteText"/>
        <w:spacing w:after="120"/>
      </w:pPr>
      <w:r>
        <w:rPr>
          <w:rStyle w:val="FootnoteReference"/>
        </w:rPr>
        <w:footnoteRef/>
      </w:r>
      <w:r>
        <w:t xml:space="preserve"> Id. at 14.  </w:t>
      </w:r>
    </w:p>
  </w:footnote>
  <w:footnote w:id="9">
    <w:p w:rsidR="000A5D99" w:rsidRDefault="00030E1B">
      <w:pPr>
        <w:pStyle w:val="FootnoteText"/>
        <w:spacing w:after="120"/>
      </w:pPr>
      <w:r>
        <w:rPr>
          <w:rStyle w:val="FootnoteReference"/>
        </w:rPr>
        <w:footnoteRef/>
      </w:r>
      <w:r>
        <w:t xml:space="preserve"> Id. at 15.  </w:t>
      </w:r>
    </w:p>
  </w:footnote>
  <w:footnote w:id="10">
    <w:p w:rsidR="000A5D99" w:rsidRDefault="00030E1B">
      <w:pPr>
        <w:pStyle w:val="FootnoteText"/>
        <w:spacing w:after="120"/>
      </w:pPr>
      <w:r>
        <w:rPr>
          <w:rStyle w:val="FootnoteReference"/>
        </w:rPr>
        <w:footnoteRef/>
      </w:r>
      <w:r>
        <w:t xml:space="preserve"> Id. at 14.  </w:t>
      </w:r>
    </w:p>
  </w:footnote>
  <w:footnote w:id="11">
    <w:p w:rsidR="000A5D99" w:rsidRDefault="00030E1B">
      <w:pPr>
        <w:pStyle w:val="FootnoteText"/>
        <w:spacing w:after="120"/>
      </w:pPr>
      <w:r>
        <w:rPr>
          <w:rStyle w:val="FootnoteReference"/>
        </w:rPr>
        <w:footnoteRef/>
      </w:r>
      <w:r>
        <w:t xml:space="preserve"> </w:t>
      </w:r>
      <w:r>
        <w:rPr>
          <w:i/>
        </w:rPr>
        <w:t xml:space="preserve">In the Matter of the Application of Columbus Southern Power Company  and Ohio Power Company, individually and, if Their Proposed Merger is Approved, as a Merged Company (collectively, AEP Ohio) for an Increase in Electric Distribution Rates, </w:t>
      </w:r>
      <w:r>
        <w:t xml:space="preserve">Case No. 11-351-EL-AIR et al.,  Opinion and Order  (Dec. 14, 2011).   </w:t>
      </w:r>
    </w:p>
  </w:footnote>
  <w:footnote w:id="12">
    <w:p w:rsidR="000A5D99" w:rsidRDefault="00030E1B">
      <w:pPr>
        <w:pStyle w:val="FootnoteText"/>
        <w:spacing w:after="120"/>
      </w:pPr>
      <w:r>
        <w:rPr>
          <w:rStyle w:val="FootnoteReference"/>
        </w:rPr>
        <w:footnoteRef/>
      </w:r>
      <w:r>
        <w:t xml:space="preserve"> See AEP </w:t>
      </w:r>
      <w:smartTag w:uri="urn:schemas-microsoft-com:office:smarttags" w:element="place">
        <w:smartTag w:uri="urn:schemas-microsoft-com:office:smarttags" w:element="State">
          <w:r>
            <w:t>Ohio</w:t>
          </w:r>
        </w:smartTag>
      </w:smartTag>
      <w:r>
        <w:t xml:space="preserve"> Assignment of Error II.A :  It was unreasonable for the Commission to use 9% as a target ROE in establishing the RSR revenue target.</w:t>
      </w:r>
    </w:p>
  </w:footnote>
  <w:footnote w:id="13">
    <w:p w:rsidR="000A5D99" w:rsidRDefault="00030E1B">
      <w:pPr>
        <w:pStyle w:val="FootnoteText"/>
        <w:spacing w:after="120"/>
      </w:pPr>
      <w:r>
        <w:rPr>
          <w:rStyle w:val="FootnoteReference"/>
        </w:rPr>
        <w:footnoteRef/>
      </w:r>
      <w:r w:rsidR="00CA76E4">
        <w:t xml:space="preserve"> </w:t>
      </w:r>
      <w:r>
        <w:t xml:space="preserve">Duke ESP 1 (Attachment 2); Duke ESP 2 (Attachment 3).  </w:t>
      </w:r>
    </w:p>
  </w:footnote>
  <w:footnote w:id="14">
    <w:p w:rsidR="000A5D99" w:rsidRDefault="00030E1B">
      <w:pPr>
        <w:pStyle w:val="FootnoteText"/>
        <w:spacing w:after="120"/>
      </w:pPr>
      <w:r>
        <w:rPr>
          <w:rStyle w:val="FootnoteReference"/>
        </w:rPr>
        <w:footnoteRef/>
      </w:r>
      <w:r>
        <w:t xml:space="preserve"> See Duke ESP 2 Stipulation and Recommendation at 1 (Oct. 25, 2011), Case No. 11-3549-EL-SSO et al.  </w:t>
      </w:r>
    </w:p>
  </w:footnote>
  <w:footnote w:id="15">
    <w:p w:rsidR="000A5D99" w:rsidRDefault="00030E1B">
      <w:pPr>
        <w:pStyle w:val="FootnoteText"/>
        <w:spacing w:after="120"/>
      </w:pPr>
      <w:r>
        <w:rPr>
          <w:rStyle w:val="FootnoteReference"/>
        </w:rPr>
        <w:footnoteRef/>
      </w:r>
      <w:r>
        <w:t xml:space="preserve"> See Duke ESP 1, Attachment 2 at 4 (Stipulation “resolves all issues” (p.1)), Stipulation reflects “an overall reasonable resolution of all such issues (p. 4).  See Duke ESP 2, Attachment 3 at 2.</w:t>
      </w:r>
    </w:p>
  </w:footnote>
  <w:footnote w:id="16">
    <w:p w:rsidR="000A5D99" w:rsidRDefault="00030E1B">
      <w:pPr>
        <w:pStyle w:val="FootnoteText"/>
        <w:spacing w:after="120"/>
      </w:pPr>
      <w:r>
        <w:rPr>
          <w:rStyle w:val="FootnoteReference"/>
        </w:rPr>
        <w:footnoteRef/>
      </w:r>
      <w:r w:rsidR="00CA76E4">
        <w:t xml:space="preserve"> </w:t>
      </w:r>
      <w:r>
        <w:t xml:space="preserve">Duke ESP 1, Attachment 2 at 4 (Stipulation is not intended to reflect the views or proposals which any individual party may have advanced acting unilaterally.); Duke ESP 2, Attachment 3 at 2. </w:t>
      </w:r>
    </w:p>
  </w:footnote>
  <w:footnote w:id="17">
    <w:p w:rsidR="000A5D99" w:rsidRDefault="00030E1B">
      <w:pPr>
        <w:pStyle w:val="FootnoteText"/>
        <w:spacing w:after="120"/>
      </w:pPr>
      <w:r>
        <w:rPr>
          <w:rStyle w:val="FootnoteReference"/>
        </w:rPr>
        <w:footnoteRef/>
      </w:r>
      <w:r w:rsidR="00CA76E4">
        <w:t xml:space="preserve"> </w:t>
      </w:r>
      <w:r>
        <w:t>Duke ESP 1, Attachment 2 at 2 (“Except for dispute resolution purposes, neither this Stipulation, nor the information or data contained therein or attached, shall be cited as precedent in any future proceeding for or against any Party, or the Commission itself.”);  Duke ESP 2, Attachment 3 at 41-42  (Stipulation was “submitted for purposes of these proceedings only and neither this Stipulation nor any Commission order considering this Stipulation shall be deemed binding in any other proceeding nor shall this Stipulation or any such Order be offered or relied upon by any Party in any proceedings except as necessary to enforce the terms of this Stipulation.”)</w:t>
      </w:r>
      <w:r w:rsidR="00BC7927">
        <w:t>.</w:t>
      </w:r>
    </w:p>
  </w:footnote>
  <w:footnote w:id="18">
    <w:p w:rsidR="000A5D99" w:rsidRDefault="00030E1B">
      <w:pPr>
        <w:pStyle w:val="FootnoteText"/>
        <w:spacing w:after="120"/>
      </w:pPr>
      <w:r>
        <w:rPr>
          <w:rStyle w:val="FootnoteReference"/>
        </w:rPr>
        <w:footnoteRef/>
      </w:r>
      <w:r>
        <w:t xml:space="preserve"> </w:t>
      </w:r>
      <w:r>
        <w:rPr>
          <w:i/>
        </w:rPr>
        <w:t>In the Matter of the Application of Duke Energy Ohio, Inc. of Authority to Establish a Standard Service offer Pursuant to Section 4928.143, Revised Code, in the Form of an Electric Security Plan, Accounting Modifications, and Tariffs for Generation Service</w:t>
      </w:r>
      <w:r>
        <w:t xml:space="preserve">, Case Nos. 11-3549-EL-SSO et al, Opinion and Order (Nov. 22, 2011); </w:t>
      </w:r>
      <w:r>
        <w:rPr>
          <w:i/>
        </w:rPr>
        <w:t>In the Matter of the Application of Duke Energy Ohio for Approval of an Electric Security Plan</w:t>
      </w:r>
      <w:r>
        <w:t xml:space="preserve">, Case No. 08-920-El-SSO et al., Opinion and Order (Dec. 17, 2008).  </w:t>
      </w:r>
    </w:p>
  </w:footnote>
  <w:footnote w:id="19">
    <w:p w:rsidR="000A5D99" w:rsidRDefault="00030E1B">
      <w:pPr>
        <w:pStyle w:val="FootnoteText"/>
        <w:spacing w:after="120"/>
      </w:pPr>
      <w:r>
        <w:rPr>
          <w:rStyle w:val="FootnoteReference"/>
        </w:rPr>
        <w:footnoteRef/>
      </w:r>
      <w:r>
        <w:t xml:space="preserve"> Duke ESP 1, Attachment 2 at 35, ¶28.</w:t>
      </w:r>
    </w:p>
  </w:footnote>
  <w:footnote w:id="20">
    <w:p w:rsidR="000A5D99" w:rsidRDefault="00030E1B">
      <w:pPr>
        <w:pStyle w:val="FootnoteText"/>
        <w:spacing w:after="120"/>
      </w:pPr>
      <w:r>
        <w:rPr>
          <w:rStyle w:val="FootnoteReference"/>
        </w:rPr>
        <w:footnoteRef/>
      </w:r>
      <w:r>
        <w:t xml:space="preserve"> </w:t>
      </w:r>
      <w:smartTag w:uri="urn:schemas-microsoft-com:office:smarttags" w:element="place">
        <w:smartTag w:uri="urn:schemas-microsoft-com:office:smarttags" w:element="State">
          <w:r>
            <w:t>Id.</w:t>
          </w:r>
        </w:smartTag>
      </w:smartTag>
      <w:r>
        <w:t xml:space="preserve">  The Parties expressly agreed that “[t]his paragraph does not create a precedent for the computation of DE-Ohio’s return on common equity or the applicability of the significantly excess</w:t>
      </w:r>
      <w:r w:rsidR="00D867A9">
        <w:t>ive</w:t>
      </w:r>
      <w:r>
        <w:t xml:space="preserve"> earnings test set forth in R.C. 4928.143 regarding any SSO that DE-Ohio may implement subsequent to December 21, 2011.” </w:t>
      </w:r>
    </w:p>
  </w:footnote>
  <w:footnote w:id="21">
    <w:p w:rsidR="000A5D99" w:rsidRDefault="00030E1B">
      <w:pPr>
        <w:pStyle w:val="FootnoteText"/>
        <w:spacing w:after="120"/>
      </w:pPr>
      <w:r>
        <w:rPr>
          <w:rStyle w:val="FootnoteReference"/>
        </w:rPr>
        <w:footnoteRef/>
      </w:r>
      <w:r>
        <w:t xml:space="preserve"> </w:t>
      </w:r>
      <w:r>
        <w:rPr>
          <w:i/>
        </w:rPr>
        <w:t>In the Matter of the Application of Duke Energy Ohio, Inc. of Authority to Establish a Standard Service offer Pursuant to Section 4928.143, Revised Code, in the Form of an Electric Security Plan, Accounting Modifications, and Tariffs for Generation Service</w:t>
      </w:r>
      <w:r>
        <w:t xml:space="preserve">, Case Nos. 11-3549-EL-SSO et al, Opinion and Order (Nov. 22, 2011); Duke ESP 2, Attachment 3 at 35.  </w:t>
      </w:r>
    </w:p>
  </w:footnote>
  <w:footnote w:id="22">
    <w:p w:rsidR="000A5D99" w:rsidRDefault="00030E1B">
      <w:pPr>
        <w:pStyle w:val="FootnoteText"/>
        <w:spacing w:after="120"/>
      </w:pPr>
      <w:r>
        <w:rPr>
          <w:rStyle w:val="FootnoteReference"/>
        </w:rPr>
        <w:footnoteRef/>
      </w:r>
      <w:r>
        <w:t xml:space="preserve"> AEP Ohio Assignment of Error VI, AEP Ohio Application for Rehearing at 31-34: The Commission’s imposition of a SEET threshold was unreasonable and unlawful.</w:t>
      </w:r>
    </w:p>
  </w:footnote>
  <w:footnote w:id="23">
    <w:p w:rsidR="000A5D99" w:rsidRDefault="00030E1B">
      <w:pPr>
        <w:pStyle w:val="FootnoteText"/>
        <w:spacing w:after="120"/>
      </w:pPr>
      <w:r>
        <w:rPr>
          <w:rStyle w:val="FootnoteReference"/>
        </w:rPr>
        <w:footnoteRef/>
      </w:r>
      <w:r w:rsidR="00CA76E4">
        <w:t xml:space="preserve"> </w:t>
      </w:r>
      <w:r>
        <w:t xml:space="preserve">Duke ESP 2, Attachment 3 at 26.  </w:t>
      </w:r>
    </w:p>
  </w:footnote>
  <w:footnote w:id="24">
    <w:p w:rsidR="000A5D99" w:rsidRDefault="00030E1B">
      <w:pPr>
        <w:pStyle w:val="FootnoteText"/>
        <w:spacing w:after="120"/>
      </w:pPr>
      <w:r>
        <w:rPr>
          <w:rStyle w:val="FootnoteReference"/>
        </w:rPr>
        <w:footnoteRef/>
      </w:r>
      <w:r>
        <w:t xml:space="preserve"> Duke ESP 2 Case, Opinion and Order at 46.  </w:t>
      </w:r>
    </w:p>
  </w:footnote>
  <w:footnote w:id="25">
    <w:p w:rsidR="000A5D99" w:rsidRDefault="00030E1B">
      <w:pPr>
        <w:pStyle w:val="FootnoteText"/>
        <w:spacing w:after="120"/>
      </w:pPr>
      <w:r>
        <w:rPr>
          <w:rStyle w:val="FootnoteReference"/>
        </w:rPr>
        <w:footnoteRef/>
      </w:r>
      <w:r>
        <w:t xml:space="preserve"> </w:t>
      </w:r>
      <w:smartTag w:uri="urn:schemas-microsoft-com:office:smarttags" w:element="place">
        <w:smartTag w:uri="urn:schemas-microsoft-com:office:smarttags" w:element="State">
          <w:r>
            <w:t>Id.</w:t>
          </w:r>
        </w:smartTag>
      </w:smartTag>
      <w:r>
        <w:t xml:space="preserve"> </w:t>
      </w:r>
    </w:p>
  </w:footnote>
  <w:footnote w:id="26">
    <w:p w:rsidR="000A5D99" w:rsidRDefault="00030E1B">
      <w:pPr>
        <w:pStyle w:val="FootnoteText"/>
        <w:spacing w:after="120"/>
      </w:pPr>
      <w:r>
        <w:rPr>
          <w:rStyle w:val="FootnoteReference"/>
        </w:rPr>
        <w:footnoteRef/>
      </w:r>
      <w:r>
        <w:t xml:space="preserve"> It is unclear what a “synthetic” transfer entails.  </w:t>
      </w:r>
    </w:p>
  </w:footnote>
  <w:footnote w:id="27">
    <w:p w:rsidR="000A5D99" w:rsidRDefault="00030E1B">
      <w:pPr>
        <w:pStyle w:val="FootnoteText"/>
        <w:spacing w:after="120"/>
      </w:pPr>
      <w:r>
        <w:rPr>
          <w:rStyle w:val="FootnoteReference"/>
        </w:rPr>
        <w:footnoteRef/>
      </w:r>
      <w:r>
        <w:t xml:space="preserve"> All of the intervenors who filed applications for rehearing objected to the RSR—Ormet, OMA, OHA, FES, Schools, OEG, IEU, Kroger, </w:t>
      </w:r>
      <w:r w:rsidR="00D867A9">
        <w:t xml:space="preserve">APJN </w:t>
      </w:r>
      <w:r>
        <w:t xml:space="preserve">and OCC.  </w:t>
      </w:r>
    </w:p>
  </w:footnote>
  <w:footnote w:id="28">
    <w:p w:rsidR="000A5D99" w:rsidRDefault="00030E1B">
      <w:pPr>
        <w:pStyle w:val="FootnoteText"/>
        <w:spacing w:after="120"/>
      </w:pPr>
      <w:r>
        <w:rPr>
          <w:rStyle w:val="FootnoteReference"/>
        </w:rPr>
        <w:footnoteRef/>
      </w:r>
      <w:r>
        <w:t xml:space="preserve"> Duke ESP 2 Stipulation at 2.</w:t>
      </w:r>
      <w:r w:rsidR="00D867A9">
        <w:t xml:space="preserve">  Such language is standard in stipulations for the very purpose of trying to prevent the very conduct and problem presented in this Motion to Strike.</w:t>
      </w:r>
      <w:r>
        <w:t xml:space="preserve">  </w:t>
      </w:r>
    </w:p>
  </w:footnote>
  <w:footnote w:id="29">
    <w:p w:rsidR="000A5D99" w:rsidRDefault="00030E1B">
      <w:pPr>
        <w:pStyle w:val="FootnoteText"/>
        <w:spacing w:after="120"/>
      </w:pPr>
      <w:r>
        <w:rPr>
          <w:rStyle w:val="FootnoteReference"/>
        </w:rPr>
        <w:footnoteRef/>
      </w:r>
      <w:r>
        <w:t xml:space="preserve"> The Company in responding to OCC arguments that the Commission wrongly construed the more favorable in the aggregate test, , claims that the AEP ESP is “sui generis” –no prior price test is controlling for this proceeding. See Memorandum Contra at 88.  Yet, with respect to the ROE and SEET threshold it abandons the claim that an individual, case</w:t>
      </w:r>
      <w:r w:rsidR="00D867A9">
        <w:t>-</w:t>
      </w:r>
      <w:r>
        <w:t>by</w:t>
      </w:r>
      <w:r w:rsidR="00D867A9">
        <w:t>-</w:t>
      </w:r>
      <w:r>
        <w:t>case analysis is necessary</w:t>
      </w:r>
      <w:r w:rsidR="00D867A9">
        <w:t xml:space="preserve">.  </w:t>
      </w:r>
      <w:r>
        <w:t xml:space="preserve">Instead it seeks the very  same treatment as was afforded a different company, at a different time, under different circumstances.  Additionally, it seeks to apply the PUCO’s holding on ROE, reached in its  distribution case, governed by a different chapter of the Revised Code altogether.  The Company cannot have it both ways.  </w:t>
      </w:r>
    </w:p>
  </w:footnote>
  <w:footnote w:id="30">
    <w:p w:rsidR="000A5D99" w:rsidRDefault="00030E1B">
      <w:pPr>
        <w:pStyle w:val="FootnoteText"/>
        <w:spacing w:after="120"/>
      </w:pPr>
      <w:r>
        <w:rPr>
          <w:rStyle w:val="FootnoteReference"/>
        </w:rPr>
        <w:footnoteRef/>
      </w:r>
      <w:r>
        <w:t xml:space="preserve"> </w:t>
      </w:r>
      <w:r>
        <w:rPr>
          <w:i/>
        </w:rPr>
        <w:t>In the Matter of the Application of Duke Energy Ohio, Inc. of Authority to Establish a Standard Service offer Pursuant to Section 4928.143, Revised Code, in the Form of an Electric Security Plan, Accounting Modifications, and Tariffs for Generation Service</w:t>
      </w:r>
      <w:r>
        <w:t>, Case Nos. 11-3549-EL-SSO et al., Opinion and Order at 51 (Nov. 22, 2011).</w:t>
      </w:r>
    </w:p>
  </w:footnote>
  <w:footnote w:id="31">
    <w:p w:rsidR="000A5D99" w:rsidRDefault="00030E1B">
      <w:pPr>
        <w:pStyle w:val="FootnoteText"/>
        <w:spacing w:after="120"/>
      </w:pPr>
      <w:r>
        <w:rPr>
          <w:rStyle w:val="FootnoteReference"/>
        </w:rPr>
        <w:footnoteRef/>
      </w:r>
      <w:r>
        <w:t xml:space="preserve"> See e.g. </w:t>
      </w:r>
      <w:r>
        <w:rPr>
          <w:i/>
        </w:rPr>
        <w:t>In the Matter of the Application of Ohio Power Company for Approval of an Amendment to its Corporate Separation Plan</w:t>
      </w:r>
      <w:r>
        <w:t xml:space="preserve">, Case No. 11-5333-EL-UNC, Finding and Order at ¶32 (Jan. 23, 2012).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56F" w:rsidRDefault="00B235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56F" w:rsidRDefault="00B235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56F" w:rsidRDefault="00B235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99" w:rsidRDefault="000A5D9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99" w:rsidRDefault="000A5D9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99" w:rsidRDefault="000A5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1A3C"/>
    <w:multiLevelType w:val="hybridMultilevel"/>
    <w:tmpl w:val="61AA29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EE75D37"/>
    <w:multiLevelType w:val="multilevel"/>
    <w:tmpl w:val="FCD06262"/>
    <w:lvl w:ilvl="0">
      <w:start w:val="1"/>
      <w:numFmt w:val="upperLetter"/>
      <w:lvlText w:val="%1."/>
      <w:lvlJc w:val="left"/>
      <w:pPr>
        <w:tabs>
          <w:tab w:val="num" w:pos="1275"/>
        </w:tabs>
        <w:ind w:left="1275" w:hanging="360"/>
      </w:pPr>
      <w:rPr>
        <w:rFonts w:hint="default"/>
      </w:rPr>
    </w:lvl>
    <w:lvl w:ilvl="1">
      <w:start w:val="1"/>
      <w:numFmt w:val="bullet"/>
      <w:lvlText w:val=""/>
      <w:lvlJc w:val="left"/>
      <w:pPr>
        <w:tabs>
          <w:tab w:val="num" w:pos="1995"/>
        </w:tabs>
        <w:ind w:left="1995" w:hanging="360"/>
      </w:pPr>
      <w:rPr>
        <w:rFonts w:ascii="Symbol" w:hAnsi="Symbol" w:hint="default"/>
      </w:rPr>
    </w:lvl>
    <w:lvl w:ilvl="2">
      <w:start w:val="1"/>
      <w:numFmt w:val="lowerRoman"/>
      <w:lvlText w:val="%3."/>
      <w:lvlJc w:val="right"/>
      <w:pPr>
        <w:tabs>
          <w:tab w:val="num" w:pos="2715"/>
        </w:tabs>
        <w:ind w:left="2715" w:hanging="180"/>
      </w:pPr>
    </w:lvl>
    <w:lvl w:ilvl="3">
      <w:start w:val="1"/>
      <w:numFmt w:val="decimal"/>
      <w:lvlText w:val="%4."/>
      <w:lvlJc w:val="left"/>
      <w:pPr>
        <w:tabs>
          <w:tab w:val="num" w:pos="3435"/>
        </w:tabs>
        <w:ind w:left="3435" w:hanging="360"/>
      </w:pPr>
    </w:lvl>
    <w:lvl w:ilvl="4">
      <w:start w:val="1"/>
      <w:numFmt w:val="lowerLetter"/>
      <w:lvlText w:val="%5."/>
      <w:lvlJc w:val="left"/>
      <w:pPr>
        <w:tabs>
          <w:tab w:val="num" w:pos="4155"/>
        </w:tabs>
        <w:ind w:left="4155" w:hanging="360"/>
      </w:pPr>
    </w:lvl>
    <w:lvl w:ilvl="5">
      <w:start w:val="1"/>
      <w:numFmt w:val="lowerRoman"/>
      <w:lvlText w:val="%6."/>
      <w:lvlJc w:val="right"/>
      <w:pPr>
        <w:tabs>
          <w:tab w:val="num" w:pos="4875"/>
        </w:tabs>
        <w:ind w:left="4875" w:hanging="180"/>
      </w:pPr>
    </w:lvl>
    <w:lvl w:ilvl="6">
      <w:start w:val="1"/>
      <w:numFmt w:val="decimal"/>
      <w:lvlText w:val="%7."/>
      <w:lvlJc w:val="left"/>
      <w:pPr>
        <w:tabs>
          <w:tab w:val="num" w:pos="5595"/>
        </w:tabs>
        <w:ind w:left="5595" w:hanging="360"/>
      </w:pPr>
    </w:lvl>
    <w:lvl w:ilvl="7">
      <w:start w:val="1"/>
      <w:numFmt w:val="lowerLetter"/>
      <w:lvlText w:val="%8."/>
      <w:lvlJc w:val="left"/>
      <w:pPr>
        <w:tabs>
          <w:tab w:val="num" w:pos="6315"/>
        </w:tabs>
        <w:ind w:left="6315" w:hanging="360"/>
      </w:pPr>
    </w:lvl>
    <w:lvl w:ilvl="8">
      <w:start w:val="1"/>
      <w:numFmt w:val="lowerRoman"/>
      <w:lvlText w:val="%9."/>
      <w:lvlJc w:val="right"/>
      <w:pPr>
        <w:tabs>
          <w:tab w:val="num" w:pos="7035"/>
        </w:tabs>
        <w:ind w:left="7035" w:hanging="180"/>
      </w:pPr>
    </w:lvl>
  </w:abstractNum>
  <w:abstractNum w:abstractNumId="2">
    <w:nsid w:val="13321FB4"/>
    <w:multiLevelType w:val="hybridMultilevel"/>
    <w:tmpl w:val="CD5028A2"/>
    <w:lvl w:ilvl="0" w:tplc="04090001">
      <w:start w:val="1"/>
      <w:numFmt w:val="bullet"/>
      <w:lvlText w:val=""/>
      <w:lvlJc w:val="left"/>
      <w:pPr>
        <w:tabs>
          <w:tab w:val="num" w:pos="1275"/>
        </w:tabs>
        <w:ind w:left="1275" w:hanging="360"/>
      </w:pPr>
      <w:rPr>
        <w:rFonts w:ascii="Symbol" w:hAnsi="Symbol"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3">
    <w:nsid w:val="20382C86"/>
    <w:multiLevelType w:val="hybridMultilevel"/>
    <w:tmpl w:val="361C52E0"/>
    <w:lvl w:ilvl="0" w:tplc="43381E2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D3B78C5"/>
    <w:multiLevelType w:val="hybridMultilevel"/>
    <w:tmpl w:val="FCD06262"/>
    <w:lvl w:ilvl="0" w:tplc="288036F6">
      <w:start w:val="1"/>
      <w:numFmt w:val="upperLetter"/>
      <w:lvlText w:val="%1."/>
      <w:lvlJc w:val="left"/>
      <w:pPr>
        <w:tabs>
          <w:tab w:val="num" w:pos="1275"/>
        </w:tabs>
        <w:ind w:left="1275" w:hanging="360"/>
      </w:pPr>
      <w:rPr>
        <w:rFonts w:hint="default"/>
      </w:rPr>
    </w:lvl>
    <w:lvl w:ilvl="1" w:tplc="04090001">
      <w:start w:val="1"/>
      <w:numFmt w:val="bullet"/>
      <w:lvlText w:val=""/>
      <w:lvlJc w:val="left"/>
      <w:pPr>
        <w:tabs>
          <w:tab w:val="num" w:pos="1995"/>
        </w:tabs>
        <w:ind w:left="1995" w:hanging="360"/>
      </w:pPr>
      <w:rPr>
        <w:rFonts w:ascii="Symbol" w:hAnsi="Symbol" w:hint="default"/>
      </w:r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5">
    <w:nsid w:val="3984349A"/>
    <w:multiLevelType w:val="hybridMultilevel"/>
    <w:tmpl w:val="C5CC9E52"/>
    <w:lvl w:ilvl="0" w:tplc="F56497A2">
      <w:start w:val="2"/>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3C856AF5"/>
    <w:multiLevelType w:val="multilevel"/>
    <w:tmpl w:val="CF2EC468"/>
    <w:lvl w:ilvl="0">
      <w:start w:val="1"/>
      <w:numFmt w:val="upperLetter"/>
      <w:lvlText w:val="%1."/>
      <w:lvlJc w:val="left"/>
      <w:pPr>
        <w:tabs>
          <w:tab w:val="num" w:pos="1275"/>
        </w:tabs>
        <w:ind w:left="1275" w:hanging="360"/>
      </w:pPr>
      <w:rPr>
        <w:rFonts w:hint="default"/>
      </w:rPr>
    </w:lvl>
    <w:lvl w:ilvl="1">
      <w:start w:val="1"/>
      <w:numFmt w:val="lowerLetter"/>
      <w:lvlText w:val="%2."/>
      <w:lvlJc w:val="left"/>
      <w:pPr>
        <w:tabs>
          <w:tab w:val="num" w:pos="1995"/>
        </w:tabs>
        <w:ind w:left="1995" w:hanging="360"/>
      </w:pPr>
    </w:lvl>
    <w:lvl w:ilvl="2">
      <w:start w:val="1"/>
      <w:numFmt w:val="lowerRoman"/>
      <w:lvlText w:val="%3."/>
      <w:lvlJc w:val="right"/>
      <w:pPr>
        <w:tabs>
          <w:tab w:val="num" w:pos="2715"/>
        </w:tabs>
        <w:ind w:left="2715" w:hanging="180"/>
      </w:pPr>
    </w:lvl>
    <w:lvl w:ilvl="3">
      <w:start w:val="1"/>
      <w:numFmt w:val="decimal"/>
      <w:lvlText w:val="%4."/>
      <w:lvlJc w:val="left"/>
      <w:pPr>
        <w:tabs>
          <w:tab w:val="num" w:pos="3435"/>
        </w:tabs>
        <w:ind w:left="3435" w:hanging="360"/>
      </w:pPr>
    </w:lvl>
    <w:lvl w:ilvl="4">
      <w:start w:val="1"/>
      <w:numFmt w:val="lowerLetter"/>
      <w:lvlText w:val="%5."/>
      <w:lvlJc w:val="left"/>
      <w:pPr>
        <w:tabs>
          <w:tab w:val="num" w:pos="4155"/>
        </w:tabs>
        <w:ind w:left="4155" w:hanging="360"/>
      </w:pPr>
    </w:lvl>
    <w:lvl w:ilvl="5">
      <w:start w:val="1"/>
      <w:numFmt w:val="lowerRoman"/>
      <w:lvlText w:val="%6."/>
      <w:lvlJc w:val="right"/>
      <w:pPr>
        <w:tabs>
          <w:tab w:val="num" w:pos="4875"/>
        </w:tabs>
        <w:ind w:left="4875" w:hanging="180"/>
      </w:pPr>
    </w:lvl>
    <w:lvl w:ilvl="6">
      <w:start w:val="1"/>
      <w:numFmt w:val="decimal"/>
      <w:lvlText w:val="%7."/>
      <w:lvlJc w:val="left"/>
      <w:pPr>
        <w:tabs>
          <w:tab w:val="num" w:pos="5595"/>
        </w:tabs>
        <w:ind w:left="5595" w:hanging="360"/>
      </w:pPr>
    </w:lvl>
    <w:lvl w:ilvl="7">
      <w:start w:val="1"/>
      <w:numFmt w:val="lowerLetter"/>
      <w:lvlText w:val="%8."/>
      <w:lvlJc w:val="left"/>
      <w:pPr>
        <w:tabs>
          <w:tab w:val="num" w:pos="6315"/>
        </w:tabs>
        <w:ind w:left="6315" w:hanging="360"/>
      </w:pPr>
    </w:lvl>
    <w:lvl w:ilvl="8">
      <w:start w:val="1"/>
      <w:numFmt w:val="lowerRoman"/>
      <w:lvlText w:val="%9."/>
      <w:lvlJc w:val="right"/>
      <w:pPr>
        <w:tabs>
          <w:tab w:val="num" w:pos="7035"/>
        </w:tabs>
        <w:ind w:left="7035" w:hanging="180"/>
      </w:pPr>
    </w:lvl>
  </w:abstractNum>
  <w:abstractNum w:abstractNumId="7">
    <w:nsid w:val="421F5A7F"/>
    <w:multiLevelType w:val="hybridMultilevel"/>
    <w:tmpl w:val="26248DDE"/>
    <w:lvl w:ilvl="0" w:tplc="04090001">
      <w:start w:val="1"/>
      <w:numFmt w:val="bullet"/>
      <w:lvlText w:val=""/>
      <w:lvlJc w:val="left"/>
      <w:pPr>
        <w:tabs>
          <w:tab w:val="num" w:pos="1275"/>
        </w:tabs>
        <w:ind w:left="1275" w:hanging="360"/>
      </w:pPr>
      <w:rPr>
        <w:rFonts w:ascii="Symbol" w:hAnsi="Symbol" w:hint="default"/>
      </w:rPr>
    </w:lvl>
    <w:lvl w:ilvl="1" w:tplc="04090001">
      <w:start w:val="1"/>
      <w:numFmt w:val="bullet"/>
      <w:lvlText w:val=""/>
      <w:lvlJc w:val="left"/>
      <w:pPr>
        <w:tabs>
          <w:tab w:val="num" w:pos="1995"/>
        </w:tabs>
        <w:ind w:left="1995" w:hanging="360"/>
      </w:pPr>
      <w:rPr>
        <w:rFonts w:ascii="Symbol" w:hAnsi="Symbol" w:hint="default"/>
      </w:r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8">
    <w:nsid w:val="444438D2"/>
    <w:multiLevelType w:val="hybridMultilevel"/>
    <w:tmpl w:val="09964462"/>
    <w:lvl w:ilvl="0" w:tplc="04090001">
      <w:start w:val="1"/>
      <w:numFmt w:val="bullet"/>
      <w:lvlText w:val=""/>
      <w:lvlJc w:val="left"/>
      <w:pPr>
        <w:tabs>
          <w:tab w:val="num" w:pos="1275"/>
        </w:tabs>
        <w:ind w:left="1275" w:hanging="360"/>
      </w:pPr>
      <w:rPr>
        <w:rFonts w:ascii="Symbol" w:hAnsi="Symbol"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9">
    <w:nsid w:val="47A973F6"/>
    <w:multiLevelType w:val="multilevel"/>
    <w:tmpl w:val="FCD06262"/>
    <w:lvl w:ilvl="0">
      <w:start w:val="1"/>
      <w:numFmt w:val="upperLetter"/>
      <w:lvlText w:val="%1."/>
      <w:lvlJc w:val="left"/>
      <w:pPr>
        <w:tabs>
          <w:tab w:val="num" w:pos="1275"/>
        </w:tabs>
        <w:ind w:left="1275" w:hanging="360"/>
      </w:pPr>
      <w:rPr>
        <w:rFonts w:hint="default"/>
      </w:rPr>
    </w:lvl>
    <w:lvl w:ilvl="1">
      <w:start w:val="1"/>
      <w:numFmt w:val="bullet"/>
      <w:lvlText w:val=""/>
      <w:lvlJc w:val="left"/>
      <w:pPr>
        <w:tabs>
          <w:tab w:val="num" w:pos="1995"/>
        </w:tabs>
        <w:ind w:left="1995" w:hanging="360"/>
      </w:pPr>
      <w:rPr>
        <w:rFonts w:ascii="Symbol" w:hAnsi="Symbol" w:hint="default"/>
      </w:rPr>
    </w:lvl>
    <w:lvl w:ilvl="2">
      <w:start w:val="1"/>
      <w:numFmt w:val="lowerRoman"/>
      <w:lvlText w:val="%3."/>
      <w:lvlJc w:val="right"/>
      <w:pPr>
        <w:tabs>
          <w:tab w:val="num" w:pos="2715"/>
        </w:tabs>
        <w:ind w:left="2715" w:hanging="180"/>
      </w:pPr>
    </w:lvl>
    <w:lvl w:ilvl="3">
      <w:start w:val="1"/>
      <w:numFmt w:val="decimal"/>
      <w:lvlText w:val="%4."/>
      <w:lvlJc w:val="left"/>
      <w:pPr>
        <w:tabs>
          <w:tab w:val="num" w:pos="3435"/>
        </w:tabs>
        <w:ind w:left="3435" w:hanging="360"/>
      </w:pPr>
    </w:lvl>
    <w:lvl w:ilvl="4">
      <w:start w:val="1"/>
      <w:numFmt w:val="lowerLetter"/>
      <w:lvlText w:val="%5."/>
      <w:lvlJc w:val="left"/>
      <w:pPr>
        <w:tabs>
          <w:tab w:val="num" w:pos="4155"/>
        </w:tabs>
        <w:ind w:left="4155" w:hanging="360"/>
      </w:pPr>
    </w:lvl>
    <w:lvl w:ilvl="5">
      <w:start w:val="1"/>
      <w:numFmt w:val="lowerRoman"/>
      <w:lvlText w:val="%6."/>
      <w:lvlJc w:val="right"/>
      <w:pPr>
        <w:tabs>
          <w:tab w:val="num" w:pos="4875"/>
        </w:tabs>
        <w:ind w:left="4875" w:hanging="180"/>
      </w:pPr>
    </w:lvl>
    <w:lvl w:ilvl="6">
      <w:start w:val="1"/>
      <w:numFmt w:val="decimal"/>
      <w:lvlText w:val="%7."/>
      <w:lvlJc w:val="left"/>
      <w:pPr>
        <w:tabs>
          <w:tab w:val="num" w:pos="5595"/>
        </w:tabs>
        <w:ind w:left="5595" w:hanging="360"/>
      </w:pPr>
    </w:lvl>
    <w:lvl w:ilvl="7">
      <w:start w:val="1"/>
      <w:numFmt w:val="lowerLetter"/>
      <w:lvlText w:val="%8."/>
      <w:lvlJc w:val="left"/>
      <w:pPr>
        <w:tabs>
          <w:tab w:val="num" w:pos="6315"/>
        </w:tabs>
        <w:ind w:left="6315" w:hanging="360"/>
      </w:pPr>
    </w:lvl>
    <w:lvl w:ilvl="8">
      <w:start w:val="1"/>
      <w:numFmt w:val="lowerRoman"/>
      <w:lvlText w:val="%9."/>
      <w:lvlJc w:val="right"/>
      <w:pPr>
        <w:tabs>
          <w:tab w:val="num" w:pos="7035"/>
        </w:tabs>
        <w:ind w:left="7035" w:hanging="180"/>
      </w:pPr>
    </w:lvl>
  </w:abstractNum>
  <w:abstractNum w:abstractNumId="10">
    <w:nsid w:val="5C027F0F"/>
    <w:multiLevelType w:val="multilevel"/>
    <w:tmpl w:val="66A64592"/>
    <w:lvl w:ilvl="0">
      <w:start w:val="1"/>
      <w:numFmt w:val="upp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1">
    <w:nsid w:val="5D030C6C"/>
    <w:multiLevelType w:val="hybridMultilevel"/>
    <w:tmpl w:val="8D6000C2"/>
    <w:lvl w:ilvl="0" w:tplc="7B6ED186">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12">
    <w:nsid w:val="62964EFF"/>
    <w:multiLevelType w:val="multilevel"/>
    <w:tmpl w:val="CF2EC468"/>
    <w:lvl w:ilvl="0">
      <w:start w:val="1"/>
      <w:numFmt w:val="upperLetter"/>
      <w:lvlText w:val="%1."/>
      <w:lvlJc w:val="left"/>
      <w:pPr>
        <w:tabs>
          <w:tab w:val="num" w:pos="1275"/>
        </w:tabs>
        <w:ind w:left="1275" w:hanging="360"/>
      </w:pPr>
      <w:rPr>
        <w:rFonts w:hint="default"/>
      </w:rPr>
    </w:lvl>
    <w:lvl w:ilvl="1">
      <w:start w:val="1"/>
      <w:numFmt w:val="lowerLetter"/>
      <w:lvlText w:val="%2."/>
      <w:lvlJc w:val="left"/>
      <w:pPr>
        <w:tabs>
          <w:tab w:val="num" w:pos="1995"/>
        </w:tabs>
        <w:ind w:left="1995" w:hanging="360"/>
      </w:pPr>
    </w:lvl>
    <w:lvl w:ilvl="2">
      <w:start w:val="1"/>
      <w:numFmt w:val="lowerRoman"/>
      <w:lvlText w:val="%3."/>
      <w:lvlJc w:val="right"/>
      <w:pPr>
        <w:tabs>
          <w:tab w:val="num" w:pos="2715"/>
        </w:tabs>
        <w:ind w:left="2715" w:hanging="180"/>
      </w:pPr>
    </w:lvl>
    <w:lvl w:ilvl="3">
      <w:start w:val="1"/>
      <w:numFmt w:val="decimal"/>
      <w:lvlText w:val="%4."/>
      <w:lvlJc w:val="left"/>
      <w:pPr>
        <w:tabs>
          <w:tab w:val="num" w:pos="3435"/>
        </w:tabs>
        <w:ind w:left="3435" w:hanging="360"/>
      </w:pPr>
    </w:lvl>
    <w:lvl w:ilvl="4">
      <w:start w:val="1"/>
      <w:numFmt w:val="lowerLetter"/>
      <w:lvlText w:val="%5."/>
      <w:lvlJc w:val="left"/>
      <w:pPr>
        <w:tabs>
          <w:tab w:val="num" w:pos="4155"/>
        </w:tabs>
        <w:ind w:left="4155" w:hanging="360"/>
      </w:pPr>
    </w:lvl>
    <w:lvl w:ilvl="5">
      <w:start w:val="1"/>
      <w:numFmt w:val="lowerRoman"/>
      <w:lvlText w:val="%6."/>
      <w:lvlJc w:val="right"/>
      <w:pPr>
        <w:tabs>
          <w:tab w:val="num" w:pos="4875"/>
        </w:tabs>
        <w:ind w:left="4875" w:hanging="180"/>
      </w:pPr>
    </w:lvl>
    <w:lvl w:ilvl="6">
      <w:start w:val="1"/>
      <w:numFmt w:val="decimal"/>
      <w:lvlText w:val="%7."/>
      <w:lvlJc w:val="left"/>
      <w:pPr>
        <w:tabs>
          <w:tab w:val="num" w:pos="5595"/>
        </w:tabs>
        <w:ind w:left="5595" w:hanging="360"/>
      </w:pPr>
    </w:lvl>
    <w:lvl w:ilvl="7">
      <w:start w:val="1"/>
      <w:numFmt w:val="lowerLetter"/>
      <w:lvlText w:val="%8."/>
      <w:lvlJc w:val="left"/>
      <w:pPr>
        <w:tabs>
          <w:tab w:val="num" w:pos="6315"/>
        </w:tabs>
        <w:ind w:left="6315" w:hanging="360"/>
      </w:pPr>
    </w:lvl>
    <w:lvl w:ilvl="8">
      <w:start w:val="1"/>
      <w:numFmt w:val="lowerRoman"/>
      <w:lvlText w:val="%9."/>
      <w:lvlJc w:val="right"/>
      <w:pPr>
        <w:tabs>
          <w:tab w:val="num" w:pos="7035"/>
        </w:tabs>
        <w:ind w:left="7035" w:hanging="180"/>
      </w:pPr>
    </w:lvl>
  </w:abstractNum>
  <w:abstractNum w:abstractNumId="13">
    <w:nsid w:val="652A3B0D"/>
    <w:multiLevelType w:val="hybridMultilevel"/>
    <w:tmpl w:val="66A64592"/>
    <w:lvl w:ilvl="0" w:tplc="911EB2A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6C832A79"/>
    <w:multiLevelType w:val="hybridMultilevel"/>
    <w:tmpl w:val="B84E3726"/>
    <w:lvl w:ilvl="0" w:tplc="04090001">
      <w:start w:val="1"/>
      <w:numFmt w:val="bullet"/>
      <w:lvlText w:val=""/>
      <w:lvlJc w:val="left"/>
      <w:pPr>
        <w:tabs>
          <w:tab w:val="num" w:pos="1275"/>
        </w:tabs>
        <w:ind w:left="1275" w:hanging="360"/>
      </w:pPr>
      <w:rPr>
        <w:rFonts w:ascii="Symbol" w:hAnsi="Symbol" w:hint="default"/>
      </w:rPr>
    </w:lvl>
    <w:lvl w:ilvl="1" w:tplc="04090001">
      <w:start w:val="1"/>
      <w:numFmt w:val="bullet"/>
      <w:lvlText w:val=""/>
      <w:lvlJc w:val="left"/>
      <w:pPr>
        <w:tabs>
          <w:tab w:val="num" w:pos="1995"/>
        </w:tabs>
        <w:ind w:left="1995" w:hanging="360"/>
      </w:pPr>
      <w:rPr>
        <w:rFonts w:ascii="Symbol" w:hAnsi="Symbol" w:hint="default"/>
      </w:rPr>
    </w:lvl>
    <w:lvl w:ilvl="2" w:tplc="CCF8BBF8">
      <w:start w:val="4"/>
      <w:numFmt w:val="upperLetter"/>
      <w:lvlText w:val="%3."/>
      <w:lvlJc w:val="left"/>
      <w:pPr>
        <w:tabs>
          <w:tab w:val="num" w:pos="3315"/>
        </w:tabs>
        <w:ind w:left="3315" w:hanging="780"/>
      </w:pPr>
      <w:rPr>
        <w:rFonts w:ascii="Times New Roman" w:hAnsi="Times New Roman" w:hint="default"/>
        <w:b w:val="0"/>
      </w:rPr>
    </w:lvl>
    <w:lvl w:ilvl="3" w:tplc="37C8615E">
      <w:start w:val="3"/>
      <w:numFmt w:val="upperRoman"/>
      <w:lvlText w:val="%4."/>
      <w:lvlJc w:val="left"/>
      <w:pPr>
        <w:tabs>
          <w:tab w:val="num" w:pos="3795"/>
        </w:tabs>
        <w:ind w:left="3795" w:hanging="720"/>
      </w:pPr>
      <w:rPr>
        <w:rFonts w:hint="default"/>
      </w:r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15">
    <w:nsid w:val="707D4CC2"/>
    <w:multiLevelType w:val="hybridMultilevel"/>
    <w:tmpl w:val="75443C0C"/>
    <w:lvl w:ilvl="0" w:tplc="E82A462E">
      <w:start w:val="1"/>
      <w:numFmt w:val="lowerLetter"/>
      <w:pStyle w:val="Heading4"/>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10"/>
  </w:num>
  <w:num w:numId="3">
    <w:abstractNumId w:val="0"/>
  </w:num>
  <w:num w:numId="4">
    <w:abstractNumId w:val="11"/>
  </w:num>
  <w:num w:numId="5">
    <w:abstractNumId w:val="5"/>
  </w:num>
  <w:num w:numId="6">
    <w:abstractNumId w:val="4"/>
  </w:num>
  <w:num w:numId="7">
    <w:abstractNumId w:val="12"/>
  </w:num>
  <w:num w:numId="8">
    <w:abstractNumId w:val="8"/>
  </w:num>
  <w:num w:numId="9">
    <w:abstractNumId w:val="6"/>
  </w:num>
  <w:num w:numId="10">
    <w:abstractNumId w:val="2"/>
  </w:num>
  <w:num w:numId="11">
    <w:abstractNumId w:val="3"/>
  </w:num>
  <w:num w:numId="12">
    <w:abstractNumId w:val="9"/>
  </w:num>
  <w:num w:numId="13">
    <w:abstractNumId w:val="14"/>
  </w:num>
  <w:num w:numId="14">
    <w:abstractNumId w:val="1"/>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76E4"/>
    <w:rsid w:val="00030E1B"/>
    <w:rsid w:val="000A5D99"/>
    <w:rsid w:val="000E66CD"/>
    <w:rsid w:val="00576935"/>
    <w:rsid w:val="006F5D01"/>
    <w:rsid w:val="007D45C8"/>
    <w:rsid w:val="008139A2"/>
    <w:rsid w:val="009039B6"/>
    <w:rsid w:val="00B131A6"/>
    <w:rsid w:val="00B2356F"/>
    <w:rsid w:val="00BC7563"/>
    <w:rsid w:val="00BC7927"/>
    <w:rsid w:val="00BD7673"/>
    <w:rsid w:val="00CA76E4"/>
    <w:rsid w:val="00D663FE"/>
    <w:rsid w:val="00D84A47"/>
    <w:rsid w:val="00D867A9"/>
    <w:rsid w:val="00F062C0"/>
    <w:rsid w:val="00FC0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autoRedefine/>
    <w:qFormat/>
    <w:pPr>
      <w:keepNext/>
      <w:spacing w:after="240"/>
      <w:ind w:left="720" w:hanging="720"/>
      <w:outlineLvl w:val="0"/>
    </w:pPr>
    <w:rPr>
      <w:rFonts w:ascii="Times New Roman Bold" w:hAnsi="Times New Roman Bold" w:cs="Arial"/>
      <w:b/>
      <w:bCs/>
      <w:caps/>
      <w:kern w:val="32"/>
      <w:szCs w:val="32"/>
    </w:rPr>
  </w:style>
  <w:style w:type="paragraph" w:styleId="Heading2">
    <w:name w:val="heading 2"/>
    <w:basedOn w:val="Normal"/>
    <w:autoRedefine/>
    <w:qFormat/>
    <w:pPr>
      <w:spacing w:after="240"/>
      <w:ind w:left="1440" w:right="720" w:hanging="720"/>
      <w:outlineLvl w:val="1"/>
    </w:pPr>
    <w:rPr>
      <w:rFonts w:ascii="Times New Roman Bold" w:hAnsi="Times New Roman Bold"/>
      <w:b/>
      <w:bCs/>
      <w:szCs w:val="36"/>
    </w:rPr>
  </w:style>
  <w:style w:type="paragraph" w:styleId="Heading3">
    <w:name w:val="heading 3"/>
    <w:basedOn w:val="Normal"/>
    <w:next w:val="Normal"/>
    <w:autoRedefine/>
    <w:qFormat/>
    <w:pPr>
      <w:keepNext/>
      <w:overflowPunct w:val="0"/>
      <w:autoSpaceDE w:val="0"/>
      <w:autoSpaceDN w:val="0"/>
      <w:adjustRightInd w:val="0"/>
      <w:spacing w:after="240"/>
      <w:ind w:left="2160" w:right="720" w:hanging="720"/>
      <w:textAlignment w:val="baseline"/>
      <w:outlineLvl w:val="2"/>
    </w:pPr>
    <w:rPr>
      <w:rFonts w:ascii="Times New Roman Bold" w:hAnsi="Times New Roman Bold" w:cs="Arial"/>
      <w:b/>
      <w:bCs/>
    </w:rPr>
  </w:style>
  <w:style w:type="paragraph" w:styleId="Heading4">
    <w:name w:val="heading 4"/>
    <w:basedOn w:val="Normal"/>
    <w:next w:val="Normal"/>
    <w:link w:val="Heading4Char"/>
    <w:autoRedefine/>
    <w:qFormat/>
    <w:pPr>
      <w:keepNext/>
      <w:numPr>
        <w:numId w:val="16"/>
      </w:numPr>
      <w:spacing w:after="240"/>
      <w:ind w:left="2880" w:right="720" w:hanging="720"/>
      <w:outlineLvl w:val="3"/>
    </w:pPr>
    <w:rPr>
      <w:rFonts w:ascii="Times New Roman Bold" w:hAnsi="Times New Roman Bold"/>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leftalign">
    <w:name w:val="ss_leftalign"/>
    <w:basedOn w:val="DefaultParagraphFont"/>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Char Char"/>
    <w:link w:val="HTMLPreformatted"/>
    <w:semiHidden/>
    <w:locked/>
    <w:rPr>
      <w:rFonts w:ascii="Courier New" w:eastAsia="Courier New" w:hAnsi="Courier New" w:cs="Courier New"/>
      <w:lang w:val="en-US" w:eastAsia="en-US" w:bidi="ar-SA"/>
    </w:rPr>
  </w:style>
  <w:style w:type="paragraph" w:styleId="Header">
    <w:name w:val="header"/>
    <w:basedOn w:val="Normal"/>
    <w:link w:val="HeaderChar"/>
    <w:pPr>
      <w:tabs>
        <w:tab w:val="center" w:pos="4320"/>
        <w:tab w:val="right" w:pos="8640"/>
      </w:tabs>
    </w:pPr>
  </w:style>
  <w:style w:type="character" w:styleId="Hyperlink">
    <w:name w:val="Hyperlink"/>
    <w:uiPriority w:val="99"/>
    <w:rPr>
      <w:color w:val="0000FF"/>
      <w:u w:val="single"/>
    </w:rPr>
  </w:style>
  <w:style w:type="character" w:customStyle="1" w:styleId="HeaderChar">
    <w:name w:val="Header Char"/>
    <w:link w:val="Header"/>
    <w:semiHidden/>
    <w:locked/>
    <w:rPr>
      <w:sz w:val="24"/>
      <w:szCs w:val="24"/>
      <w:lang w:val="en-US" w:eastAsia="en-US" w:bidi="ar-SA"/>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Footnote Text Char"/>
    <w:basedOn w:val="Normal"/>
    <w:link w:val="FootnoteTextChar1"/>
    <w:semiHidden/>
    <w:rPr>
      <w:sz w:val="20"/>
      <w:szCs w:val="20"/>
    </w:rPr>
  </w:style>
  <w:style w:type="character" w:styleId="FootnoteReference">
    <w:name w:val="footnote reference"/>
    <w:aliases w:val="o,fr,Style 3,Style 13,Appel note de bas de p,Style 12,(NECG) Footnote Reference,Style 124"/>
    <w:semiHidden/>
    <w:rPr>
      <w:vertAlign w:val="superscript"/>
    </w:rPr>
  </w:style>
  <w:style w:type="paragraph" w:styleId="BodyTextIndent">
    <w:name w:val="Body Text Indent"/>
    <w:basedOn w:val="Normal"/>
    <w:pPr>
      <w:spacing w:line="480" w:lineRule="auto"/>
      <w:ind w:firstLine="720"/>
    </w:pPr>
  </w:style>
  <w:style w:type="paragraph" w:customStyle="1" w:styleId="ANSWER">
    <w:name w:val="ANSWER"/>
    <w:basedOn w:val="Normal"/>
    <w:pPr>
      <w:spacing w:line="480" w:lineRule="auto"/>
      <w:ind w:left="1008" w:hanging="720"/>
    </w:pPr>
    <w:rPr>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FootnoteTextChar1">
    <w:name w:val="Footnote Text Char1"/>
    <w:aliases w:val="Footnote Text Char4 Char Char,Footnote Text Char Char4 Char Char,Footnote Text Char4 Char1 Char Char Char,Footnote Text Char Char4 Char1 Char Char Char,Footnote Text Char5 Char1 Char Char Char Char Char Char,Footnote Text Char2 Char"/>
    <w:link w:val="FootnoteText"/>
    <w:semiHidden/>
    <w:locked/>
    <w:rPr>
      <w:lang w:val="en-US" w:eastAsia="en-US" w:bidi="ar-SA"/>
    </w:rPr>
  </w:style>
  <w:style w:type="paragraph" w:customStyle="1" w:styleId="InsideAddress">
    <w:name w:val="Inside Address"/>
    <w:basedOn w:val="Normal"/>
    <w:rPr>
      <w:rFonts w:ascii="Times" w:eastAsia="Times" w:hAnsi="Times"/>
      <w:szCs w:val="20"/>
    </w:rPr>
  </w:style>
  <w:style w:type="paragraph" w:styleId="TOAHeading">
    <w:name w:val="toa heading"/>
    <w:basedOn w:val="Normal"/>
    <w:next w:val="Normal"/>
    <w:autoRedefine/>
    <w:semiHidden/>
    <w:pPr>
      <w:spacing w:after="240"/>
    </w:pPr>
    <w:rPr>
      <w:rFonts w:cs="Arial"/>
      <w:b/>
      <w:bCs/>
    </w:rPr>
  </w:style>
  <w:style w:type="character" w:customStyle="1" w:styleId="FooterChar">
    <w:name w:val="Footer Char"/>
    <w:link w:val="Footer"/>
    <w:uiPriority w:val="99"/>
    <w:rPr>
      <w:sz w:val="24"/>
      <w:szCs w:val="24"/>
    </w:rPr>
  </w:style>
  <w:style w:type="paragraph" w:styleId="TOC1">
    <w:name w:val="toc 1"/>
    <w:basedOn w:val="Normal"/>
    <w:next w:val="Normal"/>
    <w:autoRedefine/>
    <w:uiPriority w:val="39"/>
    <w:qFormat/>
    <w:pPr>
      <w:tabs>
        <w:tab w:val="left" w:pos="720"/>
        <w:tab w:val="decimal" w:leader="dot" w:pos="8640"/>
      </w:tabs>
      <w:spacing w:after="240"/>
      <w:ind w:left="720" w:hanging="720"/>
    </w:pPr>
    <w:rPr>
      <w:caps/>
    </w:rPr>
  </w:style>
  <w:style w:type="paragraph" w:styleId="TOC2">
    <w:name w:val="toc 2"/>
    <w:basedOn w:val="Normal"/>
    <w:next w:val="Normal"/>
    <w:autoRedefine/>
    <w:uiPriority w:val="39"/>
    <w:qFormat/>
    <w:pPr>
      <w:tabs>
        <w:tab w:val="left" w:pos="720"/>
        <w:tab w:val="decimal" w:leader="dot" w:pos="8640"/>
      </w:tabs>
      <w:spacing w:after="240"/>
      <w:ind w:left="1440" w:hanging="720"/>
    </w:pPr>
  </w:style>
  <w:style w:type="character" w:customStyle="1" w:styleId="Heading4Char">
    <w:name w:val="Heading 4 Char"/>
    <w:link w:val="Heading4"/>
    <w:rPr>
      <w:rFonts w:ascii="Times New Roman Bold" w:eastAsia="Times New Roman" w:hAnsi="Times New Roman Bold" w:cs="Times New Roman"/>
      <w:b/>
      <w:bCs/>
      <w:sz w:val="24"/>
      <w:szCs w:val="28"/>
    </w:rPr>
  </w:style>
  <w:style w:type="paragraph" w:styleId="TOC3">
    <w:name w:val="toc 3"/>
    <w:basedOn w:val="Normal"/>
    <w:next w:val="Normal"/>
    <w:autoRedefine/>
    <w:uiPriority w:val="39"/>
    <w:qFormat/>
    <w:pPr>
      <w:tabs>
        <w:tab w:val="left" w:pos="720"/>
        <w:tab w:val="left" w:pos="1440"/>
        <w:tab w:val="decimal" w:leader="dot" w:pos="8640"/>
      </w:tabs>
      <w:spacing w:after="240"/>
      <w:ind w:left="2160" w:hanging="720"/>
    </w:pPr>
  </w:style>
  <w:style w:type="paragraph" w:styleId="TOC4">
    <w:name w:val="toc 4"/>
    <w:basedOn w:val="Normal"/>
    <w:next w:val="Normal"/>
    <w:autoRedefine/>
    <w:uiPriority w:val="39"/>
    <w:qFormat/>
    <w:pPr>
      <w:tabs>
        <w:tab w:val="left" w:pos="720"/>
        <w:tab w:val="decimal" w:leader="dot" w:pos="8640"/>
      </w:tabs>
      <w:spacing w:after="240"/>
      <w:ind w:left="288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808497">
      <w:bodyDiv w:val="1"/>
      <w:marLeft w:val="0"/>
      <w:marRight w:val="0"/>
      <w:marTop w:val="0"/>
      <w:marBottom w:val="0"/>
      <w:divBdr>
        <w:top w:val="none" w:sz="0" w:space="0" w:color="auto"/>
        <w:left w:val="none" w:sz="0" w:space="0" w:color="auto"/>
        <w:bottom w:val="none" w:sz="0" w:space="0" w:color="auto"/>
        <w:right w:val="none" w:sz="0" w:space="0" w:color="auto"/>
      </w:divBdr>
      <w:divsChild>
        <w:div w:id="104278254">
          <w:marLeft w:val="0"/>
          <w:marRight w:val="0"/>
          <w:marTop w:val="0"/>
          <w:marBottom w:val="0"/>
          <w:divBdr>
            <w:top w:val="none" w:sz="0" w:space="0" w:color="auto"/>
            <w:left w:val="none" w:sz="0" w:space="0" w:color="auto"/>
            <w:bottom w:val="none" w:sz="0" w:space="0" w:color="auto"/>
            <w:right w:val="none" w:sz="0" w:space="0" w:color="auto"/>
          </w:divBdr>
          <w:divsChild>
            <w:div w:id="650255622">
              <w:marLeft w:val="0"/>
              <w:marRight w:val="0"/>
              <w:marTop w:val="0"/>
              <w:marBottom w:val="0"/>
              <w:divBdr>
                <w:top w:val="none" w:sz="0" w:space="0" w:color="auto"/>
                <w:left w:val="none" w:sz="0" w:space="0" w:color="auto"/>
                <w:bottom w:val="none" w:sz="0" w:space="0" w:color="auto"/>
                <w:right w:val="none" w:sz="0" w:space="0" w:color="auto"/>
              </w:divBdr>
              <w:divsChild>
                <w:div w:id="137496040">
                  <w:marLeft w:val="0"/>
                  <w:marRight w:val="0"/>
                  <w:marTop w:val="0"/>
                  <w:marBottom w:val="0"/>
                  <w:divBdr>
                    <w:top w:val="none" w:sz="0" w:space="0" w:color="auto"/>
                    <w:left w:val="none" w:sz="0" w:space="0" w:color="auto"/>
                    <w:bottom w:val="none" w:sz="0" w:space="0" w:color="auto"/>
                    <w:right w:val="none" w:sz="0" w:space="0" w:color="auto"/>
                  </w:divBdr>
                  <w:divsChild>
                    <w:div w:id="587159188">
                      <w:marLeft w:val="0"/>
                      <w:marRight w:val="0"/>
                      <w:marTop w:val="0"/>
                      <w:marBottom w:val="0"/>
                      <w:divBdr>
                        <w:top w:val="none" w:sz="0" w:space="0" w:color="auto"/>
                        <w:left w:val="none" w:sz="0" w:space="0" w:color="auto"/>
                        <w:bottom w:val="none" w:sz="0" w:space="0" w:color="auto"/>
                        <w:right w:val="none" w:sz="0" w:space="0" w:color="auto"/>
                      </w:divBdr>
                      <w:divsChild>
                        <w:div w:id="1187721210">
                          <w:marLeft w:val="0"/>
                          <w:marRight w:val="0"/>
                          <w:marTop w:val="0"/>
                          <w:marBottom w:val="0"/>
                          <w:divBdr>
                            <w:top w:val="none" w:sz="0" w:space="0" w:color="auto"/>
                            <w:left w:val="none" w:sz="0" w:space="0" w:color="auto"/>
                            <w:bottom w:val="none" w:sz="0" w:space="0" w:color="auto"/>
                            <w:right w:val="none" w:sz="0" w:space="0" w:color="auto"/>
                          </w:divBdr>
                          <w:divsChild>
                            <w:div w:id="953561216">
                              <w:marLeft w:val="0"/>
                              <w:marRight w:val="0"/>
                              <w:marTop w:val="0"/>
                              <w:marBottom w:val="0"/>
                              <w:divBdr>
                                <w:top w:val="none" w:sz="0" w:space="0" w:color="auto"/>
                                <w:left w:val="none" w:sz="0" w:space="0" w:color="auto"/>
                                <w:bottom w:val="none" w:sz="0" w:space="0" w:color="auto"/>
                                <w:right w:val="none" w:sz="0" w:space="0" w:color="auto"/>
                              </w:divBdr>
                              <w:divsChild>
                                <w:div w:id="623578695">
                                  <w:marLeft w:val="0"/>
                                  <w:marRight w:val="0"/>
                                  <w:marTop w:val="0"/>
                                  <w:marBottom w:val="0"/>
                                  <w:divBdr>
                                    <w:top w:val="none" w:sz="0" w:space="0" w:color="auto"/>
                                    <w:left w:val="none" w:sz="0" w:space="0" w:color="auto"/>
                                    <w:bottom w:val="none" w:sz="0" w:space="0" w:color="auto"/>
                                    <w:right w:val="none" w:sz="0" w:space="0" w:color="auto"/>
                                  </w:divBdr>
                                  <w:divsChild>
                                    <w:div w:id="22872809">
                                      <w:marLeft w:val="0"/>
                                      <w:marRight w:val="0"/>
                                      <w:marTop w:val="0"/>
                                      <w:marBottom w:val="0"/>
                                      <w:divBdr>
                                        <w:top w:val="none" w:sz="0" w:space="0" w:color="auto"/>
                                        <w:left w:val="none" w:sz="0" w:space="0" w:color="auto"/>
                                        <w:bottom w:val="none" w:sz="0" w:space="0" w:color="auto"/>
                                        <w:right w:val="none" w:sz="0" w:space="0" w:color="auto"/>
                                      </w:divBdr>
                                      <w:divsChild>
                                        <w:div w:id="398943256">
                                          <w:marLeft w:val="0"/>
                                          <w:marRight w:val="0"/>
                                          <w:marTop w:val="0"/>
                                          <w:marBottom w:val="0"/>
                                          <w:divBdr>
                                            <w:top w:val="none" w:sz="0" w:space="0" w:color="auto"/>
                                            <w:left w:val="none" w:sz="0" w:space="0" w:color="auto"/>
                                            <w:bottom w:val="none" w:sz="0" w:space="0" w:color="auto"/>
                                            <w:right w:val="none" w:sz="0" w:space="0" w:color="auto"/>
                                          </w:divBdr>
                                          <w:divsChild>
                                            <w:div w:id="41681277">
                                              <w:marLeft w:val="0"/>
                                              <w:marRight w:val="0"/>
                                              <w:marTop w:val="0"/>
                                              <w:marBottom w:val="0"/>
                                              <w:divBdr>
                                                <w:top w:val="none" w:sz="0" w:space="0" w:color="auto"/>
                                                <w:left w:val="none" w:sz="0" w:space="0" w:color="auto"/>
                                                <w:bottom w:val="none" w:sz="0" w:space="0" w:color="auto"/>
                                                <w:right w:val="none" w:sz="0" w:space="0" w:color="auto"/>
                                              </w:divBdr>
                                              <w:divsChild>
                                                <w:div w:id="741219827">
                                                  <w:marLeft w:val="0"/>
                                                  <w:marRight w:val="0"/>
                                                  <w:marTop w:val="0"/>
                                                  <w:marBottom w:val="0"/>
                                                  <w:divBdr>
                                                    <w:top w:val="none" w:sz="0" w:space="0" w:color="auto"/>
                                                    <w:left w:val="none" w:sz="0" w:space="0" w:color="auto"/>
                                                    <w:bottom w:val="none" w:sz="0" w:space="0" w:color="auto"/>
                                                    <w:right w:val="none" w:sz="0" w:space="0" w:color="auto"/>
                                                  </w:divBdr>
                                                  <w:divsChild>
                                                    <w:div w:id="303120096">
                                                      <w:marLeft w:val="0"/>
                                                      <w:marRight w:val="0"/>
                                                      <w:marTop w:val="0"/>
                                                      <w:marBottom w:val="0"/>
                                                      <w:divBdr>
                                                        <w:top w:val="none" w:sz="0" w:space="0" w:color="auto"/>
                                                        <w:left w:val="none" w:sz="0" w:space="0" w:color="auto"/>
                                                        <w:bottom w:val="none" w:sz="0" w:space="0" w:color="auto"/>
                                                        <w:right w:val="none" w:sz="0" w:space="0" w:color="auto"/>
                                                      </w:divBdr>
                                                      <w:divsChild>
                                                        <w:div w:id="339284870">
                                                          <w:marLeft w:val="0"/>
                                                          <w:marRight w:val="0"/>
                                                          <w:marTop w:val="0"/>
                                                          <w:marBottom w:val="0"/>
                                                          <w:divBdr>
                                                            <w:top w:val="none" w:sz="0" w:space="0" w:color="auto"/>
                                                            <w:left w:val="none" w:sz="0" w:space="0" w:color="auto"/>
                                                            <w:bottom w:val="none" w:sz="0" w:space="0" w:color="auto"/>
                                                            <w:right w:val="none" w:sz="0" w:space="0" w:color="auto"/>
                                                          </w:divBdr>
                                                          <w:divsChild>
                                                            <w:div w:id="304240940">
                                                              <w:marLeft w:val="0"/>
                                                              <w:marRight w:val="0"/>
                                                              <w:marTop w:val="0"/>
                                                              <w:marBottom w:val="0"/>
                                                              <w:divBdr>
                                                                <w:top w:val="none" w:sz="0" w:space="0" w:color="auto"/>
                                                                <w:left w:val="none" w:sz="0" w:space="0" w:color="auto"/>
                                                                <w:bottom w:val="none" w:sz="0" w:space="0" w:color="auto"/>
                                                                <w:right w:val="none" w:sz="0" w:space="0" w:color="auto"/>
                                                              </w:divBdr>
                                                              <w:divsChild>
                                                                <w:div w:id="19415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1704381">
      <w:bodyDiv w:val="1"/>
      <w:marLeft w:val="0"/>
      <w:marRight w:val="0"/>
      <w:marTop w:val="0"/>
      <w:marBottom w:val="0"/>
      <w:divBdr>
        <w:top w:val="none" w:sz="0" w:space="0" w:color="auto"/>
        <w:left w:val="none" w:sz="0" w:space="0" w:color="auto"/>
        <w:bottom w:val="none" w:sz="0" w:space="0" w:color="auto"/>
        <w:right w:val="none" w:sz="0" w:space="0" w:color="auto"/>
      </w:divBdr>
      <w:divsChild>
        <w:div w:id="962418102">
          <w:marLeft w:val="0"/>
          <w:marRight w:val="0"/>
          <w:marTop w:val="0"/>
          <w:marBottom w:val="0"/>
          <w:divBdr>
            <w:top w:val="none" w:sz="0" w:space="0" w:color="auto"/>
            <w:left w:val="none" w:sz="0" w:space="0" w:color="auto"/>
            <w:bottom w:val="none" w:sz="0" w:space="0" w:color="auto"/>
            <w:right w:val="none" w:sz="0" w:space="0" w:color="auto"/>
          </w:divBdr>
          <w:divsChild>
            <w:div w:id="1143498944">
              <w:marLeft w:val="0"/>
              <w:marRight w:val="0"/>
              <w:marTop w:val="0"/>
              <w:marBottom w:val="0"/>
              <w:divBdr>
                <w:top w:val="none" w:sz="0" w:space="0" w:color="auto"/>
                <w:left w:val="none" w:sz="0" w:space="0" w:color="auto"/>
                <w:bottom w:val="none" w:sz="0" w:space="0" w:color="auto"/>
                <w:right w:val="none" w:sz="0" w:space="0" w:color="auto"/>
              </w:divBdr>
              <w:divsChild>
                <w:div w:id="336276198">
                  <w:marLeft w:val="0"/>
                  <w:marRight w:val="0"/>
                  <w:marTop w:val="0"/>
                  <w:marBottom w:val="0"/>
                  <w:divBdr>
                    <w:top w:val="none" w:sz="0" w:space="0" w:color="auto"/>
                    <w:left w:val="none" w:sz="0" w:space="0" w:color="auto"/>
                    <w:bottom w:val="none" w:sz="0" w:space="0" w:color="auto"/>
                    <w:right w:val="none" w:sz="0" w:space="0" w:color="auto"/>
                  </w:divBdr>
                  <w:divsChild>
                    <w:div w:id="1421564975">
                      <w:marLeft w:val="0"/>
                      <w:marRight w:val="0"/>
                      <w:marTop w:val="0"/>
                      <w:marBottom w:val="0"/>
                      <w:divBdr>
                        <w:top w:val="none" w:sz="0" w:space="0" w:color="auto"/>
                        <w:left w:val="none" w:sz="0" w:space="0" w:color="auto"/>
                        <w:bottom w:val="none" w:sz="0" w:space="0" w:color="auto"/>
                        <w:right w:val="none" w:sz="0" w:space="0" w:color="auto"/>
                      </w:divBdr>
                      <w:divsChild>
                        <w:div w:id="1581214609">
                          <w:marLeft w:val="0"/>
                          <w:marRight w:val="0"/>
                          <w:marTop w:val="0"/>
                          <w:marBottom w:val="0"/>
                          <w:divBdr>
                            <w:top w:val="none" w:sz="0" w:space="0" w:color="auto"/>
                            <w:left w:val="none" w:sz="0" w:space="0" w:color="auto"/>
                            <w:bottom w:val="none" w:sz="0" w:space="0" w:color="auto"/>
                            <w:right w:val="none" w:sz="0" w:space="0" w:color="auto"/>
                          </w:divBdr>
                          <w:divsChild>
                            <w:div w:id="487600357">
                              <w:marLeft w:val="0"/>
                              <w:marRight w:val="0"/>
                              <w:marTop w:val="0"/>
                              <w:marBottom w:val="0"/>
                              <w:divBdr>
                                <w:top w:val="none" w:sz="0" w:space="0" w:color="auto"/>
                                <w:left w:val="none" w:sz="0" w:space="0" w:color="auto"/>
                                <w:bottom w:val="none" w:sz="0" w:space="0" w:color="auto"/>
                                <w:right w:val="none" w:sz="0" w:space="0" w:color="auto"/>
                              </w:divBdr>
                              <w:divsChild>
                                <w:div w:id="739058668">
                                  <w:marLeft w:val="0"/>
                                  <w:marRight w:val="0"/>
                                  <w:marTop w:val="0"/>
                                  <w:marBottom w:val="0"/>
                                  <w:divBdr>
                                    <w:top w:val="none" w:sz="0" w:space="0" w:color="auto"/>
                                    <w:left w:val="none" w:sz="0" w:space="0" w:color="auto"/>
                                    <w:bottom w:val="none" w:sz="0" w:space="0" w:color="auto"/>
                                    <w:right w:val="none" w:sz="0" w:space="0" w:color="auto"/>
                                  </w:divBdr>
                                  <w:divsChild>
                                    <w:div w:id="1723361115">
                                      <w:marLeft w:val="0"/>
                                      <w:marRight w:val="0"/>
                                      <w:marTop w:val="0"/>
                                      <w:marBottom w:val="0"/>
                                      <w:divBdr>
                                        <w:top w:val="none" w:sz="0" w:space="0" w:color="auto"/>
                                        <w:left w:val="none" w:sz="0" w:space="0" w:color="auto"/>
                                        <w:bottom w:val="none" w:sz="0" w:space="0" w:color="auto"/>
                                        <w:right w:val="none" w:sz="0" w:space="0" w:color="auto"/>
                                      </w:divBdr>
                                      <w:divsChild>
                                        <w:div w:id="1836261487">
                                          <w:marLeft w:val="0"/>
                                          <w:marRight w:val="0"/>
                                          <w:marTop w:val="0"/>
                                          <w:marBottom w:val="0"/>
                                          <w:divBdr>
                                            <w:top w:val="none" w:sz="0" w:space="0" w:color="auto"/>
                                            <w:left w:val="none" w:sz="0" w:space="0" w:color="auto"/>
                                            <w:bottom w:val="none" w:sz="0" w:space="0" w:color="auto"/>
                                            <w:right w:val="none" w:sz="0" w:space="0" w:color="auto"/>
                                          </w:divBdr>
                                          <w:divsChild>
                                            <w:div w:id="291979338">
                                              <w:marLeft w:val="0"/>
                                              <w:marRight w:val="0"/>
                                              <w:marTop w:val="0"/>
                                              <w:marBottom w:val="0"/>
                                              <w:divBdr>
                                                <w:top w:val="none" w:sz="0" w:space="0" w:color="auto"/>
                                                <w:left w:val="none" w:sz="0" w:space="0" w:color="auto"/>
                                                <w:bottom w:val="none" w:sz="0" w:space="0" w:color="auto"/>
                                                <w:right w:val="none" w:sz="0" w:space="0" w:color="auto"/>
                                              </w:divBdr>
                                              <w:divsChild>
                                                <w:div w:id="470295014">
                                                  <w:marLeft w:val="0"/>
                                                  <w:marRight w:val="0"/>
                                                  <w:marTop w:val="0"/>
                                                  <w:marBottom w:val="0"/>
                                                  <w:divBdr>
                                                    <w:top w:val="none" w:sz="0" w:space="0" w:color="auto"/>
                                                    <w:left w:val="none" w:sz="0" w:space="0" w:color="auto"/>
                                                    <w:bottom w:val="none" w:sz="0" w:space="0" w:color="auto"/>
                                                    <w:right w:val="none" w:sz="0" w:space="0" w:color="auto"/>
                                                  </w:divBdr>
                                                  <w:divsChild>
                                                    <w:div w:id="614794508">
                                                      <w:marLeft w:val="0"/>
                                                      <w:marRight w:val="0"/>
                                                      <w:marTop w:val="0"/>
                                                      <w:marBottom w:val="0"/>
                                                      <w:divBdr>
                                                        <w:top w:val="none" w:sz="0" w:space="0" w:color="auto"/>
                                                        <w:left w:val="none" w:sz="0" w:space="0" w:color="auto"/>
                                                        <w:bottom w:val="none" w:sz="0" w:space="0" w:color="auto"/>
                                                        <w:right w:val="none" w:sz="0" w:space="0" w:color="auto"/>
                                                      </w:divBdr>
                                                      <w:divsChild>
                                                        <w:div w:id="1201552689">
                                                          <w:marLeft w:val="0"/>
                                                          <w:marRight w:val="0"/>
                                                          <w:marTop w:val="0"/>
                                                          <w:marBottom w:val="0"/>
                                                          <w:divBdr>
                                                            <w:top w:val="none" w:sz="0" w:space="0" w:color="auto"/>
                                                            <w:left w:val="none" w:sz="0" w:space="0" w:color="auto"/>
                                                            <w:bottom w:val="none" w:sz="0" w:space="0" w:color="auto"/>
                                                            <w:right w:val="none" w:sz="0" w:space="0" w:color="auto"/>
                                                          </w:divBdr>
                                                          <w:divsChild>
                                                            <w:div w:id="791023796">
                                                              <w:marLeft w:val="0"/>
                                                              <w:marRight w:val="0"/>
                                                              <w:marTop w:val="0"/>
                                                              <w:marBottom w:val="0"/>
                                                              <w:divBdr>
                                                                <w:top w:val="none" w:sz="0" w:space="0" w:color="auto"/>
                                                                <w:left w:val="none" w:sz="0" w:space="0" w:color="auto"/>
                                                                <w:bottom w:val="none" w:sz="0" w:space="0" w:color="auto"/>
                                                                <w:right w:val="none" w:sz="0" w:space="0" w:color="auto"/>
                                                              </w:divBdr>
                                                              <w:divsChild>
                                                                <w:div w:id="2801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serio@occ.state.oh.us" TargetMode="External"/><Relationship Id="rId117" Type="http://schemas.openxmlformats.org/officeDocument/2006/relationships/hyperlink" Target="mailto:eisenstatl@dicksteinshapiro.com" TargetMode="External"/><Relationship Id="rId21" Type="http://schemas.openxmlformats.org/officeDocument/2006/relationships/footer" Target="footer4.xml"/><Relationship Id="rId42" Type="http://schemas.openxmlformats.org/officeDocument/2006/relationships/hyperlink" Target="mailto:jmaskovyak@ohiopovertylaw.org" TargetMode="External"/><Relationship Id="rId47" Type="http://schemas.openxmlformats.org/officeDocument/2006/relationships/hyperlink" Target="mailto:dconway@porterwright.com" TargetMode="External"/><Relationship Id="rId63" Type="http://schemas.openxmlformats.org/officeDocument/2006/relationships/hyperlink" Target="mailto:kaelber@buckleyking.com" TargetMode="External"/><Relationship Id="rId68" Type="http://schemas.openxmlformats.org/officeDocument/2006/relationships/hyperlink" Target="mailto:rjhart@hahnlaw.com" TargetMode="External"/><Relationship Id="rId84" Type="http://schemas.openxmlformats.org/officeDocument/2006/relationships/hyperlink" Target="mailto:kpkreider@kmklaw.com" TargetMode="External"/><Relationship Id="rId89" Type="http://schemas.openxmlformats.org/officeDocument/2006/relationships/hyperlink" Target="mailto:laurac@chappelleconsulting.net" TargetMode="External"/><Relationship Id="rId112" Type="http://schemas.openxmlformats.org/officeDocument/2006/relationships/hyperlink" Target="mailto:matt@matthewcoxlaw.com" TargetMode="External"/><Relationship Id="rId16" Type="http://schemas.openxmlformats.org/officeDocument/2006/relationships/footer" Target="footer2.xml"/><Relationship Id="rId107" Type="http://schemas.openxmlformats.org/officeDocument/2006/relationships/hyperlink" Target="mailto:cendsley@ofbf.org" TargetMode="External"/><Relationship Id="rId11" Type="http://schemas.openxmlformats.org/officeDocument/2006/relationships/hyperlink" Target="mailto:msmalz@ohiopovertylaw.org" TargetMode="External"/><Relationship Id="rId32" Type="http://schemas.openxmlformats.org/officeDocument/2006/relationships/hyperlink" Target="mailto:tsiwo@bricker.com" TargetMode="External"/><Relationship Id="rId37" Type="http://schemas.openxmlformats.org/officeDocument/2006/relationships/hyperlink" Target="mailto:fdarr@mwncmh.com" TargetMode="External"/><Relationship Id="rId53" Type="http://schemas.openxmlformats.org/officeDocument/2006/relationships/hyperlink" Target="mailto:doug.bonner@snrdenton.com" TargetMode="External"/><Relationship Id="rId58" Type="http://schemas.openxmlformats.org/officeDocument/2006/relationships/hyperlink" Target="mailto:ssolberg@eimerstahl.com" TargetMode="External"/><Relationship Id="rId74" Type="http://schemas.openxmlformats.org/officeDocument/2006/relationships/hyperlink" Target="mailto:arthur.beeman@snrdenton.com" TargetMode="External"/><Relationship Id="rId79" Type="http://schemas.openxmlformats.org/officeDocument/2006/relationships/hyperlink" Target="mailto:mjsettineri@vorys.com" TargetMode="External"/><Relationship Id="rId102" Type="http://schemas.openxmlformats.org/officeDocument/2006/relationships/hyperlink" Target="mailto:aehaedt@jonesday.com" TargetMode="External"/><Relationship Id="rId123" Type="http://schemas.openxmlformats.org/officeDocument/2006/relationships/hyperlink" Target="mailto:greta.see@puc.state.oh.us" TargetMode="External"/><Relationship Id="rId5" Type="http://schemas.openxmlformats.org/officeDocument/2006/relationships/webSettings" Target="webSettings.xml"/><Relationship Id="rId61" Type="http://schemas.openxmlformats.org/officeDocument/2006/relationships/hyperlink" Target="mailto:whitt@whitt-sturtevant.com" TargetMode="External"/><Relationship Id="rId82" Type="http://schemas.openxmlformats.org/officeDocument/2006/relationships/hyperlink" Target="mailto:jesse.rodriguez@exeloncorp.com" TargetMode="External"/><Relationship Id="rId90" Type="http://schemas.openxmlformats.org/officeDocument/2006/relationships/hyperlink" Target="mailto:Christopher.miller@icemiller.com" TargetMode="External"/><Relationship Id="rId95" Type="http://schemas.openxmlformats.org/officeDocument/2006/relationships/hyperlink" Target="mailto:nolan@theoec.org" TargetMode="External"/><Relationship Id="rId19" Type="http://schemas.openxmlformats.org/officeDocument/2006/relationships/header" Target="header4.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mailto:msmalz@ohiopovertylaw.org" TargetMode="External"/><Relationship Id="rId30" Type="http://schemas.openxmlformats.org/officeDocument/2006/relationships/hyperlink" Target="mailto:John.jones@puc.state.oh.us" TargetMode="External"/><Relationship Id="rId35" Type="http://schemas.openxmlformats.org/officeDocument/2006/relationships/hyperlink" Target="mailto:mjsatterwhite@aep.com" TargetMode="External"/><Relationship Id="rId43" Type="http://schemas.openxmlformats.org/officeDocument/2006/relationships/hyperlink" Target="mailto:Philip.sineneng@thompsonhine.com" TargetMode="External"/><Relationship Id="rId48" Type="http://schemas.openxmlformats.org/officeDocument/2006/relationships/hyperlink" Target="mailto:cmoore@porterwright.com" TargetMode="External"/><Relationship Id="rId56" Type="http://schemas.openxmlformats.org/officeDocument/2006/relationships/hyperlink" Target="mailto:lmcbride@calfee.com" TargetMode="External"/><Relationship Id="rId64" Type="http://schemas.openxmlformats.org/officeDocument/2006/relationships/hyperlink" Target="mailto:walter@buckleyking.com" TargetMode="External"/><Relationship Id="rId69" Type="http://schemas.openxmlformats.org/officeDocument/2006/relationships/hyperlink" Target="mailto:rremington@hahnlaw.com" TargetMode="External"/><Relationship Id="rId77" Type="http://schemas.openxmlformats.org/officeDocument/2006/relationships/hyperlink" Target="mailto:mhpetricoff@vorys.com" TargetMode="External"/><Relationship Id="rId100" Type="http://schemas.openxmlformats.org/officeDocument/2006/relationships/hyperlink" Target="mailto:sfisk@nrdc.org" TargetMode="External"/><Relationship Id="rId105" Type="http://schemas.openxmlformats.org/officeDocument/2006/relationships/hyperlink" Target="mailto:Terrance.Mebane@ThompsonHine.com" TargetMode="External"/><Relationship Id="rId113" Type="http://schemas.openxmlformats.org/officeDocument/2006/relationships/hyperlink" Target="mailto:mchristensen@columbuslaw.org" TargetMode="External"/><Relationship Id="rId118" Type="http://schemas.openxmlformats.org/officeDocument/2006/relationships/hyperlink" Target="mailto:lehfeldtr@dicksteinshapiro.com" TargetMode="External"/><Relationship Id="rId126" Type="http://schemas.openxmlformats.org/officeDocument/2006/relationships/theme" Target="theme/theme1.xml"/><Relationship Id="rId8" Type="http://schemas.openxmlformats.org/officeDocument/2006/relationships/hyperlink" Target="mailto:grady@occ.state.oh.us" TargetMode="External"/><Relationship Id="rId51" Type="http://schemas.openxmlformats.org/officeDocument/2006/relationships/hyperlink" Target="mailto:dboehm@BKLlawfirm.com" TargetMode="External"/><Relationship Id="rId72" Type="http://schemas.openxmlformats.org/officeDocument/2006/relationships/hyperlink" Target="mailto:tlindsey@uaoh.net" TargetMode="External"/><Relationship Id="rId80" Type="http://schemas.openxmlformats.org/officeDocument/2006/relationships/hyperlink" Target="mailto:wmassey@cov.com" TargetMode="External"/><Relationship Id="rId85" Type="http://schemas.openxmlformats.org/officeDocument/2006/relationships/hyperlink" Target="mailto:dmeyer@kmklaw.com" TargetMode="External"/><Relationship Id="rId93" Type="http://schemas.openxmlformats.org/officeDocument/2006/relationships/hyperlink" Target="mailto:sjsmith@szd.com" TargetMode="External"/><Relationship Id="rId98" Type="http://schemas.openxmlformats.org/officeDocument/2006/relationships/hyperlink" Target="mailto:ned.ford@fuse.net" TargetMode="External"/><Relationship Id="rId121" Type="http://schemas.openxmlformats.org/officeDocument/2006/relationships/hyperlink" Target="mailto:Thomas.millar@snrdenton.com" TargetMode="External"/><Relationship Id="rId3" Type="http://schemas.microsoft.com/office/2007/relationships/stylesWithEffects" Target="stylesWithEffects.xml"/><Relationship Id="rId12" Type="http://schemas.openxmlformats.org/officeDocument/2006/relationships/hyperlink" Target="mailto:jmaskovyak@ohiopovertylaw.org" TargetMode="External"/><Relationship Id="rId17" Type="http://schemas.openxmlformats.org/officeDocument/2006/relationships/header" Target="header3.xml"/><Relationship Id="rId25" Type="http://schemas.openxmlformats.org/officeDocument/2006/relationships/hyperlink" Target="mailto:etter@occ.state.oh.us" TargetMode="External"/><Relationship Id="rId33" Type="http://schemas.openxmlformats.org/officeDocument/2006/relationships/hyperlink" Target="mailto:MWarnock@bricker.com" TargetMode="External"/><Relationship Id="rId38" Type="http://schemas.openxmlformats.org/officeDocument/2006/relationships/hyperlink" Target="mailto:joliker@mwncmh.com" TargetMode="External"/><Relationship Id="rId46" Type="http://schemas.openxmlformats.org/officeDocument/2006/relationships/hyperlink" Target="mailto:myurick@taftlaw.com" TargetMode="External"/><Relationship Id="rId59" Type="http://schemas.openxmlformats.org/officeDocument/2006/relationships/hyperlink" Target="mailto:aaragona@eimerstahl.com" TargetMode="External"/><Relationship Id="rId67" Type="http://schemas.openxmlformats.org/officeDocument/2006/relationships/hyperlink" Target="mailto:Stephanie.Chmiel@ThompsonHine.com" TargetMode="External"/><Relationship Id="rId103" Type="http://schemas.openxmlformats.org/officeDocument/2006/relationships/hyperlink" Target="mailto:dakutik@jonesday.com" TargetMode="External"/><Relationship Id="rId108" Type="http://schemas.openxmlformats.org/officeDocument/2006/relationships/hyperlink" Target="mailto:dane.stinson@baileycavalieri.com" TargetMode="External"/><Relationship Id="rId116" Type="http://schemas.openxmlformats.org/officeDocument/2006/relationships/hyperlink" Target="mailto:bkelly@cpv.com" TargetMode="External"/><Relationship Id="rId124" Type="http://schemas.openxmlformats.org/officeDocument/2006/relationships/hyperlink" Target="mailto:Jonathan.tauber@puc.state.oh.us" TargetMode="External"/><Relationship Id="rId20" Type="http://schemas.openxmlformats.org/officeDocument/2006/relationships/header" Target="header5.xml"/><Relationship Id="rId41" Type="http://schemas.openxmlformats.org/officeDocument/2006/relationships/hyperlink" Target="mailto:msmalz@ohiopovertylaw.org" TargetMode="External"/><Relationship Id="rId54" Type="http://schemas.openxmlformats.org/officeDocument/2006/relationships/hyperlink" Target="mailto:dan.barnowski@snrdenton.com" TargetMode="External"/><Relationship Id="rId62" Type="http://schemas.openxmlformats.org/officeDocument/2006/relationships/hyperlink" Target="mailto:mswhite@igsenergy.com" TargetMode="External"/><Relationship Id="rId70" Type="http://schemas.openxmlformats.org/officeDocument/2006/relationships/hyperlink" Target="mailto:djmichalski@hahnlaw.com" TargetMode="External"/><Relationship Id="rId75" Type="http://schemas.openxmlformats.org/officeDocument/2006/relationships/hyperlink" Target="mailto:yalami@aep.com" TargetMode="External"/><Relationship Id="rId83" Type="http://schemas.openxmlformats.org/officeDocument/2006/relationships/hyperlink" Target="mailto:sandy.grace@exeloncorp.com" TargetMode="External"/><Relationship Id="rId88" Type="http://schemas.openxmlformats.org/officeDocument/2006/relationships/hyperlink" Target="mailto:gthomas@gtpowergroup.com" TargetMode="External"/><Relationship Id="rId91" Type="http://schemas.openxmlformats.org/officeDocument/2006/relationships/hyperlink" Target="mailto:Gregory.dunn@icemiller.com" TargetMode="External"/><Relationship Id="rId96" Type="http://schemas.openxmlformats.org/officeDocument/2006/relationships/hyperlink" Target="mailto:trent@theoec.org" TargetMode="External"/><Relationship Id="rId111" Type="http://schemas.openxmlformats.org/officeDocument/2006/relationships/hyperlink" Target="mailto:rsugarman@keglerbrown.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mailto:jmaskovyak@ohiopovertylaw.org" TargetMode="External"/><Relationship Id="rId36" Type="http://schemas.openxmlformats.org/officeDocument/2006/relationships/hyperlink" Target="mailto:tobrien@bricker.com" TargetMode="External"/><Relationship Id="rId49" Type="http://schemas.openxmlformats.org/officeDocument/2006/relationships/hyperlink" Target="mailto:haydenm@firstenergycorp.com" TargetMode="External"/><Relationship Id="rId57" Type="http://schemas.openxmlformats.org/officeDocument/2006/relationships/hyperlink" Target="mailto:talexander@calfee.com" TargetMode="External"/><Relationship Id="rId106" Type="http://schemas.openxmlformats.org/officeDocument/2006/relationships/hyperlink" Target="mailto:bpbarger@bcslawyers.com" TargetMode="External"/><Relationship Id="rId114" Type="http://schemas.openxmlformats.org/officeDocument/2006/relationships/hyperlink" Target="mailto:toddm@wamenergylaw.com" TargetMode="External"/><Relationship Id="rId119" Type="http://schemas.openxmlformats.org/officeDocument/2006/relationships/hyperlink" Target="mailto:kinderr@dicksteinshapiro.com" TargetMode="External"/><Relationship Id="rId10" Type="http://schemas.openxmlformats.org/officeDocument/2006/relationships/hyperlink" Target="mailto:serio@occ.state.oh.us" TargetMode="External"/><Relationship Id="rId31" Type="http://schemas.openxmlformats.org/officeDocument/2006/relationships/hyperlink" Target="mailto:lmcalister@bricker.com" TargetMode="External"/><Relationship Id="rId44" Type="http://schemas.openxmlformats.org/officeDocument/2006/relationships/hyperlink" Target="mailto:Dorothy.corbett@duke-energy.com" TargetMode="External"/><Relationship Id="rId52" Type="http://schemas.openxmlformats.org/officeDocument/2006/relationships/hyperlink" Target="mailto:emma.hand@snrdenton.com" TargetMode="External"/><Relationship Id="rId60" Type="http://schemas.openxmlformats.org/officeDocument/2006/relationships/hyperlink" Target="mailto:dstahl@eimerstahl.com" TargetMode="External"/><Relationship Id="rId65" Type="http://schemas.openxmlformats.org/officeDocument/2006/relationships/hyperlink" Target="mailto:judi.sobecki@dplinc.com" TargetMode="External"/><Relationship Id="rId73" Type="http://schemas.openxmlformats.org/officeDocument/2006/relationships/hyperlink" Target="mailto:ssalamido@cloppertlaw.com" TargetMode="External"/><Relationship Id="rId78" Type="http://schemas.openxmlformats.org/officeDocument/2006/relationships/hyperlink" Target="mailto:smhoward@vorys.com" TargetMode="External"/><Relationship Id="rId81" Type="http://schemas.openxmlformats.org/officeDocument/2006/relationships/hyperlink" Target="mailto:henryeckhart@aol.com" TargetMode="External"/><Relationship Id="rId86" Type="http://schemas.openxmlformats.org/officeDocument/2006/relationships/hyperlink" Target="mailto:BarthRoyer@aol.com" TargetMode="External"/><Relationship Id="rId94" Type="http://schemas.openxmlformats.org/officeDocument/2006/relationships/hyperlink" Target="mailto:tsantarelli@elpc.org" TargetMode="External"/><Relationship Id="rId99" Type="http://schemas.openxmlformats.org/officeDocument/2006/relationships/hyperlink" Target="mailto:gpoulos@enernoc.com" TargetMode="External"/><Relationship Id="rId101" Type="http://schemas.openxmlformats.org/officeDocument/2006/relationships/hyperlink" Target="mailto:zkravitz@taftlaw.com" TargetMode="External"/><Relationship Id="rId122" Type="http://schemas.openxmlformats.org/officeDocument/2006/relationships/hyperlink" Target="mailto:James.rubin@snrdenton.com" TargetMode="External"/><Relationship Id="rId4" Type="http://schemas.openxmlformats.org/officeDocument/2006/relationships/settings" Target="settings.xml"/><Relationship Id="rId9" Type="http://schemas.openxmlformats.org/officeDocument/2006/relationships/hyperlink" Target="mailto:etter@occ.state.oh.us" TargetMode="Externa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mailto:ghummel@mwncmh.com" TargetMode="External"/><Relationship Id="rId109" Type="http://schemas.openxmlformats.org/officeDocument/2006/relationships/hyperlink" Target="mailto:joseph.clark@directenergy.com" TargetMode="External"/><Relationship Id="rId34" Type="http://schemas.openxmlformats.org/officeDocument/2006/relationships/hyperlink" Target="mailto:stnourse@aep.com" TargetMode="External"/><Relationship Id="rId50" Type="http://schemas.openxmlformats.org/officeDocument/2006/relationships/hyperlink" Target="mailto:mkurtz@BKLlawfirm.com" TargetMode="External"/><Relationship Id="rId55" Type="http://schemas.openxmlformats.org/officeDocument/2006/relationships/hyperlink" Target="mailto:JLang@Calfee.com" TargetMode="External"/><Relationship Id="rId76" Type="http://schemas.openxmlformats.org/officeDocument/2006/relationships/hyperlink" Target="mailto:jejadwin@aep.com" TargetMode="External"/><Relationship Id="rId97" Type="http://schemas.openxmlformats.org/officeDocument/2006/relationships/hyperlink" Target="mailto:cathy@theoec.org" TargetMode="External"/><Relationship Id="rId104" Type="http://schemas.openxmlformats.org/officeDocument/2006/relationships/hyperlink" Target="mailto:callwein@wamenergylaw.com" TargetMode="External"/><Relationship Id="rId120" Type="http://schemas.openxmlformats.org/officeDocument/2006/relationships/hyperlink" Target="mailto:kwatson@cloppertlaw.com"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jhummer@uaoh.net" TargetMode="External"/><Relationship Id="rId92" Type="http://schemas.openxmlformats.org/officeDocument/2006/relationships/hyperlink" Target="mailto:Asim.Haque@icemiller.com" TargetMode="External"/><Relationship Id="rId2" Type="http://schemas.openxmlformats.org/officeDocument/2006/relationships/styles" Target="styles.xml"/><Relationship Id="rId29" Type="http://schemas.openxmlformats.org/officeDocument/2006/relationships/hyperlink" Target="mailto:Werner.margard@puc.state.oh.us" TargetMode="External"/><Relationship Id="rId24" Type="http://schemas.openxmlformats.org/officeDocument/2006/relationships/hyperlink" Target="mailto:grady@occ.state.oh.us" TargetMode="External"/><Relationship Id="rId40" Type="http://schemas.openxmlformats.org/officeDocument/2006/relationships/hyperlink" Target="mailto:ricks@ohanet.org" TargetMode="External"/><Relationship Id="rId45" Type="http://schemas.openxmlformats.org/officeDocument/2006/relationships/hyperlink" Target="mailto:Elizabeth.watts@duke-energy.com" TargetMode="External"/><Relationship Id="rId66" Type="http://schemas.openxmlformats.org/officeDocument/2006/relationships/hyperlink" Target="mailto:randall.griffin@dplinc.com" TargetMode="External"/><Relationship Id="rId87" Type="http://schemas.openxmlformats.org/officeDocument/2006/relationships/hyperlink" Target="mailto:Gary.A.Jeffries@dom.com" TargetMode="External"/><Relationship Id="rId110" Type="http://schemas.openxmlformats.org/officeDocument/2006/relationships/hyperlink" Target="mailto:sbruce@oada.com" TargetMode="External"/><Relationship Id="rId115" Type="http://schemas.openxmlformats.org/officeDocument/2006/relationships/hyperlink" Target="mailto:rburke@cp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3757</Words>
  <Characters>22150</Characters>
  <Application>Microsoft Office Word</Application>
  <DocSecurity>0</DocSecurity>
  <Lines>583</Lines>
  <Paragraphs>260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25923</CharactersWithSpaces>
  <SharedDoc>false</SharedDoc>
  <HyperlinkBase> </HyperlinkBase>
  <HLinks>
    <vt:vector size="732" baseType="variant">
      <vt:variant>
        <vt:i4>7995406</vt:i4>
      </vt:variant>
      <vt:variant>
        <vt:i4>402</vt:i4>
      </vt:variant>
      <vt:variant>
        <vt:i4>0</vt:i4>
      </vt:variant>
      <vt:variant>
        <vt:i4>5</vt:i4>
      </vt:variant>
      <vt:variant>
        <vt:lpwstr>mailto:Jonathan.tauber@puc.state.oh.us</vt:lpwstr>
      </vt:variant>
      <vt:variant>
        <vt:lpwstr/>
      </vt:variant>
      <vt:variant>
        <vt:i4>4259887</vt:i4>
      </vt:variant>
      <vt:variant>
        <vt:i4>399</vt:i4>
      </vt:variant>
      <vt:variant>
        <vt:i4>0</vt:i4>
      </vt:variant>
      <vt:variant>
        <vt:i4>5</vt:i4>
      </vt:variant>
      <vt:variant>
        <vt:lpwstr>mailto:greta.see@puc.state.oh.us</vt:lpwstr>
      </vt:variant>
      <vt:variant>
        <vt:lpwstr/>
      </vt:variant>
      <vt:variant>
        <vt:i4>8257617</vt:i4>
      </vt:variant>
      <vt:variant>
        <vt:i4>396</vt:i4>
      </vt:variant>
      <vt:variant>
        <vt:i4>0</vt:i4>
      </vt:variant>
      <vt:variant>
        <vt:i4>5</vt:i4>
      </vt:variant>
      <vt:variant>
        <vt:lpwstr>mailto:yalami@aep.com</vt:lpwstr>
      </vt:variant>
      <vt:variant>
        <vt:lpwstr/>
      </vt:variant>
      <vt:variant>
        <vt:i4>1572982</vt:i4>
      </vt:variant>
      <vt:variant>
        <vt:i4>393</vt:i4>
      </vt:variant>
      <vt:variant>
        <vt:i4>0</vt:i4>
      </vt:variant>
      <vt:variant>
        <vt:i4>5</vt:i4>
      </vt:variant>
      <vt:variant>
        <vt:lpwstr>mailto:James.rubin@snrdenton.com</vt:lpwstr>
      </vt:variant>
      <vt:variant>
        <vt:lpwstr/>
      </vt:variant>
      <vt:variant>
        <vt:i4>3211350</vt:i4>
      </vt:variant>
      <vt:variant>
        <vt:i4>390</vt:i4>
      </vt:variant>
      <vt:variant>
        <vt:i4>0</vt:i4>
      </vt:variant>
      <vt:variant>
        <vt:i4>5</vt:i4>
      </vt:variant>
      <vt:variant>
        <vt:lpwstr>mailto:Thomas.millar@snrdenton.com</vt:lpwstr>
      </vt:variant>
      <vt:variant>
        <vt:lpwstr/>
      </vt:variant>
      <vt:variant>
        <vt:i4>7209035</vt:i4>
      </vt:variant>
      <vt:variant>
        <vt:i4>387</vt:i4>
      </vt:variant>
      <vt:variant>
        <vt:i4>0</vt:i4>
      </vt:variant>
      <vt:variant>
        <vt:i4>5</vt:i4>
      </vt:variant>
      <vt:variant>
        <vt:lpwstr>mailto:kwatson@cloppertlaw.com</vt:lpwstr>
      </vt:variant>
      <vt:variant>
        <vt:lpwstr/>
      </vt:variant>
      <vt:variant>
        <vt:i4>2359325</vt:i4>
      </vt:variant>
      <vt:variant>
        <vt:i4>384</vt:i4>
      </vt:variant>
      <vt:variant>
        <vt:i4>0</vt:i4>
      </vt:variant>
      <vt:variant>
        <vt:i4>5</vt:i4>
      </vt:variant>
      <vt:variant>
        <vt:lpwstr>mailto:kinderr@dicksteinshapiro.com</vt:lpwstr>
      </vt:variant>
      <vt:variant>
        <vt:lpwstr/>
      </vt:variant>
      <vt:variant>
        <vt:i4>4259961</vt:i4>
      </vt:variant>
      <vt:variant>
        <vt:i4>381</vt:i4>
      </vt:variant>
      <vt:variant>
        <vt:i4>0</vt:i4>
      </vt:variant>
      <vt:variant>
        <vt:i4>5</vt:i4>
      </vt:variant>
      <vt:variant>
        <vt:lpwstr>mailto:lehfeldtr@dicksteinshapiro.com</vt:lpwstr>
      </vt:variant>
      <vt:variant>
        <vt:lpwstr/>
      </vt:variant>
      <vt:variant>
        <vt:i4>6226028</vt:i4>
      </vt:variant>
      <vt:variant>
        <vt:i4>378</vt:i4>
      </vt:variant>
      <vt:variant>
        <vt:i4>0</vt:i4>
      </vt:variant>
      <vt:variant>
        <vt:i4>5</vt:i4>
      </vt:variant>
      <vt:variant>
        <vt:lpwstr>mailto:eisenstatl@dicksteinshapiro.com</vt:lpwstr>
      </vt:variant>
      <vt:variant>
        <vt:lpwstr/>
      </vt:variant>
      <vt:variant>
        <vt:i4>7864386</vt:i4>
      </vt:variant>
      <vt:variant>
        <vt:i4>375</vt:i4>
      </vt:variant>
      <vt:variant>
        <vt:i4>0</vt:i4>
      </vt:variant>
      <vt:variant>
        <vt:i4>5</vt:i4>
      </vt:variant>
      <vt:variant>
        <vt:lpwstr>mailto:bkelly@cpv.com</vt:lpwstr>
      </vt:variant>
      <vt:variant>
        <vt:lpwstr/>
      </vt:variant>
      <vt:variant>
        <vt:i4>8323145</vt:i4>
      </vt:variant>
      <vt:variant>
        <vt:i4>372</vt:i4>
      </vt:variant>
      <vt:variant>
        <vt:i4>0</vt:i4>
      </vt:variant>
      <vt:variant>
        <vt:i4>5</vt:i4>
      </vt:variant>
      <vt:variant>
        <vt:lpwstr>mailto:rburke@cpv.com</vt:lpwstr>
      </vt:variant>
      <vt:variant>
        <vt:lpwstr/>
      </vt:variant>
      <vt:variant>
        <vt:i4>4194431</vt:i4>
      </vt:variant>
      <vt:variant>
        <vt:i4>369</vt:i4>
      </vt:variant>
      <vt:variant>
        <vt:i4>0</vt:i4>
      </vt:variant>
      <vt:variant>
        <vt:i4>5</vt:i4>
      </vt:variant>
      <vt:variant>
        <vt:lpwstr>mailto:toddm@wamenergylaw.com</vt:lpwstr>
      </vt:variant>
      <vt:variant>
        <vt:lpwstr/>
      </vt:variant>
      <vt:variant>
        <vt:i4>458803</vt:i4>
      </vt:variant>
      <vt:variant>
        <vt:i4>366</vt:i4>
      </vt:variant>
      <vt:variant>
        <vt:i4>0</vt:i4>
      </vt:variant>
      <vt:variant>
        <vt:i4>5</vt:i4>
      </vt:variant>
      <vt:variant>
        <vt:lpwstr>mailto:mchristensen@columbuslaw.org</vt:lpwstr>
      </vt:variant>
      <vt:variant>
        <vt:lpwstr/>
      </vt:variant>
      <vt:variant>
        <vt:i4>7340110</vt:i4>
      </vt:variant>
      <vt:variant>
        <vt:i4>363</vt:i4>
      </vt:variant>
      <vt:variant>
        <vt:i4>0</vt:i4>
      </vt:variant>
      <vt:variant>
        <vt:i4>5</vt:i4>
      </vt:variant>
      <vt:variant>
        <vt:lpwstr>mailto:matt@matthewcoxlaw.com</vt:lpwstr>
      </vt:variant>
      <vt:variant>
        <vt:lpwstr/>
      </vt:variant>
      <vt:variant>
        <vt:i4>196658</vt:i4>
      </vt:variant>
      <vt:variant>
        <vt:i4>360</vt:i4>
      </vt:variant>
      <vt:variant>
        <vt:i4>0</vt:i4>
      </vt:variant>
      <vt:variant>
        <vt:i4>5</vt:i4>
      </vt:variant>
      <vt:variant>
        <vt:lpwstr>mailto:rsugarman@keglerbrown.com</vt:lpwstr>
      </vt:variant>
      <vt:variant>
        <vt:lpwstr/>
      </vt:variant>
      <vt:variant>
        <vt:i4>5111922</vt:i4>
      </vt:variant>
      <vt:variant>
        <vt:i4>357</vt:i4>
      </vt:variant>
      <vt:variant>
        <vt:i4>0</vt:i4>
      </vt:variant>
      <vt:variant>
        <vt:i4>5</vt:i4>
      </vt:variant>
      <vt:variant>
        <vt:lpwstr>mailto:sbruce@oada.com</vt:lpwstr>
      </vt:variant>
      <vt:variant>
        <vt:lpwstr/>
      </vt:variant>
      <vt:variant>
        <vt:i4>6684748</vt:i4>
      </vt:variant>
      <vt:variant>
        <vt:i4>354</vt:i4>
      </vt:variant>
      <vt:variant>
        <vt:i4>0</vt:i4>
      </vt:variant>
      <vt:variant>
        <vt:i4>5</vt:i4>
      </vt:variant>
      <vt:variant>
        <vt:lpwstr>mailto:jmclark@vectren.com</vt:lpwstr>
      </vt:variant>
      <vt:variant>
        <vt:lpwstr/>
      </vt:variant>
      <vt:variant>
        <vt:i4>6094897</vt:i4>
      </vt:variant>
      <vt:variant>
        <vt:i4>351</vt:i4>
      </vt:variant>
      <vt:variant>
        <vt:i4>0</vt:i4>
      </vt:variant>
      <vt:variant>
        <vt:i4>5</vt:i4>
      </vt:variant>
      <vt:variant>
        <vt:lpwstr>mailto:dane.stinson@baileycavalieri.com</vt:lpwstr>
      </vt:variant>
      <vt:variant>
        <vt:lpwstr/>
      </vt:variant>
      <vt:variant>
        <vt:i4>3211279</vt:i4>
      </vt:variant>
      <vt:variant>
        <vt:i4>348</vt:i4>
      </vt:variant>
      <vt:variant>
        <vt:i4>0</vt:i4>
      </vt:variant>
      <vt:variant>
        <vt:i4>5</vt:i4>
      </vt:variant>
      <vt:variant>
        <vt:lpwstr>mailto:cendsley@ofbf.org</vt:lpwstr>
      </vt:variant>
      <vt:variant>
        <vt:lpwstr/>
      </vt:variant>
      <vt:variant>
        <vt:i4>5570676</vt:i4>
      </vt:variant>
      <vt:variant>
        <vt:i4>345</vt:i4>
      </vt:variant>
      <vt:variant>
        <vt:i4>0</vt:i4>
      </vt:variant>
      <vt:variant>
        <vt:i4>5</vt:i4>
      </vt:variant>
      <vt:variant>
        <vt:lpwstr>mailto:bpbarger@bcslawyers.com</vt:lpwstr>
      </vt:variant>
      <vt:variant>
        <vt:lpwstr/>
      </vt:variant>
      <vt:variant>
        <vt:i4>6946816</vt:i4>
      </vt:variant>
      <vt:variant>
        <vt:i4>342</vt:i4>
      </vt:variant>
      <vt:variant>
        <vt:i4>0</vt:i4>
      </vt:variant>
      <vt:variant>
        <vt:i4>5</vt:i4>
      </vt:variant>
      <vt:variant>
        <vt:lpwstr>mailto:Terrance.Mebane@ThompsonHine.com</vt:lpwstr>
      </vt:variant>
      <vt:variant>
        <vt:lpwstr/>
      </vt:variant>
      <vt:variant>
        <vt:i4>2097171</vt:i4>
      </vt:variant>
      <vt:variant>
        <vt:i4>339</vt:i4>
      </vt:variant>
      <vt:variant>
        <vt:i4>0</vt:i4>
      </vt:variant>
      <vt:variant>
        <vt:i4>5</vt:i4>
      </vt:variant>
      <vt:variant>
        <vt:lpwstr>mailto:callwein@wamenergylaw.com</vt:lpwstr>
      </vt:variant>
      <vt:variant>
        <vt:lpwstr/>
      </vt:variant>
      <vt:variant>
        <vt:i4>2424835</vt:i4>
      </vt:variant>
      <vt:variant>
        <vt:i4>336</vt:i4>
      </vt:variant>
      <vt:variant>
        <vt:i4>0</vt:i4>
      </vt:variant>
      <vt:variant>
        <vt:i4>5</vt:i4>
      </vt:variant>
      <vt:variant>
        <vt:lpwstr>mailto:dakutik@jonesday.com</vt:lpwstr>
      </vt:variant>
      <vt:variant>
        <vt:lpwstr/>
      </vt:variant>
      <vt:variant>
        <vt:i4>2949150</vt:i4>
      </vt:variant>
      <vt:variant>
        <vt:i4>333</vt:i4>
      </vt:variant>
      <vt:variant>
        <vt:i4>0</vt:i4>
      </vt:variant>
      <vt:variant>
        <vt:i4>5</vt:i4>
      </vt:variant>
      <vt:variant>
        <vt:lpwstr>mailto:aehaedt@jonesday.com</vt:lpwstr>
      </vt:variant>
      <vt:variant>
        <vt:lpwstr/>
      </vt:variant>
      <vt:variant>
        <vt:i4>1900601</vt:i4>
      </vt:variant>
      <vt:variant>
        <vt:i4>330</vt:i4>
      </vt:variant>
      <vt:variant>
        <vt:i4>0</vt:i4>
      </vt:variant>
      <vt:variant>
        <vt:i4>5</vt:i4>
      </vt:variant>
      <vt:variant>
        <vt:lpwstr>mailto:zkravitz@taftlaw.com</vt:lpwstr>
      </vt:variant>
      <vt:variant>
        <vt:lpwstr/>
      </vt:variant>
      <vt:variant>
        <vt:i4>4522081</vt:i4>
      </vt:variant>
      <vt:variant>
        <vt:i4>327</vt:i4>
      </vt:variant>
      <vt:variant>
        <vt:i4>0</vt:i4>
      </vt:variant>
      <vt:variant>
        <vt:i4>5</vt:i4>
      </vt:variant>
      <vt:variant>
        <vt:lpwstr>mailto:sfisk@nrdc.org</vt:lpwstr>
      </vt:variant>
      <vt:variant>
        <vt:lpwstr/>
      </vt:variant>
      <vt:variant>
        <vt:i4>7733330</vt:i4>
      </vt:variant>
      <vt:variant>
        <vt:i4>324</vt:i4>
      </vt:variant>
      <vt:variant>
        <vt:i4>0</vt:i4>
      </vt:variant>
      <vt:variant>
        <vt:i4>5</vt:i4>
      </vt:variant>
      <vt:variant>
        <vt:lpwstr>mailto:gpoulos@enernoc.com</vt:lpwstr>
      </vt:variant>
      <vt:variant>
        <vt:lpwstr/>
      </vt:variant>
      <vt:variant>
        <vt:i4>3539028</vt:i4>
      </vt:variant>
      <vt:variant>
        <vt:i4>321</vt:i4>
      </vt:variant>
      <vt:variant>
        <vt:i4>0</vt:i4>
      </vt:variant>
      <vt:variant>
        <vt:i4>5</vt:i4>
      </vt:variant>
      <vt:variant>
        <vt:lpwstr>mailto:ned.ford@fuse.net</vt:lpwstr>
      </vt:variant>
      <vt:variant>
        <vt:lpwstr/>
      </vt:variant>
      <vt:variant>
        <vt:i4>2359304</vt:i4>
      </vt:variant>
      <vt:variant>
        <vt:i4>318</vt:i4>
      </vt:variant>
      <vt:variant>
        <vt:i4>0</vt:i4>
      </vt:variant>
      <vt:variant>
        <vt:i4>5</vt:i4>
      </vt:variant>
      <vt:variant>
        <vt:lpwstr>mailto:cathy@theoec.org</vt:lpwstr>
      </vt:variant>
      <vt:variant>
        <vt:lpwstr/>
      </vt:variant>
      <vt:variant>
        <vt:i4>3080221</vt:i4>
      </vt:variant>
      <vt:variant>
        <vt:i4>315</vt:i4>
      </vt:variant>
      <vt:variant>
        <vt:i4>0</vt:i4>
      </vt:variant>
      <vt:variant>
        <vt:i4>5</vt:i4>
      </vt:variant>
      <vt:variant>
        <vt:lpwstr>mailto:trent@theoec.org</vt:lpwstr>
      </vt:variant>
      <vt:variant>
        <vt:lpwstr/>
      </vt:variant>
      <vt:variant>
        <vt:i4>2490383</vt:i4>
      </vt:variant>
      <vt:variant>
        <vt:i4>312</vt:i4>
      </vt:variant>
      <vt:variant>
        <vt:i4>0</vt:i4>
      </vt:variant>
      <vt:variant>
        <vt:i4>5</vt:i4>
      </vt:variant>
      <vt:variant>
        <vt:lpwstr>mailto:nolan@theoec.org</vt:lpwstr>
      </vt:variant>
      <vt:variant>
        <vt:lpwstr/>
      </vt:variant>
      <vt:variant>
        <vt:i4>3997727</vt:i4>
      </vt:variant>
      <vt:variant>
        <vt:i4>309</vt:i4>
      </vt:variant>
      <vt:variant>
        <vt:i4>0</vt:i4>
      </vt:variant>
      <vt:variant>
        <vt:i4>5</vt:i4>
      </vt:variant>
      <vt:variant>
        <vt:lpwstr>mailto:tsantarelli@elpc.org</vt:lpwstr>
      </vt:variant>
      <vt:variant>
        <vt:lpwstr/>
      </vt:variant>
      <vt:variant>
        <vt:i4>7995458</vt:i4>
      </vt:variant>
      <vt:variant>
        <vt:i4>306</vt:i4>
      </vt:variant>
      <vt:variant>
        <vt:i4>0</vt:i4>
      </vt:variant>
      <vt:variant>
        <vt:i4>5</vt:i4>
      </vt:variant>
      <vt:variant>
        <vt:lpwstr>mailto:sjsmith@szd.com</vt:lpwstr>
      </vt:variant>
      <vt:variant>
        <vt:lpwstr/>
      </vt:variant>
      <vt:variant>
        <vt:i4>5636144</vt:i4>
      </vt:variant>
      <vt:variant>
        <vt:i4>303</vt:i4>
      </vt:variant>
      <vt:variant>
        <vt:i4>0</vt:i4>
      </vt:variant>
      <vt:variant>
        <vt:i4>5</vt:i4>
      </vt:variant>
      <vt:variant>
        <vt:lpwstr>mailto:Asim.Haque@icemiller.com</vt:lpwstr>
      </vt:variant>
      <vt:variant>
        <vt:lpwstr/>
      </vt:variant>
      <vt:variant>
        <vt:i4>7995392</vt:i4>
      </vt:variant>
      <vt:variant>
        <vt:i4>300</vt:i4>
      </vt:variant>
      <vt:variant>
        <vt:i4>0</vt:i4>
      </vt:variant>
      <vt:variant>
        <vt:i4>5</vt:i4>
      </vt:variant>
      <vt:variant>
        <vt:lpwstr>mailto:Gregory.dunn@icemiller.com</vt:lpwstr>
      </vt:variant>
      <vt:variant>
        <vt:lpwstr/>
      </vt:variant>
      <vt:variant>
        <vt:i4>1507435</vt:i4>
      </vt:variant>
      <vt:variant>
        <vt:i4>297</vt:i4>
      </vt:variant>
      <vt:variant>
        <vt:i4>0</vt:i4>
      </vt:variant>
      <vt:variant>
        <vt:i4>5</vt:i4>
      </vt:variant>
      <vt:variant>
        <vt:lpwstr>mailto:Christopher.miller@icemiller.com</vt:lpwstr>
      </vt:variant>
      <vt:variant>
        <vt:lpwstr/>
      </vt:variant>
      <vt:variant>
        <vt:i4>6422609</vt:i4>
      </vt:variant>
      <vt:variant>
        <vt:i4>294</vt:i4>
      </vt:variant>
      <vt:variant>
        <vt:i4>0</vt:i4>
      </vt:variant>
      <vt:variant>
        <vt:i4>5</vt:i4>
      </vt:variant>
      <vt:variant>
        <vt:lpwstr>mailto:laurac@chappelleconsulting.net</vt:lpwstr>
      </vt:variant>
      <vt:variant>
        <vt:lpwstr/>
      </vt:variant>
      <vt:variant>
        <vt:i4>2555925</vt:i4>
      </vt:variant>
      <vt:variant>
        <vt:i4>291</vt:i4>
      </vt:variant>
      <vt:variant>
        <vt:i4>0</vt:i4>
      </vt:variant>
      <vt:variant>
        <vt:i4>5</vt:i4>
      </vt:variant>
      <vt:variant>
        <vt:lpwstr>mailto:gthomas@gtpowergroup.com</vt:lpwstr>
      </vt:variant>
      <vt:variant>
        <vt:lpwstr/>
      </vt:variant>
      <vt:variant>
        <vt:i4>6881350</vt:i4>
      </vt:variant>
      <vt:variant>
        <vt:i4>288</vt:i4>
      </vt:variant>
      <vt:variant>
        <vt:i4>0</vt:i4>
      </vt:variant>
      <vt:variant>
        <vt:i4>5</vt:i4>
      </vt:variant>
      <vt:variant>
        <vt:lpwstr>mailto:Gary.A.Jeffries@dom.com</vt:lpwstr>
      </vt:variant>
      <vt:variant>
        <vt:lpwstr/>
      </vt:variant>
      <vt:variant>
        <vt:i4>8257608</vt:i4>
      </vt:variant>
      <vt:variant>
        <vt:i4>285</vt:i4>
      </vt:variant>
      <vt:variant>
        <vt:i4>0</vt:i4>
      </vt:variant>
      <vt:variant>
        <vt:i4>5</vt:i4>
      </vt:variant>
      <vt:variant>
        <vt:lpwstr>mailto:BarthRoyer@aol.com</vt:lpwstr>
      </vt:variant>
      <vt:variant>
        <vt:lpwstr/>
      </vt:variant>
      <vt:variant>
        <vt:i4>1572922</vt:i4>
      </vt:variant>
      <vt:variant>
        <vt:i4>282</vt:i4>
      </vt:variant>
      <vt:variant>
        <vt:i4>0</vt:i4>
      </vt:variant>
      <vt:variant>
        <vt:i4>5</vt:i4>
      </vt:variant>
      <vt:variant>
        <vt:lpwstr>mailto:holly@raysmithlaw.com</vt:lpwstr>
      </vt:variant>
      <vt:variant>
        <vt:lpwstr/>
      </vt:variant>
      <vt:variant>
        <vt:i4>4063244</vt:i4>
      </vt:variant>
      <vt:variant>
        <vt:i4>279</vt:i4>
      </vt:variant>
      <vt:variant>
        <vt:i4>0</vt:i4>
      </vt:variant>
      <vt:variant>
        <vt:i4>5</vt:i4>
      </vt:variant>
      <vt:variant>
        <vt:lpwstr>mailto:dmeyer@kmklaw.com</vt:lpwstr>
      </vt:variant>
      <vt:variant>
        <vt:lpwstr/>
      </vt:variant>
      <vt:variant>
        <vt:i4>3211281</vt:i4>
      </vt:variant>
      <vt:variant>
        <vt:i4>276</vt:i4>
      </vt:variant>
      <vt:variant>
        <vt:i4>0</vt:i4>
      </vt:variant>
      <vt:variant>
        <vt:i4>5</vt:i4>
      </vt:variant>
      <vt:variant>
        <vt:lpwstr>mailto:kpkreider@kmklaw.com</vt:lpwstr>
      </vt:variant>
      <vt:variant>
        <vt:lpwstr/>
      </vt:variant>
      <vt:variant>
        <vt:i4>5898294</vt:i4>
      </vt:variant>
      <vt:variant>
        <vt:i4>273</vt:i4>
      </vt:variant>
      <vt:variant>
        <vt:i4>0</vt:i4>
      </vt:variant>
      <vt:variant>
        <vt:i4>5</vt:i4>
      </vt:variant>
      <vt:variant>
        <vt:lpwstr>mailto:sandy.grace@exeloncorp.com</vt:lpwstr>
      </vt:variant>
      <vt:variant>
        <vt:lpwstr/>
      </vt:variant>
      <vt:variant>
        <vt:i4>5308459</vt:i4>
      </vt:variant>
      <vt:variant>
        <vt:i4>270</vt:i4>
      </vt:variant>
      <vt:variant>
        <vt:i4>0</vt:i4>
      </vt:variant>
      <vt:variant>
        <vt:i4>5</vt:i4>
      </vt:variant>
      <vt:variant>
        <vt:lpwstr>mailto:jesse.rodriguez@exeloncorp.com</vt:lpwstr>
      </vt:variant>
      <vt:variant>
        <vt:lpwstr/>
      </vt:variant>
      <vt:variant>
        <vt:i4>655400</vt:i4>
      </vt:variant>
      <vt:variant>
        <vt:i4>267</vt:i4>
      </vt:variant>
      <vt:variant>
        <vt:i4>0</vt:i4>
      </vt:variant>
      <vt:variant>
        <vt:i4>5</vt:i4>
      </vt:variant>
      <vt:variant>
        <vt:lpwstr>mailto:henryeckhart@aol.com</vt:lpwstr>
      </vt:variant>
      <vt:variant>
        <vt:lpwstr/>
      </vt:variant>
      <vt:variant>
        <vt:i4>6619231</vt:i4>
      </vt:variant>
      <vt:variant>
        <vt:i4>264</vt:i4>
      </vt:variant>
      <vt:variant>
        <vt:i4>0</vt:i4>
      </vt:variant>
      <vt:variant>
        <vt:i4>5</vt:i4>
      </vt:variant>
      <vt:variant>
        <vt:lpwstr>mailto:wmassey@cov.com</vt:lpwstr>
      </vt:variant>
      <vt:variant>
        <vt:lpwstr/>
      </vt:variant>
      <vt:variant>
        <vt:i4>1310778</vt:i4>
      </vt:variant>
      <vt:variant>
        <vt:i4>261</vt:i4>
      </vt:variant>
      <vt:variant>
        <vt:i4>0</vt:i4>
      </vt:variant>
      <vt:variant>
        <vt:i4>5</vt:i4>
      </vt:variant>
      <vt:variant>
        <vt:lpwstr>mailto:mjsettineri@vorys.com</vt:lpwstr>
      </vt:variant>
      <vt:variant>
        <vt:lpwstr/>
      </vt:variant>
      <vt:variant>
        <vt:i4>7012441</vt:i4>
      </vt:variant>
      <vt:variant>
        <vt:i4>258</vt:i4>
      </vt:variant>
      <vt:variant>
        <vt:i4>0</vt:i4>
      </vt:variant>
      <vt:variant>
        <vt:i4>5</vt:i4>
      </vt:variant>
      <vt:variant>
        <vt:lpwstr>mailto:smhoward@vorys.com</vt:lpwstr>
      </vt:variant>
      <vt:variant>
        <vt:lpwstr/>
      </vt:variant>
      <vt:variant>
        <vt:i4>1179687</vt:i4>
      </vt:variant>
      <vt:variant>
        <vt:i4>255</vt:i4>
      </vt:variant>
      <vt:variant>
        <vt:i4>0</vt:i4>
      </vt:variant>
      <vt:variant>
        <vt:i4>5</vt:i4>
      </vt:variant>
      <vt:variant>
        <vt:lpwstr>mailto:mhpetricoff@vorys.com</vt:lpwstr>
      </vt:variant>
      <vt:variant>
        <vt:lpwstr/>
      </vt:variant>
      <vt:variant>
        <vt:i4>720933</vt:i4>
      </vt:variant>
      <vt:variant>
        <vt:i4>252</vt:i4>
      </vt:variant>
      <vt:variant>
        <vt:i4>0</vt:i4>
      </vt:variant>
      <vt:variant>
        <vt:i4>5</vt:i4>
      </vt:variant>
      <vt:variant>
        <vt:lpwstr>mailto:jejadwin@aep.com</vt:lpwstr>
      </vt:variant>
      <vt:variant>
        <vt:lpwstr/>
      </vt:variant>
      <vt:variant>
        <vt:i4>3801166</vt:i4>
      </vt:variant>
      <vt:variant>
        <vt:i4>249</vt:i4>
      </vt:variant>
      <vt:variant>
        <vt:i4>0</vt:i4>
      </vt:variant>
      <vt:variant>
        <vt:i4>5</vt:i4>
      </vt:variant>
      <vt:variant>
        <vt:lpwstr>mailto:arthur.beeman@snrdenton.com</vt:lpwstr>
      </vt:variant>
      <vt:variant>
        <vt:lpwstr/>
      </vt:variant>
      <vt:variant>
        <vt:i4>786481</vt:i4>
      </vt:variant>
      <vt:variant>
        <vt:i4>246</vt:i4>
      </vt:variant>
      <vt:variant>
        <vt:i4>0</vt:i4>
      </vt:variant>
      <vt:variant>
        <vt:i4>5</vt:i4>
      </vt:variant>
      <vt:variant>
        <vt:lpwstr>mailto:ssalamido@cloppertlaw.com</vt:lpwstr>
      </vt:variant>
      <vt:variant>
        <vt:lpwstr/>
      </vt:variant>
      <vt:variant>
        <vt:i4>2949139</vt:i4>
      </vt:variant>
      <vt:variant>
        <vt:i4>243</vt:i4>
      </vt:variant>
      <vt:variant>
        <vt:i4>0</vt:i4>
      </vt:variant>
      <vt:variant>
        <vt:i4>5</vt:i4>
      </vt:variant>
      <vt:variant>
        <vt:lpwstr>mailto:tlindsey@uaoh.net</vt:lpwstr>
      </vt:variant>
      <vt:variant>
        <vt:lpwstr/>
      </vt:variant>
      <vt:variant>
        <vt:i4>3342349</vt:i4>
      </vt:variant>
      <vt:variant>
        <vt:i4>240</vt:i4>
      </vt:variant>
      <vt:variant>
        <vt:i4>0</vt:i4>
      </vt:variant>
      <vt:variant>
        <vt:i4>5</vt:i4>
      </vt:variant>
      <vt:variant>
        <vt:lpwstr>mailto:jhummer@uaoh.net</vt:lpwstr>
      </vt:variant>
      <vt:variant>
        <vt:lpwstr/>
      </vt:variant>
      <vt:variant>
        <vt:i4>6684745</vt:i4>
      </vt:variant>
      <vt:variant>
        <vt:i4>237</vt:i4>
      </vt:variant>
      <vt:variant>
        <vt:i4>0</vt:i4>
      </vt:variant>
      <vt:variant>
        <vt:i4>5</vt:i4>
      </vt:variant>
      <vt:variant>
        <vt:lpwstr>mailto:djmichalski@hahnlaw.com</vt:lpwstr>
      </vt:variant>
      <vt:variant>
        <vt:lpwstr/>
      </vt:variant>
      <vt:variant>
        <vt:i4>8061017</vt:i4>
      </vt:variant>
      <vt:variant>
        <vt:i4>234</vt:i4>
      </vt:variant>
      <vt:variant>
        <vt:i4>0</vt:i4>
      </vt:variant>
      <vt:variant>
        <vt:i4>5</vt:i4>
      </vt:variant>
      <vt:variant>
        <vt:lpwstr>mailto:rremington@hahnlaw.com</vt:lpwstr>
      </vt:variant>
      <vt:variant>
        <vt:lpwstr/>
      </vt:variant>
      <vt:variant>
        <vt:i4>6619213</vt:i4>
      </vt:variant>
      <vt:variant>
        <vt:i4>231</vt:i4>
      </vt:variant>
      <vt:variant>
        <vt:i4>0</vt:i4>
      </vt:variant>
      <vt:variant>
        <vt:i4>5</vt:i4>
      </vt:variant>
      <vt:variant>
        <vt:lpwstr>mailto:rjhart@hahnlaw.com</vt:lpwstr>
      </vt:variant>
      <vt:variant>
        <vt:lpwstr/>
      </vt:variant>
      <vt:variant>
        <vt:i4>2490438</vt:i4>
      </vt:variant>
      <vt:variant>
        <vt:i4>228</vt:i4>
      </vt:variant>
      <vt:variant>
        <vt:i4>0</vt:i4>
      </vt:variant>
      <vt:variant>
        <vt:i4>5</vt:i4>
      </vt:variant>
      <vt:variant>
        <vt:lpwstr>mailto:Stephanie.Chmiel@ThompsonHine.com</vt:lpwstr>
      </vt:variant>
      <vt:variant>
        <vt:lpwstr/>
      </vt:variant>
      <vt:variant>
        <vt:i4>3735638</vt:i4>
      </vt:variant>
      <vt:variant>
        <vt:i4>225</vt:i4>
      </vt:variant>
      <vt:variant>
        <vt:i4>0</vt:i4>
      </vt:variant>
      <vt:variant>
        <vt:i4>5</vt:i4>
      </vt:variant>
      <vt:variant>
        <vt:lpwstr>mailto:Carolyn.Flahive@ThompsonHine.com</vt:lpwstr>
      </vt:variant>
      <vt:variant>
        <vt:lpwstr/>
      </vt:variant>
      <vt:variant>
        <vt:i4>5373993</vt:i4>
      </vt:variant>
      <vt:variant>
        <vt:i4>222</vt:i4>
      </vt:variant>
      <vt:variant>
        <vt:i4>0</vt:i4>
      </vt:variant>
      <vt:variant>
        <vt:i4>5</vt:i4>
      </vt:variant>
      <vt:variant>
        <vt:lpwstr>mailto:randall.griffin@dplinc.com</vt:lpwstr>
      </vt:variant>
      <vt:variant>
        <vt:lpwstr/>
      </vt:variant>
      <vt:variant>
        <vt:i4>1507434</vt:i4>
      </vt:variant>
      <vt:variant>
        <vt:i4>219</vt:i4>
      </vt:variant>
      <vt:variant>
        <vt:i4>0</vt:i4>
      </vt:variant>
      <vt:variant>
        <vt:i4>5</vt:i4>
      </vt:variant>
      <vt:variant>
        <vt:lpwstr>mailto:judi.sobecki@dplinc.com</vt:lpwstr>
      </vt:variant>
      <vt:variant>
        <vt:lpwstr/>
      </vt:variant>
      <vt:variant>
        <vt:i4>6488148</vt:i4>
      </vt:variant>
      <vt:variant>
        <vt:i4>216</vt:i4>
      </vt:variant>
      <vt:variant>
        <vt:i4>0</vt:i4>
      </vt:variant>
      <vt:variant>
        <vt:i4>5</vt:i4>
      </vt:variant>
      <vt:variant>
        <vt:lpwstr>mailto:walter@buckleyking.com</vt:lpwstr>
      </vt:variant>
      <vt:variant>
        <vt:lpwstr/>
      </vt:variant>
      <vt:variant>
        <vt:i4>6815837</vt:i4>
      </vt:variant>
      <vt:variant>
        <vt:i4>213</vt:i4>
      </vt:variant>
      <vt:variant>
        <vt:i4>0</vt:i4>
      </vt:variant>
      <vt:variant>
        <vt:i4>5</vt:i4>
      </vt:variant>
      <vt:variant>
        <vt:lpwstr>mailto:kaelber@buckleyking.com</vt:lpwstr>
      </vt:variant>
      <vt:variant>
        <vt:lpwstr/>
      </vt:variant>
      <vt:variant>
        <vt:i4>327716</vt:i4>
      </vt:variant>
      <vt:variant>
        <vt:i4>210</vt:i4>
      </vt:variant>
      <vt:variant>
        <vt:i4>0</vt:i4>
      </vt:variant>
      <vt:variant>
        <vt:i4>5</vt:i4>
      </vt:variant>
      <vt:variant>
        <vt:lpwstr>mailto:mswhite@igsenergy.com</vt:lpwstr>
      </vt:variant>
      <vt:variant>
        <vt:lpwstr/>
      </vt:variant>
      <vt:variant>
        <vt:i4>262202</vt:i4>
      </vt:variant>
      <vt:variant>
        <vt:i4>207</vt:i4>
      </vt:variant>
      <vt:variant>
        <vt:i4>0</vt:i4>
      </vt:variant>
      <vt:variant>
        <vt:i4>5</vt:i4>
      </vt:variant>
      <vt:variant>
        <vt:lpwstr>mailto:vparisi@igsenergy.com</vt:lpwstr>
      </vt:variant>
      <vt:variant>
        <vt:lpwstr/>
      </vt:variant>
      <vt:variant>
        <vt:i4>7274515</vt:i4>
      </vt:variant>
      <vt:variant>
        <vt:i4>204</vt:i4>
      </vt:variant>
      <vt:variant>
        <vt:i4>0</vt:i4>
      </vt:variant>
      <vt:variant>
        <vt:i4>5</vt:i4>
      </vt:variant>
      <vt:variant>
        <vt:lpwstr>mailto:thompson@whitt-sturtevant.com</vt:lpwstr>
      </vt:variant>
      <vt:variant>
        <vt:lpwstr/>
      </vt:variant>
      <vt:variant>
        <vt:i4>4784178</vt:i4>
      </vt:variant>
      <vt:variant>
        <vt:i4>201</vt:i4>
      </vt:variant>
      <vt:variant>
        <vt:i4>0</vt:i4>
      </vt:variant>
      <vt:variant>
        <vt:i4>5</vt:i4>
      </vt:variant>
      <vt:variant>
        <vt:lpwstr>mailto:whitt@whitt-sturtevant.com</vt:lpwstr>
      </vt:variant>
      <vt:variant>
        <vt:lpwstr/>
      </vt:variant>
      <vt:variant>
        <vt:i4>2490387</vt:i4>
      </vt:variant>
      <vt:variant>
        <vt:i4>198</vt:i4>
      </vt:variant>
      <vt:variant>
        <vt:i4>0</vt:i4>
      </vt:variant>
      <vt:variant>
        <vt:i4>5</vt:i4>
      </vt:variant>
      <vt:variant>
        <vt:lpwstr>mailto:dstahl@eimerstahl.com</vt:lpwstr>
      </vt:variant>
      <vt:variant>
        <vt:lpwstr/>
      </vt:variant>
      <vt:variant>
        <vt:i4>4456547</vt:i4>
      </vt:variant>
      <vt:variant>
        <vt:i4>195</vt:i4>
      </vt:variant>
      <vt:variant>
        <vt:i4>0</vt:i4>
      </vt:variant>
      <vt:variant>
        <vt:i4>5</vt:i4>
      </vt:variant>
      <vt:variant>
        <vt:lpwstr>mailto:aaragona@eimerstahl.com</vt:lpwstr>
      </vt:variant>
      <vt:variant>
        <vt:lpwstr/>
      </vt:variant>
      <vt:variant>
        <vt:i4>5374064</vt:i4>
      </vt:variant>
      <vt:variant>
        <vt:i4>192</vt:i4>
      </vt:variant>
      <vt:variant>
        <vt:i4>0</vt:i4>
      </vt:variant>
      <vt:variant>
        <vt:i4>5</vt:i4>
      </vt:variant>
      <vt:variant>
        <vt:lpwstr>mailto:ssolberg@eimerstahl.com</vt:lpwstr>
      </vt:variant>
      <vt:variant>
        <vt:lpwstr/>
      </vt:variant>
      <vt:variant>
        <vt:i4>2424850</vt:i4>
      </vt:variant>
      <vt:variant>
        <vt:i4>189</vt:i4>
      </vt:variant>
      <vt:variant>
        <vt:i4>0</vt:i4>
      </vt:variant>
      <vt:variant>
        <vt:i4>5</vt:i4>
      </vt:variant>
      <vt:variant>
        <vt:lpwstr>mailto:talexander@calfee.com</vt:lpwstr>
      </vt:variant>
      <vt:variant>
        <vt:lpwstr/>
      </vt:variant>
      <vt:variant>
        <vt:i4>5701730</vt:i4>
      </vt:variant>
      <vt:variant>
        <vt:i4>186</vt:i4>
      </vt:variant>
      <vt:variant>
        <vt:i4>0</vt:i4>
      </vt:variant>
      <vt:variant>
        <vt:i4>5</vt:i4>
      </vt:variant>
      <vt:variant>
        <vt:lpwstr>mailto:lmcbride@calfee.com</vt:lpwstr>
      </vt:variant>
      <vt:variant>
        <vt:lpwstr/>
      </vt:variant>
      <vt:variant>
        <vt:i4>2424841</vt:i4>
      </vt:variant>
      <vt:variant>
        <vt:i4>183</vt:i4>
      </vt:variant>
      <vt:variant>
        <vt:i4>0</vt:i4>
      </vt:variant>
      <vt:variant>
        <vt:i4>5</vt:i4>
      </vt:variant>
      <vt:variant>
        <vt:lpwstr>mailto:JLang@Calfee.com</vt:lpwstr>
      </vt:variant>
      <vt:variant>
        <vt:lpwstr/>
      </vt:variant>
      <vt:variant>
        <vt:i4>8192028</vt:i4>
      </vt:variant>
      <vt:variant>
        <vt:i4>180</vt:i4>
      </vt:variant>
      <vt:variant>
        <vt:i4>0</vt:i4>
      </vt:variant>
      <vt:variant>
        <vt:i4>5</vt:i4>
      </vt:variant>
      <vt:variant>
        <vt:lpwstr>mailto:dan.barnowski@snrdenton.com</vt:lpwstr>
      </vt:variant>
      <vt:variant>
        <vt:lpwstr/>
      </vt:variant>
      <vt:variant>
        <vt:i4>6160417</vt:i4>
      </vt:variant>
      <vt:variant>
        <vt:i4>177</vt:i4>
      </vt:variant>
      <vt:variant>
        <vt:i4>0</vt:i4>
      </vt:variant>
      <vt:variant>
        <vt:i4>5</vt:i4>
      </vt:variant>
      <vt:variant>
        <vt:lpwstr>mailto:doug.bonner@snrdenton.com</vt:lpwstr>
      </vt:variant>
      <vt:variant>
        <vt:lpwstr/>
      </vt:variant>
      <vt:variant>
        <vt:i4>3211338</vt:i4>
      </vt:variant>
      <vt:variant>
        <vt:i4>174</vt:i4>
      </vt:variant>
      <vt:variant>
        <vt:i4>0</vt:i4>
      </vt:variant>
      <vt:variant>
        <vt:i4>5</vt:i4>
      </vt:variant>
      <vt:variant>
        <vt:lpwstr>mailto:emma.hand@snrdenton.com</vt:lpwstr>
      </vt:variant>
      <vt:variant>
        <vt:lpwstr/>
      </vt:variant>
      <vt:variant>
        <vt:i4>3866650</vt:i4>
      </vt:variant>
      <vt:variant>
        <vt:i4>171</vt:i4>
      </vt:variant>
      <vt:variant>
        <vt:i4>0</vt:i4>
      </vt:variant>
      <vt:variant>
        <vt:i4>5</vt:i4>
      </vt:variant>
      <vt:variant>
        <vt:lpwstr>mailto:dboehm@BKLlawfirm.com</vt:lpwstr>
      </vt:variant>
      <vt:variant>
        <vt:lpwstr/>
      </vt:variant>
      <vt:variant>
        <vt:i4>3407891</vt:i4>
      </vt:variant>
      <vt:variant>
        <vt:i4>168</vt:i4>
      </vt:variant>
      <vt:variant>
        <vt:i4>0</vt:i4>
      </vt:variant>
      <vt:variant>
        <vt:i4>5</vt:i4>
      </vt:variant>
      <vt:variant>
        <vt:lpwstr>mailto:mkurtz@BKLlawfirm.com</vt:lpwstr>
      </vt:variant>
      <vt:variant>
        <vt:lpwstr/>
      </vt:variant>
      <vt:variant>
        <vt:i4>7274572</vt:i4>
      </vt:variant>
      <vt:variant>
        <vt:i4>165</vt:i4>
      </vt:variant>
      <vt:variant>
        <vt:i4>0</vt:i4>
      </vt:variant>
      <vt:variant>
        <vt:i4>5</vt:i4>
      </vt:variant>
      <vt:variant>
        <vt:lpwstr>mailto:haydenm@firstenergycorp.com</vt:lpwstr>
      </vt:variant>
      <vt:variant>
        <vt:lpwstr/>
      </vt:variant>
      <vt:variant>
        <vt:i4>5898365</vt:i4>
      </vt:variant>
      <vt:variant>
        <vt:i4>162</vt:i4>
      </vt:variant>
      <vt:variant>
        <vt:i4>0</vt:i4>
      </vt:variant>
      <vt:variant>
        <vt:i4>5</vt:i4>
      </vt:variant>
      <vt:variant>
        <vt:lpwstr>mailto:cmoore@porterwright.com</vt:lpwstr>
      </vt:variant>
      <vt:variant>
        <vt:lpwstr/>
      </vt:variant>
      <vt:variant>
        <vt:i4>3604493</vt:i4>
      </vt:variant>
      <vt:variant>
        <vt:i4>159</vt:i4>
      </vt:variant>
      <vt:variant>
        <vt:i4>0</vt:i4>
      </vt:variant>
      <vt:variant>
        <vt:i4>5</vt:i4>
      </vt:variant>
      <vt:variant>
        <vt:lpwstr>mailto:dconway@porterwright.com</vt:lpwstr>
      </vt:variant>
      <vt:variant>
        <vt:lpwstr/>
      </vt:variant>
      <vt:variant>
        <vt:i4>8323159</vt:i4>
      </vt:variant>
      <vt:variant>
        <vt:i4>156</vt:i4>
      </vt:variant>
      <vt:variant>
        <vt:i4>0</vt:i4>
      </vt:variant>
      <vt:variant>
        <vt:i4>5</vt:i4>
      </vt:variant>
      <vt:variant>
        <vt:lpwstr>mailto:myurick@taftlaw.com</vt:lpwstr>
      </vt:variant>
      <vt:variant>
        <vt:lpwstr/>
      </vt:variant>
      <vt:variant>
        <vt:i4>3866631</vt:i4>
      </vt:variant>
      <vt:variant>
        <vt:i4>153</vt:i4>
      </vt:variant>
      <vt:variant>
        <vt:i4>0</vt:i4>
      </vt:variant>
      <vt:variant>
        <vt:i4>5</vt:i4>
      </vt:variant>
      <vt:variant>
        <vt:lpwstr>mailto:Elizabeth.watts@duke-energy.com</vt:lpwstr>
      </vt:variant>
      <vt:variant>
        <vt:lpwstr/>
      </vt:variant>
      <vt:variant>
        <vt:i4>3145731</vt:i4>
      </vt:variant>
      <vt:variant>
        <vt:i4>150</vt:i4>
      </vt:variant>
      <vt:variant>
        <vt:i4>0</vt:i4>
      </vt:variant>
      <vt:variant>
        <vt:i4>5</vt:i4>
      </vt:variant>
      <vt:variant>
        <vt:lpwstr>mailto:Dorothy.corbett@duke-energy.com</vt:lpwstr>
      </vt:variant>
      <vt:variant>
        <vt:lpwstr/>
      </vt:variant>
      <vt:variant>
        <vt:i4>7405588</vt:i4>
      </vt:variant>
      <vt:variant>
        <vt:i4>147</vt:i4>
      </vt:variant>
      <vt:variant>
        <vt:i4>0</vt:i4>
      </vt:variant>
      <vt:variant>
        <vt:i4>5</vt:i4>
      </vt:variant>
      <vt:variant>
        <vt:lpwstr>mailto:Philip.sineneng@thompsonhine.com</vt:lpwstr>
      </vt:variant>
      <vt:variant>
        <vt:lpwstr/>
      </vt:variant>
      <vt:variant>
        <vt:i4>4128799</vt:i4>
      </vt:variant>
      <vt:variant>
        <vt:i4>144</vt:i4>
      </vt:variant>
      <vt:variant>
        <vt:i4>0</vt:i4>
      </vt:variant>
      <vt:variant>
        <vt:i4>5</vt:i4>
      </vt:variant>
      <vt:variant>
        <vt:lpwstr>mailto:jmaskovyak@ohiopovertylaw.org</vt:lpwstr>
      </vt:variant>
      <vt:variant>
        <vt:lpwstr/>
      </vt:variant>
      <vt:variant>
        <vt:i4>2359316</vt:i4>
      </vt:variant>
      <vt:variant>
        <vt:i4>141</vt:i4>
      </vt:variant>
      <vt:variant>
        <vt:i4>0</vt:i4>
      </vt:variant>
      <vt:variant>
        <vt:i4>5</vt:i4>
      </vt:variant>
      <vt:variant>
        <vt:lpwstr>mailto:msmalz@ohiopovertylaw.org</vt:lpwstr>
      </vt:variant>
      <vt:variant>
        <vt:lpwstr/>
      </vt:variant>
      <vt:variant>
        <vt:i4>3604501</vt:i4>
      </vt:variant>
      <vt:variant>
        <vt:i4>138</vt:i4>
      </vt:variant>
      <vt:variant>
        <vt:i4>0</vt:i4>
      </vt:variant>
      <vt:variant>
        <vt:i4>5</vt:i4>
      </vt:variant>
      <vt:variant>
        <vt:lpwstr>mailto:ricks@ohanet.org</vt:lpwstr>
      </vt:variant>
      <vt:variant>
        <vt:lpwstr/>
      </vt:variant>
      <vt:variant>
        <vt:i4>6160501</vt:i4>
      </vt:variant>
      <vt:variant>
        <vt:i4>135</vt:i4>
      </vt:variant>
      <vt:variant>
        <vt:i4>0</vt:i4>
      </vt:variant>
      <vt:variant>
        <vt:i4>5</vt:i4>
      </vt:variant>
      <vt:variant>
        <vt:lpwstr>mailto:ghummel@mwncmh.com</vt:lpwstr>
      </vt:variant>
      <vt:variant>
        <vt:lpwstr/>
      </vt:variant>
      <vt:variant>
        <vt:i4>5374070</vt:i4>
      </vt:variant>
      <vt:variant>
        <vt:i4>132</vt:i4>
      </vt:variant>
      <vt:variant>
        <vt:i4>0</vt:i4>
      </vt:variant>
      <vt:variant>
        <vt:i4>5</vt:i4>
      </vt:variant>
      <vt:variant>
        <vt:lpwstr>mailto:joliker@mwncmh.com</vt:lpwstr>
      </vt:variant>
      <vt:variant>
        <vt:lpwstr/>
      </vt:variant>
      <vt:variant>
        <vt:i4>3670019</vt:i4>
      </vt:variant>
      <vt:variant>
        <vt:i4>129</vt:i4>
      </vt:variant>
      <vt:variant>
        <vt:i4>0</vt:i4>
      </vt:variant>
      <vt:variant>
        <vt:i4>5</vt:i4>
      </vt:variant>
      <vt:variant>
        <vt:lpwstr>mailto:fdarr@mwncmh.com</vt:lpwstr>
      </vt:variant>
      <vt:variant>
        <vt:lpwstr/>
      </vt:variant>
      <vt:variant>
        <vt:i4>7274567</vt:i4>
      </vt:variant>
      <vt:variant>
        <vt:i4>126</vt:i4>
      </vt:variant>
      <vt:variant>
        <vt:i4>0</vt:i4>
      </vt:variant>
      <vt:variant>
        <vt:i4>5</vt:i4>
      </vt:variant>
      <vt:variant>
        <vt:lpwstr>mailto:tobrien@bricker.com</vt:lpwstr>
      </vt:variant>
      <vt:variant>
        <vt:lpwstr/>
      </vt:variant>
      <vt:variant>
        <vt:i4>589887</vt:i4>
      </vt:variant>
      <vt:variant>
        <vt:i4>123</vt:i4>
      </vt:variant>
      <vt:variant>
        <vt:i4>0</vt:i4>
      </vt:variant>
      <vt:variant>
        <vt:i4>5</vt:i4>
      </vt:variant>
      <vt:variant>
        <vt:lpwstr>mailto:mjsatterwhite@aep.com</vt:lpwstr>
      </vt:variant>
      <vt:variant>
        <vt:lpwstr/>
      </vt:variant>
      <vt:variant>
        <vt:i4>1900596</vt:i4>
      </vt:variant>
      <vt:variant>
        <vt:i4>120</vt:i4>
      </vt:variant>
      <vt:variant>
        <vt:i4>0</vt:i4>
      </vt:variant>
      <vt:variant>
        <vt:i4>5</vt:i4>
      </vt:variant>
      <vt:variant>
        <vt:lpwstr>mailto:stnourse@aep.com</vt:lpwstr>
      </vt:variant>
      <vt:variant>
        <vt:lpwstr/>
      </vt:variant>
      <vt:variant>
        <vt:i4>1441850</vt:i4>
      </vt:variant>
      <vt:variant>
        <vt:i4>117</vt:i4>
      </vt:variant>
      <vt:variant>
        <vt:i4>0</vt:i4>
      </vt:variant>
      <vt:variant>
        <vt:i4>5</vt:i4>
      </vt:variant>
      <vt:variant>
        <vt:lpwstr>mailto:MWarnock@bricker.com</vt:lpwstr>
      </vt:variant>
      <vt:variant>
        <vt:lpwstr/>
      </vt:variant>
      <vt:variant>
        <vt:i4>786491</vt:i4>
      </vt:variant>
      <vt:variant>
        <vt:i4>114</vt:i4>
      </vt:variant>
      <vt:variant>
        <vt:i4>0</vt:i4>
      </vt:variant>
      <vt:variant>
        <vt:i4>5</vt:i4>
      </vt:variant>
      <vt:variant>
        <vt:lpwstr>mailto:tsiwo@bricker.com</vt:lpwstr>
      </vt:variant>
      <vt:variant>
        <vt:lpwstr/>
      </vt:variant>
      <vt:variant>
        <vt:i4>6422616</vt:i4>
      </vt:variant>
      <vt:variant>
        <vt:i4>111</vt:i4>
      </vt:variant>
      <vt:variant>
        <vt:i4>0</vt:i4>
      </vt:variant>
      <vt:variant>
        <vt:i4>5</vt:i4>
      </vt:variant>
      <vt:variant>
        <vt:lpwstr>mailto:lmcalister@bricker.com</vt:lpwstr>
      </vt:variant>
      <vt:variant>
        <vt:lpwstr/>
      </vt:variant>
      <vt:variant>
        <vt:i4>7077913</vt:i4>
      </vt:variant>
      <vt:variant>
        <vt:i4>108</vt:i4>
      </vt:variant>
      <vt:variant>
        <vt:i4>0</vt:i4>
      </vt:variant>
      <vt:variant>
        <vt:i4>5</vt:i4>
      </vt:variant>
      <vt:variant>
        <vt:lpwstr>mailto:John.jones@puc.state.oh.us</vt:lpwstr>
      </vt:variant>
      <vt:variant>
        <vt:lpwstr/>
      </vt:variant>
      <vt:variant>
        <vt:i4>7340044</vt:i4>
      </vt:variant>
      <vt:variant>
        <vt:i4>105</vt:i4>
      </vt:variant>
      <vt:variant>
        <vt:i4>0</vt:i4>
      </vt:variant>
      <vt:variant>
        <vt:i4>5</vt:i4>
      </vt:variant>
      <vt:variant>
        <vt:lpwstr>mailto:Werner.margard@puc.state.oh.us</vt:lpwstr>
      </vt:variant>
      <vt:variant>
        <vt:lpwstr/>
      </vt:variant>
      <vt:variant>
        <vt:i4>4128799</vt:i4>
      </vt:variant>
      <vt:variant>
        <vt:i4>102</vt:i4>
      </vt:variant>
      <vt:variant>
        <vt:i4>0</vt:i4>
      </vt:variant>
      <vt:variant>
        <vt:i4>5</vt:i4>
      </vt:variant>
      <vt:variant>
        <vt:lpwstr>mailto:jmaskovyak@ohiopovertylaw.org</vt:lpwstr>
      </vt:variant>
      <vt:variant>
        <vt:lpwstr/>
      </vt:variant>
      <vt:variant>
        <vt:i4>2359316</vt:i4>
      </vt:variant>
      <vt:variant>
        <vt:i4>99</vt:i4>
      </vt:variant>
      <vt:variant>
        <vt:i4>0</vt:i4>
      </vt:variant>
      <vt:variant>
        <vt:i4>5</vt:i4>
      </vt:variant>
      <vt:variant>
        <vt:lpwstr>mailto:msmalz@ohiopovertylaw.org</vt:lpwstr>
      </vt:variant>
      <vt:variant>
        <vt:lpwstr/>
      </vt:variant>
      <vt:variant>
        <vt:i4>4522104</vt:i4>
      </vt:variant>
      <vt:variant>
        <vt:i4>96</vt:i4>
      </vt:variant>
      <vt:variant>
        <vt:i4>0</vt:i4>
      </vt:variant>
      <vt:variant>
        <vt:i4>5</vt:i4>
      </vt:variant>
      <vt:variant>
        <vt:lpwstr>mailto:serio@occ.state.oh.us</vt:lpwstr>
      </vt:variant>
      <vt:variant>
        <vt:lpwstr/>
      </vt:variant>
      <vt:variant>
        <vt:i4>4718693</vt:i4>
      </vt:variant>
      <vt:variant>
        <vt:i4>93</vt:i4>
      </vt:variant>
      <vt:variant>
        <vt:i4>0</vt:i4>
      </vt:variant>
      <vt:variant>
        <vt:i4>5</vt:i4>
      </vt:variant>
      <vt:variant>
        <vt:lpwstr>mailto:etter@occ.state.oh.us</vt:lpwstr>
      </vt:variant>
      <vt:variant>
        <vt:lpwstr/>
      </vt:variant>
      <vt:variant>
        <vt:i4>5505122</vt:i4>
      </vt:variant>
      <vt:variant>
        <vt:i4>90</vt:i4>
      </vt:variant>
      <vt:variant>
        <vt:i4>0</vt:i4>
      </vt:variant>
      <vt:variant>
        <vt:i4>5</vt:i4>
      </vt:variant>
      <vt:variant>
        <vt:lpwstr>mailto:grady@occ.state.oh.us</vt:lpwstr>
      </vt:variant>
      <vt:variant>
        <vt:lpwstr/>
      </vt:variant>
      <vt:variant>
        <vt:i4>1835062</vt:i4>
      </vt:variant>
      <vt:variant>
        <vt:i4>83</vt:i4>
      </vt:variant>
      <vt:variant>
        <vt:i4>0</vt:i4>
      </vt:variant>
      <vt:variant>
        <vt:i4>5</vt:i4>
      </vt:variant>
      <vt:variant>
        <vt:lpwstr/>
      </vt:variant>
      <vt:variant>
        <vt:lpwstr>_Toc336349720</vt:lpwstr>
      </vt:variant>
      <vt:variant>
        <vt:i4>2031670</vt:i4>
      </vt:variant>
      <vt:variant>
        <vt:i4>77</vt:i4>
      </vt:variant>
      <vt:variant>
        <vt:i4>0</vt:i4>
      </vt:variant>
      <vt:variant>
        <vt:i4>5</vt:i4>
      </vt:variant>
      <vt:variant>
        <vt:lpwstr/>
      </vt:variant>
      <vt:variant>
        <vt:lpwstr>_Toc336349719</vt:lpwstr>
      </vt:variant>
      <vt:variant>
        <vt:i4>2031670</vt:i4>
      </vt:variant>
      <vt:variant>
        <vt:i4>71</vt:i4>
      </vt:variant>
      <vt:variant>
        <vt:i4>0</vt:i4>
      </vt:variant>
      <vt:variant>
        <vt:i4>5</vt:i4>
      </vt:variant>
      <vt:variant>
        <vt:lpwstr/>
      </vt:variant>
      <vt:variant>
        <vt:lpwstr>_Toc336349718</vt:lpwstr>
      </vt:variant>
      <vt:variant>
        <vt:i4>2031670</vt:i4>
      </vt:variant>
      <vt:variant>
        <vt:i4>65</vt:i4>
      </vt:variant>
      <vt:variant>
        <vt:i4>0</vt:i4>
      </vt:variant>
      <vt:variant>
        <vt:i4>5</vt:i4>
      </vt:variant>
      <vt:variant>
        <vt:lpwstr/>
      </vt:variant>
      <vt:variant>
        <vt:lpwstr>_Toc336349717</vt:lpwstr>
      </vt:variant>
      <vt:variant>
        <vt:i4>2031670</vt:i4>
      </vt:variant>
      <vt:variant>
        <vt:i4>59</vt:i4>
      </vt:variant>
      <vt:variant>
        <vt:i4>0</vt:i4>
      </vt:variant>
      <vt:variant>
        <vt:i4>5</vt:i4>
      </vt:variant>
      <vt:variant>
        <vt:lpwstr/>
      </vt:variant>
      <vt:variant>
        <vt:lpwstr>_Toc336349716</vt:lpwstr>
      </vt:variant>
      <vt:variant>
        <vt:i4>2031670</vt:i4>
      </vt:variant>
      <vt:variant>
        <vt:i4>53</vt:i4>
      </vt:variant>
      <vt:variant>
        <vt:i4>0</vt:i4>
      </vt:variant>
      <vt:variant>
        <vt:i4>5</vt:i4>
      </vt:variant>
      <vt:variant>
        <vt:lpwstr/>
      </vt:variant>
      <vt:variant>
        <vt:lpwstr>_Toc336349715</vt:lpwstr>
      </vt:variant>
      <vt:variant>
        <vt:i4>2031670</vt:i4>
      </vt:variant>
      <vt:variant>
        <vt:i4>47</vt:i4>
      </vt:variant>
      <vt:variant>
        <vt:i4>0</vt:i4>
      </vt:variant>
      <vt:variant>
        <vt:i4>5</vt:i4>
      </vt:variant>
      <vt:variant>
        <vt:lpwstr/>
      </vt:variant>
      <vt:variant>
        <vt:lpwstr>_Toc336349714</vt:lpwstr>
      </vt:variant>
      <vt:variant>
        <vt:i4>2031670</vt:i4>
      </vt:variant>
      <vt:variant>
        <vt:i4>41</vt:i4>
      </vt:variant>
      <vt:variant>
        <vt:i4>0</vt:i4>
      </vt:variant>
      <vt:variant>
        <vt:i4>5</vt:i4>
      </vt:variant>
      <vt:variant>
        <vt:lpwstr/>
      </vt:variant>
      <vt:variant>
        <vt:lpwstr>_Toc336349713</vt:lpwstr>
      </vt:variant>
      <vt:variant>
        <vt:i4>2031670</vt:i4>
      </vt:variant>
      <vt:variant>
        <vt:i4>35</vt:i4>
      </vt:variant>
      <vt:variant>
        <vt:i4>0</vt:i4>
      </vt:variant>
      <vt:variant>
        <vt:i4>5</vt:i4>
      </vt:variant>
      <vt:variant>
        <vt:lpwstr/>
      </vt:variant>
      <vt:variant>
        <vt:lpwstr>_Toc336349712</vt:lpwstr>
      </vt:variant>
      <vt:variant>
        <vt:i4>2031670</vt:i4>
      </vt:variant>
      <vt:variant>
        <vt:i4>29</vt:i4>
      </vt:variant>
      <vt:variant>
        <vt:i4>0</vt:i4>
      </vt:variant>
      <vt:variant>
        <vt:i4>5</vt:i4>
      </vt:variant>
      <vt:variant>
        <vt:lpwstr/>
      </vt:variant>
      <vt:variant>
        <vt:lpwstr>_Toc336349711</vt:lpwstr>
      </vt:variant>
      <vt:variant>
        <vt:i4>2031670</vt:i4>
      </vt:variant>
      <vt:variant>
        <vt:i4>23</vt:i4>
      </vt:variant>
      <vt:variant>
        <vt:i4>0</vt:i4>
      </vt:variant>
      <vt:variant>
        <vt:i4>5</vt:i4>
      </vt:variant>
      <vt:variant>
        <vt:lpwstr/>
      </vt:variant>
      <vt:variant>
        <vt:lpwstr>_Toc336349710</vt:lpwstr>
      </vt:variant>
      <vt:variant>
        <vt:i4>1966134</vt:i4>
      </vt:variant>
      <vt:variant>
        <vt:i4>17</vt:i4>
      </vt:variant>
      <vt:variant>
        <vt:i4>0</vt:i4>
      </vt:variant>
      <vt:variant>
        <vt:i4>5</vt:i4>
      </vt:variant>
      <vt:variant>
        <vt:lpwstr/>
      </vt:variant>
      <vt:variant>
        <vt:lpwstr>_Toc336349709</vt:lpwstr>
      </vt:variant>
      <vt:variant>
        <vt:i4>4128799</vt:i4>
      </vt:variant>
      <vt:variant>
        <vt:i4>12</vt:i4>
      </vt:variant>
      <vt:variant>
        <vt:i4>0</vt:i4>
      </vt:variant>
      <vt:variant>
        <vt:i4>5</vt:i4>
      </vt:variant>
      <vt:variant>
        <vt:lpwstr>mailto:jmaskovyak@ohiopovertylaw.org</vt:lpwstr>
      </vt:variant>
      <vt:variant>
        <vt:lpwstr/>
      </vt:variant>
      <vt:variant>
        <vt:i4>2359316</vt:i4>
      </vt:variant>
      <vt:variant>
        <vt:i4>9</vt:i4>
      </vt:variant>
      <vt:variant>
        <vt:i4>0</vt:i4>
      </vt:variant>
      <vt:variant>
        <vt:i4>5</vt:i4>
      </vt:variant>
      <vt:variant>
        <vt:lpwstr>mailto:msmalz@ohiopovertylaw.org</vt:lpwstr>
      </vt:variant>
      <vt:variant>
        <vt:lpwstr/>
      </vt:variant>
      <vt:variant>
        <vt:i4>4522104</vt:i4>
      </vt:variant>
      <vt:variant>
        <vt:i4>6</vt:i4>
      </vt:variant>
      <vt:variant>
        <vt:i4>0</vt:i4>
      </vt:variant>
      <vt:variant>
        <vt:i4>5</vt:i4>
      </vt:variant>
      <vt:variant>
        <vt:lpwstr>mailto:serio@occ.state.oh.us</vt:lpwstr>
      </vt:variant>
      <vt:variant>
        <vt:lpwstr/>
      </vt:variant>
      <vt:variant>
        <vt:i4>4718693</vt:i4>
      </vt:variant>
      <vt:variant>
        <vt:i4>3</vt:i4>
      </vt:variant>
      <vt:variant>
        <vt:i4>0</vt:i4>
      </vt:variant>
      <vt:variant>
        <vt:i4>5</vt:i4>
      </vt:variant>
      <vt:variant>
        <vt:lpwstr>mailto:etter@occ.state.oh.us</vt:lpwstr>
      </vt:variant>
      <vt:variant>
        <vt:lpwstr/>
      </vt:variant>
      <vt:variant>
        <vt:i4>5505122</vt:i4>
      </vt:variant>
      <vt:variant>
        <vt:i4>0</vt:i4>
      </vt:variant>
      <vt:variant>
        <vt:i4>0</vt:i4>
      </vt:variant>
      <vt:variant>
        <vt:i4>5</vt:i4>
      </vt:variant>
      <vt:variant>
        <vt:lpwstr>mailto:grady@occ.state.oh.us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2012-09-28T17:26:00Z</cp:lastPrinted>
  <dcterms:created xsi:type="dcterms:W3CDTF">2012-09-28T18:10:00Z</dcterms:created>
  <dcterms:modified xsi:type="dcterms:W3CDTF">2012-09-28T18:10:00Z</dcterms:modified>
  <cp:category> </cp:category>
  <cp:contentStatus> </cp:contentStatus>
</cp:coreProperties>
</file>