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7E4C2" w14:textId="77777777" w:rsidR="006B0A45" w:rsidRDefault="003C3E7C">
      <w:pPr>
        <w:pStyle w:val="Title"/>
        <w:rPr>
          <w:szCs w:val="32"/>
        </w:rPr>
      </w:pPr>
      <w:r>
        <w:rPr>
          <w:szCs w:val="32"/>
        </w:rPr>
        <w:t>Before</w:t>
      </w:r>
    </w:p>
    <w:p w14:paraId="539FA484" w14:textId="77777777" w:rsidR="006B0A45" w:rsidRDefault="003C3E7C">
      <w:pPr>
        <w:jc w:val="center"/>
        <w:rPr>
          <w:rFonts w:ascii="Arial" w:hAnsi="Arial" w:cs="Arial"/>
          <w:b/>
          <w:smallCaps/>
          <w:sz w:val="32"/>
          <w:szCs w:val="32"/>
        </w:rPr>
      </w:pPr>
      <w:r>
        <w:rPr>
          <w:rFonts w:ascii="Arial" w:hAnsi="Arial" w:cs="Arial"/>
          <w:b/>
          <w:smallCaps/>
          <w:sz w:val="32"/>
          <w:szCs w:val="32"/>
        </w:rPr>
        <w:t>The Public Utilities Commission of Ohio</w:t>
      </w:r>
    </w:p>
    <w:p w14:paraId="2E774514" w14:textId="77777777" w:rsidR="006B0A45" w:rsidRDefault="006B0A45">
      <w:pPr>
        <w:pStyle w:val="BodyTextIndent2"/>
        <w:ind w:left="0"/>
        <w:rPr>
          <w:sz w:val="24"/>
        </w:rPr>
      </w:pPr>
    </w:p>
    <w:p w14:paraId="30A1E409" w14:textId="77777777" w:rsidR="006B0A45" w:rsidRDefault="006B0A45">
      <w:pPr>
        <w:pStyle w:val="BodyTextIndent2"/>
        <w:ind w:left="0"/>
        <w:rPr>
          <w:sz w:val="24"/>
        </w:rPr>
      </w:pPr>
    </w:p>
    <w:p w14:paraId="4DB609F5" w14:textId="77777777" w:rsidR="006B0A45" w:rsidRDefault="003C3E7C">
      <w:pPr>
        <w:tabs>
          <w:tab w:val="left" w:pos="4680"/>
          <w:tab w:val="left" w:pos="5220"/>
        </w:tabs>
        <w:autoSpaceDE w:val="0"/>
        <w:autoSpaceDN w:val="0"/>
        <w:adjustRightInd w:val="0"/>
        <w:rPr>
          <w:rFonts w:ascii="Arial" w:eastAsiaTheme="minorHAnsi" w:hAnsi="Arial" w:cs="Arial"/>
          <w:bCs/>
        </w:rPr>
      </w:pPr>
      <w:r>
        <w:rPr>
          <w:rFonts w:ascii="Arial" w:eastAsiaTheme="minorHAnsi" w:hAnsi="Arial" w:cs="Arial"/>
          <w:bCs/>
        </w:rPr>
        <w:t xml:space="preserve">In the Matter of the Application of </w:t>
      </w:r>
      <w:r>
        <w:rPr>
          <w:rFonts w:ascii="Arial" w:eastAsiaTheme="minorHAnsi" w:hAnsi="Arial" w:cs="Arial"/>
          <w:bCs/>
        </w:rPr>
        <w:tab/>
        <w:t>)</w:t>
      </w:r>
    </w:p>
    <w:p w14:paraId="5BA8C9EE" w14:textId="178518D2" w:rsidR="006B0A45" w:rsidRDefault="003C3E7C">
      <w:pPr>
        <w:tabs>
          <w:tab w:val="left" w:pos="4680"/>
          <w:tab w:val="left" w:pos="5220"/>
        </w:tabs>
        <w:autoSpaceDE w:val="0"/>
        <w:autoSpaceDN w:val="0"/>
        <w:adjustRightInd w:val="0"/>
        <w:rPr>
          <w:rFonts w:ascii="Arial" w:eastAsiaTheme="minorHAnsi" w:hAnsi="Arial" w:cs="Arial"/>
          <w:bCs/>
        </w:rPr>
      </w:pPr>
      <w:r>
        <w:rPr>
          <w:rFonts w:ascii="Arial" w:eastAsiaTheme="minorHAnsi" w:hAnsi="Arial" w:cs="Arial"/>
          <w:bCs/>
        </w:rPr>
        <w:t>Ohio Power Company to Adjust</w:t>
      </w:r>
      <w:r>
        <w:rPr>
          <w:rFonts w:ascii="Arial" w:eastAsiaTheme="minorHAnsi" w:hAnsi="Arial" w:cs="Arial"/>
          <w:bCs/>
        </w:rPr>
        <w:tab/>
        <w:t>)</w:t>
      </w:r>
      <w:r>
        <w:rPr>
          <w:rFonts w:ascii="Arial" w:eastAsiaTheme="minorHAnsi" w:hAnsi="Arial" w:cs="Arial"/>
          <w:bCs/>
        </w:rPr>
        <w:tab/>
        <w:t xml:space="preserve">Case No. </w:t>
      </w:r>
      <w:r w:rsidR="00D2450C">
        <w:rPr>
          <w:rFonts w:ascii="Arial" w:eastAsiaTheme="minorHAnsi" w:hAnsi="Arial" w:cs="Arial"/>
          <w:bCs/>
        </w:rPr>
        <w:t>18-191</w:t>
      </w:r>
      <w:r>
        <w:rPr>
          <w:rFonts w:ascii="Arial" w:eastAsiaTheme="minorHAnsi" w:hAnsi="Arial" w:cs="Arial"/>
          <w:bCs/>
        </w:rPr>
        <w:t>-EL-RDR</w:t>
      </w:r>
    </w:p>
    <w:p w14:paraId="755785B3" w14:textId="25CFA260" w:rsidR="006B0A45" w:rsidRDefault="00D2450C">
      <w:pPr>
        <w:tabs>
          <w:tab w:val="left" w:pos="4680"/>
          <w:tab w:val="left" w:pos="5220"/>
        </w:tabs>
        <w:autoSpaceDE w:val="0"/>
        <w:autoSpaceDN w:val="0"/>
        <w:adjustRightInd w:val="0"/>
        <w:rPr>
          <w:rFonts w:ascii="Arial" w:eastAsiaTheme="minorHAnsi" w:hAnsi="Arial" w:cs="Arial"/>
          <w:bCs/>
        </w:rPr>
      </w:pPr>
      <w:r>
        <w:rPr>
          <w:rFonts w:ascii="Arial" w:eastAsiaTheme="minorHAnsi" w:hAnsi="Arial" w:cs="Arial"/>
          <w:bCs/>
        </w:rPr>
        <w:t>T</w:t>
      </w:r>
      <w:r w:rsidR="003C3E7C">
        <w:rPr>
          <w:rFonts w:ascii="Arial" w:eastAsiaTheme="minorHAnsi" w:hAnsi="Arial" w:cs="Arial"/>
          <w:bCs/>
        </w:rPr>
        <w:t>he Economic Development Cost</w:t>
      </w:r>
      <w:r w:rsidR="003C3E7C">
        <w:rPr>
          <w:rFonts w:ascii="Arial" w:eastAsiaTheme="minorHAnsi" w:hAnsi="Arial" w:cs="Arial"/>
          <w:bCs/>
        </w:rPr>
        <w:tab/>
        <w:t>)</w:t>
      </w:r>
    </w:p>
    <w:p w14:paraId="39B126DA" w14:textId="77777777" w:rsidR="006B0A45" w:rsidRDefault="003C3E7C">
      <w:pPr>
        <w:tabs>
          <w:tab w:val="left" w:pos="4680"/>
          <w:tab w:val="left" w:pos="5220"/>
        </w:tabs>
        <w:autoSpaceDE w:val="0"/>
        <w:autoSpaceDN w:val="0"/>
        <w:adjustRightInd w:val="0"/>
        <w:rPr>
          <w:rFonts w:ascii="Arial" w:hAnsi="Arial" w:cs="Arial"/>
        </w:rPr>
      </w:pPr>
      <w:r>
        <w:rPr>
          <w:rFonts w:ascii="Arial" w:eastAsiaTheme="minorHAnsi" w:hAnsi="Arial" w:cs="Arial"/>
          <w:bCs/>
        </w:rPr>
        <w:t xml:space="preserve">Recovery Rider Rate </w:t>
      </w:r>
      <w:r>
        <w:rPr>
          <w:rFonts w:ascii="Arial" w:eastAsiaTheme="minorHAnsi" w:hAnsi="Arial" w:cs="Arial"/>
          <w:bCs/>
        </w:rPr>
        <w:tab/>
        <w:t>)</w:t>
      </w:r>
    </w:p>
    <w:p w14:paraId="5C2C58BA" w14:textId="77777777" w:rsidR="006B0A45" w:rsidRDefault="006B0A45">
      <w:pPr>
        <w:jc w:val="both"/>
        <w:rPr>
          <w:rFonts w:ascii="Arial" w:hAnsi="Arial" w:cs="Arial"/>
        </w:rPr>
      </w:pPr>
    </w:p>
    <w:p w14:paraId="2C54C81D" w14:textId="77777777" w:rsidR="006B0A45" w:rsidRDefault="006B0A45">
      <w:pPr>
        <w:jc w:val="both"/>
        <w:rPr>
          <w:rFonts w:ascii="Arial" w:hAnsi="Arial" w:cs="Arial"/>
        </w:rPr>
      </w:pPr>
    </w:p>
    <w:p w14:paraId="4B8DD3A1" w14:textId="77777777" w:rsidR="006B0A45" w:rsidRDefault="006B0A45">
      <w:pPr>
        <w:jc w:val="both"/>
        <w:rPr>
          <w:rFonts w:ascii="Arial" w:hAnsi="Arial" w:cs="Arial"/>
        </w:rPr>
      </w:pPr>
    </w:p>
    <w:p w14:paraId="1AFCB230" w14:textId="77777777" w:rsidR="006B0A45" w:rsidRDefault="006B0A45">
      <w:pPr>
        <w:jc w:val="both"/>
        <w:rPr>
          <w:rFonts w:ascii="Arial" w:hAnsi="Arial" w:cs="Arial"/>
        </w:rPr>
      </w:pPr>
    </w:p>
    <w:p w14:paraId="6B4CA816" w14:textId="77777777" w:rsidR="006B0A45" w:rsidRDefault="006B0A45">
      <w:pPr>
        <w:jc w:val="both"/>
        <w:rPr>
          <w:rFonts w:ascii="Arial" w:hAnsi="Arial" w:cs="Arial"/>
        </w:rPr>
      </w:pPr>
    </w:p>
    <w:p w14:paraId="76D94D39" w14:textId="77777777" w:rsidR="006B0A45" w:rsidRDefault="006B0A45">
      <w:pPr>
        <w:pBdr>
          <w:top w:val="single" w:sz="12" w:space="1" w:color="auto"/>
        </w:pBdr>
        <w:tabs>
          <w:tab w:val="left" w:pos="7320"/>
        </w:tabs>
        <w:jc w:val="both"/>
        <w:rPr>
          <w:rFonts w:ascii="Arial" w:hAnsi="Arial" w:cs="Arial"/>
          <w:sz w:val="28"/>
        </w:rPr>
      </w:pPr>
    </w:p>
    <w:p w14:paraId="09748004" w14:textId="77777777" w:rsidR="006B0A45" w:rsidRDefault="003C3E7C">
      <w:pPr>
        <w:pStyle w:val="Heading1"/>
        <w:tabs>
          <w:tab w:val="left" w:pos="7320"/>
        </w:tabs>
        <w:ind w:left="0" w:right="0"/>
        <w:jc w:val="center"/>
        <w:rPr>
          <w:smallCaps/>
          <w:sz w:val="32"/>
          <w:szCs w:val="32"/>
        </w:rPr>
      </w:pPr>
      <w:r>
        <w:rPr>
          <w:smallCaps/>
          <w:sz w:val="32"/>
          <w:szCs w:val="32"/>
        </w:rPr>
        <w:t>Motion to Intervene and Memorandum In Support</w:t>
      </w:r>
    </w:p>
    <w:p w14:paraId="555FDA1E" w14:textId="77777777" w:rsidR="006B0A45" w:rsidRDefault="003C3E7C">
      <w:pPr>
        <w:pStyle w:val="Heading1"/>
        <w:tabs>
          <w:tab w:val="left" w:pos="7320"/>
        </w:tabs>
        <w:ind w:left="0" w:right="0"/>
        <w:jc w:val="center"/>
        <w:rPr>
          <w:smallCaps/>
          <w:sz w:val="32"/>
          <w:szCs w:val="32"/>
        </w:rPr>
      </w:pPr>
      <w:r>
        <w:rPr>
          <w:smallCaps/>
          <w:sz w:val="32"/>
          <w:szCs w:val="32"/>
        </w:rPr>
        <w:t xml:space="preserve">of </w:t>
      </w:r>
      <w:proofErr w:type="spellStart"/>
      <w:r>
        <w:rPr>
          <w:smallCaps/>
          <w:sz w:val="32"/>
          <w:szCs w:val="32"/>
        </w:rPr>
        <w:t>Eramet</w:t>
      </w:r>
      <w:proofErr w:type="spellEnd"/>
      <w:r>
        <w:rPr>
          <w:smallCaps/>
          <w:sz w:val="32"/>
          <w:szCs w:val="32"/>
        </w:rPr>
        <w:t xml:space="preserve"> Marietta Inc.</w:t>
      </w:r>
    </w:p>
    <w:p w14:paraId="593F815F" w14:textId="77777777" w:rsidR="006B0A45" w:rsidRDefault="006B0A45">
      <w:pPr>
        <w:pBdr>
          <w:bottom w:val="single" w:sz="12" w:space="1" w:color="auto"/>
        </w:pBdr>
        <w:tabs>
          <w:tab w:val="left" w:pos="7320"/>
        </w:tabs>
        <w:jc w:val="center"/>
        <w:rPr>
          <w:rFonts w:ascii="Arial" w:hAnsi="Arial" w:cs="Arial"/>
          <w:sz w:val="28"/>
        </w:rPr>
      </w:pPr>
    </w:p>
    <w:p w14:paraId="7452F67F" w14:textId="77777777" w:rsidR="006B0A45" w:rsidRDefault="006B0A45">
      <w:pPr>
        <w:pStyle w:val="Title"/>
        <w:rPr>
          <w:sz w:val="28"/>
        </w:rPr>
      </w:pPr>
    </w:p>
    <w:p w14:paraId="2DC74FF0" w14:textId="77777777" w:rsidR="006B0A45" w:rsidRDefault="006B0A45">
      <w:pPr>
        <w:pStyle w:val="Title"/>
        <w:rPr>
          <w:sz w:val="28"/>
        </w:rPr>
      </w:pPr>
    </w:p>
    <w:p w14:paraId="52526FF2" w14:textId="77777777" w:rsidR="006B0A45" w:rsidRDefault="006B0A45">
      <w:pPr>
        <w:pStyle w:val="Title"/>
        <w:rPr>
          <w:sz w:val="28"/>
        </w:rPr>
      </w:pPr>
    </w:p>
    <w:p w14:paraId="3F9D74E0" w14:textId="77777777" w:rsidR="006B0A45" w:rsidRDefault="006B0A45">
      <w:pPr>
        <w:pStyle w:val="Title"/>
        <w:rPr>
          <w:sz w:val="28"/>
        </w:rPr>
      </w:pPr>
    </w:p>
    <w:p w14:paraId="169986AD" w14:textId="77777777" w:rsidR="006B0A45" w:rsidRDefault="006B0A45">
      <w:pPr>
        <w:pStyle w:val="Title"/>
        <w:rPr>
          <w:sz w:val="28"/>
        </w:rPr>
      </w:pPr>
    </w:p>
    <w:p w14:paraId="1AD05166" w14:textId="77777777" w:rsidR="006B0A45" w:rsidRDefault="006B0A45">
      <w:pPr>
        <w:pStyle w:val="Title"/>
        <w:rPr>
          <w:sz w:val="28"/>
        </w:rPr>
      </w:pPr>
    </w:p>
    <w:p w14:paraId="44CF7286" w14:textId="77777777" w:rsidR="006B0A45" w:rsidRDefault="006B0A45">
      <w:pPr>
        <w:pStyle w:val="Title"/>
        <w:rPr>
          <w:sz w:val="28"/>
        </w:rPr>
      </w:pPr>
    </w:p>
    <w:p w14:paraId="6569488F" w14:textId="77777777" w:rsidR="006815EE" w:rsidRDefault="006815EE" w:rsidP="006815EE">
      <w:pPr>
        <w:pStyle w:val="Title"/>
        <w:rPr>
          <w:sz w:val="28"/>
        </w:rPr>
      </w:pPr>
    </w:p>
    <w:p w14:paraId="1311738A" w14:textId="77777777" w:rsidR="006815EE" w:rsidRDefault="006815EE" w:rsidP="006815EE">
      <w:pPr>
        <w:pStyle w:val="Title"/>
        <w:rPr>
          <w:sz w:val="28"/>
        </w:rPr>
      </w:pPr>
    </w:p>
    <w:p w14:paraId="1F8A2397" w14:textId="77777777" w:rsidR="00322252" w:rsidRDefault="00322252" w:rsidP="006815EE">
      <w:pPr>
        <w:pStyle w:val="Title"/>
        <w:rPr>
          <w:sz w:val="28"/>
        </w:rPr>
      </w:pPr>
    </w:p>
    <w:p w14:paraId="11842303" w14:textId="77777777" w:rsidR="006B0A45" w:rsidRDefault="006B0A45">
      <w:pPr>
        <w:pStyle w:val="Title"/>
        <w:rPr>
          <w:sz w:val="28"/>
        </w:rPr>
      </w:pPr>
    </w:p>
    <w:p w14:paraId="153FE4B0" w14:textId="77777777" w:rsidR="00E9294B" w:rsidRDefault="00E9294B">
      <w:pPr>
        <w:pStyle w:val="Title"/>
        <w:rPr>
          <w:sz w:val="28"/>
        </w:rPr>
      </w:pPr>
    </w:p>
    <w:p w14:paraId="4F34E910" w14:textId="77777777" w:rsidR="006B0A45" w:rsidRDefault="003C3E7C">
      <w:pPr>
        <w:widowControl w:val="0"/>
        <w:ind w:left="4320"/>
        <w:rPr>
          <w:rFonts w:ascii="Arial" w:eastAsiaTheme="minorHAnsi" w:hAnsi="Arial" w:cs="Arial"/>
          <w:bCs/>
        </w:rPr>
      </w:pPr>
      <w:r>
        <w:rPr>
          <w:rFonts w:ascii="Arial" w:eastAsiaTheme="minorHAnsi" w:hAnsi="Arial" w:cs="Arial"/>
          <w:bCs/>
        </w:rPr>
        <w:t>Frank P. Darr (Reg. No. 0025469)</w:t>
      </w:r>
    </w:p>
    <w:p w14:paraId="3BDDDC56" w14:textId="77777777" w:rsidR="006B0A45" w:rsidRDefault="003C3E7C">
      <w:pPr>
        <w:widowControl w:val="0"/>
        <w:ind w:left="4320"/>
        <w:rPr>
          <w:rFonts w:ascii="Arial" w:eastAsiaTheme="minorHAnsi" w:hAnsi="Arial" w:cs="Arial"/>
          <w:bCs/>
        </w:rPr>
      </w:pPr>
      <w:r>
        <w:rPr>
          <w:rFonts w:ascii="Arial" w:eastAsiaTheme="minorHAnsi" w:hAnsi="Arial" w:cs="Arial"/>
          <w:bCs/>
        </w:rPr>
        <w:t xml:space="preserve">  (Counsel of Record)</w:t>
      </w:r>
    </w:p>
    <w:p w14:paraId="495A9AB2" w14:textId="77777777" w:rsidR="006B0A45" w:rsidRDefault="003C3E7C">
      <w:pPr>
        <w:widowControl w:val="0"/>
        <w:ind w:left="4320"/>
        <w:rPr>
          <w:rFonts w:ascii="Arial" w:eastAsiaTheme="minorHAnsi" w:hAnsi="Arial" w:cs="Arial"/>
          <w:b/>
          <w:bCs/>
        </w:rPr>
      </w:pPr>
      <w:r>
        <w:rPr>
          <w:rFonts w:ascii="Arial" w:eastAsiaTheme="minorHAnsi" w:hAnsi="Arial" w:cs="Arial"/>
          <w:bCs/>
        </w:rPr>
        <w:t>Matthew R. Pritchard (Reg. No. 0088070)</w:t>
      </w:r>
    </w:p>
    <w:p w14:paraId="33ED7522" w14:textId="77777777" w:rsidR="006B0A45" w:rsidRDefault="003C3E7C">
      <w:pPr>
        <w:widowControl w:val="0"/>
        <w:ind w:left="4320"/>
        <w:rPr>
          <w:rFonts w:ascii="Arial" w:eastAsiaTheme="minorHAnsi" w:hAnsi="Arial" w:cs="Arial"/>
          <w:b/>
          <w:bCs/>
          <w:smallCaps/>
        </w:rPr>
      </w:pPr>
      <w:r>
        <w:rPr>
          <w:rFonts w:ascii="Arial" w:eastAsiaTheme="minorHAnsi" w:hAnsi="Arial" w:cs="Arial"/>
          <w:bCs/>
          <w:smallCaps/>
        </w:rPr>
        <w:t xml:space="preserve">McNees Wallace &amp; </w:t>
      </w:r>
      <w:proofErr w:type="spellStart"/>
      <w:r>
        <w:rPr>
          <w:rFonts w:ascii="Arial" w:eastAsiaTheme="minorHAnsi" w:hAnsi="Arial" w:cs="Arial"/>
          <w:bCs/>
          <w:smallCaps/>
        </w:rPr>
        <w:t>Nurick</w:t>
      </w:r>
      <w:proofErr w:type="spellEnd"/>
      <w:r>
        <w:rPr>
          <w:rFonts w:ascii="Arial" w:eastAsiaTheme="minorHAnsi" w:hAnsi="Arial" w:cs="Arial"/>
          <w:bCs/>
          <w:smallCaps/>
        </w:rPr>
        <w:t xml:space="preserve"> LLC</w:t>
      </w:r>
    </w:p>
    <w:p w14:paraId="37B3645B" w14:textId="77777777" w:rsidR="006B0A45" w:rsidRDefault="003C3E7C">
      <w:pPr>
        <w:widowControl w:val="0"/>
        <w:ind w:left="4320"/>
        <w:rPr>
          <w:rFonts w:ascii="Arial" w:eastAsiaTheme="minorHAnsi" w:hAnsi="Arial" w:cs="Arial"/>
          <w:b/>
          <w:bCs/>
        </w:rPr>
      </w:pPr>
      <w:r>
        <w:rPr>
          <w:rFonts w:ascii="Arial" w:eastAsiaTheme="minorHAnsi" w:hAnsi="Arial" w:cs="Arial"/>
          <w:bCs/>
        </w:rPr>
        <w:t>21 East State Street, 17</w:t>
      </w:r>
      <w:r>
        <w:rPr>
          <w:rFonts w:ascii="Arial" w:eastAsiaTheme="minorHAnsi" w:hAnsi="Arial" w:cs="Arial"/>
          <w:bCs/>
          <w:vertAlign w:val="superscript"/>
        </w:rPr>
        <w:t>TH</w:t>
      </w:r>
      <w:r>
        <w:rPr>
          <w:rFonts w:ascii="Arial" w:eastAsiaTheme="minorHAnsi" w:hAnsi="Arial" w:cs="Arial"/>
          <w:bCs/>
        </w:rPr>
        <w:t xml:space="preserve"> Floor</w:t>
      </w:r>
    </w:p>
    <w:p w14:paraId="781DCA13" w14:textId="77777777" w:rsidR="006B0A45" w:rsidRDefault="003C3E7C">
      <w:pPr>
        <w:tabs>
          <w:tab w:val="left" w:pos="-1440"/>
          <w:tab w:val="left" w:pos="-720"/>
          <w:tab w:val="left" w:pos="5040"/>
          <w:tab w:val="center" w:pos="7200"/>
        </w:tabs>
        <w:overflowPunct w:val="0"/>
        <w:autoSpaceDE w:val="0"/>
        <w:autoSpaceDN w:val="0"/>
        <w:adjustRightInd w:val="0"/>
        <w:ind w:left="4320"/>
        <w:rPr>
          <w:rFonts w:ascii="Arial" w:eastAsiaTheme="minorHAnsi" w:hAnsi="Arial" w:cs="Arial"/>
        </w:rPr>
      </w:pPr>
      <w:r>
        <w:rPr>
          <w:rFonts w:ascii="Arial" w:eastAsiaTheme="minorHAnsi" w:hAnsi="Arial" w:cs="Arial"/>
        </w:rPr>
        <w:t>Columbus, OH  43215</w:t>
      </w:r>
    </w:p>
    <w:p w14:paraId="29DE44FF" w14:textId="77777777" w:rsidR="006B0A45" w:rsidRDefault="003C3E7C">
      <w:pPr>
        <w:tabs>
          <w:tab w:val="left" w:pos="-1440"/>
          <w:tab w:val="left" w:pos="-720"/>
          <w:tab w:val="left" w:pos="5040"/>
          <w:tab w:val="center" w:pos="7200"/>
        </w:tabs>
        <w:overflowPunct w:val="0"/>
        <w:autoSpaceDE w:val="0"/>
        <w:autoSpaceDN w:val="0"/>
        <w:adjustRightInd w:val="0"/>
        <w:ind w:left="4320"/>
        <w:rPr>
          <w:rFonts w:ascii="Arial" w:eastAsiaTheme="minorHAnsi" w:hAnsi="Arial" w:cs="Arial"/>
        </w:rPr>
      </w:pPr>
      <w:r>
        <w:rPr>
          <w:rFonts w:ascii="Arial" w:eastAsiaTheme="minorHAnsi" w:hAnsi="Arial" w:cs="Arial"/>
        </w:rPr>
        <w:t>Telephone:  (614) 469-8000</w:t>
      </w:r>
    </w:p>
    <w:p w14:paraId="4F09BB7C" w14:textId="77777777" w:rsidR="006B0A45" w:rsidRDefault="003C3E7C">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bookmarkStart w:id="0" w:name="_GoBack"/>
      <w:r>
        <w:rPr>
          <w:rFonts w:ascii="Arial" w:eastAsiaTheme="minorHAnsi" w:hAnsi="Arial" w:cs="Arial"/>
          <w:color w:val="000000" w:themeColor="text1"/>
        </w:rPr>
        <w:t>Telecopier:  (614) 469-4653</w:t>
      </w:r>
    </w:p>
    <w:bookmarkEnd w:id="0"/>
    <w:p w14:paraId="436A5D83" w14:textId="77777777" w:rsidR="006B0A45" w:rsidRDefault="003C3E7C">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r>
        <w:rPr>
          <w:rFonts w:ascii="Arial" w:eastAsiaTheme="minorHAnsi" w:hAnsi="Arial" w:cs="Arial"/>
        </w:rPr>
        <w:t>fdarr@mwncmh.com</w:t>
      </w:r>
    </w:p>
    <w:p w14:paraId="62923FC8" w14:textId="77777777" w:rsidR="006B0A45" w:rsidRDefault="003C3E7C">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r>
        <w:rPr>
          <w:rFonts w:ascii="Arial" w:eastAsiaTheme="minorHAnsi" w:hAnsi="Arial" w:cs="Arial"/>
          <w:color w:val="000000" w:themeColor="text1"/>
        </w:rPr>
        <w:t>(willing to accept service by e-mail)</w:t>
      </w:r>
    </w:p>
    <w:p w14:paraId="1FA5C9A7" w14:textId="77777777" w:rsidR="006B0A45" w:rsidRDefault="003C3E7C">
      <w:pPr>
        <w:tabs>
          <w:tab w:val="left" w:pos="-1440"/>
          <w:tab w:val="left" w:pos="-720"/>
          <w:tab w:val="left" w:pos="5040"/>
          <w:tab w:val="center" w:pos="7200"/>
        </w:tabs>
        <w:overflowPunct w:val="0"/>
        <w:autoSpaceDE w:val="0"/>
        <w:autoSpaceDN w:val="0"/>
        <w:adjustRightInd w:val="0"/>
        <w:ind w:left="4320"/>
        <w:rPr>
          <w:rFonts w:ascii="Arial" w:eastAsiaTheme="minorHAnsi" w:hAnsi="Arial" w:cs="Arial"/>
          <w:smallCaps/>
          <w:color w:val="000000" w:themeColor="text1"/>
        </w:rPr>
      </w:pPr>
      <w:r>
        <w:rPr>
          <w:rFonts w:ascii="Arial" w:eastAsiaTheme="minorHAnsi" w:hAnsi="Arial" w:cs="Arial"/>
          <w:color w:val="000000" w:themeColor="text1"/>
        </w:rPr>
        <w:t>mpritchard@mwncmh.com</w:t>
      </w:r>
    </w:p>
    <w:p w14:paraId="3635D805" w14:textId="77777777" w:rsidR="006B0A45" w:rsidRDefault="003C3E7C">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r>
        <w:rPr>
          <w:rFonts w:ascii="Arial" w:eastAsiaTheme="minorHAnsi" w:hAnsi="Arial" w:cs="Arial"/>
          <w:color w:val="000000" w:themeColor="text1"/>
        </w:rPr>
        <w:t>(willing to accept service by e-mail)</w:t>
      </w:r>
    </w:p>
    <w:p w14:paraId="4AAD152D" w14:textId="77777777" w:rsidR="006B0A45" w:rsidRDefault="006B0A45">
      <w:pPr>
        <w:pStyle w:val="BodyText"/>
        <w:tabs>
          <w:tab w:val="left" w:pos="4301"/>
        </w:tabs>
        <w:jc w:val="left"/>
        <w:rPr>
          <w:b/>
          <w:bCs/>
        </w:rPr>
      </w:pPr>
    </w:p>
    <w:p w14:paraId="6D12459F" w14:textId="70711855" w:rsidR="006B0A45" w:rsidRPr="003E68FD" w:rsidRDefault="003B085D">
      <w:pPr>
        <w:pStyle w:val="Title"/>
        <w:ind w:left="4320" w:hanging="4320"/>
        <w:jc w:val="left"/>
        <w:rPr>
          <w:rFonts w:ascii="Arial Bold" w:hAnsi="Arial Bold"/>
          <w:bCs/>
          <w:sz w:val="24"/>
        </w:rPr>
      </w:pPr>
      <w:r>
        <w:rPr>
          <w:rFonts w:ascii="Arial Bold" w:hAnsi="Arial Bold"/>
          <w:bCs/>
          <w:sz w:val="24"/>
        </w:rPr>
        <w:t xml:space="preserve">February </w:t>
      </w:r>
      <w:r w:rsidR="00077108">
        <w:rPr>
          <w:rFonts w:ascii="Arial Bold" w:hAnsi="Arial Bold"/>
          <w:bCs/>
          <w:sz w:val="24"/>
        </w:rPr>
        <w:t>2</w:t>
      </w:r>
      <w:r>
        <w:rPr>
          <w:rFonts w:ascii="Arial Bold" w:hAnsi="Arial Bold"/>
          <w:bCs/>
          <w:sz w:val="24"/>
        </w:rPr>
        <w:t>, 2018</w:t>
      </w:r>
      <w:r w:rsidR="003C3E7C" w:rsidRPr="003E68FD">
        <w:rPr>
          <w:rFonts w:ascii="Arial Bold" w:hAnsi="Arial Bold"/>
          <w:bCs/>
          <w:sz w:val="24"/>
        </w:rPr>
        <w:tab/>
        <w:t xml:space="preserve">Attorneys for </w:t>
      </w:r>
      <w:proofErr w:type="spellStart"/>
      <w:r w:rsidR="003C3E7C" w:rsidRPr="003E68FD">
        <w:rPr>
          <w:rFonts w:ascii="Arial Bold" w:hAnsi="Arial Bold"/>
          <w:bCs/>
          <w:sz w:val="24"/>
        </w:rPr>
        <w:t>Eramet</w:t>
      </w:r>
      <w:proofErr w:type="spellEnd"/>
      <w:r w:rsidR="003C3E7C" w:rsidRPr="003E68FD">
        <w:rPr>
          <w:rFonts w:ascii="Arial Bold" w:hAnsi="Arial Bold"/>
          <w:bCs/>
          <w:sz w:val="24"/>
        </w:rPr>
        <w:t xml:space="preserve"> Marietta Inc.</w:t>
      </w:r>
    </w:p>
    <w:p w14:paraId="7105E2A3" w14:textId="77777777" w:rsidR="006B0A45" w:rsidRPr="003E68FD" w:rsidRDefault="006B0A45">
      <w:pPr>
        <w:pStyle w:val="Title"/>
        <w:rPr>
          <w:rFonts w:ascii="Arial Bold" w:hAnsi="Arial Bold"/>
          <w:szCs w:val="32"/>
        </w:rPr>
        <w:sectPr w:rsidR="006B0A45" w:rsidRPr="003E68F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141" w:left="1440" w:header="720" w:footer="720" w:gutter="0"/>
          <w:pgNumType w:start="1"/>
          <w:cols w:space="720"/>
          <w:titlePg/>
          <w:docGrid w:linePitch="326"/>
        </w:sectPr>
      </w:pPr>
    </w:p>
    <w:p w14:paraId="09D48D6A" w14:textId="77777777" w:rsidR="006B0A45" w:rsidRDefault="003C3E7C">
      <w:pPr>
        <w:pStyle w:val="Title"/>
        <w:rPr>
          <w:sz w:val="28"/>
          <w:szCs w:val="28"/>
        </w:rPr>
      </w:pPr>
      <w:r>
        <w:rPr>
          <w:sz w:val="28"/>
          <w:szCs w:val="28"/>
        </w:rPr>
        <w:lastRenderedPageBreak/>
        <w:t>Before</w:t>
      </w:r>
    </w:p>
    <w:p w14:paraId="3A41DB46" w14:textId="77777777" w:rsidR="006B0A45" w:rsidRDefault="003C3E7C">
      <w:pPr>
        <w:jc w:val="center"/>
        <w:rPr>
          <w:rFonts w:ascii="Arial" w:hAnsi="Arial" w:cs="Arial"/>
          <w:b/>
          <w:smallCaps/>
          <w:sz w:val="28"/>
          <w:szCs w:val="28"/>
        </w:rPr>
      </w:pPr>
      <w:r>
        <w:rPr>
          <w:rFonts w:ascii="Arial" w:hAnsi="Arial" w:cs="Arial"/>
          <w:b/>
          <w:smallCaps/>
          <w:sz w:val="28"/>
          <w:szCs w:val="28"/>
        </w:rPr>
        <w:t>The Public Utilities Commission of Ohio</w:t>
      </w:r>
    </w:p>
    <w:p w14:paraId="0B85D603" w14:textId="77777777" w:rsidR="006B0A45" w:rsidRDefault="006B0A45">
      <w:pPr>
        <w:pStyle w:val="BodyTextIndent2"/>
        <w:ind w:left="0"/>
        <w:rPr>
          <w:sz w:val="24"/>
        </w:rPr>
      </w:pPr>
    </w:p>
    <w:p w14:paraId="286FF2CE" w14:textId="77777777" w:rsidR="006B0A45" w:rsidRDefault="006B0A45">
      <w:pPr>
        <w:pStyle w:val="BodyTextIndent2"/>
        <w:ind w:left="0"/>
        <w:rPr>
          <w:sz w:val="24"/>
        </w:rPr>
      </w:pPr>
    </w:p>
    <w:p w14:paraId="18B3A5CF" w14:textId="77777777" w:rsidR="003B085D" w:rsidRDefault="003B085D" w:rsidP="003B085D">
      <w:pPr>
        <w:tabs>
          <w:tab w:val="left" w:pos="4680"/>
          <w:tab w:val="left" w:pos="5220"/>
        </w:tabs>
        <w:autoSpaceDE w:val="0"/>
        <w:autoSpaceDN w:val="0"/>
        <w:adjustRightInd w:val="0"/>
        <w:rPr>
          <w:rFonts w:ascii="Arial" w:eastAsiaTheme="minorHAnsi" w:hAnsi="Arial" w:cs="Arial"/>
          <w:bCs/>
        </w:rPr>
      </w:pPr>
      <w:r>
        <w:rPr>
          <w:rFonts w:ascii="Arial" w:eastAsiaTheme="minorHAnsi" w:hAnsi="Arial" w:cs="Arial"/>
          <w:bCs/>
        </w:rPr>
        <w:t xml:space="preserve">In the Matter of the Application of </w:t>
      </w:r>
      <w:r>
        <w:rPr>
          <w:rFonts w:ascii="Arial" w:eastAsiaTheme="minorHAnsi" w:hAnsi="Arial" w:cs="Arial"/>
          <w:bCs/>
        </w:rPr>
        <w:tab/>
        <w:t>)</w:t>
      </w:r>
    </w:p>
    <w:p w14:paraId="3EECBBBC" w14:textId="77777777" w:rsidR="003B085D" w:rsidRDefault="003B085D" w:rsidP="003B085D">
      <w:pPr>
        <w:tabs>
          <w:tab w:val="left" w:pos="4680"/>
          <w:tab w:val="left" w:pos="5220"/>
        </w:tabs>
        <w:autoSpaceDE w:val="0"/>
        <w:autoSpaceDN w:val="0"/>
        <w:adjustRightInd w:val="0"/>
        <w:rPr>
          <w:rFonts w:ascii="Arial" w:eastAsiaTheme="minorHAnsi" w:hAnsi="Arial" w:cs="Arial"/>
          <w:bCs/>
        </w:rPr>
      </w:pPr>
      <w:r>
        <w:rPr>
          <w:rFonts w:ascii="Arial" w:eastAsiaTheme="minorHAnsi" w:hAnsi="Arial" w:cs="Arial"/>
          <w:bCs/>
        </w:rPr>
        <w:t>Ohio Power Company to Adjust</w:t>
      </w:r>
      <w:r>
        <w:rPr>
          <w:rFonts w:ascii="Arial" w:eastAsiaTheme="minorHAnsi" w:hAnsi="Arial" w:cs="Arial"/>
          <w:bCs/>
        </w:rPr>
        <w:tab/>
        <w:t>)</w:t>
      </w:r>
      <w:r>
        <w:rPr>
          <w:rFonts w:ascii="Arial" w:eastAsiaTheme="minorHAnsi" w:hAnsi="Arial" w:cs="Arial"/>
          <w:bCs/>
        </w:rPr>
        <w:tab/>
        <w:t>Case No. 18-191-EL-RDR</w:t>
      </w:r>
    </w:p>
    <w:p w14:paraId="1AEAE45B" w14:textId="77777777" w:rsidR="003B085D" w:rsidRDefault="003B085D" w:rsidP="003B085D">
      <w:pPr>
        <w:tabs>
          <w:tab w:val="left" w:pos="4680"/>
          <w:tab w:val="left" w:pos="5220"/>
        </w:tabs>
        <w:autoSpaceDE w:val="0"/>
        <w:autoSpaceDN w:val="0"/>
        <w:adjustRightInd w:val="0"/>
        <w:rPr>
          <w:rFonts w:ascii="Arial" w:eastAsiaTheme="minorHAnsi" w:hAnsi="Arial" w:cs="Arial"/>
          <w:bCs/>
        </w:rPr>
      </w:pPr>
      <w:r>
        <w:rPr>
          <w:rFonts w:ascii="Arial" w:eastAsiaTheme="minorHAnsi" w:hAnsi="Arial" w:cs="Arial"/>
          <w:bCs/>
        </w:rPr>
        <w:t>The Economic Development Cost</w:t>
      </w:r>
      <w:r>
        <w:rPr>
          <w:rFonts w:ascii="Arial" w:eastAsiaTheme="minorHAnsi" w:hAnsi="Arial" w:cs="Arial"/>
          <w:bCs/>
        </w:rPr>
        <w:tab/>
        <w:t>)</w:t>
      </w:r>
    </w:p>
    <w:p w14:paraId="40472E5B" w14:textId="77777777" w:rsidR="003B085D" w:rsidRDefault="003B085D" w:rsidP="003B085D">
      <w:pPr>
        <w:tabs>
          <w:tab w:val="left" w:pos="4680"/>
          <w:tab w:val="left" w:pos="5220"/>
        </w:tabs>
        <w:autoSpaceDE w:val="0"/>
        <w:autoSpaceDN w:val="0"/>
        <w:adjustRightInd w:val="0"/>
        <w:rPr>
          <w:rFonts w:ascii="Arial" w:hAnsi="Arial" w:cs="Arial"/>
        </w:rPr>
      </w:pPr>
      <w:r>
        <w:rPr>
          <w:rFonts w:ascii="Arial" w:eastAsiaTheme="minorHAnsi" w:hAnsi="Arial" w:cs="Arial"/>
          <w:bCs/>
        </w:rPr>
        <w:t xml:space="preserve">Recovery Rider Rate </w:t>
      </w:r>
      <w:r>
        <w:rPr>
          <w:rFonts w:ascii="Arial" w:eastAsiaTheme="minorHAnsi" w:hAnsi="Arial" w:cs="Arial"/>
          <w:bCs/>
        </w:rPr>
        <w:tab/>
        <w:t>)</w:t>
      </w:r>
    </w:p>
    <w:p w14:paraId="6040B377" w14:textId="77777777" w:rsidR="006B0A45" w:rsidRDefault="006B0A45">
      <w:pPr>
        <w:jc w:val="both"/>
        <w:rPr>
          <w:rFonts w:ascii="Arial" w:hAnsi="Arial" w:cs="Arial"/>
        </w:rPr>
      </w:pPr>
    </w:p>
    <w:p w14:paraId="2D31C7C1" w14:textId="77777777" w:rsidR="006B0A45" w:rsidRDefault="006B0A45">
      <w:pPr>
        <w:jc w:val="both"/>
        <w:rPr>
          <w:rFonts w:ascii="Arial" w:hAnsi="Arial" w:cs="Arial"/>
        </w:rPr>
      </w:pPr>
    </w:p>
    <w:p w14:paraId="69C903B0" w14:textId="77777777" w:rsidR="006B0A45" w:rsidRDefault="006B0A45">
      <w:pPr>
        <w:pBdr>
          <w:top w:val="single" w:sz="12" w:space="1" w:color="auto"/>
        </w:pBdr>
        <w:tabs>
          <w:tab w:val="left" w:pos="7320"/>
        </w:tabs>
        <w:jc w:val="center"/>
        <w:rPr>
          <w:rFonts w:ascii="Arial" w:hAnsi="Arial" w:cs="Arial"/>
          <w:sz w:val="16"/>
          <w:szCs w:val="16"/>
        </w:rPr>
      </w:pPr>
    </w:p>
    <w:p w14:paraId="5F9F6934" w14:textId="77777777" w:rsidR="006B0A45" w:rsidRDefault="003C3E7C">
      <w:pPr>
        <w:pStyle w:val="Heading1"/>
        <w:tabs>
          <w:tab w:val="left" w:pos="7320"/>
        </w:tabs>
        <w:ind w:left="0" w:right="0"/>
        <w:jc w:val="center"/>
        <w:rPr>
          <w:smallCaps/>
          <w:szCs w:val="28"/>
        </w:rPr>
      </w:pPr>
      <w:r>
        <w:rPr>
          <w:smallCaps/>
          <w:szCs w:val="28"/>
        </w:rPr>
        <w:t>Motion to Intervene</w:t>
      </w:r>
      <w:r w:rsidR="00322252">
        <w:rPr>
          <w:smallCaps/>
          <w:szCs w:val="28"/>
        </w:rPr>
        <w:t xml:space="preserve"> of</w:t>
      </w:r>
    </w:p>
    <w:p w14:paraId="0193C9CF" w14:textId="77777777" w:rsidR="00322252" w:rsidRDefault="00322252" w:rsidP="00322252">
      <w:pPr>
        <w:pStyle w:val="Heading1"/>
        <w:tabs>
          <w:tab w:val="left" w:pos="7320"/>
        </w:tabs>
        <w:ind w:left="0" w:right="0"/>
        <w:jc w:val="center"/>
        <w:rPr>
          <w:smallCaps/>
          <w:szCs w:val="28"/>
        </w:rPr>
      </w:pPr>
      <w:proofErr w:type="spellStart"/>
      <w:r>
        <w:rPr>
          <w:smallCaps/>
          <w:szCs w:val="28"/>
        </w:rPr>
        <w:t>Eramet</w:t>
      </w:r>
      <w:proofErr w:type="spellEnd"/>
      <w:r>
        <w:rPr>
          <w:smallCaps/>
          <w:szCs w:val="28"/>
        </w:rPr>
        <w:t xml:space="preserve"> Marietta Inc.</w:t>
      </w:r>
    </w:p>
    <w:p w14:paraId="1DB1BC7B" w14:textId="77777777" w:rsidR="006B0A45" w:rsidRDefault="006B0A45">
      <w:pPr>
        <w:pBdr>
          <w:bottom w:val="single" w:sz="12" w:space="1" w:color="auto"/>
        </w:pBdr>
        <w:tabs>
          <w:tab w:val="left" w:pos="7320"/>
        </w:tabs>
        <w:jc w:val="center"/>
        <w:rPr>
          <w:rFonts w:ascii="Arial" w:hAnsi="Arial" w:cs="Arial"/>
          <w:sz w:val="16"/>
          <w:szCs w:val="16"/>
        </w:rPr>
      </w:pPr>
    </w:p>
    <w:p w14:paraId="46986997" w14:textId="737C0338" w:rsidR="006B0A45" w:rsidRDefault="003C3E7C">
      <w:pPr>
        <w:pStyle w:val="BodyTextIndent"/>
        <w:spacing w:before="360" w:line="480" w:lineRule="auto"/>
      </w:pPr>
      <w:proofErr w:type="spellStart"/>
      <w:r>
        <w:t>Eramet</w:t>
      </w:r>
      <w:proofErr w:type="spellEnd"/>
      <w:r>
        <w:t xml:space="preserve"> Marietta Inc. (“</w:t>
      </w:r>
      <w:proofErr w:type="spellStart"/>
      <w:r>
        <w:t>Eramet</w:t>
      </w:r>
      <w:proofErr w:type="spellEnd"/>
      <w:r>
        <w:t xml:space="preserve">”) hereby respectfully moves the Public Utilities Commission of Ohio (“Commission”), pursuant to </w:t>
      </w:r>
      <w:r w:rsidR="003B085D">
        <w:t xml:space="preserve">R.C. </w:t>
      </w:r>
      <w:r>
        <w:t>4903.221, and Rule 4901-1-11, Ohio Administrative Code (“O.A.C.”), for leave to intervene in the above-captioned matter with the full powers and rights granted by the Commission, specifically by statute or by the provisions of the O.A.C., t</w:t>
      </w:r>
      <w:r w:rsidR="005E7D93">
        <w:t xml:space="preserve">o intervening parties.  On </w:t>
      </w:r>
      <w:r w:rsidR="003B085D">
        <w:t>January 30, 2018</w:t>
      </w:r>
      <w:r>
        <w:t>, Ohio Power Company (“AEP-Ohio”) filed an application to adjust its Economic Development Cost Recovery Rider (“EDR”) rate</w:t>
      </w:r>
      <w:r w:rsidR="0070662B">
        <w:t xml:space="preserve">.  </w:t>
      </w:r>
      <w:r w:rsidR="003B085D">
        <w:t>T</w:t>
      </w:r>
      <w:r w:rsidR="0070662B">
        <w:t xml:space="preserve">he application </w:t>
      </w:r>
      <w:r>
        <w:t>include</w:t>
      </w:r>
      <w:r w:rsidR="003B085D">
        <w:t>s</w:t>
      </w:r>
      <w:r>
        <w:t xml:space="preserve"> </w:t>
      </w:r>
      <w:proofErr w:type="spellStart"/>
      <w:r>
        <w:t>Eramet</w:t>
      </w:r>
      <w:proofErr w:type="spellEnd"/>
      <w:r>
        <w:t xml:space="preserve">-specific information filed under seal.  </w:t>
      </w:r>
    </w:p>
    <w:p w14:paraId="60179FF5" w14:textId="77777777" w:rsidR="006B0A45" w:rsidRDefault="003C3E7C">
      <w:pPr>
        <w:pStyle w:val="BodyText"/>
        <w:tabs>
          <w:tab w:val="left" w:pos="720"/>
          <w:tab w:val="left" w:pos="5040"/>
        </w:tabs>
        <w:spacing w:line="480" w:lineRule="auto"/>
        <w:ind w:firstLine="720"/>
      </w:pPr>
      <w:r>
        <w:t xml:space="preserve">As demonstrated further in the Memorandum in Support, </w:t>
      </w:r>
      <w:proofErr w:type="spellStart"/>
      <w:r>
        <w:t>Eramet</w:t>
      </w:r>
      <w:proofErr w:type="spellEnd"/>
      <w:r>
        <w:t xml:space="preserve"> has a direct, real, and substantial interest in the issues and matters involved in</w:t>
      </w:r>
      <w:r w:rsidR="009F2C80">
        <w:t xml:space="preserve"> the above-captioned proceeding</w:t>
      </w:r>
      <w:r>
        <w:t xml:space="preserve"> and is so situated that the disposition of this proceeding may, as a practical matter, impair or impede its ability to protect that interest.  </w:t>
      </w:r>
      <w:proofErr w:type="spellStart"/>
      <w:r>
        <w:t>Eramet</w:t>
      </w:r>
      <w:proofErr w:type="spellEnd"/>
      <w:r>
        <w:t xml:space="preserve"> believes that its participation will not unduly prolong or delay this proceeding and that it will significantly contribute to the full development and equitable resolution of the factual and other issues in this proceeding.  The interests of </w:t>
      </w:r>
      <w:proofErr w:type="spellStart"/>
      <w:r>
        <w:t>Eramet</w:t>
      </w:r>
      <w:proofErr w:type="spellEnd"/>
      <w:r>
        <w:t xml:space="preserve"> will not be adequately represented by other parties to the proceeding and, as such, </w:t>
      </w:r>
      <w:proofErr w:type="spellStart"/>
      <w:r>
        <w:t>Eramet</w:t>
      </w:r>
      <w:proofErr w:type="spellEnd"/>
      <w:r>
        <w:t xml:space="preserve"> is entitled to intervene with the </w:t>
      </w:r>
      <w:r>
        <w:lastRenderedPageBreak/>
        <w:t xml:space="preserve">full powers and rights granted by the Commission, specifically by statute and by the provisions of </w:t>
      </w:r>
      <w:r w:rsidR="005207A4">
        <w:t>Commission rules</w:t>
      </w:r>
      <w:r>
        <w:t xml:space="preserve"> to intervening parties.</w:t>
      </w:r>
    </w:p>
    <w:p w14:paraId="056050ED" w14:textId="77777777" w:rsidR="006B0A45" w:rsidRDefault="003C3E7C">
      <w:pPr>
        <w:tabs>
          <w:tab w:val="left" w:pos="4320"/>
          <w:tab w:val="right" w:pos="8640"/>
        </w:tabs>
        <w:jc w:val="both"/>
        <w:rPr>
          <w:rFonts w:ascii="Arial" w:hAnsi="Arial" w:cs="Arial"/>
        </w:rPr>
      </w:pPr>
      <w:r>
        <w:rPr>
          <w:rFonts w:ascii="Arial" w:hAnsi="Arial" w:cs="Arial"/>
        </w:rPr>
        <w:tab/>
        <w:t>Respectfully submitted,</w:t>
      </w:r>
    </w:p>
    <w:p w14:paraId="5B0D3C2F" w14:textId="77777777" w:rsidR="006B0A45" w:rsidRDefault="006B0A45">
      <w:pPr>
        <w:tabs>
          <w:tab w:val="left" w:pos="4320"/>
          <w:tab w:val="right" w:pos="8640"/>
        </w:tabs>
        <w:jc w:val="both"/>
        <w:rPr>
          <w:rFonts w:ascii="Arial" w:hAnsi="Arial" w:cs="Arial"/>
        </w:rPr>
      </w:pPr>
    </w:p>
    <w:p w14:paraId="25CAB7BC" w14:textId="77777777" w:rsidR="006B0A45" w:rsidRDefault="003C3E7C">
      <w:pPr>
        <w:tabs>
          <w:tab w:val="left" w:pos="4320"/>
          <w:tab w:val="right" w:pos="8640"/>
        </w:tabs>
        <w:jc w:val="both"/>
        <w:rPr>
          <w:rFonts w:ascii="Arial" w:hAnsi="Arial" w:cs="Arial"/>
          <w:i/>
          <w:u w:val="single"/>
        </w:rPr>
      </w:pPr>
      <w:r>
        <w:rPr>
          <w:rFonts w:ascii="Arial" w:hAnsi="Arial" w:cs="Arial"/>
        </w:rPr>
        <w:tab/>
      </w:r>
      <w:r>
        <w:rPr>
          <w:rFonts w:ascii="Arial" w:hAnsi="Arial" w:cs="Arial"/>
          <w:i/>
          <w:u w:val="single"/>
        </w:rPr>
        <w:t>/s/ Matthew R. Pritchard</w:t>
      </w:r>
      <w:r>
        <w:rPr>
          <w:rFonts w:ascii="Arial" w:hAnsi="Arial" w:cs="Arial"/>
          <w:i/>
          <w:u w:val="single"/>
        </w:rPr>
        <w:tab/>
      </w:r>
      <w:r>
        <w:rPr>
          <w:rFonts w:ascii="Arial" w:hAnsi="Arial" w:cs="Arial"/>
          <w:i/>
          <w:u w:val="single"/>
        </w:rPr>
        <w:tab/>
      </w:r>
    </w:p>
    <w:p w14:paraId="6CF766E9" w14:textId="77777777" w:rsidR="00FD09AF" w:rsidRDefault="00FD09AF" w:rsidP="00FD09AF">
      <w:pPr>
        <w:widowControl w:val="0"/>
        <w:ind w:left="4320"/>
        <w:rPr>
          <w:rFonts w:ascii="Arial" w:eastAsiaTheme="minorHAnsi" w:hAnsi="Arial" w:cs="Arial"/>
          <w:bCs/>
        </w:rPr>
      </w:pPr>
      <w:r>
        <w:rPr>
          <w:rFonts w:ascii="Arial" w:eastAsiaTheme="minorHAnsi" w:hAnsi="Arial" w:cs="Arial"/>
          <w:bCs/>
        </w:rPr>
        <w:t>Frank P. Darr (Reg. No. 0025469)</w:t>
      </w:r>
    </w:p>
    <w:p w14:paraId="6A33DAA6" w14:textId="77777777" w:rsidR="00FD09AF" w:rsidRDefault="00FD09AF" w:rsidP="00FD09AF">
      <w:pPr>
        <w:widowControl w:val="0"/>
        <w:ind w:left="4320"/>
        <w:rPr>
          <w:rFonts w:ascii="Arial" w:eastAsiaTheme="minorHAnsi" w:hAnsi="Arial" w:cs="Arial"/>
          <w:bCs/>
        </w:rPr>
      </w:pPr>
      <w:r>
        <w:rPr>
          <w:rFonts w:ascii="Arial" w:eastAsiaTheme="minorHAnsi" w:hAnsi="Arial" w:cs="Arial"/>
          <w:bCs/>
        </w:rPr>
        <w:t xml:space="preserve">  (Counsel of Record)</w:t>
      </w:r>
    </w:p>
    <w:p w14:paraId="6258029F" w14:textId="77777777" w:rsidR="00FD09AF" w:rsidRDefault="00FD09AF" w:rsidP="00FD09AF">
      <w:pPr>
        <w:widowControl w:val="0"/>
        <w:ind w:left="4320"/>
        <w:rPr>
          <w:rFonts w:ascii="Arial" w:eastAsiaTheme="minorHAnsi" w:hAnsi="Arial" w:cs="Arial"/>
          <w:b/>
          <w:bCs/>
        </w:rPr>
      </w:pPr>
      <w:r>
        <w:rPr>
          <w:rFonts w:ascii="Arial" w:eastAsiaTheme="minorHAnsi" w:hAnsi="Arial" w:cs="Arial"/>
          <w:bCs/>
        </w:rPr>
        <w:t>Matthew R. Pritchard (Reg. No. 0088070)</w:t>
      </w:r>
    </w:p>
    <w:p w14:paraId="65697250" w14:textId="77777777" w:rsidR="006B0A45" w:rsidRDefault="003C3E7C">
      <w:pPr>
        <w:widowControl w:val="0"/>
        <w:ind w:left="4320"/>
        <w:rPr>
          <w:rFonts w:ascii="Arial" w:eastAsiaTheme="minorHAnsi" w:hAnsi="Arial" w:cs="Arial"/>
          <w:b/>
          <w:bCs/>
          <w:smallCaps/>
        </w:rPr>
      </w:pPr>
      <w:r>
        <w:rPr>
          <w:rFonts w:ascii="Arial" w:eastAsiaTheme="minorHAnsi" w:hAnsi="Arial" w:cs="Arial"/>
          <w:bCs/>
          <w:smallCaps/>
        </w:rPr>
        <w:t xml:space="preserve">McNees Wallace &amp; </w:t>
      </w:r>
      <w:proofErr w:type="spellStart"/>
      <w:r>
        <w:rPr>
          <w:rFonts w:ascii="Arial" w:eastAsiaTheme="minorHAnsi" w:hAnsi="Arial" w:cs="Arial"/>
          <w:bCs/>
          <w:smallCaps/>
        </w:rPr>
        <w:t>Nurick</w:t>
      </w:r>
      <w:proofErr w:type="spellEnd"/>
      <w:r>
        <w:rPr>
          <w:rFonts w:ascii="Arial" w:eastAsiaTheme="minorHAnsi" w:hAnsi="Arial" w:cs="Arial"/>
          <w:bCs/>
          <w:smallCaps/>
        </w:rPr>
        <w:t xml:space="preserve"> LLC</w:t>
      </w:r>
    </w:p>
    <w:p w14:paraId="19535E20" w14:textId="77777777" w:rsidR="006B0A45" w:rsidRDefault="003C3E7C">
      <w:pPr>
        <w:widowControl w:val="0"/>
        <w:ind w:left="4320"/>
        <w:rPr>
          <w:rFonts w:ascii="Arial" w:eastAsiaTheme="minorHAnsi" w:hAnsi="Arial" w:cs="Arial"/>
          <w:b/>
          <w:bCs/>
        </w:rPr>
      </w:pPr>
      <w:r>
        <w:rPr>
          <w:rFonts w:ascii="Arial" w:eastAsiaTheme="minorHAnsi" w:hAnsi="Arial" w:cs="Arial"/>
          <w:bCs/>
        </w:rPr>
        <w:t>21 East State Street, 17</w:t>
      </w:r>
      <w:r>
        <w:rPr>
          <w:rFonts w:ascii="Arial" w:eastAsiaTheme="minorHAnsi" w:hAnsi="Arial" w:cs="Arial"/>
          <w:bCs/>
          <w:vertAlign w:val="superscript"/>
        </w:rPr>
        <w:t>TH</w:t>
      </w:r>
      <w:r>
        <w:rPr>
          <w:rFonts w:ascii="Arial" w:eastAsiaTheme="minorHAnsi" w:hAnsi="Arial" w:cs="Arial"/>
          <w:bCs/>
        </w:rPr>
        <w:t xml:space="preserve"> Floor</w:t>
      </w:r>
    </w:p>
    <w:p w14:paraId="2E4EBD27" w14:textId="77777777" w:rsidR="006B0A45" w:rsidRDefault="003C3E7C">
      <w:pPr>
        <w:tabs>
          <w:tab w:val="left" w:pos="-1440"/>
          <w:tab w:val="left" w:pos="-720"/>
          <w:tab w:val="left" w:pos="5040"/>
          <w:tab w:val="center" w:pos="7200"/>
        </w:tabs>
        <w:overflowPunct w:val="0"/>
        <w:autoSpaceDE w:val="0"/>
        <w:autoSpaceDN w:val="0"/>
        <w:adjustRightInd w:val="0"/>
        <w:ind w:left="4320"/>
        <w:rPr>
          <w:rFonts w:ascii="Arial" w:eastAsiaTheme="minorHAnsi" w:hAnsi="Arial" w:cs="Arial"/>
        </w:rPr>
      </w:pPr>
      <w:r>
        <w:rPr>
          <w:rFonts w:ascii="Arial" w:eastAsiaTheme="minorHAnsi" w:hAnsi="Arial" w:cs="Arial"/>
        </w:rPr>
        <w:t>Columbus, OH  43215</w:t>
      </w:r>
    </w:p>
    <w:p w14:paraId="1DBB5E9B" w14:textId="77777777" w:rsidR="006B0A45" w:rsidRDefault="003C3E7C">
      <w:pPr>
        <w:tabs>
          <w:tab w:val="left" w:pos="-1440"/>
          <w:tab w:val="left" w:pos="-720"/>
          <w:tab w:val="left" w:pos="5040"/>
          <w:tab w:val="center" w:pos="7200"/>
        </w:tabs>
        <w:overflowPunct w:val="0"/>
        <w:autoSpaceDE w:val="0"/>
        <w:autoSpaceDN w:val="0"/>
        <w:adjustRightInd w:val="0"/>
        <w:ind w:left="4320"/>
        <w:rPr>
          <w:rFonts w:ascii="Arial" w:eastAsiaTheme="minorHAnsi" w:hAnsi="Arial" w:cs="Arial"/>
        </w:rPr>
      </w:pPr>
      <w:r>
        <w:rPr>
          <w:rFonts w:ascii="Arial" w:eastAsiaTheme="minorHAnsi" w:hAnsi="Arial" w:cs="Arial"/>
        </w:rPr>
        <w:t>Telephone:  (614) 469-8000</w:t>
      </w:r>
    </w:p>
    <w:p w14:paraId="38292731" w14:textId="77777777" w:rsidR="006B0A45" w:rsidRDefault="003C3E7C">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r>
        <w:rPr>
          <w:rFonts w:ascii="Arial" w:eastAsiaTheme="minorHAnsi" w:hAnsi="Arial" w:cs="Arial"/>
          <w:color w:val="000000" w:themeColor="text1"/>
        </w:rPr>
        <w:t>Telecopier:  (614) 469-4653</w:t>
      </w:r>
    </w:p>
    <w:p w14:paraId="1DD15633" w14:textId="77777777" w:rsidR="006B0A45" w:rsidRDefault="003C3E7C">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r>
        <w:rPr>
          <w:rFonts w:ascii="Arial" w:eastAsiaTheme="minorHAnsi" w:hAnsi="Arial" w:cs="Arial"/>
        </w:rPr>
        <w:t>fdarr@mwncmh.com</w:t>
      </w:r>
    </w:p>
    <w:p w14:paraId="02E49C60" w14:textId="77777777" w:rsidR="006B0A45" w:rsidRDefault="003C3E7C">
      <w:pPr>
        <w:tabs>
          <w:tab w:val="left" w:pos="-1440"/>
          <w:tab w:val="left" w:pos="-720"/>
          <w:tab w:val="left" w:pos="5040"/>
          <w:tab w:val="center" w:pos="7200"/>
        </w:tabs>
        <w:overflowPunct w:val="0"/>
        <w:autoSpaceDE w:val="0"/>
        <w:autoSpaceDN w:val="0"/>
        <w:adjustRightInd w:val="0"/>
        <w:ind w:left="4320"/>
        <w:rPr>
          <w:rFonts w:ascii="Arial" w:eastAsiaTheme="minorHAnsi" w:hAnsi="Arial" w:cs="Arial"/>
          <w:smallCaps/>
          <w:color w:val="000000" w:themeColor="text1"/>
        </w:rPr>
      </w:pPr>
      <w:r>
        <w:rPr>
          <w:rFonts w:ascii="Arial" w:eastAsiaTheme="minorHAnsi" w:hAnsi="Arial" w:cs="Arial"/>
          <w:color w:val="000000" w:themeColor="text1"/>
        </w:rPr>
        <w:t>mpritchard@mwncmh.com</w:t>
      </w:r>
    </w:p>
    <w:p w14:paraId="174FCB0C" w14:textId="77777777" w:rsidR="006B0A45" w:rsidRDefault="006B0A45">
      <w:pPr>
        <w:tabs>
          <w:tab w:val="left" w:pos="4320"/>
          <w:tab w:val="right" w:pos="8640"/>
        </w:tabs>
        <w:jc w:val="both"/>
      </w:pPr>
    </w:p>
    <w:p w14:paraId="6B2D395E" w14:textId="77777777" w:rsidR="006B0A45" w:rsidRDefault="003C3E7C">
      <w:pPr>
        <w:pStyle w:val="Title"/>
        <w:ind w:left="3600" w:firstLine="720"/>
        <w:jc w:val="left"/>
        <w:rPr>
          <w:bCs/>
          <w:smallCaps w:val="0"/>
          <w:sz w:val="24"/>
        </w:rPr>
      </w:pPr>
      <w:r>
        <w:rPr>
          <w:bCs/>
          <w:smallCaps w:val="0"/>
          <w:sz w:val="24"/>
        </w:rPr>
        <w:t xml:space="preserve">Attorneys for </w:t>
      </w:r>
      <w:proofErr w:type="spellStart"/>
      <w:r>
        <w:rPr>
          <w:bCs/>
          <w:smallCaps w:val="0"/>
          <w:sz w:val="24"/>
        </w:rPr>
        <w:t>Eramet</w:t>
      </w:r>
      <w:proofErr w:type="spellEnd"/>
      <w:r>
        <w:rPr>
          <w:bCs/>
          <w:smallCaps w:val="0"/>
          <w:sz w:val="24"/>
        </w:rPr>
        <w:t xml:space="preserve"> Marietta Inc.</w:t>
      </w:r>
    </w:p>
    <w:p w14:paraId="40FEA9DC" w14:textId="77777777" w:rsidR="006B0A45" w:rsidRDefault="006B0A45">
      <w:pPr>
        <w:pStyle w:val="Title"/>
        <w:jc w:val="left"/>
        <w:rPr>
          <w:bCs/>
          <w:sz w:val="24"/>
        </w:rPr>
      </w:pPr>
    </w:p>
    <w:p w14:paraId="04C7272E" w14:textId="77777777" w:rsidR="006B0A45" w:rsidRDefault="006B0A45">
      <w:pPr>
        <w:tabs>
          <w:tab w:val="left" w:pos="4320"/>
          <w:tab w:val="right" w:pos="9240"/>
        </w:tabs>
        <w:rPr>
          <w:rFonts w:ascii="Arial" w:hAnsi="Arial" w:cs="Arial"/>
          <w:b/>
        </w:rPr>
      </w:pPr>
    </w:p>
    <w:p w14:paraId="6736C369" w14:textId="77777777" w:rsidR="006B0A45" w:rsidRDefault="003C3E7C">
      <w:pPr>
        <w:pStyle w:val="Title"/>
        <w:rPr>
          <w:sz w:val="28"/>
          <w:szCs w:val="28"/>
        </w:rPr>
      </w:pPr>
      <w:r>
        <w:br w:type="page"/>
      </w:r>
      <w:r>
        <w:rPr>
          <w:sz w:val="28"/>
          <w:szCs w:val="28"/>
        </w:rPr>
        <w:t>Before</w:t>
      </w:r>
    </w:p>
    <w:p w14:paraId="3AF379B9" w14:textId="77777777" w:rsidR="006B0A45" w:rsidRDefault="003C3E7C">
      <w:pPr>
        <w:jc w:val="center"/>
        <w:rPr>
          <w:rFonts w:ascii="Arial" w:hAnsi="Arial" w:cs="Arial"/>
          <w:b/>
          <w:smallCaps/>
          <w:sz w:val="28"/>
          <w:szCs w:val="28"/>
        </w:rPr>
      </w:pPr>
      <w:r>
        <w:rPr>
          <w:rFonts w:ascii="Arial" w:hAnsi="Arial" w:cs="Arial"/>
          <w:b/>
          <w:smallCaps/>
          <w:sz w:val="28"/>
          <w:szCs w:val="28"/>
        </w:rPr>
        <w:t>The Public Utilities Commission of Ohio</w:t>
      </w:r>
    </w:p>
    <w:p w14:paraId="29917B3C" w14:textId="77777777" w:rsidR="006B0A45" w:rsidRDefault="006B0A45">
      <w:pPr>
        <w:pStyle w:val="BodyTextIndent2"/>
        <w:ind w:left="0"/>
        <w:rPr>
          <w:sz w:val="28"/>
          <w:szCs w:val="28"/>
        </w:rPr>
      </w:pPr>
    </w:p>
    <w:p w14:paraId="4D317C25" w14:textId="77777777" w:rsidR="006B0A45" w:rsidRDefault="006B0A45">
      <w:pPr>
        <w:pStyle w:val="BodyTextIndent2"/>
        <w:ind w:left="0"/>
        <w:rPr>
          <w:sz w:val="24"/>
        </w:rPr>
      </w:pPr>
    </w:p>
    <w:p w14:paraId="4EA4E271" w14:textId="77777777" w:rsidR="003B085D" w:rsidRDefault="003B085D" w:rsidP="003B085D">
      <w:pPr>
        <w:tabs>
          <w:tab w:val="left" w:pos="4680"/>
          <w:tab w:val="left" w:pos="5220"/>
        </w:tabs>
        <w:autoSpaceDE w:val="0"/>
        <w:autoSpaceDN w:val="0"/>
        <w:adjustRightInd w:val="0"/>
        <w:rPr>
          <w:rFonts w:ascii="Arial" w:eastAsiaTheme="minorHAnsi" w:hAnsi="Arial" w:cs="Arial"/>
          <w:bCs/>
        </w:rPr>
      </w:pPr>
      <w:r>
        <w:rPr>
          <w:rFonts w:ascii="Arial" w:eastAsiaTheme="minorHAnsi" w:hAnsi="Arial" w:cs="Arial"/>
          <w:bCs/>
        </w:rPr>
        <w:t xml:space="preserve">In the Matter of the Application of </w:t>
      </w:r>
      <w:r>
        <w:rPr>
          <w:rFonts w:ascii="Arial" w:eastAsiaTheme="minorHAnsi" w:hAnsi="Arial" w:cs="Arial"/>
          <w:bCs/>
        </w:rPr>
        <w:tab/>
        <w:t>)</w:t>
      </w:r>
    </w:p>
    <w:p w14:paraId="268FF540" w14:textId="77777777" w:rsidR="003B085D" w:rsidRDefault="003B085D" w:rsidP="003B085D">
      <w:pPr>
        <w:tabs>
          <w:tab w:val="left" w:pos="4680"/>
          <w:tab w:val="left" w:pos="5220"/>
        </w:tabs>
        <w:autoSpaceDE w:val="0"/>
        <w:autoSpaceDN w:val="0"/>
        <w:adjustRightInd w:val="0"/>
        <w:rPr>
          <w:rFonts w:ascii="Arial" w:eastAsiaTheme="minorHAnsi" w:hAnsi="Arial" w:cs="Arial"/>
          <w:bCs/>
        </w:rPr>
      </w:pPr>
      <w:r>
        <w:rPr>
          <w:rFonts w:ascii="Arial" w:eastAsiaTheme="minorHAnsi" w:hAnsi="Arial" w:cs="Arial"/>
          <w:bCs/>
        </w:rPr>
        <w:t>Ohio Power Company to Adjust</w:t>
      </w:r>
      <w:r>
        <w:rPr>
          <w:rFonts w:ascii="Arial" w:eastAsiaTheme="minorHAnsi" w:hAnsi="Arial" w:cs="Arial"/>
          <w:bCs/>
        </w:rPr>
        <w:tab/>
        <w:t>)</w:t>
      </w:r>
      <w:r>
        <w:rPr>
          <w:rFonts w:ascii="Arial" w:eastAsiaTheme="minorHAnsi" w:hAnsi="Arial" w:cs="Arial"/>
          <w:bCs/>
        </w:rPr>
        <w:tab/>
        <w:t>Case No. 18-191-EL-RDR</w:t>
      </w:r>
    </w:p>
    <w:p w14:paraId="7BC056D0" w14:textId="77777777" w:rsidR="003B085D" w:rsidRDefault="003B085D" w:rsidP="003B085D">
      <w:pPr>
        <w:tabs>
          <w:tab w:val="left" w:pos="4680"/>
          <w:tab w:val="left" w:pos="5220"/>
        </w:tabs>
        <w:autoSpaceDE w:val="0"/>
        <w:autoSpaceDN w:val="0"/>
        <w:adjustRightInd w:val="0"/>
        <w:rPr>
          <w:rFonts w:ascii="Arial" w:eastAsiaTheme="minorHAnsi" w:hAnsi="Arial" w:cs="Arial"/>
          <w:bCs/>
        </w:rPr>
      </w:pPr>
      <w:r>
        <w:rPr>
          <w:rFonts w:ascii="Arial" w:eastAsiaTheme="minorHAnsi" w:hAnsi="Arial" w:cs="Arial"/>
          <w:bCs/>
        </w:rPr>
        <w:t>The Economic Development Cost</w:t>
      </w:r>
      <w:r>
        <w:rPr>
          <w:rFonts w:ascii="Arial" w:eastAsiaTheme="minorHAnsi" w:hAnsi="Arial" w:cs="Arial"/>
          <w:bCs/>
        </w:rPr>
        <w:tab/>
        <w:t>)</w:t>
      </w:r>
    </w:p>
    <w:p w14:paraId="1CCF5D1B" w14:textId="77777777" w:rsidR="003B085D" w:rsidRDefault="003B085D" w:rsidP="003B085D">
      <w:pPr>
        <w:tabs>
          <w:tab w:val="left" w:pos="4680"/>
          <w:tab w:val="left" w:pos="5220"/>
        </w:tabs>
        <w:autoSpaceDE w:val="0"/>
        <w:autoSpaceDN w:val="0"/>
        <w:adjustRightInd w:val="0"/>
        <w:rPr>
          <w:rFonts w:ascii="Arial" w:hAnsi="Arial" w:cs="Arial"/>
        </w:rPr>
      </w:pPr>
      <w:r>
        <w:rPr>
          <w:rFonts w:ascii="Arial" w:eastAsiaTheme="minorHAnsi" w:hAnsi="Arial" w:cs="Arial"/>
          <w:bCs/>
        </w:rPr>
        <w:t xml:space="preserve">Recovery Rider Rate </w:t>
      </w:r>
      <w:r>
        <w:rPr>
          <w:rFonts w:ascii="Arial" w:eastAsiaTheme="minorHAnsi" w:hAnsi="Arial" w:cs="Arial"/>
          <w:bCs/>
        </w:rPr>
        <w:tab/>
        <w:t>)</w:t>
      </w:r>
    </w:p>
    <w:p w14:paraId="5A338BE1" w14:textId="77777777" w:rsidR="003B085D" w:rsidRDefault="003B085D" w:rsidP="003B085D">
      <w:pPr>
        <w:jc w:val="both"/>
        <w:rPr>
          <w:rFonts w:ascii="Arial" w:hAnsi="Arial" w:cs="Arial"/>
        </w:rPr>
      </w:pPr>
    </w:p>
    <w:p w14:paraId="6F3920E5" w14:textId="77777777" w:rsidR="006B0A45" w:rsidRDefault="006B0A45">
      <w:pPr>
        <w:jc w:val="both"/>
        <w:rPr>
          <w:rFonts w:ascii="Arial" w:hAnsi="Arial" w:cs="Arial"/>
        </w:rPr>
      </w:pPr>
    </w:p>
    <w:p w14:paraId="7DAFD8BD" w14:textId="77777777" w:rsidR="006B0A45" w:rsidRDefault="006B0A45">
      <w:pPr>
        <w:jc w:val="both"/>
        <w:rPr>
          <w:rFonts w:ascii="Arial" w:hAnsi="Arial" w:cs="Arial"/>
        </w:rPr>
      </w:pPr>
    </w:p>
    <w:p w14:paraId="5E1ACC0F" w14:textId="77777777" w:rsidR="006B0A45" w:rsidRDefault="006B0A45">
      <w:pPr>
        <w:pBdr>
          <w:top w:val="single" w:sz="12" w:space="1" w:color="auto"/>
        </w:pBdr>
        <w:tabs>
          <w:tab w:val="left" w:pos="7320"/>
        </w:tabs>
        <w:jc w:val="center"/>
        <w:rPr>
          <w:rFonts w:ascii="Arial" w:hAnsi="Arial" w:cs="Arial"/>
          <w:sz w:val="16"/>
          <w:szCs w:val="16"/>
        </w:rPr>
      </w:pPr>
    </w:p>
    <w:p w14:paraId="45134FF6" w14:textId="77777777" w:rsidR="006B0A45" w:rsidRDefault="003C3E7C">
      <w:pPr>
        <w:pStyle w:val="Heading1"/>
        <w:tabs>
          <w:tab w:val="left" w:pos="7320"/>
        </w:tabs>
        <w:ind w:left="0" w:right="0"/>
        <w:jc w:val="center"/>
        <w:rPr>
          <w:smallCaps/>
          <w:szCs w:val="28"/>
        </w:rPr>
      </w:pPr>
      <w:r>
        <w:rPr>
          <w:smallCaps/>
          <w:szCs w:val="28"/>
        </w:rPr>
        <w:t>Memorandum in Support</w:t>
      </w:r>
    </w:p>
    <w:p w14:paraId="10EF7B85" w14:textId="77777777" w:rsidR="006B0A45" w:rsidRDefault="006B0A45">
      <w:pPr>
        <w:pBdr>
          <w:bottom w:val="single" w:sz="12" w:space="1" w:color="auto"/>
        </w:pBdr>
        <w:tabs>
          <w:tab w:val="left" w:pos="7320"/>
        </w:tabs>
        <w:jc w:val="center"/>
        <w:rPr>
          <w:rFonts w:ascii="Arial" w:hAnsi="Arial" w:cs="Arial"/>
          <w:sz w:val="16"/>
          <w:szCs w:val="16"/>
        </w:rPr>
      </w:pPr>
    </w:p>
    <w:p w14:paraId="4E62470D" w14:textId="77777777" w:rsidR="006B0A45" w:rsidRDefault="003C3E7C">
      <w:pPr>
        <w:pStyle w:val="BodyText2"/>
        <w:spacing w:before="240"/>
        <w:ind w:firstLine="0"/>
        <w:rPr>
          <w:rFonts w:cs="Arial"/>
        </w:rPr>
      </w:pPr>
      <w:r>
        <w:rPr>
          <w:rFonts w:cs="Arial"/>
        </w:rPr>
        <w:tab/>
        <w:t xml:space="preserve">In support of this Motion to Intervene, </w:t>
      </w:r>
      <w:proofErr w:type="spellStart"/>
      <w:r>
        <w:rPr>
          <w:rFonts w:cs="Arial"/>
        </w:rPr>
        <w:t>Eramet</w:t>
      </w:r>
      <w:proofErr w:type="spellEnd"/>
      <w:r>
        <w:rPr>
          <w:rFonts w:cs="Arial"/>
        </w:rPr>
        <w:t xml:space="preserve"> states that it is a mercantile customer currently taking service from AEP-Ohio pursuant to a Commission-approved reasonable arrangement.  As a result, the economic development amounts that AEP</w:t>
      </w:r>
      <w:r>
        <w:rPr>
          <w:rFonts w:cs="Arial"/>
        </w:rPr>
        <w:noBreakHyphen/>
        <w:t xml:space="preserve">Ohio seeks to recover through its EDR, which is being updated through this proceeding, are generated by </w:t>
      </w:r>
      <w:proofErr w:type="spellStart"/>
      <w:r>
        <w:rPr>
          <w:rFonts w:cs="Arial"/>
        </w:rPr>
        <w:t>Eramet’s</w:t>
      </w:r>
      <w:proofErr w:type="spellEnd"/>
      <w:r>
        <w:rPr>
          <w:rFonts w:cs="Arial"/>
        </w:rPr>
        <w:t xml:space="preserve"> reasonable arrangement, among others. </w:t>
      </w:r>
    </w:p>
    <w:p w14:paraId="2B4C9E3B" w14:textId="77777777" w:rsidR="006B0A45" w:rsidRDefault="003C3E7C">
      <w:pPr>
        <w:pStyle w:val="BodyText2"/>
        <w:ind w:firstLine="0"/>
        <w:rPr>
          <w:rFonts w:cs="Arial"/>
        </w:rPr>
      </w:pPr>
      <w:r>
        <w:rPr>
          <w:rFonts w:cs="Arial"/>
        </w:rPr>
        <w:tab/>
        <w:t xml:space="preserve">Given that </w:t>
      </w:r>
      <w:proofErr w:type="spellStart"/>
      <w:r>
        <w:rPr>
          <w:rFonts w:cs="Arial"/>
        </w:rPr>
        <w:t>Eramet’s</w:t>
      </w:r>
      <w:proofErr w:type="spellEnd"/>
      <w:r>
        <w:rPr>
          <w:rFonts w:cs="Arial"/>
        </w:rPr>
        <w:t xml:space="preserve"> customer-specific information is being used by AEP-Ohio to support its requested EDR update, </w:t>
      </w:r>
      <w:proofErr w:type="spellStart"/>
      <w:r>
        <w:rPr>
          <w:rFonts w:cs="Arial"/>
        </w:rPr>
        <w:t>Eramet</w:t>
      </w:r>
      <w:proofErr w:type="spellEnd"/>
      <w:r>
        <w:rPr>
          <w:rFonts w:cs="Arial"/>
        </w:rPr>
        <w:t xml:space="preserve"> may be affected by AEP-Ohio’s proposed changes to its EDR rate.  This potential vests </w:t>
      </w:r>
      <w:proofErr w:type="spellStart"/>
      <w:r>
        <w:rPr>
          <w:rFonts w:cs="Arial"/>
        </w:rPr>
        <w:t>Eramet</w:t>
      </w:r>
      <w:proofErr w:type="spellEnd"/>
      <w:r>
        <w:rPr>
          <w:rFonts w:cs="Arial"/>
        </w:rPr>
        <w:t xml:space="preserve"> with a direct, real, and substantial interest in the issues and matters involved in the above-captioned proceeding, the disposition of which may impair or impede its ability to protect that interest.</w:t>
      </w:r>
    </w:p>
    <w:p w14:paraId="355F157A" w14:textId="77777777" w:rsidR="00A84E34" w:rsidRDefault="003C3E7C" w:rsidP="008E7451">
      <w:pPr>
        <w:pStyle w:val="BodyText2"/>
        <w:ind w:firstLine="0"/>
        <w:rPr>
          <w:rFonts w:eastAsiaTheme="minorHAnsi" w:cs="Arial"/>
        </w:rPr>
      </w:pPr>
      <w:r>
        <w:rPr>
          <w:rFonts w:cs="Arial"/>
        </w:rPr>
        <w:tab/>
        <w:t xml:space="preserve">For the aforementioned reasons, </w:t>
      </w:r>
      <w:proofErr w:type="spellStart"/>
      <w:r>
        <w:rPr>
          <w:rFonts w:cs="Arial"/>
        </w:rPr>
        <w:t>Eramet</w:t>
      </w:r>
      <w:proofErr w:type="spellEnd"/>
      <w:r>
        <w:rPr>
          <w:rFonts w:cs="Arial"/>
        </w:rPr>
        <w:t xml:space="preserve"> has a direct, real, and substantial interest in the issues and matters involved in the above-captioned proceeding that will only be protected by its participation in this proceeding.  Therefore, </w:t>
      </w:r>
      <w:proofErr w:type="spellStart"/>
      <w:r>
        <w:rPr>
          <w:rFonts w:cs="Arial"/>
        </w:rPr>
        <w:t>Eramet</w:t>
      </w:r>
      <w:proofErr w:type="spellEnd"/>
      <w:r>
        <w:rPr>
          <w:rFonts w:cs="Arial"/>
        </w:rPr>
        <w:t xml:space="preserve"> hereby requests that the Commission grant its intervention with the full powers and rights granted by the Commission, specifically by statute and by the provisions of the O.A.C., to intervening parties.</w:t>
      </w:r>
      <w:r w:rsidR="00A84E34">
        <w:rPr>
          <w:rFonts w:eastAsiaTheme="minorHAnsi" w:cs="Arial"/>
        </w:rPr>
        <w:br w:type="page"/>
      </w:r>
    </w:p>
    <w:p w14:paraId="1BC7AD35" w14:textId="77777777" w:rsidR="006B0A45" w:rsidRDefault="003C3E7C" w:rsidP="00C56D6F">
      <w:pPr>
        <w:tabs>
          <w:tab w:val="left" w:pos="4320"/>
        </w:tabs>
        <w:autoSpaceDE w:val="0"/>
        <w:autoSpaceDN w:val="0"/>
        <w:adjustRightInd w:val="0"/>
        <w:ind w:right="720"/>
        <w:jc w:val="both"/>
        <w:rPr>
          <w:rFonts w:ascii="Arial" w:eastAsiaTheme="minorHAnsi" w:hAnsi="Arial" w:cs="Arial"/>
        </w:rPr>
      </w:pPr>
      <w:r>
        <w:rPr>
          <w:rFonts w:ascii="Arial" w:eastAsiaTheme="minorHAnsi" w:hAnsi="Arial" w:cs="Arial"/>
        </w:rPr>
        <w:tab/>
        <w:t xml:space="preserve">Respectfully submitted, </w:t>
      </w:r>
    </w:p>
    <w:p w14:paraId="564C9375" w14:textId="42F98823" w:rsidR="006B0A45" w:rsidRDefault="006B0A45">
      <w:pPr>
        <w:autoSpaceDE w:val="0"/>
        <w:autoSpaceDN w:val="0"/>
        <w:adjustRightInd w:val="0"/>
        <w:ind w:right="720"/>
        <w:jc w:val="both"/>
        <w:rPr>
          <w:rFonts w:ascii="Arial" w:eastAsiaTheme="minorHAnsi" w:hAnsi="Arial" w:cs="Arial"/>
        </w:rPr>
      </w:pPr>
    </w:p>
    <w:p w14:paraId="52C1DB1A" w14:textId="77777777" w:rsidR="006B0A45" w:rsidRDefault="003C3E7C">
      <w:pPr>
        <w:tabs>
          <w:tab w:val="left" w:pos="-1440"/>
          <w:tab w:val="left" w:pos="-720"/>
          <w:tab w:val="left" w:pos="4320"/>
          <w:tab w:val="left" w:pos="4680"/>
          <w:tab w:val="left" w:pos="8640"/>
        </w:tabs>
        <w:jc w:val="both"/>
        <w:rPr>
          <w:rFonts w:ascii="Arial" w:hAnsi="Arial" w:cs="Arial"/>
          <w:i/>
          <w:u w:val="single"/>
        </w:rPr>
      </w:pPr>
      <w:r>
        <w:rPr>
          <w:rFonts w:ascii="Arial" w:hAnsi="Arial" w:cs="Arial"/>
          <w:i/>
        </w:rPr>
        <w:tab/>
      </w:r>
      <w:r>
        <w:rPr>
          <w:rFonts w:ascii="Arial" w:hAnsi="Arial" w:cs="Arial"/>
          <w:i/>
          <w:u w:val="single"/>
        </w:rPr>
        <w:t>/s/ Matthew R. Pritchard</w:t>
      </w:r>
      <w:r>
        <w:rPr>
          <w:rFonts w:ascii="Arial" w:hAnsi="Arial" w:cs="Arial"/>
          <w:i/>
          <w:u w:val="single"/>
        </w:rPr>
        <w:tab/>
      </w:r>
    </w:p>
    <w:p w14:paraId="71FF47FD" w14:textId="77777777" w:rsidR="00FD09AF" w:rsidRDefault="00FD09AF" w:rsidP="00FD09AF">
      <w:pPr>
        <w:widowControl w:val="0"/>
        <w:ind w:left="4320"/>
        <w:rPr>
          <w:rFonts w:ascii="Arial" w:eastAsiaTheme="minorHAnsi" w:hAnsi="Arial" w:cs="Arial"/>
          <w:bCs/>
        </w:rPr>
      </w:pPr>
      <w:r>
        <w:rPr>
          <w:rFonts w:ascii="Arial" w:eastAsiaTheme="minorHAnsi" w:hAnsi="Arial" w:cs="Arial"/>
          <w:bCs/>
        </w:rPr>
        <w:t>Frank P. Darr (Reg. No. 0025469)</w:t>
      </w:r>
    </w:p>
    <w:p w14:paraId="6979A30D" w14:textId="77777777" w:rsidR="00FD09AF" w:rsidRDefault="00FD09AF" w:rsidP="00FD09AF">
      <w:pPr>
        <w:widowControl w:val="0"/>
        <w:ind w:left="4320"/>
        <w:rPr>
          <w:rFonts w:ascii="Arial" w:eastAsiaTheme="minorHAnsi" w:hAnsi="Arial" w:cs="Arial"/>
          <w:bCs/>
        </w:rPr>
      </w:pPr>
      <w:r>
        <w:rPr>
          <w:rFonts w:ascii="Arial" w:eastAsiaTheme="minorHAnsi" w:hAnsi="Arial" w:cs="Arial"/>
          <w:bCs/>
        </w:rPr>
        <w:t xml:space="preserve">  (Counsel of Record)</w:t>
      </w:r>
    </w:p>
    <w:p w14:paraId="7A712A85" w14:textId="77777777" w:rsidR="00FD09AF" w:rsidRDefault="00FD09AF" w:rsidP="00FD09AF">
      <w:pPr>
        <w:widowControl w:val="0"/>
        <w:ind w:left="4320"/>
        <w:rPr>
          <w:rFonts w:ascii="Arial" w:eastAsiaTheme="minorHAnsi" w:hAnsi="Arial" w:cs="Arial"/>
          <w:b/>
          <w:bCs/>
        </w:rPr>
      </w:pPr>
      <w:r>
        <w:rPr>
          <w:rFonts w:ascii="Arial" w:eastAsiaTheme="minorHAnsi" w:hAnsi="Arial" w:cs="Arial"/>
          <w:bCs/>
        </w:rPr>
        <w:t>Matthew R. Pritchard (Reg. No. 0088070)</w:t>
      </w:r>
    </w:p>
    <w:p w14:paraId="627939BC" w14:textId="77777777" w:rsidR="006B0A45" w:rsidRDefault="003C3E7C">
      <w:pPr>
        <w:widowControl w:val="0"/>
        <w:ind w:left="4320"/>
        <w:rPr>
          <w:rFonts w:ascii="Arial" w:eastAsiaTheme="minorHAnsi" w:hAnsi="Arial" w:cs="Arial"/>
          <w:b/>
          <w:bCs/>
        </w:rPr>
      </w:pPr>
      <w:r>
        <w:rPr>
          <w:rFonts w:ascii="Arial" w:eastAsiaTheme="minorHAnsi" w:hAnsi="Arial" w:cs="Arial"/>
          <w:bCs/>
        </w:rPr>
        <w:t>21 East State Street, 17</w:t>
      </w:r>
      <w:r>
        <w:rPr>
          <w:rFonts w:ascii="Arial" w:eastAsiaTheme="minorHAnsi" w:hAnsi="Arial" w:cs="Arial"/>
          <w:bCs/>
          <w:vertAlign w:val="superscript"/>
        </w:rPr>
        <w:t>TH</w:t>
      </w:r>
      <w:r>
        <w:rPr>
          <w:rFonts w:ascii="Arial" w:eastAsiaTheme="minorHAnsi" w:hAnsi="Arial" w:cs="Arial"/>
          <w:bCs/>
        </w:rPr>
        <w:t xml:space="preserve"> Floor</w:t>
      </w:r>
    </w:p>
    <w:p w14:paraId="5FA8C03B" w14:textId="77777777" w:rsidR="006B0A45" w:rsidRDefault="003C3E7C">
      <w:pPr>
        <w:tabs>
          <w:tab w:val="left" w:pos="-1440"/>
          <w:tab w:val="left" w:pos="-720"/>
          <w:tab w:val="left" w:pos="5040"/>
          <w:tab w:val="center" w:pos="7200"/>
        </w:tabs>
        <w:overflowPunct w:val="0"/>
        <w:autoSpaceDE w:val="0"/>
        <w:autoSpaceDN w:val="0"/>
        <w:adjustRightInd w:val="0"/>
        <w:ind w:left="4320"/>
        <w:rPr>
          <w:rFonts w:ascii="Arial" w:eastAsiaTheme="minorHAnsi" w:hAnsi="Arial" w:cs="Arial"/>
        </w:rPr>
      </w:pPr>
      <w:r>
        <w:rPr>
          <w:rFonts w:ascii="Arial" w:eastAsiaTheme="minorHAnsi" w:hAnsi="Arial" w:cs="Arial"/>
        </w:rPr>
        <w:t>Columbus, OH  43215</w:t>
      </w:r>
    </w:p>
    <w:p w14:paraId="67E37697" w14:textId="77777777" w:rsidR="006B0A45" w:rsidRDefault="003C3E7C">
      <w:pPr>
        <w:tabs>
          <w:tab w:val="left" w:pos="-1440"/>
          <w:tab w:val="left" w:pos="-720"/>
          <w:tab w:val="left" w:pos="5040"/>
          <w:tab w:val="center" w:pos="7200"/>
        </w:tabs>
        <w:overflowPunct w:val="0"/>
        <w:autoSpaceDE w:val="0"/>
        <w:autoSpaceDN w:val="0"/>
        <w:adjustRightInd w:val="0"/>
        <w:ind w:left="4320"/>
        <w:rPr>
          <w:rFonts w:ascii="Arial" w:eastAsiaTheme="minorHAnsi" w:hAnsi="Arial" w:cs="Arial"/>
        </w:rPr>
      </w:pPr>
      <w:r>
        <w:rPr>
          <w:rFonts w:ascii="Arial" w:eastAsiaTheme="minorHAnsi" w:hAnsi="Arial" w:cs="Arial"/>
        </w:rPr>
        <w:t>Telephone:  (614) 469-8000</w:t>
      </w:r>
    </w:p>
    <w:p w14:paraId="1C4972EC" w14:textId="77777777" w:rsidR="006B0A45" w:rsidRDefault="003C3E7C">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r>
        <w:rPr>
          <w:rFonts w:ascii="Arial" w:eastAsiaTheme="minorHAnsi" w:hAnsi="Arial" w:cs="Arial"/>
          <w:color w:val="000000" w:themeColor="text1"/>
        </w:rPr>
        <w:t>Telecopier:  (614) 469-4653</w:t>
      </w:r>
    </w:p>
    <w:p w14:paraId="48CA8912" w14:textId="77777777" w:rsidR="006B0A45" w:rsidRDefault="003C3E7C">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r>
        <w:rPr>
          <w:rFonts w:ascii="Arial" w:eastAsiaTheme="minorHAnsi" w:hAnsi="Arial" w:cs="Arial"/>
        </w:rPr>
        <w:t>fdarr@mwncmh.com</w:t>
      </w:r>
    </w:p>
    <w:p w14:paraId="1CF9605E" w14:textId="77777777" w:rsidR="006B0A45" w:rsidRDefault="003C3E7C">
      <w:pPr>
        <w:tabs>
          <w:tab w:val="left" w:pos="-1440"/>
          <w:tab w:val="left" w:pos="-720"/>
          <w:tab w:val="left" w:pos="5040"/>
          <w:tab w:val="center" w:pos="7200"/>
        </w:tabs>
        <w:overflowPunct w:val="0"/>
        <w:autoSpaceDE w:val="0"/>
        <w:autoSpaceDN w:val="0"/>
        <w:adjustRightInd w:val="0"/>
        <w:ind w:left="4320"/>
        <w:rPr>
          <w:rFonts w:ascii="Arial" w:eastAsiaTheme="minorHAnsi" w:hAnsi="Arial" w:cs="Arial"/>
          <w:smallCaps/>
          <w:color w:val="000000" w:themeColor="text1"/>
        </w:rPr>
      </w:pPr>
      <w:r>
        <w:rPr>
          <w:rFonts w:ascii="Arial" w:eastAsiaTheme="minorHAnsi" w:hAnsi="Arial" w:cs="Arial"/>
          <w:color w:val="000000" w:themeColor="text1"/>
        </w:rPr>
        <w:t>mpritchard@mwncmh.com</w:t>
      </w:r>
    </w:p>
    <w:p w14:paraId="25F2AE0C" w14:textId="77777777" w:rsidR="006B0A45" w:rsidRDefault="006B0A45">
      <w:pPr>
        <w:tabs>
          <w:tab w:val="left" w:pos="4320"/>
          <w:tab w:val="right" w:pos="8640"/>
        </w:tabs>
        <w:jc w:val="both"/>
      </w:pPr>
    </w:p>
    <w:p w14:paraId="6A0BC92A" w14:textId="77777777" w:rsidR="00C56D6F" w:rsidRDefault="003C3E7C" w:rsidP="008E7451">
      <w:pPr>
        <w:pStyle w:val="Title"/>
        <w:ind w:left="3600" w:firstLine="720"/>
        <w:jc w:val="left"/>
        <w:rPr>
          <w:rFonts w:ascii="Arial Bold" w:hAnsi="Arial Bold"/>
          <w:b w:val="0"/>
          <w:smallCaps w:val="0"/>
          <w:sz w:val="28"/>
          <w:szCs w:val="28"/>
          <w:u w:val="single"/>
        </w:rPr>
        <w:sectPr w:rsidR="00C56D6F" w:rsidSect="00C56D6F">
          <w:headerReference w:type="default" r:id="rId14"/>
          <w:footerReference w:type="default" r:id="rId15"/>
          <w:headerReference w:type="first" r:id="rId16"/>
          <w:footerReference w:type="first" r:id="rId17"/>
          <w:pgSz w:w="12240" w:h="15840" w:code="1"/>
          <w:pgMar w:top="1440" w:right="1440" w:bottom="1141" w:left="1440" w:header="720" w:footer="720" w:gutter="0"/>
          <w:pgNumType w:start="1"/>
          <w:cols w:space="720"/>
          <w:titlePg/>
          <w:docGrid w:linePitch="326"/>
        </w:sectPr>
      </w:pPr>
      <w:r>
        <w:rPr>
          <w:bCs/>
          <w:smallCaps w:val="0"/>
          <w:sz w:val="24"/>
        </w:rPr>
        <w:t xml:space="preserve">Attorneys for </w:t>
      </w:r>
      <w:proofErr w:type="spellStart"/>
      <w:r>
        <w:rPr>
          <w:bCs/>
          <w:smallCaps w:val="0"/>
          <w:sz w:val="24"/>
        </w:rPr>
        <w:t>Eramet</w:t>
      </w:r>
      <w:proofErr w:type="spellEnd"/>
      <w:r>
        <w:rPr>
          <w:bCs/>
          <w:smallCaps w:val="0"/>
          <w:sz w:val="24"/>
        </w:rPr>
        <w:t xml:space="preserve"> Marietta Inc.</w:t>
      </w:r>
    </w:p>
    <w:p w14:paraId="6131430C" w14:textId="77777777" w:rsidR="006B0A45" w:rsidRDefault="003C3E7C" w:rsidP="00C56D6F">
      <w:pPr>
        <w:tabs>
          <w:tab w:val="left" w:pos="-1440"/>
          <w:tab w:val="left" w:pos="-720"/>
          <w:tab w:val="left" w:pos="4320"/>
          <w:tab w:val="left" w:pos="5040"/>
        </w:tabs>
        <w:jc w:val="center"/>
        <w:rPr>
          <w:rFonts w:ascii="Arial Bold" w:hAnsi="Arial Bold" w:cs="Arial"/>
          <w:b/>
          <w:smallCaps/>
          <w:sz w:val="28"/>
          <w:szCs w:val="28"/>
          <w:u w:val="single"/>
        </w:rPr>
      </w:pPr>
      <w:r>
        <w:rPr>
          <w:rFonts w:ascii="Arial Bold" w:hAnsi="Arial Bold" w:cs="Arial"/>
          <w:b/>
          <w:smallCaps/>
          <w:sz w:val="28"/>
          <w:szCs w:val="28"/>
          <w:u w:val="single"/>
        </w:rPr>
        <w:t>Certificate of Service</w:t>
      </w:r>
    </w:p>
    <w:p w14:paraId="39E607B0" w14:textId="77777777" w:rsidR="006B0A45" w:rsidRDefault="006B0A45">
      <w:pPr>
        <w:rPr>
          <w:rFonts w:ascii="Arial" w:hAnsi="Arial" w:cs="Arial"/>
        </w:rPr>
      </w:pPr>
    </w:p>
    <w:p w14:paraId="48C1CD18" w14:textId="55CB9444" w:rsidR="006B0A45" w:rsidRDefault="003C3E7C">
      <w:pPr>
        <w:pStyle w:val="BodyText"/>
        <w:spacing w:line="480" w:lineRule="auto"/>
        <w:ind w:firstLine="720"/>
      </w:pPr>
      <w:r>
        <w:t>In accordance with Rule 4901-1-05, Ohio Ad</w:t>
      </w:r>
      <w:r w:rsidR="005E7D93">
        <w:t>ministrative Code, the PUCO's e</w:t>
      </w:r>
      <w:r w:rsidR="005E7D93">
        <w:noBreakHyphen/>
      </w:r>
      <w:r>
        <w:t xml:space="preserve">filing system will electronically serve notice of the filing of this document upon the following parties.  In addition, I hereby certify that a service copy of the foregoing </w:t>
      </w:r>
      <w:r>
        <w:rPr>
          <w:i/>
        </w:rPr>
        <w:t xml:space="preserve">Motion to Intervene and Memorandum in Support of </w:t>
      </w:r>
      <w:proofErr w:type="spellStart"/>
      <w:r>
        <w:rPr>
          <w:i/>
        </w:rPr>
        <w:t>Eramet</w:t>
      </w:r>
      <w:proofErr w:type="spellEnd"/>
      <w:r>
        <w:rPr>
          <w:i/>
        </w:rPr>
        <w:t xml:space="preserve"> Marietta Inc.</w:t>
      </w:r>
      <w:r>
        <w:t xml:space="preserve"> was sent by, or on behalf of, the undersigned counsel for </w:t>
      </w:r>
      <w:proofErr w:type="spellStart"/>
      <w:r>
        <w:t>Eramet</w:t>
      </w:r>
      <w:proofErr w:type="spellEnd"/>
      <w:r>
        <w:t xml:space="preserve"> Marietta Inc.</w:t>
      </w:r>
      <w:r w:rsidR="005E7D93">
        <w:t>,</w:t>
      </w:r>
      <w:r>
        <w:t xml:space="preserve"> to the following parties of record </w:t>
      </w:r>
      <w:r w:rsidR="003B33B0">
        <w:t xml:space="preserve">on </w:t>
      </w:r>
      <w:r w:rsidR="0026394D">
        <w:t xml:space="preserve">this </w:t>
      </w:r>
      <w:r w:rsidR="005C66EB">
        <w:t>2</w:t>
      </w:r>
      <w:r w:rsidR="005C66EB" w:rsidRPr="005C66EB">
        <w:rPr>
          <w:vertAlign w:val="superscript"/>
        </w:rPr>
        <w:t>nd</w:t>
      </w:r>
      <w:r w:rsidR="005C66EB">
        <w:t xml:space="preserve"> </w:t>
      </w:r>
      <w:r w:rsidR="0026394D">
        <w:t xml:space="preserve">day of </w:t>
      </w:r>
      <w:r w:rsidR="003B085D">
        <w:t>February 2018</w:t>
      </w:r>
      <w:r>
        <w:t xml:space="preserve">, </w:t>
      </w:r>
      <w:r>
        <w:rPr>
          <w:i/>
        </w:rPr>
        <w:t>via</w:t>
      </w:r>
      <w:r>
        <w:t xml:space="preserve"> electronic transmission.</w:t>
      </w:r>
    </w:p>
    <w:p w14:paraId="4DE5E99C" w14:textId="77777777" w:rsidR="006B0A45" w:rsidRDefault="003C3E7C">
      <w:pPr>
        <w:pStyle w:val="Title"/>
        <w:tabs>
          <w:tab w:val="left" w:pos="5040"/>
        </w:tabs>
        <w:ind w:left="5040"/>
        <w:jc w:val="left"/>
        <w:rPr>
          <w:b w:val="0"/>
          <w:i/>
          <w:smallCaps w:val="0"/>
          <w:sz w:val="24"/>
          <w:u w:val="single"/>
        </w:rPr>
      </w:pPr>
      <w:r>
        <w:rPr>
          <w:b w:val="0"/>
          <w:i/>
          <w:smallCaps w:val="0"/>
          <w:sz w:val="24"/>
          <w:u w:val="single"/>
        </w:rPr>
        <w:t>/s/ Matthew R. Pritchard</w:t>
      </w:r>
      <w:r>
        <w:rPr>
          <w:b w:val="0"/>
          <w:i/>
          <w:smallCaps w:val="0"/>
          <w:sz w:val="24"/>
          <w:u w:val="single"/>
        </w:rPr>
        <w:tab/>
      </w:r>
      <w:r>
        <w:rPr>
          <w:b w:val="0"/>
          <w:i/>
          <w:smallCaps w:val="0"/>
          <w:sz w:val="24"/>
          <w:u w:val="single"/>
        </w:rPr>
        <w:tab/>
      </w:r>
      <w:r>
        <w:rPr>
          <w:b w:val="0"/>
          <w:i/>
          <w:smallCaps w:val="0"/>
          <w:sz w:val="24"/>
          <w:u w:val="single"/>
        </w:rPr>
        <w:tab/>
      </w:r>
    </w:p>
    <w:p w14:paraId="083FE1FD" w14:textId="77777777" w:rsidR="003E6A29" w:rsidRPr="00C56D6F" w:rsidRDefault="003E6A29" w:rsidP="003E6A29">
      <w:pPr>
        <w:pStyle w:val="Title"/>
        <w:tabs>
          <w:tab w:val="left" w:pos="5040"/>
        </w:tabs>
        <w:ind w:left="5040"/>
        <w:rPr>
          <w:b w:val="0"/>
          <w:smallCaps w:val="0"/>
          <w:sz w:val="24"/>
        </w:rPr>
      </w:pPr>
      <w:r w:rsidRPr="00C56D6F">
        <w:rPr>
          <w:b w:val="0"/>
          <w:smallCaps w:val="0"/>
          <w:sz w:val="24"/>
        </w:rPr>
        <w:t>Matthew R. Pritchard</w:t>
      </w:r>
    </w:p>
    <w:p w14:paraId="15CD51FF" w14:textId="77777777" w:rsidR="003E6A29" w:rsidRDefault="003E6A29" w:rsidP="009B43AB">
      <w:pPr>
        <w:autoSpaceDE w:val="0"/>
        <w:autoSpaceDN w:val="0"/>
        <w:adjustRightInd w:val="0"/>
        <w:rPr>
          <w:rFonts w:ascii="Arial" w:hAnsi="Arial" w:cs="Arial"/>
        </w:rPr>
      </w:pPr>
    </w:p>
    <w:p w14:paraId="00CF6820" w14:textId="77777777" w:rsidR="00114144" w:rsidRDefault="00114144" w:rsidP="00114144">
      <w:pPr>
        <w:tabs>
          <w:tab w:val="left" w:pos="5040"/>
        </w:tabs>
        <w:rPr>
          <w:rFonts w:ascii="Arial" w:hAnsi="Arial"/>
          <w:b/>
          <w:sz w:val="22"/>
          <w:szCs w:val="22"/>
        </w:rPr>
        <w:sectPr w:rsidR="00114144" w:rsidSect="00C56D6F">
          <w:headerReference w:type="default" r:id="rId18"/>
          <w:footerReference w:type="default" r:id="rId19"/>
          <w:headerReference w:type="first" r:id="rId20"/>
          <w:footerReference w:type="first" r:id="rId21"/>
          <w:pgSz w:w="12240" w:h="15840" w:code="1"/>
          <w:pgMar w:top="1440" w:right="1440" w:bottom="1141" w:left="1440" w:header="720" w:footer="720" w:gutter="0"/>
          <w:pgNumType w:start="1"/>
          <w:cols w:space="720"/>
          <w:titlePg/>
          <w:docGrid w:linePitch="326"/>
        </w:sectPr>
      </w:pPr>
    </w:p>
    <w:p w14:paraId="2FDA47DA" w14:textId="77777777" w:rsidR="00114144" w:rsidRPr="00114144" w:rsidRDefault="00114144" w:rsidP="00114144">
      <w:pPr>
        <w:tabs>
          <w:tab w:val="left" w:pos="5040"/>
        </w:tabs>
        <w:rPr>
          <w:rFonts w:ascii="Arial" w:hAnsi="Arial"/>
          <w:smallCaps/>
          <w:sz w:val="22"/>
          <w:szCs w:val="22"/>
        </w:rPr>
      </w:pPr>
      <w:r w:rsidRPr="00114144">
        <w:rPr>
          <w:rFonts w:ascii="Arial" w:hAnsi="Arial"/>
          <w:b/>
          <w:sz w:val="22"/>
          <w:szCs w:val="22"/>
        </w:rPr>
        <w:t xml:space="preserve">Steven T. </w:t>
      </w:r>
      <w:proofErr w:type="spellStart"/>
      <w:r w:rsidRPr="00114144">
        <w:rPr>
          <w:rFonts w:ascii="Arial" w:hAnsi="Arial"/>
          <w:b/>
          <w:sz w:val="22"/>
          <w:szCs w:val="22"/>
        </w:rPr>
        <w:t>Nourse</w:t>
      </w:r>
      <w:proofErr w:type="spellEnd"/>
      <w:r w:rsidRPr="00114144">
        <w:rPr>
          <w:rFonts w:ascii="Arial" w:hAnsi="Arial"/>
          <w:sz w:val="22"/>
          <w:szCs w:val="22"/>
        </w:rPr>
        <w:t xml:space="preserve"> (Reg. No. 0046705)</w:t>
      </w:r>
    </w:p>
    <w:p w14:paraId="640340D3" w14:textId="77777777" w:rsidR="00114144" w:rsidRPr="00114144" w:rsidRDefault="00114144" w:rsidP="00114144">
      <w:pPr>
        <w:autoSpaceDE w:val="0"/>
        <w:autoSpaceDN w:val="0"/>
        <w:adjustRightInd w:val="0"/>
        <w:rPr>
          <w:rFonts w:ascii="Arial" w:eastAsiaTheme="minorHAnsi" w:hAnsi="Arial" w:cs="Arial"/>
          <w:sz w:val="22"/>
          <w:szCs w:val="22"/>
        </w:rPr>
      </w:pPr>
      <w:r w:rsidRPr="00114144">
        <w:rPr>
          <w:rFonts w:ascii="Arial" w:eastAsiaTheme="minorHAnsi" w:hAnsi="Arial" w:cs="Arial"/>
          <w:sz w:val="22"/>
          <w:szCs w:val="22"/>
        </w:rPr>
        <w:t>American Electric Power Service Corporation</w:t>
      </w:r>
    </w:p>
    <w:p w14:paraId="6BDAC0B2" w14:textId="77777777" w:rsidR="00114144" w:rsidRPr="00114144" w:rsidRDefault="00114144" w:rsidP="00114144">
      <w:pPr>
        <w:autoSpaceDE w:val="0"/>
        <w:autoSpaceDN w:val="0"/>
        <w:adjustRightInd w:val="0"/>
        <w:rPr>
          <w:rFonts w:ascii="Arial" w:eastAsiaTheme="minorHAnsi" w:hAnsi="Arial" w:cs="Arial"/>
          <w:sz w:val="22"/>
          <w:szCs w:val="22"/>
        </w:rPr>
      </w:pPr>
      <w:r w:rsidRPr="00114144">
        <w:rPr>
          <w:rFonts w:ascii="Arial" w:eastAsiaTheme="minorHAnsi" w:hAnsi="Arial" w:cs="Arial"/>
          <w:sz w:val="22"/>
          <w:szCs w:val="22"/>
        </w:rPr>
        <w:t>1 Riverside Plaza, 29</w:t>
      </w:r>
      <w:r w:rsidRPr="00114144">
        <w:rPr>
          <w:rFonts w:ascii="Arial" w:eastAsiaTheme="minorHAnsi" w:hAnsi="Arial" w:cs="Arial"/>
          <w:sz w:val="22"/>
          <w:szCs w:val="22"/>
          <w:vertAlign w:val="superscript"/>
        </w:rPr>
        <w:t>th</w:t>
      </w:r>
      <w:r w:rsidRPr="00114144">
        <w:rPr>
          <w:rFonts w:ascii="Arial" w:eastAsiaTheme="minorHAnsi" w:hAnsi="Arial" w:cs="Arial"/>
          <w:sz w:val="22"/>
          <w:szCs w:val="22"/>
        </w:rPr>
        <w:t xml:space="preserve"> Floor</w:t>
      </w:r>
    </w:p>
    <w:p w14:paraId="421F4D52" w14:textId="77777777" w:rsidR="00114144" w:rsidRPr="00114144" w:rsidRDefault="00114144" w:rsidP="00114144">
      <w:pPr>
        <w:autoSpaceDE w:val="0"/>
        <w:autoSpaceDN w:val="0"/>
        <w:adjustRightInd w:val="0"/>
        <w:rPr>
          <w:rFonts w:ascii="Arial" w:eastAsiaTheme="minorHAnsi" w:hAnsi="Arial" w:cs="Arial"/>
          <w:sz w:val="22"/>
          <w:szCs w:val="22"/>
        </w:rPr>
      </w:pPr>
      <w:r w:rsidRPr="00114144">
        <w:rPr>
          <w:rFonts w:ascii="Arial" w:eastAsiaTheme="minorHAnsi" w:hAnsi="Arial" w:cs="Arial"/>
          <w:sz w:val="22"/>
          <w:szCs w:val="22"/>
        </w:rPr>
        <w:t>Columbus, OH  43215</w:t>
      </w:r>
    </w:p>
    <w:p w14:paraId="45E628EB" w14:textId="77777777" w:rsidR="00114144" w:rsidRPr="00114144" w:rsidRDefault="00114144" w:rsidP="00114144">
      <w:pPr>
        <w:autoSpaceDE w:val="0"/>
        <w:autoSpaceDN w:val="0"/>
        <w:adjustRightInd w:val="0"/>
        <w:rPr>
          <w:rFonts w:ascii="Arial" w:eastAsiaTheme="minorHAnsi" w:hAnsi="Arial" w:cs="Arial"/>
          <w:sz w:val="22"/>
          <w:szCs w:val="22"/>
        </w:rPr>
      </w:pPr>
      <w:r w:rsidRPr="00114144">
        <w:rPr>
          <w:rFonts w:ascii="Arial" w:eastAsiaTheme="minorHAnsi" w:hAnsi="Arial" w:cs="Arial"/>
          <w:sz w:val="22"/>
          <w:szCs w:val="22"/>
        </w:rPr>
        <w:t>stnourse@aep.com</w:t>
      </w:r>
    </w:p>
    <w:p w14:paraId="29BC88F4" w14:textId="77777777" w:rsidR="00114144" w:rsidRPr="00114144" w:rsidRDefault="00114144" w:rsidP="00114144">
      <w:pPr>
        <w:autoSpaceDE w:val="0"/>
        <w:autoSpaceDN w:val="0"/>
        <w:adjustRightInd w:val="0"/>
        <w:rPr>
          <w:rFonts w:ascii="Arial" w:eastAsiaTheme="minorHAnsi" w:hAnsi="Arial" w:cs="Arial"/>
          <w:sz w:val="22"/>
          <w:szCs w:val="22"/>
        </w:rPr>
      </w:pPr>
    </w:p>
    <w:p w14:paraId="40DEBA5A" w14:textId="0F81F287" w:rsidR="00114144" w:rsidRPr="00114144" w:rsidRDefault="003B085D" w:rsidP="00114144">
      <w:pPr>
        <w:rPr>
          <w:rFonts w:ascii="Arial" w:hAnsi="Arial" w:cs="Arial"/>
          <w:b/>
          <w:smallCaps/>
          <w:sz w:val="22"/>
          <w:szCs w:val="22"/>
        </w:rPr>
      </w:pPr>
      <w:r>
        <w:rPr>
          <w:rFonts w:ascii="Arial" w:hAnsi="Arial" w:cs="Arial"/>
          <w:b/>
          <w:smallCaps/>
          <w:sz w:val="22"/>
          <w:szCs w:val="22"/>
        </w:rPr>
        <w:t xml:space="preserve">Counsel for </w:t>
      </w:r>
      <w:r w:rsidR="00114144" w:rsidRPr="00114144">
        <w:rPr>
          <w:rFonts w:ascii="Arial" w:hAnsi="Arial" w:cs="Arial"/>
          <w:b/>
          <w:smallCaps/>
          <w:sz w:val="22"/>
          <w:szCs w:val="22"/>
        </w:rPr>
        <w:t xml:space="preserve">Ohio Power Company </w:t>
      </w:r>
    </w:p>
    <w:p w14:paraId="3B9FF400" w14:textId="77777777" w:rsidR="00114144" w:rsidRPr="00114144" w:rsidRDefault="00114144" w:rsidP="00114144">
      <w:pPr>
        <w:jc w:val="both"/>
        <w:rPr>
          <w:rFonts w:ascii="Arial" w:hAnsi="Arial" w:cs="Arial"/>
          <w:sz w:val="22"/>
          <w:szCs w:val="22"/>
        </w:rPr>
      </w:pPr>
    </w:p>
    <w:p w14:paraId="02606DA9" w14:textId="77777777" w:rsidR="00114144" w:rsidRPr="00114144" w:rsidRDefault="00114144" w:rsidP="00114144">
      <w:pPr>
        <w:autoSpaceDE w:val="0"/>
        <w:autoSpaceDN w:val="0"/>
        <w:adjustRightInd w:val="0"/>
        <w:rPr>
          <w:rFonts w:ascii="Arial" w:eastAsiaTheme="minorHAnsi" w:hAnsi="Arial" w:cs="Arial"/>
          <w:color w:val="000000" w:themeColor="text1"/>
          <w:sz w:val="22"/>
          <w:szCs w:val="22"/>
        </w:rPr>
      </w:pPr>
      <w:r w:rsidRPr="00114144">
        <w:rPr>
          <w:rFonts w:ascii="Arial" w:eastAsiaTheme="minorHAnsi" w:hAnsi="Arial" w:cs="Arial"/>
          <w:b/>
          <w:color w:val="000000" w:themeColor="text1"/>
          <w:sz w:val="22"/>
          <w:szCs w:val="22"/>
        </w:rPr>
        <w:t xml:space="preserve">William L. Wright </w:t>
      </w:r>
      <w:r w:rsidRPr="00114144">
        <w:rPr>
          <w:rFonts w:ascii="Arial" w:eastAsiaTheme="minorHAnsi" w:hAnsi="Arial" w:cs="Arial"/>
          <w:color w:val="000000" w:themeColor="text1"/>
          <w:sz w:val="22"/>
          <w:szCs w:val="22"/>
        </w:rPr>
        <w:t>(Reg. No. 0018010)</w:t>
      </w:r>
    </w:p>
    <w:p w14:paraId="485B8EB6" w14:textId="77777777" w:rsidR="00114144" w:rsidRPr="00114144" w:rsidRDefault="00114144" w:rsidP="00114144">
      <w:pPr>
        <w:autoSpaceDE w:val="0"/>
        <w:autoSpaceDN w:val="0"/>
        <w:adjustRightInd w:val="0"/>
        <w:rPr>
          <w:rFonts w:ascii="Arial" w:eastAsiaTheme="minorHAnsi" w:hAnsi="Arial" w:cs="Arial"/>
          <w:color w:val="000000" w:themeColor="text1"/>
          <w:sz w:val="22"/>
          <w:szCs w:val="22"/>
        </w:rPr>
      </w:pPr>
      <w:r w:rsidRPr="00114144">
        <w:rPr>
          <w:rFonts w:ascii="Arial" w:eastAsiaTheme="minorHAnsi" w:hAnsi="Arial" w:cs="Arial"/>
          <w:color w:val="000000" w:themeColor="text1"/>
          <w:sz w:val="22"/>
          <w:szCs w:val="22"/>
        </w:rPr>
        <w:t>Chief, Public Utilities Section</w:t>
      </w:r>
    </w:p>
    <w:p w14:paraId="7B7EBD4C" w14:textId="77777777" w:rsidR="00114144" w:rsidRPr="00114144" w:rsidRDefault="00114144" w:rsidP="00114144">
      <w:pPr>
        <w:autoSpaceDE w:val="0"/>
        <w:autoSpaceDN w:val="0"/>
        <w:adjustRightInd w:val="0"/>
        <w:rPr>
          <w:rFonts w:ascii="Arial" w:eastAsiaTheme="minorHAnsi" w:hAnsi="Arial" w:cs="Arial"/>
          <w:color w:val="000000" w:themeColor="text1"/>
          <w:sz w:val="22"/>
          <w:szCs w:val="22"/>
        </w:rPr>
      </w:pPr>
      <w:r w:rsidRPr="00114144">
        <w:rPr>
          <w:rFonts w:ascii="Arial" w:eastAsiaTheme="minorHAnsi" w:hAnsi="Arial" w:cs="Arial"/>
          <w:color w:val="000000" w:themeColor="text1"/>
          <w:sz w:val="22"/>
          <w:szCs w:val="22"/>
        </w:rPr>
        <w:t>Assistant Attorney General</w:t>
      </w:r>
    </w:p>
    <w:p w14:paraId="48311401" w14:textId="77777777" w:rsidR="00114144" w:rsidRPr="00114144" w:rsidRDefault="00114144" w:rsidP="00114144">
      <w:pPr>
        <w:autoSpaceDE w:val="0"/>
        <w:autoSpaceDN w:val="0"/>
        <w:adjustRightInd w:val="0"/>
        <w:rPr>
          <w:rFonts w:ascii="Arial" w:eastAsiaTheme="minorHAnsi" w:hAnsi="Arial" w:cs="Arial"/>
          <w:color w:val="000000" w:themeColor="text1"/>
          <w:sz w:val="22"/>
          <w:szCs w:val="22"/>
        </w:rPr>
      </w:pPr>
      <w:r w:rsidRPr="00114144">
        <w:rPr>
          <w:rFonts w:ascii="Arial" w:eastAsiaTheme="minorHAnsi" w:hAnsi="Arial" w:cs="Arial"/>
          <w:color w:val="000000" w:themeColor="text1"/>
          <w:sz w:val="22"/>
          <w:szCs w:val="22"/>
        </w:rPr>
        <w:t>Office of the Ohio Attorney General</w:t>
      </w:r>
    </w:p>
    <w:p w14:paraId="1DD94CE5" w14:textId="77777777" w:rsidR="00114144" w:rsidRPr="00114144" w:rsidRDefault="00114144" w:rsidP="00114144">
      <w:pPr>
        <w:autoSpaceDE w:val="0"/>
        <w:autoSpaceDN w:val="0"/>
        <w:adjustRightInd w:val="0"/>
        <w:rPr>
          <w:rFonts w:ascii="Arial" w:eastAsiaTheme="minorHAnsi" w:hAnsi="Arial" w:cs="Arial"/>
          <w:color w:val="000000" w:themeColor="text1"/>
          <w:sz w:val="22"/>
          <w:szCs w:val="22"/>
        </w:rPr>
      </w:pPr>
      <w:r w:rsidRPr="00114144">
        <w:rPr>
          <w:rFonts w:ascii="Arial" w:eastAsiaTheme="minorHAnsi" w:hAnsi="Arial" w:cs="Arial"/>
          <w:color w:val="000000" w:themeColor="text1"/>
          <w:sz w:val="22"/>
          <w:szCs w:val="22"/>
        </w:rPr>
        <w:t>30 E. Broad St., 16th Floor</w:t>
      </w:r>
    </w:p>
    <w:p w14:paraId="3467C190" w14:textId="77777777" w:rsidR="00114144" w:rsidRPr="00114144" w:rsidRDefault="00114144" w:rsidP="00114144">
      <w:pPr>
        <w:autoSpaceDE w:val="0"/>
        <w:autoSpaceDN w:val="0"/>
        <w:adjustRightInd w:val="0"/>
        <w:rPr>
          <w:rFonts w:ascii="Arial" w:eastAsiaTheme="minorHAnsi" w:hAnsi="Arial" w:cs="Arial"/>
          <w:color w:val="000000" w:themeColor="text1"/>
          <w:sz w:val="22"/>
          <w:szCs w:val="22"/>
        </w:rPr>
      </w:pPr>
      <w:r w:rsidRPr="00114144">
        <w:rPr>
          <w:rFonts w:ascii="Arial" w:eastAsiaTheme="minorHAnsi" w:hAnsi="Arial" w:cs="Arial"/>
          <w:color w:val="000000" w:themeColor="text1"/>
          <w:sz w:val="22"/>
          <w:szCs w:val="22"/>
        </w:rPr>
        <w:t>Columbus, OH 43215</w:t>
      </w:r>
    </w:p>
    <w:p w14:paraId="0B797906" w14:textId="77777777" w:rsidR="00114144" w:rsidRPr="00114144" w:rsidRDefault="00114144" w:rsidP="00114144">
      <w:pPr>
        <w:autoSpaceDE w:val="0"/>
        <w:autoSpaceDN w:val="0"/>
        <w:adjustRightInd w:val="0"/>
        <w:rPr>
          <w:rFonts w:ascii="Arial" w:eastAsiaTheme="minorHAnsi" w:hAnsi="Arial" w:cs="Arial"/>
          <w:color w:val="000000" w:themeColor="text1"/>
          <w:sz w:val="22"/>
          <w:szCs w:val="22"/>
        </w:rPr>
      </w:pPr>
      <w:r w:rsidRPr="00114144">
        <w:rPr>
          <w:rFonts w:ascii="Arial" w:eastAsiaTheme="minorHAnsi" w:hAnsi="Arial" w:cs="Arial"/>
          <w:color w:val="000000" w:themeColor="text1"/>
          <w:sz w:val="22"/>
          <w:szCs w:val="22"/>
        </w:rPr>
        <w:t>william.wright@ohioattorneygeneral.gov</w:t>
      </w:r>
    </w:p>
    <w:p w14:paraId="4E248823" w14:textId="77777777" w:rsidR="00114144" w:rsidRPr="00114144" w:rsidRDefault="00114144" w:rsidP="00114144">
      <w:pPr>
        <w:autoSpaceDE w:val="0"/>
        <w:autoSpaceDN w:val="0"/>
        <w:adjustRightInd w:val="0"/>
        <w:rPr>
          <w:rFonts w:ascii="Arial" w:eastAsiaTheme="minorHAnsi" w:hAnsi="Arial" w:cs="Arial"/>
          <w:color w:val="000000" w:themeColor="text1"/>
          <w:sz w:val="22"/>
          <w:szCs w:val="22"/>
        </w:rPr>
      </w:pPr>
    </w:p>
    <w:p w14:paraId="6A877FF4" w14:textId="236BC529" w:rsidR="00114144" w:rsidRPr="00114144" w:rsidRDefault="003B085D" w:rsidP="00114144">
      <w:pPr>
        <w:rPr>
          <w:rFonts w:ascii="Arial Bold" w:hAnsi="Arial Bold" w:cs="Arial"/>
          <w:b/>
          <w:smallCaps/>
          <w:color w:val="000000" w:themeColor="text1"/>
          <w:sz w:val="22"/>
          <w:szCs w:val="22"/>
        </w:rPr>
      </w:pPr>
      <w:r>
        <w:rPr>
          <w:rFonts w:ascii="Arial Bold" w:eastAsiaTheme="minorHAnsi" w:hAnsi="Arial Bold" w:cs="Arial"/>
          <w:b/>
          <w:smallCaps/>
          <w:color w:val="000000" w:themeColor="text1"/>
          <w:sz w:val="22"/>
          <w:szCs w:val="22"/>
        </w:rPr>
        <w:t xml:space="preserve">Counsel for the </w:t>
      </w:r>
      <w:r w:rsidR="00114144" w:rsidRPr="00114144">
        <w:rPr>
          <w:rFonts w:ascii="Arial Bold" w:eastAsiaTheme="minorHAnsi" w:hAnsi="Arial Bold" w:cs="Arial"/>
          <w:b/>
          <w:smallCaps/>
          <w:color w:val="000000" w:themeColor="text1"/>
          <w:sz w:val="22"/>
          <w:szCs w:val="22"/>
        </w:rPr>
        <w:t>Staff of the Public Utilities Commission of Ohio</w:t>
      </w:r>
    </w:p>
    <w:p w14:paraId="6B449A4A" w14:textId="77777777" w:rsidR="00114144" w:rsidRPr="00114144" w:rsidRDefault="00114144" w:rsidP="00114144">
      <w:pPr>
        <w:autoSpaceDE w:val="0"/>
        <w:autoSpaceDN w:val="0"/>
        <w:adjustRightInd w:val="0"/>
        <w:rPr>
          <w:rFonts w:ascii="Arial" w:eastAsiaTheme="minorHAnsi" w:hAnsi="Arial" w:cs="Arial"/>
          <w:color w:val="000000" w:themeColor="text1"/>
          <w:sz w:val="22"/>
          <w:szCs w:val="22"/>
        </w:rPr>
      </w:pPr>
    </w:p>
    <w:p w14:paraId="5B6D94DB" w14:textId="77777777" w:rsidR="006B0A45" w:rsidRPr="005E7D93" w:rsidRDefault="006B0A45">
      <w:pPr>
        <w:autoSpaceDE w:val="0"/>
        <w:autoSpaceDN w:val="0"/>
        <w:adjustRightInd w:val="0"/>
      </w:pPr>
    </w:p>
    <w:sectPr w:rsidR="006B0A45" w:rsidRPr="005E7D93" w:rsidSect="003E68FD">
      <w:type w:val="continuous"/>
      <w:pgSz w:w="12240" w:h="15840" w:code="1"/>
      <w:pgMar w:top="1440" w:right="1440" w:bottom="1141" w:left="1440" w:header="720" w:footer="720" w:gutter="0"/>
      <w:pgNumType w:start="1"/>
      <w:cols w:num="2"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AA8F8" w14:textId="77777777" w:rsidR="006B0A45" w:rsidRDefault="003C3E7C">
      <w:r>
        <w:separator/>
      </w:r>
    </w:p>
  </w:endnote>
  <w:endnote w:type="continuationSeparator" w:id="0">
    <w:p w14:paraId="4BF8C9E7" w14:textId="77777777" w:rsidR="006B0A45" w:rsidRDefault="003C3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1286A" w14:textId="77777777" w:rsidR="00087C16" w:rsidRDefault="00087C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975AD" w14:textId="230547C7" w:rsidR="006B0A45" w:rsidRPr="00AC452D" w:rsidRDefault="00087C16" w:rsidP="00AC452D">
    <w:pPr>
      <w:pStyle w:val="Footer"/>
      <w:rPr>
        <w:rFonts w:ascii="Arial" w:hAnsi="Arial" w:cs="Arial"/>
      </w:rPr>
    </w:pPr>
    <w:r w:rsidRPr="00087C16">
      <w:rPr>
        <w:rFonts w:ascii="Arial" w:hAnsi="Arial" w:cs="Arial"/>
        <w:noProof/>
        <w:vanish/>
        <w:sz w:val="16"/>
      </w:rPr>
      <w:t>{</w:t>
    </w:r>
    <w:r w:rsidRPr="00087C16">
      <w:rPr>
        <w:rFonts w:ascii="Arial" w:hAnsi="Arial" w:cs="Arial"/>
        <w:noProof/>
        <w:sz w:val="16"/>
      </w:rPr>
      <w:t>C0108475:1</w:t>
    </w:r>
    <w:r w:rsidRPr="00087C16">
      <w:rPr>
        <w:rFonts w:ascii="Arial" w:hAnsi="Arial" w:cs="Arial"/>
        <w:noProof/>
        <w:vanish/>
        <w:sz w:val="16"/>
      </w:rPr>
      <w:t>}</w:t>
    </w:r>
    <w:r w:rsidR="00AC452D">
      <w:rPr>
        <w:rFonts w:ascii="Arial" w:hAnsi="Arial" w:cs="Arial"/>
        <w:noProof/>
        <w:sz w:val="16"/>
      </w:rPr>
      <w:tab/>
    </w:r>
    <w:r w:rsidR="003E68FD" w:rsidRPr="00AC452D">
      <w:rPr>
        <w:rFonts w:ascii="Arial" w:hAnsi="Arial" w:cs="Arial"/>
        <w:noProof/>
        <w:sz w:val="16"/>
      </w:rPr>
      <w:t>C0103828:1</w:t>
    </w:r>
    <w:r w:rsidR="003C3E7C" w:rsidRPr="00AC452D">
      <w:t xml:space="preserve"> </w:t>
    </w:r>
    <w:sdt>
      <w:sdtPr>
        <w:id w:val="-686760739"/>
        <w:docPartObj>
          <w:docPartGallery w:val="Page Numbers (Bottom of Page)"/>
          <w:docPartUnique/>
        </w:docPartObj>
      </w:sdtPr>
      <w:sdtEndPr>
        <w:rPr>
          <w:rFonts w:ascii="Arial" w:hAnsi="Arial" w:cs="Arial"/>
          <w:noProof/>
        </w:rPr>
      </w:sdtEndPr>
      <w:sdtContent>
        <w:r w:rsidR="003C3E7C" w:rsidRPr="00AC452D">
          <w:tab/>
        </w:r>
        <w:r w:rsidR="003C3E7C" w:rsidRPr="00AC452D">
          <w:rPr>
            <w:rFonts w:ascii="Arial" w:hAnsi="Arial" w:cs="Arial"/>
          </w:rPr>
          <w:fldChar w:fldCharType="begin"/>
        </w:r>
        <w:r w:rsidR="003C3E7C" w:rsidRPr="00AC452D">
          <w:rPr>
            <w:rFonts w:ascii="Arial" w:hAnsi="Arial" w:cs="Arial"/>
          </w:rPr>
          <w:instrText xml:space="preserve"> PAGE   \* MERGEFORMAT </w:instrText>
        </w:r>
        <w:r w:rsidR="003C3E7C" w:rsidRPr="00AC452D">
          <w:rPr>
            <w:rFonts w:ascii="Arial" w:hAnsi="Arial" w:cs="Arial"/>
          </w:rPr>
          <w:fldChar w:fldCharType="separate"/>
        </w:r>
        <w:r w:rsidR="00AC452D" w:rsidRPr="00AC452D">
          <w:rPr>
            <w:rFonts w:ascii="Arial" w:hAnsi="Arial" w:cs="Arial"/>
            <w:noProof/>
          </w:rPr>
          <w:t>1</w:t>
        </w:r>
        <w:r w:rsidR="003C3E7C" w:rsidRPr="00AC452D">
          <w:rPr>
            <w:rFonts w:ascii="Arial" w:hAnsi="Arial" w:cs="Arial"/>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1F959" w14:textId="6D93561B" w:rsidR="006B0A45" w:rsidRPr="00AC452D" w:rsidRDefault="00087C16" w:rsidP="00AC452D">
    <w:pPr>
      <w:pStyle w:val="Footer"/>
      <w:tabs>
        <w:tab w:val="clear" w:pos="4320"/>
        <w:tab w:val="center" w:pos="4680"/>
      </w:tabs>
      <w:rPr>
        <w:rFonts w:ascii="Arial" w:hAnsi="Arial" w:cs="Arial"/>
      </w:rPr>
    </w:pPr>
    <w:r w:rsidRPr="00087C16">
      <w:rPr>
        <w:rFonts w:ascii="Arial" w:hAnsi="Arial" w:cs="Arial"/>
        <w:noProof/>
        <w:vanish/>
        <w:sz w:val="16"/>
      </w:rPr>
      <w:t>{</w:t>
    </w:r>
    <w:r w:rsidRPr="00087C16">
      <w:rPr>
        <w:rFonts w:ascii="Arial" w:hAnsi="Arial" w:cs="Arial"/>
        <w:noProof/>
        <w:sz w:val="16"/>
      </w:rPr>
      <w:t>C0108475:1</w:t>
    </w:r>
    <w:r w:rsidRPr="00087C16">
      <w:rPr>
        <w:rFonts w:ascii="Arial" w:hAnsi="Arial" w:cs="Arial"/>
        <w:noProof/>
        <w:vanish/>
        <w:sz w:val="16"/>
      </w:rPr>
      <w:t>}</w:t>
    </w:r>
    <w:r w:rsidR="003C3E7C" w:rsidRPr="00AC452D">
      <w:rPr>
        <w:rFonts w:ascii="Arial" w:hAnsi="Arial" w:cs="Arial"/>
        <w:noProof/>
        <w:sz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C9E62" w14:textId="5B115091" w:rsidR="006B0A45" w:rsidRPr="00AC452D" w:rsidRDefault="00087C16" w:rsidP="00AC452D">
    <w:pPr>
      <w:pStyle w:val="Footer"/>
    </w:pPr>
    <w:r w:rsidRPr="00087C16">
      <w:rPr>
        <w:rFonts w:ascii="Arial" w:hAnsi="Arial" w:cs="Arial"/>
        <w:noProof/>
        <w:vanish/>
        <w:sz w:val="16"/>
      </w:rPr>
      <w:t>{</w:t>
    </w:r>
    <w:r w:rsidRPr="00087C16">
      <w:rPr>
        <w:rFonts w:ascii="Arial" w:hAnsi="Arial" w:cs="Arial"/>
        <w:noProof/>
        <w:sz w:val="16"/>
      </w:rPr>
      <w:t>C0108475:1</w:t>
    </w:r>
    <w:r w:rsidRPr="00087C16">
      <w:rPr>
        <w:rFonts w:ascii="Arial" w:hAnsi="Arial" w:cs="Arial"/>
        <w:noProof/>
        <w:vanish/>
        <w:sz w:val="16"/>
      </w:rPr>
      <w:t>}</w:t>
    </w:r>
    <w:r w:rsidR="003C3E7C" w:rsidRPr="00AC452D">
      <w:rPr>
        <w:noProof/>
        <w:sz w:val="16"/>
      </w:rPr>
      <w:tab/>
    </w:r>
    <w:r w:rsidR="004774A9" w:rsidRPr="00AC452D">
      <w:rPr>
        <w:rFonts w:ascii="Arial" w:hAnsi="Arial" w:cs="Arial"/>
        <w:noProof/>
        <w:sz w:val="22"/>
        <w:szCs w:val="22"/>
      </w:rPr>
      <w:fldChar w:fldCharType="begin"/>
    </w:r>
    <w:r w:rsidR="004774A9" w:rsidRPr="00AC452D">
      <w:rPr>
        <w:rFonts w:ascii="Arial" w:hAnsi="Arial" w:cs="Arial"/>
        <w:noProof/>
        <w:sz w:val="22"/>
        <w:szCs w:val="22"/>
      </w:rPr>
      <w:instrText xml:space="preserve"> PAGE   \* MERGEFORMAT </w:instrText>
    </w:r>
    <w:r w:rsidR="004774A9" w:rsidRPr="00AC452D">
      <w:rPr>
        <w:rFonts w:ascii="Arial" w:hAnsi="Arial" w:cs="Arial"/>
        <w:noProof/>
        <w:sz w:val="22"/>
        <w:szCs w:val="22"/>
      </w:rPr>
      <w:fldChar w:fldCharType="separate"/>
    </w:r>
    <w:r w:rsidR="007E2B70">
      <w:rPr>
        <w:rFonts w:ascii="Arial" w:hAnsi="Arial" w:cs="Arial"/>
        <w:noProof/>
        <w:sz w:val="22"/>
        <w:szCs w:val="22"/>
      </w:rPr>
      <w:t>4</w:t>
    </w:r>
    <w:r w:rsidR="004774A9" w:rsidRPr="00AC452D">
      <w:rPr>
        <w:rFonts w:ascii="Arial" w:hAnsi="Arial" w:cs="Arial"/>
        <w:noProof/>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2814D" w14:textId="0423D801" w:rsidR="006B0A45" w:rsidRPr="00AC452D" w:rsidRDefault="00087C16" w:rsidP="00AC452D">
    <w:pPr>
      <w:pStyle w:val="Footer"/>
      <w:rPr>
        <w:rFonts w:ascii="Arial" w:hAnsi="Arial" w:cs="Arial"/>
      </w:rPr>
    </w:pPr>
    <w:r w:rsidRPr="00087C16">
      <w:rPr>
        <w:rFonts w:ascii="Arial" w:hAnsi="Arial" w:cs="Arial"/>
        <w:noProof/>
        <w:vanish/>
        <w:sz w:val="16"/>
      </w:rPr>
      <w:t>{</w:t>
    </w:r>
    <w:r w:rsidRPr="00087C16">
      <w:rPr>
        <w:rFonts w:ascii="Arial" w:hAnsi="Arial" w:cs="Arial"/>
        <w:noProof/>
        <w:sz w:val="16"/>
      </w:rPr>
      <w:t>C0108475:1</w:t>
    </w:r>
    <w:r w:rsidRPr="00087C16">
      <w:rPr>
        <w:rFonts w:ascii="Arial" w:hAnsi="Arial" w:cs="Arial"/>
        <w:noProof/>
        <w:vanish/>
        <w:sz w:val="16"/>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86662" w14:textId="104F9052" w:rsidR="004774A9" w:rsidRPr="00AC452D" w:rsidRDefault="00087C16" w:rsidP="00AC452D">
    <w:pPr>
      <w:pStyle w:val="Footer"/>
    </w:pPr>
    <w:r w:rsidRPr="00087C16">
      <w:rPr>
        <w:noProof/>
        <w:vanish/>
        <w:sz w:val="16"/>
      </w:rPr>
      <w:t>{</w:t>
    </w:r>
    <w:r w:rsidRPr="00087C16">
      <w:rPr>
        <w:noProof/>
        <w:sz w:val="16"/>
      </w:rPr>
      <w:t>C0108475:1</w:t>
    </w:r>
    <w:r w:rsidRPr="00087C16">
      <w:rPr>
        <w:noProof/>
        <w:vanish/>
        <w:sz w:val="16"/>
      </w:rPr>
      <w:t>}</w:t>
    </w:r>
    <w:r w:rsidR="00AC452D">
      <w:rPr>
        <w:noProof/>
        <w:sz w:val="16"/>
      </w:rPr>
      <w:tab/>
    </w:r>
    <w:r w:rsidR="003E68FD" w:rsidRPr="00AC452D">
      <w:rPr>
        <w:noProof/>
        <w:sz w:val="16"/>
      </w:rPr>
      <w:t>C0103828:1</w:t>
    </w:r>
    <w:r w:rsidR="004774A9" w:rsidRPr="00AC452D">
      <w:rPr>
        <w:noProof/>
        <w:sz w:val="16"/>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863D5" w14:textId="5FF24BAD" w:rsidR="004774A9" w:rsidRPr="00AC452D" w:rsidRDefault="00087C16" w:rsidP="00AC452D">
    <w:pPr>
      <w:pStyle w:val="Footer"/>
      <w:rPr>
        <w:rFonts w:ascii="Arial" w:hAnsi="Arial" w:cs="Arial"/>
      </w:rPr>
    </w:pPr>
    <w:r w:rsidRPr="00087C16">
      <w:rPr>
        <w:rFonts w:ascii="Arial" w:hAnsi="Arial" w:cs="Arial"/>
        <w:noProof/>
        <w:vanish/>
        <w:sz w:val="16"/>
      </w:rPr>
      <w:t>{</w:t>
    </w:r>
    <w:r w:rsidRPr="00087C16">
      <w:rPr>
        <w:rFonts w:ascii="Arial" w:hAnsi="Arial" w:cs="Arial"/>
        <w:noProof/>
        <w:sz w:val="16"/>
      </w:rPr>
      <w:t>C0108475:1</w:t>
    </w:r>
    <w:r w:rsidRPr="00087C16">
      <w:rPr>
        <w:rFonts w:ascii="Arial" w:hAnsi="Arial" w:cs="Arial"/>
        <w:noProof/>
        <w:vanish/>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743F4" w14:textId="77777777" w:rsidR="006B0A45" w:rsidRDefault="003C3E7C">
      <w:pPr>
        <w:rPr>
          <w:noProof/>
        </w:rPr>
      </w:pPr>
      <w:r>
        <w:rPr>
          <w:noProof/>
        </w:rPr>
        <w:separator/>
      </w:r>
    </w:p>
  </w:footnote>
  <w:footnote w:type="continuationSeparator" w:id="0">
    <w:p w14:paraId="753F31F9" w14:textId="77777777" w:rsidR="006B0A45" w:rsidRDefault="003C3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20E3E" w14:textId="77777777" w:rsidR="00087C16" w:rsidRDefault="00087C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BE71D" w14:textId="77777777" w:rsidR="00087C16" w:rsidRDefault="00087C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0999F" w14:textId="77777777" w:rsidR="00087C16" w:rsidRDefault="00087C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A7DD5" w14:textId="77777777" w:rsidR="006B0A45" w:rsidRDefault="006B0A4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38214" w14:textId="77777777" w:rsidR="006B0A45" w:rsidRDefault="006B0A4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C9683" w14:textId="77777777" w:rsidR="004774A9" w:rsidRDefault="004774A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5D4BD" w14:textId="77777777" w:rsidR="004774A9" w:rsidRDefault="00477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D07FA"/>
    <w:multiLevelType w:val="hybridMultilevel"/>
    <w:tmpl w:val="1E4498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A516F2"/>
    <w:multiLevelType w:val="hybridMultilevel"/>
    <w:tmpl w:val="C7D85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A45"/>
    <w:rsid w:val="00051492"/>
    <w:rsid w:val="000710A5"/>
    <w:rsid w:val="00077108"/>
    <w:rsid w:val="00085CC6"/>
    <w:rsid w:val="00087C16"/>
    <w:rsid w:val="00114144"/>
    <w:rsid w:val="0019519E"/>
    <w:rsid w:val="002141FA"/>
    <w:rsid w:val="0026394D"/>
    <w:rsid w:val="002760DF"/>
    <w:rsid w:val="00292F9D"/>
    <w:rsid w:val="002C17CF"/>
    <w:rsid w:val="00322252"/>
    <w:rsid w:val="0039506B"/>
    <w:rsid w:val="003B085D"/>
    <w:rsid w:val="003B33B0"/>
    <w:rsid w:val="003C3E7C"/>
    <w:rsid w:val="003C720B"/>
    <w:rsid w:val="003E68FD"/>
    <w:rsid w:val="003E6A29"/>
    <w:rsid w:val="003F0B48"/>
    <w:rsid w:val="004431B0"/>
    <w:rsid w:val="00443AFE"/>
    <w:rsid w:val="00455E8B"/>
    <w:rsid w:val="004774A9"/>
    <w:rsid w:val="004C3575"/>
    <w:rsid w:val="004F5C99"/>
    <w:rsid w:val="005207A4"/>
    <w:rsid w:val="005221BF"/>
    <w:rsid w:val="00522F9F"/>
    <w:rsid w:val="005235C1"/>
    <w:rsid w:val="00540FCA"/>
    <w:rsid w:val="00584FDE"/>
    <w:rsid w:val="005A0B01"/>
    <w:rsid w:val="005C66EB"/>
    <w:rsid w:val="005E7D93"/>
    <w:rsid w:val="0066155A"/>
    <w:rsid w:val="006815EE"/>
    <w:rsid w:val="00682D8E"/>
    <w:rsid w:val="006B0A45"/>
    <w:rsid w:val="006F0533"/>
    <w:rsid w:val="0070662B"/>
    <w:rsid w:val="00772620"/>
    <w:rsid w:val="007A40E6"/>
    <w:rsid w:val="007E2B70"/>
    <w:rsid w:val="008024C2"/>
    <w:rsid w:val="00841CDB"/>
    <w:rsid w:val="008E7451"/>
    <w:rsid w:val="00952441"/>
    <w:rsid w:val="0097502A"/>
    <w:rsid w:val="009778CE"/>
    <w:rsid w:val="009B43AB"/>
    <w:rsid w:val="009B6F02"/>
    <w:rsid w:val="009F2C80"/>
    <w:rsid w:val="00A55D10"/>
    <w:rsid w:val="00A5660D"/>
    <w:rsid w:val="00A73F61"/>
    <w:rsid w:val="00A84E34"/>
    <w:rsid w:val="00A85639"/>
    <w:rsid w:val="00AC452D"/>
    <w:rsid w:val="00B02B14"/>
    <w:rsid w:val="00B1064F"/>
    <w:rsid w:val="00B47DA8"/>
    <w:rsid w:val="00BB3041"/>
    <w:rsid w:val="00C26DCC"/>
    <w:rsid w:val="00C4611F"/>
    <w:rsid w:val="00C56D6F"/>
    <w:rsid w:val="00CA6DCE"/>
    <w:rsid w:val="00CC4791"/>
    <w:rsid w:val="00CE7003"/>
    <w:rsid w:val="00D2450C"/>
    <w:rsid w:val="00D41381"/>
    <w:rsid w:val="00DA3D03"/>
    <w:rsid w:val="00DC4598"/>
    <w:rsid w:val="00DE3502"/>
    <w:rsid w:val="00E9294B"/>
    <w:rsid w:val="00EE55D3"/>
    <w:rsid w:val="00F9028C"/>
    <w:rsid w:val="00F94A2D"/>
    <w:rsid w:val="00F95FB2"/>
    <w:rsid w:val="00FD09AF"/>
    <w:rsid w:val="00FF2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03A6A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ind w:left="2160" w:right="2160"/>
      <w:outlineLvl w:val="0"/>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sz w:val="28"/>
      <w:szCs w:val="24"/>
    </w:rPr>
  </w:style>
  <w:style w:type="paragraph" w:styleId="Title">
    <w:name w:val="Title"/>
    <w:basedOn w:val="Normal"/>
    <w:link w:val="TitleChar"/>
    <w:qFormat/>
    <w:pPr>
      <w:jc w:val="center"/>
    </w:pPr>
    <w:rPr>
      <w:rFonts w:ascii="Arial" w:hAnsi="Arial" w:cs="Arial"/>
      <w:b/>
      <w:smallCaps/>
      <w:sz w:val="32"/>
    </w:rPr>
  </w:style>
  <w:style w:type="character" w:customStyle="1" w:styleId="TitleChar">
    <w:name w:val="Title Char"/>
    <w:basedOn w:val="DefaultParagraphFont"/>
    <w:link w:val="Title"/>
    <w:rPr>
      <w:rFonts w:ascii="Arial" w:eastAsia="Times New Roman" w:hAnsi="Arial" w:cs="Arial"/>
      <w:b/>
      <w:smallCaps/>
      <w:sz w:val="32"/>
      <w:szCs w:val="24"/>
    </w:rPr>
  </w:style>
  <w:style w:type="paragraph" w:styleId="BodyTextIndent2">
    <w:name w:val="Body Text Indent 2"/>
    <w:basedOn w:val="Normal"/>
    <w:link w:val="BodyTextIndent2Char"/>
    <w:pPr>
      <w:ind w:left="4920"/>
      <w:jc w:val="both"/>
    </w:pPr>
    <w:rPr>
      <w:rFonts w:ascii="Arial" w:hAnsi="Arial" w:cs="Arial"/>
      <w:sz w:val="21"/>
    </w:rPr>
  </w:style>
  <w:style w:type="character" w:customStyle="1" w:styleId="BodyTextIndent2Char">
    <w:name w:val="Body Text Indent 2 Char"/>
    <w:basedOn w:val="DefaultParagraphFont"/>
    <w:link w:val="BodyTextIndent2"/>
    <w:rPr>
      <w:rFonts w:ascii="Arial" w:eastAsia="Times New Roman" w:hAnsi="Arial" w:cs="Arial"/>
      <w:sz w:val="21"/>
      <w:szCs w:val="24"/>
    </w:rPr>
  </w:style>
  <w:style w:type="paragraph" w:styleId="BodyText">
    <w:name w:val="Body Text"/>
    <w:basedOn w:val="Normal"/>
    <w:link w:val="BodyTextChar"/>
    <w:pPr>
      <w:jc w:val="both"/>
    </w:pPr>
    <w:rPr>
      <w:rFonts w:ascii="Arial" w:hAnsi="Arial" w:cs="Arial"/>
    </w:rPr>
  </w:style>
  <w:style w:type="character" w:customStyle="1" w:styleId="BodyTextChar">
    <w:name w:val="Body Text Char"/>
    <w:basedOn w:val="DefaultParagraphFont"/>
    <w:link w:val="BodyText"/>
    <w:rPr>
      <w:rFonts w:ascii="Arial" w:eastAsia="Times New Roman" w:hAnsi="Arial" w:cs="Arial"/>
      <w:sz w:val="24"/>
      <w:szCs w:val="24"/>
    </w:rPr>
  </w:style>
  <w:style w:type="paragraph" w:styleId="BodyTextIndent">
    <w:name w:val="Body Text Indent"/>
    <w:basedOn w:val="Normal"/>
    <w:link w:val="BodyTextIndentChar"/>
    <w:pPr>
      <w:ind w:firstLine="720"/>
      <w:jc w:val="both"/>
    </w:pPr>
    <w:rPr>
      <w:rFonts w:ascii="Arial" w:hAnsi="Arial" w:cs="Arial"/>
    </w:rPr>
  </w:style>
  <w:style w:type="character" w:customStyle="1" w:styleId="BodyTextIndentChar">
    <w:name w:val="Body Text Indent Char"/>
    <w:basedOn w:val="DefaultParagraphFont"/>
    <w:link w:val="BodyTextIndent"/>
    <w:rPr>
      <w:rFonts w:ascii="Arial" w:eastAsia="Times New Roman" w:hAnsi="Arial" w:cs="Arial"/>
      <w:sz w:val="24"/>
      <w:szCs w:val="24"/>
    </w:rPr>
  </w:style>
  <w:style w:type="paragraph" w:styleId="BodyText2">
    <w:name w:val="Body Text 2"/>
    <w:basedOn w:val="Normal"/>
    <w:link w:val="BodyText2Char"/>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480" w:lineRule="auto"/>
      <w:ind w:firstLine="720"/>
      <w:jc w:val="both"/>
      <w:textAlignment w:val="baseline"/>
    </w:pPr>
    <w:rPr>
      <w:rFonts w:ascii="Arial" w:hAnsi="Arial"/>
      <w:szCs w:val="20"/>
    </w:rPr>
  </w:style>
  <w:style w:type="character" w:customStyle="1" w:styleId="BodyText2Char">
    <w:name w:val="Body Text 2 Char"/>
    <w:basedOn w:val="DefaultParagraphFont"/>
    <w:link w:val="BodyText2"/>
    <w:rPr>
      <w:rFonts w:ascii="Arial" w:eastAsia="Times New Roman" w:hAnsi="Arial" w:cs="Times New Roman"/>
      <w:sz w:val="24"/>
      <w:szCs w:val="20"/>
    </w:rPr>
  </w:style>
  <w:style w:type="paragraph" w:styleId="BodyText3">
    <w:name w:val="Body Text 3"/>
    <w:basedOn w:val="Normal"/>
    <w:link w:val="BodyText3Char"/>
    <w:rPr>
      <w:b/>
      <w:szCs w:val="20"/>
    </w:rPr>
  </w:style>
  <w:style w:type="character" w:customStyle="1" w:styleId="BodyText3Char">
    <w:name w:val="Body Text 3 Char"/>
    <w:basedOn w:val="DefaultParagraphFont"/>
    <w:link w:val="BodyText3"/>
    <w:rPr>
      <w:rFonts w:ascii="Times New Roman" w:eastAsia="Times New Roman" w:hAnsi="Times New Roman" w:cs="Times New Roman"/>
      <w:b/>
      <w:sz w:val="24"/>
      <w:szCs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character" w:styleId="FootnoteReference">
    <w:name w:val="footnote reference"/>
    <w:basedOn w:val="DefaultParagraphFont"/>
    <w:uiPriority w:val="99"/>
    <w:semiHidden/>
    <w:rPr>
      <w:vertAlign w:val="superscript"/>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Calibri" w:hAnsi="Courier New" w:cs="Courier New"/>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120965">
      <w:bodyDiv w:val="1"/>
      <w:marLeft w:val="0"/>
      <w:marRight w:val="0"/>
      <w:marTop w:val="0"/>
      <w:marBottom w:val="0"/>
      <w:divBdr>
        <w:top w:val="none" w:sz="0" w:space="0" w:color="auto"/>
        <w:left w:val="none" w:sz="0" w:space="0" w:color="auto"/>
        <w:bottom w:val="none" w:sz="0" w:space="0" w:color="auto"/>
        <w:right w:val="none" w:sz="0" w:space="0" w:color="auto"/>
      </w:divBdr>
    </w:div>
    <w:div w:id="965768900">
      <w:bodyDiv w:val="1"/>
      <w:marLeft w:val="0"/>
      <w:marRight w:val="0"/>
      <w:marTop w:val="0"/>
      <w:marBottom w:val="0"/>
      <w:divBdr>
        <w:top w:val="none" w:sz="0" w:space="0" w:color="auto"/>
        <w:left w:val="none" w:sz="0" w:space="0" w:color="auto"/>
        <w:bottom w:val="none" w:sz="0" w:space="0" w:color="auto"/>
        <w:right w:val="none" w:sz="0" w:space="0" w:color="auto"/>
      </w:divBdr>
    </w:div>
    <w:div w:id="119402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BDE3D-97C8-44A1-878C-A90986834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838</Words>
  <Characters>4754</Characters>
  <Application>Microsoft Office Word</Application>
  <DocSecurity>0</DocSecurity>
  <PresentationFormat>12|.DOCX</PresentationFormat>
  <Lines>176</Lines>
  <Paragraphs>99</Paragraphs>
  <ScaleCrop>false</ScaleCrop>
  <HeadingPairs>
    <vt:vector size="2" baseType="variant">
      <vt:variant>
        <vt:lpstr>Title</vt:lpstr>
      </vt:variant>
      <vt:variant>
        <vt:i4>1</vt:i4>
      </vt:variant>
    </vt:vector>
  </HeadingPairs>
  <TitlesOfParts>
    <vt:vector size="1" baseType="lpstr">
      <vt:lpstr>18-191-EL-RDR Eramet Motion to Intervene (C0108475).DOCX</vt:lpstr>
    </vt:vector>
  </TitlesOfParts>
  <Manager/>
  <Company/>
  <LinksUpToDate>false</LinksUpToDate>
  <CharactersWithSpaces>5493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18-191-EL-RDR Eramet Motion to Intervene (C0108475).DOCX</dc:title>
  <dc:subject>C0108475:1</dc:subject>
  <dc:creator/>
  <cp:keywords/>
  <dc:description/>
  <cp:lastModifiedBy/>
  <cp:revision>1</cp:revision>
  <dcterms:created xsi:type="dcterms:W3CDTF">2018-02-02T13:29:00Z</dcterms:created>
  <dcterms:modified xsi:type="dcterms:W3CDTF">2018-02-02T13:29:00Z</dcterms:modified>
  <cp:category/>
  <cp:contentStatus/>
</cp:coreProperties>
</file>