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F4" w:rsidRDefault="00BD5EF4" w:rsidP="00BD5EF4">
      <w:pPr>
        <w:ind w:right="720"/>
        <w:jc w:val="center"/>
        <w:rPr>
          <w:rFonts w:cs="Arial"/>
        </w:rPr>
      </w:pPr>
      <w:bookmarkStart w:id="0" w:name="_GoBack"/>
      <w:bookmarkEnd w:id="0"/>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r>
        <w:rPr>
          <w:rFonts w:cs="Arial"/>
        </w:rPr>
        <w:t>EXHIBIT A</w:t>
      </w:r>
    </w:p>
    <w:p w:rsidR="00BD5EF4" w:rsidRDefault="00BD5EF4" w:rsidP="00BD5EF4">
      <w:pPr>
        <w:ind w:right="720"/>
        <w:jc w:val="center"/>
        <w:rPr>
          <w:rFonts w:cs="Arial"/>
        </w:rPr>
      </w:pPr>
    </w:p>
    <w:p w:rsidR="00BD5EF4" w:rsidRPr="00365115" w:rsidRDefault="00BD5EF4" w:rsidP="00BD5EF4">
      <w:pPr>
        <w:ind w:right="720"/>
        <w:jc w:val="center"/>
        <w:rPr>
          <w:rFonts w:cs="Arial"/>
        </w:rPr>
      </w:pPr>
      <w:r>
        <w:rPr>
          <w:rFonts w:cs="Arial"/>
        </w:rPr>
        <w:t>Current Tariff Pages</w:t>
      </w: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ind w:right="720"/>
        <w:jc w:val="center"/>
        <w:rPr>
          <w:rFonts w:cs="Arial"/>
        </w:rPr>
      </w:pPr>
    </w:p>
    <w:p w:rsidR="00BD5EF4" w:rsidRDefault="00BD5EF4" w:rsidP="00BD5EF4">
      <w:pPr>
        <w:pStyle w:val="Header"/>
        <w:tabs>
          <w:tab w:val="clear" w:pos="4320"/>
          <w:tab w:val="clear" w:pos="8640"/>
          <w:tab w:val="right" w:pos="9180"/>
        </w:tabs>
        <w:rPr>
          <w:rFonts w:cs="Arial"/>
        </w:rPr>
      </w:pPr>
      <w:r>
        <w:rPr>
          <w:rFonts w:cs="Arial"/>
        </w:rPr>
        <w:br w:type="page"/>
      </w:r>
    </w:p>
    <w:p w:rsidR="00347B53" w:rsidRPr="00DD1DCD" w:rsidRDefault="00347B53" w:rsidP="00347B53">
      <w:pPr>
        <w:pStyle w:val="Header"/>
        <w:tabs>
          <w:tab w:val="clear" w:pos="4320"/>
          <w:tab w:val="clear" w:pos="8640"/>
          <w:tab w:val="right" w:pos="9180"/>
        </w:tabs>
        <w:rPr>
          <w:rFonts w:cs="Arial"/>
        </w:rPr>
      </w:pPr>
      <w:r w:rsidRPr="00DD1DCD">
        <w:rPr>
          <w:rFonts w:cs="Arial"/>
        </w:rPr>
        <w:lastRenderedPageBreak/>
        <w:t>UNITED TELEPHONE</w:t>
      </w:r>
      <w:r w:rsidRPr="00DD1DCD">
        <w:rPr>
          <w:rFonts w:cs="Arial"/>
        </w:rPr>
        <w:tab/>
        <w:t>Concurrence Sheet</w:t>
      </w:r>
    </w:p>
    <w:p w:rsidR="00347B53" w:rsidRPr="00DD1DCD" w:rsidRDefault="00347B53" w:rsidP="00347B53">
      <w:pPr>
        <w:tabs>
          <w:tab w:val="right" w:pos="9180"/>
        </w:tabs>
        <w:rPr>
          <w:rFonts w:cs="Arial"/>
        </w:rPr>
      </w:pPr>
      <w:r w:rsidRPr="00DD1DCD">
        <w:rPr>
          <w:rFonts w:cs="Arial"/>
        </w:rPr>
        <w:t>COMPANY OF OHIO</w:t>
      </w:r>
      <w:r w:rsidRPr="00DD1DCD">
        <w:rPr>
          <w:rFonts w:cs="Arial"/>
        </w:rPr>
        <w:tab/>
      </w:r>
      <w:r>
        <w:rPr>
          <w:rFonts w:cs="Arial"/>
        </w:rPr>
        <w:t>5th</w:t>
      </w:r>
      <w:r w:rsidRPr="00DD1DCD">
        <w:rPr>
          <w:rFonts w:cs="Arial"/>
        </w:rPr>
        <w:t xml:space="preserve"> Revised Sheet 1</w:t>
      </w:r>
    </w:p>
    <w:p w:rsidR="00347B53" w:rsidRPr="00DD1DCD" w:rsidRDefault="00347B53" w:rsidP="00347B53">
      <w:pPr>
        <w:tabs>
          <w:tab w:val="right" w:pos="9180"/>
        </w:tabs>
        <w:rPr>
          <w:rFonts w:cs="Arial"/>
        </w:rPr>
      </w:pPr>
      <w:r w:rsidRPr="00DD1DCD">
        <w:rPr>
          <w:rFonts w:cs="Arial"/>
        </w:rPr>
        <w:t xml:space="preserve">d/b/a </w:t>
      </w:r>
      <w:r>
        <w:rPr>
          <w:rFonts w:cs="Arial"/>
        </w:rPr>
        <w:t>CenturyLink</w:t>
      </w:r>
      <w:r w:rsidRPr="00DD1DCD">
        <w:rPr>
          <w:rFonts w:cs="Arial"/>
        </w:rPr>
        <w:tab/>
        <w:t xml:space="preserve">Cancels </w:t>
      </w:r>
      <w:r>
        <w:rPr>
          <w:rFonts w:cs="Arial"/>
        </w:rPr>
        <w:t>4th</w:t>
      </w:r>
      <w:r w:rsidRPr="00DD1DCD">
        <w:rPr>
          <w:rFonts w:cs="Arial"/>
        </w:rPr>
        <w:t xml:space="preserve"> Revised Sheet 1</w:t>
      </w:r>
    </w:p>
    <w:p w:rsidR="00347B53" w:rsidRPr="00DD1DCD" w:rsidRDefault="00347B53" w:rsidP="00347B53">
      <w:pPr>
        <w:pStyle w:val="BodyText20"/>
        <w:spacing w:after="0"/>
        <w:rPr>
          <w:rFonts w:ascii="Arial" w:hAnsi="Arial" w:cs="Arial"/>
        </w:rPr>
      </w:pPr>
    </w:p>
    <w:tbl>
      <w:tblPr>
        <w:tblW w:w="10458" w:type="dxa"/>
        <w:tblLayout w:type="fixed"/>
        <w:tblLook w:val="0000" w:firstRow="0" w:lastRow="0" w:firstColumn="0" w:lastColumn="0" w:noHBand="0" w:noVBand="0"/>
      </w:tblPr>
      <w:tblGrid>
        <w:gridCol w:w="9378"/>
        <w:gridCol w:w="1080"/>
      </w:tblGrid>
      <w:tr w:rsidR="00347B53" w:rsidRPr="00DD1DCD" w:rsidTr="005E2983">
        <w:trPr>
          <w:trHeight w:val="10428"/>
        </w:trPr>
        <w:tc>
          <w:tcPr>
            <w:tcW w:w="9378" w:type="dxa"/>
          </w:tcPr>
          <w:p w:rsidR="00347B53" w:rsidRPr="00DD1DCD" w:rsidRDefault="00347B53" w:rsidP="005E2983">
            <w:pPr>
              <w:jc w:val="center"/>
              <w:rPr>
                <w:rFonts w:cs="Arial"/>
              </w:rPr>
            </w:pPr>
            <w:r w:rsidRPr="00DD1DCD">
              <w:rPr>
                <w:rFonts w:cs="Arial"/>
              </w:rPr>
              <w:t>P.U.C.O. NO. 1</w:t>
            </w:r>
          </w:p>
          <w:p w:rsidR="00347B53" w:rsidRPr="00DD1DCD" w:rsidRDefault="00347B53" w:rsidP="005E2983">
            <w:pPr>
              <w:jc w:val="center"/>
              <w:rPr>
                <w:rFonts w:cs="Arial"/>
              </w:rPr>
            </w:pPr>
            <w:r w:rsidRPr="00DD1DCD">
              <w:rPr>
                <w:rFonts w:cs="Arial"/>
              </w:rPr>
              <w:t>ACCESS SERVICE TARIFF</w:t>
            </w:r>
          </w:p>
          <w:p w:rsidR="00347B53" w:rsidRPr="00DD1DCD" w:rsidRDefault="00347B53" w:rsidP="005E2983">
            <w:pPr>
              <w:rPr>
                <w:rFonts w:cs="Arial"/>
              </w:rPr>
            </w:pPr>
          </w:p>
          <w:p w:rsidR="00347B53" w:rsidRPr="00DD1DCD" w:rsidRDefault="00347B53" w:rsidP="005E2983">
            <w:pPr>
              <w:jc w:val="center"/>
              <w:rPr>
                <w:rFonts w:cs="Arial"/>
              </w:rPr>
            </w:pPr>
            <w:r w:rsidRPr="00DD1DCD">
              <w:rPr>
                <w:rFonts w:cs="Arial"/>
              </w:rPr>
              <w:t>STATEMENT OF CONCURRENCE</w:t>
            </w:r>
          </w:p>
          <w:p w:rsidR="00347B53" w:rsidRDefault="00347B53" w:rsidP="005E2983">
            <w:pPr>
              <w:jc w:val="both"/>
              <w:rPr>
                <w:rFonts w:cs="Arial"/>
              </w:rPr>
            </w:pPr>
          </w:p>
          <w:p w:rsidR="00347B53" w:rsidRPr="00DD1DCD" w:rsidRDefault="00347B53" w:rsidP="005E2983">
            <w:pPr>
              <w:rPr>
                <w:rFonts w:cs="Arial"/>
              </w:rPr>
            </w:pPr>
            <w:r w:rsidRPr="00DD1DCD">
              <w:rPr>
                <w:rFonts w:cs="Arial"/>
              </w:rPr>
              <w:t xml:space="preserve">The conditions for the provision of Carrier Access are as specified in the </w:t>
            </w:r>
            <w:r>
              <w:rPr>
                <w:rFonts w:cs="Arial"/>
              </w:rPr>
              <w:t>CenturyLink</w:t>
            </w:r>
            <w:r w:rsidRPr="00DD1DCD">
              <w:rPr>
                <w:rFonts w:cs="Arial"/>
              </w:rPr>
              <w:t xml:space="preserve"> </w:t>
            </w:r>
            <w:r>
              <w:rPr>
                <w:rFonts w:cs="Arial"/>
              </w:rPr>
              <w:t>Operating</w:t>
            </w:r>
            <w:r w:rsidRPr="00DD1DCD">
              <w:rPr>
                <w:rFonts w:cs="Arial"/>
              </w:rPr>
              <w:t xml:space="preserve"> Companies Tariff F.C.C. No. </w:t>
            </w:r>
            <w:r>
              <w:rPr>
                <w:rFonts w:cs="Arial"/>
              </w:rPr>
              <w:t>9</w:t>
            </w:r>
            <w:r w:rsidRPr="00DD1DCD">
              <w:rPr>
                <w:rFonts w:cs="Arial"/>
              </w:rPr>
              <w:t>, Access Service Tariff, as it now exists, and as it may be revised, added to or supplemented, except for those exceptions as so listed within their respective sections within this tariff.  All rates and charges for the provision of Carrier Access are specified as exceptions in the respective sections within this tariff.</w:t>
            </w:r>
          </w:p>
          <w:p w:rsidR="00347B53" w:rsidRDefault="00347B53" w:rsidP="005E2983">
            <w:pPr>
              <w:rPr>
                <w:rFonts w:cs="Arial"/>
              </w:rPr>
            </w:pPr>
          </w:p>
          <w:p w:rsidR="00347B53" w:rsidRDefault="00347B53" w:rsidP="005E2983">
            <w:pPr>
              <w:rPr>
                <w:rFonts w:cs="Arial"/>
              </w:rPr>
            </w:pPr>
            <w:r w:rsidRPr="00DD1DCD">
              <w:rPr>
                <w:rFonts w:cs="Arial"/>
              </w:rPr>
              <w:t xml:space="preserve">Recording Services, other than Billing Name and Address Service, while subject to regulation by the Public Utilities Commission of Ohio, are detariffed effective </w:t>
            </w:r>
            <w:smartTag w:uri="urn:schemas-microsoft-com:office:smarttags" w:element="date">
              <w:smartTagPr>
                <w:attr w:name="Month" w:val="1"/>
                <w:attr w:name="Day" w:val="1"/>
                <w:attr w:name="Year" w:val="1998"/>
              </w:smartTagPr>
              <w:r w:rsidRPr="00DD1DCD">
                <w:rPr>
                  <w:rFonts w:cs="Arial"/>
                </w:rPr>
                <w:t>January 1, 1998</w:t>
              </w:r>
            </w:smartTag>
            <w:r w:rsidRPr="00DD1DCD">
              <w:rPr>
                <w:rFonts w:cs="Arial"/>
              </w:rPr>
              <w:t>.</w:t>
            </w: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r>
              <w:rPr>
                <w:rFonts w:cs="Arial"/>
              </w:rPr>
              <w:t>Access Rates for Out of Territory Operations</w:t>
            </w:r>
          </w:p>
          <w:p w:rsidR="00347B53" w:rsidRDefault="00347B53" w:rsidP="005E2983">
            <w:pPr>
              <w:rPr>
                <w:rFonts w:cs="Arial"/>
              </w:rPr>
            </w:pPr>
            <w:r>
              <w:rPr>
                <w:rFonts w:cs="Arial"/>
              </w:rPr>
              <w:t>In accordance with Ohio Adm. Code 4901:1-7-14 (D) in the out of territory exchanges the Company will mirror the switched access rates of the incumbent ILECs.</w:t>
            </w: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Default="00347B53" w:rsidP="005E2983">
            <w:pPr>
              <w:rPr>
                <w:rFonts w:cs="Arial"/>
              </w:rPr>
            </w:pPr>
          </w:p>
          <w:p w:rsidR="00347B53" w:rsidRPr="00DD1DCD" w:rsidRDefault="00347B53" w:rsidP="005E2983">
            <w:pPr>
              <w:rPr>
                <w:rFonts w:cs="Arial"/>
              </w:rPr>
            </w:pPr>
          </w:p>
        </w:tc>
        <w:tc>
          <w:tcPr>
            <w:tcW w:w="1080" w:type="dxa"/>
          </w:tcPr>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r>
              <w:rPr>
                <w:rFonts w:cs="Arial"/>
              </w:rPr>
              <w:t>(N)</w:t>
            </w:r>
          </w:p>
          <w:p w:rsidR="00347B53" w:rsidRDefault="00347B53" w:rsidP="005E2983">
            <w:pPr>
              <w:jc w:val="center"/>
              <w:rPr>
                <w:rFonts w:cs="Arial"/>
              </w:rPr>
            </w:pPr>
            <w:r>
              <w:rPr>
                <w:rFonts w:cs="Arial"/>
              </w:rPr>
              <w:t>(N)</w:t>
            </w:r>
          </w:p>
          <w:p w:rsidR="00347B53" w:rsidRDefault="00347B53" w:rsidP="005E2983">
            <w:pPr>
              <w:jc w:val="center"/>
              <w:rPr>
                <w:rFonts w:cs="Arial"/>
              </w:rPr>
            </w:pPr>
            <w:r>
              <w:rPr>
                <w:rFonts w:cs="Arial"/>
              </w:rPr>
              <w:t>(N)</w:t>
            </w: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Default="00347B53" w:rsidP="005E2983">
            <w:pPr>
              <w:jc w:val="center"/>
              <w:rPr>
                <w:rFonts w:cs="Arial"/>
              </w:rPr>
            </w:pPr>
          </w:p>
          <w:p w:rsidR="00347B53" w:rsidRPr="00DD1DCD" w:rsidRDefault="00347B53" w:rsidP="005E2983">
            <w:pPr>
              <w:jc w:val="center"/>
              <w:rPr>
                <w:rFonts w:cs="Arial"/>
              </w:rPr>
            </w:pPr>
          </w:p>
        </w:tc>
      </w:tr>
    </w:tbl>
    <w:p w:rsidR="00347B53" w:rsidRPr="00C178A5" w:rsidRDefault="00347B53" w:rsidP="00347B53">
      <w:pPr>
        <w:tabs>
          <w:tab w:val="left" w:pos="5040"/>
        </w:tabs>
      </w:pPr>
      <w:r w:rsidRPr="00C178A5">
        <w:t xml:space="preserve">Issued:  </w:t>
      </w:r>
      <w:r>
        <w:t>December 12, 2013</w:t>
      </w:r>
      <w:r>
        <w:tab/>
      </w:r>
      <w:r w:rsidRPr="00C178A5">
        <w:t>Effective</w:t>
      </w:r>
      <w:r>
        <w:t>:  January 1, 2014</w:t>
      </w:r>
    </w:p>
    <w:p w:rsidR="00347B53" w:rsidRPr="00C178A5" w:rsidRDefault="00347B53" w:rsidP="00347B53">
      <w:pPr>
        <w:tabs>
          <w:tab w:val="left" w:pos="5040"/>
          <w:tab w:val="right" w:pos="10080"/>
        </w:tabs>
      </w:pPr>
      <w:r w:rsidRPr="00C178A5">
        <w:t>UNITED TELEPHONE COMPANY OF OHIO</w:t>
      </w:r>
      <w:r w:rsidRPr="00C178A5">
        <w:tab/>
        <w:t xml:space="preserve">In accordance with </w:t>
      </w:r>
      <w:r>
        <w:t>Case</w:t>
      </w:r>
      <w:r w:rsidRPr="00C178A5">
        <w:t xml:space="preserve"> No. </w:t>
      </w:r>
      <w:r w:rsidRPr="00AC4F87">
        <w:t>1</w:t>
      </w:r>
      <w:r>
        <w:t>3</w:t>
      </w:r>
      <w:r w:rsidRPr="00AC4F87">
        <w:t>-</w:t>
      </w:r>
      <w:r>
        <w:t>2157</w:t>
      </w:r>
      <w:r w:rsidRPr="00AC4F87">
        <w:t>-TP-</w:t>
      </w:r>
      <w:r>
        <w:t>ACE</w:t>
      </w:r>
    </w:p>
    <w:p w:rsidR="00347B53" w:rsidRDefault="00347B53" w:rsidP="00347B53">
      <w:pPr>
        <w:tabs>
          <w:tab w:val="left" w:pos="5040"/>
          <w:tab w:val="right" w:pos="10080"/>
        </w:tabs>
      </w:pPr>
      <w:r>
        <w:rPr>
          <w:rFonts w:cs="Arial"/>
        </w:rPr>
        <w:t xml:space="preserve">By:  Gary L. Kepley, Director, Regulatory Operations </w:t>
      </w:r>
      <w:r w:rsidRPr="00C178A5">
        <w:tab/>
        <w:t>Issued by Public Utilities Commission of Ohio</w:t>
      </w:r>
    </w:p>
    <w:p w:rsidR="00F82326" w:rsidRPr="00FC1BFA" w:rsidRDefault="00347B53" w:rsidP="00347B53">
      <w:pPr>
        <w:tabs>
          <w:tab w:val="left" w:pos="5040"/>
          <w:tab w:val="right" w:pos="10080"/>
        </w:tabs>
      </w:pPr>
      <w:r>
        <w:t>Overland Park, Kansas</w:t>
      </w:r>
    </w:p>
    <w:sectPr w:rsidR="00F82326" w:rsidRPr="00FC1BFA" w:rsidSect="00FC1BFA">
      <w:pgSz w:w="12240" w:h="15840"/>
      <w:pgMar w:top="720" w:right="720" w:bottom="432"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3" w:rsidRDefault="004758A3" w:rsidP="00CA7C9E">
      <w:r>
        <w:separator/>
      </w:r>
    </w:p>
  </w:endnote>
  <w:endnote w:type="continuationSeparator" w:id="0">
    <w:p w:rsidR="004758A3" w:rsidRDefault="004758A3" w:rsidP="00CA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altName w:val="Times New Roman"/>
    <w:panose1 w:val="02040503050406030204"/>
    <w:charset w:val="00"/>
    <w:family w:val="roman"/>
    <w:pitch w:val="variable"/>
    <w:sig w:usb0="E00002FF" w:usb1="400004FF" w:usb2="00000000" w:usb3="00000000" w:csb0="0000019F" w:csb1="00000000"/>
  </w:font>
  <w:font w:name="Calibri">
    <w:altName w:val="Arial"/>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3" w:rsidRDefault="004758A3" w:rsidP="00CA7C9E">
      <w:r>
        <w:separator/>
      </w:r>
    </w:p>
  </w:footnote>
  <w:footnote w:type="continuationSeparator" w:id="0">
    <w:p w:rsidR="004758A3" w:rsidRDefault="004758A3" w:rsidP="00CA7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B1AFF"/>
    <w:multiLevelType w:val="hybridMultilevel"/>
    <w:tmpl w:val="EEBE71B8"/>
    <w:lvl w:ilvl="0" w:tplc="AB460B96">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740E055E"/>
    <w:multiLevelType w:val="hybridMultilevel"/>
    <w:tmpl w:val="2BAEF6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FA"/>
    <w:rsid w:val="00073FBF"/>
    <w:rsid w:val="0010129D"/>
    <w:rsid w:val="001B6E2C"/>
    <w:rsid w:val="0020441E"/>
    <w:rsid w:val="00204AFF"/>
    <w:rsid w:val="00222358"/>
    <w:rsid w:val="002F35A4"/>
    <w:rsid w:val="00347B53"/>
    <w:rsid w:val="0042651B"/>
    <w:rsid w:val="00454438"/>
    <w:rsid w:val="004758A3"/>
    <w:rsid w:val="004853C0"/>
    <w:rsid w:val="00495BC8"/>
    <w:rsid w:val="00543436"/>
    <w:rsid w:val="006877C0"/>
    <w:rsid w:val="006B5A68"/>
    <w:rsid w:val="006B7BC8"/>
    <w:rsid w:val="006E6C7E"/>
    <w:rsid w:val="00744EA0"/>
    <w:rsid w:val="007C60CF"/>
    <w:rsid w:val="007D206F"/>
    <w:rsid w:val="007E2EEF"/>
    <w:rsid w:val="008030B8"/>
    <w:rsid w:val="00974655"/>
    <w:rsid w:val="009A6152"/>
    <w:rsid w:val="009A782E"/>
    <w:rsid w:val="009C249D"/>
    <w:rsid w:val="00AA6D74"/>
    <w:rsid w:val="00AE2CB5"/>
    <w:rsid w:val="00AF2A8D"/>
    <w:rsid w:val="00BA5896"/>
    <w:rsid w:val="00BC2D3E"/>
    <w:rsid w:val="00BD2448"/>
    <w:rsid w:val="00BD5EF4"/>
    <w:rsid w:val="00C832FF"/>
    <w:rsid w:val="00CA7C9E"/>
    <w:rsid w:val="00CD4BD3"/>
    <w:rsid w:val="00D13004"/>
    <w:rsid w:val="00EA492A"/>
    <w:rsid w:val="00EB4D1D"/>
    <w:rsid w:val="00F82326"/>
    <w:rsid w:val="00FC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61B8A867-379E-4F75-BC3D-80E5C022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EEF"/>
    <w:rPr>
      <w:rFonts w:ascii="Arial" w:hAnsi="Arial"/>
    </w:rPr>
  </w:style>
  <w:style w:type="paragraph" w:styleId="Heading1">
    <w:name w:val="heading 1"/>
    <w:basedOn w:val="Normal"/>
    <w:next w:val="Normal"/>
    <w:qFormat/>
    <w:rsid w:val="007E2EEF"/>
    <w:pPr>
      <w:keepNext/>
      <w:tabs>
        <w:tab w:val="left" w:pos="720"/>
        <w:tab w:val="left" w:pos="1440"/>
        <w:tab w:val="right" w:pos="9720"/>
      </w:tabs>
      <w:outlineLvl w:val="0"/>
    </w:pPr>
    <w:rPr>
      <w:b/>
      <w:i/>
    </w:rPr>
  </w:style>
  <w:style w:type="paragraph" w:styleId="Heading7">
    <w:name w:val="heading 7"/>
    <w:basedOn w:val="Normal"/>
    <w:next w:val="Normal"/>
    <w:qFormat/>
    <w:rsid w:val="007E2EEF"/>
    <w:pPr>
      <w:keepNext/>
      <w:suppressAutoHyphens/>
      <w:ind w:right="702"/>
      <w:jc w:val="center"/>
      <w:outlineLvl w:val="6"/>
    </w:pPr>
    <w:rPr>
      <w:b/>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E2EEF"/>
    <w:pPr>
      <w:tabs>
        <w:tab w:val="left" w:pos="270"/>
        <w:tab w:val="left" w:pos="540"/>
        <w:tab w:val="left" w:pos="720"/>
        <w:tab w:val="left" w:pos="1440"/>
        <w:tab w:val="left" w:pos="2160"/>
        <w:tab w:val="left" w:pos="2880"/>
        <w:tab w:val="center" w:pos="4590"/>
        <w:tab w:val="right" w:pos="9360"/>
        <w:tab w:val="right" w:pos="10080"/>
        <w:tab w:val="right" w:pos="10440"/>
      </w:tabs>
      <w:ind w:right="432"/>
      <w:jc w:val="both"/>
    </w:pPr>
    <w:rPr>
      <w:sz w:val="18"/>
    </w:rPr>
  </w:style>
  <w:style w:type="paragraph" w:styleId="CommentText">
    <w:name w:val="annotation text"/>
    <w:basedOn w:val="Normal"/>
    <w:semiHidden/>
    <w:rsid w:val="007E2EEF"/>
    <w:rPr>
      <w:rFonts w:ascii="Courier" w:hAnsi="Courier"/>
    </w:rPr>
  </w:style>
  <w:style w:type="paragraph" w:styleId="BodyText2">
    <w:name w:val="Body Text 2"/>
    <w:basedOn w:val="Normal"/>
    <w:rsid w:val="007E2EEF"/>
    <w:pPr>
      <w:spacing w:before="240" w:line="480" w:lineRule="atLeast"/>
      <w:ind w:right="720"/>
    </w:pPr>
  </w:style>
  <w:style w:type="paragraph" w:customStyle="1" w:styleId="BodyText1">
    <w:name w:val="Body Text1"/>
    <w:basedOn w:val="Normal"/>
    <w:rsid w:val="007E2EEF"/>
    <w:pPr>
      <w:spacing w:after="160"/>
    </w:pPr>
    <w:rPr>
      <w:rFonts w:ascii="Times New Roman" w:hAnsi="Times New Roman"/>
    </w:rPr>
  </w:style>
  <w:style w:type="paragraph" w:customStyle="1" w:styleId="Tarifftabs">
    <w:name w:val="Tariff tabs"/>
    <w:basedOn w:val="Normal"/>
    <w:rsid w:val="007E2EEF"/>
    <w:pPr>
      <w:tabs>
        <w:tab w:val="left" w:pos="720"/>
        <w:tab w:val="left" w:pos="1440"/>
        <w:tab w:val="left" w:pos="2160"/>
        <w:tab w:val="left" w:pos="2880"/>
        <w:tab w:val="left" w:pos="3600"/>
        <w:tab w:val="left" w:pos="4320"/>
        <w:tab w:val="left" w:pos="5040"/>
      </w:tabs>
      <w:suppressAutoHyphens/>
    </w:pPr>
    <w:rPr>
      <w:rFonts w:ascii="Courier New" w:hAnsi="Courier New"/>
      <w:spacing w:val="-2"/>
    </w:rPr>
  </w:style>
  <w:style w:type="paragraph" w:styleId="Header">
    <w:name w:val="header"/>
    <w:basedOn w:val="Normal"/>
    <w:rsid w:val="007E2EEF"/>
    <w:pPr>
      <w:tabs>
        <w:tab w:val="center" w:pos="4320"/>
        <w:tab w:val="right" w:pos="8640"/>
      </w:tabs>
    </w:pPr>
    <w:rPr>
      <w:color w:val="000000"/>
    </w:rPr>
  </w:style>
  <w:style w:type="character" w:styleId="Hyperlink">
    <w:name w:val="Hyperlink"/>
    <w:basedOn w:val="DefaultParagraphFont"/>
    <w:rsid w:val="00CA7C9E"/>
    <w:rPr>
      <w:color w:val="0000FF"/>
      <w:u w:val="single"/>
    </w:rPr>
  </w:style>
  <w:style w:type="paragraph" w:styleId="ListParagraph">
    <w:name w:val="List Paragraph"/>
    <w:basedOn w:val="Normal"/>
    <w:uiPriority w:val="34"/>
    <w:qFormat/>
    <w:rsid w:val="009A782E"/>
    <w:pPr>
      <w:ind w:left="720"/>
      <w:contextualSpacing/>
    </w:pPr>
  </w:style>
  <w:style w:type="paragraph" w:styleId="Footer">
    <w:name w:val="footer"/>
    <w:basedOn w:val="Normal"/>
    <w:link w:val="FooterChar"/>
    <w:uiPriority w:val="99"/>
    <w:semiHidden/>
    <w:unhideWhenUsed/>
    <w:rsid w:val="00AF2A8D"/>
    <w:pPr>
      <w:tabs>
        <w:tab w:val="center" w:pos="4680"/>
        <w:tab w:val="right" w:pos="9360"/>
      </w:tabs>
    </w:pPr>
  </w:style>
  <w:style w:type="character" w:customStyle="1" w:styleId="FooterChar">
    <w:name w:val="Footer Char"/>
    <w:basedOn w:val="DefaultParagraphFont"/>
    <w:link w:val="Footer"/>
    <w:uiPriority w:val="99"/>
    <w:semiHidden/>
    <w:rsid w:val="00AF2A8D"/>
    <w:rPr>
      <w:rFonts w:ascii="Arial" w:hAnsi="Arial"/>
    </w:rPr>
  </w:style>
  <w:style w:type="paragraph" w:customStyle="1" w:styleId="BodyText20">
    <w:name w:val="Body Text2"/>
    <w:basedOn w:val="Normal"/>
    <w:rsid w:val="00347B53"/>
    <w:pPr>
      <w:spacing w:after="1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56734">
      <w:bodyDiv w:val="1"/>
      <w:marLeft w:val="0"/>
      <w:marRight w:val="0"/>
      <w:marTop w:val="0"/>
      <w:marBottom w:val="0"/>
      <w:divBdr>
        <w:top w:val="none" w:sz="0" w:space="0" w:color="auto"/>
        <w:left w:val="none" w:sz="0" w:space="0" w:color="auto"/>
        <w:bottom w:val="none" w:sz="0" w:space="0" w:color="auto"/>
        <w:right w:val="none" w:sz="0" w:space="0" w:color="auto"/>
      </w:divBdr>
    </w:div>
    <w:div w:id="660161980">
      <w:bodyDiv w:val="1"/>
      <w:marLeft w:val="0"/>
      <w:marRight w:val="0"/>
      <w:marTop w:val="0"/>
      <w:marBottom w:val="0"/>
      <w:divBdr>
        <w:top w:val="none" w:sz="0" w:space="0" w:color="auto"/>
        <w:left w:val="none" w:sz="0" w:space="0" w:color="auto"/>
        <w:bottom w:val="none" w:sz="0" w:space="0" w:color="auto"/>
        <w:right w:val="none" w:sz="0" w:space="0" w:color="auto"/>
      </w:divBdr>
    </w:div>
    <w:div w:id="1277905689">
      <w:bodyDiv w:val="1"/>
      <w:marLeft w:val="0"/>
      <w:marRight w:val="0"/>
      <w:marTop w:val="0"/>
      <w:marBottom w:val="0"/>
      <w:divBdr>
        <w:top w:val="none" w:sz="0" w:space="0" w:color="auto"/>
        <w:left w:val="none" w:sz="0" w:space="0" w:color="auto"/>
        <w:bottom w:val="none" w:sz="0" w:space="0" w:color="auto"/>
        <w:right w:val="none" w:sz="0" w:space="0" w:color="auto"/>
      </w:divBdr>
    </w:div>
    <w:div w:id="20448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2B658-8DD1-43B6-A10A-2839C9C2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UNITED TELEPHONE</vt:lpstr>
    </vt:vector>
  </TitlesOfParts>
  <Company>Sprint-Internal Use Only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TELEPHONE</dc:title>
  <dc:creator>John Bastin</dc:creator>
  <cp:lastModifiedBy>Chushuk, Christina L</cp:lastModifiedBy>
  <cp:revision>2</cp:revision>
  <cp:lastPrinted>2014-02-07T21:40:00Z</cp:lastPrinted>
  <dcterms:created xsi:type="dcterms:W3CDTF">2017-11-29T19:54:00Z</dcterms:created>
  <dcterms:modified xsi:type="dcterms:W3CDTF">2017-11-29T19:54:00Z</dcterms:modified>
</cp:coreProperties>
</file>