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value, plus the Retail Price Adjustment determined in the SCO auction. The resulting rate per Mcf will be converted to a rate per Ccf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 w:rsidR="00B7101B"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through March 31, 20</w:t>
      </w:r>
      <w:r w:rsidR="00B7101B">
        <w:rPr>
          <w:rFonts w:ascii="Arial" w:hAnsi="Arial" w:cs="Arial"/>
          <w:sz w:val="20"/>
          <w:szCs w:val="20"/>
        </w:rPr>
        <w:t>20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Dth/Mcf.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5B0F5D">
        <w:rPr>
          <w:rFonts w:ascii="Arial" w:hAnsi="Arial" w:cs="Arial"/>
          <w:sz w:val="20"/>
          <w:szCs w:val="20"/>
        </w:rPr>
        <w:t>Ju</w:t>
      </w:r>
      <w:r w:rsidR="002A5037">
        <w:rPr>
          <w:rFonts w:ascii="Arial" w:hAnsi="Arial" w:cs="Arial"/>
          <w:sz w:val="20"/>
          <w:szCs w:val="20"/>
        </w:rPr>
        <w:t>ly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5B0F5D">
        <w:rPr>
          <w:rFonts w:ascii="Arial" w:hAnsi="Arial" w:cs="Arial"/>
          <w:sz w:val="20"/>
          <w:szCs w:val="20"/>
        </w:rPr>
        <w:t>3</w:t>
      </w:r>
      <w:r w:rsidR="002A5037">
        <w:rPr>
          <w:rFonts w:ascii="Arial" w:hAnsi="Arial" w:cs="Arial"/>
          <w:sz w:val="20"/>
          <w:szCs w:val="20"/>
        </w:rPr>
        <w:t>3014</w:t>
      </w:r>
      <w:r w:rsidRPr="00D333C2">
        <w:rPr>
          <w:rFonts w:ascii="Arial" w:hAnsi="Arial" w:cs="Arial"/>
          <w:sz w:val="20"/>
          <w:szCs w:val="20"/>
        </w:rPr>
        <w:t>/Ccf.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7" w:rsidRDefault="002A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2A5037">
    <w:pPr>
      <w:pStyle w:val="Footer"/>
      <w:rPr>
        <w:sz w:val="20"/>
        <w:szCs w:val="20"/>
      </w:rPr>
    </w:pPr>
  </w:p>
  <w:p w:rsidR="00BC5376" w:rsidRDefault="002A5037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2A5037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2A5037">
            <w:rPr>
              <w:rFonts w:ascii="Arial" w:hAnsi="Arial" w:cs="Arial"/>
              <w:sz w:val="20"/>
              <w:szCs w:val="20"/>
            </w:rPr>
            <w:t>June 26</w:t>
          </w:r>
          <w:r w:rsidR="005B0F5D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5B0F5D">
            <w:rPr>
              <w:rFonts w:ascii="Arial" w:hAnsi="Arial" w:cs="Arial"/>
              <w:sz w:val="20"/>
              <w:szCs w:val="20"/>
            </w:rPr>
            <w:t>Ju</w:t>
          </w:r>
          <w:r w:rsidR="002A5037">
            <w:rPr>
              <w:rFonts w:ascii="Arial" w:hAnsi="Arial" w:cs="Arial"/>
              <w:sz w:val="20"/>
              <w:szCs w:val="20"/>
            </w:rPr>
            <w:t>ly</w:t>
          </w:r>
          <w:bookmarkStart w:id="0" w:name="_GoBack"/>
          <w:bookmarkEnd w:id="0"/>
          <w:r w:rsidR="00C0107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2A5037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7" w:rsidRDefault="002A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7" w:rsidRDefault="002A5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2A5037">
            <w:rPr>
              <w:rFonts w:ascii="Arial" w:hAnsi="Arial" w:cs="Arial"/>
              <w:sz w:val="20"/>
              <w:szCs w:val="20"/>
            </w:rPr>
            <w:t>Twelfth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 w:rsidRPr="002A5037">
            <w:rPr>
              <w:rFonts w:ascii="Arial" w:hAnsi="Arial" w:cs="Arial"/>
              <w:sz w:val="18"/>
              <w:szCs w:val="20"/>
            </w:rPr>
            <w:t xml:space="preserve">One-Hundred </w:t>
          </w:r>
          <w:r w:rsidR="002A5037" w:rsidRPr="002A5037">
            <w:rPr>
              <w:rFonts w:ascii="Arial" w:hAnsi="Arial" w:cs="Arial"/>
              <w:sz w:val="18"/>
              <w:szCs w:val="20"/>
            </w:rPr>
            <w:t>Eleventh</w:t>
          </w:r>
          <w:r w:rsidR="00ED0087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2A5037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7" w:rsidRDefault="002A5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1CA74805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2019-05-29T19:01:00Z</cp:lastPrinted>
  <dcterms:created xsi:type="dcterms:W3CDTF">2019-06-26T19:25:00Z</dcterms:created>
  <dcterms:modified xsi:type="dcterms:W3CDTF">2019-06-26T19:25:00Z</dcterms:modified>
</cp:coreProperties>
</file>