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981D66" w14:paraId="66B126CB" w14:textId="77777777">
      <w:pPr>
        <w:pStyle w:val="BodyA"/>
        <w:jc w:val="center"/>
        <w:rPr>
          <w:b/>
          <w:bCs/>
        </w:rPr>
      </w:pPr>
      <w:r>
        <w:rPr>
          <w:b/>
          <w:bCs/>
        </w:rPr>
        <w:t>BEFORE</w:t>
      </w:r>
    </w:p>
    <w:p w:rsidR="00981D66" w14:paraId="352A226C" w14:textId="77777777">
      <w:pPr>
        <w:pStyle w:val="BodyA"/>
        <w:jc w:val="center"/>
        <w:rPr>
          <w:b/>
          <w:bCs/>
          <w:lang w:val="en-US"/>
        </w:rPr>
      </w:pPr>
      <w:r>
        <w:rPr>
          <w:b/>
          <w:bCs/>
          <w:lang w:val="en-US"/>
        </w:rPr>
        <w:t>THE PUBLIC UTILITIES COMMISSION OF OHIO</w:t>
      </w:r>
    </w:p>
    <w:p w:rsidR="00981D66" w14:paraId="2C77598F" w14:textId="77777777">
      <w:pPr>
        <w:pStyle w:val="BodyA"/>
        <w:tabs>
          <w:tab w:val="left" w:pos="916"/>
          <w:tab w:val="left" w:pos="1832"/>
          <w:tab w:val="left" w:pos="2748"/>
          <w:tab w:val="left" w:pos="3664"/>
          <w:tab w:val="left" w:pos="4580"/>
          <w:tab w:val="left" w:pos="5496"/>
          <w:tab w:val="left" w:pos="6412"/>
          <w:tab w:val="left" w:pos="7328"/>
          <w:tab w:val="left" w:pos="8140"/>
        </w:tabs>
      </w:pPr>
    </w:p>
    <w:tbl>
      <w:tblPr>
        <w:tblW w:w="910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tblPr>
      <w:tblGrid>
        <w:gridCol w:w="4296"/>
        <w:gridCol w:w="365"/>
        <w:gridCol w:w="4444"/>
      </w:tblGrid>
      <w:tr w14:paraId="3F9560AC" w14:textId="77777777" w:rsidTr="0090466B">
        <w:tblPrEx>
          <w:tblW w:w="910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tblPrEx>
        <w:trPr>
          <w:trHeight w:val="958"/>
        </w:trPr>
        <w:tc>
          <w:tcPr>
            <w:tcW w:w="4296" w:type="dxa"/>
            <w:tcBorders>
              <w:top w:val="nil"/>
              <w:left w:val="nil"/>
              <w:bottom w:val="nil"/>
              <w:right w:val="nil"/>
            </w:tcBorders>
            <w:shd w:val="clear" w:color="auto" w:fill="auto"/>
            <w:tcMar>
              <w:top w:w="80" w:type="dxa"/>
              <w:left w:w="80" w:type="dxa"/>
              <w:bottom w:w="80" w:type="dxa"/>
              <w:right w:w="80" w:type="dxa"/>
            </w:tcMar>
          </w:tcPr>
          <w:p w:rsidR="00981D66" w14:paraId="79B391FF" w14:textId="062C5A0E">
            <w:pPr>
              <w:pStyle w:val="BodyA"/>
              <w:tabs>
                <w:tab w:val="left" w:pos="916"/>
                <w:tab w:val="left" w:pos="1832"/>
                <w:tab w:val="left" w:pos="2748"/>
                <w:tab w:val="left" w:pos="3664"/>
                <w:tab w:val="left" w:pos="4580"/>
                <w:tab w:val="left" w:pos="5496"/>
                <w:tab w:val="left" w:pos="6412"/>
                <w:tab w:val="left" w:pos="7328"/>
                <w:tab w:val="left" w:pos="8140"/>
              </w:tabs>
            </w:pPr>
            <w:r>
              <w:rPr>
                <w:lang w:val="en-US"/>
              </w:rPr>
              <w:t>In the Matter of the Commission’s Investigation of the Implementation of the Federal Infrastructure and Jobs</w:t>
            </w:r>
            <w:r w:rsidR="004A7FBD">
              <w:rPr>
                <w:lang w:val="en-US"/>
              </w:rPr>
              <w:t xml:space="preserve"> Act</w:t>
            </w:r>
            <w:r>
              <w:rPr>
                <w:lang w:val="en-US"/>
              </w:rPr>
              <w:t>.</w:t>
            </w:r>
          </w:p>
        </w:tc>
        <w:tc>
          <w:tcPr>
            <w:tcW w:w="365" w:type="dxa"/>
            <w:tcBorders>
              <w:top w:val="nil"/>
              <w:left w:val="nil"/>
              <w:bottom w:val="nil"/>
              <w:right w:val="nil"/>
            </w:tcBorders>
            <w:shd w:val="clear" w:color="auto" w:fill="auto"/>
            <w:tcMar>
              <w:top w:w="80" w:type="dxa"/>
              <w:left w:w="80" w:type="dxa"/>
              <w:bottom w:w="80" w:type="dxa"/>
              <w:right w:w="80" w:type="dxa"/>
            </w:tcMar>
          </w:tcPr>
          <w:p w:rsidR="00981D66" w14:paraId="78F4D5AD" w14:textId="77777777">
            <w:pPr>
              <w:pStyle w:val="BodyA"/>
              <w:tabs>
                <w:tab w:val="left" w:pos="916"/>
                <w:tab w:val="left" w:pos="1832"/>
                <w:tab w:val="left" w:pos="2748"/>
                <w:tab w:val="left" w:pos="3664"/>
                <w:tab w:val="left" w:pos="4580"/>
                <w:tab w:val="left" w:pos="5496"/>
                <w:tab w:val="left" w:pos="6412"/>
                <w:tab w:val="left" w:pos="7328"/>
                <w:tab w:val="left" w:pos="8140"/>
              </w:tabs>
            </w:pPr>
            <w:r>
              <w:rPr>
                <w:lang w:val="en-US"/>
              </w:rPr>
              <w:t>)</w:t>
            </w:r>
          </w:p>
          <w:p w:rsidR="00981D66" w14:paraId="63B6395E" w14:textId="77777777">
            <w:pPr>
              <w:pStyle w:val="BodyA"/>
              <w:tabs>
                <w:tab w:val="left" w:pos="916"/>
                <w:tab w:val="left" w:pos="1832"/>
                <w:tab w:val="left" w:pos="2748"/>
                <w:tab w:val="left" w:pos="3664"/>
                <w:tab w:val="left" w:pos="4580"/>
                <w:tab w:val="left" w:pos="5496"/>
                <w:tab w:val="left" w:pos="6412"/>
                <w:tab w:val="left" w:pos="7328"/>
                <w:tab w:val="left" w:pos="8140"/>
              </w:tabs>
            </w:pPr>
            <w:r>
              <w:rPr>
                <w:lang w:val="en-US"/>
              </w:rPr>
              <w:t>)</w:t>
            </w:r>
          </w:p>
          <w:p w:rsidR="00981D66" w14:paraId="60C3BE29" w14:textId="77777777">
            <w:pPr>
              <w:pStyle w:val="BodyA"/>
              <w:tabs>
                <w:tab w:val="left" w:pos="916"/>
                <w:tab w:val="left" w:pos="1832"/>
                <w:tab w:val="left" w:pos="2748"/>
                <w:tab w:val="left" w:pos="3664"/>
                <w:tab w:val="left" w:pos="4580"/>
                <w:tab w:val="left" w:pos="5496"/>
                <w:tab w:val="left" w:pos="6412"/>
                <w:tab w:val="left" w:pos="7328"/>
                <w:tab w:val="left" w:pos="8140"/>
              </w:tabs>
            </w:pPr>
            <w:r>
              <w:rPr>
                <w:lang w:val="en-US"/>
              </w:rPr>
              <w:t>)</w:t>
            </w:r>
          </w:p>
        </w:tc>
        <w:tc>
          <w:tcPr>
            <w:tcW w:w="4444" w:type="dxa"/>
            <w:tcBorders>
              <w:top w:val="nil"/>
              <w:left w:val="nil"/>
              <w:bottom w:val="nil"/>
              <w:right w:val="nil"/>
            </w:tcBorders>
            <w:shd w:val="clear" w:color="auto" w:fill="auto"/>
            <w:tcMar>
              <w:top w:w="80" w:type="dxa"/>
              <w:left w:w="80" w:type="dxa"/>
              <w:bottom w:w="80" w:type="dxa"/>
              <w:right w:w="80" w:type="dxa"/>
            </w:tcMar>
          </w:tcPr>
          <w:p w:rsidR="00981D66" w14:paraId="50632421" w14:textId="77777777">
            <w:pPr>
              <w:pStyle w:val="BodyA"/>
              <w:tabs>
                <w:tab w:val="left" w:pos="916"/>
                <w:tab w:val="left" w:pos="1832"/>
                <w:tab w:val="left" w:pos="2748"/>
                <w:tab w:val="left" w:pos="3664"/>
                <w:tab w:val="left" w:pos="4580"/>
                <w:tab w:val="left" w:pos="5496"/>
                <w:tab w:val="left" w:pos="6412"/>
                <w:tab w:val="left" w:pos="7328"/>
                <w:tab w:val="left" w:pos="8140"/>
              </w:tabs>
              <w:rPr>
                <w:lang w:val="en-US"/>
              </w:rPr>
            </w:pPr>
          </w:p>
          <w:p w:rsidR="00981D66" w14:paraId="066DDBC9" w14:textId="16EEE0C3">
            <w:pPr>
              <w:pStyle w:val="BodyA"/>
              <w:tabs>
                <w:tab w:val="left" w:pos="916"/>
                <w:tab w:val="left" w:pos="1832"/>
                <w:tab w:val="left" w:pos="2748"/>
                <w:tab w:val="left" w:pos="3664"/>
                <w:tab w:val="left" w:pos="4580"/>
                <w:tab w:val="left" w:pos="5496"/>
                <w:tab w:val="left" w:pos="6412"/>
                <w:tab w:val="left" w:pos="7328"/>
                <w:tab w:val="left" w:pos="8140"/>
              </w:tabs>
            </w:pPr>
            <w:r>
              <w:rPr>
                <w:lang w:val="en-US"/>
              </w:rPr>
              <w:t xml:space="preserve">Case No. </w:t>
            </w:r>
            <w:r w:rsidR="0090466B">
              <w:rPr>
                <w:lang w:val="en-US"/>
              </w:rPr>
              <w:t>22-755-AU-COI</w:t>
            </w:r>
          </w:p>
        </w:tc>
      </w:tr>
    </w:tbl>
    <w:p w:rsidR="0090466B" w:rsidP="0090466B" w14:paraId="3A9210C9" w14:textId="77777777">
      <w:pPr>
        <w:pStyle w:val="BodyAA"/>
        <w:pBdr>
          <w:bottom w:val="single" w:sz="12" w:space="0" w:color="000000"/>
        </w:pBdr>
        <w:rPr>
          <w:rFonts w:ascii="Times New Roman" w:eastAsia="Times New Roman" w:hAnsi="Times New Roman" w:cs="Times New Roman"/>
          <w:b/>
          <w:bCs/>
          <w:sz w:val="24"/>
          <w:szCs w:val="24"/>
        </w:rPr>
      </w:pPr>
    </w:p>
    <w:p w:rsidR="0090466B" w:rsidRPr="006B4849" w:rsidP="0090466B" w14:paraId="6944F240" w14:textId="77777777">
      <w:pPr>
        <w:autoSpaceDE w:val="0"/>
        <w:autoSpaceDN w:val="0"/>
        <w:adjustRightInd w:val="0"/>
        <w:rPr>
          <w:rFonts w:eastAsia="Calibri"/>
        </w:rPr>
      </w:pPr>
    </w:p>
    <w:p w:rsidR="0090466B" w:rsidRPr="006B4849" w:rsidP="0090466B" w14:paraId="150E61D6" w14:textId="77777777">
      <w:pPr>
        <w:widowControl w:val="0"/>
        <w:jc w:val="center"/>
        <w:rPr>
          <w:b/>
        </w:rPr>
      </w:pPr>
      <w:r w:rsidRPr="006B4849">
        <w:rPr>
          <w:b/>
        </w:rPr>
        <w:t xml:space="preserve">APPLICATION FOR REHEARING </w:t>
      </w:r>
    </w:p>
    <w:p w:rsidR="0090466B" w:rsidRPr="006B4849" w:rsidP="0090466B" w14:paraId="63CC0763" w14:textId="77777777">
      <w:pPr>
        <w:widowControl w:val="0"/>
        <w:jc w:val="center"/>
        <w:rPr>
          <w:b/>
        </w:rPr>
      </w:pPr>
      <w:r w:rsidRPr="006B4849">
        <w:rPr>
          <w:b/>
        </w:rPr>
        <w:t>BY</w:t>
      </w:r>
    </w:p>
    <w:p w:rsidR="0090466B" w:rsidRPr="006B4849" w:rsidP="0090466B" w14:paraId="25444718" w14:textId="77777777">
      <w:pPr>
        <w:jc w:val="center"/>
        <w:rPr>
          <w:b/>
        </w:rPr>
      </w:pPr>
      <w:r w:rsidRPr="006B4849">
        <w:rPr>
          <w:b/>
        </w:rPr>
        <w:t>OFFICE OF THE OHIO CONSUMERS’ COUNSEL</w:t>
      </w:r>
    </w:p>
    <w:p w:rsidR="0090466B" w:rsidRPr="006B4849" w:rsidP="0090466B" w14:paraId="47682D4C" w14:textId="77777777">
      <w:pPr>
        <w:pBdr>
          <w:bottom w:val="single" w:sz="12" w:space="1" w:color="auto"/>
        </w:pBdr>
        <w:autoSpaceDE w:val="0"/>
        <w:autoSpaceDN w:val="0"/>
        <w:adjustRightInd w:val="0"/>
        <w:jc w:val="center"/>
        <w:rPr>
          <w:rFonts w:eastAsia="Calibri"/>
          <w:b/>
          <w:bCs/>
        </w:rPr>
      </w:pPr>
    </w:p>
    <w:p w:rsidR="0090466B" w:rsidRPr="006B4849" w:rsidP="0090466B" w14:paraId="029EA4B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p>
    <w:p w:rsidR="0090466B" w:rsidRPr="006B4849" w:rsidP="0090466B" w14:paraId="1B20B2E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p>
    <w:p w:rsidR="0091354D" w:rsidP="0090466B" w14:paraId="2EBDDBBF" w14:textId="77777777">
      <w:pPr>
        <w:pStyle w:val="BodyB"/>
        <w:ind w:left="4320"/>
        <w:jc w:val="both"/>
        <w:rPr>
          <w:rStyle w:val="None"/>
          <w:lang w:val="nl-NL"/>
        </w:rPr>
      </w:pPr>
    </w:p>
    <w:p w:rsidR="0091354D" w:rsidP="0090466B" w14:paraId="62DC9640" w14:textId="77777777">
      <w:pPr>
        <w:pStyle w:val="BodyB"/>
        <w:ind w:left="4320"/>
        <w:jc w:val="both"/>
        <w:rPr>
          <w:rStyle w:val="None"/>
          <w:lang w:val="nl-NL"/>
        </w:rPr>
      </w:pPr>
    </w:p>
    <w:p w:rsidR="0090466B" w:rsidP="0090466B" w14:paraId="7B0EBEBE" w14:textId="44A4018F">
      <w:pPr>
        <w:pStyle w:val="BodyB"/>
        <w:ind w:left="4320"/>
        <w:jc w:val="both"/>
      </w:pPr>
      <w:r>
        <w:rPr>
          <w:rStyle w:val="None"/>
          <w:lang w:val="nl-NL"/>
        </w:rPr>
        <w:t>Bruce Weston (0016973)</w:t>
      </w:r>
    </w:p>
    <w:p w:rsidR="0090466B" w:rsidP="0090466B" w14:paraId="7FB885D1" w14:textId="77777777">
      <w:pPr>
        <w:pStyle w:val="BodyB"/>
        <w:tabs>
          <w:tab w:val="left" w:pos="4320"/>
        </w:tabs>
        <w:ind w:left="4320" w:hanging="450"/>
        <w:jc w:val="both"/>
      </w:pPr>
      <w:r>
        <w:rPr>
          <w:rStyle w:val="None"/>
          <w:lang w:val="it-IT"/>
        </w:rPr>
        <w:tab/>
        <w:t>Ohio Consumers</w:t>
      </w:r>
      <w:r>
        <w:rPr>
          <w:rStyle w:val="None"/>
        </w:rPr>
        <w:t>’ Counsel</w:t>
      </w:r>
    </w:p>
    <w:p w:rsidR="0090466B" w:rsidP="0090466B" w14:paraId="64F29A6F" w14:textId="77777777">
      <w:pPr>
        <w:pStyle w:val="BodyB"/>
        <w:tabs>
          <w:tab w:val="left" w:pos="4320"/>
        </w:tabs>
        <w:ind w:left="4320"/>
        <w:jc w:val="both"/>
      </w:pPr>
    </w:p>
    <w:p w:rsidR="0090466B" w:rsidP="0090466B" w14:paraId="1D7FE357" w14:textId="77777777">
      <w:pPr>
        <w:pStyle w:val="BodyB"/>
        <w:tabs>
          <w:tab w:val="left" w:pos="4320"/>
        </w:tabs>
        <w:ind w:left="4320"/>
        <w:jc w:val="both"/>
      </w:pPr>
      <w:r>
        <w:rPr>
          <w:rStyle w:val="None"/>
          <w:lang w:val="it-IT"/>
        </w:rPr>
        <w:t>William J. Michael (0070921)</w:t>
      </w:r>
    </w:p>
    <w:p w:rsidR="0090466B" w:rsidP="0090466B" w14:paraId="4E41459D" w14:textId="77777777">
      <w:pPr>
        <w:pStyle w:val="BodyB"/>
        <w:tabs>
          <w:tab w:val="left" w:pos="4320"/>
        </w:tabs>
        <w:ind w:left="4320"/>
        <w:jc w:val="both"/>
      </w:pPr>
      <w:r>
        <w:rPr>
          <w:rStyle w:val="None"/>
        </w:rPr>
        <w:t>Counsel of Record</w:t>
      </w:r>
    </w:p>
    <w:p w:rsidR="0090466B" w:rsidP="0090466B" w14:paraId="39187D0A" w14:textId="77777777">
      <w:pPr>
        <w:pStyle w:val="BodyB"/>
        <w:tabs>
          <w:tab w:val="left" w:pos="4320"/>
        </w:tabs>
        <w:ind w:left="4320"/>
        <w:jc w:val="both"/>
      </w:pPr>
      <w:r>
        <w:rPr>
          <w:rStyle w:val="None"/>
          <w:lang w:val="it-IT"/>
        </w:rPr>
        <w:t>Connor D. Semple (0101102)</w:t>
      </w:r>
    </w:p>
    <w:p w:rsidR="0090466B" w:rsidP="0090466B" w14:paraId="7B81BCC6" w14:textId="77777777">
      <w:pPr>
        <w:pStyle w:val="BodyB"/>
        <w:tabs>
          <w:tab w:val="left" w:pos="3870"/>
          <w:tab w:val="left" w:pos="4320"/>
        </w:tabs>
        <w:ind w:left="4320"/>
        <w:jc w:val="both"/>
      </w:pPr>
      <w:r>
        <w:rPr>
          <w:rStyle w:val="None"/>
          <w:lang w:val="fr-FR"/>
        </w:rPr>
        <w:t>Assistant Consumers</w:t>
      </w:r>
      <w:r>
        <w:rPr>
          <w:rStyle w:val="None"/>
        </w:rPr>
        <w:t>’ Counsel</w:t>
      </w:r>
    </w:p>
    <w:p w:rsidR="0090466B" w:rsidP="0090466B" w14:paraId="3B33F775" w14:textId="77777777">
      <w:pPr>
        <w:pStyle w:val="BodyB"/>
        <w:tabs>
          <w:tab w:val="left" w:pos="3870"/>
          <w:tab w:val="left" w:pos="4320"/>
        </w:tabs>
        <w:ind w:left="4320"/>
        <w:jc w:val="both"/>
      </w:pPr>
    </w:p>
    <w:p w:rsidR="0090466B" w:rsidP="0090466B" w14:paraId="53A92356" w14:textId="77777777">
      <w:pPr>
        <w:pStyle w:val="BodyB"/>
        <w:ind w:left="4320"/>
        <w:jc w:val="both"/>
        <w:rPr>
          <w:rStyle w:val="None"/>
          <w:b/>
          <w:bCs/>
        </w:rPr>
      </w:pPr>
      <w:r>
        <w:rPr>
          <w:rStyle w:val="None"/>
          <w:b/>
          <w:bCs/>
        </w:rPr>
        <w:t>Office of the Ohio Consumers' Counsel</w:t>
      </w:r>
    </w:p>
    <w:p w:rsidR="0090466B" w:rsidP="0090466B" w14:paraId="1ABD804C" w14:textId="77777777">
      <w:pPr>
        <w:pStyle w:val="BodyB"/>
        <w:ind w:left="4320"/>
        <w:jc w:val="both"/>
      </w:pPr>
      <w:r>
        <w:rPr>
          <w:rStyle w:val="None"/>
        </w:rPr>
        <w:t>65 East State Street, Suite 700</w:t>
      </w:r>
    </w:p>
    <w:p w:rsidR="0090466B" w:rsidP="0090466B" w14:paraId="72EFA638" w14:textId="77777777">
      <w:pPr>
        <w:pStyle w:val="BodyB"/>
        <w:ind w:left="4320"/>
        <w:jc w:val="both"/>
      </w:pPr>
      <w:r>
        <w:rPr>
          <w:rStyle w:val="None"/>
          <w:lang w:val="it-IT"/>
        </w:rPr>
        <w:t>Columbus, Ohio 43215</w:t>
      </w:r>
    </w:p>
    <w:p w:rsidR="0090466B" w:rsidP="0090466B" w14:paraId="6EC89E8A" w14:textId="77777777">
      <w:pPr>
        <w:pStyle w:val="BodyB"/>
        <w:ind w:left="4320"/>
        <w:jc w:val="both"/>
      </w:pPr>
      <w:r>
        <w:rPr>
          <w:rStyle w:val="None"/>
        </w:rPr>
        <w:t>Telephone: [Michael]: (614) 466-1291</w:t>
      </w:r>
    </w:p>
    <w:p w:rsidR="0090466B" w:rsidP="0090466B" w14:paraId="2176F910" w14:textId="77777777">
      <w:pPr>
        <w:pStyle w:val="BodyB"/>
        <w:ind w:left="4320"/>
        <w:jc w:val="both"/>
      </w:pPr>
      <w:r>
        <w:rPr>
          <w:rStyle w:val="None"/>
        </w:rPr>
        <w:t>Telephone: [Semple]: (614) 466-9565</w:t>
      </w:r>
    </w:p>
    <w:p w:rsidR="0090466B" w:rsidP="0090466B" w14:paraId="6C3DA810" w14:textId="77777777">
      <w:pPr>
        <w:pStyle w:val="BodyB"/>
        <w:ind w:left="4320"/>
        <w:jc w:val="both"/>
        <w:rPr>
          <w:rStyle w:val="None"/>
          <w:color w:val="0000FF"/>
          <w:u w:color="0000FF"/>
        </w:rPr>
      </w:pPr>
      <w:hyperlink r:id="rId6" w:history="1">
        <w:r>
          <w:rPr>
            <w:rStyle w:val="Hyperlink3"/>
          </w:rPr>
          <w:t>william.michael@occ.ohio.gov</w:t>
        </w:r>
      </w:hyperlink>
    </w:p>
    <w:p w:rsidR="0090466B" w:rsidRPr="0090466B" w:rsidP="0090466B" w14:paraId="7B9AC1EE" w14:textId="38C7BCC0">
      <w:pPr>
        <w:pStyle w:val="BodyB"/>
        <w:ind w:left="4320"/>
        <w:jc w:val="both"/>
        <w:rPr>
          <w:rStyle w:val="Hyperlink"/>
          <w:color w:val="0000FF"/>
          <w:u w:color="0000FF"/>
        </w:rPr>
      </w:pPr>
      <w:hyperlink r:id="rId7" w:history="1">
        <w:r>
          <w:rPr>
            <w:rStyle w:val="Hyperlink4"/>
          </w:rPr>
          <w:t>connor.semple@occ.ohio.gov</w:t>
        </w:r>
      </w:hyperlink>
    </w:p>
    <w:p w:rsidR="0090466B" w:rsidRPr="006B4849" w:rsidP="0091354D" w14:paraId="50888E0E" w14:textId="77B63380">
      <w:pPr>
        <w:kinsoku w:val="0"/>
        <w:overflowPunct w:val="0"/>
        <w:autoSpaceDE w:val="0"/>
        <w:autoSpaceDN w:val="0"/>
        <w:adjustRightInd w:val="0"/>
        <w:spacing w:line="480" w:lineRule="auto"/>
        <w:ind w:left="3600" w:firstLine="720"/>
      </w:pPr>
      <w:r w:rsidRPr="006B4849">
        <w:t>(willing to accept service by e-mail)</w:t>
      </w:r>
    </w:p>
    <w:p w:rsidR="0090466B" w:rsidP="005E4796" w14:paraId="1DA54B42" w14:textId="77777777">
      <w:pPr>
        <w:pStyle w:val="BodyAA"/>
        <w:pBdr>
          <w:bottom w:val="single" w:sz="4" w:space="0" w:color="FFFFFF" w:themeColor="background1"/>
        </w:pBdr>
        <w:jc w:val="center"/>
        <w:rPr>
          <w:rFonts w:ascii="Times New Roman" w:eastAsia="Times New Roman" w:hAnsi="Times New Roman" w:cs="Times New Roman"/>
          <w:b/>
          <w:bCs/>
          <w:sz w:val="24"/>
          <w:szCs w:val="24"/>
        </w:rPr>
      </w:pPr>
    </w:p>
    <w:p w:rsidR="0090466B" w:rsidP="005E4796" w14:paraId="184933A7" w14:textId="77777777">
      <w:pPr>
        <w:pStyle w:val="BodyAA"/>
        <w:pBdr>
          <w:bottom w:val="single" w:sz="4" w:space="0" w:color="FFFFFF" w:themeColor="background1"/>
        </w:pBdr>
        <w:jc w:val="center"/>
        <w:rPr>
          <w:rFonts w:ascii="Times New Roman" w:eastAsia="Times New Roman" w:hAnsi="Times New Roman" w:cs="Times New Roman"/>
          <w:b/>
          <w:bCs/>
          <w:sz w:val="24"/>
          <w:szCs w:val="24"/>
        </w:rPr>
      </w:pPr>
    </w:p>
    <w:p w:rsidR="0090466B" w:rsidP="005E4796" w14:paraId="3E880BD1" w14:textId="77777777">
      <w:pPr>
        <w:pStyle w:val="BodyAA"/>
        <w:pBdr>
          <w:bottom w:val="single" w:sz="4" w:space="0" w:color="FFFFFF" w:themeColor="background1"/>
        </w:pBdr>
        <w:jc w:val="center"/>
        <w:rPr>
          <w:rFonts w:ascii="Times New Roman" w:eastAsia="Times New Roman" w:hAnsi="Times New Roman" w:cs="Times New Roman"/>
          <w:b/>
          <w:bCs/>
          <w:sz w:val="24"/>
          <w:szCs w:val="24"/>
        </w:rPr>
      </w:pPr>
    </w:p>
    <w:p w:rsidR="0090466B" w:rsidP="005E4796" w14:paraId="43D591EA" w14:textId="77777777">
      <w:pPr>
        <w:pStyle w:val="BodyAA"/>
        <w:pBdr>
          <w:bottom w:val="single" w:sz="4" w:space="0" w:color="FFFFFF" w:themeColor="background1"/>
        </w:pBdr>
        <w:jc w:val="center"/>
        <w:rPr>
          <w:rFonts w:ascii="Times New Roman" w:eastAsia="Times New Roman" w:hAnsi="Times New Roman" w:cs="Times New Roman"/>
          <w:b/>
          <w:bCs/>
          <w:sz w:val="24"/>
          <w:szCs w:val="24"/>
        </w:rPr>
      </w:pPr>
    </w:p>
    <w:p w:rsidR="0090466B" w:rsidP="005E4796" w14:paraId="34BA00C4" w14:textId="77777777">
      <w:pPr>
        <w:pStyle w:val="BodyAA"/>
        <w:pBdr>
          <w:bottom w:val="single" w:sz="4" w:space="0" w:color="FFFFFF" w:themeColor="background1"/>
        </w:pBdr>
        <w:jc w:val="center"/>
        <w:rPr>
          <w:rFonts w:ascii="Times New Roman" w:eastAsia="Times New Roman" w:hAnsi="Times New Roman" w:cs="Times New Roman"/>
          <w:b/>
          <w:bCs/>
          <w:sz w:val="24"/>
          <w:szCs w:val="24"/>
        </w:rPr>
      </w:pPr>
    </w:p>
    <w:p w:rsidR="0090466B" w:rsidP="005E4796" w14:paraId="73F6C2E9" w14:textId="77777777">
      <w:pPr>
        <w:pStyle w:val="BodyAA"/>
        <w:pBdr>
          <w:bottom w:val="single" w:sz="4" w:space="0" w:color="FFFFFF" w:themeColor="background1"/>
        </w:pBdr>
        <w:jc w:val="center"/>
        <w:rPr>
          <w:rFonts w:ascii="Times New Roman" w:eastAsia="Times New Roman" w:hAnsi="Times New Roman" w:cs="Times New Roman"/>
          <w:b/>
          <w:bCs/>
          <w:sz w:val="24"/>
          <w:szCs w:val="24"/>
        </w:rPr>
      </w:pPr>
    </w:p>
    <w:p w:rsidR="0090466B" w:rsidP="005E4796" w14:paraId="0D360E04" w14:textId="77777777">
      <w:pPr>
        <w:pStyle w:val="BodyAA"/>
        <w:pBdr>
          <w:bottom w:val="single" w:sz="4" w:space="0" w:color="FFFFFF" w:themeColor="background1"/>
        </w:pBdr>
        <w:jc w:val="center"/>
        <w:rPr>
          <w:rFonts w:ascii="Times New Roman" w:eastAsia="Times New Roman" w:hAnsi="Times New Roman" w:cs="Times New Roman"/>
          <w:b/>
          <w:bCs/>
          <w:sz w:val="24"/>
          <w:szCs w:val="24"/>
        </w:rPr>
      </w:pPr>
    </w:p>
    <w:p w:rsidR="00D92519" w:rsidRPr="00A96DC9" w:rsidP="005E4796" w14:paraId="1065FF1E" w14:textId="77777777">
      <w:pPr>
        <w:pStyle w:val="BodyAA"/>
        <w:pBdr>
          <w:bottom w:val="single" w:sz="4" w:space="0" w:color="FFFFFF" w:themeColor="background1"/>
        </w:pBdr>
        <w:jc w:val="center"/>
        <w:rPr>
          <w:rFonts w:ascii="Times New Roman" w:eastAsia="Times New Roman" w:hAnsi="Times New Roman" w:cs="Times New Roman"/>
          <w:b/>
          <w:bCs/>
          <w:sz w:val="24"/>
          <w:szCs w:val="24"/>
        </w:rPr>
      </w:pPr>
    </w:p>
    <w:p w:rsidR="00D92519" w:rsidRPr="00A96DC9" w:rsidP="0091354D" w14:paraId="6BF3777C" w14:textId="2E14D2B0">
      <w:pPr>
        <w:pStyle w:val="BodyAA"/>
        <w:pBdr>
          <w:bottom w:val="single" w:sz="4" w:space="0" w:color="FFFFFF" w:themeColor="background1"/>
        </w:pBdr>
        <w:rPr>
          <w:rFonts w:ascii="Times New Roman" w:eastAsia="Times New Roman" w:hAnsi="Times New Roman" w:cs="Times New Roman"/>
          <w:b/>
          <w:bCs/>
          <w:sz w:val="24"/>
          <w:szCs w:val="24"/>
        </w:rPr>
      </w:pPr>
      <w:r w:rsidRPr="00A96DC9">
        <w:rPr>
          <w:rFonts w:ascii="Times New Roman" w:hAnsi="Times New Roman" w:cs="Times New Roman"/>
          <w:sz w:val="24"/>
          <w:szCs w:val="24"/>
        </w:rPr>
        <w:t>April 21, 2023</w:t>
      </w:r>
    </w:p>
    <w:p w:rsidR="0090466B" w:rsidP="005E4796" w14:paraId="258C4E2C" w14:textId="77777777">
      <w:pPr>
        <w:pStyle w:val="BodyAA"/>
        <w:pBdr>
          <w:bottom w:val="single" w:sz="4" w:space="0" w:color="FFFFFF" w:themeColor="background1"/>
        </w:pBdr>
        <w:jc w:val="center"/>
        <w:rPr>
          <w:rFonts w:ascii="Times New Roman" w:eastAsia="Times New Roman" w:hAnsi="Times New Roman" w:cs="Times New Roman"/>
          <w:b/>
          <w:bCs/>
          <w:sz w:val="24"/>
          <w:szCs w:val="24"/>
        </w:rPr>
      </w:pPr>
    </w:p>
    <w:p w:rsidR="0090466B" w:rsidP="005E4796" w14:paraId="1596C8C7" w14:textId="77777777">
      <w:pPr>
        <w:pStyle w:val="BodyAA"/>
        <w:pBdr>
          <w:bottom w:val="single" w:sz="4" w:space="0" w:color="FFFFFF" w:themeColor="background1"/>
        </w:pBdr>
        <w:jc w:val="center"/>
        <w:rPr>
          <w:rFonts w:ascii="Times New Roman" w:eastAsia="Times New Roman" w:hAnsi="Times New Roman" w:cs="Times New Roman"/>
          <w:b/>
          <w:bCs/>
          <w:sz w:val="24"/>
          <w:szCs w:val="24"/>
        </w:rPr>
      </w:pPr>
    </w:p>
    <w:p w:rsidR="0090466B" w:rsidP="005E4796" w14:paraId="475165A2" w14:textId="77777777">
      <w:pPr>
        <w:pStyle w:val="BodyAA"/>
        <w:pBdr>
          <w:bottom w:val="single" w:sz="4" w:space="0" w:color="FFFFFF" w:themeColor="background1"/>
        </w:pBdr>
        <w:jc w:val="center"/>
        <w:rPr>
          <w:rFonts w:ascii="Times New Roman" w:eastAsia="Times New Roman" w:hAnsi="Times New Roman" w:cs="Times New Roman"/>
          <w:b/>
          <w:bCs/>
          <w:sz w:val="24"/>
          <w:szCs w:val="24"/>
        </w:rPr>
      </w:pPr>
    </w:p>
    <w:p w:rsidR="00D92519" w:rsidP="00D92519" w14:paraId="340132E0" w14:textId="77777777">
      <w:pPr>
        <w:pStyle w:val="BodyA"/>
        <w:jc w:val="center"/>
        <w:rPr>
          <w:b/>
          <w:bCs/>
        </w:rPr>
      </w:pPr>
      <w:r>
        <w:rPr>
          <w:b/>
          <w:bCs/>
        </w:rPr>
        <w:t>BEFORE</w:t>
      </w:r>
    </w:p>
    <w:p w:rsidR="00D92519" w:rsidP="00D92519" w14:paraId="2D0999C9" w14:textId="77777777">
      <w:pPr>
        <w:pStyle w:val="BodyA"/>
        <w:jc w:val="center"/>
        <w:rPr>
          <w:b/>
          <w:bCs/>
          <w:lang w:val="en-US"/>
        </w:rPr>
      </w:pPr>
      <w:r>
        <w:rPr>
          <w:b/>
          <w:bCs/>
          <w:lang w:val="en-US"/>
        </w:rPr>
        <w:t>THE PUBLIC UTILITIES COMMISSION OF OHIO</w:t>
      </w:r>
    </w:p>
    <w:p w:rsidR="00D92519" w:rsidP="00D92519" w14:paraId="645D88C3" w14:textId="77777777">
      <w:pPr>
        <w:pStyle w:val="BodyA"/>
        <w:tabs>
          <w:tab w:val="left" w:pos="916"/>
          <w:tab w:val="left" w:pos="1832"/>
          <w:tab w:val="left" w:pos="2748"/>
          <w:tab w:val="left" w:pos="3664"/>
          <w:tab w:val="left" w:pos="4580"/>
          <w:tab w:val="left" w:pos="5496"/>
          <w:tab w:val="left" w:pos="6412"/>
          <w:tab w:val="left" w:pos="7328"/>
          <w:tab w:val="left" w:pos="8140"/>
        </w:tabs>
      </w:pPr>
    </w:p>
    <w:tbl>
      <w:tblPr>
        <w:tblW w:w="86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tblPr>
      <w:tblGrid>
        <w:gridCol w:w="4296"/>
        <w:gridCol w:w="365"/>
        <w:gridCol w:w="3979"/>
      </w:tblGrid>
      <w:tr w14:paraId="34DA9D34" w14:textId="77777777" w:rsidTr="0091354D">
        <w:tblPrEx>
          <w:tblW w:w="86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tblPrEx>
        <w:trPr>
          <w:trHeight w:val="958"/>
        </w:trPr>
        <w:tc>
          <w:tcPr>
            <w:tcW w:w="4296" w:type="dxa"/>
            <w:tcBorders>
              <w:top w:val="nil"/>
              <w:left w:val="nil"/>
              <w:bottom w:val="nil"/>
              <w:right w:val="nil"/>
            </w:tcBorders>
            <w:shd w:val="clear" w:color="auto" w:fill="auto"/>
            <w:tcMar>
              <w:top w:w="80" w:type="dxa"/>
              <w:left w:w="80" w:type="dxa"/>
              <w:bottom w:w="80" w:type="dxa"/>
              <w:right w:w="80" w:type="dxa"/>
            </w:tcMar>
          </w:tcPr>
          <w:p w:rsidR="00D92519" w:rsidP="004F02A3" w14:paraId="73548B63" w14:textId="77777777">
            <w:pPr>
              <w:pStyle w:val="BodyA"/>
              <w:tabs>
                <w:tab w:val="left" w:pos="916"/>
                <w:tab w:val="left" w:pos="1832"/>
                <w:tab w:val="left" w:pos="2748"/>
                <w:tab w:val="left" w:pos="3664"/>
                <w:tab w:val="left" w:pos="4580"/>
                <w:tab w:val="left" w:pos="5496"/>
                <w:tab w:val="left" w:pos="6412"/>
                <w:tab w:val="left" w:pos="7328"/>
                <w:tab w:val="left" w:pos="8140"/>
              </w:tabs>
            </w:pPr>
            <w:r>
              <w:rPr>
                <w:lang w:val="en-US"/>
              </w:rPr>
              <w:t>In the Matter of the Commission’s Investigation of the Implementation of the Federal Infrastructure and Jobs Act.</w:t>
            </w:r>
          </w:p>
        </w:tc>
        <w:tc>
          <w:tcPr>
            <w:tcW w:w="365" w:type="dxa"/>
            <w:tcBorders>
              <w:top w:val="nil"/>
              <w:left w:val="nil"/>
              <w:bottom w:val="nil"/>
              <w:right w:val="nil"/>
            </w:tcBorders>
            <w:shd w:val="clear" w:color="auto" w:fill="auto"/>
            <w:tcMar>
              <w:top w:w="80" w:type="dxa"/>
              <w:left w:w="80" w:type="dxa"/>
              <w:bottom w:w="80" w:type="dxa"/>
              <w:right w:w="80" w:type="dxa"/>
            </w:tcMar>
          </w:tcPr>
          <w:p w:rsidR="00D92519" w:rsidP="004F02A3" w14:paraId="0D743A0C" w14:textId="77777777">
            <w:pPr>
              <w:pStyle w:val="BodyA"/>
              <w:tabs>
                <w:tab w:val="left" w:pos="916"/>
                <w:tab w:val="left" w:pos="1832"/>
                <w:tab w:val="left" w:pos="2748"/>
                <w:tab w:val="left" w:pos="3664"/>
                <w:tab w:val="left" w:pos="4580"/>
                <w:tab w:val="left" w:pos="5496"/>
                <w:tab w:val="left" w:pos="6412"/>
                <w:tab w:val="left" w:pos="7328"/>
                <w:tab w:val="left" w:pos="8140"/>
              </w:tabs>
            </w:pPr>
            <w:r>
              <w:rPr>
                <w:lang w:val="en-US"/>
              </w:rPr>
              <w:t>)</w:t>
            </w:r>
          </w:p>
          <w:p w:rsidR="00D92519" w:rsidP="004F02A3" w14:paraId="3EE3932F" w14:textId="77777777">
            <w:pPr>
              <w:pStyle w:val="BodyA"/>
              <w:tabs>
                <w:tab w:val="left" w:pos="916"/>
                <w:tab w:val="left" w:pos="1832"/>
                <w:tab w:val="left" w:pos="2748"/>
                <w:tab w:val="left" w:pos="3664"/>
                <w:tab w:val="left" w:pos="4580"/>
                <w:tab w:val="left" w:pos="5496"/>
                <w:tab w:val="left" w:pos="6412"/>
                <w:tab w:val="left" w:pos="7328"/>
                <w:tab w:val="left" w:pos="8140"/>
              </w:tabs>
            </w:pPr>
            <w:r>
              <w:rPr>
                <w:lang w:val="en-US"/>
              </w:rPr>
              <w:t>)</w:t>
            </w:r>
          </w:p>
          <w:p w:rsidR="00D92519" w:rsidP="004F02A3" w14:paraId="3B924E16" w14:textId="77777777">
            <w:pPr>
              <w:pStyle w:val="BodyA"/>
              <w:tabs>
                <w:tab w:val="left" w:pos="916"/>
                <w:tab w:val="left" w:pos="1832"/>
                <w:tab w:val="left" w:pos="2748"/>
                <w:tab w:val="left" w:pos="3664"/>
                <w:tab w:val="left" w:pos="4580"/>
                <w:tab w:val="left" w:pos="5496"/>
                <w:tab w:val="left" w:pos="6412"/>
                <w:tab w:val="left" w:pos="7328"/>
                <w:tab w:val="left" w:pos="8140"/>
              </w:tabs>
            </w:pPr>
            <w:r>
              <w:rPr>
                <w:lang w:val="en-US"/>
              </w:rPr>
              <w:t>)</w:t>
            </w:r>
          </w:p>
        </w:tc>
        <w:tc>
          <w:tcPr>
            <w:tcW w:w="3979" w:type="dxa"/>
            <w:tcBorders>
              <w:top w:val="nil"/>
              <w:left w:val="nil"/>
              <w:bottom w:val="nil"/>
              <w:right w:val="nil"/>
            </w:tcBorders>
            <w:shd w:val="clear" w:color="auto" w:fill="auto"/>
            <w:tcMar>
              <w:top w:w="80" w:type="dxa"/>
              <w:left w:w="80" w:type="dxa"/>
              <w:bottom w:w="80" w:type="dxa"/>
              <w:right w:w="80" w:type="dxa"/>
            </w:tcMar>
          </w:tcPr>
          <w:p w:rsidR="00D92519" w:rsidP="004F02A3" w14:paraId="76CA7DED" w14:textId="77777777">
            <w:pPr>
              <w:pStyle w:val="BodyA"/>
              <w:tabs>
                <w:tab w:val="left" w:pos="916"/>
                <w:tab w:val="left" w:pos="1832"/>
                <w:tab w:val="left" w:pos="2748"/>
                <w:tab w:val="left" w:pos="3664"/>
                <w:tab w:val="left" w:pos="4580"/>
                <w:tab w:val="left" w:pos="5496"/>
                <w:tab w:val="left" w:pos="6412"/>
                <w:tab w:val="left" w:pos="7328"/>
                <w:tab w:val="left" w:pos="8140"/>
              </w:tabs>
              <w:rPr>
                <w:lang w:val="en-US"/>
              </w:rPr>
            </w:pPr>
          </w:p>
          <w:p w:rsidR="00D92519" w:rsidP="004F02A3" w14:paraId="514DE86E" w14:textId="77777777">
            <w:pPr>
              <w:pStyle w:val="BodyA"/>
              <w:tabs>
                <w:tab w:val="left" w:pos="916"/>
                <w:tab w:val="left" w:pos="1832"/>
                <w:tab w:val="left" w:pos="2748"/>
                <w:tab w:val="left" w:pos="3664"/>
                <w:tab w:val="left" w:pos="4580"/>
                <w:tab w:val="left" w:pos="5496"/>
                <w:tab w:val="left" w:pos="6412"/>
                <w:tab w:val="left" w:pos="7328"/>
                <w:tab w:val="left" w:pos="8140"/>
              </w:tabs>
            </w:pPr>
            <w:r>
              <w:rPr>
                <w:lang w:val="en-US"/>
              </w:rPr>
              <w:t>Case No. 22-755-AU-COI</w:t>
            </w:r>
          </w:p>
        </w:tc>
      </w:tr>
    </w:tbl>
    <w:p w:rsidR="00D92519" w:rsidP="00D92519" w14:paraId="41CD942E" w14:textId="77777777">
      <w:pPr>
        <w:pStyle w:val="BodyAA"/>
        <w:pBdr>
          <w:bottom w:val="single" w:sz="12" w:space="0" w:color="000000"/>
        </w:pBdr>
        <w:rPr>
          <w:rFonts w:ascii="Times New Roman" w:eastAsia="Times New Roman" w:hAnsi="Times New Roman" w:cs="Times New Roman"/>
          <w:b/>
          <w:bCs/>
          <w:sz w:val="24"/>
          <w:szCs w:val="24"/>
        </w:rPr>
      </w:pPr>
    </w:p>
    <w:p w:rsidR="00D92519" w:rsidRPr="006B4849" w:rsidP="00D92519" w14:paraId="06BA7CB6" w14:textId="77777777">
      <w:pPr>
        <w:autoSpaceDE w:val="0"/>
        <w:autoSpaceDN w:val="0"/>
        <w:adjustRightInd w:val="0"/>
        <w:rPr>
          <w:rFonts w:eastAsia="Calibri"/>
        </w:rPr>
      </w:pPr>
    </w:p>
    <w:p w:rsidR="00D92519" w:rsidRPr="006B4849" w:rsidP="00D92519" w14:paraId="3B4EF6FC" w14:textId="77777777">
      <w:pPr>
        <w:widowControl w:val="0"/>
        <w:jc w:val="center"/>
        <w:rPr>
          <w:b/>
        </w:rPr>
      </w:pPr>
      <w:r w:rsidRPr="006B4849">
        <w:rPr>
          <w:b/>
        </w:rPr>
        <w:t xml:space="preserve">APPLICATION FOR REHEARING </w:t>
      </w:r>
    </w:p>
    <w:p w:rsidR="00D92519" w:rsidRPr="006B4849" w:rsidP="00D92519" w14:paraId="5F65E31C" w14:textId="77777777">
      <w:pPr>
        <w:widowControl w:val="0"/>
        <w:jc w:val="center"/>
        <w:rPr>
          <w:b/>
        </w:rPr>
      </w:pPr>
      <w:r w:rsidRPr="006B4849">
        <w:rPr>
          <w:b/>
        </w:rPr>
        <w:t>BY</w:t>
      </w:r>
    </w:p>
    <w:p w:rsidR="00D92519" w:rsidRPr="006B4849" w:rsidP="00D92519" w14:paraId="0050576E" w14:textId="77777777">
      <w:pPr>
        <w:jc w:val="center"/>
        <w:rPr>
          <w:b/>
        </w:rPr>
      </w:pPr>
      <w:r w:rsidRPr="006B4849">
        <w:rPr>
          <w:b/>
        </w:rPr>
        <w:t>OFFICE OF THE OHIO CONSUMERS’ COUNSEL</w:t>
      </w:r>
    </w:p>
    <w:p w:rsidR="00D92519" w:rsidRPr="006B4849" w:rsidP="00D92519" w14:paraId="2536C545" w14:textId="77777777">
      <w:pPr>
        <w:pBdr>
          <w:bottom w:val="single" w:sz="12" w:space="1" w:color="auto"/>
        </w:pBdr>
        <w:autoSpaceDE w:val="0"/>
        <w:autoSpaceDN w:val="0"/>
        <w:adjustRightInd w:val="0"/>
        <w:spacing w:after="240"/>
        <w:jc w:val="center"/>
        <w:rPr>
          <w:rFonts w:eastAsia="Calibri"/>
          <w:b/>
          <w:bCs/>
        </w:rPr>
      </w:pPr>
    </w:p>
    <w:p w:rsidR="00F67CF3" w:rsidRPr="00F67CF3" w:rsidP="00F67CF3" w14:paraId="660FFCCD" w14:textId="3A864C1F">
      <w:pPr>
        <w:pStyle w:val="Default"/>
        <w:spacing w:before="0" w:line="480" w:lineRule="auto"/>
        <w:ind w:firstLine="720"/>
        <w:rPr>
          <w:rFonts w:ascii="Times New Roman" w:eastAsia="Times New Roman" w:hAnsi="Times New Roman" w:cs="Times New Roman"/>
          <w:color w:val="000000" w:themeColor="text1"/>
          <w:u w:color="333333"/>
        </w:rPr>
      </w:pPr>
      <w:r>
        <w:rPr>
          <w:rFonts w:ascii="Times New Roman" w:eastAsia="Times New Roman" w:hAnsi="Times New Roman" w:cs="Times New Roman"/>
          <w:color w:val="000000" w:themeColor="text1"/>
          <w:u w:color="333333"/>
        </w:rPr>
        <w:t xml:space="preserve">The </w:t>
      </w:r>
      <w:r w:rsidR="00BF3A30">
        <w:rPr>
          <w:rFonts w:ascii="Times New Roman" w:eastAsia="Times New Roman" w:hAnsi="Times New Roman" w:cs="Times New Roman"/>
          <w:color w:val="000000" w:themeColor="text1"/>
          <w:u w:color="333333"/>
        </w:rPr>
        <w:t xml:space="preserve">PUCO’s </w:t>
      </w:r>
      <w:r>
        <w:rPr>
          <w:rFonts w:ascii="Times New Roman" w:eastAsia="Times New Roman" w:hAnsi="Times New Roman" w:cs="Times New Roman"/>
          <w:color w:val="000000" w:themeColor="text1"/>
          <w:u w:color="333333"/>
        </w:rPr>
        <w:t>Entry</w:t>
      </w:r>
      <w:r>
        <w:rPr>
          <w:rStyle w:val="FootnoteReference"/>
          <w:rFonts w:ascii="Times New Roman" w:eastAsia="Times New Roman" w:hAnsi="Times New Roman" w:cs="Times New Roman"/>
          <w:color w:val="000000" w:themeColor="text1"/>
          <w:u w:color="333333"/>
        </w:rPr>
        <w:footnoteReference w:id="3"/>
      </w:r>
      <w:r w:rsidRPr="00F67CF3">
        <w:rPr>
          <w:rFonts w:ascii="Times New Roman" w:eastAsia="Times New Roman" w:hAnsi="Times New Roman" w:cs="Times New Roman"/>
          <w:color w:val="000000" w:themeColor="text1"/>
          <w:u w:color="333333"/>
        </w:rPr>
        <w:t xml:space="preserve"> modifying </w:t>
      </w:r>
      <w:r>
        <w:rPr>
          <w:rFonts w:ascii="Times New Roman" w:eastAsia="Times New Roman" w:hAnsi="Times New Roman" w:cs="Times New Roman"/>
          <w:color w:val="000000" w:themeColor="text1"/>
          <w:u w:color="333333"/>
        </w:rPr>
        <w:t xml:space="preserve">the Grid Innovation Program application process </w:t>
      </w:r>
      <w:r w:rsidRPr="00F67CF3">
        <w:rPr>
          <w:rFonts w:ascii="Times New Roman" w:hAnsi="Times New Roman" w:cs="Times New Roman"/>
          <w:color w:val="000000" w:themeColor="text1"/>
        </w:rPr>
        <w:t>fails to ensure transparency</w:t>
      </w:r>
      <w:r>
        <w:rPr>
          <w:rFonts w:ascii="Times New Roman" w:hAnsi="Times New Roman" w:cs="Times New Roman"/>
          <w:color w:val="000000" w:themeColor="text1"/>
        </w:rPr>
        <w:t xml:space="preserve">, </w:t>
      </w:r>
      <w:r w:rsidR="00832750">
        <w:rPr>
          <w:rFonts w:ascii="Times New Roman" w:hAnsi="Times New Roman" w:cs="Times New Roman"/>
          <w:color w:val="000000" w:themeColor="text1"/>
        </w:rPr>
        <w:t>harming</w:t>
      </w:r>
      <w:r>
        <w:rPr>
          <w:rFonts w:ascii="Times New Roman" w:hAnsi="Times New Roman" w:cs="Times New Roman"/>
          <w:color w:val="000000" w:themeColor="text1"/>
        </w:rPr>
        <w:t xml:space="preserve"> consumers</w:t>
      </w:r>
      <w:r w:rsidRPr="00F67CF3">
        <w:rPr>
          <w:rFonts w:ascii="Times New Roman" w:hAnsi="Times New Roman" w:cs="Times New Roman"/>
          <w:color w:val="000000" w:themeColor="text1"/>
        </w:rPr>
        <w:t xml:space="preserve">. </w:t>
      </w:r>
      <w:r w:rsidR="00BF3A30">
        <w:rPr>
          <w:rFonts w:ascii="Times New Roman" w:hAnsi="Times New Roman" w:cs="Times New Roman"/>
          <w:color w:val="000000" w:themeColor="text1"/>
        </w:rPr>
        <w:t xml:space="preserve">The PUCO </w:t>
      </w:r>
      <w:r w:rsidR="00832750">
        <w:rPr>
          <w:rFonts w:ascii="Times New Roman" w:hAnsi="Times New Roman" w:cs="Times New Roman"/>
          <w:color w:val="000000" w:themeColor="text1"/>
        </w:rPr>
        <w:t>declined</w:t>
      </w:r>
      <w:r w:rsidR="00BF3A30">
        <w:rPr>
          <w:rFonts w:ascii="Times New Roman" w:hAnsi="Times New Roman" w:cs="Times New Roman"/>
          <w:color w:val="000000" w:themeColor="text1"/>
        </w:rPr>
        <w:t xml:space="preserve"> to decide whether applicant</w:t>
      </w:r>
      <w:r w:rsidR="00832750">
        <w:rPr>
          <w:rFonts w:ascii="Times New Roman" w:hAnsi="Times New Roman" w:cs="Times New Roman"/>
          <w:color w:val="000000" w:themeColor="text1"/>
        </w:rPr>
        <w:t>s</w:t>
      </w:r>
      <w:r w:rsidR="00BF3A30">
        <w:rPr>
          <w:rFonts w:ascii="Times New Roman" w:hAnsi="Times New Roman" w:cs="Times New Roman"/>
          <w:color w:val="000000" w:themeColor="text1"/>
        </w:rPr>
        <w:t xml:space="preserve"> for Grid Innovation Program grants could file applications under seal.</w:t>
      </w:r>
      <w:r>
        <w:rPr>
          <w:rStyle w:val="FootnoteReference"/>
          <w:rFonts w:ascii="Times New Roman" w:hAnsi="Times New Roman" w:cs="Times New Roman"/>
          <w:color w:val="000000" w:themeColor="text1"/>
        </w:rPr>
        <w:footnoteReference w:id="4"/>
      </w:r>
      <w:r w:rsidR="00BF3A30">
        <w:rPr>
          <w:rFonts w:ascii="Times New Roman" w:hAnsi="Times New Roman" w:cs="Times New Roman"/>
          <w:color w:val="000000" w:themeColor="text1"/>
        </w:rPr>
        <w:t xml:space="preserve"> The answer should be “no.” </w:t>
      </w:r>
      <w:r w:rsidRPr="00F67CF3">
        <w:rPr>
          <w:rFonts w:ascii="Times New Roman" w:hAnsi="Times New Roman" w:cs="Times New Roman"/>
          <w:color w:val="000000" w:themeColor="text1"/>
        </w:rPr>
        <w:t xml:space="preserve">Applicants should be required to file </w:t>
      </w:r>
      <w:r w:rsidR="00BF3A30">
        <w:rPr>
          <w:rFonts w:ascii="Times New Roman" w:hAnsi="Times New Roman" w:cs="Times New Roman"/>
          <w:color w:val="000000" w:themeColor="text1"/>
        </w:rPr>
        <w:t>materials</w:t>
      </w:r>
      <w:r w:rsidRPr="00F67CF3">
        <w:rPr>
          <w:rFonts w:ascii="Times New Roman" w:hAnsi="Times New Roman" w:cs="Times New Roman"/>
          <w:color w:val="000000" w:themeColor="text1"/>
        </w:rPr>
        <w:t xml:space="preserve"> publicly. </w:t>
      </w:r>
      <w:r w:rsidR="003E0F76">
        <w:rPr>
          <w:rFonts w:ascii="Times New Roman" w:hAnsi="Times New Roman" w:cs="Times New Roman"/>
          <w:color w:val="000000" w:themeColor="text1"/>
        </w:rPr>
        <w:t>If applications contain trade secrets, applicants can request a protective order.</w:t>
      </w:r>
    </w:p>
    <w:p w:rsidR="00D92519" w:rsidRPr="006B4849" w:rsidP="00D92519" w14:paraId="6A2AF87C" w14:textId="1F8C57C6">
      <w:pPr>
        <w:kinsoku w:val="0"/>
        <w:overflowPunct w:val="0"/>
        <w:autoSpaceDE w:val="0"/>
        <w:autoSpaceDN w:val="0"/>
        <w:adjustRightInd w:val="0"/>
        <w:spacing w:line="480" w:lineRule="auto"/>
        <w:ind w:firstLine="720"/>
      </w:pPr>
      <w:r w:rsidRPr="00F67CF3">
        <w:rPr>
          <w:color w:val="000000" w:themeColor="text1"/>
        </w:rPr>
        <w:t xml:space="preserve">Accordingly, under R.C. 4903.10, OCC applies for rehearing of the March 22, 2023 Entry, which was unlawful </w:t>
      </w:r>
      <w:r w:rsidRPr="006B4849">
        <w:t xml:space="preserve">in the following respects: </w:t>
      </w:r>
      <w:bookmarkStart w:id="0" w:name="_Hlk98511697"/>
    </w:p>
    <w:p w:rsidR="00D92519" w:rsidRPr="006B4849" w:rsidP="00D92519" w14:paraId="0D8B8AC9" w14:textId="566F1C07">
      <w:pPr>
        <w:widowControl w:val="0"/>
        <w:ind w:left="720"/>
      </w:pPr>
      <w:bookmarkStart w:id="1" w:name="_Hlk117865891"/>
      <w:r w:rsidRPr="006B4849">
        <w:t xml:space="preserve">ASSIGNMENT OF ERROR NO. 1: The PUCO erred </w:t>
      </w:r>
      <w:bookmarkEnd w:id="0"/>
      <w:bookmarkEnd w:id="1"/>
      <w:r w:rsidR="00F67CF3">
        <w:t>by failing to require</w:t>
      </w:r>
      <w:r w:rsidRPr="005E4796" w:rsidR="00F67CF3">
        <w:t xml:space="preserve"> Grid Innovation Program partners to file applications </w:t>
      </w:r>
      <w:r w:rsidR="00832750">
        <w:t>publicly</w:t>
      </w:r>
      <w:r w:rsidR="00F73DF7">
        <w:t>, in violation of R.C. 4901.12</w:t>
      </w:r>
      <w:r w:rsidRPr="005E4796" w:rsidR="00F67CF3">
        <w:t>.</w:t>
      </w:r>
    </w:p>
    <w:p w:rsidR="00D92519" w:rsidRPr="006B4849" w:rsidP="00D92519" w14:paraId="3D57FD6A" w14:textId="77777777">
      <w:pPr>
        <w:widowControl w:val="0"/>
        <w:ind w:left="720"/>
      </w:pPr>
    </w:p>
    <w:p w:rsidR="00D92519" w:rsidRPr="006B4849" w:rsidP="00D92519" w14:paraId="73A18E6A" w14:textId="4BA2263A">
      <w:pPr>
        <w:spacing w:line="480" w:lineRule="auto"/>
        <w:ind w:firstLine="720"/>
        <w:rPr>
          <w:color w:val="000000" w:themeColor="text1"/>
        </w:rPr>
      </w:pPr>
      <w:r w:rsidRPr="006B4849">
        <w:t xml:space="preserve">The PUCO should grant rehearing and abrogate or modify its </w:t>
      </w:r>
      <w:r w:rsidR="00F67CF3">
        <w:t>March 22, 2023</w:t>
      </w:r>
      <w:r w:rsidRPr="006B4849">
        <w:t xml:space="preserve"> </w:t>
      </w:r>
      <w:r w:rsidR="00F67CF3">
        <w:t>Entry</w:t>
      </w:r>
      <w:r w:rsidRPr="006B4849">
        <w:t xml:space="preserve"> and Order </w:t>
      </w:r>
      <w:r w:rsidRPr="006B4849">
        <w:rPr>
          <w:color w:val="000000" w:themeColor="text1"/>
        </w:rPr>
        <w:t xml:space="preserve">to </w:t>
      </w:r>
      <w:r w:rsidR="00F67CF3">
        <w:rPr>
          <w:color w:val="000000" w:themeColor="text1"/>
        </w:rPr>
        <w:t>prevent Grid Innovation Program applications from being filed under seal.</w:t>
      </w:r>
    </w:p>
    <w:p w:rsidR="00D92519" w:rsidP="00D92519" w14:paraId="17E18095" w14:textId="1539C383">
      <w:pPr>
        <w:spacing w:line="480" w:lineRule="auto"/>
        <w:ind w:firstLine="720"/>
      </w:pPr>
      <w:r w:rsidRPr="006B4849">
        <w:t xml:space="preserve">The reasons for granting this Application for Rehearing are set forth in the attached Memorandum in Support. </w:t>
      </w:r>
    </w:p>
    <w:p w:rsidR="00414235" w:rsidRPr="006B4849" w:rsidP="00D92519" w14:paraId="640E3654" w14:textId="77777777">
      <w:pPr>
        <w:spacing w:line="480" w:lineRule="auto"/>
        <w:ind w:firstLine="720"/>
      </w:pPr>
    </w:p>
    <w:p w:rsidR="00D92519" w:rsidRPr="006B4849" w:rsidP="00D92519" w14:paraId="410E8236" w14:textId="77777777">
      <w:pPr>
        <w:widowControl w:val="0"/>
        <w:ind w:left="3600"/>
      </w:pPr>
      <w:r w:rsidRPr="006B4849">
        <w:t>Respectfully submitted,</w:t>
      </w:r>
    </w:p>
    <w:p w:rsidR="00D92519" w:rsidRPr="006B4849" w:rsidP="00D92519" w14:paraId="64A6204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rPr>
      </w:pPr>
    </w:p>
    <w:p w:rsidR="00D92519" w:rsidRPr="006B4849" w:rsidP="00D92519" w14:paraId="5431AC72" w14:textId="77777777">
      <w:pPr>
        <w:pStyle w:val="Footer"/>
        <w:ind w:left="3600"/>
        <w:rPr>
          <w:rFonts w:cs="Times New Roman"/>
        </w:rPr>
      </w:pPr>
      <w:r w:rsidRPr="006B4849">
        <w:rPr>
          <w:rFonts w:cs="Times New Roman"/>
        </w:rPr>
        <w:t>Bruce Weston (0016973)</w:t>
      </w:r>
    </w:p>
    <w:p w:rsidR="00D92519" w:rsidRPr="006B4849" w:rsidP="00D92519" w14:paraId="10B16B08" w14:textId="77777777">
      <w:pPr>
        <w:ind w:left="3600"/>
      </w:pPr>
      <w:r w:rsidRPr="006B4849">
        <w:t>Ohio Consumers’ Counsel</w:t>
      </w:r>
    </w:p>
    <w:p w:rsidR="00D92519" w:rsidRPr="006B4849" w:rsidP="00D92519" w14:paraId="0163CEAD" w14:textId="77777777">
      <w:pPr>
        <w:rPr>
          <w:bCs/>
          <w:i/>
          <w:iCs/>
          <w:u w:val="single"/>
        </w:rPr>
      </w:pPr>
    </w:p>
    <w:p w:rsidR="00D92519" w:rsidRPr="006B4849" w:rsidP="00D92519" w14:paraId="6CFC823C" w14:textId="77777777">
      <w:pPr>
        <w:ind w:left="3600"/>
      </w:pPr>
      <w:r w:rsidRPr="006B4849">
        <w:t>William J. Michael (0070921)</w:t>
      </w:r>
    </w:p>
    <w:p w:rsidR="00D92519" w:rsidRPr="006B4849" w:rsidP="00D92519" w14:paraId="2E1D2B44" w14:textId="77777777">
      <w:pPr>
        <w:ind w:left="3600"/>
      </w:pPr>
      <w:r w:rsidRPr="006B4849">
        <w:t>Counsel of Record</w:t>
      </w:r>
    </w:p>
    <w:p w:rsidR="00414235" w:rsidP="007F4A67" w14:paraId="10472822" w14:textId="65807BA3">
      <w:pPr>
        <w:pStyle w:val="BodyB"/>
        <w:jc w:val="both"/>
      </w:pPr>
      <w:r>
        <w:rPr>
          <w:rStyle w:val="None"/>
          <w:lang w:val="it-IT"/>
        </w:rPr>
        <w:t xml:space="preserve">       </w:t>
      </w:r>
      <w:r w:rsidR="007F4A67">
        <w:rPr>
          <w:rStyle w:val="None"/>
          <w:lang w:val="it-IT"/>
        </w:rPr>
        <w:t xml:space="preserve"> </w:t>
      </w:r>
      <w:r w:rsidR="007F4A67">
        <w:rPr>
          <w:rStyle w:val="None"/>
          <w:lang w:val="it-IT"/>
        </w:rPr>
        <w:tab/>
      </w:r>
      <w:r w:rsidR="007F4A67">
        <w:rPr>
          <w:rStyle w:val="None"/>
          <w:lang w:val="it-IT"/>
        </w:rPr>
        <w:tab/>
      </w:r>
      <w:r w:rsidR="007F4A67">
        <w:rPr>
          <w:rStyle w:val="None"/>
          <w:lang w:val="it-IT"/>
        </w:rPr>
        <w:tab/>
      </w:r>
      <w:r w:rsidR="007F4A67">
        <w:rPr>
          <w:rStyle w:val="None"/>
          <w:lang w:val="it-IT"/>
        </w:rPr>
        <w:tab/>
      </w:r>
      <w:r>
        <w:rPr>
          <w:rStyle w:val="None"/>
          <w:lang w:val="it-IT"/>
        </w:rPr>
        <w:tab/>
      </w:r>
      <w:r>
        <w:rPr>
          <w:rStyle w:val="None"/>
          <w:lang w:val="it-IT"/>
        </w:rPr>
        <w:t>Connor D. Semple (0101102)</w:t>
      </w:r>
    </w:p>
    <w:p w:rsidR="00414235" w:rsidP="007F4A67" w14:paraId="14DB5E3F" w14:textId="0D14130E">
      <w:pPr>
        <w:pStyle w:val="BodyB"/>
        <w:jc w:val="both"/>
      </w:pPr>
      <w:r>
        <w:rPr>
          <w:rStyle w:val="None"/>
          <w:lang w:val="fr-FR"/>
        </w:rPr>
        <w:t xml:space="preserve">       </w:t>
      </w:r>
      <w:r w:rsidR="007F4A67">
        <w:rPr>
          <w:rStyle w:val="None"/>
          <w:lang w:val="fr-FR"/>
        </w:rPr>
        <w:t xml:space="preserve"> </w:t>
      </w:r>
      <w:r w:rsidR="007F4A67">
        <w:rPr>
          <w:rStyle w:val="None"/>
          <w:lang w:val="fr-FR"/>
        </w:rPr>
        <w:tab/>
      </w:r>
      <w:r w:rsidR="007F4A67">
        <w:rPr>
          <w:rStyle w:val="None"/>
          <w:lang w:val="fr-FR"/>
        </w:rPr>
        <w:tab/>
      </w:r>
      <w:r w:rsidR="007F4A67">
        <w:rPr>
          <w:rStyle w:val="None"/>
          <w:lang w:val="fr-FR"/>
        </w:rPr>
        <w:tab/>
      </w:r>
      <w:r w:rsidR="007F4A67">
        <w:rPr>
          <w:rStyle w:val="None"/>
          <w:lang w:val="fr-FR"/>
        </w:rPr>
        <w:tab/>
      </w:r>
      <w:r>
        <w:rPr>
          <w:rStyle w:val="None"/>
          <w:lang w:val="fr-FR"/>
        </w:rPr>
        <w:tab/>
      </w:r>
      <w:r>
        <w:rPr>
          <w:rStyle w:val="None"/>
          <w:lang w:val="fr-FR"/>
        </w:rPr>
        <w:t>Assistant Consumers</w:t>
      </w:r>
      <w:r>
        <w:rPr>
          <w:rStyle w:val="None"/>
        </w:rPr>
        <w:t>’ Counsel</w:t>
      </w:r>
    </w:p>
    <w:p w:rsidR="00D92519" w:rsidRPr="006B4849" w:rsidP="00D92519" w14:paraId="4C742E2F" w14:textId="77777777">
      <w:pPr>
        <w:ind w:left="3600"/>
      </w:pPr>
      <w:r w:rsidRPr="006B4849">
        <w:tab/>
      </w:r>
    </w:p>
    <w:p w:rsidR="00D92519" w:rsidRPr="006B4849" w:rsidP="00D92519" w14:paraId="201C9166" w14:textId="77777777">
      <w:pPr>
        <w:ind w:left="3600"/>
        <w:rPr>
          <w:b/>
          <w:bCs/>
        </w:rPr>
      </w:pPr>
      <w:r w:rsidRPr="006B4849">
        <w:rPr>
          <w:b/>
          <w:bCs/>
        </w:rPr>
        <w:t>Office of the Ohio Consumers’ Counsel</w:t>
      </w:r>
    </w:p>
    <w:p w:rsidR="00D92519" w:rsidRPr="006B4849" w:rsidP="00D92519" w14:paraId="0302C51C" w14:textId="77777777">
      <w:pPr>
        <w:ind w:left="3600"/>
        <w:rPr>
          <w:b/>
        </w:rPr>
      </w:pPr>
      <w:r w:rsidRPr="006B4849">
        <w:t>65 East State Street, Suite 700</w:t>
      </w:r>
    </w:p>
    <w:p w:rsidR="00D92519" w:rsidRPr="006B4849" w:rsidP="00D92519" w14:paraId="1C50687D" w14:textId="77777777">
      <w:pPr>
        <w:ind w:left="3600"/>
        <w:rPr>
          <w:b/>
        </w:rPr>
      </w:pPr>
      <w:r w:rsidRPr="006B4849">
        <w:t>Columbus, Ohio 43215</w:t>
      </w:r>
    </w:p>
    <w:p w:rsidR="00D92519" w:rsidRPr="006B4849" w:rsidP="00D92519" w14:paraId="53C5486C" w14:textId="77777777">
      <w:pPr>
        <w:autoSpaceDE w:val="0"/>
        <w:autoSpaceDN w:val="0"/>
        <w:adjustRightInd w:val="0"/>
        <w:ind w:left="3600"/>
      </w:pPr>
      <w:r w:rsidRPr="006B4849">
        <w:t>Telephone [Michael]: (614) 466-1291</w:t>
      </w:r>
    </w:p>
    <w:p w:rsidR="00414235" w:rsidP="00414235" w14:paraId="318ECEAE" w14:textId="562BB6B5">
      <w:pPr>
        <w:pStyle w:val="BodyB"/>
        <w:jc w:val="both"/>
      </w:pPr>
      <w:r>
        <w:rPr>
          <w:rStyle w:val="None"/>
        </w:rPr>
        <w:t xml:space="preserve">      </w:t>
      </w:r>
      <w:r w:rsidR="007F4A67">
        <w:rPr>
          <w:rStyle w:val="None"/>
        </w:rPr>
        <w:t xml:space="preserve"> </w:t>
      </w:r>
      <w:r w:rsidR="007F4A67">
        <w:rPr>
          <w:rStyle w:val="None"/>
        </w:rPr>
        <w:tab/>
      </w:r>
      <w:r w:rsidR="007F4A67">
        <w:rPr>
          <w:rStyle w:val="None"/>
        </w:rPr>
        <w:tab/>
      </w:r>
      <w:r w:rsidR="007F4A67">
        <w:rPr>
          <w:rStyle w:val="None"/>
        </w:rPr>
        <w:tab/>
      </w:r>
      <w:r w:rsidR="007F4A67">
        <w:rPr>
          <w:rStyle w:val="None"/>
        </w:rPr>
        <w:tab/>
      </w:r>
      <w:r>
        <w:rPr>
          <w:rStyle w:val="None"/>
        </w:rPr>
        <w:tab/>
      </w:r>
      <w:r>
        <w:rPr>
          <w:rStyle w:val="None"/>
        </w:rPr>
        <w:t>Telephone: [Semple]: (614) 466-9565</w:t>
      </w:r>
    </w:p>
    <w:p w:rsidR="00D92519" w:rsidRPr="0091354D" w:rsidP="00D92519" w14:paraId="675E7ED0" w14:textId="77777777">
      <w:pPr>
        <w:autoSpaceDE w:val="0"/>
        <w:autoSpaceDN w:val="0"/>
        <w:adjustRightInd w:val="0"/>
        <w:ind w:left="3600"/>
        <w:rPr>
          <w:rStyle w:val="Hyperlink"/>
          <w:color w:val="0000FF"/>
          <w:u w:val="single"/>
        </w:rPr>
      </w:pPr>
      <w:hyperlink r:id="rId6" w:history="1">
        <w:r w:rsidRPr="0091354D">
          <w:rPr>
            <w:rStyle w:val="Hyperlink"/>
            <w:color w:val="0000FF"/>
            <w:u w:val="single"/>
          </w:rPr>
          <w:t>william.michael@occ.ohio.gov</w:t>
        </w:r>
      </w:hyperlink>
    </w:p>
    <w:p w:rsidR="00D92519" w:rsidRPr="0091354D" w:rsidP="00D92519" w14:paraId="2F33F1EA" w14:textId="59E67A92">
      <w:pPr>
        <w:autoSpaceDE w:val="0"/>
        <w:autoSpaceDN w:val="0"/>
        <w:adjustRightInd w:val="0"/>
        <w:ind w:left="3600"/>
        <w:rPr>
          <w:rStyle w:val="Hyperlink"/>
          <w:color w:val="0000FF"/>
          <w:u w:val="single"/>
        </w:rPr>
      </w:pPr>
      <w:r w:rsidRPr="0091354D">
        <w:rPr>
          <w:rStyle w:val="Hyperlink"/>
          <w:color w:val="0000FF"/>
          <w:u w:val="single"/>
        </w:rPr>
        <w:t>connor.semple</w:t>
      </w:r>
      <w:r w:rsidRPr="0091354D">
        <w:rPr>
          <w:rStyle w:val="Hyperlink"/>
          <w:color w:val="0000FF"/>
          <w:u w:val="single"/>
        </w:rPr>
        <w:t>@occ.ohio.gov</w:t>
      </w:r>
    </w:p>
    <w:p w:rsidR="00D92519" w:rsidP="00D92519" w14:paraId="5EE4731F" w14:textId="68D86379">
      <w:pPr>
        <w:rPr>
          <w:rFonts w:eastAsia="Times New Roman"/>
        </w:rPr>
      </w:pPr>
      <w:r w:rsidRPr="006B4849">
        <w:tab/>
      </w:r>
      <w:r w:rsidR="00F67CF3">
        <w:tab/>
      </w:r>
      <w:r w:rsidR="00F67CF3">
        <w:tab/>
      </w:r>
      <w:r w:rsidR="00F67CF3">
        <w:tab/>
      </w:r>
      <w:r w:rsidR="00F67CF3">
        <w:tab/>
      </w:r>
      <w:r w:rsidRPr="006B4849">
        <w:t>(willing to accept service by e-mail)</w:t>
      </w:r>
    </w:p>
    <w:p w:rsidR="00D92519" w:rsidP="00D92519" w14:paraId="0148DC96" w14:textId="77777777">
      <w:pPr>
        <w:rPr>
          <w:rFonts w:eastAsia="Times New Roman"/>
        </w:rPr>
      </w:pPr>
    </w:p>
    <w:p w:rsidR="007F4A67" w:rsidP="00D92519" w14:paraId="50807E92" w14:textId="77777777">
      <w:pPr>
        <w:rPr>
          <w:rFonts w:eastAsia="Times New Roman"/>
        </w:rPr>
        <w:sectPr w:rsidSect="00BF3A30">
          <w:footerReference w:type="default" r:id="rId8"/>
          <w:pgSz w:w="12240" w:h="15840"/>
          <w:pgMar w:top="1440" w:right="1800" w:bottom="1440" w:left="1800" w:header="720" w:footer="864" w:gutter="0"/>
          <w:pgNumType w:start="0"/>
          <w:cols w:space="720"/>
          <w:titlePg/>
          <w:docGrid w:linePitch="326"/>
        </w:sectPr>
      </w:pPr>
    </w:p>
    <w:p w:rsidR="005E4796" w:rsidP="00832750" w14:paraId="59F4B2E7" w14:textId="7A208F0E">
      <w:pPr>
        <w:jc w:val="center"/>
        <w:rPr>
          <w:b/>
          <w:bCs/>
          <w:u w:val="single"/>
        </w:rPr>
      </w:pPr>
      <w:r>
        <w:rPr>
          <w:b/>
          <w:bCs/>
          <w:u w:val="single"/>
        </w:rPr>
        <w:t>TABLE OF CONTENTS</w:t>
      </w:r>
    </w:p>
    <w:p w:rsidR="00832750" w:rsidP="00832750" w14:paraId="4C339BA1" w14:textId="77777777">
      <w:pPr>
        <w:jc w:val="center"/>
        <w:rPr>
          <w:b/>
          <w:bCs/>
          <w:u w:val="single"/>
        </w:rPr>
      </w:pPr>
    </w:p>
    <w:p w:rsidR="00832750" w:rsidRPr="00832750" w:rsidP="00832750" w14:paraId="0AE7E70A" w14:textId="26CD45D3">
      <w:pPr>
        <w:jc w:val="right"/>
        <w:rPr>
          <w:b/>
          <w:bCs/>
        </w:rPr>
      </w:pPr>
      <w:r>
        <w:rPr>
          <w:b/>
          <w:bCs/>
        </w:rPr>
        <w:t>PAGE</w:t>
      </w:r>
    </w:p>
    <w:p w:rsidR="003D358B" w14:paraId="48E7417F" w14:textId="499F95CB">
      <w:pPr>
        <w:pStyle w:val="TOC1"/>
        <w:rPr>
          <w:rFonts w:asciiTheme="minorHAnsi" w:eastAsiaTheme="minorEastAsia" w:hAnsiTheme="minorHAnsi" w:cstheme="minorBidi"/>
          <w:bCs w:val="0"/>
          <w:caps w:val="0"/>
          <w:noProof/>
          <w:sz w:val="22"/>
          <w:bdr w:val="none" w:sz="0" w:space="0" w:color="auto"/>
        </w:rPr>
      </w:pPr>
      <w:r>
        <w:fldChar w:fldCharType="begin"/>
      </w:r>
      <w:r>
        <w:instrText xml:space="preserve"> TOC \o "1-2" \h \z \u </w:instrText>
      </w:r>
      <w:r>
        <w:fldChar w:fldCharType="separate"/>
      </w:r>
      <w:hyperlink w:anchor="_Toc132293476" w:history="1">
        <w:r w:rsidRPr="000F35AE">
          <w:rPr>
            <w:rStyle w:val="Hyperlink"/>
            <w:rFonts w:cs="Times New Roman"/>
            <w:noProof/>
          </w:rPr>
          <w:t>I.</w:t>
        </w:r>
        <w:r>
          <w:rPr>
            <w:rFonts w:asciiTheme="minorHAnsi" w:eastAsiaTheme="minorEastAsia" w:hAnsiTheme="minorHAnsi" w:cstheme="minorBidi"/>
            <w:bCs w:val="0"/>
            <w:caps w:val="0"/>
            <w:noProof/>
            <w:sz w:val="22"/>
            <w:bdr w:val="none" w:sz="0" w:space="0" w:color="auto"/>
          </w:rPr>
          <w:tab/>
        </w:r>
        <w:r w:rsidRPr="000F35AE">
          <w:rPr>
            <w:rStyle w:val="Hyperlink"/>
            <w:noProof/>
          </w:rPr>
          <w:t>INTRODUCTION</w:t>
        </w:r>
        <w:r>
          <w:rPr>
            <w:noProof/>
            <w:webHidden/>
          </w:rPr>
          <w:tab/>
        </w:r>
        <w:r>
          <w:rPr>
            <w:noProof/>
            <w:webHidden/>
          </w:rPr>
          <w:fldChar w:fldCharType="begin"/>
        </w:r>
        <w:r>
          <w:rPr>
            <w:noProof/>
            <w:webHidden/>
          </w:rPr>
          <w:instrText xml:space="preserve"> PAGEREF _Toc132293476 \h </w:instrText>
        </w:r>
        <w:r>
          <w:rPr>
            <w:noProof/>
            <w:webHidden/>
          </w:rPr>
          <w:fldChar w:fldCharType="separate"/>
        </w:r>
        <w:r>
          <w:rPr>
            <w:noProof/>
            <w:webHidden/>
          </w:rPr>
          <w:t>1</w:t>
        </w:r>
        <w:r>
          <w:rPr>
            <w:noProof/>
            <w:webHidden/>
          </w:rPr>
          <w:fldChar w:fldCharType="end"/>
        </w:r>
      </w:hyperlink>
    </w:p>
    <w:p w:rsidR="003D358B" w14:paraId="6AC891B5" w14:textId="0A8774D9">
      <w:pPr>
        <w:pStyle w:val="TOC1"/>
        <w:rPr>
          <w:rFonts w:asciiTheme="minorHAnsi" w:eastAsiaTheme="minorEastAsia" w:hAnsiTheme="minorHAnsi" w:cstheme="minorBidi"/>
          <w:bCs w:val="0"/>
          <w:caps w:val="0"/>
          <w:noProof/>
          <w:sz w:val="22"/>
          <w:bdr w:val="none" w:sz="0" w:space="0" w:color="auto"/>
        </w:rPr>
      </w:pPr>
      <w:hyperlink w:anchor="_Toc132293477" w:history="1">
        <w:r w:rsidRPr="000F35AE">
          <w:rPr>
            <w:rStyle w:val="Hyperlink"/>
            <w:noProof/>
          </w:rPr>
          <w:t>II.</w:t>
        </w:r>
        <w:r>
          <w:rPr>
            <w:rFonts w:asciiTheme="minorHAnsi" w:eastAsiaTheme="minorEastAsia" w:hAnsiTheme="minorHAnsi" w:cstheme="minorBidi"/>
            <w:bCs w:val="0"/>
            <w:caps w:val="0"/>
            <w:noProof/>
            <w:sz w:val="22"/>
            <w:bdr w:val="none" w:sz="0" w:space="0" w:color="auto"/>
          </w:rPr>
          <w:tab/>
        </w:r>
        <w:r w:rsidRPr="000F35AE">
          <w:rPr>
            <w:rStyle w:val="Hyperlink"/>
            <w:noProof/>
            <w:shd w:val="clear" w:color="auto" w:fill="FFFFFF"/>
          </w:rPr>
          <w:t>MATTER FOR CONSIDERATION</w:t>
        </w:r>
        <w:r>
          <w:rPr>
            <w:noProof/>
            <w:webHidden/>
          </w:rPr>
          <w:tab/>
        </w:r>
        <w:r>
          <w:rPr>
            <w:noProof/>
            <w:webHidden/>
          </w:rPr>
          <w:fldChar w:fldCharType="begin"/>
        </w:r>
        <w:r>
          <w:rPr>
            <w:noProof/>
            <w:webHidden/>
          </w:rPr>
          <w:instrText xml:space="preserve"> PAGEREF _Toc132293477 \h </w:instrText>
        </w:r>
        <w:r>
          <w:rPr>
            <w:noProof/>
            <w:webHidden/>
          </w:rPr>
          <w:fldChar w:fldCharType="separate"/>
        </w:r>
        <w:r>
          <w:rPr>
            <w:noProof/>
            <w:webHidden/>
          </w:rPr>
          <w:t>2</w:t>
        </w:r>
        <w:r>
          <w:rPr>
            <w:noProof/>
            <w:webHidden/>
          </w:rPr>
          <w:fldChar w:fldCharType="end"/>
        </w:r>
      </w:hyperlink>
    </w:p>
    <w:p w:rsidR="003D358B" w14:paraId="2B8AAE2A" w14:textId="2E64C3CB">
      <w:pPr>
        <w:pStyle w:val="TOC2"/>
        <w:rPr>
          <w:rFonts w:asciiTheme="minorHAnsi" w:eastAsiaTheme="minorEastAsia" w:hAnsiTheme="minorHAnsi" w:cstheme="minorBidi"/>
          <w:bCs w:val="0"/>
          <w:sz w:val="22"/>
          <w:bdr w:val="none" w:sz="0" w:space="0" w:color="auto"/>
        </w:rPr>
      </w:pPr>
      <w:hyperlink w:anchor="_Toc132293478" w:history="1">
        <w:r w:rsidRPr="000F35AE">
          <w:rPr>
            <w:rStyle w:val="Hyperlink"/>
          </w:rPr>
          <w:t>ASSIGNMENT OF ERROR NO. 1: The PUCO erred by failing to require Grid Innovation Program partners to file applications publicly, in violation of R.C. 4901.12.</w:t>
        </w:r>
        <w:r>
          <w:rPr>
            <w:webHidden/>
          </w:rPr>
          <w:tab/>
        </w:r>
        <w:r>
          <w:rPr>
            <w:webHidden/>
          </w:rPr>
          <w:fldChar w:fldCharType="begin"/>
        </w:r>
        <w:r>
          <w:rPr>
            <w:webHidden/>
          </w:rPr>
          <w:instrText xml:space="preserve"> PAGEREF _Toc132293478 \h </w:instrText>
        </w:r>
        <w:r>
          <w:rPr>
            <w:webHidden/>
          </w:rPr>
          <w:fldChar w:fldCharType="separate"/>
        </w:r>
        <w:r>
          <w:rPr>
            <w:webHidden/>
          </w:rPr>
          <w:t>2</w:t>
        </w:r>
        <w:r>
          <w:rPr>
            <w:webHidden/>
          </w:rPr>
          <w:fldChar w:fldCharType="end"/>
        </w:r>
      </w:hyperlink>
    </w:p>
    <w:p w:rsidR="003D358B" w14:paraId="024839D5" w14:textId="35982959">
      <w:pPr>
        <w:pStyle w:val="TOC1"/>
        <w:rPr>
          <w:rFonts w:asciiTheme="minorHAnsi" w:eastAsiaTheme="minorEastAsia" w:hAnsiTheme="minorHAnsi" w:cstheme="minorBidi"/>
          <w:bCs w:val="0"/>
          <w:caps w:val="0"/>
          <w:noProof/>
          <w:sz w:val="22"/>
          <w:bdr w:val="none" w:sz="0" w:space="0" w:color="auto"/>
        </w:rPr>
      </w:pPr>
      <w:hyperlink w:anchor="_Toc132293479" w:history="1">
        <w:r w:rsidRPr="000F35AE">
          <w:rPr>
            <w:rStyle w:val="Hyperlink"/>
            <w:noProof/>
          </w:rPr>
          <w:t>III.</w:t>
        </w:r>
        <w:r>
          <w:rPr>
            <w:rFonts w:asciiTheme="minorHAnsi" w:eastAsiaTheme="minorEastAsia" w:hAnsiTheme="minorHAnsi" w:cstheme="minorBidi"/>
            <w:bCs w:val="0"/>
            <w:caps w:val="0"/>
            <w:noProof/>
            <w:sz w:val="22"/>
            <w:bdr w:val="none" w:sz="0" w:space="0" w:color="auto"/>
          </w:rPr>
          <w:tab/>
        </w:r>
        <w:r w:rsidRPr="000F35AE">
          <w:rPr>
            <w:rStyle w:val="Hyperlink"/>
            <w:noProof/>
          </w:rPr>
          <w:t>CONCLUSION</w:t>
        </w:r>
        <w:r>
          <w:rPr>
            <w:noProof/>
            <w:webHidden/>
          </w:rPr>
          <w:tab/>
        </w:r>
        <w:r>
          <w:rPr>
            <w:noProof/>
            <w:webHidden/>
          </w:rPr>
          <w:fldChar w:fldCharType="begin"/>
        </w:r>
        <w:r>
          <w:rPr>
            <w:noProof/>
            <w:webHidden/>
          </w:rPr>
          <w:instrText xml:space="preserve"> PAGEREF _Toc132293479 \h </w:instrText>
        </w:r>
        <w:r>
          <w:rPr>
            <w:noProof/>
            <w:webHidden/>
          </w:rPr>
          <w:fldChar w:fldCharType="separate"/>
        </w:r>
        <w:r>
          <w:rPr>
            <w:noProof/>
            <w:webHidden/>
          </w:rPr>
          <w:t>3</w:t>
        </w:r>
        <w:r>
          <w:rPr>
            <w:noProof/>
            <w:webHidden/>
          </w:rPr>
          <w:fldChar w:fldCharType="end"/>
        </w:r>
      </w:hyperlink>
    </w:p>
    <w:p w:rsidR="00832750" w14:paraId="575FDD6A" w14:textId="27DF592D">
      <w:r>
        <w:rPr>
          <w:szCs w:val="22"/>
        </w:rPr>
        <w:fldChar w:fldCharType="end"/>
      </w:r>
    </w:p>
    <w:p w:rsidR="00832750" w14:paraId="6588180E" w14:textId="77777777"/>
    <w:p w:rsidR="00832750" w14:paraId="4222AC00" w14:textId="77777777"/>
    <w:p w:rsidR="00832750" w14:paraId="327C3CAF" w14:textId="77777777"/>
    <w:p w:rsidR="00832750" w14:paraId="60D306E6" w14:textId="77777777"/>
    <w:p w:rsidR="00832750" w:rsidRPr="00BF3A30" w14:paraId="500ACDD9" w14:textId="77777777"/>
    <w:p w:rsidR="005E4796" w:rsidRPr="00BF3A30" w:rsidP="005E4796" w14:paraId="35AA006D" w14:textId="72743E62">
      <w:pPr>
        <w:jc w:val="right"/>
        <w:rPr>
          <w:rFonts w:eastAsia="Times New Roman"/>
        </w:rPr>
      </w:pPr>
      <w:r w:rsidRPr="00BF3A30">
        <w:rPr>
          <w:rFonts w:eastAsia="Times New Roman"/>
        </w:rPr>
        <w:tab/>
      </w:r>
      <w:r w:rsidRPr="00BF3A30">
        <w:rPr>
          <w:rFonts w:eastAsia="Times New Roman"/>
        </w:rPr>
        <w:tab/>
      </w:r>
      <w:r w:rsidRPr="00BF3A30">
        <w:rPr>
          <w:rFonts w:eastAsia="Times New Roman"/>
        </w:rPr>
        <w:tab/>
      </w:r>
      <w:r w:rsidRPr="00BF3A30">
        <w:rPr>
          <w:rFonts w:eastAsia="Times New Roman"/>
        </w:rPr>
        <w:tab/>
      </w:r>
      <w:r w:rsidRPr="00BF3A30">
        <w:rPr>
          <w:rFonts w:eastAsia="Times New Roman"/>
        </w:rPr>
        <w:tab/>
      </w:r>
      <w:r w:rsidRPr="00BF3A30">
        <w:rPr>
          <w:rFonts w:eastAsia="Times New Roman"/>
        </w:rPr>
        <w:tab/>
      </w:r>
      <w:r w:rsidRPr="00BF3A30">
        <w:rPr>
          <w:rFonts w:eastAsia="Times New Roman"/>
        </w:rPr>
        <w:tab/>
      </w:r>
    </w:p>
    <w:p w:rsidR="005E4796" w:rsidRPr="00BF3A30" w:rsidP="005E4796" w14:paraId="55DF1D14" w14:textId="77777777">
      <w:pPr>
        <w:jc w:val="center"/>
        <w:rPr>
          <w:rFonts w:eastAsia="Times New Roman"/>
        </w:rPr>
      </w:pPr>
    </w:p>
    <w:p w:rsidR="005E4796" w:rsidRPr="00BF3A30" w:rsidP="005E4796" w14:paraId="4FC7BB22" w14:textId="77777777">
      <w:pPr>
        <w:pStyle w:val="BodyAA"/>
        <w:pBdr>
          <w:bottom w:val="single" w:sz="4" w:space="0" w:color="FFFFFF" w:themeColor="background1"/>
        </w:pBdr>
        <w:jc w:val="center"/>
        <w:rPr>
          <w:rFonts w:ascii="Times New Roman" w:eastAsia="Times New Roman" w:hAnsi="Times New Roman" w:cs="Times New Roman"/>
          <w:sz w:val="24"/>
          <w:szCs w:val="24"/>
        </w:rPr>
      </w:pPr>
    </w:p>
    <w:p w:rsidR="007F4A67" w:rsidP="00BF3A30" w14:paraId="1D3FC67F" w14:textId="77777777">
      <w:pPr>
        <w:rPr>
          <w:rFonts w:eastAsia="Times New Roman"/>
          <w:b/>
          <w:bCs/>
          <w:color w:val="000000"/>
          <w:u w:color="000000"/>
          <w14:textOutline w14:w="12700">
            <w14:noFill/>
            <w14:miter w14:lim="400000"/>
          </w14:textOutline>
        </w:rPr>
        <w:sectPr w:rsidSect="007F4A67">
          <w:footerReference w:type="first" r:id="rId9"/>
          <w:pgSz w:w="12240" w:h="15840"/>
          <w:pgMar w:top="1440" w:right="1800" w:bottom="1440" w:left="1800" w:header="720" w:footer="864" w:gutter="0"/>
          <w:pgNumType w:fmt="lowerRoman" w:start="1"/>
          <w:cols w:space="720"/>
          <w:titlePg/>
          <w:docGrid w:linePitch="326"/>
        </w:sectPr>
      </w:pPr>
    </w:p>
    <w:p w:rsidR="00BF5473" w:rsidP="005E4796" w14:paraId="290DABAD" w14:textId="367C7581">
      <w:pPr>
        <w:pStyle w:val="BodyAA"/>
        <w:pBdr>
          <w:bottom w:val="single" w:sz="4" w:space="0" w:color="FFFFFF" w:themeColor="background1"/>
        </w:pBd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BEFORE</w:t>
      </w:r>
    </w:p>
    <w:p w:rsidR="00BF5473" w:rsidP="005E4796" w14:paraId="61D8EC5B" w14:textId="7C89309C">
      <w:pPr>
        <w:pStyle w:val="BodyAA"/>
        <w:pBdr>
          <w:bottom w:val="single" w:sz="4" w:space="0" w:color="FFFFFF" w:themeColor="background1"/>
        </w:pBd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THE PUBLIC UTILITIES COMMISSION OF OHIO</w:t>
      </w:r>
    </w:p>
    <w:p w:rsidR="00BF5473" w:rsidP="005E4796" w14:paraId="3EC8E7BE" w14:textId="77777777">
      <w:pPr>
        <w:pStyle w:val="BodyAA"/>
        <w:pBdr>
          <w:bottom w:val="single" w:sz="4" w:space="0" w:color="FFFFFF" w:themeColor="background1"/>
        </w:pBdr>
        <w:jc w:val="center"/>
        <w:rPr>
          <w:rFonts w:ascii="Times New Roman" w:eastAsia="Times New Roman" w:hAnsi="Times New Roman" w:cs="Times New Roman"/>
          <w:b/>
          <w:bCs/>
          <w:sz w:val="24"/>
          <w:szCs w:val="24"/>
        </w:rPr>
      </w:pPr>
    </w:p>
    <w:tbl>
      <w:tblPr>
        <w:tblW w:w="910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tblPr>
      <w:tblGrid>
        <w:gridCol w:w="4296"/>
        <w:gridCol w:w="365"/>
        <w:gridCol w:w="4444"/>
      </w:tblGrid>
      <w:tr w14:paraId="5A796429" w14:textId="77777777" w:rsidTr="004F02A3">
        <w:tblPrEx>
          <w:tblW w:w="910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tblPrEx>
        <w:trPr>
          <w:trHeight w:val="958"/>
        </w:trPr>
        <w:tc>
          <w:tcPr>
            <w:tcW w:w="4296" w:type="dxa"/>
            <w:tcBorders>
              <w:top w:val="nil"/>
              <w:left w:val="nil"/>
              <w:bottom w:val="nil"/>
              <w:right w:val="nil"/>
            </w:tcBorders>
            <w:shd w:val="clear" w:color="auto" w:fill="auto"/>
            <w:tcMar>
              <w:top w:w="80" w:type="dxa"/>
              <w:left w:w="80" w:type="dxa"/>
              <w:bottom w:w="80" w:type="dxa"/>
              <w:right w:w="80" w:type="dxa"/>
            </w:tcMar>
          </w:tcPr>
          <w:p w:rsidR="003048F3" w:rsidP="004F02A3" w14:paraId="7215E045" w14:textId="14255AA0">
            <w:pPr>
              <w:pStyle w:val="BodyA"/>
              <w:tabs>
                <w:tab w:val="left" w:pos="916"/>
                <w:tab w:val="left" w:pos="1832"/>
                <w:tab w:val="left" w:pos="2748"/>
                <w:tab w:val="left" w:pos="3664"/>
                <w:tab w:val="left" w:pos="4580"/>
                <w:tab w:val="left" w:pos="5496"/>
                <w:tab w:val="left" w:pos="6412"/>
                <w:tab w:val="left" w:pos="7328"/>
                <w:tab w:val="left" w:pos="8140"/>
              </w:tabs>
            </w:pPr>
            <w:r>
              <w:rPr>
                <w:lang w:val="en-US"/>
              </w:rPr>
              <w:t>In the Matter of the Commission’s Investigation of the Implementation of the Federal Infrastructure and Jobs Act.</w:t>
            </w:r>
          </w:p>
        </w:tc>
        <w:tc>
          <w:tcPr>
            <w:tcW w:w="365" w:type="dxa"/>
            <w:tcBorders>
              <w:top w:val="nil"/>
              <w:left w:val="nil"/>
              <w:bottom w:val="nil"/>
              <w:right w:val="nil"/>
            </w:tcBorders>
            <w:shd w:val="clear" w:color="auto" w:fill="auto"/>
            <w:tcMar>
              <w:top w:w="80" w:type="dxa"/>
              <w:left w:w="80" w:type="dxa"/>
              <w:bottom w:w="80" w:type="dxa"/>
              <w:right w:w="80" w:type="dxa"/>
            </w:tcMar>
          </w:tcPr>
          <w:p w:rsidR="003048F3" w:rsidP="004F02A3" w14:paraId="4C49A1D7" w14:textId="77777777">
            <w:pPr>
              <w:pStyle w:val="BodyA"/>
              <w:tabs>
                <w:tab w:val="left" w:pos="916"/>
                <w:tab w:val="left" w:pos="1832"/>
                <w:tab w:val="left" w:pos="2748"/>
                <w:tab w:val="left" w:pos="3664"/>
                <w:tab w:val="left" w:pos="4580"/>
                <w:tab w:val="left" w:pos="5496"/>
                <w:tab w:val="left" w:pos="6412"/>
                <w:tab w:val="left" w:pos="7328"/>
                <w:tab w:val="left" w:pos="8140"/>
              </w:tabs>
            </w:pPr>
            <w:r>
              <w:rPr>
                <w:lang w:val="en-US"/>
              </w:rPr>
              <w:t>)</w:t>
            </w:r>
          </w:p>
          <w:p w:rsidR="003048F3" w:rsidP="004F02A3" w14:paraId="3FD288CD" w14:textId="77777777">
            <w:pPr>
              <w:pStyle w:val="BodyA"/>
              <w:tabs>
                <w:tab w:val="left" w:pos="916"/>
                <w:tab w:val="left" w:pos="1832"/>
                <w:tab w:val="left" w:pos="2748"/>
                <w:tab w:val="left" w:pos="3664"/>
                <w:tab w:val="left" w:pos="4580"/>
                <w:tab w:val="left" w:pos="5496"/>
                <w:tab w:val="left" w:pos="6412"/>
                <w:tab w:val="left" w:pos="7328"/>
                <w:tab w:val="left" w:pos="8140"/>
              </w:tabs>
            </w:pPr>
            <w:r>
              <w:rPr>
                <w:lang w:val="en-US"/>
              </w:rPr>
              <w:t>)</w:t>
            </w:r>
          </w:p>
          <w:p w:rsidR="003048F3" w:rsidP="004F02A3" w14:paraId="0AD6F632" w14:textId="77777777">
            <w:pPr>
              <w:pStyle w:val="BodyA"/>
              <w:tabs>
                <w:tab w:val="left" w:pos="916"/>
                <w:tab w:val="left" w:pos="1832"/>
                <w:tab w:val="left" w:pos="2748"/>
                <w:tab w:val="left" w:pos="3664"/>
                <w:tab w:val="left" w:pos="4580"/>
                <w:tab w:val="left" w:pos="5496"/>
                <w:tab w:val="left" w:pos="6412"/>
                <w:tab w:val="left" w:pos="7328"/>
                <w:tab w:val="left" w:pos="8140"/>
              </w:tabs>
            </w:pPr>
            <w:r>
              <w:rPr>
                <w:lang w:val="en-US"/>
              </w:rPr>
              <w:t>)</w:t>
            </w:r>
          </w:p>
        </w:tc>
        <w:tc>
          <w:tcPr>
            <w:tcW w:w="4444" w:type="dxa"/>
            <w:tcBorders>
              <w:top w:val="nil"/>
              <w:left w:val="nil"/>
              <w:bottom w:val="nil"/>
              <w:right w:val="nil"/>
            </w:tcBorders>
            <w:shd w:val="clear" w:color="auto" w:fill="auto"/>
            <w:tcMar>
              <w:top w:w="80" w:type="dxa"/>
              <w:left w:w="80" w:type="dxa"/>
              <w:bottom w:w="80" w:type="dxa"/>
              <w:right w:w="80" w:type="dxa"/>
            </w:tcMar>
          </w:tcPr>
          <w:p w:rsidR="003048F3" w:rsidP="004F02A3" w14:paraId="73AF87D8" w14:textId="77777777">
            <w:pPr>
              <w:pStyle w:val="BodyA"/>
              <w:tabs>
                <w:tab w:val="left" w:pos="916"/>
                <w:tab w:val="left" w:pos="1832"/>
                <w:tab w:val="left" w:pos="2748"/>
                <w:tab w:val="left" w:pos="3664"/>
                <w:tab w:val="left" w:pos="4580"/>
                <w:tab w:val="left" w:pos="5496"/>
                <w:tab w:val="left" w:pos="6412"/>
                <w:tab w:val="left" w:pos="7328"/>
                <w:tab w:val="left" w:pos="8140"/>
              </w:tabs>
              <w:rPr>
                <w:lang w:val="en-US"/>
              </w:rPr>
            </w:pPr>
          </w:p>
          <w:p w:rsidR="003048F3" w:rsidP="004F02A3" w14:paraId="2FFB65B4" w14:textId="77777777">
            <w:pPr>
              <w:pStyle w:val="BodyA"/>
              <w:tabs>
                <w:tab w:val="left" w:pos="916"/>
                <w:tab w:val="left" w:pos="1832"/>
                <w:tab w:val="left" w:pos="2748"/>
                <w:tab w:val="left" w:pos="3664"/>
                <w:tab w:val="left" w:pos="4580"/>
                <w:tab w:val="left" w:pos="5496"/>
                <w:tab w:val="left" w:pos="6412"/>
                <w:tab w:val="left" w:pos="7328"/>
                <w:tab w:val="left" w:pos="8140"/>
              </w:tabs>
            </w:pPr>
            <w:r>
              <w:rPr>
                <w:lang w:val="en-US"/>
              </w:rPr>
              <w:t>Case No. 22-755-AU-COI</w:t>
            </w:r>
          </w:p>
        </w:tc>
      </w:tr>
    </w:tbl>
    <w:p w:rsidR="003048F3" w:rsidP="003048F3" w14:paraId="3062F02E" w14:textId="77777777">
      <w:pPr>
        <w:pStyle w:val="BodyAA"/>
        <w:pBdr>
          <w:bottom w:val="single" w:sz="12" w:space="0" w:color="000000"/>
        </w:pBdr>
        <w:rPr>
          <w:rFonts w:ascii="Times New Roman" w:eastAsia="Times New Roman" w:hAnsi="Times New Roman" w:cs="Times New Roman"/>
          <w:b/>
          <w:bCs/>
          <w:sz w:val="24"/>
          <w:szCs w:val="24"/>
        </w:rPr>
      </w:pPr>
    </w:p>
    <w:p w:rsidR="003048F3" w:rsidRPr="006B4849" w:rsidP="003048F3" w14:paraId="5EA4D765" w14:textId="1C608858">
      <w:pPr>
        <w:autoSpaceDE w:val="0"/>
        <w:autoSpaceDN w:val="0"/>
        <w:adjustRightInd w:val="0"/>
        <w:rPr>
          <w:rFonts w:eastAsia="Calibri"/>
        </w:rPr>
      </w:pPr>
    </w:p>
    <w:p w:rsidR="003048F3" w:rsidRPr="006B4849" w:rsidP="003048F3" w14:paraId="74E830DA" w14:textId="77777777">
      <w:pPr>
        <w:widowControl w:val="0"/>
        <w:jc w:val="center"/>
        <w:rPr>
          <w:b/>
        </w:rPr>
      </w:pPr>
      <w:r w:rsidRPr="006B4849">
        <w:rPr>
          <w:b/>
        </w:rPr>
        <w:t xml:space="preserve">APPLICATION FOR REHEARING </w:t>
      </w:r>
    </w:p>
    <w:p w:rsidR="003048F3" w:rsidRPr="006B4849" w:rsidP="003048F3" w14:paraId="0AA7225F" w14:textId="77777777">
      <w:pPr>
        <w:widowControl w:val="0"/>
        <w:jc w:val="center"/>
        <w:rPr>
          <w:b/>
        </w:rPr>
      </w:pPr>
      <w:r w:rsidRPr="006B4849">
        <w:rPr>
          <w:b/>
        </w:rPr>
        <w:t>BY</w:t>
      </w:r>
    </w:p>
    <w:p w:rsidR="003048F3" w:rsidRPr="006B4849" w:rsidP="003048F3" w14:paraId="48DE3DB3" w14:textId="77777777">
      <w:pPr>
        <w:jc w:val="center"/>
        <w:rPr>
          <w:b/>
        </w:rPr>
      </w:pPr>
      <w:r w:rsidRPr="006B4849">
        <w:rPr>
          <w:b/>
        </w:rPr>
        <w:t>OFFICE OF THE OHIO CONSUMERS’ COUNSEL</w:t>
      </w:r>
    </w:p>
    <w:p w:rsidR="00BF5473" w:rsidP="0090466B" w14:paraId="52E7F143" w14:textId="77777777">
      <w:pPr>
        <w:pStyle w:val="BodyAA"/>
        <w:pBdr>
          <w:bottom w:val="single" w:sz="12" w:space="0" w:color="000000"/>
        </w:pBdr>
        <w:rPr>
          <w:rFonts w:ascii="Times New Roman" w:eastAsia="Times New Roman" w:hAnsi="Times New Roman" w:cs="Times New Roman"/>
          <w:b/>
          <w:bCs/>
          <w:sz w:val="24"/>
          <w:szCs w:val="24"/>
        </w:rPr>
      </w:pPr>
    </w:p>
    <w:p w:rsidR="003048F3" w:rsidP="007F4A67" w14:paraId="6F46A7A6" w14:textId="6DDE8F0C">
      <w:pPr>
        <w:pStyle w:val="Heading1"/>
        <w:numPr>
          <w:ilvl w:val="0"/>
          <w:numId w:val="15"/>
        </w:numPr>
        <w:spacing w:after="240"/>
        <w:ind w:left="720"/>
        <w:rPr>
          <w:rFonts w:cs="Times New Roman"/>
        </w:rPr>
      </w:pPr>
      <w:bookmarkStart w:id="2" w:name="_Toc130473003"/>
      <w:bookmarkStart w:id="3" w:name="_Toc132293476"/>
      <w:r w:rsidRPr="005E4796">
        <w:t>INTRODUCTION</w:t>
      </w:r>
      <w:bookmarkEnd w:id="2"/>
      <w:bookmarkEnd w:id="3"/>
      <w:r w:rsidRPr="00D92519" w:rsidR="000B054B">
        <w:rPr>
          <w:rFonts w:cs="Times New Roman"/>
        </w:rPr>
        <w:t xml:space="preserve"> </w:t>
      </w:r>
    </w:p>
    <w:p w:rsidR="00F67CF3" w:rsidRPr="00F67CF3" w:rsidP="00F67CF3" w14:paraId="5609A5B2" w14:textId="306C7D11">
      <w:pPr>
        <w:pStyle w:val="Default"/>
        <w:spacing w:before="0" w:line="480" w:lineRule="auto"/>
        <w:ind w:firstLine="720"/>
        <w:rPr>
          <w:rFonts w:ascii="Times New Roman" w:hAnsi="Times New Roman" w:cs="Times New Roman"/>
          <w:color w:val="000000" w:themeColor="text1"/>
        </w:rPr>
      </w:pPr>
      <w:r w:rsidRPr="000E200C">
        <w:rPr>
          <w:rFonts w:ascii="Times New Roman" w:eastAsia="Times New Roman" w:hAnsi="Times New Roman" w:cs="Times New Roman"/>
          <w:color w:val="000000" w:themeColor="text1"/>
          <w:u w:color="333333"/>
        </w:rPr>
        <w:t>T</w:t>
      </w:r>
      <w:r w:rsidRPr="000E200C">
        <w:rPr>
          <w:rFonts w:ascii="Times New Roman" w:hAnsi="Times New Roman"/>
          <w:color w:val="000000" w:themeColor="text1"/>
          <w:u w:color="333333"/>
        </w:rPr>
        <w:t>he Infrastructure Investment and Jobs Act (the “Act”) contains $1.2 trillion in total funding for various infrastructure, including roads and bridges, broadband, drinking water resources, airports, and electrical vehicles.</w:t>
      </w:r>
      <w:r>
        <w:rPr>
          <w:rFonts w:ascii="Times New Roman" w:eastAsia="Times New Roman" w:hAnsi="Times New Roman" w:cs="Times New Roman"/>
          <w:color w:val="000000" w:themeColor="text1"/>
          <w:u w:color="333333"/>
          <w:vertAlign w:val="superscript"/>
        </w:rPr>
        <w:footnoteReference w:id="5"/>
      </w:r>
      <w:r w:rsidRPr="000E200C">
        <w:rPr>
          <w:rFonts w:ascii="Times New Roman" w:hAnsi="Times New Roman"/>
          <w:color w:val="000000" w:themeColor="text1"/>
          <w:u w:color="333333"/>
        </w:rPr>
        <w:t> The Council of State Governments analysis shows that there is $73 billion in funding allocated for power grids and utilities improvements.</w:t>
      </w:r>
      <w:r w:rsidRPr="000E200C">
        <w:rPr>
          <w:rFonts w:ascii="Times New Roman" w:hAnsi="Times New Roman"/>
          <w:b/>
          <w:bCs/>
          <w:color w:val="000000" w:themeColor="text1"/>
          <w:u w:color="333333"/>
        </w:rPr>
        <w:t xml:space="preserve"> </w:t>
      </w:r>
      <w:r w:rsidRPr="000E200C">
        <w:rPr>
          <w:rFonts w:ascii="Times New Roman" w:hAnsi="Times New Roman"/>
          <w:color w:val="000000" w:themeColor="text1"/>
        </w:rPr>
        <w:t>Part of the Act is the Grid Innovation Program.</w:t>
      </w:r>
      <w:r>
        <w:rPr>
          <w:rStyle w:val="FootnoteReference"/>
          <w:rFonts w:ascii="Times New Roman" w:hAnsi="Times New Roman"/>
          <w:color w:val="000000" w:themeColor="text1"/>
        </w:rPr>
        <w:footnoteReference w:id="6"/>
      </w:r>
      <w:r w:rsidRPr="000E200C">
        <w:rPr>
          <w:rFonts w:ascii="Times New Roman" w:hAnsi="Times New Roman"/>
          <w:color w:val="000000" w:themeColor="text1"/>
        </w:rPr>
        <w:t xml:space="preserve"> As described by the PUCO, </w:t>
      </w:r>
      <w:r w:rsidRPr="000E200C">
        <w:rPr>
          <w:rFonts w:ascii="Times New Roman" w:hAnsi="Times New Roman" w:cs="Times New Roman"/>
          <w:color w:val="000000" w:themeColor="text1"/>
        </w:rPr>
        <w:t>“objectives and areas of interest [of the Program] include reliability and resilience, advanced technologies, innovative partnerships, transmission and distribution modeling and planning, interconnection queues, resource adequacy, and demonstrations that involve a strategy for wide-scale adoption.”</w:t>
      </w:r>
      <w:r>
        <w:rPr>
          <w:rStyle w:val="FootnoteReference"/>
          <w:rFonts w:ascii="Times New Roman" w:hAnsi="Times New Roman" w:cs="Times New Roman"/>
          <w:color w:val="000000" w:themeColor="text1"/>
        </w:rPr>
        <w:footnoteReference w:id="7"/>
      </w:r>
    </w:p>
    <w:p w:rsidR="00BA510F" w:rsidP="003048F3" w14:paraId="52B6F1E4" w14:textId="3D9679EE">
      <w:pPr>
        <w:pStyle w:val="Default"/>
        <w:spacing w:before="0" w:line="480" w:lineRule="auto"/>
        <w:ind w:firstLine="720"/>
        <w:rPr>
          <w:rFonts w:ascii="Times New Roman" w:hAnsi="Times New Roman" w:cs="Times New Roman"/>
          <w:color w:val="000000" w:themeColor="text1"/>
        </w:rPr>
      </w:pPr>
      <w:r>
        <w:rPr>
          <w:rFonts w:ascii="Times New Roman" w:hAnsi="Times New Roman" w:cs="Times New Roman"/>
        </w:rPr>
        <w:t>On January 6, 2023, the PUCO issued an entry requesting comments on</w:t>
      </w:r>
      <w:r w:rsidR="00BF3A30">
        <w:rPr>
          <w:rFonts w:ascii="Times New Roman" w:hAnsi="Times New Roman" w:cs="Times New Roman"/>
        </w:rPr>
        <w:t xml:space="preserve"> the Grid Innovation Program grant application process, specifically</w:t>
      </w:r>
      <w:r>
        <w:rPr>
          <w:rFonts w:ascii="Times New Roman" w:hAnsi="Times New Roman" w:cs="Times New Roman"/>
        </w:rPr>
        <w:t xml:space="preserve"> </w:t>
      </w:r>
      <w:r w:rsidR="00407B7D">
        <w:rPr>
          <w:rFonts w:ascii="Times New Roman" w:hAnsi="Times New Roman" w:cs="Times New Roman"/>
        </w:rPr>
        <w:t>its</w:t>
      </w:r>
      <w:r>
        <w:rPr>
          <w:rFonts w:ascii="Times New Roman" w:hAnsi="Times New Roman" w:cs="Times New Roman"/>
        </w:rPr>
        <w:t xml:space="preserve"> draft program narrative. </w:t>
      </w:r>
      <w:r>
        <w:rPr>
          <w:rFonts w:ascii="Times New Roman" w:hAnsi="Times New Roman"/>
        </w:rPr>
        <w:t>Interested parties provided a variety of proposals</w:t>
      </w:r>
      <w:r w:rsidR="00BF5473">
        <w:rPr>
          <w:rFonts w:ascii="Times New Roman" w:hAnsi="Times New Roman"/>
        </w:rPr>
        <w:t xml:space="preserve">, including that the </w:t>
      </w:r>
      <w:r>
        <w:rPr>
          <w:rFonts w:ascii="Times New Roman" w:hAnsi="Times New Roman"/>
        </w:rPr>
        <w:t xml:space="preserve">PUCO should allow potential </w:t>
      </w:r>
      <w:bookmarkStart w:id="4" w:name="_Hlk130571136"/>
      <w:r>
        <w:rPr>
          <w:rFonts w:ascii="Times New Roman" w:hAnsi="Times New Roman"/>
        </w:rPr>
        <w:t>Grid Innovation Program partners to file their applications under seal</w:t>
      </w:r>
      <w:bookmarkEnd w:id="4"/>
      <w:r w:rsidR="00BF5473">
        <w:rPr>
          <w:rFonts w:ascii="Times New Roman" w:hAnsi="Times New Roman"/>
        </w:rPr>
        <w:t>.</w:t>
      </w:r>
      <w:r>
        <w:rPr>
          <w:rStyle w:val="FootnoteReference"/>
          <w:rFonts w:ascii="Times New Roman" w:hAnsi="Times New Roman"/>
        </w:rPr>
        <w:footnoteReference w:id="8"/>
      </w:r>
      <w:r w:rsidRPr="00771F84">
        <w:rPr>
          <w:rFonts w:ascii="Times New Roman" w:hAnsi="Times New Roman" w:cs="Times New Roman"/>
          <w:color w:val="000000" w:themeColor="text1"/>
        </w:rPr>
        <w:t xml:space="preserve"> </w:t>
      </w:r>
      <w:r w:rsidR="003048F3">
        <w:rPr>
          <w:rFonts w:ascii="Times New Roman" w:hAnsi="Times New Roman" w:cs="Times New Roman"/>
          <w:color w:val="000000" w:themeColor="text1"/>
        </w:rPr>
        <w:t xml:space="preserve">The PUCO issued an entry revising the draft program narrative on March 22, 2023. </w:t>
      </w:r>
      <w:r w:rsidR="00BF5473">
        <w:rPr>
          <w:rFonts w:ascii="Times New Roman" w:hAnsi="Times New Roman" w:cs="Times New Roman"/>
          <w:color w:val="000000" w:themeColor="text1"/>
        </w:rPr>
        <w:t xml:space="preserve">On </w:t>
      </w:r>
      <w:r w:rsidR="003048F3">
        <w:rPr>
          <w:rFonts w:ascii="Times New Roman" w:hAnsi="Times New Roman" w:cs="Times New Roman"/>
          <w:color w:val="000000" w:themeColor="text1"/>
        </w:rPr>
        <w:t>the topic of sealed applications</w:t>
      </w:r>
      <w:r w:rsidR="00BF5473">
        <w:rPr>
          <w:rFonts w:ascii="Times New Roman" w:hAnsi="Times New Roman" w:cs="Times New Roman"/>
          <w:color w:val="000000" w:themeColor="text1"/>
        </w:rPr>
        <w:t xml:space="preserve">, the PUCO </w:t>
      </w:r>
      <w:r w:rsidR="003048F3">
        <w:rPr>
          <w:rFonts w:ascii="Times New Roman" w:hAnsi="Times New Roman" w:cs="Times New Roman"/>
          <w:color w:val="000000" w:themeColor="text1"/>
        </w:rPr>
        <w:t xml:space="preserve">stated it </w:t>
      </w:r>
      <w:r w:rsidR="00BF5473">
        <w:rPr>
          <w:rFonts w:ascii="Times New Roman" w:hAnsi="Times New Roman" w:cs="Times New Roman"/>
          <w:color w:val="000000" w:themeColor="text1"/>
        </w:rPr>
        <w:t>is “still considering how to structure the application process for this program.”</w:t>
      </w:r>
      <w:r>
        <w:rPr>
          <w:rStyle w:val="FootnoteReference"/>
          <w:rFonts w:ascii="Times New Roman" w:hAnsi="Times New Roman" w:cs="Times New Roman"/>
          <w:color w:val="000000" w:themeColor="text1"/>
        </w:rPr>
        <w:footnoteReference w:id="9"/>
      </w:r>
      <w:r w:rsidR="003048F3">
        <w:rPr>
          <w:rFonts w:ascii="Times New Roman" w:hAnsi="Times New Roman" w:cs="Times New Roman"/>
          <w:color w:val="000000" w:themeColor="text1"/>
        </w:rPr>
        <w:t xml:space="preserve"> </w:t>
      </w:r>
    </w:p>
    <w:p w:rsidR="003048F3" w:rsidP="003048F3" w14:paraId="78668A27" w14:textId="249FCA06">
      <w:pPr>
        <w:pStyle w:val="Default"/>
        <w:spacing w:before="0"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 xml:space="preserve">Accordingly, OCC objects to the PUCO’s Entry. </w:t>
      </w:r>
      <w:r w:rsidR="00345F0D">
        <w:rPr>
          <w:rFonts w:ascii="Times New Roman" w:hAnsi="Times New Roman" w:cs="Times New Roman"/>
          <w:color w:val="000000" w:themeColor="text1"/>
        </w:rPr>
        <w:t xml:space="preserve">The question regarding whether </w:t>
      </w:r>
      <w:r w:rsidR="00345F0D">
        <w:rPr>
          <w:rFonts w:ascii="Times New Roman" w:hAnsi="Times New Roman"/>
        </w:rPr>
        <w:t>Grid Innovation Program partners can file their applications under seal</w:t>
      </w:r>
      <w:r w:rsidR="00345F0D">
        <w:rPr>
          <w:rFonts w:ascii="Times New Roman" w:hAnsi="Times New Roman" w:cs="Times New Roman"/>
          <w:color w:val="000000" w:themeColor="text1"/>
        </w:rPr>
        <w:t xml:space="preserve"> is too important to be left unanswered. And the answer should be that t</w:t>
      </w:r>
      <w:r>
        <w:rPr>
          <w:rFonts w:ascii="Times New Roman" w:hAnsi="Times New Roman" w:cs="Times New Roman"/>
          <w:color w:val="000000" w:themeColor="text1"/>
        </w:rPr>
        <w:t xml:space="preserve">he PUCO should require applications to be filed publicly. </w:t>
      </w:r>
      <w:r w:rsidR="00414235">
        <w:rPr>
          <w:rFonts w:ascii="Times New Roman" w:hAnsi="Times New Roman" w:cs="Times New Roman"/>
          <w:color w:val="000000" w:themeColor="text1"/>
        </w:rPr>
        <w:t>I</w:t>
      </w:r>
      <w:r>
        <w:rPr>
          <w:rFonts w:ascii="Times New Roman" w:hAnsi="Times New Roman" w:cs="Times New Roman"/>
          <w:color w:val="000000" w:themeColor="text1"/>
        </w:rPr>
        <w:t>f proposals contain trade secrets, applicants can</w:t>
      </w:r>
      <w:r w:rsidR="003E0F76">
        <w:rPr>
          <w:rFonts w:ascii="Times New Roman" w:hAnsi="Times New Roman" w:cs="Times New Roman"/>
          <w:color w:val="000000" w:themeColor="text1"/>
        </w:rPr>
        <w:t xml:space="preserve"> request a protective order.</w:t>
      </w:r>
      <w:r>
        <w:rPr>
          <w:rFonts w:ascii="Times New Roman" w:hAnsi="Times New Roman" w:cs="Times New Roman"/>
          <w:color w:val="000000" w:themeColor="text1"/>
        </w:rPr>
        <w:t xml:space="preserve"> </w:t>
      </w:r>
    </w:p>
    <w:p w:rsidR="00F613A9" w:rsidRPr="00771F84" w:rsidP="003048F3" w14:paraId="6F24809F" w14:textId="481B5CCD">
      <w:pPr>
        <w:pStyle w:val="Default"/>
        <w:spacing w:before="0"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 xml:space="preserve">The PUCO should grant OCC’s Application for Rehearing as further explained below to </w:t>
      </w:r>
      <w:r w:rsidR="003048F3">
        <w:rPr>
          <w:rFonts w:ascii="Times New Roman" w:hAnsi="Times New Roman" w:cs="Times New Roman"/>
          <w:color w:val="000000" w:themeColor="text1"/>
        </w:rPr>
        <w:t>preserve transparency in the application process.</w:t>
      </w:r>
    </w:p>
    <w:p w:rsidR="002B7742" w:rsidRPr="005E4796" w:rsidP="007425AF" w14:paraId="3174F58D" w14:textId="2E73BF65">
      <w:pPr>
        <w:pStyle w:val="Heading1"/>
        <w:numPr>
          <w:ilvl w:val="0"/>
          <w:numId w:val="15"/>
        </w:numPr>
        <w:ind w:left="720"/>
        <w:rPr>
          <w:u w:color="212529"/>
          <w:shd w:val="clear" w:color="auto" w:fill="FFFFFF"/>
        </w:rPr>
      </w:pPr>
      <w:bookmarkStart w:id="5" w:name="_Toc130473004"/>
      <w:bookmarkStart w:id="6" w:name="_Toc132293477"/>
      <w:r w:rsidRPr="005E4796">
        <w:rPr>
          <w:u w:color="212529"/>
          <w:shd w:val="clear" w:color="auto" w:fill="FFFFFF"/>
        </w:rPr>
        <w:t>MATTER FOR CONSIDERATION</w:t>
      </w:r>
      <w:bookmarkEnd w:id="5"/>
      <w:bookmarkEnd w:id="6"/>
    </w:p>
    <w:p w:rsidR="002B7742" w:rsidRPr="00771F84" w:rsidP="002B7742" w14:paraId="47CE1706" w14:textId="77777777">
      <w:pPr>
        <w:pStyle w:val="Heading"/>
        <w:ind w:left="720"/>
        <w:rPr>
          <w:rFonts w:ascii="Times New Roman" w:eastAsia="Times New Roman" w:hAnsi="Times New Roman" w:cs="Times New Roman"/>
          <w:color w:val="000000" w:themeColor="text1"/>
          <w:sz w:val="24"/>
          <w:szCs w:val="24"/>
          <w:u w:color="212529"/>
          <w:shd w:val="clear" w:color="auto" w:fill="FFFFFF"/>
        </w:rPr>
      </w:pPr>
    </w:p>
    <w:p w:rsidR="00BA510F" w:rsidRPr="005E4796" w:rsidP="00414235" w14:paraId="68638FFC" w14:textId="504E9FF8">
      <w:pPr>
        <w:pStyle w:val="Heading2"/>
        <w:ind w:left="1080"/>
      </w:pPr>
      <w:bookmarkStart w:id="7" w:name="_Toc130473005"/>
      <w:bookmarkStart w:id="8" w:name="_Toc132293478"/>
      <w:r w:rsidRPr="005E4796">
        <w:t xml:space="preserve">ASSIGNMENT OF ERROR NO. 1: </w:t>
      </w:r>
      <w:r w:rsidR="00D92519">
        <w:t>The</w:t>
      </w:r>
      <w:r w:rsidRPr="005E4796" w:rsidR="000A052A">
        <w:t xml:space="preserve"> PUCO </w:t>
      </w:r>
      <w:r w:rsidR="00D92519">
        <w:t>erred by failing to require</w:t>
      </w:r>
      <w:r w:rsidRPr="005E4796" w:rsidR="000A052A">
        <w:t xml:space="preserve"> Grid Innovation Program partners to file applications</w:t>
      </w:r>
      <w:r w:rsidRPr="005E4796" w:rsidR="005706CC">
        <w:t xml:space="preserve"> </w:t>
      </w:r>
      <w:r w:rsidR="00832750">
        <w:t>publicly</w:t>
      </w:r>
      <w:r w:rsidR="00F73DF7">
        <w:t>, in violation of R.C. 4901.12</w:t>
      </w:r>
      <w:r w:rsidRPr="005E4796" w:rsidR="000A052A">
        <w:t>.</w:t>
      </w:r>
      <w:bookmarkEnd w:id="7"/>
      <w:bookmarkEnd w:id="8"/>
    </w:p>
    <w:p w:rsidR="00771F84" w:rsidRPr="00771F84" w:rsidP="00771F84" w14:paraId="4A323A82" w14:textId="35B34ABC">
      <w:pPr>
        <w:pStyle w:val="BodyAA"/>
        <w:rPr>
          <w:rFonts w:ascii="Times New Roman" w:hAnsi="Times New Roman" w:cs="Times New Roman"/>
          <w:color w:val="000000" w:themeColor="text1"/>
          <w:sz w:val="24"/>
          <w:szCs w:val="24"/>
        </w:rPr>
      </w:pPr>
    </w:p>
    <w:p w:rsidR="00F73DF7" w:rsidP="00A4765E" w14:paraId="2C8F2905" w14:textId="28B2482F">
      <w:pPr>
        <w:pStyle w:val="BodyAA"/>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Requests for public funds should be available to the public. </w:t>
      </w:r>
      <w:r w:rsidR="00407B7D">
        <w:rPr>
          <w:rFonts w:ascii="Times New Roman" w:hAnsi="Times New Roman" w:cs="Times New Roman"/>
          <w:color w:val="000000" w:themeColor="text1"/>
          <w:sz w:val="24"/>
          <w:szCs w:val="24"/>
        </w:rPr>
        <w:t>Public</w:t>
      </w:r>
      <w:r w:rsidR="00A4765E">
        <w:rPr>
          <w:rFonts w:ascii="Times New Roman" w:hAnsi="Times New Roman" w:cs="Times New Roman"/>
          <w:color w:val="000000" w:themeColor="text1"/>
          <w:sz w:val="24"/>
          <w:szCs w:val="24"/>
        </w:rPr>
        <w:t xml:space="preserve"> </w:t>
      </w:r>
      <w:r w:rsidR="00A577F7">
        <w:rPr>
          <w:rFonts w:ascii="Times New Roman" w:hAnsi="Times New Roman" w:cs="Times New Roman"/>
          <w:color w:val="000000" w:themeColor="text1"/>
          <w:sz w:val="24"/>
          <w:szCs w:val="24"/>
        </w:rPr>
        <w:t>money</w:t>
      </w:r>
      <w:r>
        <w:rPr>
          <w:rFonts w:ascii="Times New Roman" w:hAnsi="Times New Roman" w:cs="Times New Roman"/>
          <w:color w:val="000000" w:themeColor="text1"/>
          <w:sz w:val="24"/>
          <w:szCs w:val="24"/>
        </w:rPr>
        <w:t xml:space="preserve"> </w:t>
      </w:r>
      <w:r w:rsidR="00407B7D">
        <w:rPr>
          <w:rFonts w:ascii="Times New Roman" w:hAnsi="Times New Roman" w:cs="Times New Roman"/>
          <w:color w:val="000000" w:themeColor="text1"/>
          <w:sz w:val="24"/>
          <w:szCs w:val="24"/>
        </w:rPr>
        <w:t xml:space="preserve">should not be awarded </w:t>
      </w:r>
      <w:r w:rsidR="004E7A96">
        <w:rPr>
          <w:rFonts w:ascii="Times New Roman" w:hAnsi="Times New Roman" w:cs="Times New Roman"/>
          <w:color w:val="000000" w:themeColor="text1"/>
          <w:sz w:val="24"/>
          <w:szCs w:val="24"/>
        </w:rPr>
        <w:t>under a shroud of secrecy. T</w:t>
      </w:r>
      <w:r w:rsidR="00407B7D">
        <w:rPr>
          <w:rFonts w:ascii="Times New Roman" w:hAnsi="Times New Roman" w:cs="Times New Roman"/>
          <w:color w:val="000000" w:themeColor="text1"/>
          <w:sz w:val="24"/>
          <w:szCs w:val="24"/>
        </w:rPr>
        <w:t>he public</w:t>
      </w:r>
      <w:r w:rsidR="004E7A96">
        <w:rPr>
          <w:rFonts w:ascii="Times New Roman" w:hAnsi="Times New Roman" w:cs="Times New Roman"/>
          <w:color w:val="000000" w:themeColor="text1"/>
          <w:sz w:val="24"/>
          <w:szCs w:val="24"/>
        </w:rPr>
        <w:t xml:space="preserve"> should</w:t>
      </w:r>
      <w:r w:rsidR="00407B7D">
        <w:rPr>
          <w:rFonts w:ascii="Times New Roman" w:hAnsi="Times New Roman" w:cs="Times New Roman"/>
          <w:color w:val="000000" w:themeColor="text1"/>
          <w:sz w:val="24"/>
          <w:szCs w:val="24"/>
        </w:rPr>
        <w:t xml:space="preserve"> know</w:t>
      </w:r>
      <w:r>
        <w:rPr>
          <w:rFonts w:ascii="Times New Roman" w:hAnsi="Times New Roman" w:cs="Times New Roman"/>
          <w:color w:val="000000" w:themeColor="text1"/>
          <w:sz w:val="24"/>
          <w:szCs w:val="24"/>
        </w:rPr>
        <w:t xml:space="preserve"> how </w:t>
      </w:r>
      <w:r w:rsidR="004E7A96">
        <w:rPr>
          <w:rFonts w:ascii="Times New Roman" w:hAnsi="Times New Roman" w:cs="Times New Roman"/>
          <w:color w:val="000000" w:themeColor="text1"/>
          <w:sz w:val="24"/>
          <w:szCs w:val="24"/>
        </w:rPr>
        <w:t>public funds</w:t>
      </w:r>
      <w:r w:rsidR="00A577F7">
        <w:rPr>
          <w:rFonts w:ascii="Times New Roman" w:hAnsi="Times New Roman" w:cs="Times New Roman"/>
          <w:color w:val="000000" w:themeColor="text1"/>
          <w:sz w:val="24"/>
          <w:szCs w:val="24"/>
        </w:rPr>
        <w:t xml:space="preserve"> will be used</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The General Assembly acknowledged this in R.C. 4901.12, which provides that “all proceedings of the public utilities commission and all documents and records in its possession are public records.” Allowing utilities to file sealed applications would keep PUCO records from the public, in violation of R.C. 4901.12.</w:t>
      </w:r>
    </w:p>
    <w:p w:rsidR="005706CC" w:rsidP="00A4765E" w14:paraId="434D1CC3" w14:textId="22DA522C">
      <w:pPr>
        <w:pStyle w:val="BodyAA"/>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Further, requiring Grid Innovation Program partners to file applications publicly will help </w:t>
      </w:r>
      <w:r w:rsidR="007D706E">
        <w:rPr>
          <w:rFonts w:ascii="Times New Roman" w:hAnsi="Times New Roman" w:cs="Times New Roman"/>
          <w:color w:val="000000" w:themeColor="text1"/>
          <w:sz w:val="24"/>
          <w:szCs w:val="24"/>
        </w:rPr>
        <w:t xml:space="preserve">make certain </w:t>
      </w:r>
      <w:r>
        <w:rPr>
          <w:rFonts w:ascii="Times New Roman" w:hAnsi="Times New Roman" w:cs="Times New Roman"/>
          <w:color w:val="000000" w:themeColor="text1"/>
          <w:sz w:val="24"/>
          <w:szCs w:val="24"/>
        </w:rPr>
        <w:t xml:space="preserve">that funding is </w:t>
      </w:r>
      <w:r w:rsidR="00A4765E">
        <w:rPr>
          <w:rFonts w:ascii="Times New Roman" w:hAnsi="Times New Roman" w:cs="Times New Roman"/>
          <w:color w:val="000000" w:themeColor="text1"/>
          <w:sz w:val="24"/>
          <w:szCs w:val="24"/>
        </w:rPr>
        <w:t xml:space="preserve">ultimately </w:t>
      </w:r>
      <w:r>
        <w:rPr>
          <w:rFonts w:ascii="Times New Roman" w:hAnsi="Times New Roman" w:cs="Times New Roman"/>
          <w:color w:val="000000" w:themeColor="text1"/>
          <w:sz w:val="24"/>
          <w:szCs w:val="24"/>
        </w:rPr>
        <w:t>used for the purpose it was</w:t>
      </w:r>
      <w:r w:rsidR="00A4765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intended. </w:t>
      </w:r>
      <w:r>
        <w:rPr>
          <w:rFonts w:ascii="Times New Roman" w:hAnsi="Times New Roman" w:cs="Times New Roman"/>
          <w:color w:val="000000" w:themeColor="text1"/>
          <w:sz w:val="24"/>
          <w:szCs w:val="24"/>
        </w:rPr>
        <w:t xml:space="preserve">The Act allows a unique opportunity for consumers to receive more reliable electric service. To hold utilities accountable for providing </w:t>
      </w:r>
      <w:r w:rsidR="004E7A96">
        <w:rPr>
          <w:rFonts w:ascii="Times New Roman" w:hAnsi="Times New Roman" w:cs="Times New Roman"/>
          <w:color w:val="000000" w:themeColor="text1"/>
          <w:sz w:val="24"/>
          <w:szCs w:val="24"/>
        </w:rPr>
        <w:t>reliable service</w:t>
      </w:r>
      <w:r>
        <w:rPr>
          <w:rFonts w:ascii="Times New Roman" w:hAnsi="Times New Roman" w:cs="Times New Roman"/>
          <w:color w:val="000000" w:themeColor="text1"/>
          <w:sz w:val="24"/>
          <w:szCs w:val="24"/>
        </w:rPr>
        <w:t xml:space="preserve">, the PUCO must implement transparent processes for requesting grants and tracking how </w:t>
      </w:r>
      <w:r w:rsidR="004E7A96">
        <w:rPr>
          <w:rFonts w:ascii="Times New Roman" w:hAnsi="Times New Roman" w:cs="Times New Roman"/>
          <w:color w:val="000000" w:themeColor="text1"/>
          <w:sz w:val="24"/>
          <w:szCs w:val="24"/>
        </w:rPr>
        <w:t>the public funds</w:t>
      </w:r>
      <w:r>
        <w:rPr>
          <w:rFonts w:ascii="Times New Roman" w:hAnsi="Times New Roman" w:cs="Times New Roman"/>
          <w:color w:val="000000" w:themeColor="text1"/>
          <w:sz w:val="24"/>
          <w:szCs w:val="24"/>
        </w:rPr>
        <w:t xml:space="preserve"> are spent.</w:t>
      </w:r>
      <w:r w:rsidR="00F613A9">
        <w:rPr>
          <w:rFonts w:ascii="Times New Roman" w:hAnsi="Times New Roman" w:cs="Times New Roman"/>
          <w:color w:val="000000" w:themeColor="text1"/>
          <w:sz w:val="24"/>
          <w:szCs w:val="24"/>
        </w:rPr>
        <w:t xml:space="preserve"> </w:t>
      </w:r>
    </w:p>
    <w:p w:rsidR="005E4796" w:rsidRPr="005E4796" w:rsidP="005E4796" w14:paraId="25CC2517" w14:textId="085F2AAC">
      <w:pPr>
        <w:spacing w:line="480" w:lineRule="auto"/>
        <w:ind w:firstLine="720"/>
        <w:rPr>
          <w:rStyle w:val="None"/>
          <w:rFonts w:eastAsia="Times New Roman"/>
        </w:rPr>
      </w:pPr>
      <w:r>
        <w:t xml:space="preserve">If </w:t>
      </w:r>
      <w:r w:rsidR="00A4765E">
        <w:t>proposals</w:t>
      </w:r>
      <w:r>
        <w:t xml:space="preserve"> include trade </w:t>
      </w:r>
      <w:r w:rsidRPr="005E4796">
        <w:t>secrets</w:t>
      </w:r>
      <w:r>
        <w:t xml:space="preserve">, applicants can </w:t>
      </w:r>
      <w:r w:rsidR="004E7A96">
        <w:t>seek a protective order</w:t>
      </w:r>
      <w:r w:rsidR="002516AD">
        <w:t>.</w:t>
      </w:r>
      <w:r>
        <w:rPr>
          <w:rStyle w:val="FootnoteReference"/>
          <w:color w:val="000000" w:themeColor="text1"/>
        </w:rPr>
        <w:footnoteReference w:id="10"/>
      </w:r>
      <w:r>
        <w:t xml:space="preserve"> This will protect </w:t>
      </w:r>
      <w:r w:rsidR="00A4765E">
        <w:t>utilities</w:t>
      </w:r>
      <w:r>
        <w:t xml:space="preserve"> from </w:t>
      </w:r>
      <w:r w:rsidR="0090432B">
        <w:t>sharing information that could competitively disadvantage them</w:t>
      </w:r>
      <w:r>
        <w:t xml:space="preserve">, while allowing the public to evaluate how </w:t>
      </w:r>
      <w:r w:rsidR="00A4765E">
        <w:t>applicants</w:t>
      </w:r>
      <w:r>
        <w:t xml:space="preserve"> intend to spend public funds.</w:t>
      </w:r>
      <w:r w:rsidR="00A577F7">
        <w:t xml:space="preserve"> </w:t>
      </w:r>
      <w:r w:rsidR="005706CC">
        <w:t xml:space="preserve">But keeping </w:t>
      </w:r>
      <w:r w:rsidR="00A4765E">
        <w:t xml:space="preserve">applications </w:t>
      </w:r>
      <w:r w:rsidR="005706CC">
        <w:t xml:space="preserve">entirely </w:t>
      </w:r>
      <w:r w:rsidR="00A4765E">
        <w:t xml:space="preserve">secret </w:t>
      </w:r>
      <w:r w:rsidR="00A36F69">
        <w:t>undermines transparency and accountability</w:t>
      </w:r>
      <w:r w:rsidR="00A4765E">
        <w:t xml:space="preserve">. </w:t>
      </w:r>
      <w:r w:rsidR="00A36F69">
        <w:t>OCC asks the PUCO to require public</w:t>
      </w:r>
      <w:r w:rsidR="0043006C">
        <w:t>ly filed</w:t>
      </w:r>
      <w:r w:rsidR="00A36F69">
        <w:t xml:space="preserve"> applications</w:t>
      </w:r>
      <w:r w:rsidR="00407B7D">
        <w:t>, to protect consumers</w:t>
      </w:r>
      <w:r w:rsidR="00A36F69">
        <w:t xml:space="preserve">. </w:t>
      </w:r>
    </w:p>
    <w:p w:rsidR="00981D66" w:rsidRPr="0091354D" w:rsidP="0091354D" w14:paraId="3B0A407D" w14:textId="1903A616">
      <w:pPr>
        <w:pStyle w:val="Heading1"/>
        <w:numPr>
          <w:ilvl w:val="0"/>
          <w:numId w:val="15"/>
        </w:numPr>
        <w:ind w:left="720"/>
        <w:rPr>
          <w:rStyle w:val="None"/>
        </w:rPr>
      </w:pPr>
      <w:bookmarkStart w:id="9" w:name="_Toc130473006"/>
      <w:bookmarkStart w:id="10" w:name="_Toc132293479"/>
      <w:r w:rsidRPr="0091354D">
        <w:rPr>
          <w:rStyle w:val="None"/>
        </w:rPr>
        <w:t>CONCLUSION</w:t>
      </w:r>
      <w:bookmarkEnd w:id="9"/>
      <w:bookmarkEnd w:id="10"/>
    </w:p>
    <w:p w:rsidR="005E4796" w:rsidRPr="005E4796" w:rsidP="005E4796" w14:paraId="56CBA7E9" w14:textId="77777777">
      <w:pPr>
        <w:rPr>
          <w:rStyle w:val="None"/>
        </w:rPr>
      </w:pPr>
    </w:p>
    <w:p w:rsidR="004042EC" w:rsidP="000A052A" w14:paraId="5913149D" w14:textId="0D6817D1">
      <w:pPr>
        <w:pStyle w:val="Default"/>
        <w:spacing w:before="0" w:line="480" w:lineRule="auto"/>
        <w:ind w:firstLine="720"/>
        <w:rPr>
          <w:rStyle w:val="None"/>
          <w:rFonts w:ascii="Times New Roman" w:hAnsi="Times New Roman"/>
          <w:color w:val="333333"/>
          <w:u w:color="333333"/>
        </w:rPr>
      </w:pPr>
      <w:r>
        <w:rPr>
          <w:rStyle w:val="None"/>
          <w:rFonts w:ascii="Times New Roman" w:hAnsi="Times New Roman"/>
          <w:color w:val="333333"/>
          <w:u w:color="333333"/>
        </w:rPr>
        <w:t xml:space="preserve">The </w:t>
      </w:r>
      <w:r w:rsidR="00834E05">
        <w:rPr>
          <w:rStyle w:val="None"/>
          <w:rFonts w:ascii="Times New Roman" w:hAnsi="Times New Roman"/>
          <w:color w:val="333333"/>
          <w:u w:color="333333"/>
        </w:rPr>
        <w:t>Grid Innovation Program</w:t>
      </w:r>
      <w:r w:rsidR="000A052A">
        <w:rPr>
          <w:rStyle w:val="None"/>
          <w:rFonts w:ascii="Times New Roman" w:hAnsi="Times New Roman"/>
          <w:color w:val="333333"/>
          <w:u w:color="333333"/>
        </w:rPr>
        <w:t xml:space="preserve"> </w:t>
      </w:r>
      <w:r>
        <w:rPr>
          <w:rStyle w:val="None"/>
          <w:rFonts w:ascii="Times New Roman" w:hAnsi="Times New Roman"/>
          <w:color w:val="333333"/>
          <w:u w:color="333333"/>
        </w:rPr>
        <w:t>has the potential to benefit consumers.</w:t>
      </w:r>
      <w:r w:rsidR="00753A00">
        <w:rPr>
          <w:rStyle w:val="None"/>
          <w:rFonts w:ascii="Times New Roman" w:hAnsi="Times New Roman"/>
          <w:color w:val="333333"/>
          <w:u w:color="333333"/>
        </w:rPr>
        <w:t xml:space="preserve"> </w:t>
      </w:r>
      <w:r>
        <w:rPr>
          <w:rStyle w:val="None"/>
          <w:rFonts w:ascii="Times New Roman" w:hAnsi="Times New Roman"/>
          <w:color w:val="333333"/>
          <w:u w:color="333333"/>
        </w:rPr>
        <w:t xml:space="preserve">But planning, monitoring, transparency </w:t>
      </w:r>
      <w:r w:rsidR="000A052A">
        <w:rPr>
          <w:rStyle w:val="None"/>
          <w:rFonts w:ascii="Times New Roman" w:hAnsi="Times New Roman"/>
          <w:color w:val="333333"/>
          <w:u w:color="333333"/>
        </w:rPr>
        <w:t xml:space="preserve">and accountability </w:t>
      </w:r>
      <w:r>
        <w:rPr>
          <w:rStyle w:val="None"/>
          <w:rFonts w:ascii="Times New Roman" w:hAnsi="Times New Roman"/>
          <w:color w:val="333333"/>
          <w:u w:color="333333"/>
        </w:rPr>
        <w:t xml:space="preserve">are critical to the </w:t>
      </w:r>
      <w:r w:rsidR="000A052A">
        <w:rPr>
          <w:rStyle w:val="None"/>
          <w:rFonts w:ascii="Times New Roman" w:hAnsi="Times New Roman"/>
          <w:color w:val="333333"/>
          <w:u w:color="333333"/>
        </w:rPr>
        <w:t>program’s</w:t>
      </w:r>
      <w:r w:rsidR="00834E05">
        <w:rPr>
          <w:rStyle w:val="None"/>
          <w:rFonts w:ascii="Times New Roman" w:hAnsi="Times New Roman"/>
          <w:color w:val="333333"/>
          <w:u w:color="333333"/>
        </w:rPr>
        <w:t xml:space="preserve"> </w:t>
      </w:r>
      <w:r>
        <w:rPr>
          <w:rStyle w:val="None"/>
          <w:rFonts w:ascii="Times New Roman" w:hAnsi="Times New Roman"/>
          <w:color w:val="333333"/>
          <w:u w:color="333333"/>
        </w:rPr>
        <w:t>long-term success.</w:t>
      </w:r>
      <w:r w:rsidR="00753A00">
        <w:rPr>
          <w:rStyle w:val="None"/>
          <w:rFonts w:ascii="Times New Roman" w:hAnsi="Times New Roman"/>
          <w:color w:val="333333"/>
          <w:u w:color="333333"/>
        </w:rPr>
        <w:t xml:space="preserve"> </w:t>
      </w:r>
      <w:r w:rsidR="0090466B">
        <w:rPr>
          <w:rStyle w:val="None"/>
          <w:rFonts w:ascii="Times New Roman" w:hAnsi="Times New Roman"/>
          <w:color w:val="333333"/>
          <w:u w:color="333333"/>
        </w:rPr>
        <w:t>To further these objectives, the</w:t>
      </w:r>
      <w:r w:rsidR="00393EE3">
        <w:rPr>
          <w:rStyle w:val="None"/>
          <w:rFonts w:ascii="Times New Roman" w:hAnsi="Times New Roman"/>
          <w:color w:val="333333"/>
          <w:u w:color="333333"/>
        </w:rPr>
        <w:t xml:space="preserve"> PUCO should require applicants to file proposals publicl</w:t>
      </w:r>
      <w:r w:rsidR="0090466B">
        <w:rPr>
          <w:rStyle w:val="None"/>
          <w:rFonts w:ascii="Times New Roman" w:hAnsi="Times New Roman"/>
          <w:color w:val="333333"/>
          <w:u w:color="333333"/>
        </w:rPr>
        <w:t>y</w:t>
      </w:r>
      <w:r w:rsidR="00393EE3">
        <w:rPr>
          <w:rStyle w:val="None"/>
          <w:rFonts w:ascii="Times New Roman" w:hAnsi="Times New Roman"/>
          <w:color w:val="333333"/>
          <w:u w:color="333333"/>
        </w:rPr>
        <w:t>.</w:t>
      </w:r>
    </w:p>
    <w:p w:rsidR="00981D66" w14:paraId="04B00A1C" w14:textId="77777777">
      <w:pPr>
        <w:pStyle w:val="BodyTextIndent3"/>
        <w:widowControl w:val="0"/>
        <w:ind w:left="3600"/>
        <w:rPr>
          <w:rStyle w:val="None"/>
        </w:rPr>
      </w:pPr>
      <w:r>
        <w:rPr>
          <w:rStyle w:val="None"/>
        </w:rPr>
        <w:t>Respectfully submitted,</w:t>
      </w:r>
    </w:p>
    <w:p w:rsidR="00981D66" w14:paraId="7080870C" w14:textId="77777777">
      <w:pPr>
        <w:pStyle w:val="BodyB"/>
        <w:jc w:val="both"/>
      </w:pPr>
      <w:r>
        <w:rPr>
          <w:rStyle w:val="None"/>
        </w:rPr>
        <w:tab/>
      </w:r>
    </w:p>
    <w:p w:rsidR="00981D66" w14:paraId="0DC9BE04" w14:textId="77777777">
      <w:pPr>
        <w:pStyle w:val="BodyB"/>
        <w:ind w:left="4320"/>
        <w:jc w:val="both"/>
      </w:pPr>
      <w:r>
        <w:rPr>
          <w:rStyle w:val="None"/>
          <w:lang w:val="nl-NL"/>
        </w:rPr>
        <w:t>Bruce Weston (0016973)</w:t>
      </w:r>
    </w:p>
    <w:p w:rsidR="00981D66" w14:paraId="0F8B4D3D" w14:textId="77777777">
      <w:pPr>
        <w:pStyle w:val="BodyB"/>
        <w:tabs>
          <w:tab w:val="left" w:pos="4320"/>
        </w:tabs>
        <w:ind w:left="4320" w:hanging="450"/>
        <w:jc w:val="both"/>
      </w:pPr>
      <w:r>
        <w:rPr>
          <w:rStyle w:val="None"/>
          <w:lang w:val="it-IT"/>
        </w:rPr>
        <w:tab/>
        <w:t>Ohio Consumers</w:t>
      </w:r>
      <w:r>
        <w:rPr>
          <w:rStyle w:val="None"/>
        </w:rPr>
        <w:t>’ Counsel</w:t>
      </w:r>
    </w:p>
    <w:p w:rsidR="00981D66" w14:paraId="6E1ECFF6" w14:textId="77777777">
      <w:pPr>
        <w:pStyle w:val="BodyB"/>
        <w:tabs>
          <w:tab w:val="left" w:pos="4320"/>
        </w:tabs>
        <w:ind w:left="4320"/>
        <w:jc w:val="both"/>
      </w:pPr>
    </w:p>
    <w:p w:rsidR="00981D66" w14:paraId="2F1CF00D" w14:textId="77777777">
      <w:pPr>
        <w:pStyle w:val="BodyB"/>
        <w:tabs>
          <w:tab w:val="left" w:pos="4320"/>
        </w:tabs>
        <w:ind w:left="4320"/>
        <w:jc w:val="both"/>
        <w:rPr>
          <w:rStyle w:val="None"/>
          <w:i/>
          <w:iCs/>
          <w:u w:val="single"/>
        </w:rPr>
      </w:pPr>
      <w:r>
        <w:rPr>
          <w:rStyle w:val="None"/>
          <w:i/>
          <w:iCs/>
          <w:u w:val="single"/>
          <w:lang w:val="de-DE"/>
        </w:rPr>
        <w:t>/s/ William J. Michael</w:t>
      </w:r>
      <w:r>
        <w:rPr>
          <w:rStyle w:val="None"/>
          <w:i/>
          <w:iCs/>
          <w:u w:val="single"/>
          <w:lang w:val="de-DE"/>
        </w:rPr>
        <w:tab/>
      </w:r>
    </w:p>
    <w:p w:rsidR="00981D66" w14:paraId="0431FAEB" w14:textId="77777777">
      <w:pPr>
        <w:pStyle w:val="BodyB"/>
        <w:tabs>
          <w:tab w:val="left" w:pos="4320"/>
        </w:tabs>
        <w:ind w:left="4320"/>
        <w:jc w:val="both"/>
      </w:pPr>
      <w:r>
        <w:rPr>
          <w:rStyle w:val="None"/>
          <w:lang w:val="it-IT"/>
        </w:rPr>
        <w:t>William J. Michael (0070921)</w:t>
      </w:r>
    </w:p>
    <w:p w:rsidR="00981D66" w14:paraId="0C73B4D5" w14:textId="77777777">
      <w:pPr>
        <w:pStyle w:val="BodyB"/>
        <w:tabs>
          <w:tab w:val="left" w:pos="4320"/>
        </w:tabs>
        <w:ind w:left="4320"/>
        <w:jc w:val="both"/>
      </w:pPr>
      <w:r>
        <w:rPr>
          <w:rStyle w:val="None"/>
        </w:rPr>
        <w:t>Counsel of Record</w:t>
      </w:r>
    </w:p>
    <w:p w:rsidR="00981D66" w14:paraId="4DED1057" w14:textId="77777777">
      <w:pPr>
        <w:pStyle w:val="BodyB"/>
        <w:tabs>
          <w:tab w:val="left" w:pos="4320"/>
        </w:tabs>
        <w:ind w:left="4320"/>
        <w:jc w:val="both"/>
      </w:pPr>
      <w:r>
        <w:rPr>
          <w:rStyle w:val="None"/>
          <w:lang w:val="it-IT"/>
        </w:rPr>
        <w:t>Connor D. Semple (0101102)</w:t>
      </w:r>
    </w:p>
    <w:p w:rsidR="00A96DC9" w14:paraId="1A98C5F4" w14:textId="738565ED">
      <w:pPr>
        <w:pStyle w:val="BodyB"/>
        <w:tabs>
          <w:tab w:val="left" w:pos="3870"/>
          <w:tab w:val="left" w:pos="4320"/>
        </w:tabs>
        <w:ind w:left="4320"/>
        <w:jc w:val="both"/>
        <w:rPr>
          <w:rStyle w:val="None"/>
        </w:rPr>
      </w:pPr>
      <w:r>
        <w:rPr>
          <w:rStyle w:val="None"/>
          <w:lang w:val="fr-FR"/>
        </w:rPr>
        <w:t>Assistant Consumers</w:t>
      </w:r>
      <w:r>
        <w:rPr>
          <w:rStyle w:val="None"/>
        </w:rPr>
        <w:t>’ Counsel</w:t>
      </w:r>
    </w:p>
    <w:p w:rsidR="00A96DC9" w14:paraId="5FA42CC2" w14:textId="77777777">
      <w:pPr>
        <w:rPr>
          <w:rStyle w:val="None"/>
          <w:rFonts w:eastAsia="Times New Roman"/>
          <w:color w:val="000000"/>
          <w:u w:color="000000"/>
          <w14:textOutline w14:w="12700">
            <w14:noFill/>
            <w14:miter w14:lim="400000"/>
          </w14:textOutline>
        </w:rPr>
      </w:pPr>
      <w:r>
        <w:rPr>
          <w:rStyle w:val="None"/>
        </w:rPr>
        <w:br w:type="page"/>
      </w:r>
    </w:p>
    <w:p w:rsidR="00981D66" w14:paraId="7632C65F" w14:textId="77777777">
      <w:pPr>
        <w:pStyle w:val="BodyB"/>
        <w:ind w:left="4320"/>
        <w:jc w:val="both"/>
        <w:rPr>
          <w:rStyle w:val="None"/>
          <w:b/>
          <w:bCs/>
        </w:rPr>
      </w:pPr>
      <w:r>
        <w:rPr>
          <w:rStyle w:val="None"/>
          <w:b/>
          <w:bCs/>
        </w:rPr>
        <w:t>Office of the Ohio Consumers' Counsel</w:t>
      </w:r>
    </w:p>
    <w:p w:rsidR="00981D66" w14:paraId="14F12EEA" w14:textId="77777777">
      <w:pPr>
        <w:pStyle w:val="BodyB"/>
        <w:ind w:left="4320"/>
        <w:jc w:val="both"/>
      </w:pPr>
      <w:r>
        <w:rPr>
          <w:rStyle w:val="None"/>
        </w:rPr>
        <w:t>65 East State Street, Suite 700</w:t>
      </w:r>
    </w:p>
    <w:p w:rsidR="00981D66" w14:paraId="03A178FD" w14:textId="77777777">
      <w:pPr>
        <w:pStyle w:val="BodyB"/>
        <w:ind w:left="4320"/>
        <w:jc w:val="both"/>
      </w:pPr>
      <w:r>
        <w:rPr>
          <w:rStyle w:val="None"/>
          <w:lang w:val="it-IT"/>
        </w:rPr>
        <w:t>Columbus, Ohio 43215</w:t>
      </w:r>
    </w:p>
    <w:p w:rsidR="00981D66" w14:paraId="64AB3B4E" w14:textId="77777777">
      <w:pPr>
        <w:pStyle w:val="BodyB"/>
        <w:ind w:left="4320"/>
        <w:jc w:val="both"/>
      </w:pPr>
      <w:r>
        <w:rPr>
          <w:rStyle w:val="None"/>
        </w:rPr>
        <w:t>Telephone: [Michael]: (614) 466-1291</w:t>
      </w:r>
    </w:p>
    <w:p w:rsidR="00981D66" w14:paraId="180EFE6C" w14:textId="77777777">
      <w:pPr>
        <w:pStyle w:val="BodyB"/>
        <w:ind w:left="4320"/>
        <w:jc w:val="both"/>
      </w:pPr>
      <w:r>
        <w:rPr>
          <w:rStyle w:val="None"/>
        </w:rPr>
        <w:t>Telephone: [Semple]: (614) 466-9565</w:t>
      </w:r>
    </w:p>
    <w:p w:rsidR="00981D66" w14:paraId="12433BF8" w14:textId="77777777">
      <w:pPr>
        <w:pStyle w:val="BodyB"/>
        <w:ind w:left="4320"/>
        <w:jc w:val="both"/>
        <w:rPr>
          <w:rStyle w:val="None"/>
          <w:color w:val="0000FF"/>
          <w:u w:color="0000FF"/>
        </w:rPr>
      </w:pPr>
      <w:hyperlink r:id="rId6" w:history="1">
        <w:r w:rsidR="00C11581">
          <w:rPr>
            <w:rStyle w:val="Hyperlink3"/>
          </w:rPr>
          <w:t>william.michael@occ.ohio.gov</w:t>
        </w:r>
      </w:hyperlink>
    </w:p>
    <w:p w:rsidR="00981D66" w14:paraId="38605E8E" w14:textId="77777777">
      <w:pPr>
        <w:pStyle w:val="BodyB"/>
        <w:ind w:left="4320"/>
        <w:jc w:val="both"/>
        <w:rPr>
          <w:rStyle w:val="None"/>
          <w:color w:val="0000FF"/>
          <w:u w:color="0000FF"/>
        </w:rPr>
      </w:pPr>
      <w:hyperlink r:id="rId7" w:history="1">
        <w:r w:rsidR="00C11581">
          <w:rPr>
            <w:rStyle w:val="Hyperlink4"/>
          </w:rPr>
          <w:t>connor.semple@occ.ohio.gov</w:t>
        </w:r>
      </w:hyperlink>
    </w:p>
    <w:p w:rsidR="00981D66" w:rsidP="00F613A9" w14:paraId="0EE9BB45" w14:textId="4808C6AD">
      <w:pPr>
        <w:pStyle w:val="BodyB"/>
        <w:ind w:left="4320" w:hanging="4320"/>
        <w:jc w:val="both"/>
      </w:pPr>
      <w:r>
        <w:rPr>
          <w:rStyle w:val="None"/>
        </w:rPr>
        <w:tab/>
        <w:t>(willing to accept service by e-mail)</w:t>
      </w:r>
      <w:r>
        <w:rPr>
          <w:rStyle w:val="None"/>
          <w:rFonts w:ascii="Arial Unicode MS" w:eastAsia="Arial Unicode MS" w:hAnsi="Arial Unicode MS" w:cs="Arial Unicode MS"/>
        </w:rPr>
        <w:br w:type="page"/>
      </w:r>
    </w:p>
    <w:p w:rsidR="00981D66" w14:paraId="37C1FB1E" w14:textId="77777777">
      <w:pPr>
        <w:pStyle w:val="BodyB"/>
        <w:jc w:val="center"/>
        <w:rPr>
          <w:rStyle w:val="None"/>
          <w:b/>
          <w:bCs/>
          <w:u w:val="single"/>
        </w:rPr>
      </w:pPr>
      <w:r>
        <w:rPr>
          <w:rStyle w:val="None"/>
          <w:b/>
          <w:bCs/>
          <w:u w:val="single"/>
        </w:rPr>
        <w:t>CERTIFICATE OF SERVICE</w:t>
      </w:r>
    </w:p>
    <w:p w:rsidR="00981D66" w14:paraId="27CB7874" w14:textId="33190514">
      <w:pPr>
        <w:pStyle w:val="BodyB"/>
        <w:spacing w:line="480" w:lineRule="atLeast"/>
      </w:pPr>
      <w:r>
        <w:rPr>
          <w:rStyle w:val="None"/>
        </w:rPr>
        <w:tab/>
        <w:t xml:space="preserve">I hereby certify that a copy of </w:t>
      </w:r>
      <w:r w:rsidR="0090466B">
        <w:rPr>
          <w:rStyle w:val="None"/>
        </w:rPr>
        <w:t>this Application for Rehearing was</w:t>
      </w:r>
      <w:r>
        <w:rPr>
          <w:rStyle w:val="None"/>
        </w:rPr>
        <w:t xml:space="preserve"> served on the persons stated below via electronic transmission, this </w:t>
      </w:r>
      <w:r w:rsidR="0091354D">
        <w:rPr>
          <w:rStyle w:val="None"/>
        </w:rPr>
        <w:t>21st</w:t>
      </w:r>
      <w:r>
        <w:rPr>
          <w:rStyle w:val="None"/>
        </w:rPr>
        <w:t xml:space="preserve"> day of </w:t>
      </w:r>
      <w:r w:rsidR="0091354D">
        <w:rPr>
          <w:rStyle w:val="None"/>
        </w:rPr>
        <w:t>April</w:t>
      </w:r>
      <w:r w:rsidR="0090466B">
        <w:rPr>
          <w:rStyle w:val="None"/>
        </w:rPr>
        <w:t xml:space="preserve"> </w:t>
      </w:r>
      <w:r>
        <w:rPr>
          <w:rStyle w:val="None"/>
        </w:rPr>
        <w:t>202</w:t>
      </w:r>
      <w:r w:rsidR="00393EE3">
        <w:rPr>
          <w:rStyle w:val="None"/>
        </w:rPr>
        <w:t>3</w:t>
      </w:r>
      <w:r>
        <w:rPr>
          <w:rStyle w:val="None"/>
        </w:rPr>
        <w:t>.</w:t>
      </w:r>
    </w:p>
    <w:p w:rsidR="00981D66" w14:paraId="43D8C9B7" w14:textId="77777777">
      <w:pPr>
        <w:pStyle w:val="BodyB"/>
      </w:pPr>
    </w:p>
    <w:p w:rsidR="00981D66" w14:paraId="6EBF4792" w14:textId="77777777">
      <w:pPr>
        <w:pStyle w:val="BodyB"/>
        <w:tabs>
          <w:tab w:val="left" w:pos="4320"/>
        </w:tabs>
        <w:rPr>
          <w:rStyle w:val="None"/>
          <w:i/>
          <w:iCs/>
          <w:u w:val="single"/>
        </w:rPr>
      </w:pPr>
      <w:r>
        <w:rPr>
          <w:rStyle w:val="None"/>
        </w:rPr>
        <w:tab/>
      </w:r>
      <w:r>
        <w:rPr>
          <w:rStyle w:val="None"/>
          <w:i/>
          <w:iCs/>
          <w:u w:val="single"/>
          <w:lang w:val="de-DE"/>
        </w:rPr>
        <w:t>/s/ William J. Michael</w:t>
      </w:r>
      <w:r>
        <w:rPr>
          <w:rStyle w:val="None"/>
          <w:i/>
          <w:iCs/>
          <w:u w:val="single"/>
          <w:lang w:val="de-DE"/>
        </w:rPr>
        <w:tab/>
      </w:r>
      <w:r>
        <w:rPr>
          <w:rStyle w:val="None"/>
          <w:i/>
          <w:iCs/>
          <w:u w:val="single"/>
          <w:lang w:val="de-DE"/>
        </w:rPr>
        <w:tab/>
      </w:r>
    </w:p>
    <w:p w:rsidR="00981D66" w14:paraId="3B29A0EE" w14:textId="77777777">
      <w:pPr>
        <w:pStyle w:val="BodyB"/>
        <w:tabs>
          <w:tab w:val="left" w:pos="4320"/>
        </w:tabs>
      </w:pPr>
      <w:r>
        <w:rPr>
          <w:rStyle w:val="None"/>
          <w:lang w:val="de-DE"/>
        </w:rPr>
        <w:tab/>
        <w:t>William J. Michael</w:t>
      </w:r>
    </w:p>
    <w:p w:rsidR="00981D66" w14:paraId="470F8BB9" w14:textId="77777777">
      <w:pPr>
        <w:pStyle w:val="BodyB"/>
        <w:tabs>
          <w:tab w:val="left" w:pos="4320"/>
        </w:tabs>
      </w:pPr>
      <w:r>
        <w:rPr>
          <w:rStyle w:val="None"/>
          <w:lang w:val="fr-FR"/>
        </w:rPr>
        <w:tab/>
        <w:t>Assistant Consumers</w:t>
      </w:r>
      <w:r>
        <w:rPr>
          <w:rStyle w:val="None"/>
        </w:rPr>
        <w:t>’ Counsel</w:t>
      </w:r>
    </w:p>
    <w:p w:rsidR="00981D66" w14:paraId="3A701A10" w14:textId="77777777">
      <w:pPr>
        <w:pStyle w:val="CommentSubject"/>
        <w:rPr>
          <w:rStyle w:val="None"/>
        </w:rPr>
      </w:pPr>
    </w:p>
    <w:p w:rsidR="00981D66" w14:paraId="79A4BA31" w14:textId="77777777">
      <w:pPr>
        <w:pStyle w:val="BodyB"/>
      </w:pPr>
      <w:r>
        <w:rPr>
          <w:rStyle w:val="None"/>
          <w:rFonts w:eastAsia="Arial Unicode MS" w:cs="Arial Unicode MS"/>
        </w:rPr>
        <w:t>The PUCO</w:t>
      </w:r>
      <w:r>
        <w:rPr>
          <w:rStyle w:val="None"/>
          <w:rFonts w:ascii="Arial Unicode MS" w:hAnsi="Arial Unicode MS"/>
        </w:rPr>
        <w:t>’</w:t>
      </w:r>
      <w:r>
        <w:rPr>
          <w:rStyle w:val="None"/>
          <w:rFonts w:eastAsia="Arial Unicode MS" w:cs="Arial Unicode MS"/>
        </w:rPr>
        <w:t>s e-filing system will electronically serve notice of the filing of this document on the following parties:</w:t>
      </w:r>
    </w:p>
    <w:p w:rsidR="00981D66" w14:paraId="3F87D699" w14:textId="77777777">
      <w:pPr>
        <w:pStyle w:val="CommentText"/>
      </w:pPr>
    </w:p>
    <w:p w:rsidR="00981D66" w14:paraId="59407B88" w14:textId="27FC2BF6">
      <w:pPr>
        <w:pStyle w:val="CommentText"/>
        <w:jc w:val="center"/>
        <w:rPr>
          <w:rStyle w:val="None"/>
          <w:b/>
          <w:bCs/>
          <w:u w:val="single"/>
        </w:rPr>
      </w:pPr>
      <w:r>
        <w:rPr>
          <w:rStyle w:val="None"/>
          <w:b/>
          <w:bCs/>
          <w:u w:val="single"/>
        </w:rPr>
        <w:t>SERVICE LIST</w:t>
      </w:r>
    </w:p>
    <w:p w:rsidR="00DD69DB" w14:paraId="102F4E1E" w14:textId="77777777">
      <w:pPr>
        <w:pStyle w:val="CommentText"/>
        <w:jc w:val="center"/>
        <w:rPr>
          <w:rStyle w:val="None"/>
          <w:b/>
          <w:bCs/>
          <w:u w:val="single"/>
        </w:rPr>
      </w:pPr>
    </w:p>
    <w:tbl>
      <w:tblPr>
        <w:tblW w:w="864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tblPr>
      <w:tblGrid>
        <w:gridCol w:w="4320"/>
        <w:gridCol w:w="2044"/>
        <w:gridCol w:w="1556"/>
        <w:gridCol w:w="720"/>
      </w:tblGrid>
      <w:tr w14:paraId="7A56934E" w14:textId="77777777" w:rsidTr="00544619">
        <w:tblPrEx>
          <w:tblW w:w="864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tblPrEx>
        <w:trPr>
          <w:trHeight w:val="3890"/>
        </w:trPr>
        <w:tc>
          <w:tcPr>
            <w:tcW w:w="4320" w:type="dxa"/>
            <w:tcBorders>
              <w:top w:val="nil"/>
              <w:left w:val="nil"/>
              <w:bottom w:val="nil"/>
              <w:right w:val="nil"/>
            </w:tcBorders>
            <w:shd w:val="clear" w:color="auto" w:fill="auto"/>
            <w:tcMar>
              <w:top w:w="80" w:type="dxa"/>
              <w:left w:w="80" w:type="dxa"/>
              <w:bottom w:w="80" w:type="dxa"/>
              <w:right w:w="80" w:type="dxa"/>
            </w:tcMar>
          </w:tcPr>
          <w:p w:rsidR="00DD69DB" w:rsidP="00544619" w14:paraId="5DAB1094" w14:textId="47521C64">
            <w:pPr>
              <w:pStyle w:val="BodyB"/>
              <w:rPr>
                <w:rStyle w:val="None"/>
                <w:color w:val="0000FF"/>
                <w:u w:val="single" w:color="0000FF"/>
              </w:rPr>
            </w:pPr>
            <w:hyperlink r:id="rId10" w:history="1">
              <w:r w:rsidR="002C6E97">
                <w:rPr>
                  <w:rStyle w:val="Hyperlink5"/>
                  <w:color w:val="0000FF"/>
                  <w:u w:val="single" w:color="0000FF"/>
                </w:rPr>
                <w:t>thomas</w:t>
              </w:r>
              <w:r>
                <w:rPr>
                  <w:rStyle w:val="Hyperlink5"/>
                  <w:color w:val="0000FF"/>
                  <w:u w:val="single" w:color="0000FF"/>
                </w:rPr>
                <w:t>.</w:t>
              </w:r>
              <w:r w:rsidR="002C6E97">
                <w:rPr>
                  <w:rStyle w:val="Hyperlink5"/>
                  <w:color w:val="0000FF"/>
                  <w:u w:val="single" w:color="0000FF"/>
                </w:rPr>
                <w:t>lindgren</w:t>
              </w:r>
              <w:r>
                <w:rPr>
                  <w:rStyle w:val="Hyperlink5"/>
                  <w:color w:val="0000FF"/>
                  <w:u w:val="single" w:color="0000FF"/>
                </w:rPr>
                <w:t>@ohioAGO.gov</w:t>
              </w:r>
            </w:hyperlink>
          </w:p>
          <w:p w:rsidR="00DD69DB" w:rsidP="00544619" w14:paraId="06A7E206" w14:textId="77777777">
            <w:pPr>
              <w:pStyle w:val="BodyB"/>
              <w:rPr>
                <w:rStyle w:val="None"/>
                <w:color w:val="0000FF"/>
                <w:u w:val="single" w:color="0000FF"/>
              </w:rPr>
            </w:pPr>
            <w:hyperlink r:id="rId11" w:history="1">
              <w:r>
                <w:rPr>
                  <w:rStyle w:val="Hyperlink5"/>
                  <w:color w:val="0000FF"/>
                  <w:u w:val="single" w:color="0000FF"/>
                </w:rPr>
                <w:t>jmchugh@painesville.com</w:t>
              </w:r>
            </w:hyperlink>
          </w:p>
          <w:p w:rsidR="00DD69DB" w:rsidP="00544619" w14:paraId="7196B500" w14:textId="77777777">
            <w:pPr>
              <w:pStyle w:val="BodyB"/>
              <w:rPr>
                <w:rStyle w:val="None"/>
                <w:color w:val="0000FF"/>
                <w:u w:val="single" w:color="0000FF"/>
              </w:rPr>
            </w:pPr>
            <w:hyperlink r:id="rId12" w:history="1">
              <w:r>
                <w:rPr>
                  <w:rStyle w:val="Hyperlink5"/>
                  <w:color w:val="0000FF"/>
                  <w:u w:val="single" w:color="0000FF"/>
                </w:rPr>
                <w:t>dlewis@painesville.com</w:t>
              </w:r>
            </w:hyperlink>
          </w:p>
          <w:p w:rsidR="00DD69DB" w:rsidP="00544619" w14:paraId="3DAAC360" w14:textId="149FE6FC">
            <w:pPr>
              <w:pStyle w:val="BodyB"/>
              <w:rPr>
                <w:rStyle w:val="Hyperlink5"/>
                <w:color w:val="0000FF"/>
                <w:u w:val="single" w:color="0000FF"/>
              </w:rPr>
            </w:pPr>
            <w:hyperlink r:id="rId13" w:history="1">
              <w:r>
                <w:rPr>
                  <w:rStyle w:val="Hyperlink5"/>
                  <w:color w:val="0000FF"/>
                  <w:u w:val="single" w:color="0000FF"/>
                </w:rPr>
                <w:t>ldalessandris@firstenergycorp.com</w:t>
              </w:r>
            </w:hyperlink>
          </w:p>
          <w:p w:rsidR="0024428B" w:rsidRPr="0024428B" w:rsidP="00544619" w14:paraId="556D015A" w14:textId="0550689B">
            <w:pPr>
              <w:pStyle w:val="BodyB"/>
              <w:rPr>
                <w:rStyle w:val="Hyperlink5"/>
                <w:color w:val="0000FF"/>
                <w:u w:val="single" w:color="0000FF"/>
              </w:rPr>
            </w:pPr>
            <w:hyperlink r:id="rId14" w:history="1">
              <w:r w:rsidRPr="0024428B">
                <w:rPr>
                  <w:rStyle w:val="Hyperlink5"/>
                  <w:color w:val="0000FF"/>
                  <w:u w:val="single" w:color="0000FF"/>
                </w:rPr>
                <w:t>kfling@firstenergycorp.com</w:t>
              </w:r>
            </w:hyperlink>
          </w:p>
          <w:p w:rsidR="00DD69DB" w:rsidP="00544619" w14:paraId="5B1615D0" w14:textId="77777777">
            <w:pPr>
              <w:pStyle w:val="BodyB"/>
              <w:rPr>
                <w:rStyle w:val="None"/>
                <w:color w:val="0000FF"/>
                <w:u w:val="single" w:color="0000FF"/>
              </w:rPr>
            </w:pPr>
            <w:hyperlink r:id="rId15" w:history="1">
              <w:r>
                <w:rPr>
                  <w:rStyle w:val="Hyperlink5"/>
                  <w:color w:val="0000FF"/>
                  <w:u w:val="single" w:color="0000FF"/>
                </w:rPr>
                <w:t>rocco.dascenzo@duke-energy.com</w:t>
              </w:r>
            </w:hyperlink>
          </w:p>
          <w:p w:rsidR="00DD69DB" w:rsidP="00544619" w14:paraId="794FA187" w14:textId="77777777">
            <w:pPr>
              <w:pStyle w:val="BodyB"/>
              <w:rPr>
                <w:rStyle w:val="None"/>
                <w:color w:val="0000FF"/>
                <w:u w:val="single" w:color="0000FF"/>
              </w:rPr>
            </w:pPr>
            <w:hyperlink r:id="rId16" w:history="1">
              <w:r>
                <w:rPr>
                  <w:rStyle w:val="Hyperlink5"/>
                  <w:color w:val="0000FF"/>
                  <w:u w:val="single" w:color="0000FF"/>
                </w:rPr>
                <w:t>jeanne.kingery@duke-energy.com</w:t>
              </w:r>
            </w:hyperlink>
          </w:p>
          <w:p w:rsidR="00DD69DB" w:rsidP="00544619" w14:paraId="7EF4B77E" w14:textId="77777777">
            <w:pPr>
              <w:pStyle w:val="BodyB"/>
              <w:rPr>
                <w:rStyle w:val="None"/>
                <w:color w:val="0000FF"/>
                <w:u w:val="single" w:color="0000FF"/>
              </w:rPr>
            </w:pPr>
            <w:hyperlink r:id="rId17" w:history="1">
              <w:r>
                <w:rPr>
                  <w:rStyle w:val="Hyperlink5"/>
                  <w:color w:val="0000FF"/>
                  <w:u w:val="single" w:color="0000FF"/>
                </w:rPr>
                <w:t>larisa.vaysman@duke-energy.com</w:t>
              </w:r>
            </w:hyperlink>
          </w:p>
          <w:p w:rsidR="00DD69DB" w:rsidP="00544619" w14:paraId="0D305BEE" w14:textId="77777777">
            <w:pPr>
              <w:pStyle w:val="BodyB"/>
              <w:rPr>
                <w:rStyle w:val="None"/>
                <w:color w:val="0000FF"/>
                <w:u w:val="single" w:color="0000FF"/>
              </w:rPr>
            </w:pPr>
            <w:hyperlink r:id="rId18" w:history="1">
              <w:r>
                <w:rPr>
                  <w:rStyle w:val="Hyperlink5"/>
                  <w:color w:val="0000FF"/>
                  <w:u w:val="single" w:color="0000FF"/>
                </w:rPr>
                <w:t>elyse.akhbari@duke-energy.com</w:t>
              </w:r>
            </w:hyperlink>
          </w:p>
          <w:p w:rsidR="00DD69DB" w:rsidP="00544619" w14:paraId="13437661" w14:textId="77777777">
            <w:pPr>
              <w:pStyle w:val="BodyB"/>
              <w:rPr>
                <w:rStyle w:val="None"/>
                <w:color w:val="0000FF"/>
                <w:u w:val="single" w:color="0000FF"/>
              </w:rPr>
            </w:pPr>
            <w:hyperlink r:id="rId19" w:history="1">
              <w:r>
                <w:rPr>
                  <w:rStyle w:val="Hyperlink5"/>
                  <w:color w:val="0000FF"/>
                  <w:u w:val="single" w:color="0000FF"/>
                </w:rPr>
                <w:t>stnourse@aep.com</w:t>
              </w:r>
            </w:hyperlink>
          </w:p>
          <w:p w:rsidR="00DD69DB" w:rsidP="00544619" w14:paraId="1E213491" w14:textId="77777777">
            <w:pPr>
              <w:pStyle w:val="BodyB"/>
              <w:rPr>
                <w:rStyle w:val="None"/>
                <w:color w:val="0000FF"/>
                <w:u w:val="single" w:color="0000FF"/>
              </w:rPr>
            </w:pPr>
            <w:hyperlink r:id="rId20" w:history="1">
              <w:r>
                <w:rPr>
                  <w:rStyle w:val="Hyperlink5"/>
                  <w:color w:val="0000FF"/>
                  <w:u w:val="single" w:color="0000FF"/>
                </w:rPr>
                <w:t>mjschuler@aep.com</w:t>
              </w:r>
            </w:hyperlink>
          </w:p>
          <w:p w:rsidR="00DD69DB" w:rsidP="00544619" w14:paraId="159BEA76" w14:textId="788AADF0">
            <w:pPr>
              <w:pStyle w:val="BodyB"/>
              <w:rPr>
                <w:rStyle w:val="Hyperlink5"/>
                <w:color w:val="0000FF"/>
                <w:u w:val="single" w:color="0000FF"/>
              </w:rPr>
            </w:pPr>
            <w:hyperlink r:id="rId21" w:history="1">
              <w:r w:rsidRPr="00600199" w:rsidR="00600199">
                <w:rPr>
                  <w:rStyle w:val="Hyperlink5"/>
                  <w:color w:val="0000FF"/>
                  <w:u w:val="single" w:color="0000FF"/>
                </w:rPr>
                <w:t>opga@kdafirm.com</w:t>
              </w:r>
            </w:hyperlink>
          </w:p>
          <w:p w:rsidR="00600199" w:rsidP="00544619" w14:paraId="4EDD2100" w14:textId="461491BA">
            <w:pPr>
              <w:pStyle w:val="BodyB"/>
              <w:rPr>
                <w:rStyle w:val="Hyperlink5"/>
                <w:color w:val="0000FF"/>
                <w:u w:val="single" w:color="0000FF"/>
              </w:rPr>
            </w:pPr>
            <w:hyperlink r:id="rId22" w:history="1">
              <w:r w:rsidRPr="00600199">
                <w:rPr>
                  <w:rStyle w:val="Hyperlink5"/>
                  <w:color w:val="0000FF"/>
                  <w:u w:val="single" w:color="0000FF"/>
                </w:rPr>
                <w:t>jrweber@columbus.gov</w:t>
              </w:r>
            </w:hyperlink>
          </w:p>
          <w:p w:rsidR="007379C3" w:rsidP="00544619" w14:paraId="1E276091" w14:textId="77777777">
            <w:pPr>
              <w:pStyle w:val="BodyB"/>
              <w:rPr>
                <w:rStyle w:val="Hyperlink5"/>
                <w:color w:val="0000FF"/>
                <w:u w:val="single" w:color="0000FF"/>
              </w:rPr>
            </w:pPr>
          </w:p>
          <w:p w:rsidR="00600199" w:rsidP="00600199" w14:paraId="7AEA6388" w14:textId="0A3449E2">
            <w:pPr>
              <w:pStyle w:val="BodyB"/>
            </w:pPr>
          </w:p>
        </w:tc>
        <w:tc>
          <w:tcPr>
            <w:tcW w:w="3600" w:type="dxa"/>
            <w:gridSpan w:val="2"/>
            <w:tcBorders>
              <w:top w:val="nil"/>
              <w:left w:val="nil"/>
              <w:bottom w:val="nil"/>
              <w:right w:val="nil"/>
            </w:tcBorders>
            <w:shd w:val="clear" w:color="auto" w:fill="auto"/>
            <w:tcMar>
              <w:top w:w="80" w:type="dxa"/>
              <w:left w:w="80" w:type="dxa"/>
              <w:bottom w:w="80" w:type="dxa"/>
              <w:right w:w="80" w:type="dxa"/>
            </w:tcMar>
          </w:tcPr>
          <w:p w:rsidR="00DD69DB" w:rsidP="00544619" w14:paraId="0CF955D7" w14:textId="77777777">
            <w:pPr>
              <w:pStyle w:val="BodyB"/>
              <w:rPr>
                <w:rStyle w:val="None"/>
                <w:color w:val="0000FF"/>
                <w:u w:val="single" w:color="0000FF"/>
              </w:rPr>
            </w:pPr>
            <w:hyperlink r:id="rId23" w:history="1">
              <w:r>
                <w:rPr>
                  <w:rStyle w:val="Hyperlink5"/>
                  <w:color w:val="0000FF"/>
                  <w:u w:val="single" w:color="0000FF"/>
                </w:rPr>
                <w:t>khelfrich@ohioec.org</w:t>
              </w:r>
            </w:hyperlink>
          </w:p>
          <w:p w:rsidR="00DD69DB" w:rsidP="00544619" w14:paraId="545ECF47" w14:textId="77777777">
            <w:pPr>
              <w:pStyle w:val="BodyB"/>
              <w:rPr>
                <w:rStyle w:val="None"/>
                <w:color w:val="0000FF"/>
                <w:u w:val="single" w:color="0000FF"/>
              </w:rPr>
            </w:pPr>
            <w:hyperlink r:id="rId24" w:history="1">
              <w:r>
                <w:rPr>
                  <w:rStyle w:val="Hyperlink5"/>
                  <w:color w:val="0000FF"/>
                  <w:u w:val="single" w:color="0000FF"/>
                </w:rPr>
                <w:t>ikaleps@ohioec.org</w:t>
              </w:r>
            </w:hyperlink>
          </w:p>
          <w:p w:rsidR="00DD69DB" w:rsidP="00544619" w14:paraId="1D65E9D0" w14:textId="77777777">
            <w:pPr>
              <w:pStyle w:val="BodyB"/>
              <w:rPr>
                <w:rStyle w:val="None"/>
                <w:color w:val="0000FF"/>
                <w:u w:val="single" w:color="0000FF"/>
              </w:rPr>
            </w:pPr>
            <w:hyperlink r:id="rId25" w:history="1">
              <w:r>
                <w:rPr>
                  <w:rStyle w:val="Hyperlink5"/>
                  <w:color w:val="0000FF"/>
                  <w:u w:val="single" w:color="0000FF"/>
                </w:rPr>
                <w:t>dparram@bricker.com</w:t>
              </w:r>
            </w:hyperlink>
          </w:p>
          <w:p w:rsidR="00DD69DB" w:rsidP="00544619" w14:paraId="69C790A0" w14:textId="77777777">
            <w:pPr>
              <w:pStyle w:val="BodyB"/>
              <w:rPr>
                <w:rStyle w:val="None"/>
                <w:color w:val="0000FF"/>
                <w:u w:val="single" w:color="0000FF"/>
              </w:rPr>
            </w:pPr>
            <w:hyperlink r:id="rId26" w:history="1">
              <w:r>
                <w:rPr>
                  <w:rStyle w:val="Hyperlink5"/>
                  <w:color w:val="0000FF"/>
                  <w:u w:val="single" w:color="0000FF"/>
                </w:rPr>
                <w:t>rmains@bricker.com</w:t>
              </w:r>
            </w:hyperlink>
          </w:p>
          <w:p w:rsidR="00DD69DB" w:rsidP="00544619" w14:paraId="28042F94" w14:textId="77777777">
            <w:pPr>
              <w:pStyle w:val="BodyB"/>
              <w:rPr>
                <w:rStyle w:val="None"/>
                <w:color w:val="0000FF"/>
                <w:u w:val="single" w:color="0000FF"/>
              </w:rPr>
            </w:pPr>
            <w:hyperlink r:id="rId27" w:history="1">
              <w:r>
                <w:rPr>
                  <w:rStyle w:val="Hyperlink5"/>
                  <w:color w:val="0000FF"/>
                  <w:u w:val="single" w:color="0000FF"/>
                </w:rPr>
                <w:t>bojko@carpenterlipps.com</w:t>
              </w:r>
            </w:hyperlink>
          </w:p>
          <w:p w:rsidR="00DD69DB" w:rsidP="00544619" w14:paraId="43A2185B" w14:textId="77777777">
            <w:pPr>
              <w:pStyle w:val="BodyB"/>
              <w:rPr>
                <w:rStyle w:val="None"/>
                <w:color w:val="0000FF"/>
                <w:u w:val="single" w:color="0000FF"/>
              </w:rPr>
            </w:pPr>
            <w:hyperlink r:id="rId28" w:history="1">
              <w:r>
                <w:rPr>
                  <w:rStyle w:val="Hyperlink5"/>
                  <w:color w:val="0000FF"/>
                  <w:u w:val="single" w:color="0000FF"/>
                </w:rPr>
                <w:t>wygonski@carpenterlipps.com</w:t>
              </w:r>
            </w:hyperlink>
          </w:p>
          <w:p w:rsidR="00DD69DB" w:rsidP="00544619" w14:paraId="3C8D41DC" w14:textId="77777777">
            <w:pPr>
              <w:pStyle w:val="BodyB"/>
              <w:rPr>
                <w:rStyle w:val="None"/>
                <w:color w:val="0000FF"/>
                <w:u w:val="single" w:color="0000FF"/>
              </w:rPr>
            </w:pPr>
            <w:hyperlink r:id="rId29" w:history="1">
              <w:r>
                <w:rPr>
                  <w:rStyle w:val="Hyperlink5"/>
                  <w:color w:val="0000FF"/>
                  <w:u w:val="single" w:color="0000FF"/>
                </w:rPr>
                <w:t>christopher.hollon@aes.com</w:t>
              </w:r>
            </w:hyperlink>
          </w:p>
          <w:p w:rsidR="00DD69DB" w:rsidP="00544619" w14:paraId="122476DB" w14:textId="77777777">
            <w:pPr>
              <w:pStyle w:val="BodyB"/>
              <w:rPr>
                <w:rStyle w:val="None"/>
                <w:color w:val="0000FF"/>
                <w:u w:val="single" w:color="0000FF"/>
              </w:rPr>
            </w:pPr>
            <w:hyperlink r:id="rId30" w:history="1">
              <w:r>
                <w:rPr>
                  <w:rStyle w:val="Hyperlink5"/>
                  <w:color w:val="0000FF"/>
                  <w:u w:val="single" w:color="0000FF"/>
                </w:rPr>
                <w:t>knordstrom@theOEC.org</w:t>
              </w:r>
            </w:hyperlink>
          </w:p>
          <w:p w:rsidR="00DD69DB" w:rsidP="00544619" w14:paraId="5D1529C7" w14:textId="77777777">
            <w:pPr>
              <w:pStyle w:val="BodyB"/>
              <w:rPr>
                <w:rStyle w:val="Hyperlink6"/>
              </w:rPr>
            </w:pPr>
            <w:hyperlink r:id="rId31" w:history="1">
              <w:r>
                <w:rPr>
                  <w:rStyle w:val="Hyperlink6"/>
                </w:rPr>
                <w:t>ctavenor@theOEC.org</w:t>
              </w:r>
            </w:hyperlink>
          </w:p>
          <w:p w:rsidR="007379C3" w:rsidRPr="007379C3" w:rsidP="00544619" w14:paraId="06DEC9A9" w14:textId="77777777">
            <w:pPr>
              <w:pStyle w:val="BodyB"/>
              <w:rPr>
                <w:rStyle w:val="Hyperlink6"/>
              </w:rPr>
            </w:pPr>
            <w:hyperlink r:id="rId32" w:history="1">
              <w:r w:rsidRPr="007379C3">
                <w:rPr>
                  <w:rStyle w:val="Hyperlink6"/>
                </w:rPr>
                <w:t>rjforbes@aep.com</w:t>
              </w:r>
            </w:hyperlink>
          </w:p>
          <w:p w:rsidR="007379C3" w:rsidP="00544619" w14:paraId="0A98DF99" w14:textId="377DC032">
            <w:pPr>
              <w:pStyle w:val="BodyB"/>
              <w:rPr>
                <w:rStyle w:val="Hyperlink6"/>
              </w:rPr>
            </w:pPr>
            <w:hyperlink r:id="rId33" w:history="1">
              <w:r w:rsidRPr="0024428B" w:rsidR="0024428B">
                <w:rPr>
                  <w:rStyle w:val="Hyperlink6"/>
                </w:rPr>
                <w:t>henry.eyman@armadapower.com</w:t>
              </w:r>
            </w:hyperlink>
          </w:p>
          <w:p w:rsidR="0024428B" w:rsidP="00544619" w14:paraId="3258326D" w14:textId="216ED1F0">
            <w:pPr>
              <w:pStyle w:val="BodyB"/>
              <w:rPr>
                <w:rStyle w:val="Hyperlink6"/>
              </w:rPr>
            </w:pPr>
            <w:hyperlink r:id="rId34" w:history="1">
              <w:r w:rsidRPr="0024428B">
                <w:rPr>
                  <w:rStyle w:val="Hyperlink6"/>
                </w:rPr>
                <w:t>stacie.cathcart@igs.com</w:t>
              </w:r>
            </w:hyperlink>
          </w:p>
          <w:p w:rsidR="0024428B" w:rsidP="00544619" w14:paraId="70D78054" w14:textId="4BA020A5">
            <w:pPr>
              <w:pStyle w:val="BodyB"/>
              <w:rPr>
                <w:rStyle w:val="Hyperlink6"/>
              </w:rPr>
            </w:pPr>
            <w:hyperlink r:id="rId35" w:history="1">
              <w:r w:rsidRPr="0024428B">
                <w:rPr>
                  <w:rStyle w:val="Hyperlink6"/>
                </w:rPr>
                <w:t>evan.betterton@igs.com</w:t>
              </w:r>
            </w:hyperlink>
          </w:p>
          <w:p w:rsidR="0024428B" w:rsidP="00544619" w14:paraId="1BF0728C" w14:textId="12A5771E">
            <w:pPr>
              <w:pStyle w:val="BodyB"/>
            </w:pPr>
          </w:p>
        </w:tc>
        <w:tc>
          <w:tcPr>
            <w:tcW w:w="720" w:type="dxa"/>
            <w:tcBorders>
              <w:top w:val="nil"/>
              <w:left w:val="nil"/>
              <w:bottom w:val="nil"/>
              <w:right w:val="nil"/>
            </w:tcBorders>
            <w:shd w:val="clear" w:color="auto" w:fill="auto"/>
            <w:tcMar>
              <w:top w:w="80" w:type="dxa"/>
              <w:left w:w="80" w:type="dxa"/>
              <w:bottom w:w="80" w:type="dxa"/>
              <w:right w:w="80" w:type="dxa"/>
            </w:tcMar>
          </w:tcPr>
          <w:p w:rsidR="00DD69DB" w:rsidP="00544619" w14:paraId="7267272B" w14:textId="77777777"/>
        </w:tc>
      </w:tr>
      <w:tr w14:paraId="4A7ECDFD" w14:textId="77777777" w:rsidTr="00544619">
        <w:tblPrEx>
          <w:tblW w:w="8640" w:type="dxa"/>
          <w:tblInd w:w="216" w:type="dxa"/>
          <w:shd w:val="clear" w:color="auto" w:fill="CADFFF"/>
          <w:tblLayout w:type="fixed"/>
          <w:tblLook w:val="04A0"/>
        </w:tblPrEx>
        <w:trPr>
          <w:trHeight w:val="310"/>
        </w:trPr>
        <w:tc>
          <w:tcPr>
            <w:tcW w:w="4320" w:type="dxa"/>
            <w:tcBorders>
              <w:top w:val="nil"/>
              <w:left w:val="nil"/>
              <w:bottom w:val="nil"/>
              <w:right w:val="nil"/>
            </w:tcBorders>
            <w:shd w:val="clear" w:color="auto" w:fill="auto"/>
            <w:tcMar>
              <w:top w:w="80" w:type="dxa"/>
              <w:left w:w="80" w:type="dxa"/>
              <w:bottom w:w="80" w:type="dxa"/>
              <w:right w:w="80" w:type="dxa"/>
            </w:tcMar>
          </w:tcPr>
          <w:p w:rsidR="00DD69DB" w:rsidP="00544619" w14:paraId="665E0CBF" w14:textId="77777777"/>
        </w:tc>
        <w:tc>
          <w:tcPr>
            <w:tcW w:w="2044" w:type="dxa"/>
            <w:tcBorders>
              <w:top w:val="nil"/>
              <w:left w:val="nil"/>
              <w:bottom w:val="nil"/>
              <w:right w:val="nil"/>
            </w:tcBorders>
            <w:shd w:val="clear" w:color="auto" w:fill="auto"/>
            <w:tcMar>
              <w:top w:w="80" w:type="dxa"/>
              <w:left w:w="80" w:type="dxa"/>
              <w:bottom w:w="80" w:type="dxa"/>
              <w:right w:w="80" w:type="dxa"/>
            </w:tcMar>
          </w:tcPr>
          <w:p w:rsidR="00DD69DB" w:rsidP="00544619" w14:paraId="411BED81" w14:textId="77777777"/>
        </w:tc>
        <w:tc>
          <w:tcPr>
            <w:tcW w:w="2276" w:type="dxa"/>
            <w:gridSpan w:val="2"/>
            <w:tcBorders>
              <w:top w:val="nil"/>
              <w:left w:val="nil"/>
              <w:bottom w:val="nil"/>
              <w:right w:val="nil"/>
            </w:tcBorders>
            <w:shd w:val="clear" w:color="auto" w:fill="auto"/>
            <w:tcMar>
              <w:top w:w="80" w:type="dxa"/>
              <w:left w:w="80" w:type="dxa"/>
              <w:bottom w:w="80" w:type="dxa"/>
              <w:right w:w="80" w:type="dxa"/>
            </w:tcMar>
          </w:tcPr>
          <w:p w:rsidR="00DD69DB" w:rsidP="00544619" w14:paraId="677339D7" w14:textId="77777777"/>
        </w:tc>
      </w:tr>
    </w:tbl>
    <w:p w:rsidR="00981D66" w14:paraId="19CFE2FB" w14:textId="77777777">
      <w:pPr>
        <w:pStyle w:val="BodyText"/>
        <w:rPr>
          <w:rStyle w:val="None"/>
          <w:b/>
          <w:bCs/>
        </w:rPr>
      </w:pPr>
    </w:p>
    <w:p w:rsidR="00981D66" w14:paraId="13636361" w14:textId="2E695403">
      <w:pPr>
        <w:pStyle w:val="BodyText"/>
        <w:widowControl w:val="0"/>
        <w:ind w:left="108" w:hanging="108"/>
      </w:pPr>
    </w:p>
    <w:sectPr w:rsidSect="007F4A67">
      <w:footerReference w:type="first" r:id="rId36"/>
      <w:pgSz w:w="12240" w:h="15840"/>
      <w:pgMar w:top="1440" w:right="1800" w:bottom="1440" w:left="1800" w:header="720" w:footer="864" w:gutter="0"/>
      <w:pgNumType w:start="1"/>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1D66" w14:paraId="46A11480" w14:textId="77777777">
    <w:pPr>
      <w:pStyle w:val="Footer"/>
      <w:tabs>
        <w:tab w:val="right" w:pos="8620"/>
        <w:tab w:val="clear" w:pos="9360"/>
      </w:tabs>
      <w:jc w:val="center"/>
    </w:pPr>
    <w:r>
      <w:fldChar w:fldCharType="begin"/>
    </w:r>
    <w:r>
      <w:instrText xml:space="preserve"> PAGE </w:instrText>
    </w:r>
    <w:r>
      <w:fldChar w:fldCharType="separate"/>
    </w:r>
    <w:r w:rsidR="002766B5">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07821589"/>
      <w:docPartObj>
        <w:docPartGallery w:val="Page Numbers (Bottom of Page)"/>
        <w:docPartUnique/>
      </w:docPartObj>
    </w:sdtPr>
    <w:sdtEndPr>
      <w:rPr>
        <w:noProof/>
      </w:rPr>
    </w:sdtEndPr>
    <w:sdtContent>
      <w:p w:rsidR="007F4A67" w14:paraId="04E653FC" w14:textId="57A4232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21594456"/>
      <w:docPartObj>
        <w:docPartGallery w:val="Page Numbers (Bottom of Page)"/>
        <w:docPartUnique/>
      </w:docPartObj>
    </w:sdtPr>
    <w:sdtEndPr>
      <w:rPr>
        <w:noProof/>
      </w:rPr>
    </w:sdtEndPr>
    <w:sdtContent>
      <w:p w:rsidR="007F4A67" w14:paraId="004B7678" w14:textId="33D05D4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64D48" w14:paraId="7C26DC97" w14:textId="77777777">
      <w:r>
        <w:separator/>
      </w:r>
    </w:p>
  </w:footnote>
  <w:footnote w:type="continuationSeparator" w:id="1">
    <w:p w:rsidR="00064D48" w14:paraId="0DBEA241" w14:textId="77777777">
      <w:r>
        <w:continuationSeparator/>
      </w:r>
    </w:p>
  </w:footnote>
  <w:footnote w:type="continuationNotice" w:id="2">
    <w:p w:rsidR="00064D48" w14:paraId="2E24B8F1" w14:textId="77777777"/>
  </w:footnote>
  <w:footnote w:id="3">
    <w:p w:rsidR="00F67CF3" w:rsidP="006B223C" w14:paraId="735F03B6" w14:textId="0FCFF857">
      <w:pPr>
        <w:pStyle w:val="FootnoteText"/>
        <w:spacing w:after="120"/>
      </w:pPr>
      <w:r>
        <w:rPr>
          <w:rStyle w:val="FootnoteReference"/>
        </w:rPr>
        <w:footnoteRef/>
      </w:r>
      <w:r>
        <w:t xml:space="preserve"> Entry and Order (March 22, 2023).</w:t>
      </w:r>
    </w:p>
  </w:footnote>
  <w:footnote w:id="4">
    <w:p w:rsidR="00BF3A30" w:rsidP="006B223C" w14:paraId="1B61576B" w14:textId="791D3C41">
      <w:pPr>
        <w:pStyle w:val="FootnoteText"/>
        <w:spacing w:after="120"/>
      </w:pPr>
      <w:r>
        <w:rPr>
          <w:rStyle w:val="FootnoteReference"/>
        </w:rPr>
        <w:footnoteRef/>
      </w:r>
      <w:r>
        <w:t xml:space="preserve"> </w:t>
      </w:r>
      <w:r w:rsidRPr="00BF5473">
        <w:rPr>
          <w:color w:val="000000" w:themeColor="text1"/>
        </w:rPr>
        <w:t xml:space="preserve">Entry at </w:t>
      </w:r>
      <w:r w:rsidRPr="00BF5473">
        <w:rPr>
          <w:color w:val="000000" w:themeColor="text1"/>
          <w:shd w:val="clear" w:color="auto" w:fill="FFFFFF"/>
        </w:rPr>
        <w:t>¶15</w:t>
      </w:r>
      <w:r>
        <w:rPr>
          <w:color w:val="000000" w:themeColor="text1"/>
          <w:shd w:val="clear" w:color="auto" w:fill="FFFFFF"/>
        </w:rPr>
        <w:t>.</w:t>
      </w:r>
    </w:p>
  </w:footnote>
  <w:footnote w:id="5">
    <w:p w:rsidR="00F67CF3" w:rsidP="006B223C" w14:paraId="1FF6C831" w14:textId="77777777">
      <w:pPr>
        <w:pStyle w:val="FootnoteText"/>
        <w:spacing w:after="120"/>
      </w:pPr>
      <w:r>
        <w:rPr>
          <w:color w:val="333333"/>
          <w:u w:color="333333"/>
          <w:vertAlign w:val="superscript"/>
        </w:rPr>
        <w:footnoteRef/>
      </w:r>
      <w:r>
        <w:t xml:space="preserve"> </w:t>
      </w:r>
      <w:r w:rsidRPr="000A052A">
        <w:rPr>
          <w:color w:val="000000" w:themeColor="text1"/>
        </w:rPr>
        <w:t>Pub. L. No. 117-58.</w:t>
      </w:r>
    </w:p>
  </w:footnote>
  <w:footnote w:id="6">
    <w:p w:rsidR="00F67CF3" w:rsidRPr="002766B5" w:rsidP="006B223C" w14:paraId="596AB0BA" w14:textId="77777777">
      <w:pPr>
        <w:pStyle w:val="FootnoteText"/>
        <w:spacing w:after="120"/>
        <w:rPr>
          <w:i/>
          <w:iCs/>
        </w:rPr>
      </w:pPr>
      <w:r>
        <w:rPr>
          <w:rStyle w:val="FootnoteReference"/>
        </w:rPr>
        <w:footnoteRef/>
      </w:r>
      <w:r>
        <w:t xml:space="preserve"> </w:t>
      </w:r>
      <w:r>
        <w:rPr>
          <w:i/>
          <w:iCs/>
        </w:rPr>
        <w:t>See id.</w:t>
      </w:r>
    </w:p>
  </w:footnote>
  <w:footnote w:id="7">
    <w:p w:rsidR="00F67CF3" w:rsidP="006B223C" w14:paraId="6D0AC0DC" w14:textId="77777777">
      <w:pPr>
        <w:pStyle w:val="FootnoteText"/>
        <w:spacing w:after="120"/>
      </w:pPr>
      <w:r>
        <w:rPr>
          <w:rStyle w:val="FootnoteReference"/>
        </w:rPr>
        <w:footnoteRef/>
      </w:r>
      <w:r>
        <w:t xml:space="preserve"> Entry (November 28, 2022) at 2.</w:t>
      </w:r>
    </w:p>
  </w:footnote>
  <w:footnote w:id="8">
    <w:p w:rsidR="00F31D98" w:rsidRPr="00BF5473" w:rsidP="006B223C" w14:paraId="402AF390" w14:textId="6B31A964">
      <w:pPr>
        <w:pStyle w:val="FootnoteText"/>
        <w:spacing w:after="120"/>
        <w:rPr>
          <w:color w:val="000000" w:themeColor="text1"/>
        </w:rPr>
      </w:pPr>
      <w:r w:rsidRPr="00BF5473">
        <w:rPr>
          <w:rStyle w:val="FootnoteReference"/>
        </w:rPr>
        <w:footnoteRef/>
      </w:r>
      <w:r w:rsidRPr="00BF5473">
        <w:t xml:space="preserve"> Comments of the Ohio Edison Company, the Cleveland Electric Illuminating Company, and The Toledo Edison </w:t>
      </w:r>
      <w:r w:rsidRPr="00BF5473">
        <w:rPr>
          <w:color w:val="000000" w:themeColor="text1"/>
        </w:rPr>
        <w:t>Company (“FirstEnergy Comments”) (February 9, 2023) at 3.</w:t>
      </w:r>
    </w:p>
  </w:footnote>
  <w:footnote w:id="9">
    <w:p w:rsidR="00BF5473" w:rsidP="006B223C" w14:paraId="084083E3" w14:textId="3D23AFAF">
      <w:pPr>
        <w:pStyle w:val="FootnoteText"/>
        <w:spacing w:after="120"/>
      </w:pPr>
      <w:r w:rsidRPr="00BF5473">
        <w:rPr>
          <w:rStyle w:val="FootnoteReference"/>
          <w:color w:val="000000" w:themeColor="text1"/>
        </w:rPr>
        <w:footnoteRef/>
      </w:r>
      <w:r w:rsidRPr="00BF5473">
        <w:rPr>
          <w:color w:val="000000" w:themeColor="text1"/>
        </w:rPr>
        <w:t xml:space="preserve"> Entry at </w:t>
      </w:r>
      <w:r w:rsidRPr="00BF5473">
        <w:rPr>
          <w:color w:val="000000" w:themeColor="text1"/>
          <w:shd w:val="clear" w:color="auto" w:fill="FFFFFF"/>
        </w:rPr>
        <w:t>¶15.</w:t>
      </w:r>
    </w:p>
  </w:footnote>
  <w:footnote w:id="10">
    <w:p w:rsidR="00F31D98" w:rsidP="006B223C" w14:paraId="56AD66E2" w14:textId="26951C34">
      <w:pPr>
        <w:pStyle w:val="FootnoteText"/>
        <w:spacing w:after="120"/>
      </w:pPr>
      <w:r>
        <w:rPr>
          <w:rStyle w:val="FootnoteReference"/>
        </w:rPr>
        <w:footnoteRef/>
      </w:r>
      <w:r>
        <w:t xml:space="preserve"> </w:t>
      </w:r>
      <w:r w:rsidR="002516AD">
        <w:rPr>
          <w:i/>
          <w:iCs/>
        </w:rPr>
        <w:t xml:space="preserve">See </w:t>
      </w:r>
      <w:r>
        <w:t>FirstEnergy Comments at 3</w:t>
      </w:r>
      <w:r w:rsidR="00A71848">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D628FA"/>
    <w:multiLevelType w:val="hybridMultilevel"/>
    <w:tmpl w:val="6D74667A"/>
    <w:styleLink w:val="ImportedStyle10"/>
    <w:lvl w:ilvl="0">
      <w:start w:val="1"/>
      <w:numFmt w:val="upperLetter"/>
      <w:lvlText w:val="%1."/>
      <w:lvlJc w:val="left"/>
      <w:pPr>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2880" w:hanging="66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360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43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5040" w:hanging="6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76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64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7200" w:hanging="6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0A07519E"/>
    <w:multiLevelType w:val="hybridMultilevel"/>
    <w:tmpl w:val="9D3CAC8A"/>
    <w:lvl w:ilvl="0">
      <w:start w:val="1"/>
      <w:numFmt w:val="upp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0DC86A9E"/>
    <w:multiLevelType w:val="hybridMultilevel"/>
    <w:tmpl w:val="A33CC50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21545009"/>
    <w:multiLevelType w:val="hybridMultilevel"/>
    <w:tmpl w:val="040CBB5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2665EC6"/>
    <w:multiLevelType w:val="hybridMultilevel"/>
    <w:tmpl w:val="242623D8"/>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2A967620"/>
    <w:multiLevelType w:val="hybridMultilevel"/>
    <w:tmpl w:val="578AADAC"/>
    <w:numStyleLink w:val="Bullet"/>
  </w:abstractNum>
  <w:abstractNum w:abstractNumId="6">
    <w:nsid w:val="2F237CA3"/>
    <w:multiLevelType w:val="hybridMultilevel"/>
    <w:tmpl w:val="82E2B30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19F5C06"/>
    <w:multiLevelType w:val="hybridMultilevel"/>
    <w:tmpl w:val="2A28CDE6"/>
    <w:styleLink w:val="ImportedStyle1"/>
    <w:lvl w:ilvl="0">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18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39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12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nsid w:val="4DD10869"/>
    <w:multiLevelType w:val="hybridMultilevel"/>
    <w:tmpl w:val="A664DBA8"/>
    <w:styleLink w:val="ImportedStyle2"/>
    <w:lvl w:ilvl="0">
      <w:start w:val="1"/>
      <w:numFmt w:val="decimal"/>
      <w:lvlText w:val="%1."/>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28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3600" w:hanging="66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43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50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5760" w:hanging="6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64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720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7920" w:hanging="6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nsid w:val="5751152B"/>
    <w:multiLevelType w:val="hybridMultilevel"/>
    <w:tmpl w:val="A664DBA8"/>
    <w:numStyleLink w:val="ImportedStyle2"/>
  </w:abstractNum>
  <w:abstractNum w:abstractNumId="10">
    <w:nsid w:val="5D056145"/>
    <w:multiLevelType w:val="hybridMultilevel"/>
    <w:tmpl w:val="0C4AACCC"/>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5D3C0775"/>
    <w:multiLevelType w:val="hybridMultilevel"/>
    <w:tmpl w:val="62AE4D3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67CE2781"/>
    <w:multiLevelType w:val="hybridMultilevel"/>
    <w:tmpl w:val="578AADAC"/>
    <w:styleLink w:val="Bullet"/>
    <w:lvl w:ilvl="0">
      <w:start w:val="1"/>
      <w:numFmt w:val="bullet"/>
      <w:lvlText w:val="•"/>
      <w:lvlJc w:val="left"/>
      <w:pPr>
        <w:ind w:left="1440" w:hanging="720"/>
      </w:pPr>
      <w:rPr>
        <w:rFonts w:ascii="Times Roman" w:eastAsia="Times Roman" w:hAnsi="Times Roman" w:cs="Times Roman"/>
        <w:b w:val="0"/>
        <w:bCs w:val="0"/>
        <w:i w:val="0"/>
        <w:iCs w:val="0"/>
        <w:caps w:val="0"/>
        <w:smallCaps w:val="0"/>
        <w:strike w:val="0"/>
        <w:dstrike w:val="0"/>
        <w:outline w:val="0"/>
        <w:emboss w:val="0"/>
        <w:imprint w:val="0"/>
        <w:color w:val="212529"/>
        <w:spacing w:val="0"/>
        <w:w w:val="100"/>
        <w:kern w:val="0"/>
        <w:position w:val="0"/>
        <w:highlight w:val="none"/>
        <w:vertAlign w:val="baseline"/>
      </w:rPr>
    </w:lvl>
    <w:lvl w:ilvl="1">
      <w:start w:val="1"/>
      <w:numFmt w:val="bullet"/>
      <w:lvlText w:val="•"/>
      <w:lvlJc w:val="left"/>
      <w:pPr>
        <w:ind w:left="1535" w:hanging="595"/>
      </w:pPr>
      <w:rPr>
        <w:rFonts w:ascii="Times Roman" w:eastAsia="Times Roman" w:hAnsi="Times Roman" w:cs="Times Roman"/>
        <w:b w:val="0"/>
        <w:bCs w:val="0"/>
        <w:i w:val="0"/>
        <w:iCs w:val="0"/>
        <w:caps w:val="0"/>
        <w:smallCaps w:val="0"/>
        <w:strike w:val="0"/>
        <w:dstrike w:val="0"/>
        <w:outline w:val="0"/>
        <w:emboss w:val="0"/>
        <w:imprint w:val="0"/>
        <w:color w:val="212529"/>
        <w:spacing w:val="0"/>
        <w:w w:val="100"/>
        <w:kern w:val="0"/>
        <w:position w:val="0"/>
        <w:highlight w:val="none"/>
        <w:vertAlign w:val="baseline"/>
      </w:rPr>
    </w:lvl>
    <w:lvl w:ilvl="2">
      <w:start w:val="1"/>
      <w:numFmt w:val="bullet"/>
      <w:lvlText w:val="•"/>
      <w:lvlJc w:val="left"/>
      <w:pPr>
        <w:ind w:left="1755" w:hanging="595"/>
      </w:pPr>
      <w:rPr>
        <w:rFonts w:ascii="Times Roman" w:eastAsia="Times Roman" w:hAnsi="Times Roman" w:cs="Times Roman"/>
        <w:b w:val="0"/>
        <w:bCs w:val="0"/>
        <w:i w:val="0"/>
        <w:iCs w:val="0"/>
        <w:caps w:val="0"/>
        <w:smallCaps w:val="0"/>
        <w:strike w:val="0"/>
        <w:dstrike w:val="0"/>
        <w:outline w:val="0"/>
        <w:emboss w:val="0"/>
        <w:imprint w:val="0"/>
        <w:color w:val="212529"/>
        <w:spacing w:val="0"/>
        <w:w w:val="100"/>
        <w:kern w:val="0"/>
        <w:position w:val="0"/>
        <w:highlight w:val="none"/>
        <w:vertAlign w:val="baseline"/>
      </w:rPr>
    </w:lvl>
    <w:lvl w:ilvl="3">
      <w:start w:val="1"/>
      <w:numFmt w:val="bullet"/>
      <w:lvlText w:val="•"/>
      <w:lvlJc w:val="left"/>
      <w:pPr>
        <w:ind w:left="1975" w:hanging="595"/>
      </w:pPr>
      <w:rPr>
        <w:rFonts w:ascii="Times Roman" w:eastAsia="Times Roman" w:hAnsi="Times Roman" w:cs="Times Roman"/>
        <w:b w:val="0"/>
        <w:bCs w:val="0"/>
        <w:i w:val="0"/>
        <w:iCs w:val="0"/>
        <w:caps w:val="0"/>
        <w:smallCaps w:val="0"/>
        <w:strike w:val="0"/>
        <w:dstrike w:val="0"/>
        <w:outline w:val="0"/>
        <w:emboss w:val="0"/>
        <w:imprint w:val="0"/>
        <w:color w:val="212529"/>
        <w:spacing w:val="0"/>
        <w:w w:val="100"/>
        <w:kern w:val="0"/>
        <w:position w:val="0"/>
        <w:highlight w:val="none"/>
        <w:vertAlign w:val="baseline"/>
      </w:rPr>
    </w:lvl>
    <w:lvl w:ilvl="4">
      <w:start w:val="1"/>
      <w:numFmt w:val="bullet"/>
      <w:lvlText w:val="•"/>
      <w:lvlJc w:val="left"/>
      <w:pPr>
        <w:ind w:left="2195" w:hanging="595"/>
      </w:pPr>
      <w:rPr>
        <w:rFonts w:ascii="Times Roman" w:eastAsia="Times Roman" w:hAnsi="Times Roman" w:cs="Times Roman"/>
        <w:b w:val="0"/>
        <w:bCs w:val="0"/>
        <w:i w:val="0"/>
        <w:iCs w:val="0"/>
        <w:caps w:val="0"/>
        <w:smallCaps w:val="0"/>
        <w:strike w:val="0"/>
        <w:dstrike w:val="0"/>
        <w:outline w:val="0"/>
        <w:emboss w:val="0"/>
        <w:imprint w:val="0"/>
        <w:color w:val="212529"/>
        <w:spacing w:val="0"/>
        <w:w w:val="100"/>
        <w:kern w:val="0"/>
        <w:position w:val="0"/>
        <w:highlight w:val="none"/>
        <w:vertAlign w:val="baseline"/>
      </w:rPr>
    </w:lvl>
    <w:lvl w:ilvl="5">
      <w:start w:val="1"/>
      <w:numFmt w:val="bullet"/>
      <w:lvlText w:val="•"/>
      <w:lvlJc w:val="left"/>
      <w:pPr>
        <w:ind w:left="2415" w:hanging="595"/>
      </w:pPr>
      <w:rPr>
        <w:rFonts w:ascii="Times Roman" w:eastAsia="Times Roman" w:hAnsi="Times Roman" w:cs="Times Roman"/>
        <w:b w:val="0"/>
        <w:bCs w:val="0"/>
        <w:i w:val="0"/>
        <w:iCs w:val="0"/>
        <w:caps w:val="0"/>
        <w:smallCaps w:val="0"/>
        <w:strike w:val="0"/>
        <w:dstrike w:val="0"/>
        <w:outline w:val="0"/>
        <w:emboss w:val="0"/>
        <w:imprint w:val="0"/>
        <w:color w:val="212529"/>
        <w:spacing w:val="0"/>
        <w:w w:val="100"/>
        <w:kern w:val="0"/>
        <w:position w:val="0"/>
        <w:highlight w:val="none"/>
        <w:vertAlign w:val="baseline"/>
      </w:rPr>
    </w:lvl>
    <w:lvl w:ilvl="6">
      <w:start w:val="1"/>
      <w:numFmt w:val="bullet"/>
      <w:lvlText w:val="•"/>
      <w:lvlJc w:val="left"/>
      <w:pPr>
        <w:ind w:left="2635" w:hanging="595"/>
      </w:pPr>
      <w:rPr>
        <w:rFonts w:ascii="Times Roman" w:eastAsia="Times Roman" w:hAnsi="Times Roman" w:cs="Times Roman"/>
        <w:b w:val="0"/>
        <w:bCs w:val="0"/>
        <w:i w:val="0"/>
        <w:iCs w:val="0"/>
        <w:caps w:val="0"/>
        <w:smallCaps w:val="0"/>
        <w:strike w:val="0"/>
        <w:dstrike w:val="0"/>
        <w:outline w:val="0"/>
        <w:emboss w:val="0"/>
        <w:imprint w:val="0"/>
        <w:color w:val="212529"/>
        <w:spacing w:val="0"/>
        <w:w w:val="100"/>
        <w:kern w:val="0"/>
        <w:position w:val="0"/>
        <w:highlight w:val="none"/>
        <w:vertAlign w:val="baseline"/>
      </w:rPr>
    </w:lvl>
    <w:lvl w:ilvl="7">
      <w:start w:val="1"/>
      <w:numFmt w:val="bullet"/>
      <w:lvlText w:val="•"/>
      <w:lvlJc w:val="left"/>
      <w:pPr>
        <w:ind w:left="2855" w:hanging="595"/>
      </w:pPr>
      <w:rPr>
        <w:rFonts w:ascii="Times Roman" w:eastAsia="Times Roman" w:hAnsi="Times Roman" w:cs="Times Roman"/>
        <w:b w:val="0"/>
        <w:bCs w:val="0"/>
        <w:i w:val="0"/>
        <w:iCs w:val="0"/>
        <w:caps w:val="0"/>
        <w:smallCaps w:val="0"/>
        <w:strike w:val="0"/>
        <w:dstrike w:val="0"/>
        <w:outline w:val="0"/>
        <w:emboss w:val="0"/>
        <w:imprint w:val="0"/>
        <w:color w:val="212529"/>
        <w:spacing w:val="0"/>
        <w:w w:val="100"/>
        <w:kern w:val="0"/>
        <w:position w:val="0"/>
        <w:highlight w:val="none"/>
        <w:vertAlign w:val="baseline"/>
      </w:rPr>
    </w:lvl>
    <w:lvl w:ilvl="8">
      <w:start w:val="1"/>
      <w:numFmt w:val="bullet"/>
      <w:lvlText w:val="•"/>
      <w:lvlJc w:val="left"/>
      <w:pPr>
        <w:ind w:left="3075" w:hanging="595"/>
      </w:pPr>
      <w:rPr>
        <w:rFonts w:ascii="Times Roman" w:eastAsia="Times Roman" w:hAnsi="Times Roman" w:cs="Times Roman"/>
        <w:b w:val="0"/>
        <w:bCs w:val="0"/>
        <w:i w:val="0"/>
        <w:iCs w:val="0"/>
        <w:caps w:val="0"/>
        <w:smallCaps w:val="0"/>
        <w:strike w:val="0"/>
        <w:dstrike w:val="0"/>
        <w:outline w:val="0"/>
        <w:emboss w:val="0"/>
        <w:imprint w:val="0"/>
        <w:color w:val="212529"/>
        <w:spacing w:val="0"/>
        <w:w w:val="100"/>
        <w:kern w:val="0"/>
        <w:position w:val="0"/>
        <w:highlight w:val="none"/>
        <w:vertAlign w:val="baseline"/>
      </w:rPr>
    </w:lvl>
  </w:abstractNum>
  <w:abstractNum w:abstractNumId="13">
    <w:nsid w:val="6AB32B8E"/>
    <w:multiLevelType w:val="hybridMultilevel"/>
    <w:tmpl w:val="2A28CDE6"/>
    <w:numStyleLink w:val="ImportedStyle1"/>
  </w:abstractNum>
  <w:abstractNum w:abstractNumId="14">
    <w:nsid w:val="6D8010C2"/>
    <w:multiLevelType w:val="hybridMultilevel"/>
    <w:tmpl w:val="6D74667A"/>
    <w:numStyleLink w:val="ImportedStyle10"/>
  </w:abstractNum>
  <w:abstractNum w:abstractNumId="15">
    <w:nsid w:val="6F3D546B"/>
    <w:multiLevelType w:val="hybridMultilevel"/>
    <w:tmpl w:val="C1F202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72700636"/>
    <w:multiLevelType w:val="hybridMultilevel"/>
    <w:tmpl w:val="9342DC30"/>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7"/>
  </w:num>
  <w:num w:numId="2">
    <w:abstractNumId w:val="13"/>
  </w:num>
  <w:num w:numId="3">
    <w:abstractNumId w:val="12"/>
  </w:num>
  <w:num w:numId="4">
    <w:abstractNumId w:val="5"/>
  </w:num>
  <w:num w:numId="5">
    <w:abstractNumId w:val="0"/>
  </w:num>
  <w:num w:numId="6">
    <w:abstractNumId w:val="14"/>
  </w:num>
  <w:num w:numId="7">
    <w:abstractNumId w:val="8"/>
  </w:num>
  <w:num w:numId="8">
    <w:abstractNumId w:val="9"/>
  </w:num>
  <w:num w:numId="9">
    <w:abstractNumId w:val="4"/>
  </w:num>
  <w:num w:numId="10">
    <w:abstractNumId w:val="15"/>
  </w:num>
  <w:num w:numId="11">
    <w:abstractNumId w:val="11"/>
  </w:num>
  <w:num w:numId="12">
    <w:abstractNumId w:val="6"/>
  </w:num>
  <w:num w:numId="13">
    <w:abstractNumId w:val="1"/>
  </w:num>
  <w:num w:numId="14">
    <w:abstractNumId w:val="16"/>
  </w:num>
  <w:num w:numId="15">
    <w:abstractNumId w:val="10"/>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removePersonalInformation/>
  <w:removeDateAndTime/>
  <w:displayBackgroundShape/>
  <w:defaultTabStop w:val="720"/>
  <w:characterSpacingControl w:val="doNotCompress"/>
  <w:footnotePr>
    <w:footnote w:id="0"/>
    <w:footnote w:id="1"/>
    <w:footnote w:id="2"/>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D66"/>
    <w:rsid w:val="00064D48"/>
    <w:rsid w:val="000704D2"/>
    <w:rsid w:val="000A052A"/>
    <w:rsid w:val="000B054B"/>
    <w:rsid w:val="000B3EED"/>
    <w:rsid w:val="000E200C"/>
    <w:rsid w:val="000F35AE"/>
    <w:rsid w:val="00134C54"/>
    <w:rsid w:val="001E0A66"/>
    <w:rsid w:val="00241096"/>
    <w:rsid w:val="0024428B"/>
    <w:rsid w:val="002516AD"/>
    <w:rsid w:val="00275331"/>
    <w:rsid w:val="002766B5"/>
    <w:rsid w:val="002A39C9"/>
    <w:rsid w:val="002B7742"/>
    <w:rsid w:val="002C6E97"/>
    <w:rsid w:val="002F541A"/>
    <w:rsid w:val="003048F3"/>
    <w:rsid w:val="00345F0D"/>
    <w:rsid w:val="00360DD9"/>
    <w:rsid w:val="00393EE3"/>
    <w:rsid w:val="003D358B"/>
    <w:rsid w:val="003E0F76"/>
    <w:rsid w:val="004042EC"/>
    <w:rsid w:val="00407B7D"/>
    <w:rsid w:val="00414235"/>
    <w:rsid w:val="00422E9F"/>
    <w:rsid w:val="0043006C"/>
    <w:rsid w:val="004576E0"/>
    <w:rsid w:val="00490693"/>
    <w:rsid w:val="004A7FBD"/>
    <w:rsid w:val="004C0242"/>
    <w:rsid w:val="004E6E3A"/>
    <w:rsid w:val="004E6F88"/>
    <w:rsid w:val="004E7A96"/>
    <w:rsid w:val="004F02A3"/>
    <w:rsid w:val="00535422"/>
    <w:rsid w:val="005365A2"/>
    <w:rsid w:val="00544619"/>
    <w:rsid w:val="005706CC"/>
    <w:rsid w:val="00584AD2"/>
    <w:rsid w:val="005A1955"/>
    <w:rsid w:val="005A6564"/>
    <w:rsid w:val="005E4796"/>
    <w:rsid w:val="005E769D"/>
    <w:rsid w:val="00600199"/>
    <w:rsid w:val="00616E1E"/>
    <w:rsid w:val="00643E99"/>
    <w:rsid w:val="00677582"/>
    <w:rsid w:val="00697B2B"/>
    <w:rsid w:val="006B223C"/>
    <w:rsid w:val="006B4849"/>
    <w:rsid w:val="007055FA"/>
    <w:rsid w:val="007379C3"/>
    <w:rsid w:val="00741F3C"/>
    <w:rsid w:val="007425AF"/>
    <w:rsid w:val="00753A00"/>
    <w:rsid w:val="00771F84"/>
    <w:rsid w:val="007D706E"/>
    <w:rsid w:val="007E0BC4"/>
    <w:rsid w:val="007F4A67"/>
    <w:rsid w:val="00803945"/>
    <w:rsid w:val="00807983"/>
    <w:rsid w:val="00815100"/>
    <w:rsid w:val="00832750"/>
    <w:rsid w:val="00834E05"/>
    <w:rsid w:val="008D7B76"/>
    <w:rsid w:val="008F6F48"/>
    <w:rsid w:val="0090432B"/>
    <w:rsid w:val="0090466B"/>
    <w:rsid w:val="009062C8"/>
    <w:rsid w:val="0091354D"/>
    <w:rsid w:val="00924154"/>
    <w:rsid w:val="00981D66"/>
    <w:rsid w:val="009E3F33"/>
    <w:rsid w:val="00A03152"/>
    <w:rsid w:val="00A3572D"/>
    <w:rsid w:val="00A36F69"/>
    <w:rsid w:val="00A4765E"/>
    <w:rsid w:val="00A577F7"/>
    <w:rsid w:val="00A71848"/>
    <w:rsid w:val="00A8535C"/>
    <w:rsid w:val="00A91656"/>
    <w:rsid w:val="00A94D98"/>
    <w:rsid w:val="00A96DC9"/>
    <w:rsid w:val="00AA0F9C"/>
    <w:rsid w:val="00AA5D04"/>
    <w:rsid w:val="00AF1ABD"/>
    <w:rsid w:val="00BA510F"/>
    <w:rsid w:val="00BF3A30"/>
    <w:rsid w:val="00BF5473"/>
    <w:rsid w:val="00C11581"/>
    <w:rsid w:val="00CC0845"/>
    <w:rsid w:val="00CD6690"/>
    <w:rsid w:val="00CE34CD"/>
    <w:rsid w:val="00D31D00"/>
    <w:rsid w:val="00D6611A"/>
    <w:rsid w:val="00D91452"/>
    <w:rsid w:val="00D92519"/>
    <w:rsid w:val="00DA0E4C"/>
    <w:rsid w:val="00DD69DB"/>
    <w:rsid w:val="00E16EDF"/>
    <w:rsid w:val="00E464A2"/>
    <w:rsid w:val="00E648B5"/>
    <w:rsid w:val="00E92C30"/>
    <w:rsid w:val="00F23D34"/>
    <w:rsid w:val="00F31D98"/>
    <w:rsid w:val="00F60CD1"/>
    <w:rsid w:val="00F613A9"/>
    <w:rsid w:val="00F67CF3"/>
    <w:rsid w:val="00F73DF7"/>
    <w:rsid w:val="00FC480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5E4796"/>
    <w:pPr>
      <w:keepNext/>
      <w:keepLines/>
      <w:spacing w:before="240"/>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5E4796"/>
    <w:pPr>
      <w:keepNext/>
      <w:keepLines/>
      <w:spacing w:before="4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semiHidden/>
    <w:unhideWhenUsed/>
    <w:qFormat/>
    <w:rsid w:val="00D92519"/>
    <w:pPr>
      <w:keepNext/>
      <w:keepLines/>
      <w:spacing w:before="40"/>
      <w:outlineLvl w:val="2"/>
    </w:pPr>
    <w:rPr>
      <w:rFonts w:asciiTheme="majorHAnsi" w:eastAsiaTheme="majorEastAsia" w:hAnsiTheme="majorHAnsi" w:cstheme="majorBidi"/>
      <w:color w:val="00507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Heading1Char"/>
    <w:uiPriority w:val="99"/>
    <w:rsid w:val="00D92519"/>
    <w:rPr>
      <w:rFonts w:ascii="Times New Roman" w:hAnsi="Times New Roman" w:eastAsiaTheme="majorEastAsia" w:cstheme="majorBidi"/>
      <w:b w:val="0"/>
      <w:i w:val="0"/>
      <w:color w:val="000000" w:themeColor="text1"/>
      <w:sz w:val="24"/>
      <w:szCs w:val="32"/>
      <w:u w:val="non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noFill/>
        <w14:bevel/>
      </w14:textOutline>
    </w:rPr>
  </w:style>
  <w:style w:type="paragraph" w:styleId="Footer">
    <w:name w:val="footer"/>
    <w:link w:val="FooterChar"/>
    <w:uiPriority w:val="99"/>
    <w:pPr>
      <w:tabs>
        <w:tab w:val="center" w:pos="4680"/>
        <w:tab w:val="right" w:pos="9360"/>
      </w:tabs>
    </w:pPr>
    <w:rPr>
      <w:rFonts w:cs="Arial Unicode MS"/>
      <w:color w:val="000000"/>
      <w:sz w:val="24"/>
      <w:szCs w:val="24"/>
      <w:u w:color="000000"/>
    </w:rPr>
  </w:style>
  <w:style w:type="paragraph" w:customStyle="1" w:styleId="BodyA">
    <w:name w:val="Body A"/>
    <w:rPr>
      <w:rFonts w:cs="Arial Unicode MS"/>
      <w:color w:val="000000"/>
      <w:sz w:val="24"/>
      <w:szCs w:val="24"/>
      <w:u w:color="000000"/>
      <w:lang w:val="de-DE"/>
      <w14:textOutline w14:w="12700">
        <w14:noFill/>
        <w14:miter w14:lim="400000"/>
      </w14:textOutline>
    </w:rPr>
  </w:style>
  <w:style w:type="paragraph" w:customStyle="1" w:styleId="BodyAA">
    <w:name w:val="Body A A"/>
    <w:rPr>
      <w:rFonts w:ascii="Helvetica Neue" w:eastAsia="Helvetica Neue" w:hAnsi="Helvetica Neue" w:cs="Helvetica Neue"/>
      <w:color w:val="000000"/>
      <w:sz w:val="22"/>
      <w:szCs w:val="22"/>
      <w:u w:color="000000"/>
      <w14:textOutline w14:w="12700">
        <w14:noFill/>
        <w14:miter w14:lim="400000"/>
      </w14:textOutline>
    </w:rPr>
  </w:style>
  <w:style w:type="paragraph" w:customStyle="1" w:styleId="Heading">
    <w:name w:val="Heading"/>
    <w:next w:val="BodyAA"/>
    <w:pPr>
      <w:keepNext/>
      <w:outlineLvl w:val="0"/>
    </w:pPr>
    <w:rPr>
      <w:rFonts w:ascii="Helvetica Neue" w:hAnsi="Helvetica Neue" w:cs="Arial Unicode MS"/>
      <w:b/>
      <w:bCs/>
      <w:color w:val="000000"/>
      <w:sz w:val="36"/>
      <w:szCs w:val="36"/>
      <w:u w:color="000000"/>
      <w14:textOutline w14:w="12700">
        <w14:noFill/>
        <w14:miter w14:lim="400000"/>
      </w14:textOutline>
    </w:rPr>
  </w:style>
  <w:style w:type="numbering" w:customStyle="1" w:styleId="ImportedStyle1">
    <w:name w:val="Imported Style 1"/>
    <w:pPr>
      <w:numPr>
        <w:numId w:val="1"/>
      </w:numPr>
    </w:pPr>
  </w:style>
  <w:style w:type="paragraph" w:customStyle="1" w:styleId="Default">
    <w:name w:val="Default"/>
    <w:pPr>
      <w:spacing w:before="160" w:line="288" w:lineRule="auto"/>
    </w:pPr>
    <w:rPr>
      <w:rFonts w:ascii="Helvetica Neue" w:eastAsia="Helvetica Neue" w:hAnsi="Helvetica Neue" w:cs="Helvetica Neue"/>
      <w:color w:val="000000"/>
      <w:sz w:val="24"/>
      <w:szCs w:val="24"/>
      <w:u w:color="000000"/>
      <w14:textOutline w14:w="12700">
        <w14:noFill/>
        <w14:miter w14:lim="400000"/>
      </w14:textOutline>
    </w:rPr>
  </w:style>
  <w:style w:type="paragraph" w:styleId="FootnoteText">
    <w:name w:val="footnote text"/>
    <w:rPr>
      <w:rFonts w:eastAsia="Times New Roman"/>
      <w:color w:val="000000"/>
      <w:u w:color="000000"/>
    </w:rPr>
  </w:style>
  <w:style w:type="numbering" w:customStyle="1" w:styleId="Bullet">
    <w:name w:val="Bullet"/>
    <w:pPr>
      <w:numPr>
        <w:numId w:val="3"/>
      </w:numPr>
    </w:pPr>
  </w:style>
  <w:style w:type="character" w:customStyle="1" w:styleId="None">
    <w:name w:val="None"/>
  </w:style>
  <w:style w:type="character" w:customStyle="1" w:styleId="Hyperlink0">
    <w:name w:val="Hyperlink.0"/>
    <w:basedOn w:val="None"/>
    <w:rPr>
      <w:rFonts w:ascii="Times New Roman" w:eastAsia="Times New Roman" w:hAnsi="Times New Roman" w:cs="Times New Roman"/>
      <w:b/>
      <w:bCs/>
      <w:outline w:val="0"/>
      <w:color w:val="000000"/>
      <w:u w:color="000000"/>
      <w:shd w:val="clear" w:color="auto" w:fill="FFFFFF"/>
    </w:rPr>
  </w:style>
  <w:style w:type="character" w:customStyle="1" w:styleId="Hyperlink1">
    <w:name w:val="Hyperlink.1"/>
    <w:basedOn w:val="None"/>
    <w:rPr>
      <w:outline w:val="0"/>
      <w:color w:val="000000"/>
      <w:u w:val="none" w:color="000000"/>
      <w:shd w:val="clear" w:color="auto" w:fill="FFFFFF"/>
    </w:rPr>
  </w:style>
  <w:style w:type="character" w:customStyle="1" w:styleId="Hyperlink2">
    <w:name w:val="Hyperlink.2"/>
    <w:basedOn w:val="None"/>
    <w:rPr>
      <w:rFonts w:ascii="Times New Roman" w:eastAsia="Times New Roman" w:hAnsi="Times New Roman" w:cs="Times New Roman"/>
      <w:u w:val="single"/>
    </w:rPr>
  </w:style>
  <w:style w:type="paragraph" w:customStyle="1" w:styleId="Footnote">
    <w:name w:val="Footnote"/>
    <w:rPr>
      <w:rFonts w:ascii="Helvetica Neue" w:eastAsia="Helvetica Neue" w:hAnsi="Helvetica Neue" w:cs="Helvetica Neue"/>
      <w:color w:val="000000"/>
      <w:sz w:val="22"/>
      <w:szCs w:val="22"/>
      <w:u w:color="000000"/>
      <w14:textOutline w14:w="12700">
        <w14:noFill/>
        <w14:miter w14:lim="400000"/>
      </w14:textOutline>
    </w:rPr>
  </w:style>
  <w:style w:type="numbering" w:customStyle="1" w:styleId="ImportedStyle10">
    <w:name w:val="Imported Style 1.0"/>
    <w:pPr>
      <w:numPr>
        <w:numId w:val="5"/>
      </w:numPr>
    </w:pPr>
  </w:style>
  <w:style w:type="numbering" w:customStyle="1" w:styleId="ImportedStyle2">
    <w:name w:val="Imported Style 2"/>
    <w:pPr>
      <w:numPr>
        <w:numId w:val="7"/>
      </w:numPr>
    </w:pPr>
  </w:style>
  <w:style w:type="paragraph" w:styleId="BodyTextIndent3">
    <w:name w:val="Body Text Indent 3"/>
    <w:pPr>
      <w:spacing w:line="480" w:lineRule="atLeast"/>
      <w:ind w:firstLine="720"/>
    </w:pPr>
    <w:rPr>
      <w:rFonts w:cs="Arial Unicode MS"/>
      <w:color w:val="000000"/>
      <w:sz w:val="24"/>
      <w:szCs w:val="24"/>
      <w:u w:color="000000"/>
    </w:rPr>
  </w:style>
  <w:style w:type="paragraph" w:customStyle="1" w:styleId="BodyB">
    <w:name w:val="Body B"/>
    <w:rPr>
      <w:rFonts w:eastAsia="Times New Roman"/>
      <w:color w:val="000000"/>
      <w:sz w:val="24"/>
      <w:szCs w:val="24"/>
      <w:u w:color="000000"/>
      <w14:textOutline w14:w="12700">
        <w14:noFill/>
        <w14:miter w14:lim="400000"/>
      </w14:textOutline>
    </w:rPr>
  </w:style>
  <w:style w:type="character" w:customStyle="1" w:styleId="Hyperlink3">
    <w:name w:val="Hyperlink.3"/>
    <w:basedOn w:val="None"/>
    <w:rPr>
      <w:outline w:val="0"/>
      <w:color w:val="0000FF"/>
      <w:u w:val="single" w:color="0000FF"/>
      <w:lang w:val="en-US"/>
    </w:rPr>
  </w:style>
  <w:style w:type="character" w:customStyle="1" w:styleId="Hyperlink4">
    <w:name w:val="Hyperlink.4"/>
    <w:basedOn w:val="None"/>
    <w:rPr>
      <w:outline w:val="0"/>
      <w:color w:val="0000FF"/>
      <w:u w:val="single" w:color="0000FF"/>
      <w:lang w:val="it-IT"/>
    </w:rPr>
  </w:style>
  <w:style w:type="paragraph" w:styleId="CommentSubject">
    <w:name w:val="annotation subject"/>
    <w:next w:val="CommentText"/>
    <w:rPr>
      <w:rFonts w:eastAsia="Times New Roman"/>
      <w:b/>
      <w:bCs/>
      <w:color w:val="000000"/>
      <w:u w:color="000000"/>
    </w:rPr>
  </w:style>
  <w:style w:type="paragraph" w:styleId="CommentText">
    <w:name w:val="annotation text"/>
    <w:rPr>
      <w:rFonts w:eastAsia="Times New Roman"/>
      <w:color w:val="000000"/>
      <w:u w:color="000000"/>
    </w:rPr>
  </w:style>
  <w:style w:type="paragraph" w:styleId="BodyText">
    <w:name w:val="Body Text"/>
    <w:pPr>
      <w:spacing w:after="120"/>
    </w:pPr>
    <w:rPr>
      <w:rFonts w:eastAsia="Times New Roman"/>
      <w:color w:val="000000"/>
      <w:sz w:val="24"/>
      <w:szCs w:val="24"/>
      <w:u w:color="000000"/>
    </w:rPr>
  </w:style>
  <w:style w:type="character" w:customStyle="1" w:styleId="Hyperlink5">
    <w:name w:val="Hyperlink.5"/>
    <w:basedOn w:val="None"/>
    <w:rPr>
      <w:rFonts w:ascii="Times New Roman" w:eastAsia="Times New Roman" w:hAnsi="Times New Roman" w:cs="Times New Roman"/>
      <w:lang w:val="en-US"/>
    </w:rPr>
  </w:style>
  <w:style w:type="character" w:customStyle="1" w:styleId="Hyperlink6">
    <w:name w:val="Hyperlink.6"/>
    <w:basedOn w:val="None"/>
    <w:rPr>
      <w:rFonts w:ascii="Times New Roman" w:eastAsia="Times New Roman" w:hAnsi="Times New Roman" w:cs="Times New Roman"/>
      <w:outline w:val="0"/>
      <w:color w:val="0000FF"/>
      <w:u w:val="single" w:color="0000FF"/>
      <w:lang w:val="en-US"/>
    </w:rPr>
  </w:style>
  <w:style w:type="paragraph" w:styleId="Revision">
    <w:name w:val="Revision"/>
    <w:hidden/>
    <w:uiPriority w:val="99"/>
    <w:semiHidden/>
    <w:rsid w:val="002766B5"/>
    <w:pPr>
      <w:pBdr>
        <w:top w:val="none" w:sz="0" w:space="0" w:color="auto"/>
        <w:left w:val="none" w:sz="0" w:space="0" w:color="auto"/>
        <w:bottom w:val="none" w:sz="0" w:space="0" w:color="auto"/>
        <w:right w:val="none" w:sz="0" w:space="0" w:color="auto"/>
        <w:between w:val="none" w:sz="0" w:space="0" w:color="auto"/>
        <w:bar w:val="none" w:sz="0" w:space="0" w:color="auto"/>
      </w:pBdr>
    </w:pPr>
    <w:rPr>
      <w:sz w:val="24"/>
      <w:szCs w:val="24"/>
    </w:rPr>
  </w:style>
  <w:style w:type="character" w:styleId="FootnoteReference">
    <w:name w:val="footnote reference"/>
    <w:basedOn w:val="DefaultParagraphFont"/>
    <w:uiPriority w:val="99"/>
    <w:semiHidden/>
    <w:unhideWhenUsed/>
    <w:rsid w:val="002766B5"/>
    <w:rPr>
      <w:vertAlign w:val="superscript"/>
    </w:rPr>
  </w:style>
  <w:style w:type="character" w:styleId="CommentReference">
    <w:name w:val="annotation reference"/>
    <w:basedOn w:val="DefaultParagraphFont"/>
    <w:uiPriority w:val="99"/>
    <w:semiHidden/>
    <w:unhideWhenUsed/>
    <w:rsid w:val="00F60CD1"/>
    <w:rPr>
      <w:sz w:val="16"/>
      <w:szCs w:val="16"/>
    </w:rPr>
  </w:style>
  <w:style w:type="paragraph" w:styleId="ListParagraph">
    <w:name w:val="List Paragraph"/>
    <w:basedOn w:val="Normal"/>
    <w:uiPriority w:val="34"/>
    <w:qFormat/>
    <w:rsid w:val="000A052A"/>
    <w:pPr>
      <w:ind w:left="720"/>
      <w:contextualSpacing/>
    </w:pPr>
  </w:style>
  <w:style w:type="character" w:customStyle="1" w:styleId="UnresolvedMention">
    <w:name w:val="Unresolved Mention"/>
    <w:basedOn w:val="DefaultParagraphFont"/>
    <w:uiPriority w:val="99"/>
    <w:rsid w:val="00A91656"/>
    <w:rPr>
      <w:color w:val="605E5C"/>
      <w:shd w:val="clear" w:color="auto" w:fill="E1DFDD"/>
    </w:rPr>
  </w:style>
  <w:style w:type="paragraph" w:styleId="Header">
    <w:name w:val="header"/>
    <w:basedOn w:val="Normal"/>
    <w:link w:val="HeaderChar"/>
    <w:uiPriority w:val="99"/>
    <w:unhideWhenUsed/>
    <w:rsid w:val="00807983"/>
    <w:pPr>
      <w:tabs>
        <w:tab w:val="center" w:pos="4680"/>
        <w:tab w:val="right" w:pos="9360"/>
      </w:tabs>
    </w:pPr>
  </w:style>
  <w:style w:type="character" w:customStyle="1" w:styleId="HeaderChar">
    <w:name w:val="Header Char"/>
    <w:basedOn w:val="DefaultParagraphFont"/>
    <w:link w:val="Header"/>
    <w:uiPriority w:val="99"/>
    <w:rsid w:val="00807983"/>
    <w:rPr>
      <w:sz w:val="24"/>
      <w:szCs w:val="24"/>
    </w:rPr>
  </w:style>
  <w:style w:type="character" w:customStyle="1" w:styleId="FooterChar">
    <w:name w:val="Footer Char"/>
    <w:basedOn w:val="DefaultParagraphFont"/>
    <w:link w:val="Footer"/>
    <w:uiPriority w:val="99"/>
    <w:rsid w:val="0090466B"/>
    <w:rPr>
      <w:rFonts w:cs="Arial Unicode MS"/>
      <w:color w:val="000000"/>
      <w:sz w:val="24"/>
      <w:szCs w:val="24"/>
      <w:u w:color="000000"/>
    </w:rPr>
  </w:style>
  <w:style w:type="paragraph" w:styleId="TOC1">
    <w:name w:val="toc 1"/>
    <w:basedOn w:val="Normal"/>
    <w:next w:val="Normal"/>
    <w:autoRedefine/>
    <w:uiPriority w:val="39"/>
    <w:unhideWhenUsed/>
    <w:qFormat/>
    <w:rsid w:val="006B223C"/>
    <w:pPr>
      <w:tabs>
        <w:tab w:val="decimal" w:leader="dot" w:pos="9360"/>
      </w:tabs>
      <w:spacing w:after="240"/>
      <w:ind w:left="720" w:hanging="720"/>
    </w:pPr>
    <w:rPr>
      <w:bCs/>
      <w:caps/>
      <w:szCs w:val="22"/>
    </w:rPr>
  </w:style>
  <w:style w:type="paragraph" w:styleId="TOC2">
    <w:name w:val="toc 2"/>
    <w:basedOn w:val="Normal"/>
    <w:next w:val="Normal"/>
    <w:autoRedefine/>
    <w:uiPriority w:val="39"/>
    <w:unhideWhenUsed/>
    <w:qFormat/>
    <w:rsid w:val="00803945"/>
    <w:pPr>
      <w:tabs>
        <w:tab w:val="decimal" w:leader="dot" w:pos="9360"/>
      </w:tabs>
      <w:spacing w:after="240"/>
      <w:ind w:left="720"/>
    </w:pPr>
    <w:rPr>
      <w:bCs/>
      <w:noProof/>
      <w:szCs w:val="22"/>
    </w:rPr>
  </w:style>
  <w:style w:type="character" w:customStyle="1" w:styleId="Heading1Char">
    <w:name w:val="Heading 1 Char"/>
    <w:basedOn w:val="DefaultParagraphFont"/>
    <w:link w:val="Heading1"/>
    <w:uiPriority w:val="9"/>
    <w:rsid w:val="005E4796"/>
    <w:rPr>
      <w:rFonts w:eastAsiaTheme="majorEastAsia" w:cstheme="majorBidi"/>
      <w:b/>
      <w:color w:val="000000" w:themeColor="text1"/>
      <w:sz w:val="24"/>
      <w:szCs w:val="32"/>
    </w:rPr>
  </w:style>
  <w:style w:type="character" w:customStyle="1" w:styleId="Heading2Char">
    <w:name w:val="Heading 2 Char"/>
    <w:basedOn w:val="DefaultParagraphFont"/>
    <w:link w:val="Heading2"/>
    <w:uiPriority w:val="9"/>
    <w:rsid w:val="005E4796"/>
    <w:rPr>
      <w:rFonts w:eastAsiaTheme="majorEastAsia" w:cstheme="majorBidi"/>
      <w:b/>
      <w:color w:val="000000" w:themeColor="text1"/>
      <w:sz w:val="24"/>
      <w:szCs w:val="26"/>
    </w:rPr>
  </w:style>
  <w:style w:type="paragraph" w:customStyle="1" w:styleId="Style1">
    <w:name w:val="Style1"/>
    <w:basedOn w:val="Heading1"/>
    <w:qFormat/>
    <w:rsid w:val="005E4796"/>
    <w:rPr>
      <w:u w:color="212529"/>
      <w:shd w:val="clear" w:color="auto" w:fill="FFFFFF"/>
    </w:rPr>
  </w:style>
  <w:style w:type="paragraph" w:customStyle="1" w:styleId="Style2">
    <w:name w:val="Style2"/>
    <w:basedOn w:val="Heading1"/>
    <w:qFormat/>
    <w:rsid w:val="005E4796"/>
    <w:rPr>
      <w:u w:color="212529"/>
      <w:shd w:val="clear" w:color="auto" w:fill="FFFFFF"/>
    </w:rPr>
  </w:style>
  <w:style w:type="paragraph" w:styleId="NoSpacing">
    <w:name w:val="No Spacing"/>
    <w:uiPriority w:val="1"/>
    <w:qFormat/>
    <w:rsid w:val="005E4796"/>
    <w:rPr>
      <w:sz w:val="24"/>
      <w:szCs w:val="24"/>
    </w:rPr>
  </w:style>
  <w:style w:type="paragraph" w:styleId="TOCHeading">
    <w:name w:val="TOC Heading"/>
    <w:basedOn w:val="Heading1"/>
    <w:next w:val="Normal"/>
    <w:uiPriority w:val="39"/>
    <w:unhideWhenUsed/>
    <w:qFormat/>
    <w:rsid w:val="00D92519"/>
    <w:pPr>
      <w:pBdr>
        <w:top w:val="none" w:sz="0" w:space="0" w:color="auto"/>
        <w:left w:val="none" w:sz="0" w:space="0" w:color="auto"/>
        <w:bottom w:val="none" w:sz="0" w:space="0" w:color="auto"/>
        <w:right w:val="none" w:sz="0" w:space="0" w:color="auto"/>
        <w:between w:val="none" w:sz="0" w:space="0" w:color="auto"/>
        <w:bar w:val="none" w:sz="0" w:space="0" w:color="auto"/>
      </w:pBdr>
      <w:spacing w:before="480" w:line="276" w:lineRule="auto"/>
      <w:jc w:val="center"/>
      <w:outlineLvl w:val="9"/>
    </w:pPr>
    <w:rPr>
      <w:bCs/>
      <w:sz w:val="28"/>
      <w:szCs w:val="28"/>
      <w:u w:val="single"/>
      <w:bdr w:val="none" w:sz="0" w:space="0" w:color="auto"/>
    </w:rPr>
  </w:style>
  <w:style w:type="paragraph" w:styleId="TOC3">
    <w:name w:val="toc 3"/>
    <w:basedOn w:val="Normal"/>
    <w:next w:val="Normal"/>
    <w:autoRedefine/>
    <w:uiPriority w:val="39"/>
    <w:unhideWhenUsed/>
    <w:rsid w:val="005E4796"/>
    <w:rPr>
      <w:rFonts w:asciiTheme="minorHAnsi" w:hAnsiTheme="minorHAnsi"/>
      <w:smallCaps/>
      <w:sz w:val="22"/>
      <w:szCs w:val="22"/>
    </w:rPr>
  </w:style>
  <w:style w:type="paragraph" w:styleId="TOC4">
    <w:name w:val="toc 4"/>
    <w:basedOn w:val="Normal"/>
    <w:next w:val="Normal"/>
    <w:autoRedefine/>
    <w:uiPriority w:val="39"/>
    <w:unhideWhenUsed/>
    <w:rsid w:val="005E4796"/>
    <w:rPr>
      <w:rFonts w:asciiTheme="minorHAnsi" w:hAnsiTheme="minorHAnsi"/>
      <w:sz w:val="22"/>
      <w:szCs w:val="22"/>
    </w:rPr>
  </w:style>
  <w:style w:type="paragraph" w:styleId="TOC5">
    <w:name w:val="toc 5"/>
    <w:basedOn w:val="Normal"/>
    <w:next w:val="Normal"/>
    <w:autoRedefine/>
    <w:uiPriority w:val="39"/>
    <w:unhideWhenUsed/>
    <w:rsid w:val="005E4796"/>
    <w:rPr>
      <w:rFonts w:asciiTheme="minorHAnsi" w:hAnsiTheme="minorHAnsi"/>
      <w:sz w:val="22"/>
      <w:szCs w:val="22"/>
    </w:rPr>
  </w:style>
  <w:style w:type="paragraph" w:styleId="TOC6">
    <w:name w:val="toc 6"/>
    <w:basedOn w:val="Normal"/>
    <w:next w:val="Normal"/>
    <w:autoRedefine/>
    <w:uiPriority w:val="39"/>
    <w:unhideWhenUsed/>
    <w:rsid w:val="005E4796"/>
    <w:rPr>
      <w:rFonts w:asciiTheme="minorHAnsi" w:hAnsiTheme="minorHAnsi"/>
      <w:sz w:val="22"/>
      <w:szCs w:val="22"/>
    </w:rPr>
  </w:style>
  <w:style w:type="paragraph" w:styleId="TOC7">
    <w:name w:val="toc 7"/>
    <w:basedOn w:val="Normal"/>
    <w:next w:val="Normal"/>
    <w:autoRedefine/>
    <w:uiPriority w:val="39"/>
    <w:unhideWhenUsed/>
    <w:rsid w:val="005E4796"/>
    <w:rPr>
      <w:rFonts w:asciiTheme="minorHAnsi" w:hAnsiTheme="minorHAnsi"/>
      <w:sz w:val="22"/>
      <w:szCs w:val="22"/>
    </w:rPr>
  </w:style>
  <w:style w:type="paragraph" w:styleId="TOC8">
    <w:name w:val="toc 8"/>
    <w:basedOn w:val="Normal"/>
    <w:next w:val="Normal"/>
    <w:autoRedefine/>
    <w:uiPriority w:val="39"/>
    <w:unhideWhenUsed/>
    <w:rsid w:val="005E4796"/>
    <w:rPr>
      <w:rFonts w:asciiTheme="minorHAnsi" w:hAnsiTheme="minorHAnsi"/>
      <w:sz w:val="22"/>
      <w:szCs w:val="22"/>
    </w:rPr>
  </w:style>
  <w:style w:type="paragraph" w:styleId="TOC9">
    <w:name w:val="toc 9"/>
    <w:basedOn w:val="Normal"/>
    <w:next w:val="Normal"/>
    <w:autoRedefine/>
    <w:uiPriority w:val="39"/>
    <w:unhideWhenUsed/>
    <w:rsid w:val="005E4796"/>
    <w:rPr>
      <w:rFonts w:asciiTheme="minorHAnsi" w:hAnsiTheme="minorHAnsi"/>
      <w:sz w:val="22"/>
      <w:szCs w:val="22"/>
    </w:rPr>
  </w:style>
  <w:style w:type="character" w:customStyle="1" w:styleId="Heading3Char">
    <w:name w:val="Heading 3 Char"/>
    <w:basedOn w:val="DefaultParagraphFont"/>
    <w:link w:val="Heading3"/>
    <w:uiPriority w:val="9"/>
    <w:semiHidden/>
    <w:rsid w:val="00D92519"/>
    <w:rPr>
      <w:rFonts w:asciiTheme="majorHAnsi" w:eastAsiaTheme="majorEastAsia" w:hAnsiTheme="majorHAnsi" w:cstheme="majorBidi"/>
      <w:color w:val="00507F"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john.jones@ohioAGO.gov" TargetMode="External" /><Relationship Id="rId11" Type="http://schemas.openxmlformats.org/officeDocument/2006/relationships/hyperlink" Target="mailto:jmchugh@painesville.com" TargetMode="External" /><Relationship Id="rId12" Type="http://schemas.openxmlformats.org/officeDocument/2006/relationships/hyperlink" Target="mailto:dlewis@painesville.com" TargetMode="External" /><Relationship Id="rId13" Type="http://schemas.openxmlformats.org/officeDocument/2006/relationships/hyperlink" Target="mailto:ldalessandris@firstenergycorp.com" TargetMode="External" /><Relationship Id="rId14" Type="http://schemas.openxmlformats.org/officeDocument/2006/relationships/hyperlink" Target="mailto:kfling@firstenergycorp.com" TargetMode="External" /><Relationship Id="rId15" Type="http://schemas.openxmlformats.org/officeDocument/2006/relationships/hyperlink" Target="mailto:rocco.dascenzo@duke-energy.com" TargetMode="External" /><Relationship Id="rId16" Type="http://schemas.openxmlformats.org/officeDocument/2006/relationships/hyperlink" Target="mailto:jeanne.kingery@duke-energy.com" TargetMode="External" /><Relationship Id="rId17" Type="http://schemas.openxmlformats.org/officeDocument/2006/relationships/hyperlink" Target="mailto:larisa.vaysman@duke-energy.com" TargetMode="External" /><Relationship Id="rId18" Type="http://schemas.openxmlformats.org/officeDocument/2006/relationships/hyperlink" Target="mailto:elyse.akhbari@duke-energy.com" TargetMode="External" /><Relationship Id="rId19" Type="http://schemas.openxmlformats.org/officeDocument/2006/relationships/hyperlink" Target="mailto:stnourse@aep.com" TargetMode="External" /><Relationship Id="rId2" Type="http://schemas.openxmlformats.org/officeDocument/2006/relationships/settings" Target="settings.xml" /><Relationship Id="rId20" Type="http://schemas.openxmlformats.org/officeDocument/2006/relationships/hyperlink" Target="mailto:mjschuler@aep.com" TargetMode="External" /><Relationship Id="rId21" Type="http://schemas.openxmlformats.org/officeDocument/2006/relationships/hyperlink" Target="mailto:opga@kdafirm.com" TargetMode="External" /><Relationship Id="rId22" Type="http://schemas.openxmlformats.org/officeDocument/2006/relationships/hyperlink" Target="mailto:jrweber@columbus.gov" TargetMode="External" /><Relationship Id="rId23" Type="http://schemas.openxmlformats.org/officeDocument/2006/relationships/hyperlink" Target="mailto:khelfrich@ohioec.org" TargetMode="External" /><Relationship Id="rId24" Type="http://schemas.openxmlformats.org/officeDocument/2006/relationships/hyperlink" Target="mailto:ikaleps@ohioec.org" TargetMode="External" /><Relationship Id="rId25" Type="http://schemas.openxmlformats.org/officeDocument/2006/relationships/hyperlink" Target="mailto:dparram@bricker.com" TargetMode="External" /><Relationship Id="rId26" Type="http://schemas.openxmlformats.org/officeDocument/2006/relationships/hyperlink" Target="mailto:rmains@bricker.com" TargetMode="External" /><Relationship Id="rId27" Type="http://schemas.openxmlformats.org/officeDocument/2006/relationships/hyperlink" Target="mailto:bojko@carpenterlipps.com" TargetMode="External" /><Relationship Id="rId28" Type="http://schemas.openxmlformats.org/officeDocument/2006/relationships/hyperlink" Target="mailto:wygonski@carpenterlipps.com" TargetMode="External" /><Relationship Id="rId29" Type="http://schemas.openxmlformats.org/officeDocument/2006/relationships/hyperlink" Target="mailto:christopher.hollon@aes.com" TargetMode="External" /><Relationship Id="rId3" Type="http://schemas.openxmlformats.org/officeDocument/2006/relationships/webSettings" Target="webSettings.xml" /><Relationship Id="rId30" Type="http://schemas.openxmlformats.org/officeDocument/2006/relationships/hyperlink" Target="mailto:knordstrom@theOEC.org" TargetMode="External" /><Relationship Id="rId31" Type="http://schemas.openxmlformats.org/officeDocument/2006/relationships/hyperlink" Target="mailto:ctavenor@theOEC.org" TargetMode="External" /><Relationship Id="rId32" Type="http://schemas.openxmlformats.org/officeDocument/2006/relationships/hyperlink" Target="mailto:rjforbes@aep.com" TargetMode="External" /><Relationship Id="rId33" Type="http://schemas.openxmlformats.org/officeDocument/2006/relationships/hyperlink" Target="mailto:henry.eyman@armadapower.com" TargetMode="External" /><Relationship Id="rId34" Type="http://schemas.openxmlformats.org/officeDocument/2006/relationships/hyperlink" Target="mailto:stacie.cathcart@igs.com" TargetMode="External" /><Relationship Id="rId35" Type="http://schemas.openxmlformats.org/officeDocument/2006/relationships/hyperlink" Target="mailto:evan.betterton@igs.com" TargetMode="External" /><Relationship Id="rId36" Type="http://schemas.openxmlformats.org/officeDocument/2006/relationships/footer" Target="footer3.xml" /><Relationship Id="rId37" Type="http://schemas.openxmlformats.org/officeDocument/2006/relationships/theme" Target="theme/theme1.xml" /><Relationship Id="rId38" Type="http://schemas.openxmlformats.org/officeDocument/2006/relationships/numbering" Target="numbering.xml" /><Relationship Id="rId39"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william.michael@occ.ohio.gov" TargetMode="External" /><Relationship Id="rId7" Type="http://schemas.openxmlformats.org/officeDocument/2006/relationships/hyperlink" Target="mailto:connor.semple@occ.ohio.gov" TargetMode="Externa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903B9-EB86-4497-9F84-D473EBE51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1462</Words>
  <Characters>8335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Reply Comments Comm 22-755 021522 dfs  (00551089.DOCX;1)</vt:lpstr>
    </vt:vector>
  </TitlesOfParts>
  <Company/>
  <LinksUpToDate>false</LinksUpToDate>
  <CharactersWithSpaces>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2023-04-13T19:53:07Z</dcterms:created>
  <dcterms:modified xsi:type="dcterms:W3CDTF">2023-04-13T19:53:07Z</dcterms:modified>
</cp:coreProperties>
</file>