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D2B5FE" w14:textId="77777777" w:rsidR="00545F29" w:rsidRPr="00A41E19" w:rsidRDefault="0056270F">
      <w:pPr>
        <w:pStyle w:val="Title"/>
        <w:widowControl w:val="0"/>
        <w:rPr>
          <w:rFonts w:ascii="Arial" w:hAnsi="Arial" w:cs="Arial"/>
          <w:szCs w:val="24"/>
        </w:rPr>
      </w:pPr>
      <w:r w:rsidRPr="00A41E19">
        <w:rPr>
          <w:rFonts w:ascii="Arial" w:hAnsi="Arial" w:cs="Arial"/>
          <w:szCs w:val="24"/>
        </w:rPr>
        <w:t>BEFORE</w:t>
      </w:r>
    </w:p>
    <w:p w14:paraId="0D9CC0D8" w14:textId="77777777" w:rsidR="00545F29" w:rsidRPr="00A41E19" w:rsidRDefault="0056270F">
      <w:pPr>
        <w:widowControl w:val="0"/>
        <w:jc w:val="center"/>
        <w:rPr>
          <w:rFonts w:ascii="Arial" w:hAnsi="Arial" w:cs="Arial"/>
          <w:b/>
          <w:sz w:val="24"/>
          <w:szCs w:val="24"/>
        </w:rPr>
      </w:pPr>
      <w:r w:rsidRPr="00A41E19">
        <w:rPr>
          <w:rFonts w:ascii="Arial" w:hAnsi="Arial" w:cs="Arial"/>
          <w:b/>
          <w:sz w:val="24"/>
          <w:szCs w:val="24"/>
        </w:rPr>
        <w:t>THE PUBLIC UTILITIES COMMISSION OF OHIO</w:t>
      </w:r>
    </w:p>
    <w:tbl>
      <w:tblPr>
        <w:tblW w:w="0" w:type="auto"/>
        <w:jc w:val="center"/>
        <w:tblLook w:val="01E0" w:firstRow="1" w:lastRow="1" w:firstColumn="1" w:lastColumn="1" w:noHBand="0" w:noVBand="0"/>
      </w:tblPr>
      <w:tblGrid>
        <w:gridCol w:w="4769"/>
        <w:gridCol w:w="634"/>
        <w:gridCol w:w="3954"/>
      </w:tblGrid>
      <w:tr w:rsidR="00545F29" w:rsidRPr="00A41E19" w14:paraId="009A41DA" w14:textId="77777777" w:rsidTr="00FD1CCF">
        <w:trPr>
          <w:trHeight w:val="1288"/>
          <w:jc w:val="center"/>
        </w:trPr>
        <w:tc>
          <w:tcPr>
            <w:tcW w:w="4769" w:type="dxa"/>
          </w:tcPr>
          <w:p w14:paraId="519EE3C7" w14:textId="77777777" w:rsidR="00545F29" w:rsidRPr="00A41E19" w:rsidRDefault="00FD1CCF" w:rsidP="00AF2F97">
            <w:pPr>
              <w:widowControl w:val="0"/>
              <w:spacing w:after="0" w:line="240" w:lineRule="auto"/>
              <w:rPr>
                <w:rFonts w:ascii="Arial" w:hAnsi="Arial" w:cs="Arial"/>
                <w:sz w:val="24"/>
                <w:szCs w:val="24"/>
              </w:rPr>
            </w:pPr>
            <w:r w:rsidRPr="00A41E19">
              <w:rPr>
                <w:rFonts w:ascii="Arial" w:hAnsi="Arial" w:cs="Arial"/>
                <w:sz w:val="24"/>
                <w:szCs w:val="24"/>
              </w:rPr>
              <w:t>In the Matter of the Commission's Review of Chapter 4901:1-10, Ohio Administrative Cod</w:t>
            </w:r>
            <w:r w:rsidR="00301981">
              <w:rPr>
                <w:rFonts w:ascii="Arial" w:hAnsi="Arial" w:cs="Arial"/>
                <w:sz w:val="24"/>
                <w:szCs w:val="24"/>
              </w:rPr>
              <w:t>e, Regarding Electric Companies</w:t>
            </w:r>
          </w:p>
        </w:tc>
        <w:tc>
          <w:tcPr>
            <w:tcW w:w="634" w:type="dxa"/>
          </w:tcPr>
          <w:p w14:paraId="579523CE" w14:textId="77777777" w:rsidR="00545F29" w:rsidRPr="00A41E19" w:rsidRDefault="0056270F">
            <w:pPr>
              <w:widowControl w:val="0"/>
              <w:spacing w:after="0" w:line="240" w:lineRule="auto"/>
              <w:jc w:val="center"/>
              <w:rPr>
                <w:rFonts w:ascii="Arial" w:hAnsi="Arial" w:cs="Arial"/>
                <w:sz w:val="24"/>
                <w:szCs w:val="24"/>
              </w:rPr>
            </w:pPr>
            <w:r w:rsidRPr="00A41E19">
              <w:rPr>
                <w:rFonts w:ascii="Arial" w:hAnsi="Arial" w:cs="Arial"/>
                <w:sz w:val="24"/>
                <w:szCs w:val="24"/>
              </w:rPr>
              <w:t>)</w:t>
            </w:r>
          </w:p>
          <w:p w14:paraId="0F8B7FDD" w14:textId="77777777" w:rsidR="00545F29" w:rsidRPr="00A41E19" w:rsidRDefault="0056270F">
            <w:pPr>
              <w:widowControl w:val="0"/>
              <w:spacing w:after="0" w:line="240" w:lineRule="auto"/>
              <w:jc w:val="center"/>
              <w:rPr>
                <w:rFonts w:ascii="Arial" w:hAnsi="Arial" w:cs="Arial"/>
                <w:sz w:val="24"/>
                <w:szCs w:val="24"/>
              </w:rPr>
            </w:pPr>
            <w:r w:rsidRPr="00A41E19">
              <w:rPr>
                <w:rFonts w:ascii="Arial" w:hAnsi="Arial" w:cs="Arial"/>
                <w:sz w:val="24"/>
                <w:szCs w:val="24"/>
              </w:rPr>
              <w:t>)</w:t>
            </w:r>
          </w:p>
          <w:p w14:paraId="75B4F595" w14:textId="77777777" w:rsidR="00545F29" w:rsidRPr="00A41E19" w:rsidRDefault="0056270F" w:rsidP="00FD1CCF">
            <w:pPr>
              <w:widowControl w:val="0"/>
              <w:spacing w:after="0" w:line="240" w:lineRule="auto"/>
              <w:jc w:val="center"/>
              <w:rPr>
                <w:rFonts w:ascii="Arial" w:hAnsi="Arial" w:cs="Arial"/>
                <w:sz w:val="24"/>
                <w:szCs w:val="24"/>
              </w:rPr>
            </w:pPr>
            <w:r w:rsidRPr="00A41E19">
              <w:rPr>
                <w:rFonts w:ascii="Arial" w:hAnsi="Arial" w:cs="Arial"/>
                <w:sz w:val="24"/>
                <w:szCs w:val="24"/>
              </w:rPr>
              <w:t>)</w:t>
            </w:r>
          </w:p>
        </w:tc>
        <w:tc>
          <w:tcPr>
            <w:tcW w:w="3954" w:type="dxa"/>
          </w:tcPr>
          <w:p w14:paraId="3A3E4D17" w14:textId="77777777" w:rsidR="00545F29" w:rsidRPr="00A41E19" w:rsidRDefault="00545F29">
            <w:pPr>
              <w:widowControl w:val="0"/>
              <w:spacing w:after="0" w:line="240" w:lineRule="auto"/>
              <w:rPr>
                <w:rFonts w:ascii="Arial" w:hAnsi="Arial" w:cs="Arial"/>
                <w:sz w:val="24"/>
                <w:szCs w:val="24"/>
              </w:rPr>
            </w:pPr>
          </w:p>
          <w:p w14:paraId="03203DDB" w14:textId="77777777" w:rsidR="00545F29" w:rsidRPr="00A41E19" w:rsidRDefault="00FD1CCF">
            <w:pPr>
              <w:widowControl w:val="0"/>
              <w:spacing w:after="0" w:line="240" w:lineRule="auto"/>
              <w:rPr>
                <w:rFonts w:ascii="Arial" w:hAnsi="Arial" w:cs="Arial"/>
                <w:sz w:val="24"/>
                <w:szCs w:val="24"/>
              </w:rPr>
            </w:pPr>
            <w:r w:rsidRPr="00A41E19">
              <w:rPr>
                <w:rFonts w:ascii="Arial" w:hAnsi="Arial" w:cs="Arial"/>
                <w:sz w:val="24"/>
                <w:szCs w:val="24"/>
              </w:rPr>
              <w:t>Case No. 12-2050-EL-ORD</w:t>
            </w:r>
          </w:p>
          <w:p w14:paraId="06F1AD83" w14:textId="77777777" w:rsidR="00545F29" w:rsidRPr="00A41E19" w:rsidRDefault="00545F29">
            <w:pPr>
              <w:widowControl w:val="0"/>
              <w:spacing w:after="0" w:line="240" w:lineRule="auto"/>
              <w:rPr>
                <w:rFonts w:ascii="Arial" w:hAnsi="Arial" w:cs="Arial"/>
                <w:sz w:val="24"/>
                <w:szCs w:val="24"/>
              </w:rPr>
            </w:pPr>
          </w:p>
        </w:tc>
      </w:tr>
    </w:tbl>
    <w:p w14:paraId="38DD08B3" w14:textId="77777777" w:rsidR="001F62DA" w:rsidRDefault="001F62DA" w:rsidP="003A174A">
      <w:pPr>
        <w:pStyle w:val="Footer"/>
        <w:pBdr>
          <w:top w:val="single" w:sz="12" w:space="1" w:color="auto"/>
          <w:bottom w:val="single" w:sz="12" w:space="1" w:color="auto"/>
        </w:pBdr>
        <w:tabs>
          <w:tab w:val="left" w:pos="4320"/>
        </w:tabs>
        <w:jc w:val="center"/>
        <w:rPr>
          <w:rFonts w:ascii="Arial" w:hAnsi="Arial" w:cs="Arial"/>
          <w:b/>
          <w:sz w:val="24"/>
          <w:szCs w:val="24"/>
        </w:rPr>
      </w:pPr>
    </w:p>
    <w:p w14:paraId="12A394AD" w14:textId="77777777" w:rsidR="00602B8D" w:rsidRPr="006C0A40" w:rsidRDefault="003A174A" w:rsidP="003A174A">
      <w:pPr>
        <w:pStyle w:val="Footer"/>
        <w:pBdr>
          <w:top w:val="single" w:sz="12" w:space="1" w:color="auto"/>
          <w:bottom w:val="single" w:sz="12" w:space="1" w:color="auto"/>
        </w:pBdr>
        <w:tabs>
          <w:tab w:val="left" w:pos="4320"/>
        </w:tabs>
        <w:jc w:val="center"/>
        <w:rPr>
          <w:rFonts w:ascii="Arial" w:hAnsi="Arial" w:cs="Arial"/>
          <w:b/>
          <w:sz w:val="24"/>
          <w:szCs w:val="24"/>
        </w:rPr>
      </w:pPr>
      <w:r w:rsidRPr="006C0A40">
        <w:rPr>
          <w:rFonts w:ascii="Arial" w:hAnsi="Arial" w:cs="Arial"/>
          <w:b/>
          <w:sz w:val="24"/>
          <w:szCs w:val="24"/>
        </w:rPr>
        <w:t>APPLICATION FOR REHEARING</w:t>
      </w:r>
      <w:r w:rsidR="006C0A40" w:rsidRPr="006C0A40">
        <w:rPr>
          <w:rFonts w:ascii="Arial" w:hAnsi="Arial" w:cs="Arial"/>
          <w:b/>
          <w:sz w:val="24"/>
          <w:szCs w:val="24"/>
        </w:rPr>
        <w:t xml:space="preserve"> AND</w:t>
      </w:r>
      <w:r w:rsidRPr="006C0A40">
        <w:rPr>
          <w:rFonts w:ascii="Arial" w:hAnsi="Arial" w:cs="Arial"/>
          <w:b/>
          <w:sz w:val="24"/>
          <w:szCs w:val="24"/>
        </w:rPr>
        <w:t xml:space="preserve"> </w:t>
      </w:r>
      <w:r w:rsidR="006C0A40" w:rsidRPr="006C0A40">
        <w:rPr>
          <w:rFonts w:ascii="Arial" w:hAnsi="Arial" w:cs="Arial"/>
          <w:b/>
          <w:sz w:val="24"/>
          <w:szCs w:val="24"/>
        </w:rPr>
        <w:t>MEMORANDUM IN</w:t>
      </w:r>
      <w:r w:rsidR="007E0C7C">
        <w:rPr>
          <w:rFonts w:ascii="Arial" w:hAnsi="Arial" w:cs="Arial"/>
          <w:b/>
          <w:sz w:val="24"/>
          <w:szCs w:val="24"/>
        </w:rPr>
        <w:t xml:space="preserve"> SUPPORT</w:t>
      </w:r>
      <w:r w:rsidR="006C0A40" w:rsidRPr="006C0A40">
        <w:rPr>
          <w:rFonts w:ascii="Arial" w:hAnsi="Arial" w:cs="Arial"/>
          <w:b/>
          <w:sz w:val="24"/>
          <w:szCs w:val="24"/>
        </w:rPr>
        <w:t xml:space="preserve"> </w:t>
      </w:r>
      <w:r w:rsidRPr="006C0A40">
        <w:rPr>
          <w:rFonts w:ascii="Arial" w:hAnsi="Arial" w:cs="Arial"/>
          <w:b/>
          <w:sz w:val="24"/>
          <w:szCs w:val="24"/>
        </w:rPr>
        <w:t>OF</w:t>
      </w:r>
    </w:p>
    <w:p w14:paraId="288B5A23" w14:textId="77777777" w:rsidR="00602B8D" w:rsidRPr="006C0A40" w:rsidRDefault="003A174A" w:rsidP="00D41653">
      <w:pPr>
        <w:pStyle w:val="Footer"/>
        <w:pBdr>
          <w:top w:val="single" w:sz="12" w:space="1" w:color="auto"/>
          <w:bottom w:val="single" w:sz="12" w:space="1" w:color="auto"/>
        </w:pBdr>
        <w:tabs>
          <w:tab w:val="left" w:pos="4320"/>
        </w:tabs>
        <w:jc w:val="center"/>
        <w:rPr>
          <w:rFonts w:ascii="Arial" w:hAnsi="Arial" w:cs="Arial"/>
          <w:b/>
          <w:sz w:val="24"/>
          <w:szCs w:val="24"/>
        </w:rPr>
      </w:pPr>
      <w:r w:rsidRPr="006C0A40">
        <w:rPr>
          <w:rFonts w:ascii="Arial" w:hAnsi="Arial" w:cs="Arial"/>
          <w:b/>
          <w:sz w:val="24"/>
          <w:szCs w:val="24"/>
        </w:rPr>
        <w:t xml:space="preserve"> INTERSTATE GAS SUPPLY, INC.</w:t>
      </w:r>
    </w:p>
    <w:p w14:paraId="050DA76B" w14:textId="77777777" w:rsidR="001F62DA" w:rsidRPr="00A41E19" w:rsidRDefault="001F62DA" w:rsidP="00D41653">
      <w:pPr>
        <w:pStyle w:val="Footer"/>
        <w:pBdr>
          <w:top w:val="single" w:sz="12" w:space="1" w:color="auto"/>
          <w:bottom w:val="single" w:sz="12" w:space="1" w:color="auto"/>
        </w:pBdr>
        <w:tabs>
          <w:tab w:val="left" w:pos="4320"/>
        </w:tabs>
        <w:jc w:val="center"/>
        <w:rPr>
          <w:rFonts w:ascii="Arial" w:hAnsi="Arial" w:cs="Arial"/>
          <w:b/>
          <w:sz w:val="24"/>
          <w:szCs w:val="24"/>
        </w:rPr>
      </w:pPr>
    </w:p>
    <w:p w14:paraId="77DC57E9" w14:textId="77777777" w:rsidR="0078178D" w:rsidRDefault="0078178D" w:rsidP="003A174A">
      <w:pPr>
        <w:widowControl w:val="0"/>
        <w:overflowPunct w:val="0"/>
        <w:autoSpaceDE w:val="0"/>
        <w:autoSpaceDN w:val="0"/>
        <w:adjustRightInd w:val="0"/>
        <w:spacing w:after="0" w:line="240" w:lineRule="auto"/>
        <w:rPr>
          <w:rFonts w:ascii="Arial" w:eastAsia="Times New Roman" w:hAnsi="Arial" w:cs="Arial"/>
          <w:kern w:val="28"/>
          <w:sz w:val="24"/>
          <w:szCs w:val="24"/>
        </w:rPr>
      </w:pPr>
    </w:p>
    <w:p w14:paraId="5B256DA5" w14:textId="77777777" w:rsidR="001F62DA" w:rsidRDefault="001F62DA" w:rsidP="003A174A">
      <w:pPr>
        <w:widowControl w:val="0"/>
        <w:overflowPunct w:val="0"/>
        <w:autoSpaceDE w:val="0"/>
        <w:autoSpaceDN w:val="0"/>
        <w:adjustRightInd w:val="0"/>
        <w:spacing w:after="0" w:line="240" w:lineRule="auto"/>
        <w:rPr>
          <w:rFonts w:ascii="Arial" w:eastAsia="Times New Roman" w:hAnsi="Arial" w:cs="Arial"/>
          <w:kern w:val="28"/>
          <w:sz w:val="24"/>
          <w:szCs w:val="24"/>
        </w:rPr>
      </w:pPr>
    </w:p>
    <w:p w14:paraId="45EC3147" w14:textId="605D7AD0" w:rsidR="001F62DA" w:rsidRDefault="00680A5F" w:rsidP="00680A5F">
      <w:pPr>
        <w:widowControl w:val="0"/>
        <w:tabs>
          <w:tab w:val="left" w:pos="3210"/>
        </w:tabs>
        <w:overflowPunct w:val="0"/>
        <w:autoSpaceDE w:val="0"/>
        <w:autoSpaceDN w:val="0"/>
        <w:adjustRightInd w:val="0"/>
        <w:spacing w:after="0" w:line="240" w:lineRule="auto"/>
        <w:rPr>
          <w:rFonts w:ascii="Arial" w:eastAsia="Times New Roman" w:hAnsi="Arial" w:cs="Arial"/>
          <w:kern w:val="28"/>
          <w:sz w:val="24"/>
          <w:szCs w:val="24"/>
        </w:rPr>
      </w:pPr>
      <w:r>
        <w:rPr>
          <w:rFonts w:ascii="Arial" w:eastAsia="Times New Roman" w:hAnsi="Arial" w:cs="Arial"/>
          <w:kern w:val="28"/>
          <w:sz w:val="24"/>
          <w:szCs w:val="24"/>
        </w:rPr>
        <w:tab/>
      </w:r>
    </w:p>
    <w:p w14:paraId="112B3E92" w14:textId="77777777" w:rsidR="001F62DA" w:rsidRDefault="001F62DA" w:rsidP="003A174A">
      <w:pPr>
        <w:widowControl w:val="0"/>
        <w:overflowPunct w:val="0"/>
        <w:autoSpaceDE w:val="0"/>
        <w:autoSpaceDN w:val="0"/>
        <w:adjustRightInd w:val="0"/>
        <w:spacing w:after="0" w:line="240" w:lineRule="auto"/>
        <w:rPr>
          <w:rFonts w:ascii="Arial" w:eastAsia="Times New Roman" w:hAnsi="Arial" w:cs="Arial"/>
          <w:kern w:val="28"/>
          <w:sz w:val="24"/>
          <w:szCs w:val="24"/>
        </w:rPr>
      </w:pPr>
    </w:p>
    <w:p w14:paraId="430C2F58" w14:textId="77777777" w:rsidR="001F62DA" w:rsidRDefault="001F62DA" w:rsidP="003A174A">
      <w:pPr>
        <w:widowControl w:val="0"/>
        <w:overflowPunct w:val="0"/>
        <w:autoSpaceDE w:val="0"/>
        <w:autoSpaceDN w:val="0"/>
        <w:adjustRightInd w:val="0"/>
        <w:spacing w:after="0" w:line="240" w:lineRule="auto"/>
        <w:rPr>
          <w:rFonts w:ascii="Arial" w:eastAsia="Times New Roman" w:hAnsi="Arial" w:cs="Arial"/>
          <w:kern w:val="28"/>
          <w:sz w:val="24"/>
          <w:szCs w:val="24"/>
        </w:rPr>
      </w:pPr>
    </w:p>
    <w:p w14:paraId="7D3D7119" w14:textId="77777777" w:rsidR="00680A5F" w:rsidRDefault="00680A5F" w:rsidP="003A174A">
      <w:pPr>
        <w:widowControl w:val="0"/>
        <w:overflowPunct w:val="0"/>
        <w:autoSpaceDE w:val="0"/>
        <w:autoSpaceDN w:val="0"/>
        <w:adjustRightInd w:val="0"/>
        <w:spacing w:after="0" w:line="240" w:lineRule="auto"/>
        <w:rPr>
          <w:rFonts w:ascii="Arial" w:eastAsia="Times New Roman" w:hAnsi="Arial" w:cs="Arial"/>
          <w:kern w:val="28"/>
          <w:sz w:val="24"/>
          <w:szCs w:val="24"/>
        </w:rPr>
      </w:pPr>
    </w:p>
    <w:p w14:paraId="3928CFBB" w14:textId="77777777" w:rsidR="00680A5F" w:rsidRDefault="00680A5F" w:rsidP="003A174A">
      <w:pPr>
        <w:widowControl w:val="0"/>
        <w:overflowPunct w:val="0"/>
        <w:autoSpaceDE w:val="0"/>
        <w:autoSpaceDN w:val="0"/>
        <w:adjustRightInd w:val="0"/>
        <w:spacing w:after="0" w:line="240" w:lineRule="auto"/>
        <w:rPr>
          <w:rFonts w:ascii="Arial" w:eastAsia="Times New Roman" w:hAnsi="Arial" w:cs="Arial"/>
          <w:kern w:val="28"/>
          <w:sz w:val="24"/>
          <w:szCs w:val="24"/>
        </w:rPr>
      </w:pPr>
    </w:p>
    <w:p w14:paraId="6DB61851" w14:textId="77777777" w:rsidR="00680A5F" w:rsidRDefault="00680A5F" w:rsidP="003A174A">
      <w:pPr>
        <w:widowControl w:val="0"/>
        <w:overflowPunct w:val="0"/>
        <w:autoSpaceDE w:val="0"/>
        <w:autoSpaceDN w:val="0"/>
        <w:adjustRightInd w:val="0"/>
        <w:spacing w:after="0" w:line="240" w:lineRule="auto"/>
        <w:rPr>
          <w:rFonts w:ascii="Arial" w:eastAsia="Times New Roman" w:hAnsi="Arial" w:cs="Arial"/>
          <w:kern w:val="28"/>
          <w:sz w:val="24"/>
          <w:szCs w:val="24"/>
        </w:rPr>
      </w:pPr>
    </w:p>
    <w:p w14:paraId="7DCFBE07" w14:textId="77777777" w:rsidR="00680A5F" w:rsidRDefault="00680A5F" w:rsidP="003A174A">
      <w:pPr>
        <w:widowControl w:val="0"/>
        <w:overflowPunct w:val="0"/>
        <w:autoSpaceDE w:val="0"/>
        <w:autoSpaceDN w:val="0"/>
        <w:adjustRightInd w:val="0"/>
        <w:spacing w:after="0" w:line="240" w:lineRule="auto"/>
        <w:rPr>
          <w:rFonts w:ascii="Arial" w:eastAsia="Times New Roman" w:hAnsi="Arial" w:cs="Arial"/>
          <w:kern w:val="28"/>
          <w:sz w:val="24"/>
          <w:szCs w:val="24"/>
        </w:rPr>
      </w:pPr>
    </w:p>
    <w:p w14:paraId="25BA143F" w14:textId="77777777" w:rsidR="00680A5F" w:rsidRDefault="00680A5F" w:rsidP="003A174A">
      <w:pPr>
        <w:widowControl w:val="0"/>
        <w:overflowPunct w:val="0"/>
        <w:autoSpaceDE w:val="0"/>
        <w:autoSpaceDN w:val="0"/>
        <w:adjustRightInd w:val="0"/>
        <w:spacing w:after="0" w:line="240" w:lineRule="auto"/>
        <w:rPr>
          <w:rFonts w:ascii="Arial" w:eastAsia="Times New Roman" w:hAnsi="Arial" w:cs="Arial"/>
          <w:kern w:val="28"/>
          <w:sz w:val="24"/>
          <w:szCs w:val="24"/>
        </w:rPr>
      </w:pPr>
    </w:p>
    <w:p w14:paraId="6EA7788B" w14:textId="77777777" w:rsidR="00680A5F" w:rsidRDefault="00680A5F" w:rsidP="003A174A">
      <w:pPr>
        <w:widowControl w:val="0"/>
        <w:overflowPunct w:val="0"/>
        <w:autoSpaceDE w:val="0"/>
        <w:autoSpaceDN w:val="0"/>
        <w:adjustRightInd w:val="0"/>
        <w:spacing w:after="0" w:line="240" w:lineRule="auto"/>
        <w:rPr>
          <w:rFonts w:ascii="Arial" w:eastAsia="Times New Roman" w:hAnsi="Arial" w:cs="Arial"/>
          <w:kern w:val="28"/>
          <w:sz w:val="24"/>
          <w:szCs w:val="24"/>
        </w:rPr>
      </w:pPr>
    </w:p>
    <w:p w14:paraId="260E478E" w14:textId="77777777" w:rsidR="00680A5F" w:rsidRDefault="00680A5F" w:rsidP="003A174A">
      <w:pPr>
        <w:widowControl w:val="0"/>
        <w:overflowPunct w:val="0"/>
        <w:autoSpaceDE w:val="0"/>
        <w:autoSpaceDN w:val="0"/>
        <w:adjustRightInd w:val="0"/>
        <w:spacing w:after="0" w:line="240" w:lineRule="auto"/>
        <w:rPr>
          <w:rFonts w:ascii="Arial" w:eastAsia="Times New Roman" w:hAnsi="Arial" w:cs="Arial"/>
          <w:kern w:val="28"/>
          <w:sz w:val="24"/>
          <w:szCs w:val="24"/>
        </w:rPr>
      </w:pPr>
    </w:p>
    <w:p w14:paraId="0CDBC95D" w14:textId="77777777" w:rsidR="00680A5F" w:rsidRDefault="00680A5F" w:rsidP="003A174A">
      <w:pPr>
        <w:widowControl w:val="0"/>
        <w:overflowPunct w:val="0"/>
        <w:autoSpaceDE w:val="0"/>
        <w:autoSpaceDN w:val="0"/>
        <w:adjustRightInd w:val="0"/>
        <w:spacing w:after="0" w:line="240" w:lineRule="auto"/>
        <w:rPr>
          <w:rFonts w:ascii="Arial" w:eastAsia="Times New Roman" w:hAnsi="Arial" w:cs="Arial"/>
          <w:kern w:val="28"/>
          <w:sz w:val="24"/>
          <w:szCs w:val="24"/>
        </w:rPr>
      </w:pPr>
    </w:p>
    <w:p w14:paraId="66C89FCB" w14:textId="77777777" w:rsidR="00680A5F" w:rsidRDefault="00680A5F" w:rsidP="003A174A">
      <w:pPr>
        <w:widowControl w:val="0"/>
        <w:overflowPunct w:val="0"/>
        <w:autoSpaceDE w:val="0"/>
        <w:autoSpaceDN w:val="0"/>
        <w:adjustRightInd w:val="0"/>
        <w:spacing w:after="0" w:line="240" w:lineRule="auto"/>
        <w:rPr>
          <w:rFonts w:ascii="Arial" w:eastAsia="Times New Roman" w:hAnsi="Arial" w:cs="Arial"/>
          <w:kern w:val="28"/>
          <w:sz w:val="24"/>
          <w:szCs w:val="24"/>
        </w:rPr>
      </w:pPr>
    </w:p>
    <w:p w14:paraId="39A712A0" w14:textId="77777777" w:rsidR="00680A5F" w:rsidRDefault="00680A5F" w:rsidP="003A174A">
      <w:pPr>
        <w:widowControl w:val="0"/>
        <w:overflowPunct w:val="0"/>
        <w:autoSpaceDE w:val="0"/>
        <w:autoSpaceDN w:val="0"/>
        <w:adjustRightInd w:val="0"/>
        <w:spacing w:after="0" w:line="240" w:lineRule="auto"/>
        <w:rPr>
          <w:rFonts w:ascii="Arial" w:eastAsia="Times New Roman" w:hAnsi="Arial" w:cs="Arial"/>
          <w:kern w:val="28"/>
          <w:sz w:val="24"/>
          <w:szCs w:val="24"/>
        </w:rPr>
      </w:pPr>
    </w:p>
    <w:p w14:paraId="598262D5" w14:textId="77777777" w:rsidR="00680A5F" w:rsidRDefault="00680A5F" w:rsidP="003A174A">
      <w:pPr>
        <w:widowControl w:val="0"/>
        <w:overflowPunct w:val="0"/>
        <w:autoSpaceDE w:val="0"/>
        <w:autoSpaceDN w:val="0"/>
        <w:adjustRightInd w:val="0"/>
        <w:spacing w:after="0" w:line="240" w:lineRule="auto"/>
        <w:rPr>
          <w:rFonts w:ascii="Arial" w:eastAsia="Times New Roman" w:hAnsi="Arial" w:cs="Arial"/>
          <w:kern w:val="28"/>
          <w:sz w:val="24"/>
          <w:szCs w:val="24"/>
        </w:rPr>
      </w:pPr>
    </w:p>
    <w:p w14:paraId="7A1675FE" w14:textId="77777777" w:rsidR="00680A5F" w:rsidRDefault="00680A5F" w:rsidP="003A174A">
      <w:pPr>
        <w:widowControl w:val="0"/>
        <w:overflowPunct w:val="0"/>
        <w:autoSpaceDE w:val="0"/>
        <w:autoSpaceDN w:val="0"/>
        <w:adjustRightInd w:val="0"/>
        <w:spacing w:after="0" w:line="240" w:lineRule="auto"/>
        <w:rPr>
          <w:rFonts w:ascii="Arial" w:eastAsia="Times New Roman" w:hAnsi="Arial" w:cs="Arial"/>
          <w:kern w:val="28"/>
          <w:sz w:val="24"/>
          <w:szCs w:val="24"/>
        </w:rPr>
      </w:pPr>
    </w:p>
    <w:p w14:paraId="4AB991B3" w14:textId="77777777" w:rsidR="00680A5F" w:rsidRDefault="00680A5F" w:rsidP="003A174A">
      <w:pPr>
        <w:widowControl w:val="0"/>
        <w:overflowPunct w:val="0"/>
        <w:autoSpaceDE w:val="0"/>
        <w:autoSpaceDN w:val="0"/>
        <w:adjustRightInd w:val="0"/>
        <w:spacing w:after="0" w:line="240" w:lineRule="auto"/>
        <w:rPr>
          <w:rFonts w:ascii="Arial" w:eastAsia="Times New Roman" w:hAnsi="Arial" w:cs="Arial"/>
          <w:kern w:val="28"/>
          <w:sz w:val="24"/>
          <w:szCs w:val="24"/>
        </w:rPr>
      </w:pPr>
    </w:p>
    <w:p w14:paraId="4C1766C1" w14:textId="77777777" w:rsidR="00680A5F" w:rsidRDefault="00680A5F" w:rsidP="003A174A">
      <w:pPr>
        <w:widowControl w:val="0"/>
        <w:overflowPunct w:val="0"/>
        <w:autoSpaceDE w:val="0"/>
        <w:autoSpaceDN w:val="0"/>
        <w:adjustRightInd w:val="0"/>
        <w:spacing w:after="0" w:line="240" w:lineRule="auto"/>
        <w:rPr>
          <w:rFonts w:ascii="Arial" w:eastAsia="Times New Roman" w:hAnsi="Arial" w:cs="Arial"/>
          <w:kern w:val="28"/>
          <w:sz w:val="24"/>
          <w:szCs w:val="24"/>
        </w:rPr>
      </w:pPr>
    </w:p>
    <w:p w14:paraId="458127AC" w14:textId="77777777" w:rsidR="001F62DA" w:rsidRPr="001F62DA" w:rsidRDefault="001F62DA" w:rsidP="001F62DA">
      <w:pPr>
        <w:spacing w:after="0"/>
        <w:ind w:left="5040"/>
        <w:rPr>
          <w:rFonts w:ascii="Arial" w:hAnsi="Arial" w:cs="Arial"/>
          <w:sz w:val="24"/>
        </w:rPr>
      </w:pPr>
      <w:r w:rsidRPr="001F62DA">
        <w:rPr>
          <w:rFonts w:ascii="Arial" w:hAnsi="Arial" w:cs="Arial"/>
          <w:sz w:val="24"/>
        </w:rPr>
        <w:t>Joseph Oliker (0086088)</w:t>
      </w:r>
    </w:p>
    <w:p w14:paraId="06DBD01F" w14:textId="77777777" w:rsidR="001F62DA" w:rsidRPr="00DD41B2" w:rsidRDefault="001F62DA" w:rsidP="001F62DA">
      <w:pPr>
        <w:spacing w:after="0"/>
        <w:ind w:left="5040"/>
        <w:rPr>
          <w:rFonts w:ascii="Arial" w:hAnsi="Arial" w:cs="Arial"/>
          <w:sz w:val="24"/>
        </w:rPr>
      </w:pPr>
      <w:r w:rsidRPr="00DD41B2">
        <w:rPr>
          <w:rFonts w:ascii="Arial" w:hAnsi="Arial" w:cs="Arial"/>
          <w:sz w:val="24"/>
        </w:rPr>
        <w:t>Counsel of Record</w:t>
      </w:r>
    </w:p>
    <w:p w14:paraId="39CBF88C" w14:textId="77777777" w:rsidR="001F62DA" w:rsidRPr="00DD41B2" w:rsidRDefault="00B66AEF" w:rsidP="001F62DA">
      <w:pPr>
        <w:spacing w:after="0"/>
        <w:ind w:left="5040"/>
        <w:rPr>
          <w:rStyle w:val="Hyperlink"/>
          <w:rFonts w:ascii="Arial" w:hAnsi="Arial" w:cs="Arial"/>
          <w:color w:val="auto"/>
          <w:sz w:val="24"/>
          <w:u w:val="none"/>
        </w:rPr>
      </w:pPr>
      <w:hyperlink r:id="rId8" w:history="1">
        <w:r w:rsidR="001F62DA" w:rsidRPr="00DD41B2">
          <w:rPr>
            <w:rStyle w:val="Hyperlink"/>
            <w:rFonts w:ascii="Arial" w:hAnsi="Arial" w:cs="Arial"/>
            <w:color w:val="auto"/>
            <w:sz w:val="24"/>
            <w:u w:val="none"/>
          </w:rPr>
          <w:t>joliker@igsenergy.com</w:t>
        </w:r>
      </w:hyperlink>
    </w:p>
    <w:p w14:paraId="6B5B28EA" w14:textId="0B4E53D6" w:rsidR="00DD41B2" w:rsidRPr="00DD41B2" w:rsidRDefault="00DD41B2" w:rsidP="001F62DA">
      <w:pPr>
        <w:spacing w:after="0"/>
        <w:ind w:left="5040"/>
        <w:rPr>
          <w:rStyle w:val="Hyperlink"/>
          <w:rFonts w:ascii="Arial" w:hAnsi="Arial" w:cs="Arial"/>
          <w:color w:val="auto"/>
          <w:sz w:val="24"/>
          <w:u w:val="none"/>
        </w:rPr>
      </w:pPr>
      <w:r w:rsidRPr="00DD41B2">
        <w:rPr>
          <w:rStyle w:val="Hyperlink"/>
          <w:rFonts w:ascii="Arial" w:hAnsi="Arial" w:cs="Arial"/>
          <w:color w:val="auto"/>
          <w:sz w:val="24"/>
          <w:u w:val="none"/>
        </w:rPr>
        <w:t>Michael Nugent</w:t>
      </w:r>
    </w:p>
    <w:p w14:paraId="233D8CC6" w14:textId="56F2EC4B" w:rsidR="00DD41B2" w:rsidRPr="00DD41B2" w:rsidRDefault="00DD41B2" w:rsidP="001F62DA">
      <w:pPr>
        <w:spacing w:after="0"/>
        <w:ind w:left="5040"/>
        <w:rPr>
          <w:rFonts w:ascii="Arial" w:hAnsi="Arial" w:cs="Arial"/>
          <w:sz w:val="24"/>
        </w:rPr>
      </w:pPr>
      <w:r w:rsidRPr="00DD41B2">
        <w:rPr>
          <w:rStyle w:val="Hyperlink"/>
          <w:rFonts w:ascii="Arial" w:hAnsi="Arial" w:cs="Arial"/>
          <w:color w:val="auto"/>
          <w:sz w:val="24"/>
          <w:u w:val="none"/>
        </w:rPr>
        <w:t>Mnugent@igsenegy.com</w:t>
      </w:r>
    </w:p>
    <w:p w14:paraId="610AF10B" w14:textId="77777777" w:rsidR="001F62DA" w:rsidRPr="00DD41B2" w:rsidRDefault="001F62DA" w:rsidP="001F62DA">
      <w:pPr>
        <w:spacing w:after="0"/>
        <w:ind w:left="5040"/>
        <w:rPr>
          <w:rFonts w:ascii="Arial" w:hAnsi="Arial" w:cs="Arial"/>
          <w:sz w:val="24"/>
        </w:rPr>
      </w:pPr>
      <w:r w:rsidRPr="00DD41B2">
        <w:rPr>
          <w:rFonts w:ascii="Arial" w:hAnsi="Arial" w:cs="Arial"/>
          <w:sz w:val="24"/>
        </w:rPr>
        <w:t>IGS Energy</w:t>
      </w:r>
    </w:p>
    <w:p w14:paraId="7BCE1932" w14:textId="77777777" w:rsidR="001F62DA" w:rsidRPr="00DD41B2" w:rsidRDefault="001F62DA" w:rsidP="001F62DA">
      <w:pPr>
        <w:spacing w:after="0"/>
        <w:ind w:left="5040"/>
        <w:rPr>
          <w:rFonts w:ascii="Arial" w:hAnsi="Arial" w:cs="Arial"/>
          <w:sz w:val="24"/>
        </w:rPr>
      </w:pPr>
      <w:r w:rsidRPr="00DD41B2">
        <w:rPr>
          <w:rFonts w:ascii="Arial" w:hAnsi="Arial" w:cs="Arial"/>
          <w:sz w:val="24"/>
        </w:rPr>
        <w:t>6100 Emerald Parkway</w:t>
      </w:r>
    </w:p>
    <w:p w14:paraId="2CA98A14" w14:textId="77777777" w:rsidR="001F62DA" w:rsidRPr="001F62DA" w:rsidRDefault="001F62DA" w:rsidP="001F62DA">
      <w:pPr>
        <w:spacing w:after="0"/>
        <w:ind w:left="5040"/>
        <w:rPr>
          <w:rFonts w:ascii="Arial" w:hAnsi="Arial" w:cs="Arial"/>
          <w:sz w:val="24"/>
        </w:rPr>
      </w:pPr>
      <w:r w:rsidRPr="001F62DA">
        <w:rPr>
          <w:rFonts w:ascii="Arial" w:hAnsi="Arial" w:cs="Arial"/>
          <w:sz w:val="24"/>
        </w:rPr>
        <w:t>Dublin, Ohio 43016</w:t>
      </w:r>
    </w:p>
    <w:p w14:paraId="7F22DEEE" w14:textId="77777777" w:rsidR="001F62DA" w:rsidRPr="001F62DA" w:rsidRDefault="001F62DA" w:rsidP="001F62DA">
      <w:pPr>
        <w:spacing w:after="0"/>
        <w:ind w:left="5040"/>
        <w:rPr>
          <w:rFonts w:ascii="Arial" w:hAnsi="Arial" w:cs="Arial"/>
          <w:sz w:val="24"/>
        </w:rPr>
      </w:pPr>
      <w:r w:rsidRPr="001F62DA">
        <w:rPr>
          <w:rFonts w:ascii="Arial" w:hAnsi="Arial" w:cs="Arial"/>
          <w:sz w:val="24"/>
        </w:rPr>
        <w:t>Telephone:</w:t>
      </w:r>
      <w:r w:rsidRPr="001F62DA">
        <w:rPr>
          <w:rFonts w:ascii="Arial" w:hAnsi="Arial" w:cs="Arial"/>
          <w:sz w:val="24"/>
        </w:rPr>
        <w:tab/>
        <w:t>(614) 659-5000</w:t>
      </w:r>
    </w:p>
    <w:p w14:paraId="77CF3D1B" w14:textId="77777777" w:rsidR="001F62DA" w:rsidRPr="001F62DA" w:rsidRDefault="001F62DA" w:rsidP="001F62DA">
      <w:pPr>
        <w:spacing w:after="0"/>
        <w:ind w:left="5040"/>
        <w:rPr>
          <w:rFonts w:ascii="Arial" w:hAnsi="Arial" w:cs="Arial"/>
          <w:sz w:val="24"/>
        </w:rPr>
      </w:pPr>
    </w:p>
    <w:p w14:paraId="64681D55" w14:textId="26EBE8E6" w:rsidR="001F62DA" w:rsidRPr="001F62DA" w:rsidRDefault="001F62DA" w:rsidP="001F62DA">
      <w:pPr>
        <w:spacing w:after="0"/>
        <w:ind w:left="5040"/>
        <w:rPr>
          <w:rFonts w:ascii="Arial" w:hAnsi="Arial" w:cs="Arial"/>
          <w:b/>
          <w:i/>
          <w:sz w:val="24"/>
        </w:rPr>
      </w:pPr>
      <w:r w:rsidRPr="001F62DA">
        <w:rPr>
          <w:rFonts w:ascii="Arial" w:hAnsi="Arial" w:cs="Arial"/>
          <w:b/>
          <w:i/>
          <w:sz w:val="24"/>
        </w:rPr>
        <w:t>Attorney</w:t>
      </w:r>
      <w:r w:rsidR="00DD41B2">
        <w:rPr>
          <w:rFonts w:ascii="Arial" w:hAnsi="Arial" w:cs="Arial"/>
          <w:b/>
          <w:i/>
          <w:sz w:val="24"/>
        </w:rPr>
        <w:t>s</w:t>
      </w:r>
      <w:r w:rsidRPr="001F62DA">
        <w:rPr>
          <w:rFonts w:ascii="Arial" w:hAnsi="Arial" w:cs="Arial"/>
          <w:b/>
          <w:i/>
          <w:sz w:val="24"/>
        </w:rPr>
        <w:t xml:space="preserve"> for IGS Energy</w:t>
      </w:r>
    </w:p>
    <w:p w14:paraId="093A2EB5" w14:textId="77777777" w:rsidR="001F62DA" w:rsidRPr="001F62DA" w:rsidRDefault="001F62DA" w:rsidP="001F62DA">
      <w:pPr>
        <w:spacing w:after="0"/>
        <w:jc w:val="center"/>
        <w:rPr>
          <w:rFonts w:ascii="Arial" w:hAnsi="Arial" w:cs="Arial"/>
          <w:b/>
          <w:sz w:val="24"/>
        </w:rPr>
      </w:pPr>
    </w:p>
    <w:p w14:paraId="181E8DA7" w14:textId="77777777" w:rsidR="001F62DA" w:rsidRDefault="001F62DA" w:rsidP="001F62DA">
      <w:pPr>
        <w:spacing w:after="0"/>
        <w:jc w:val="center"/>
        <w:rPr>
          <w:rFonts w:ascii="Arial" w:hAnsi="Arial" w:cs="Arial"/>
          <w:b/>
        </w:rPr>
      </w:pPr>
    </w:p>
    <w:p w14:paraId="1E2C58CA" w14:textId="135DB269" w:rsidR="00A353E6" w:rsidRPr="00680A5F" w:rsidRDefault="00680A5F" w:rsidP="003A174A">
      <w:pPr>
        <w:widowControl w:val="0"/>
        <w:overflowPunct w:val="0"/>
        <w:autoSpaceDE w:val="0"/>
        <w:autoSpaceDN w:val="0"/>
        <w:adjustRightInd w:val="0"/>
        <w:spacing w:after="0" w:line="240" w:lineRule="auto"/>
        <w:rPr>
          <w:rFonts w:ascii="Arial" w:eastAsia="Times New Roman" w:hAnsi="Arial" w:cs="Arial"/>
          <w:kern w:val="28"/>
          <w:sz w:val="28"/>
          <w:szCs w:val="24"/>
        </w:rPr>
      </w:pPr>
      <w:r>
        <w:rPr>
          <w:rFonts w:ascii="Arial" w:hAnsi="Arial" w:cs="Arial"/>
          <w:b/>
          <w:sz w:val="24"/>
        </w:rPr>
        <w:t>December 8, 2017</w:t>
      </w:r>
    </w:p>
    <w:p w14:paraId="704EDA7F" w14:textId="77777777" w:rsidR="008E6380" w:rsidRPr="00A41E19" w:rsidRDefault="008E6380" w:rsidP="00712DD7">
      <w:pPr>
        <w:pStyle w:val="Title"/>
        <w:widowControl w:val="0"/>
        <w:rPr>
          <w:rFonts w:ascii="Arial" w:hAnsi="Arial" w:cs="Arial"/>
          <w:szCs w:val="24"/>
        </w:rPr>
      </w:pPr>
      <w:r w:rsidRPr="00A41E19">
        <w:rPr>
          <w:rFonts w:ascii="Arial" w:hAnsi="Arial" w:cs="Arial"/>
          <w:szCs w:val="24"/>
        </w:rPr>
        <w:lastRenderedPageBreak/>
        <w:t>BEFORE</w:t>
      </w:r>
    </w:p>
    <w:p w14:paraId="1C213060" w14:textId="77777777" w:rsidR="008E6380" w:rsidRPr="00A41E19" w:rsidRDefault="008E6380" w:rsidP="008E6380">
      <w:pPr>
        <w:widowControl w:val="0"/>
        <w:jc w:val="center"/>
        <w:rPr>
          <w:rFonts w:ascii="Arial" w:hAnsi="Arial" w:cs="Arial"/>
          <w:b/>
          <w:sz w:val="24"/>
          <w:szCs w:val="24"/>
        </w:rPr>
      </w:pPr>
      <w:r w:rsidRPr="00A41E19">
        <w:rPr>
          <w:rFonts w:ascii="Arial" w:hAnsi="Arial" w:cs="Arial"/>
          <w:b/>
          <w:sz w:val="24"/>
          <w:szCs w:val="24"/>
        </w:rPr>
        <w:t>THE PUBLIC UTILITIES COMMISSION OF OHIO</w:t>
      </w:r>
    </w:p>
    <w:tbl>
      <w:tblPr>
        <w:tblW w:w="0" w:type="auto"/>
        <w:jc w:val="center"/>
        <w:tblLook w:val="01E0" w:firstRow="1" w:lastRow="1" w:firstColumn="1" w:lastColumn="1" w:noHBand="0" w:noVBand="0"/>
      </w:tblPr>
      <w:tblGrid>
        <w:gridCol w:w="4769"/>
        <w:gridCol w:w="634"/>
        <w:gridCol w:w="3954"/>
      </w:tblGrid>
      <w:tr w:rsidR="008E6380" w:rsidRPr="00A41E19" w14:paraId="674A939D" w14:textId="77777777" w:rsidTr="00745C36">
        <w:trPr>
          <w:trHeight w:val="1288"/>
          <w:jc w:val="center"/>
        </w:trPr>
        <w:tc>
          <w:tcPr>
            <w:tcW w:w="4769" w:type="dxa"/>
          </w:tcPr>
          <w:p w14:paraId="40499EA1" w14:textId="77777777" w:rsidR="008E6380" w:rsidRPr="00A41E19" w:rsidRDefault="008E6380" w:rsidP="00745C36">
            <w:pPr>
              <w:widowControl w:val="0"/>
              <w:spacing w:after="0" w:line="240" w:lineRule="auto"/>
              <w:rPr>
                <w:rFonts w:ascii="Arial" w:hAnsi="Arial" w:cs="Arial"/>
                <w:sz w:val="24"/>
                <w:szCs w:val="24"/>
              </w:rPr>
            </w:pPr>
            <w:r w:rsidRPr="00A41E19">
              <w:rPr>
                <w:rFonts w:ascii="Arial" w:hAnsi="Arial" w:cs="Arial"/>
                <w:sz w:val="24"/>
                <w:szCs w:val="24"/>
              </w:rPr>
              <w:t>In the Matter of the Commission's Review of Chapter 4901:1-10, Ohio Administrative Cod</w:t>
            </w:r>
            <w:r>
              <w:rPr>
                <w:rFonts w:ascii="Arial" w:hAnsi="Arial" w:cs="Arial"/>
                <w:sz w:val="24"/>
                <w:szCs w:val="24"/>
              </w:rPr>
              <w:t>e, Regarding Electric Companies</w:t>
            </w:r>
          </w:p>
        </w:tc>
        <w:tc>
          <w:tcPr>
            <w:tcW w:w="634" w:type="dxa"/>
          </w:tcPr>
          <w:p w14:paraId="63575277" w14:textId="77777777" w:rsidR="008E6380" w:rsidRPr="00A41E19" w:rsidRDefault="008E6380" w:rsidP="00745C36">
            <w:pPr>
              <w:widowControl w:val="0"/>
              <w:spacing w:after="0" w:line="240" w:lineRule="auto"/>
              <w:jc w:val="center"/>
              <w:rPr>
                <w:rFonts w:ascii="Arial" w:hAnsi="Arial" w:cs="Arial"/>
                <w:sz w:val="24"/>
                <w:szCs w:val="24"/>
              </w:rPr>
            </w:pPr>
            <w:r w:rsidRPr="00A41E19">
              <w:rPr>
                <w:rFonts w:ascii="Arial" w:hAnsi="Arial" w:cs="Arial"/>
                <w:sz w:val="24"/>
                <w:szCs w:val="24"/>
              </w:rPr>
              <w:t>)</w:t>
            </w:r>
          </w:p>
          <w:p w14:paraId="2803801D" w14:textId="77777777" w:rsidR="008E6380" w:rsidRPr="00A41E19" w:rsidRDefault="008E6380" w:rsidP="00745C36">
            <w:pPr>
              <w:widowControl w:val="0"/>
              <w:spacing w:after="0" w:line="240" w:lineRule="auto"/>
              <w:jc w:val="center"/>
              <w:rPr>
                <w:rFonts w:ascii="Arial" w:hAnsi="Arial" w:cs="Arial"/>
                <w:sz w:val="24"/>
                <w:szCs w:val="24"/>
              </w:rPr>
            </w:pPr>
            <w:r w:rsidRPr="00A41E19">
              <w:rPr>
                <w:rFonts w:ascii="Arial" w:hAnsi="Arial" w:cs="Arial"/>
                <w:sz w:val="24"/>
                <w:szCs w:val="24"/>
              </w:rPr>
              <w:t>)</w:t>
            </w:r>
          </w:p>
          <w:p w14:paraId="2956AD0E" w14:textId="77777777" w:rsidR="008E6380" w:rsidRPr="00A41E19" w:rsidRDefault="008E6380" w:rsidP="00745C36">
            <w:pPr>
              <w:widowControl w:val="0"/>
              <w:spacing w:after="0" w:line="240" w:lineRule="auto"/>
              <w:jc w:val="center"/>
              <w:rPr>
                <w:rFonts w:ascii="Arial" w:hAnsi="Arial" w:cs="Arial"/>
                <w:sz w:val="24"/>
                <w:szCs w:val="24"/>
              </w:rPr>
            </w:pPr>
            <w:r w:rsidRPr="00A41E19">
              <w:rPr>
                <w:rFonts w:ascii="Arial" w:hAnsi="Arial" w:cs="Arial"/>
                <w:sz w:val="24"/>
                <w:szCs w:val="24"/>
              </w:rPr>
              <w:t>)</w:t>
            </w:r>
          </w:p>
        </w:tc>
        <w:tc>
          <w:tcPr>
            <w:tcW w:w="3954" w:type="dxa"/>
          </w:tcPr>
          <w:p w14:paraId="7D39C7BA" w14:textId="77777777" w:rsidR="008E6380" w:rsidRPr="00A41E19" w:rsidRDefault="008E6380" w:rsidP="00745C36">
            <w:pPr>
              <w:widowControl w:val="0"/>
              <w:spacing w:after="0" w:line="240" w:lineRule="auto"/>
              <w:rPr>
                <w:rFonts w:ascii="Arial" w:hAnsi="Arial" w:cs="Arial"/>
                <w:sz w:val="24"/>
                <w:szCs w:val="24"/>
              </w:rPr>
            </w:pPr>
          </w:p>
          <w:p w14:paraId="2CB01C03" w14:textId="77777777" w:rsidR="008E6380" w:rsidRPr="00A41E19" w:rsidRDefault="008E6380" w:rsidP="00745C36">
            <w:pPr>
              <w:widowControl w:val="0"/>
              <w:spacing w:after="0" w:line="240" w:lineRule="auto"/>
              <w:rPr>
                <w:rFonts w:ascii="Arial" w:hAnsi="Arial" w:cs="Arial"/>
                <w:sz w:val="24"/>
                <w:szCs w:val="24"/>
              </w:rPr>
            </w:pPr>
            <w:r w:rsidRPr="00A41E19">
              <w:rPr>
                <w:rFonts w:ascii="Arial" w:hAnsi="Arial" w:cs="Arial"/>
                <w:sz w:val="24"/>
                <w:szCs w:val="24"/>
              </w:rPr>
              <w:t>Case No. 12-2050-EL-ORD</w:t>
            </w:r>
          </w:p>
          <w:p w14:paraId="7B2F793A" w14:textId="77777777" w:rsidR="008E6380" w:rsidRPr="00A41E19" w:rsidRDefault="008E6380" w:rsidP="00745C36">
            <w:pPr>
              <w:widowControl w:val="0"/>
              <w:spacing w:after="0" w:line="240" w:lineRule="auto"/>
              <w:rPr>
                <w:rFonts w:ascii="Arial" w:hAnsi="Arial" w:cs="Arial"/>
                <w:sz w:val="24"/>
                <w:szCs w:val="24"/>
              </w:rPr>
            </w:pPr>
          </w:p>
        </w:tc>
      </w:tr>
    </w:tbl>
    <w:p w14:paraId="330DDD74" w14:textId="77777777" w:rsidR="008E6380" w:rsidRDefault="008E6380" w:rsidP="008E6380">
      <w:pPr>
        <w:pStyle w:val="Footer"/>
        <w:pBdr>
          <w:top w:val="single" w:sz="12" w:space="1" w:color="auto"/>
          <w:bottom w:val="single" w:sz="12" w:space="1" w:color="auto"/>
        </w:pBdr>
        <w:tabs>
          <w:tab w:val="left" w:pos="4320"/>
        </w:tabs>
        <w:jc w:val="center"/>
        <w:rPr>
          <w:rFonts w:ascii="Arial" w:hAnsi="Arial" w:cs="Arial"/>
          <w:b/>
          <w:sz w:val="24"/>
          <w:szCs w:val="24"/>
        </w:rPr>
      </w:pPr>
    </w:p>
    <w:p w14:paraId="35F588CD" w14:textId="77777777" w:rsidR="008E6380" w:rsidRDefault="008E6380" w:rsidP="008E6380">
      <w:pPr>
        <w:pStyle w:val="Footer"/>
        <w:pBdr>
          <w:top w:val="single" w:sz="12" w:space="1" w:color="auto"/>
          <w:bottom w:val="single" w:sz="12" w:space="1" w:color="auto"/>
        </w:pBdr>
        <w:tabs>
          <w:tab w:val="left" w:pos="4320"/>
        </w:tabs>
        <w:jc w:val="center"/>
        <w:rPr>
          <w:rFonts w:ascii="Arial" w:hAnsi="Arial" w:cs="Arial"/>
          <w:b/>
          <w:sz w:val="24"/>
          <w:szCs w:val="24"/>
        </w:rPr>
      </w:pPr>
      <w:r>
        <w:rPr>
          <w:rFonts w:ascii="Arial" w:hAnsi="Arial" w:cs="Arial"/>
          <w:b/>
          <w:sz w:val="24"/>
          <w:szCs w:val="24"/>
        </w:rPr>
        <w:t>APPLICATION FOR REHEARING OF</w:t>
      </w:r>
    </w:p>
    <w:p w14:paraId="278DFC43" w14:textId="77777777" w:rsidR="008E6380" w:rsidRDefault="008E6380" w:rsidP="008E6380">
      <w:pPr>
        <w:pStyle w:val="Footer"/>
        <w:pBdr>
          <w:top w:val="single" w:sz="12" w:space="1" w:color="auto"/>
          <w:bottom w:val="single" w:sz="12" w:space="1" w:color="auto"/>
        </w:pBdr>
        <w:tabs>
          <w:tab w:val="left" w:pos="4320"/>
        </w:tabs>
        <w:jc w:val="center"/>
        <w:rPr>
          <w:rFonts w:ascii="Arial" w:hAnsi="Arial" w:cs="Arial"/>
          <w:b/>
          <w:sz w:val="24"/>
          <w:szCs w:val="24"/>
        </w:rPr>
      </w:pPr>
      <w:r>
        <w:rPr>
          <w:rFonts w:ascii="Arial" w:hAnsi="Arial" w:cs="Arial"/>
          <w:b/>
          <w:sz w:val="24"/>
          <w:szCs w:val="24"/>
        </w:rPr>
        <w:t xml:space="preserve"> INTERSTATE GAS SUPPLY, INC.</w:t>
      </w:r>
    </w:p>
    <w:p w14:paraId="0D135D60" w14:textId="77777777" w:rsidR="008E6380" w:rsidRPr="00A41E19" w:rsidRDefault="008E6380" w:rsidP="008E6380">
      <w:pPr>
        <w:pStyle w:val="Footer"/>
        <w:pBdr>
          <w:top w:val="single" w:sz="12" w:space="1" w:color="auto"/>
          <w:bottom w:val="single" w:sz="12" w:space="1" w:color="auto"/>
        </w:pBdr>
        <w:tabs>
          <w:tab w:val="left" w:pos="4320"/>
        </w:tabs>
        <w:jc w:val="center"/>
        <w:rPr>
          <w:rFonts w:ascii="Arial" w:hAnsi="Arial" w:cs="Arial"/>
          <w:b/>
          <w:sz w:val="24"/>
          <w:szCs w:val="24"/>
        </w:rPr>
      </w:pPr>
    </w:p>
    <w:p w14:paraId="3AF1E6D8" w14:textId="77777777" w:rsidR="008E6380" w:rsidRDefault="008E6380" w:rsidP="008E6380">
      <w:pPr>
        <w:widowControl w:val="0"/>
        <w:overflowPunct w:val="0"/>
        <w:autoSpaceDE w:val="0"/>
        <w:autoSpaceDN w:val="0"/>
        <w:adjustRightInd w:val="0"/>
        <w:spacing w:after="0" w:line="240" w:lineRule="auto"/>
        <w:rPr>
          <w:rFonts w:ascii="Arial" w:eastAsia="Times New Roman" w:hAnsi="Arial" w:cs="Arial"/>
          <w:kern w:val="28"/>
          <w:sz w:val="24"/>
          <w:szCs w:val="24"/>
        </w:rPr>
      </w:pPr>
    </w:p>
    <w:p w14:paraId="6D31C46F" w14:textId="77777777" w:rsidR="008E6380" w:rsidRPr="002B0C6A" w:rsidRDefault="001A1D69" w:rsidP="0011023D">
      <w:pPr>
        <w:widowControl w:val="0"/>
        <w:overflowPunct w:val="0"/>
        <w:autoSpaceDE w:val="0"/>
        <w:autoSpaceDN w:val="0"/>
        <w:adjustRightInd w:val="0"/>
        <w:spacing w:after="0" w:line="480" w:lineRule="auto"/>
        <w:jc w:val="both"/>
        <w:rPr>
          <w:rFonts w:ascii="Arial" w:eastAsia="Times New Roman" w:hAnsi="Arial" w:cs="Arial"/>
          <w:bCs/>
          <w:kern w:val="28"/>
          <w:sz w:val="24"/>
        </w:rPr>
      </w:pPr>
      <w:r w:rsidRPr="001A1D69">
        <w:rPr>
          <w:rFonts w:ascii="Arial" w:eastAsia="Times New Roman" w:hAnsi="Arial" w:cs="Arial"/>
          <w:bCs/>
          <w:kern w:val="28"/>
          <w:sz w:val="24"/>
        </w:rPr>
        <w:t xml:space="preserve">Pursuant to Section 4903.10, Revised Code (“R.C.”), and Rule 4901-1-35, Ohio Administrative Code (“O.A.C.”), </w:t>
      </w:r>
      <w:r w:rsidR="002B0C6A" w:rsidRPr="002B0C6A">
        <w:rPr>
          <w:rFonts w:ascii="Arial" w:eastAsia="Times New Roman" w:hAnsi="Arial" w:cs="Arial"/>
          <w:bCs/>
          <w:kern w:val="28"/>
          <w:sz w:val="24"/>
        </w:rPr>
        <w:t>IGS S</w:t>
      </w:r>
      <w:r w:rsidR="002B0C6A">
        <w:rPr>
          <w:rFonts w:ascii="Arial" w:eastAsia="Times New Roman" w:hAnsi="Arial" w:cs="Arial"/>
          <w:bCs/>
          <w:kern w:val="28"/>
          <w:sz w:val="24"/>
        </w:rPr>
        <w:t xml:space="preserve">olar, LLC, IGS Generation, LLC, </w:t>
      </w:r>
      <w:r w:rsidR="002B0C6A" w:rsidRPr="002B0C6A">
        <w:rPr>
          <w:rFonts w:ascii="Arial" w:eastAsia="Times New Roman" w:hAnsi="Arial" w:cs="Arial"/>
          <w:bCs/>
          <w:kern w:val="28"/>
          <w:sz w:val="24"/>
        </w:rPr>
        <w:t>and Interstate Gas Supply, Inc. (collectively, “IGS”)</w:t>
      </w:r>
      <w:r w:rsidR="002B0C6A">
        <w:rPr>
          <w:rFonts w:ascii="Arial" w:eastAsia="Times New Roman" w:hAnsi="Arial" w:cs="Arial"/>
          <w:bCs/>
          <w:kern w:val="28"/>
          <w:sz w:val="24"/>
        </w:rPr>
        <w:t xml:space="preserve"> respectfully submit</w:t>
      </w:r>
      <w:r w:rsidRPr="001A1D69">
        <w:rPr>
          <w:rFonts w:ascii="Arial" w:eastAsia="Times New Roman" w:hAnsi="Arial" w:cs="Arial"/>
          <w:bCs/>
          <w:kern w:val="28"/>
          <w:sz w:val="24"/>
        </w:rPr>
        <w:t xml:space="preserve"> this Application for Rehearing of the Opinion and Order (“Order”) issued by the Public Utilities Commission of Ohio (“Commission”) </w:t>
      </w:r>
      <w:r w:rsidR="009037C5" w:rsidRPr="009037C5">
        <w:rPr>
          <w:rFonts w:ascii="Arial" w:eastAsia="Times New Roman" w:hAnsi="Arial" w:cs="Arial"/>
          <w:bCs/>
          <w:kern w:val="28"/>
          <w:sz w:val="24"/>
        </w:rPr>
        <w:t xml:space="preserve">on </w:t>
      </w:r>
      <w:r w:rsidR="009037C5">
        <w:rPr>
          <w:rFonts w:ascii="Arial" w:eastAsia="Times New Roman" w:hAnsi="Arial" w:cs="Arial"/>
          <w:bCs/>
          <w:kern w:val="28"/>
          <w:sz w:val="24"/>
        </w:rPr>
        <w:t>November 8,</w:t>
      </w:r>
      <w:r w:rsidR="009037C5" w:rsidRPr="009037C5">
        <w:rPr>
          <w:rFonts w:ascii="Arial" w:eastAsia="Times New Roman" w:hAnsi="Arial" w:cs="Arial"/>
          <w:bCs/>
          <w:kern w:val="28"/>
          <w:sz w:val="24"/>
        </w:rPr>
        <w:t xml:space="preserve"> 2017 for the following reasons:</w:t>
      </w:r>
    </w:p>
    <w:p w14:paraId="2CF96119" w14:textId="2D2C6557" w:rsidR="00B94F9B" w:rsidRPr="00B94F9B" w:rsidRDefault="00B94F9B" w:rsidP="00B94F9B">
      <w:pPr>
        <w:pStyle w:val="ListParagraph"/>
        <w:numPr>
          <w:ilvl w:val="0"/>
          <w:numId w:val="22"/>
        </w:numPr>
        <w:spacing w:line="240" w:lineRule="auto"/>
        <w:jc w:val="both"/>
        <w:rPr>
          <w:rFonts w:ascii="Arial" w:hAnsi="Arial" w:cs="Arial"/>
          <w:b/>
          <w:sz w:val="24"/>
          <w:szCs w:val="24"/>
        </w:rPr>
      </w:pPr>
      <w:r w:rsidRPr="00B94F9B">
        <w:rPr>
          <w:rFonts w:ascii="Arial" w:hAnsi="Arial" w:cs="Arial"/>
          <w:b/>
          <w:sz w:val="24"/>
          <w:szCs w:val="24"/>
        </w:rPr>
        <w:t>The Order unjustly, unreasonably, and unlawfully undermines solar project development and places an undue burden on</w:t>
      </w:r>
      <w:r w:rsidR="00637013">
        <w:rPr>
          <w:rFonts w:ascii="Arial" w:hAnsi="Arial" w:cs="Arial"/>
          <w:b/>
          <w:sz w:val="24"/>
          <w:szCs w:val="24"/>
        </w:rPr>
        <w:t xml:space="preserve"> competitive retail electric service suppliers (“</w:t>
      </w:r>
      <w:r w:rsidRPr="00B94F9B">
        <w:rPr>
          <w:rFonts w:ascii="Arial" w:hAnsi="Arial" w:cs="Arial"/>
          <w:b/>
          <w:sz w:val="24"/>
          <w:szCs w:val="24"/>
        </w:rPr>
        <w:t>Suppliers</w:t>
      </w:r>
      <w:r w:rsidR="00637013">
        <w:rPr>
          <w:rFonts w:ascii="Arial" w:hAnsi="Arial" w:cs="Arial"/>
          <w:b/>
          <w:sz w:val="24"/>
          <w:szCs w:val="24"/>
        </w:rPr>
        <w:t>”)</w:t>
      </w:r>
      <w:r w:rsidRPr="00B94F9B">
        <w:rPr>
          <w:rFonts w:ascii="Arial" w:hAnsi="Arial" w:cs="Arial"/>
          <w:b/>
          <w:sz w:val="24"/>
          <w:szCs w:val="24"/>
        </w:rPr>
        <w:t xml:space="preserve"> and their customers for the reasons stated herein:</w:t>
      </w:r>
    </w:p>
    <w:p w14:paraId="570278A6" w14:textId="5D66497E" w:rsidR="00637013" w:rsidRPr="00637013" w:rsidRDefault="00B94F9B" w:rsidP="00B94F9B">
      <w:pPr>
        <w:pStyle w:val="ListParagraph"/>
        <w:widowControl w:val="0"/>
        <w:numPr>
          <w:ilvl w:val="1"/>
          <w:numId w:val="16"/>
        </w:numPr>
        <w:overflowPunct w:val="0"/>
        <w:autoSpaceDE w:val="0"/>
        <w:autoSpaceDN w:val="0"/>
        <w:adjustRightInd w:val="0"/>
        <w:spacing w:after="0" w:line="240" w:lineRule="auto"/>
        <w:jc w:val="both"/>
        <w:rPr>
          <w:rFonts w:ascii="Arial" w:eastAsia="Times New Roman" w:hAnsi="Arial" w:cs="Arial"/>
          <w:b/>
          <w:kern w:val="28"/>
          <w:sz w:val="24"/>
        </w:rPr>
      </w:pPr>
      <w:r>
        <w:rPr>
          <w:rFonts w:ascii="Arial" w:eastAsia="Times New Roman" w:hAnsi="Arial" w:cs="Arial"/>
          <w:b/>
          <w:kern w:val="28"/>
          <w:sz w:val="24"/>
        </w:rPr>
        <w:t>The Order discriminates against shopping customers and undermines State Policy (R.C. 4928.02(A)-(D) and (K)</w:t>
      </w:r>
      <w:r w:rsidR="00602389">
        <w:rPr>
          <w:rFonts w:ascii="Arial" w:eastAsia="Times New Roman" w:hAnsi="Arial" w:cs="Arial"/>
          <w:b/>
          <w:kern w:val="28"/>
          <w:sz w:val="24"/>
        </w:rPr>
        <w:t>)</w:t>
      </w:r>
      <w:r>
        <w:rPr>
          <w:rFonts w:ascii="Arial" w:eastAsia="Times New Roman" w:hAnsi="Arial" w:cs="Arial"/>
          <w:b/>
          <w:kern w:val="28"/>
          <w:sz w:val="24"/>
        </w:rPr>
        <w:t xml:space="preserve"> in favor of customer choice and distributed generation inasmuch as the Order failed to recognize limitations in existing utility metering and billing systems</w:t>
      </w:r>
      <w:r w:rsidRPr="006D1A95">
        <w:rPr>
          <w:rFonts w:ascii="Arial" w:eastAsia="Times New Roman" w:hAnsi="Arial" w:cs="Arial"/>
          <w:b/>
          <w:kern w:val="28"/>
          <w:sz w:val="24"/>
        </w:rPr>
        <w:t>.</w:t>
      </w:r>
      <w:r w:rsidR="00F8624A">
        <w:rPr>
          <w:rFonts w:ascii="Arial" w:eastAsia="Times New Roman" w:hAnsi="Arial" w:cs="Arial"/>
          <w:b/>
          <w:kern w:val="28"/>
          <w:sz w:val="24"/>
        </w:rPr>
        <w:t xml:space="preserve"> </w:t>
      </w:r>
      <w:r w:rsidR="00DD41B2" w:rsidRPr="00DD41B2">
        <w:rPr>
          <w:rFonts w:ascii="Arial" w:hAnsi="Arial" w:cs="Arial"/>
          <w:sz w:val="24"/>
          <w:szCs w:val="24"/>
        </w:rPr>
        <w:t xml:space="preserve"> </w:t>
      </w:r>
    </w:p>
    <w:p w14:paraId="3BC5F44E" w14:textId="77777777" w:rsidR="00637013" w:rsidRPr="00637013" w:rsidRDefault="00637013" w:rsidP="00637013">
      <w:pPr>
        <w:pStyle w:val="ListParagraph"/>
        <w:widowControl w:val="0"/>
        <w:overflowPunct w:val="0"/>
        <w:autoSpaceDE w:val="0"/>
        <w:autoSpaceDN w:val="0"/>
        <w:adjustRightInd w:val="0"/>
        <w:spacing w:after="0" w:line="240" w:lineRule="auto"/>
        <w:ind w:left="1440"/>
        <w:jc w:val="both"/>
        <w:rPr>
          <w:rFonts w:ascii="Arial" w:eastAsia="Times New Roman" w:hAnsi="Arial" w:cs="Arial"/>
          <w:b/>
          <w:kern w:val="28"/>
          <w:sz w:val="24"/>
        </w:rPr>
      </w:pPr>
    </w:p>
    <w:p w14:paraId="70AB8030" w14:textId="343A2C14" w:rsidR="00DD41B2" w:rsidRDefault="00DD41B2" w:rsidP="00B94F9B">
      <w:pPr>
        <w:pStyle w:val="ListParagraph"/>
        <w:widowControl w:val="0"/>
        <w:numPr>
          <w:ilvl w:val="1"/>
          <w:numId w:val="16"/>
        </w:numPr>
        <w:overflowPunct w:val="0"/>
        <w:autoSpaceDE w:val="0"/>
        <w:autoSpaceDN w:val="0"/>
        <w:adjustRightInd w:val="0"/>
        <w:spacing w:after="0" w:line="240" w:lineRule="auto"/>
        <w:jc w:val="both"/>
        <w:rPr>
          <w:rFonts w:ascii="Arial" w:eastAsia="Times New Roman" w:hAnsi="Arial" w:cs="Arial"/>
          <w:b/>
          <w:kern w:val="28"/>
          <w:sz w:val="24"/>
        </w:rPr>
      </w:pPr>
      <w:r w:rsidRPr="00DD41B2">
        <w:rPr>
          <w:rFonts w:ascii="Arial" w:eastAsia="Times New Roman" w:hAnsi="Arial" w:cs="Arial"/>
          <w:b/>
          <w:kern w:val="28"/>
          <w:sz w:val="24"/>
        </w:rPr>
        <w:t>The Order’s removal of the capacity portion of the compensation provided under the SSO net metering tariff reduces the incentive for customers to install solar projects, which violates R.C. 4928.02 to promote the development of distributed generation.</w:t>
      </w:r>
    </w:p>
    <w:p w14:paraId="63C26965" w14:textId="77777777" w:rsidR="00DD41B2" w:rsidRPr="00DD41B2" w:rsidRDefault="00DD41B2" w:rsidP="00DD41B2">
      <w:pPr>
        <w:pStyle w:val="ListParagraph"/>
        <w:rPr>
          <w:rFonts w:ascii="Arial" w:eastAsia="Times New Roman" w:hAnsi="Arial" w:cs="Arial"/>
          <w:b/>
          <w:kern w:val="28"/>
          <w:sz w:val="24"/>
        </w:rPr>
      </w:pPr>
    </w:p>
    <w:p w14:paraId="0378C2E2" w14:textId="1E50D11F" w:rsidR="00DD41B2" w:rsidRPr="00DD41B2" w:rsidRDefault="00DD41B2" w:rsidP="00DD41B2">
      <w:pPr>
        <w:pStyle w:val="ListParagraph"/>
        <w:widowControl w:val="0"/>
        <w:numPr>
          <w:ilvl w:val="1"/>
          <w:numId w:val="16"/>
        </w:numPr>
        <w:overflowPunct w:val="0"/>
        <w:autoSpaceDE w:val="0"/>
        <w:autoSpaceDN w:val="0"/>
        <w:adjustRightInd w:val="0"/>
        <w:spacing w:after="0" w:line="240" w:lineRule="auto"/>
        <w:jc w:val="both"/>
        <w:rPr>
          <w:rFonts w:ascii="Arial" w:eastAsia="Times New Roman" w:hAnsi="Arial" w:cs="Arial"/>
          <w:b/>
          <w:kern w:val="28"/>
          <w:sz w:val="24"/>
        </w:rPr>
      </w:pPr>
      <w:r w:rsidRPr="00DD41B2">
        <w:rPr>
          <w:rFonts w:ascii="Arial" w:eastAsia="Times New Roman" w:hAnsi="Arial" w:cs="Arial"/>
          <w:b/>
          <w:kern w:val="28"/>
          <w:sz w:val="24"/>
        </w:rPr>
        <w:t>To the extent that the Order permitted utilities to recover the cost of net metering compensation through distribution rates, the Order violated R.C. 4928.02(H)</w:t>
      </w:r>
      <w:r>
        <w:rPr>
          <w:rFonts w:ascii="Arial" w:eastAsia="Times New Roman" w:hAnsi="Arial" w:cs="Arial"/>
          <w:b/>
          <w:kern w:val="28"/>
          <w:sz w:val="24"/>
        </w:rPr>
        <w:t>.</w:t>
      </w:r>
    </w:p>
    <w:p w14:paraId="4374A99E" w14:textId="77777777" w:rsidR="00A36F6A" w:rsidRPr="00271C15" w:rsidRDefault="00A36F6A" w:rsidP="00A36F6A">
      <w:pPr>
        <w:pStyle w:val="ListParagraph"/>
        <w:widowControl w:val="0"/>
        <w:overflowPunct w:val="0"/>
        <w:autoSpaceDE w:val="0"/>
        <w:autoSpaceDN w:val="0"/>
        <w:adjustRightInd w:val="0"/>
        <w:spacing w:after="0" w:line="240" w:lineRule="auto"/>
        <w:ind w:left="1440"/>
        <w:rPr>
          <w:rFonts w:ascii="Arial" w:eastAsia="Times New Roman" w:hAnsi="Arial" w:cs="Arial"/>
          <w:kern w:val="28"/>
          <w:sz w:val="24"/>
        </w:rPr>
      </w:pPr>
    </w:p>
    <w:p w14:paraId="6D9BF274" w14:textId="77777777" w:rsidR="008E6380" w:rsidRPr="00B93199" w:rsidRDefault="008E6380" w:rsidP="00B93199">
      <w:pPr>
        <w:tabs>
          <w:tab w:val="left" w:pos="960"/>
          <w:tab w:val="left" w:pos="1710"/>
          <w:tab w:val="right" w:leader="dot" w:pos="9360"/>
        </w:tabs>
        <w:spacing w:line="480" w:lineRule="auto"/>
        <w:jc w:val="both"/>
        <w:rPr>
          <w:rFonts w:ascii="Arial" w:hAnsi="Arial" w:cs="Arial"/>
          <w:sz w:val="24"/>
        </w:rPr>
      </w:pPr>
      <w:r w:rsidRPr="00B93199">
        <w:rPr>
          <w:rFonts w:ascii="Arial" w:hAnsi="Arial" w:cs="Arial"/>
          <w:sz w:val="24"/>
        </w:rPr>
        <w:t xml:space="preserve">For the reasons stated herein, IGS urges the Commission to grant this application for rehearing and to correct the errors identified herein. </w:t>
      </w:r>
    </w:p>
    <w:p w14:paraId="40E83109" w14:textId="77777777" w:rsidR="00602389" w:rsidRDefault="00602389" w:rsidP="008E6380">
      <w:pPr>
        <w:spacing w:after="0"/>
        <w:ind w:left="4320" w:firstLine="720"/>
        <w:rPr>
          <w:rFonts w:ascii="Arial" w:eastAsia="Arial" w:hAnsi="Arial" w:cs="Arial"/>
          <w:sz w:val="24"/>
          <w:u w:val="single"/>
        </w:rPr>
      </w:pPr>
    </w:p>
    <w:p w14:paraId="12B1471A" w14:textId="0D2433E9" w:rsidR="008E6380" w:rsidRPr="00097A66" w:rsidRDefault="008E6380" w:rsidP="008E6380">
      <w:pPr>
        <w:spacing w:after="0"/>
        <w:ind w:left="4320" w:firstLine="720"/>
        <w:rPr>
          <w:rFonts w:ascii="Arial" w:eastAsia="Arial" w:hAnsi="Arial" w:cs="Arial"/>
          <w:sz w:val="24"/>
          <w:szCs w:val="24"/>
          <w:u w:val="single"/>
        </w:rPr>
      </w:pPr>
      <w:r w:rsidRPr="00097A66">
        <w:rPr>
          <w:rFonts w:ascii="Arial" w:eastAsia="Arial" w:hAnsi="Arial" w:cs="Arial"/>
          <w:sz w:val="24"/>
          <w:szCs w:val="24"/>
          <w:u w:val="single"/>
        </w:rPr>
        <w:lastRenderedPageBreak/>
        <w:t xml:space="preserve">/s/ Joseph Oliker </w:t>
      </w:r>
    </w:p>
    <w:p w14:paraId="360166C5" w14:textId="77777777" w:rsidR="008E6380" w:rsidRPr="00097A66" w:rsidRDefault="008E6380" w:rsidP="008E6380">
      <w:pPr>
        <w:spacing w:after="0"/>
        <w:ind w:left="5040"/>
        <w:rPr>
          <w:rFonts w:ascii="Arial" w:hAnsi="Arial" w:cs="Arial"/>
          <w:sz w:val="24"/>
          <w:szCs w:val="24"/>
        </w:rPr>
      </w:pPr>
      <w:r w:rsidRPr="00097A66">
        <w:rPr>
          <w:rFonts w:ascii="Arial" w:hAnsi="Arial" w:cs="Arial"/>
          <w:sz w:val="24"/>
          <w:szCs w:val="24"/>
        </w:rPr>
        <w:t>Joseph Oliker (0086088)</w:t>
      </w:r>
    </w:p>
    <w:p w14:paraId="6ED0617D" w14:textId="77777777" w:rsidR="008E6380" w:rsidRPr="00097A66" w:rsidRDefault="008E6380" w:rsidP="008E6380">
      <w:pPr>
        <w:spacing w:after="0"/>
        <w:ind w:left="5040"/>
        <w:rPr>
          <w:rFonts w:ascii="Arial" w:hAnsi="Arial" w:cs="Arial"/>
          <w:sz w:val="24"/>
          <w:szCs w:val="24"/>
        </w:rPr>
      </w:pPr>
      <w:r w:rsidRPr="00097A66">
        <w:rPr>
          <w:rFonts w:ascii="Arial" w:hAnsi="Arial" w:cs="Arial"/>
          <w:sz w:val="24"/>
          <w:szCs w:val="24"/>
        </w:rPr>
        <w:t>Counsel of Record</w:t>
      </w:r>
    </w:p>
    <w:p w14:paraId="4B38F504" w14:textId="77777777" w:rsidR="008E6380" w:rsidRPr="00097A66" w:rsidRDefault="00B66AEF" w:rsidP="008E6380">
      <w:pPr>
        <w:spacing w:after="0"/>
        <w:ind w:left="5040"/>
        <w:rPr>
          <w:rFonts w:ascii="Arial" w:hAnsi="Arial" w:cs="Arial"/>
          <w:sz w:val="24"/>
          <w:szCs w:val="24"/>
        </w:rPr>
      </w:pPr>
      <w:hyperlink r:id="rId9" w:history="1">
        <w:r w:rsidR="008E6380" w:rsidRPr="00097A66">
          <w:rPr>
            <w:rStyle w:val="Hyperlink"/>
            <w:rFonts w:ascii="Arial" w:hAnsi="Arial" w:cs="Arial"/>
            <w:color w:val="auto"/>
            <w:sz w:val="24"/>
            <w:szCs w:val="24"/>
            <w:u w:val="none"/>
          </w:rPr>
          <w:t>joliker@igsenergy.com</w:t>
        </w:r>
      </w:hyperlink>
    </w:p>
    <w:p w14:paraId="631C76FD" w14:textId="77777777" w:rsidR="008E6380" w:rsidRPr="00097A66" w:rsidRDefault="008E6380" w:rsidP="008E6380">
      <w:pPr>
        <w:spacing w:after="0"/>
        <w:ind w:left="5040"/>
        <w:rPr>
          <w:rFonts w:ascii="Arial" w:hAnsi="Arial" w:cs="Arial"/>
          <w:sz w:val="24"/>
          <w:szCs w:val="24"/>
        </w:rPr>
      </w:pPr>
      <w:r w:rsidRPr="00097A66">
        <w:rPr>
          <w:rFonts w:ascii="Arial" w:hAnsi="Arial" w:cs="Arial"/>
          <w:sz w:val="24"/>
          <w:szCs w:val="24"/>
        </w:rPr>
        <w:t>IGS Energy</w:t>
      </w:r>
    </w:p>
    <w:p w14:paraId="560DAE43" w14:textId="77777777" w:rsidR="008E6380" w:rsidRPr="00097A66" w:rsidRDefault="008E6380" w:rsidP="008E6380">
      <w:pPr>
        <w:spacing w:after="0"/>
        <w:ind w:left="5040"/>
        <w:rPr>
          <w:rFonts w:ascii="Arial" w:hAnsi="Arial" w:cs="Arial"/>
          <w:sz w:val="24"/>
          <w:szCs w:val="24"/>
        </w:rPr>
      </w:pPr>
      <w:r w:rsidRPr="00097A66">
        <w:rPr>
          <w:rFonts w:ascii="Arial" w:hAnsi="Arial" w:cs="Arial"/>
          <w:sz w:val="24"/>
          <w:szCs w:val="24"/>
        </w:rPr>
        <w:t>6100 Emerald Parkway</w:t>
      </w:r>
    </w:p>
    <w:p w14:paraId="65E31ED3" w14:textId="77777777" w:rsidR="008E6380" w:rsidRPr="00097A66" w:rsidRDefault="008E6380" w:rsidP="008E6380">
      <w:pPr>
        <w:spacing w:after="0"/>
        <w:ind w:left="5040"/>
        <w:rPr>
          <w:rFonts w:ascii="Arial" w:hAnsi="Arial" w:cs="Arial"/>
          <w:sz w:val="24"/>
          <w:szCs w:val="24"/>
        </w:rPr>
      </w:pPr>
      <w:r w:rsidRPr="00097A66">
        <w:rPr>
          <w:rFonts w:ascii="Arial" w:hAnsi="Arial" w:cs="Arial"/>
          <w:sz w:val="24"/>
          <w:szCs w:val="24"/>
        </w:rPr>
        <w:t>Dublin, Ohio 43016</w:t>
      </w:r>
    </w:p>
    <w:p w14:paraId="5522605D" w14:textId="77777777" w:rsidR="008E6380" w:rsidRPr="00097A66" w:rsidRDefault="008E6380" w:rsidP="00271C15">
      <w:pPr>
        <w:spacing w:after="0"/>
        <w:ind w:left="5040"/>
        <w:rPr>
          <w:rFonts w:ascii="Arial" w:hAnsi="Arial" w:cs="Arial"/>
          <w:sz w:val="24"/>
          <w:szCs w:val="24"/>
        </w:rPr>
      </w:pPr>
      <w:r w:rsidRPr="00097A66">
        <w:rPr>
          <w:rFonts w:ascii="Arial" w:hAnsi="Arial" w:cs="Arial"/>
          <w:sz w:val="24"/>
          <w:szCs w:val="24"/>
        </w:rPr>
        <w:t>Telephone:</w:t>
      </w:r>
      <w:r w:rsidRPr="00097A66">
        <w:rPr>
          <w:rFonts w:ascii="Arial" w:hAnsi="Arial" w:cs="Arial"/>
          <w:sz w:val="24"/>
          <w:szCs w:val="24"/>
        </w:rPr>
        <w:tab/>
        <w:t>(614) 659-5000</w:t>
      </w:r>
    </w:p>
    <w:p w14:paraId="22D7B637" w14:textId="77777777" w:rsidR="008E6380" w:rsidRPr="00097A66" w:rsidRDefault="008E6380" w:rsidP="00271C15">
      <w:pPr>
        <w:spacing w:after="0"/>
        <w:ind w:left="5040"/>
        <w:rPr>
          <w:rFonts w:ascii="Arial" w:hAnsi="Arial" w:cs="Arial"/>
          <w:b/>
          <w:i/>
          <w:sz w:val="24"/>
          <w:szCs w:val="24"/>
        </w:rPr>
      </w:pPr>
      <w:r w:rsidRPr="00097A66">
        <w:rPr>
          <w:rFonts w:ascii="Arial" w:hAnsi="Arial" w:cs="Arial"/>
          <w:b/>
          <w:i/>
          <w:sz w:val="24"/>
          <w:szCs w:val="24"/>
        </w:rPr>
        <w:t>Attorney for IGS Energy</w:t>
      </w:r>
    </w:p>
    <w:p w14:paraId="48761B12" w14:textId="77777777" w:rsidR="00A36F6A" w:rsidRPr="00097A66" w:rsidRDefault="00A36F6A" w:rsidP="00271C15">
      <w:pPr>
        <w:spacing w:after="0"/>
        <w:ind w:left="5040"/>
        <w:rPr>
          <w:rFonts w:ascii="Arial" w:hAnsi="Arial" w:cs="Arial"/>
          <w:b/>
          <w:i/>
          <w:sz w:val="24"/>
          <w:szCs w:val="24"/>
        </w:rPr>
      </w:pPr>
    </w:p>
    <w:p w14:paraId="75F95921" w14:textId="77777777" w:rsidR="00A36F6A" w:rsidRPr="00097A66" w:rsidRDefault="00A36F6A" w:rsidP="00271C15">
      <w:pPr>
        <w:spacing w:after="0"/>
        <w:ind w:left="5040"/>
        <w:rPr>
          <w:rFonts w:ascii="Arial" w:hAnsi="Arial" w:cs="Arial"/>
          <w:b/>
          <w:i/>
          <w:sz w:val="24"/>
          <w:szCs w:val="24"/>
        </w:rPr>
      </w:pPr>
    </w:p>
    <w:p w14:paraId="79DD2DC9" w14:textId="77777777" w:rsidR="00A36F6A" w:rsidRPr="00097A66" w:rsidRDefault="00A36F6A" w:rsidP="00271C15">
      <w:pPr>
        <w:spacing w:after="0"/>
        <w:ind w:left="5040"/>
        <w:rPr>
          <w:rFonts w:ascii="Arial" w:hAnsi="Arial" w:cs="Arial"/>
          <w:b/>
          <w:i/>
          <w:sz w:val="24"/>
          <w:szCs w:val="24"/>
        </w:rPr>
      </w:pPr>
    </w:p>
    <w:p w14:paraId="35328051" w14:textId="77777777" w:rsidR="00A36F6A" w:rsidRPr="00097A66" w:rsidRDefault="00A36F6A" w:rsidP="00271C15">
      <w:pPr>
        <w:spacing w:after="0"/>
        <w:ind w:left="5040"/>
        <w:rPr>
          <w:rFonts w:ascii="Arial" w:hAnsi="Arial" w:cs="Arial"/>
          <w:b/>
          <w:i/>
          <w:sz w:val="24"/>
          <w:szCs w:val="24"/>
        </w:rPr>
      </w:pPr>
    </w:p>
    <w:p w14:paraId="6D71667C" w14:textId="77777777" w:rsidR="00A36F6A" w:rsidRPr="00097A66" w:rsidRDefault="00A36F6A" w:rsidP="00271C15">
      <w:pPr>
        <w:spacing w:after="0"/>
        <w:ind w:left="5040"/>
        <w:rPr>
          <w:rFonts w:ascii="Arial" w:hAnsi="Arial" w:cs="Arial"/>
          <w:b/>
          <w:i/>
          <w:sz w:val="24"/>
          <w:szCs w:val="24"/>
        </w:rPr>
      </w:pPr>
    </w:p>
    <w:p w14:paraId="327592B1" w14:textId="77777777" w:rsidR="00A36F6A" w:rsidRPr="00097A66" w:rsidRDefault="00A36F6A" w:rsidP="00271C15">
      <w:pPr>
        <w:spacing w:after="0"/>
        <w:ind w:left="5040"/>
        <w:rPr>
          <w:rFonts w:ascii="Arial" w:hAnsi="Arial" w:cs="Arial"/>
          <w:b/>
          <w:i/>
          <w:sz w:val="24"/>
          <w:szCs w:val="24"/>
        </w:rPr>
      </w:pPr>
    </w:p>
    <w:p w14:paraId="63895CA7" w14:textId="77777777" w:rsidR="00A36F6A" w:rsidRDefault="00A36F6A" w:rsidP="00271C15">
      <w:pPr>
        <w:spacing w:after="0"/>
        <w:ind w:left="5040"/>
        <w:rPr>
          <w:rFonts w:ascii="Arial" w:hAnsi="Arial" w:cs="Arial"/>
          <w:b/>
          <w:i/>
          <w:sz w:val="24"/>
        </w:rPr>
      </w:pPr>
    </w:p>
    <w:p w14:paraId="27B45008" w14:textId="77777777" w:rsidR="00A36F6A" w:rsidRDefault="00A36F6A" w:rsidP="00271C15">
      <w:pPr>
        <w:spacing w:after="0"/>
        <w:ind w:left="5040"/>
        <w:rPr>
          <w:rFonts w:ascii="Arial" w:hAnsi="Arial" w:cs="Arial"/>
          <w:b/>
          <w:i/>
          <w:sz w:val="24"/>
        </w:rPr>
      </w:pPr>
    </w:p>
    <w:p w14:paraId="4B6F02D2" w14:textId="77777777" w:rsidR="00A36F6A" w:rsidRDefault="00A36F6A" w:rsidP="00271C15">
      <w:pPr>
        <w:spacing w:after="0"/>
        <w:ind w:left="5040"/>
        <w:rPr>
          <w:rFonts w:ascii="Arial" w:hAnsi="Arial" w:cs="Arial"/>
          <w:b/>
          <w:i/>
          <w:sz w:val="24"/>
        </w:rPr>
      </w:pPr>
    </w:p>
    <w:p w14:paraId="7CCC09CD" w14:textId="77777777" w:rsidR="00A36F6A" w:rsidRDefault="00A36F6A" w:rsidP="00271C15">
      <w:pPr>
        <w:spacing w:after="0"/>
        <w:ind w:left="5040"/>
        <w:rPr>
          <w:rFonts w:ascii="Arial" w:hAnsi="Arial" w:cs="Arial"/>
          <w:b/>
          <w:i/>
          <w:sz w:val="24"/>
        </w:rPr>
      </w:pPr>
    </w:p>
    <w:p w14:paraId="3AA103AB" w14:textId="77777777" w:rsidR="00A36F6A" w:rsidRDefault="00A36F6A" w:rsidP="00271C15">
      <w:pPr>
        <w:spacing w:after="0"/>
        <w:ind w:left="5040"/>
        <w:rPr>
          <w:rFonts w:ascii="Arial" w:hAnsi="Arial" w:cs="Arial"/>
          <w:b/>
          <w:i/>
          <w:sz w:val="24"/>
        </w:rPr>
      </w:pPr>
    </w:p>
    <w:p w14:paraId="4E169D3F" w14:textId="77777777" w:rsidR="00A36F6A" w:rsidRDefault="00A36F6A" w:rsidP="00271C15">
      <w:pPr>
        <w:spacing w:after="0"/>
        <w:ind w:left="5040"/>
        <w:rPr>
          <w:rFonts w:ascii="Arial" w:hAnsi="Arial" w:cs="Arial"/>
          <w:b/>
          <w:i/>
          <w:sz w:val="24"/>
        </w:rPr>
      </w:pPr>
    </w:p>
    <w:p w14:paraId="549B69D4" w14:textId="77777777" w:rsidR="00A36F6A" w:rsidRDefault="00A36F6A" w:rsidP="00271C15">
      <w:pPr>
        <w:spacing w:after="0"/>
        <w:ind w:left="5040"/>
        <w:rPr>
          <w:rFonts w:ascii="Arial" w:hAnsi="Arial" w:cs="Arial"/>
          <w:b/>
          <w:i/>
          <w:sz w:val="24"/>
        </w:rPr>
      </w:pPr>
    </w:p>
    <w:p w14:paraId="6937D217" w14:textId="77777777" w:rsidR="00A36F6A" w:rsidRDefault="00A36F6A" w:rsidP="00271C15">
      <w:pPr>
        <w:spacing w:after="0"/>
        <w:ind w:left="5040"/>
        <w:rPr>
          <w:rFonts w:ascii="Arial" w:hAnsi="Arial" w:cs="Arial"/>
          <w:b/>
          <w:i/>
          <w:sz w:val="24"/>
        </w:rPr>
      </w:pPr>
    </w:p>
    <w:p w14:paraId="1D83A1A9" w14:textId="77777777" w:rsidR="005A5453" w:rsidRDefault="005A5453" w:rsidP="00271C15">
      <w:pPr>
        <w:spacing w:after="0"/>
        <w:ind w:left="5040"/>
        <w:rPr>
          <w:rFonts w:ascii="Arial" w:hAnsi="Arial" w:cs="Arial"/>
          <w:b/>
          <w:i/>
          <w:sz w:val="24"/>
        </w:rPr>
      </w:pPr>
    </w:p>
    <w:p w14:paraId="5DDD9A0C" w14:textId="77777777" w:rsidR="005A5453" w:rsidRDefault="005A5453" w:rsidP="00271C15">
      <w:pPr>
        <w:spacing w:after="0"/>
        <w:ind w:left="5040"/>
        <w:rPr>
          <w:rFonts w:ascii="Arial" w:hAnsi="Arial" w:cs="Arial"/>
          <w:b/>
          <w:i/>
          <w:sz w:val="24"/>
        </w:rPr>
      </w:pPr>
    </w:p>
    <w:p w14:paraId="196BAD68" w14:textId="77777777" w:rsidR="005A5453" w:rsidRDefault="005A5453" w:rsidP="00271C15">
      <w:pPr>
        <w:spacing w:after="0"/>
        <w:ind w:left="5040"/>
        <w:rPr>
          <w:rFonts w:ascii="Arial" w:hAnsi="Arial" w:cs="Arial"/>
          <w:b/>
          <w:i/>
          <w:sz w:val="24"/>
        </w:rPr>
      </w:pPr>
    </w:p>
    <w:p w14:paraId="52E82999" w14:textId="77777777" w:rsidR="005A5453" w:rsidRDefault="005A5453" w:rsidP="00271C15">
      <w:pPr>
        <w:spacing w:after="0"/>
        <w:ind w:left="5040"/>
        <w:rPr>
          <w:rFonts w:ascii="Arial" w:hAnsi="Arial" w:cs="Arial"/>
          <w:b/>
          <w:i/>
          <w:sz w:val="24"/>
        </w:rPr>
      </w:pPr>
    </w:p>
    <w:p w14:paraId="2F90C2FA" w14:textId="77777777" w:rsidR="005A5453" w:rsidRDefault="005A5453" w:rsidP="00271C15">
      <w:pPr>
        <w:spacing w:after="0"/>
        <w:ind w:left="5040"/>
        <w:rPr>
          <w:rFonts w:ascii="Arial" w:hAnsi="Arial" w:cs="Arial"/>
          <w:b/>
          <w:i/>
          <w:sz w:val="24"/>
        </w:rPr>
      </w:pPr>
    </w:p>
    <w:p w14:paraId="5F94B5FA" w14:textId="77777777" w:rsidR="005A5453" w:rsidRDefault="005A5453" w:rsidP="00271C15">
      <w:pPr>
        <w:spacing w:after="0"/>
        <w:ind w:left="5040"/>
        <w:rPr>
          <w:rFonts w:ascii="Arial" w:hAnsi="Arial" w:cs="Arial"/>
          <w:b/>
          <w:i/>
          <w:sz w:val="24"/>
        </w:rPr>
      </w:pPr>
    </w:p>
    <w:p w14:paraId="67162AC2" w14:textId="77777777" w:rsidR="005A5453" w:rsidRDefault="005A5453" w:rsidP="00271C15">
      <w:pPr>
        <w:spacing w:after="0"/>
        <w:ind w:left="5040"/>
        <w:rPr>
          <w:rFonts w:ascii="Arial" w:hAnsi="Arial" w:cs="Arial"/>
          <w:b/>
          <w:i/>
          <w:sz w:val="24"/>
        </w:rPr>
      </w:pPr>
    </w:p>
    <w:p w14:paraId="587346BE" w14:textId="77777777" w:rsidR="001F5EEC" w:rsidRDefault="001F5EEC" w:rsidP="00271C15">
      <w:pPr>
        <w:spacing w:after="0"/>
        <w:ind w:left="5040"/>
        <w:rPr>
          <w:rFonts w:ascii="Arial" w:hAnsi="Arial" w:cs="Arial"/>
          <w:b/>
          <w:i/>
          <w:sz w:val="24"/>
        </w:rPr>
      </w:pPr>
    </w:p>
    <w:p w14:paraId="596DC0F0" w14:textId="77777777" w:rsidR="001F5EEC" w:rsidRDefault="001F5EEC" w:rsidP="005069DC">
      <w:pPr>
        <w:spacing w:after="0"/>
        <w:rPr>
          <w:rFonts w:ascii="Arial" w:hAnsi="Arial" w:cs="Arial"/>
          <w:b/>
          <w:i/>
          <w:sz w:val="24"/>
        </w:rPr>
      </w:pPr>
    </w:p>
    <w:p w14:paraId="628F8FD3" w14:textId="77777777" w:rsidR="005069DC" w:rsidRDefault="005069DC" w:rsidP="005069DC">
      <w:pPr>
        <w:spacing w:after="0"/>
        <w:rPr>
          <w:rFonts w:ascii="Arial" w:hAnsi="Arial" w:cs="Arial"/>
          <w:b/>
          <w:i/>
          <w:sz w:val="24"/>
        </w:rPr>
      </w:pPr>
    </w:p>
    <w:p w14:paraId="388D8D49" w14:textId="77777777" w:rsidR="005A5453" w:rsidRDefault="005A5453" w:rsidP="00C6116C">
      <w:pPr>
        <w:spacing w:after="0"/>
        <w:rPr>
          <w:rFonts w:ascii="Arial" w:hAnsi="Arial" w:cs="Arial"/>
          <w:b/>
          <w:i/>
          <w:sz w:val="24"/>
        </w:rPr>
      </w:pPr>
    </w:p>
    <w:p w14:paraId="2971F81F" w14:textId="77777777" w:rsidR="00C6116C" w:rsidRDefault="00C6116C" w:rsidP="00C6116C">
      <w:pPr>
        <w:spacing w:after="0"/>
        <w:rPr>
          <w:rFonts w:ascii="Arial" w:hAnsi="Arial" w:cs="Arial"/>
          <w:b/>
          <w:i/>
          <w:sz w:val="24"/>
        </w:rPr>
      </w:pPr>
    </w:p>
    <w:p w14:paraId="1448857F" w14:textId="77777777" w:rsidR="00A36F6A" w:rsidRDefault="00A36F6A" w:rsidP="00271C15">
      <w:pPr>
        <w:spacing w:after="0"/>
        <w:ind w:left="5040"/>
        <w:rPr>
          <w:rFonts w:ascii="Arial" w:hAnsi="Arial" w:cs="Arial"/>
          <w:b/>
          <w:i/>
          <w:sz w:val="24"/>
        </w:rPr>
      </w:pPr>
    </w:p>
    <w:p w14:paraId="36B9C9A4" w14:textId="77777777" w:rsidR="00637013" w:rsidRDefault="00637013" w:rsidP="00271C15">
      <w:pPr>
        <w:spacing w:after="0"/>
        <w:ind w:left="5040"/>
        <w:rPr>
          <w:rFonts w:ascii="Arial" w:hAnsi="Arial" w:cs="Arial"/>
          <w:b/>
          <w:i/>
          <w:sz w:val="24"/>
        </w:rPr>
      </w:pPr>
    </w:p>
    <w:p w14:paraId="149B9F03" w14:textId="77777777" w:rsidR="00712DD7" w:rsidRDefault="00712DD7" w:rsidP="00271C15">
      <w:pPr>
        <w:spacing w:after="0"/>
        <w:ind w:left="5040"/>
        <w:rPr>
          <w:rFonts w:ascii="Arial" w:hAnsi="Arial" w:cs="Arial"/>
          <w:b/>
          <w:i/>
          <w:sz w:val="24"/>
        </w:rPr>
      </w:pPr>
    </w:p>
    <w:p w14:paraId="3130000C" w14:textId="77777777" w:rsidR="00712DD7" w:rsidRDefault="00712DD7" w:rsidP="00271C15">
      <w:pPr>
        <w:spacing w:after="0"/>
        <w:ind w:left="5040"/>
        <w:rPr>
          <w:rFonts w:ascii="Arial" w:hAnsi="Arial" w:cs="Arial"/>
          <w:b/>
          <w:i/>
          <w:sz w:val="24"/>
        </w:rPr>
      </w:pPr>
    </w:p>
    <w:p w14:paraId="269613EC" w14:textId="77777777" w:rsidR="00712DD7" w:rsidRDefault="00712DD7" w:rsidP="00680A5F">
      <w:pPr>
        <w:spacing w:after="0"/>
        <w:rPr>
          <w:rFonts w:ascii="Arial" w:hAnsi="Arial" w:cs="Arial"/>
          <w:b/>
          <w:i/>
          <w:sz w:val="24"/>
        </w:rPr>
      </w:pPr>
    </w:p>
    <w:p w14:paraId="3D361082" w14:textId="77777777" w:rsidR="006C0A40" w:rsidRPr="00A41E19" w:rsidRDefault="006C0A40" w:rsidP="006C0A40">
      <w:pPr>
        <w:pStyle w:val="Title"/>
        <w:widowControl w:val="0"/>
        <w:rPr>
          <w:rFonts w:ascii="Arial" w:hAnsi="Arial" w:cs="Arial"/>
          <w:szCs w:val="24"/>
        </w:rPr>
      </w:pPr>
      <w:r w:rsidRPr="00A41E19">
        <w:rPr>
          <w:rFonts w:ascii="Arial" w:hAnsi="Arial" w:cs="Arial"/>
          <w:szCs w:val="24"/>
        </w:rPr>
        <w:lastRenderedPageBreak/>
        <w:t>BEFORE</w:t>
      </w:r>
    </w:p>
    <w:p w14:paraId="5E242DFB" w14:textId="77777777" w:rsidR="006C0A40" w:rsidRPr="00A41E19" w:rsidRDefault="006C0A40" w:rsidP="006C0A40">
      <w:pPr>
        <w:widowControl w:val="0"/>
        <w:jc w:val="center"/>
        <w:rPr>
          <w:rFonts w:ascii="Arial" w:hAnsi="Arial" w:cs="Arial"/>
          <w:b/>
          <w:sz w:val="24"/>
          <w:szCs w:val="24"/>
        </w:rPr>
      </w:pPr>
      <w:r w:rsidRPr="00A41E19">
        <w:rPr>
          <w:rFonts w:ascii="Arial" w:hAnsi="Arial" w:cs="Arial"/>
          <w:b/>
          <w:sz w:val="24"/>
          <w:szCs w:val="24"/>
        </w:rPr>
        <w:t>THE PUBLIC UTILITIES COMMISSION OF OHIO</w:t>
      </w:r>
    </w:p>
    <w:tbl>
      <w:tblPr>
        <w:tblW w:w="0" w:type="auto"/>
        <w:jc w:val="center"/>
        <w:tblLook w:val="01E0" w:firstRow="1" w:lastRow="1" w:firstColumn="1" w:lastColumn="1" w:noHBand="0" w:noVBand="0"/>
      </w:tblPr>
      <w:tblGrid>
        <w:gridCol w:w="4769"/>
        <w:gridCol w:w="634"/>
        <w:gridCol w:w="3954"/>
      </w:tblGrid>
      <w:tr w:rsidR="006C0A40" w:rsidRPr="00A41E19" w14:paraId="67243E0E" w14:textId="77777777" w:rsidTr="00745C36">
        <w:trPr>
          <w:trHeight w:val="1288"/>
          <w:jc w:val="center"/>
        </w:trPr>
        <w:tc>
          <w:tcPr>
            <w:tcW w:w="4769" w:type="dxa"/>
          </w:tcPr>
          <w:p w14:paraId="2D04DF76" w14:textId="77777777" w:rsidR="006C0A40" w:rsidRPr="00A41E19" w:rsidRDefault="006C0A40" w:rsidP="00745C36">
            <w:pPr>
              <w:widowControl w:val="0"/>
              <w:spacing w:after="0" w:line="240" w:lineRule="auto"/>
              <w:rPr>
                <w:rFonts w:ascii="Arial" w:hAnsi="Arial" w:cs="Arial"/>
                <w:sz w:val="24"/>
                <w:szCs w:val="24"/>
              </w:rPr>
            </w:pPr>
            <w:r w:rsidRPr="00A41E19">
              <w:rPr>
                <w:rFonts w:ascii="Arial" w:hAnsi="Arial" w:cs="Arial"/>
                <w:sz w:val="24"/>
                <w:szCs w:val="24"/>
              </w:rPr>
              <w:t>In the Matter of the Commission's Review of Chapter 4901:1-10, Ohio Administrative Cod</w:t>
            </w:r>
            <w:r>
              <w:rPr>
                <w:rFonts w:ascii="Arial" w:hAnsi="Arial" w:cs="Arial"/>
                <w:sz w:val="24"/>
                <w:szCs w:val="24"/>
              </w:rPr>
              <w:t>e, Regarding Electric Companies</w:t>
            </w:r>
          </w:p>
        </w:tc>
        <w:tc>
          <w:tcPr>
            <w:tcW w:w="634" w:type="dxa"/>
          </w:tcPr>
          <w:p w14:paraId="2EFD6D36" w14:textId="77777777" w:rsidR="006C0A40" w:rsidRPr="00A41E19" w:rsidRDefault="006C0A40" w:rsidP="00745C36">
            <w:pPr>
              <w:widowControl w:val="0"/>
              <w:spacing w:after="0" w:line="240" w:lineRule="auto"/>
              <w:jc w:val="center"/>
              <w:rPr>
                <w:rFonts w:ascii="Arial" w:hAnsi="Arial" w:cs="Arial"/>
                <w:sz w:val="24"/>
                <w:szCs w:val="24"/>
              </w:rPr>
            </w:pPr>
            <w:r w:rsidRPr="00A41E19">
              <w:rPr>
                <w:rFonts w:ascii="Arial" w:hAnsi="Arial" w:cs="Arial"/>
                <w:sz w:val="24"/>
                <w:szCs w:val="24"/>
              </w:rPr>
              <w:t>)</w:t>
            </w:r>
          </w:p>
          <w:p w14:paraId="4B538510" w14:textId="77777777" w:rsidR="006C0A40" w:rsidRPr="00A41E19" w:rsidRDefault="006C0A40" w:rsidP="00745C36">
            <w:pPr>
              <w:widowControl w:val="0"/>
              <w:spacing w:after="0" w:line="240" w:lineRule="auto"/>
              <w:jc w:val="center"/>
              <w:rPr>
                <w:rFonts w:ascii="Arial" w:hAnsi="Arial" w:cs="Arial"/>
                <w:sz w:val="24"/>
                <w:szCs w:val="24"/>
              </w:rPr>
            </w:pPr>
            <w:r w:rsidRPr="00A41E19">
              <w:rPr>
                <w:rFonts w:ascii="Arial" w:hAnsi="Arial" w:cs="Arial"/>
                <w:sz w:val="24"/>
                <w:szCs w:val="24"/>
              </w:rPr>
              <w:t>)</w:t>
            </w:r>
          </w:p>
          <w:p w14:paraId="5E24857C" w14:textId="77777777" w:rsidR="006C0A40" w:rsidRPr="00A41E19" w:rsidRDefault="006C0A40" w:rsidP="00745C36">
            <w:pPr>
              <w:widowControl w:val="0"/>
              <w:spacing w:after="0" w:line="240" w:lineRule="auto"/>
              <w:jc w:val="center"/>
              <w:rPr>
                <w:rFonts w:ascii="Arial" w:hAnsi="Arial" w:cs="Arial"/>
                <w:sz w:val="24"/>
                <w:szCs w:val="24"/>
              </w:rPr>
            </w:pPr>
            <w:r w:rsidRPr="00A41E19">
              <w:rPr>
                <w:rFonts w:ascii="Arial" w:hAnsi="Arial" w:cs="Arial"/>
                <w:sz w:val="24"/>
                <w:szCs w:val="24"/>
              </w:rPr>
              <w:t>)</w:t>
            </w:r>
          </w:p>
        </w:tc>
        <w:tc>
          <w:tcPr>
            <w:tcW w:w="3954" w:type="dxa"/>
          </w:tcPr>
          <w:p w14:paraId="3A21DB9C" w14:textId="77777777" w:rsidR="006C0A40" w:rsidRPr="00A41E19" w:rsidRDefault="006C0A40" w:rsidP="00745C36">
            <w:pPr>
              <w:widowControl w:val="0"/>
              <w:spacing w:after="0" w:line="240" w:lineRule="auto"/>
              <w:rPr>
                <w:rFonts w:ascii="Arial" w:hAnsi="Arial" w:cs="Arial"/>
                <w:sz w:val="24"/>
                <w:szCs w:val="24"/>
              </w:rPr>
            </w:pPr>
          </w:p>
          <w:p w14:paraId="3FF2C949" w14:textId="77777777" w:rsidR="006C0A40" w:rsidRPr="00A41E19" w:rsidRDefault="006C0A40" w:rsidP="00745C36">
            <w:pPr>
              <w:widowControl w:val="0"/>
              <w:spacing w:after="0" w:line="240" w:lineRule="auto"/>
              <w:rPr>
                <w:rFonts w:ascii="Arial" w:hAnsi="Arial" w:cs="Arial"/>
                <w:sz w:val="24"/>
                <w:szCs w:val="24"/>
              </w:rPr>
            </w:pPr>
            <w:r w:rsidRPr="00A41E19">
              <w:rPr>
                <w:rFonts w:ascii="Arial" w:hAnsi="Arial" w:cs="Arial"/>
                <w:sz w:val="24"/>
                <w:szCs w:val="24"/>
              </w:rPr>
              <w:t>Case No. 12-2050-EL-ORD</w:t>
            </w:r>
          </w:p>
          <w:p w14:paraId="6020D8A6" w14:textId="77777777" w:rsidR="006C0A40" w:rsidRPr="00A41E19" w:rsidRDefault="006C0A40" w:rsidP="00745C36">
            <w:pPr>
              <w:widowControl w:val="0"/>
              <w:spacing w:after="0" w:line="240" w:lineRule="auto"/>
              <w:rPr>
                <w:rFonts w:ascii="Arial" w:hAnsi="Arial" w:cs="Arial"/>
                <w:sz w:val="24"/>
                <w:szCs w:val="24"/>
              </w:rPr>
            </w:pPr>
          </w:p>
        </w:tc>
      </w:tr>
    </w:tbl>
    <w:p w14:paraId="746D928C" w14:textId="77777777" w:rsidR="006C0A40" w:rsidRDefault="006C0A40" w:rsidP="00ED5FC8">
      <w:pPr>
        <w:pStyle w:val="Footer"/>
        <w:pBdr>
          <w:top w:val="single" w:sz="12" w:space="0" w:color="auto"/>
          <w:bottom w:val="single" w:sz="12" w:space="1" w:color="auto"/>
        </w:pBdr>
        <w:tabs>
          <w:tab w:val="left" w:pos="4320"/>
        </w:tabs>
        <w:jc w:val="center"/>
        <w:rPr>
          <w:rFonts w:ascii="Arial" w:hAnsi="Arial" w:cs="Arial"/>
          <w:b/>
          <w:sz w:val="24"/>
          <w:szCs w:val="24"/>
        </w:rPr>
      </w:pPr>
    </w:p>
    <w:p w14:paraId="2A9C018B" w14:textId="77777777" w:rsidR="006C0A40" w:rsidRPr="006C0A40" w:rsidRDefault="006C0A40" w:rsidP="00ED5FC8">
      <w:pPr>
        <w:pStyle w:val="Footer"/>
        <w:pBdr>
          <w:top w:val="single" w:sz="12" w:space="0" w:color="auto"/>
          <w:bottom w:val="single" w:sz="12" w:space="1" w:color="auto"/>
        </w:pBdr>
        <w:tabs>
          <w:tab w:val="left" w:pos="4320"/>
        </w:tabs>
        <w:jc w:val="center"/>
        <w:rPr>
          <w:rFonts w:ascii="Arial" w:hAnsi="Arial" w:cs="Arial"/>
          <w:b/>
          <w:sz w:val="24"/>
          <w:szCs w:val="24"/>
        </w:rPr>
      </w:pPr>
      <w:r w:rsidRPr="006C0A40">
        <w:rPr>
          <w:rFonts w:ascii="Arial" w:hAnsi="Arial" w:cs="Arial"/>
          <w:b/>
          <w:sz w:val="24"/>
          <w:szCs w:val="24"/>
        </w:rPr>
        <w:t>MEMORANDUM IN SUPPORT OF</w:t>
      </w:r>
    </w:p>
    <w:p w14:paraId="3DF3EE90" w14:textId="77777777" w:rsidR="006C0A40" w:rsidRDefault="006C0A40" w:rsidP="00ED5FC8">
      <w:pPr>
        <w:pStyle w:val="Footer"/>
        <w:pBdr>
          <w:top w:val="single" w:sz="12" w:space="0" w:color="auto"/>
          <w:bottom w:val="single" w:sz="12" w:space="1" w:color="auto"/>
        </w:pBdr>
        <w:tabs>
          <w:tab w:val="left" w:pos="4320"/>
        </w:tabs>
        <w:jc w:val="center"/>
        <w:rPr>
          <w:rFonts w:ascii="Arial" w:hAnsi="Arial" w:cs="Arial"/>
          <w:b/>
          <w:sz w:val="24"/>
          <w:szCs w:val="24"/>
        </w:rPr>
      </w:pPr>
      <w:r w:rsidRPr="006C0A40">
        <w:rPr>
          <w:rFonts w:ascii="Arial" w:hAnsi="Arial" w:cs="Arial"/>
          <w:b/>
          <w:sz w:val="24"/>
          <w:szCs w:val="24"/>
        </w:rPr>
        <w:t>INTERSTATE GAS SUPPLY, INC.</w:t>
      </w:r>
    </w:p>
    <w:p w14:paraId="5213E593" w14:textId="77777777" w:rsidR="006C0A40" w:rsidRDefault="006C0A40" w:rsidP="00ED5FC8">
      <w:pPr>
        <w:pStyle w:val="Footer"/>
        <w:pBdr>
          <w:top w:val="single" w:sz="12" w:space="0" w:color="auto"/>
          <w:bottom w:val="single" w:sz="12" w:space="1" w:color="auto"/>
        </w:pBdr>
        <w:tabs>
          <w:tab w:val="left" w:pos="4320"/>
        </w:tabs>
        <w:jc w:val="center"/>
        <w:rPr>
          <w:rFonts w:ascii="Arial" w:hAnsi="Arial" w:cs="Arial"/>
          <w:b/>
          <w:sz w:val="24"/>
          <w:szCs w:val="24"/>
        </w:rPr>
      </w:pPr>
    </w:p>
    <w:p w14:paraId="605B1B62" w14:textId="77777777" w:rsidR="006C0A40" w:rsidRDefault="006C0A40" w:rsidP="0079497D">
      <w:pPr>
        <w:widowControl w:val="0"/>
        <w:overflowPunct w:val="0"/>
        <w:autoSpaceDE w:val="0"/>
        <w:autoSpaceDN w:val="0"/>
        <w:adjustRightInd w:val="0"/>
        <w:spacing w:after="0" w:line="480" w:lineRule="auto"/>
        <w:ind w:firstLine="720"/>
        <w:jc w:val="both"/>
        <w:rPr>
          <w:rFonts w:ascii="Arial" w:eastAsia="Times New Roman" w:hAnsi="Arial" w:cs="Arial"/>
          <w:bCs/>
          <w:kern w:val="28"/>
          <w:sz w:val="24"/>
          <w:szCs w:val="24"/>
        </w:rPr>
      </w:pPr>
    </w:p>
    <w:p w14:paraId="2236566B" w14:textId="77777777" w:rsidR="004D58C1" w:rsidRPr="00B22875" w:rsidRDefault="004D58C1" w:rsidP="00B22875">
      <w:pPr>
        <w:pStyle w:val="ListParagraph"/>
        <w:widowControl w:val="0"/>
        <w:numPr>
          <w:ilvl w:val="0"/>
          <w:numId w:val="17"/>
        </w:numPr>
        <w:overflowPunct w:val="0"/>
        <w:autoSpaceDE w:val="0"/>
        <w:autoSpaceDN w:val="0"/>
        <w:adjustRightInd w:val="0"/>
        <w:spacing w:after="0" w:line="480" w:lineRule="auto"/>
        <w:jc w:val="both"/>
        <w:rPr>
          <w:rFonts w:ascii="Arial" w:eastAsia="Times New Roman" w:hAnsi="Arial" w:cs="Arial"/>
          <w:b/>
          <w:bCs/>
          <w:kern w:val="28"/>
          <w:sz w:val="24"/>
          <w:szCs w:val="24"/>
        </w:rPr>
      </w:pPr>
      <w:r w:rsidRPr="00B22875">
        <w:rPr>
          <w:rFonts w:ascii="Arial" w:eastAsia="Times New Roman" w:hAnsi="Arial" w:cs="Arial"/>
          <w:b/>
          <w:bCs/>
          <w:kern w:val="28"/>
          <w:sz w:val="24"/>
          <w:szCs w:val="24"/>
        </w:rPr>
        <w:t>I</w:t>
      </w:r>
      <w:r w:rsidR="004D1F31">
        <w:rPr>
          <w:rFonts w:ascii="Arial" w:eastAsia="Times New Roman" w:hAnsi="Arial" w:cs="Arial"/>
          <w:b/>
          <w:bCs/>
          <w:kern w:val="28"/>
          <w:sz w:val="24"/>
          <w:szCs w:val="24"/>
        </w:rPr>
        <w:t>NTRODUCTION</w:t>
      </w:r>
    </w:p>
    <w:p w14:paraId="199E1C38" w14:textId="3DB9A4CE" w:rsidR="00602B8D" w:rsidRDefault="0078178D" w:rsidP="00ED5FC8">
      <w:pPr>
        <w:widowControl w:val="0"/>
        <w:overflowPunct w:val="0"/>
        <w:autoSpaceDE w:val="0"/>
        <w:autoSpaceDN w:val="0"/>
        <w:adjustRightInd w:val="0"/>
        <w:spacing w:after="0" w:line="480" w:lineRule="auto"/>
        <w:ind w:firstLine="720"/>
        <w:jc w:val="both"/>
        <w:rPr>
          <w:rFonts w:ascii="Arial" w:eastAsia="Times New Roman" w:hAnsi="Arial" w:cs="Arial"/>
          <w:bCs/>
          <w:kern w:val="28"/>
          <w:sz w:val="24"/>
          <w:szCs w:val="24"/>
        </w:rPr>
      </w:pPr>
      <w:r>
        <w:rPr>
          <w:rFonts w:ascii="Arial" w:eastAsia="Times New Roman" w:hAnsi="Arial" w:cs="Arial"/>
          <w:bCs/>
          <w:kern w:val="28"/>
          <w:sz w:val="24"/>
          <w:szCs w:val="24"/>
        </w:rPr>
        <w:t xml:space="preserve">On </w:t>
      </w:r>
      <w:r w:rsidR="00141803">
        <w:rPr>
          <w:rFonts w:ascii="Arial" w:eastAsia="Times New Roman" w:hAnsi="Arial" w:cs="Arial"/>
          <w:bCs/>
          <w:kern w:val="28"/>
          <w:sz w:val="24"/>
          <w:szCs w:val="24"/>
        </w:rPr>
        <w:t>November 8, 2017</w:t>
      </w:r>
      <w:r>
        <w:rPr>
          <w:rFonts w:ascii="Arial" w:eastAsia="Times New Roman" w:hAnsi="Arial" w:cs="Arial"/>
          <w:bCs/>
          <w:kern w:val="28"/>
          <w:sz w:val="24"/>
          <w:szCs w:val="24"/>
        </w:rPr>
        <w:t>, the Public Utilities Commission of Ohio (“Commission”) set</w:t>
      </w:r>
      <w:r w:rsidR="00B87675">
        <w:rPr>
          <w:rFonts w:ascii="Arial" w:eastAsia="Times New Roman" w:hAnsi="Arial" w:cs="Arial"/>
          <w:bCs/>
          <w:kern w:val="28"/>
          <w:sz w:val="24"/>
          <w:szCs w:val="24"/>
        </w:rPr>
        <w:t xml:space="preserve"> forth a Finding and Order (“</w:t>
      </w:r>
      <w:r>
        <w:rPr>
          <w:rFonts w:ascii="Arial" w:eastAsia="Times New Roman" w:hAnsi="Arial" w:cs="Arial"/>
          <w:bCs/>
          <w:kern w:val="28"/>
          <w:sz w:val="24"/>
          <w:szCs w:val="24"/>
        </w:rPr>
        <w:t xml:space="preserve">Order”) in the above captioned proceeding amending the </w:t>
      </w:r>
      <w:r w:rsidR="00141803">
        <w:rPr>
          <w:rFonts w:ascii="Arial" w:eastAsia="Times New Roman" w:hAnsi="Arial" w:cs="Arial"/>
          <w:bCs/>
          <w:kern w:val="28"/>
          <w:sz w:val="24"/>
          <w:szCs w:val="24"/>
        </w:rPr>
        <w:t xml:space="preserve">net metering </w:t>
      </w:r>
      <w:r>
        <w:rPr>
          <w:rFonts w:ascii="Arial" w:eastAsia="Times New Roman" w:hAnsi="Arial" w:cs="Arial"/>
          <w:bCs/>
          <w:kern w:val="28"/>
          <w:sz w:val="24"/>
          <w:szCs w:val="24"/>
        </w:rPr>
        <w:t>rules</w:t>
      </w:r>
      <w:r w:rsidR="00141803">
        <w:rPr>
          <w:rFonts w:ascii="Arial" w:eastAsia="Times New Roman" w:hAnsi="Arial" w:cs="Arial"/>
          <w:bCs/>
          <w:kern w:val="28"/>
          <w:sz w:val="24"/>
          <w:szCs w:val="24"/>
        </w:rPr>
        <w:t xml:space="preserve"> for Ohio</w:t>
      </w:r>
      <w:r>
        <w:rPr>
          <w:rFonts w:ascii="Arial" w:eastAsia="Times New Roman" w:hAnsi="Arial" w:cs="Arial"/>
          <w:bCs/>
          <w:kern w:val="28"/>
          <w:sz w:val="24"/>
          <w:szCs w:val="24"/>
        </w:rPr>
        <w:t xml:space="preserve">. </w:t>
      </w:r>
      <w:r w:rsidR="00354196">
        <w:rPr>
          <w:rFonts w:ascii="Arial" w:eastAsia="Times New Roman" w:hAnsi="Arial" w:cs="Arial"/>
          <w:bCs/>
          <w:kern w:val="28"/>
          <w:sz w:val="24"/>
          <w:szCs w:val="24"/>
        </w:rPr>
        <w:t>In their current</w:t>
      </w:r>
      <w:r w:rsidR="00BE2ABC">
        <w:rPr>
          <w:rFonts w:ascii="Arial" w:eastAsia="Times New Roman" w:hAnsi="Arial" w:cs="Arial"/>
          <w:bCs/>
          <w:kern w:val="28"/>
          <w:sz w:val="24"/>
          <w:szCs w:val="24"/>
        </w:rPr>
        <w:t xml:space="preserve"> form, the amended rules would restrict the growth of the solar energy market in</w:t>
      </w:r>
      <w:r w:rsidR="00354196">
        <w:rPr>
          <w:rFonts w:ascii="Arial" w:eastAsia="Times New Roman" w:hAnsi="Arial" w:cs="Arial"/>
          <w:bCs/>
          <w:kern w:val="28"/>
          <w:sz w:val="24"/>
          <w:szCs w:val="24"/>
        </w:rPr>
        <w:t xml:space="preserve"> Ohio, and make it more difficult for customers to </w:t>
      </w:r>
      <w:r w:rsidR="00271C15">
        <w:rPr>
          <w:rFonts w:ascii="Arial" w:eastAsia="Times New Roman" w:hAnsi="Arial" w:cs="Arial"/>
          <w:bCs/>
          <w:kern w:val="28"/>
          <w:sz w:val="24"/>
          <w:szCs w:val="24"/>
        </w:rPr>
        <w:t>receive economic incentives for the in</w:t>
      </w:r>
      <w:r w:rsidR="00354196">
        <w:rPr>
          <w:rFonts w:ascii="Arial" w:eastAsia="Times New Roman" w:hAnsi="Arial" w:cs="Arial"/>
          <w:bCs/>
          <w:kern w:val="28"/>
          <w:sz w:val="24"/>
          <w:szCs w:val="24"/>
        </w:rPr>
        <w:t>stall</w:t>
      </w:r>
      <w:r w:rsidR="00271C15">
        <w:rPr>
          <w:rFonts w:ascii="Arial" w:eastAsia="Times New Roman" w:hAnsi="Arial" w:cs="Arial"/>
          <w:bCs/>
          <w:kern w:val="28"/>
          <w:sz w:val="24"/>
          <w:szCs w:val="24"/>
        </w:rPr>
        <w:t>ation</w:t>
      </w:r>
      <w:r w:rsidR="00354196">
        <w:rPr>
          <w:rFonts w:ascii="Arial" w:eastAsia="Times New Roman" w:hAnsi="Arial" w:cs="Arial"/>
          <w:bCs/>
          <w:kern w:val="28"/>
          <w:sz w:val="24"/>
          <w:szCs w:val="24"/>
        </w:rPr>
        <w:t xml:space="preserve"> </w:t>
      </w:r>
      <w:r w:rsidR="00602389">
        <w:rPr>
          <w:rFonts w:ascii="Arial" w:eastAsia="Times New Roman" w:hAnsi="Arial" w:cs="Arial"/>
          <w:bCs/>
          <w:kern w:val="28"/>
          <w:sz w:val="24"/>
          <w:szCs w:val="24"/>
        </w:rPr>
        <w:t xml:space="preserve">of </w:t>
      </w:r>
      <w:r w:rsidR="00354196">
        <w:rPr>
          <w:rFonts w:ascii="Arial" w:eastAsia="Times New Roman" w:hAnsi="Arial" w:cs="Arial"/>
          <w:bCs/>
          <w:kern w:val="28"/>
          <w:sz w:val="24"/>
          <w:szCs w:val="24"/>
        </w:rPr>
        <w:t xml:space="preserve">solar projects given the </w:t>
      </w:r>
      <w:r w:rsidR="008439AC">
        <w:rPr>
          <w:rFonts w:ascii="Arial" w:eastAsia="Times New Roman" w:hAnsi="Arial" w:cs="Arial"/>
          <w:bCs/>
          <w:kern w:val="28"/>
          <w:sz w:val="24"/>
          <w:szCs w:val="24"/>
        </w:rPr>
        <w:t>unjust and unreasonable</w:t>
      </w:r>
      <w:r w:rsidR="00354196">
        <w:rPr>
          <w:rFonts w:ascii="Arial" w:eastAsia="Times New Roman" w:hAnsi="Arial" w:cs="Arial"/>
          <w:bCs/>
          <w:kern w:val="28"/>
          <w:sz w:val="24"/>
          <w:szCs w:val="24"/>
        </w:rPr>
        <w:t xml:space="preserve"> changes </w:t>
      </w:r>
      <w:r w:rsidR="00CB75FE">
        <w:rPr>
          <w:rFonts w:ascii="Arial" w:eastAsia="Times New Roman" w:hAnsi="Arial" w:cs="Arial"/>
          <w:bCs/>
          <w:kern w:val="28"/>
          <w:sz w:val="24"/>
          <w:szCs w:val="24"/>
        </w:rPr>
        <w:t>set forth in the Commission’s Order.</w:t>
      </w:r>
    </w:p>
    <w:p w14:paraId="510C87FF" w14:textId="4529380E" w:rsidR="00097A66" w:rsidRDefault="009C2136" w:rsidP="00097A66">
      <w:pPr>
        <w:widowControl w:val="0"/>
        <w:overflowPunct w:val="0"/>
        <w:autoSpaceDE w:val="0"/>
        <w:autoSpaceDN w:val="0"/>
        <w:adjustRightInd w:val="0"/>
        <w:spacing w:after="0" w:line="480" w:lineRule="auto"/>
        <w:ind w:firstLine="720"/>
        <w:jc w:val="both"/>
        <w:rPr>
          <w:rFonts w:ascii="Arial" w:eastAsia="Times New Roman" w:hAnsi="Arial" w:cs="Arial"/>
          <w:bCs/>
          <w:kern w:val="28"/>
          <w:sz w:val="24"/>
          <w:szCs w:val="24"/>
        </w:rPr>
      </w:pPr>
      <w:r>
        <w:rPr>
          <w:rFonts w:ascii="Arial" w:eastAsia="Times New Roman" w:hAnsi="Arial" w:cs="Arial"/>
          <w:bCs/>
          <w:kern w:val="28"/>
          <w:sz w:val="24"/>
          <w:szCs w:val="24"/>
        </w:rPr>
        <w:t>It is the</w:t>
      </w:r>
      <w:r w:rsidR="006855B3" w:rsidRPr="006855B3">
        <w:rPr>
          <w:rFonts w:ascii="Arial" w:eastAsia="Times New Roman" w:hAnsi="Arial" w:cs="Arial"/>
          <w:bCs/>
          <w:kern w:val="28"/>
          <w:sz w:val="24"/>
          <w:szCs w:val="24"/>
        </w:rPr>
        <w:t xml:space="preserve"> policy of the state of Ohio to </w:t>
      </w:r>
      <w:r>
        <w:rPr>
          <w:rFonts w:ascii="Arial" w:eastAsia="Times New Roman" w:hAnsi="Arial" w:cs="Arial"/>
          <w:bCs/>
          <w:kern w:val="28"/>
          <w:sz w:val="24"/>
          <w:szCs w:val="24"/>
        </w:rPr>
        <w:t xml:space="preserve">“ensure </w:t>
      </w:r>
      <w:r w:rsidR="006855B3" w:rsidRPr="006855B3">
        <w:rPr>
          <w:rFonts w:ascii="Arial" w:eastAsia="Times New Roman" w:hAnsi="Arial" w:cs="Arial"/>
          <w:bCs/>
          <w:kern w:val="28"/>
          <w:sz w:val="24"/>
          <w:szCs w:val="24"/>
        </w:rPr>
        <w:t>diversity of electricity supplies and suppliers, by giving c</w:t>
      </w:r>
      <w:r w:rsidR="006855B3">
        <w:rPr>
          <w:rFonts w:ascii="Arial" w:eastAsia="Times New Roman" w:hAnsi="Arial" w:cs="Arial"/>
          <w:bCs/>
          <w:kern w:val="28"/>
          <w:sz w:val="24"/>
          <w:szCs w:val="24"/>
        </w:rPr>
        <w:t xml:space="preserve">onsumers effective choices over </w:t>
      </w:r>
      <w:r w:rsidR="006855B3" w:rsidRPr="006855B3">
        <w:rPr>
          <w:rFonts w:ascii="Arial" w:eastAsia="Times New Roman" w:hAnsi="Arial" w:cs="Arial"/>
          <w:bCs/>
          <w:kern w:val="28"/>
          <w:sz w:val="24"/>
          <w:szCs w:val="24"/>
        </w:rPr>
        <w:t>the selection of those supplies and suppliers and by</w:t>
      </w:r>
      <w:r w:rsidR="006855B3">
        <w:rPr>
          <w:rFonts w:ascii="Arial" w:eastAsia="Times New Roman" w:hAnsi="Arial" w:cs="Arial"/>
          <w:bCs/>
          <w:kern w:val="28"/>
          <w:sz w:val="24"/>
          <w:szCs w:val="24"/>
        </w:rPr>
        <w:t xml:space="preserve"> </w:t>
      </w:r>
      <w:r w:rsidR="006855B3" w:rsidRPr="00016EBA">
        <w:rPr>
          <w:rFonts w:ascii="Arial" w:eastAsia="Times New Roman" w:hAnsi="Arial" w:cs="Arial"/>
          <w:b/>
          <w:bCs/>
          <w:kern w:val="28"/>
          <w:sz w:val="24"/>
          <w:szCs w:val="24"/>
        </w:rPr>
        <w:t>encouraging the development of distributed and small generation facilities</w:t>
      </w:r>
      <w:r w:rsidR="006855B3" w:rsidRPr="006855B3">
        <w:rPr>
          <w:rFonts w:ascii="Arial" w:eastAsia="Times New Roman" w:hAnsi="Arial" w:cs="Arial"/>
          <w:bCs/>
          <w:kern w:val="28"/>
          <w:sz w:val="24"/>
          <w:szCs w:val="24"/>
        </w:rPr>
        <w:t>.”</w:t>
      </w:r>
      <w:r>
        <w:rPr>
          <w:rStyle w:val="FootnoteReference"/>
          <w:rFonts w:ascii="Arial" w:eastAsia="Times New Roman" w:hAnsi="Arial" w:cs="Arial"/>
          <w:bCs/>
          <w:kern w:val="28"/>
          <w:sz w:val="24"/>
          <w:szCs w:val="24"/>
        </w:rPr>
        <w:footnoteReference w:id="1"/>
      </w:r>
      <w:r w:rsidR="006855B3" w:rsidRPr="006855B3">
        <w:rPr>
          <w:rFonts w:ascii="Arial" w:eastAsia="Times New Roman" w:hAnsi="Arial" w:cs="Arial"/>
          <w:bCs/>
          <w:kern w:val="28"/>
          <w:sz w:val="24"/>
          <w:szCs w:val="24"/>
        </w:rPr>
        <w:t xml:space="preserve"> It is IG</w:t>
      </w:r>
      <w:r w:rsidR="006855B3">
        <w:rPr>
          <w:rFonts w:ascii="Arial" w:eastAsia="Times New Roman" w:hAnsi="Arial" w:cs="Arial"/>
          <w:bCs/>
          <w:kern w:val="28"/>
          <w:sz w:val="24"/>
          <w:szCs w:val="24"/>
        </w:rPr>
        <w:t xml:space="preserve">S’s experience </w:t>
      </w:r>
      <w:r w:rsidR="006855B3" w:rsidRPr="006855B3">
        <w:rPr>
          <w:rFonts w:ascii="Arial" w:eastAsia="Times New Roman" w:hAnsi="Arial" w:cs="Arial"/>
          <w:bCs/>
          <w:kern w:val="28"/>
          <w:sz w:val="24"/>
          <w:szCs w:val="24"/>
        </w:rPr>
        <w:t xml:space="preserve">that fair and reasonable net metering rules that provide reasonable compensation </w:t>
      </w:r>
      <w:r w:rsidR="006855B3">
        <w:rPr>
          <w:rFonts w:ascii="Arial" w:eastAsia="Times New Roman" w:hAnsi="Arial" w:cs="Arial"/>
          <w:bCs/>
          <w:kern w:val="28"/>
          <w:sz w:val="24"/>
          <w:szCs w:val="24"/>
        </w:rPr>
        <w:t xml:space="preserve">and </w:t>
      </w:r>
      <w:r w:rsidR="006855B3" w:rsidRPr="006855B3">
        <w:rPr>
          <w:rFonts w:ascii="Arial" w:eastAsia="Times New Roman" w:hAnsi="Arial" w:cs="Arial"/>
          <w:bCs/>
          <w:kern w:val="28"/>
          <w:sz w:val="24"/>
          <w:szCs w:val="24"/>
        </w:rPr>
        <w:t>incentivize delivery of electricity back onto the gri</w:t>
      </w:r>
      <w:r>
        <w:rPr>
          <w:rFonts w:ascii="Arial" w:eastAsia="Times New Roman" w:hAnsi="Arial" w:cs="Arial"/>
          <w:bCs/>
          <w:kern w:val="28"/>
          <w:sz w:val="24"/>
          <w:szCs w:val="24"/>
        </w:rPr>
        <w:t xml:space="preserve">d enable distributed generation </w:t>
      </w:r>
      <w:r w:rsidR="006855B3" w:rsidRPr="006855B3">
        <w:rPr>
          <w:rFonts w:ascii="Arial" w:eastAsia="Times New Roman" w:hAnsi="Arial" w:cs="Arial"/>
          <w:bCs/>
          <w:kern w:val="28"/>
          <w:sz w:val="24"/>
          <w:szCs w:val="24"/>
        </w:rPr>
        <w:t>development. It is also IGS</w:t>
      </w:r>
      <w:r w:rsidR="00016EBA">
        <w:rPr>
          <w:rFonts w:ascii="Arial" w:eastAsia="Times New Roman" w:hAnsi="Arial" w:cs="Arial"/>
          <w:bCs/>
          <w:kern w:val="28"/>
          <w:sz w:val="24"/>
          <w:szCs w:val="24"/>
        </w:rPr>
        <w:t>’s</w:t>
      </w:r>
      <w:r w:rsidR="006855B3" w:rsidRPr="006855B3">
        <w:rPr>
          <w:rFonts w:ascii="Arial" w:eastAsia="Times New Roman" w:hAnsi="Arial" w:cs="Arial"/>
          <w:bCs/>
          <w:kern w:val="28"/>
          <w:sz w:val="24"/>
          <w:szCs w:val="24"/>
        </w:rPr>
        <w:t xml:space="preserve"> experience that </w:t>
      </w:r>
      <w:r w:rsidR="00602389">
        <w:rPr>
          <w:rFonts w:ascii="Arial" w:eastAsia="Times New Roman" w:hAnsi="Arial" w:cs="Arial"/>
          <w:bCs/>
          <w:kern w:val="28"/>
          <w:sz w:val="24"/>
          <w:szCs w:val="24"/>
        </w:rPr>
        <w:t>S</w:t>
      </w:r>
      <w:r w:rsidR="006855B3" w:rsidRPr="006855B3">
        <w:rPr>
          <w:rFonts w:ascii="Arial" w:eastAsia="Times New Roman" w:hAnsi="Arial" w:cs="Arial"/>
          <w:bCs/>
          <w:kern w:val="28"/>
          <w:sz w:val="24"/>
          <w:szCs w:val="24"/>
        </w:rPr>
        <w:t xml:space="preserve">tates </w:t>
      </w:r>
      <w:r>
        <w:rPr>
          <w:rFonts w:ascii="Arial" w:eastAsia="Times New Roman" w:hAnsi="Arial" w:cs="Arial"/>
          <w:bCs/>
          <w:kern w:val="28"/>
          <w:sz w:val="24"/>
          <w:szCs w:val="24"/>
        </w:rPr>
        <w:t xml:space="preserve">without reasonable net metering </w:t>
      </w:r>
      <w:r w:rsidR="006855B3" w:rsidRPr="006855B3">
        <w:rPr>
          <w:rFonts w:ascii="Arial" w:eastAsia="Times New Roman" w:hAnsi="Arial" w:cs="Arial"/>
          <w:bCs/>
          <w:kern w:val="28"/>
          <w:sz w:val="24"/>
          <w:szCs w:val="24"/>
        </w:rPr>
        <w:t>rules</w:t>
      </w:r>
      <w:r w:rsidR="00602389">
        <w:rPr>
          <w:rFonts w:ascii="Arial" w:eastAsia="Times New Roman" w:hAnsi="Arial" w:cs="Arial"/>
          <w:bCs/>
          <w:kern w:val="28"/>
          <w:sz w:val="24"/>
          <w:szCs w:val="24"/>
        </w:rPr>
        <w:t xml:space="preserve"> often</w:t>
      </w:r>
      <w:r w:rsidR="006855B3" w:rsidRPr="006855B3">
        <w:rPr>
          <w:rFonts w:ascii="Arial" w:eastAsia="Times New Roman" w:hAnsi="Arial" w:cs="Arial"/>
          <w:bCs/>
          <w:kern w:val="28"/>
          <w:sz w:val="24"/>
          <w:szCs w:val="24"/>
        </w:rPr>
        <w:t xml:space="preserve"> fail to develop distributed generation projects. Thus, </w:t>
      </w:r>
      <w:r w:rsidR="00602389" w:rsidRPr="006855B3">
        <w:rPr>
          <w:rFonts w:ascii="Arial" w:eastAsia="Times New Roman" w:hAnsi="Arial" w:cs="Arial"/>
          <w:bCs/>
          <w:kern w:val="28"/>
          <w:sz w:val="24"/>
          <w:szCs w:val="24"/>
        </w:rPr>
        <w:t>to</w:t>
      </w:r>
      <w:r w:rsidR="006855B3" w:rsidRPr="006855B3">
        <w:rPr>
          <w:rFonts w:ascii="Arial" w:eastAsia="Times New Roman" w:hAnsi="Arial" w:cs="Arial"/>
          <w:bCs/>
          <w:kern w:val="28"/>
          <w:sz w:val="24"/>
          <w:szCs w:val="24"/>
        </w:rPr>
        <w:t xml:space="preserve"> effectuate the</w:t>
      </w:r>
      <w:r>
        <w:rPr>
          <w:rFonts w:ascii="Arial" w:eastAsia="Times New Roman" w:hAnsi="Arial" w:cs="Arial"/>
          <w:bCs/>
          <w:kern w:val="28"/>
          <w:sz w:val="24"/>
          <w:szCs w:val="24"/>
        </w:rPr>
        <w:t xml:space="preserve"> </w:t>
      </w:r>
      <w:r w:rsidR="006855B3" w:rsidRPr="006855B3">
        <w:rPr>
          <w:rFonts w:ascii="Arial" w:eastAsia="Times New Roman" w:hAnsi="Arial" w:cs="Arial"/>
          <w:bCs/>
          <w:kern w:val="28"/>
          <w:sz w:val="24"/>
          <w:szCs w:val="24"/>
        </w:rPr>
        <w:t xml:space="preserve">state policy </w:t>
      </w:r>
      <w:r w:rsidR="00602389">
        <w:rPr>
          <w:rFonts w:ascii="Arial" w:eastAsia="Times New Roman" w:hAnsi="Arial" w:cs="Arial"/>
          <w:bCs/>
          <w:kern w:val="28"/>
          <w:sz w:val="24"/>
          <w:szCs w:val="24"/>
        </w:rPr>
        <w:t>and</w:t>
      </w:r>
      <w:r w:rsidR="00602389" w:rsidRPr="006855B3">
        <w:rPr>
          <w:rFonts w:ascii="Arial" w:eastAsia="Times New Roman" w:hAnsi="Arial" w:cs="Arial"/>
          <w:bCs/>
          <w:kern w:val="28"/>
          <w:sz w:val="24"/>
          <w:szCs w:val="24"/>
        </w:rPr>
        <w:t xml:space="preserve"> </w:t>
      </w:r>
      <w:r w:rsidR="006855B3" w:rsidRPr="006855B3">
        <w:rPr>
          <w:rFonts w:ascii="Arial" w:eastAsia="Times New Roman" w:hAnsi="Arial" w:cs="Arial"/>
          <w:bCs/>
          <w:kern w:val="28"/>
          <w:sz w:val="24"/>
          <w:szCs w:val="24"/>
        </w:rPr>
        <w:t>encourage the development of distrib</w:t>
      </w:r>
      <w:r w:rsidR="006855B3">
        <w:rPr>
          <w:rFonts w:ascii="Arial" w:eastAsia="Times New Roman" w:hAnsi="Arial" w:cs="Arial"/>
          <w:bCs/>
          <w:kern w:val="28"/>
          <w:sz w:val="24"/>
          <w:szCs w:val="24"/>
        </w:rPr>
        <w:t xml:space="preserve">uted generation </w:t>
      </w:r>
      <w:r w:rsidR="006855B3">
        <w:rPr>
          <w:rFonts w:ascii="Arial" w:eastAsia="Times New Roman" w:hAnsi="Arial" w:cs="Arial"/>
          <w:bCs/>
          <w:kern w:val="28"/>
          <w:sz w:val="24"/>
          <w:szCs w:val="24"/>
        </w:rPr>
        <w:lastRenderedPageBreak/>
        <w:t xml:space="preserve">the Commission </w:t>
      </w:r>
      <w:r>
        <w:rPr>
          <w:rFonts w:ascii="Arial" w:eastAsia="Times New Roman" w:hAnsi="Arial" w:cs="Arial"/>
          <w:bCs/>
          <w:kern w:val="28"/>
          <w:sz w:val="24"/>
          <w:szCs w:val="24"/>
        </w:rPr>
        <w:t xml:space="preserve">should ensure net metered </w:t>
      </w:r>
      <w:r w:rsidR="006855B3" w:rsidRPr="006855B3">
        <w:rPr>
          <w:rFonts w:ascii="Arial" w:eastAsia="Times New Roman" w:hAnsi="Arial" w:cs="Arial"/>
          <w:bCs/>
          <w:kern w:val="28"/>
          <w:sz w:val="24"/>
          <w:szCs w:val="24"/>
        </w:rPr>
        <w:t>pro</w:t>
      </w:r>
      <w:r w:rsidR="0011023D">
        <w:rPr>
          <w:rFonts w:ascii="Arial" w:eastAsia="Times New Roman" w:hAnsi="Arial" w:cs="Arial"/>
          <w:bCs/>
          <w:kern w:val="28"/>
          <w:sz w:val="24"/>
          <w:szCs w:val="24"/>
        </w:rPr>
        <w:t>jects receive fair compensation</w:t>
      </w:r>
      <w:r w:rsidR="006855B3" w:rsidRPr="006855B3">
        <w:rPr>
          <w:rFonts w:ascii="Arial" w:eastAsia="Times New Roman" w:hAnsi="Arial" w:cs="Arial"/>
          <w:bCs/>
          <w:kern w:val="28"/>
          <w:sz w:val="24"/>
          <w:szCs w:val="24"/>
        </w:rPr>
        <w:t>.</w:t>
      </w:r>
      <w:r w:rsidR="006855B3">
        <w:rPr>
          <w:rFonts w:ascii="Arial" w:eastAsia="Times New Roman" w:hAnsi="Arial" w:cs="Arial"/>
          <w:bCs/>
          <w:kern w:val="28"/>
          <w:sz w:val="24"/>
          <w:szCs w:val="24"/>
        </w:rPr>
        <w:t xml:space="preserve"> </w:t>
      </w:r>
      <w:r w:rsidR="0011023D">
        <w:rPr>
          <w:rFonts w:ascii="Arial" w:eastAsia="Times New Roman" w:hAnsi="Arial" w:cs="Arial"/>
          <w:bCs/>
          <w:kern w:val="28"/>
          <w:sz w:val="24"/>
          <w:szCs w:val="24"/>
        </w:rPr>
        <w:t xml:space="preserve">Because the </w:t>
      </w:r>
      <w:r w:rsidR="006855B3">
        <w:rPr>
          <w:rFonts w:ascii="Arial" w:eastAsia="Times New Roman" w:hAnsi="Arial" w:cs="Arial"/>
          <w:bCs/>
          <w:kern w:val="28"/>
          <w:sz w:val="24"/>
          <w:szCs w:val="24"/>
        </w:rPr>
        <w:t>Order does not accomp</w:t>
      </w:r>
      <w:r>
        <w:rPr>
          <w:rFonts w:ascii="Arial" w:eastAsia="Times New Roman" w:hAnsi="Arial" w:cs="Arial"/>
          <w:bCs/>
          <w:kern w:val="28"/>
          <w:sz w:val="24"/>
          <w:szCs w:val="24"/>
        </w:rPr>
        <w:t xml:space="preserve">lish </w:t>
      </w:r>
      <w:r w:rsidR="0011023D">
        <w:rPr>
          <w:rFonts w:ascii="Arial" w:eastAsia="Times New Roman" w:hAnsi="Arial" w:cs="Arial"/>
          <w:bCs/>
          <w:kern w:val="28"/>
          <w:sz w:val="24"/>
          <w:szCs w:val="24"/>
        </w:rPr>
        <w:t>these goals, IGS recommends that the Commission grant rehearing and adopt the changes recommended herein.</w:t>
      </w:r>
      <w:r w:rsidR="00097A66">
        <w:rPr>
          <w:rFonts w:ascii="Arial" w:eastAsia="Times New Roman" w:hAnsi="Arial" w:cs="Arial"/>
          <w:bCs/>
          <w:kern w:val="28"/>
          <w:sz w:val="24"/>
          <w:szCs w:val="24"/>
        </w:rPr>
        <w:t xml:space="preserve">  Specifically, IGS recommends that the </w:t>
      </w:r>
      <w:r w:rsidR="00097A66" w:rsidRPr="00097A66">
        <w:rPr>
          <w:rFonts w:ascii="Arial" w:eastAsia="Times New Roman" w:hAnsi="Arial" w:cs="Arial"/>
          <w:bCs/>
          <w:kern w:val="28"/>
          <w:sz w:val="24"/>
          <w:szCs w:val="24"/>
        </w:rPr>
        <w:t xml:space="preserve">Commission </w:t>
      </w:r>
      <w:r w:rsidR="00097A66">
        <w:rPr>
          <w:rFonts w:ascii="Arial" w:eastAsia="Times New Roman" w:hAnsi="Arial" w:cs="Arial"/>
          <w:bCs/>
          <w:kern w:val="28"/>
          <w:sz w:val="24"/>
          <w:szCs w:val="24"/>
        </w:rPr>
        <w:t>issue rules that direct the</w:t>
      </w:r>
      <w:r w:rsidR="00097A66" w:rsidRPr="00097A66">
        <w:rPr>
          <w:rFonts w:ascii="Arial" w:eastAsia="Times New Roman" w:hAnsi="Arial" w:cs="Arial"/>
          <w:bCs/>
          <w:kern w:val="28"/>
          <w:sz w:val="24"/>
          <w:szCs w:val="24"/>
        </w:rPr>
        <w:t xml:space="preserve"> </w:t>
      </w:r>
      <w:r w:rsidR="00097A66">
        <w:rPr>
          <w:rFonts w:ascii="Arial" w:eastAsia="Times New Roman" w:hAnsi="Arial" w:cs="Arial"/>
          <w:bCs/>
          <w:kern w:val="28"/>
          <w:sz w:val="24"/>
          <w:szCs w:val="24"/>
        </w:rPr>
        <w:t>electric distribution utilities (“</w:t>
      </w:r>
      <w:r w:rsidR="00097A66" w:rsidRPr="00097A66">
        <w:rPr>
          <w:rFonts w:ascii="Arial" w:eastAsia="Times New Roman" w:hAnsi="Arial" w:cs="Arial"/>
          <w:bCs/>
          <w:kern w:val="28"/>
          <w:sz w:val="24"/>
          <w:szCs w:val="24"/>
        </w:rPr>
        <w:t>EDUs</w:t>
      </w:r>
      <w:r w:rsidR="00097A66">
        <w:rPr>
          <w:rFonts w:ascii="Arial" w:eastAsia="Times New Roman" w:hAnsi="Arial" w:cs="Arial"/>
          <w:bCs/>
          <w:kern w:val="28"/>
          <w:sz w:val="24"/>
          <w:szCs w:val="24"/>
        </w:rPr>
        <w:t>”)</w:t>
      </w:r>
      <w:r w:rsidR="00097A66" w:rsidRPr="00097A66">
        <w:rPr>
          <w:rFonts w:ascii="Arial" w:eastAsia="Times New Roman" w:hAnsi="Arial" w:cs="Arial"/>
          <w:bCs/>
          <w:kern w:val="28"/>
          <w:sz w:val="24"/>
          <w:szCs w:val="24"/>
        </w:rPr>
        <w:t xml:space="preserve"> </w:t>
      </w:r>
      <w:r w:rsidR="00097A66">
        <w:rPr>
          <w:rFonts w:ascii="Arial" w:eastAsia="Times New Roman" w:hAnsi="Arial" w:cs="Arial"/>
          <w:bCs/>
          <w:kern w:val="28"/>
          <w:sz w:val="24"/>
          <w:szCs w:val="24"/>
        </w:rPr>
        <w:t xml:space="preserve">to </w:t>
      </w:r>
      <w:r w:rsidR="00097A66" w:rsidRPr="00097A66">
        <w:rPr>
          <w:rFonts w:ascii="Arial" w:eastAsia="Times New Roman" w:hAnsi="Arial" w:cs="Arial"/>
          <w:bCs/>
          <w:kern w:val="28"/>
          <w:sz w:val="24"/>
          <w:szCs w:val="24"/>
        </w:rPr>
        <w:t>make available on a non-discriminatory basis a net metering tariff for both SSO and shopping customers</w:t>
      </w:r>
      <w:r w:rsidR="00097A66">
        <w:rPr>
          <w:rFonts w:ascii="Arial" w:eastAsia="Times New Roman" w:hAnsi="Arial" w:cs="Arial"/>
          <w:bCs/>
          <w:kern w:val="28"/>
          <w:sz w:val="24"/>
          <w:szCs w:val="24"/>
        </w:rPr>
        <w:t>.  Given that the EDUs billing and metering limitations will prevent a net metered customer from obtaining any value associated with their reduced peak demand, the tariff should provide compensation based upon the full bypassable SSO-generation rate.</w:t>
      </w:r>
    </w:p>
    <w:p w14:paraId="548910C0" w14:textId="77777777" w:rsidR="004D1F31" w:rsidRDefault="004D1F31" w:rsidP="00ED5FC8">
      <w:pPr>
        <w:pStyle w:val="ListParagraph"/>
        <w:numPr>
          <w:ilvl w:val="0"/>
          <w:numId w:val="17"/>
        </w:numPr>
        <w:spacing w:line="480" w:lineRule="auto"/>
        <w:jc w:val="both"/>
        <w:rPr>
          <w:rFonts w:ascii="Arial" w:hAnsi="Arial" w:cs="Arial"/>
          <w:b/>
          <w:sz w:val="24"/>
          <w:szCs w:val="24"/>
        </w:rPr>
      </w:pPr>
      <w:r w:rsidRPr="004D1F31">
        <w:rPr>
          <w:rFonts w:ascii="Arial" w:hAnsi="Arial" w:cs="Arial"/>
          <w:b/>
          <w:sz w:val="24"/>
          <w:szCs w:val="24"/>
        </w:rPr>
        <w:t>BACKGROUND</w:t>
      </w:r>
    </w:p>
    <w:p w14:paraId="1500C968" w14:textId="07327792" w:rsidR="00230B27" w:rsidRPr="00230B27" w:rsidRDefault="00230B27" w:rsidP="00230B27">
      <w:pPr>
        <w:pStyle w:val="ListParagraph"/>
        <w:numPr>
          <w:ilvl w:val="1"/>
          <w:numId w:val="17"/>
        </w:numPr>
        <w:spacing w:line="480" w:lineRule="auto"/>
        <w:jc w:val="both"/>
        <w:rPr>
          <w:rFonts w:ascii="Arial" w:hAnsi="Arial" w:cs="Arial"/>
          <w:b/>
          <w:sz w:val="24"/>
          <w:szCs w:val="24"/>
        </w:rPr>
      </w:pPr>
      <w:r>
        <w:rPr>
          <w:rFonts w:ascii="Arial" w:hAnsi="Arial" w:cs="Arial"/>
          <w:b/>
          <w:sz w:val="24"/>
          <w:szCs w:val="24"/>
        </w:rPr>
        <w:t>Background and Commission-Ordered Net Metering Structure</w:t>
      </w:r>
    </w:p>
    <w:p w14:paraId="03E6197C" w14:textId="7564841B" w:rsidR="006E7BEA" w:rsidRDefault="00ED5FC8" w:rsidP="006E7BEA">
      <w:pPr>
        <w:spacing w:line="480" w:lineRule="auto"/>
        <w:ind w:firstLine="720"/>
        <w:jc w:val="both"/>
        <w:rPr>
          <w:rFonts w:ascii="Arial" w:hAnsi="Arial" w:cs="Arial"/>
          <w:sz w:val="24"/>
          <w:szCs w:val="24"/>
        </w:rPr>
      </w:pPr>
      <w:r>
        <w:rPr>
          <w:rFonts w:ascii="Arial" w:hAnsi="Arial" w:cs="Arial"/>
          <w:sz w:val="24"/>
          <w:szCs w:val="24"/>
        </w:rPr>
        <w:t>This proceeding was initially opened on July 11, 2012</w:t>
      </w:r>
      <w:r w:rsidR="00016EBA">
        <w:rPr>
          <w:rFonts w:ascii="Arial" w:hAnsi="Arial" w:cs="Arial"/>
          <w:sz w:val="24"/>
          <w:szCs w:val="24"/>
        </w:rPr>
        <w:t>.</w:t>
      </w:r>
      <w:r w:rsidR="00F8624A">
        <w:rPr>
          <w:rFonts w:ascii="Arial" w:hAnsi="Arial" w:cs="Arial"/>
          <w:sz w:val="24"/>
          <w:szCs w:val="24"/>
        </w:rPr>
        <w:t xml:space="preserve"> </w:t>
      </w:r>
      <w:r>
        <w:rPr>
          <w:rFonts w:ascii="Arial" w:hAnsi="Arial" w:cs="Arial"/>
          <w:sz w:val="24"/>
          <w:szCs w:val="24"/>
        </w:rPr>
        <w:t>Following different proposals and comments over several years, on November 8, 2017 the Commission issued a Finding and Order approving net metering rules.</w:t>
      </w:r>
      <w:r w:rsidR="00F8624A">
        <w:rPr>
          <w:rFonts w:ascii="Arial" w:hAnsi="Arial" w:cs="Arial"/>
          <w:sz w:val="24"/>
          <w:szCs w:val="24"/>
        </w:rPr>
        <w:t xml:space="preserve"> </w:t>
      </w:r>
      <w:r w:rsidR="006E7BEA">
        <w:rPr>
          <w:rFonts w:ascii="Arial" w:hAnsi="Arial" w:cs="Arial"/>
          <w:sz w:val="24"/>
          <w:szCs w:val="24"/>
        </w:rPr>
        <w:t xml:space="preserve">During the more than half-decade that has elapsed since this proceeding commenced, IGS’ perspective and experience with net metering rules in this state and elsewhere </w:t>
      </w:r>
      <w:r w:rsidR="00602389">
        <w:rPr>
          <w:rFonts w:ascii="Arial" w:hAnsi="Arial" w:cs="Arial"/>
          <w:sz w:val="24"/>
          <w:szCs w:val="24"/>
        </w:rPr>
        <w:t>has</w:t>
      </w:r>
      <w:r w:rsidR="006E7BEA">
        <w:rPr>
          <w:rFonts w:ascii="Arial" w:hAnsi="Arial" w:cs="Arial"/>
          <w:sz w:val="24"/>
          <w:szCs w:val="24"/>
        </w:rPr>
        <w:t xml:space="preserve"> evolved.</w:t>
      </w:r>
      <w:r w:rsidR="00F8624A">
        <w:rPr>
          <w:rFonts w:ascii="Arial" w:hAnsi="Arial" w:cs="Arial"/>
          <w:sz w:val="24"/>
          <w:szCs w:val="24"/>
        </w:rPr>
        <w:t xml:space="preserve">  </w:t>
      </w:r>
      <w:r w:rsidR="006E7BEA">
        <w:rPr>
          <w:rFonts w:ascii="Arial" w:hAnsi="Arial" w:cs="Arial"/>
          <w:sz w:val="24"/>
          <w:szCs w:val="24"/>
        </w:rPr>
        <w:t xml:space="preserve"> </w:t>
      </w:r>
    </w:p>
    <w:p w14:paraId="3EFEF86A" w14:textId="2C2CF8F8" w:rsidR="00ED5FC8" w:rsidRDefault="006356F7" w:rsidP="00ED5FC8">
      <w:pPr>
        <w:spacing w:line="480" w:lineRule="auto"/>
        <w:ind w:firstLine="720"/>
        <w:jc w:val="both"/>
        <w:rPr>
          <w:rFonts w:ascii="Arial" w:hAnsi="Arial" w:cs="Arial"/>
          <w:sz w:val="24"/>
          <w:szCs w:val="24"/>
        </w:rPr>
      </w:pPr>
      <w:r>
        <w:rPr>
          <w:rFonts w:ascii="Arial" w:hAnsi="Arial" w:cs="Arial"/>
          <w:sz w:val="24"/>
          <w:szCs w:val="24"/>
        </w:rPr>
        <w:t>The purpose of net metering rules is to provide value to distributed generation resources when the resource produces more electricity than a customer needs.</w:t>
      </w:r>
      <w:r w:rsidR="00F8624A">
        <w:rPr>
          <w:rFonts w:ascii="Arial" w:hAnsi="Arial" w:cs="Arial"/>
          <w:sz w:val="24"/>
          <w:szCs w:val="24"/>
        </w:rPr>
        <w:t xml:space="preserve"> </w:t>
      </w:r>
      <w:r w:rsidR="00ED5FC8">
        <w:rPr>
          <w:rFonts w:ascii="Arial" w:hAnsi="Arial" w:cs="Arial"/>
          <w:sz w:val="24"/>
          <w:szCs w:val="24"/>
        </w:rPr>
        <w:t xml:space="preserve">As is relevant to this Application for Rehearing, the Order established </w:t>
      </w:r>
      <w:r w:rsidR="00230B27">
        <w:rPr>
          <w:rFonts w:ascii="Arial" w:hAnsi="Arial" w:cs="Arial"/>
          <w:sz w:val="24"/>
          <w:szCs w:val="24"/>
        </w:rPr>
        <w:t>one</w:t>
      </w:r>
      <w:r w:rsidR="0011023D">
        <w:rPr>
          <w:rFonts w:ascii="Arial" w:hAnsi="Arial" w:cs="Arial"/>
          <w:sz w:val="24"/>
          <w:szCs w:val="24"/>
        </w:rPr>
        <w:t xml:space="preserve"> set of requirements</w:t>
      </w:r>
      <w:r w:rsidR="00230B27">
        <w:rPr>
          <w:rFonts w:ascii="Arial" w:hAnsi="Arial" w:cs="Arial"/>
          <w:sz w:val="24"/>
          <w:szCs w:val="24"/>
        </w:rPr>
        <w:t xml:space="preserve"> for customers of the standard service offer</w:t>
      </w:r>
      <w:r w:rsidR="0011023D">
        <w:rPr>
          <w:rFonts w:ascii="Arial" w:hAnsi="Arial" w:cs="Arial"/>
          <w:sz w:val="24"/>
          <w:szCs w:val="24"/>
        </w:rPr>
        <w:t xml:space="preserve"> (“SSO”)</w:t>
      </w:r>
      <w:r w:rsidR="00230B27">
        <w:rPr>
          <w:rFonts w:ascii="Arial" w:hAnsi="Arial" w:cs="Arial"/>
          <w:sz w:val="24"/>
          <w:szCs w:val="24"/>
        </w:rPr>
        <w:t xml:space="preserve"> and another</w:t>
      </w:r>
      <w:r w:rsidR="0011023D">
        <w:rPr>
          <w:rFonts w:ascii="Arial" w:hAnsi="Arial" w:cs="Arial"/>
          <w:sz w:val="24"/>
          <w:szCs w:val="24"/>
        </w:rPr>
        <w:t xml:space="preserve"> set</w:t>
      </w:r>
      <w:r w:rsidR="00230B27">
        <w:rPr>
          <w:rFonts w:ascii="Arial" w:hAnsi="Arial" w:cs="Arial"/>
          <w:sz w:val="24"/>
          <w:szCs w:val="24"/>
        </w:rPr>
        <w:t xml:space="preserve"> for cus</w:t>
      </w:r>
      <w:r w:rsidR="00637013">
        <w:rPr>
          <w:rFonts w:ascii="Arial" w:hAnsi="Arial" w:cs="Arial"/>
          <w:sz w:val="24"/>
          <w:szCs w:val="24"/>
        </w:rPr>
        <w:t>tomers served by a Supplier</w:t>
      </w:r>
      <w:r w:rsidR="00ED5FC8">
        <w:rPr>
          <w:rFonts w:ascii="Arial" w:hAnsi="Arial" w:cs="Arial"/>
          <w:sz w:val="24"/>
          <w:szCs w:val="24"/>
        </w:rPr>
        <w:t>:</w:t>
      </w:r>
    </w:p>
    <w:p w14:paraId="58233054" w14:textId="4919E839" w:rsidR="00ED5FC8" w:rsidRDefault="00230B27" w:rsidP="00945DE5">
      <w:pPr>
        <w:pStyle w:val="ListParagraph"/>
        <w:numPr>
          <w:ilvl w:val="0"/>
          <w:numId w:val="20"/>
        </w:numPr>
        <w:spacing w:line="480" w:lineRule="auto"/>
        <w:jc w:val="both"/>
        <w:rPr>
          <w:rFonts w:ascii="Arial" w:hAnsi="Arial" w:cs="Arial"/>
          <w:sz w:val="24"/>
          <w:szCs w:val="24"/>
        </w:rPr>
      </w:pPr>
      <w:r>
        <w:rPr>
          <w:rFonts w:ascii="Arial" w:hAnsi="Arial" w:cs="Arial"/>
          <w:sz w:val="24"/>
          <w:szCs w:val="24"/>
        </w:rPr>
        <w:lastRenderedPageBreak/>
        <w:t>SSO customers shall receive net metering compensation from their electric distribution utility based upon the energy-</w:t>
      </w:r>
      <w:r w:rsidR="00602389">
        <w:rPr>
          <w:rFonts w:ascii="Arial" w:hAnsi="Arial" w:cs="Arial"/>
          <w:sz w:val="24"/>
          <w:szCs w:val="24"/>
        </w:rPr>
        <w:t xml:space="preserve">only </w:t>
      </w:r>
      <w:r>
        <w:rPr>
          <w:rFonts w:ascii="Arial" w:hAnsi="Arial" w:cs="Arial"/>
          <w:sz w:val="24"/>
          <w:szCs w:val="24"/>
        </w:rPr>
        <w:t>portion of the SSO rate (no capacity compensation).</w:t>
      </w:r>
      <w:r w:rsidR="0011023D">
        <w:rPr>
          <w:rStyle w:val="FootnoteReference"/>
          <w:rFonts w:ascii="Arial" w:hAnsi="Arial" w:cs="Arial"/>
          <w:sz w:val="24"/>
          <w:szCs w:val="24"/>
        </w:rPr>
        <w:footnoteReference w:id="2"/>
      </w:r>
      <w:r>
        <w:rPr>
          <w:rFonts w:ascii="Arial" w:hAnsi="Arial" w:cs="Arial"/>
          <w:sz w:val="24"/>
          <w:szCs w:val="24"/>
        </w:rPr>
        <w:t xml:space="preserve"> </w:t>
      </w:r>
      <w:r w:rsidR="00945DE5" w:rsidRPr="00945DE5">
        <w:rPr>
          <w:rFonts w:ascii="Arial" w:hAnsi="Arial" w:cs="Arial"/>
          <w:sz w:val="24"/>
          <w:szCs w:val="24"/>
        </w:rPr>
        <w:t>The Order further determined that the “[t]he electric utilities may file an application to recover the deferred costs of providing net metering in base distribution rates, or through some other appropriate rider or mechanism, and the Commission will consider the application.”</w:t>
      </w:r>
      <w:r w:rsidR="00637013">
        <w:rPr>
          <w:rStyle w:val="FootnoteReference"/>
          <w:rFonts w:ascii="Arial" w:hAnsi="Arial" w:cs="Arial"/>
          <w:sz w:val="24"/>
          <w:szCs w:val="24"/>
        </w:rPr>
        <w:footnoteReference w:id="3"/>
      </w:r>
    </w:p>
    <w:p w14:paraId="7271D403" w14:textId="15AA9779" w:rsidR="00230B27" w:rsidRDefault="00230B27" w:rsidP="00ED5FC8">
      <w:pPr>
        <w:pStyle w:val="ListParagraph"/>
        <w:numPr>
          <w:ilvl w:val="0"/>
          <w:numId w:val="20"/>
        </w:numPr>
        <w:spacing w:line="480" w:lineRule="auto"/>
        <w:jc w:val="both"/>
        <w:rPr>
          <w:rFonts w:ascii="Arial" w:hAnsi="Arial" w:cs="Arial"/>
          <w:sz w:val="24"/>
          <w:szCs w:val="24"/>
        </w:rPr>
      </w:pPr>
      <w:r>
        <w:rPr>
          <w:rFonts w:ascii="Arial" w:hAnsi="Arial" w:cs="Arial"/>
          <w:sz w:val="24"/>
          <w:szCs w:val="24"/>
        </w:rPr>
        <w:t xml:space="preserve">Customers served by a </w:t>
      </w:r>
      <w:r w:rsidR="00637013">
        <w:rPr>
          <w:rFonts w:ascii="Arial" w:hAnsi="Arial" w:cs="Arial"/>
          <w:sz w:val="24"/>
          <w:szCs w:val="24"/>
        </w:rPr>
        <w:t>Supplier</w:t>
      </w:r>
      <w:r>
        <w:rPr>
          <w:rFonts w:ascii="Arial" w:hAnsi="Arial" w:cs="Arial"/>
          <w:sz w:val="24"/>
          <w:szCs w:val="24"/>
        </w:rPr>
        <w:t xml:space="preserve"> shall negotiate a rate for net meter</w:t>
      </w:r>
      <w:r w:rsidR="006E7BEA">
        <w:rPr>
          <w:rFonts w:ascii="Arial" w:hAnsi="Arial" w:cs="Arial"/>
          <w:sz w:val="24"/>
          <w:szCs w:val="24"/>
        </w:rPr>
        <w:t xml:space="preserve">ing compensation from their </w:t>
      </w:r>
      <w:r w:rsidR="00637013">
        <w:rPr>
          <w:rFonts w:ascii="Arial" w:hAnsi="Arial" w:cs="Arial"/>
          <w:sz w:val="24"/>
          <w:szCs w:val="24"/>
        </w:rPr>
        <w:t>Supplier</w:t>
      </w:r>
      <w:r w:rsidR="006E7BEA">
        <w:rPr>
          <w:rFonts w:ascii="Arial" w:hAnsi="Arial" w:cs="Arial"/>
          <w:sz w:val="24"/>
          <w:szCs w:val="24"/>
        </w:rPr>
        <w:t>.</w:t>
      </w:r>
      <w:r w:rsidR="00637013">
        <w:rPr>
          <w:rStyle w:val="FootnoteReference"/>
          <w:rFonts w:ascii="Arial" w:hAnsi="Arial" w:cs="Arial"/>
          <w:sz w:val="24"/>
          <w:szCs w:val="24"/>
        </w:rPr>
        <w:footnoteReference w:id="4"/>
      </w:r>
    </w:p>
    <w:p w14:paraId="1FC12DAE" w14:textId="052571F3" w:rsidR="006356F7" w:rsidRDefault="00945DE5" w:rsidP="00945DE5">
      <w:pPr>
        <w:spacing w:line="480" w:lineRule="auto"/>
        <w:ind w:firstLine="720"/>
        <w:jc w:val="both"/>
        <w:rPr>
          <w:rFonts w:ascii="Arial" w:hAnsi="Arial" w:cs="Arial"/>
          <w:sz w:val="24"/>
          <w:szCs w:val="24"/>
        </w:rPr>
      </w:pPr>
      <w:r>
        <w:rPr>
          <w:rFonts w:ascii="Arial" w:hAnsi="Arial" w:cs="Arial"/>
          <w:sz w:val="24"/>
          <w:szCs w:val="24"/>
        </w:rPr>
        <w:t>Thus, the</w:t>
      </w:r>
      <w:r w:rsidR="006356F7" w:rsidRPr="006356F7">
        <w:rPr>
          <w:rFonts w:ascii="Arial" w:hAnsi="Arial" w:cs="Arial"/>
          <w:sz w:val="24"/>
          <w:szCs w:val="24"/>
        </w:rPr>
        <w:t xml:space="preserve"> Order authorized two different net metering paradigms, each of which will lead to very different levels of compensation. SSO customers will receive the payments based upon the energy portion of the SSO rate.</w:t>
      </w:r>
      <w:r w:rsidR="00F8624A">
        <w:rPr>
          <w:rFonts w:ascii="Arial" w:hAnsi="Arial" w:cs="Arial"/>
          <w:sz w:val="24"/>
          <w:szCs w:val="24"/>
        </w:rPr>
        <w:t xml:space="preserve"> </w:t>
      </w:r>
      <w:r w:rsidR="006356F7">
        <w:rPr>
          <w:rFonts w:ascii="Arial" w:hAnsi="Arial" w:cs="Arial"/>
          <w:sz w:val="24"/>
          <w:szCs w:val="24"/>
        </w:rPr>
        <w:t xml:space="preserve"> Since the SSO rate is currently based upon an around</w:t>
      </w:r>
      <w:r w:rsidR="009E4C2C">
        <w:rPr>
          <w:rFonts w:ascii="Arial" w:hAnsi="Arial" w:cs="Arial"/>
          <w:sz w:val="24"/>
          <w:szCs w:val="24"/>
        </w:rPr>
        <w:t>-</w:t>
      </w:r>
      <w:r w:rsidR="006356F7">
        <w:rPr>
          <w:rFonts w:ascii="Arial" w:hAnsi="Arial" w:cs="Arial"/>
          <w:sz w:val="24"/>
          <w:szCs w:val="24"/>
        </w:rPr>
        <w:t>the</w:t>
      </w:r>
      <w:r w:rsidR="009E4C2C">
        <w:rPr>
          <w:rFonts w:ascii="Arial" w:hAnsi="Arial" w:cs="Arial"/>
          <w:sz w:val="24"/>
          <w:szCs w:val="24"/>
        </w:rPr>
        <w:t>-</w:t>
      </w:r>
      <w:r w:rsidR="006356F7">
        <w:rPr>
          <w:rFonts w:ascii="Arial" w:hAnsi="Arial" w:cs="Arial"/>
          <w:sz w:val="24"/>
          <w:szCs w:val="24"/>
        </w:rPr>
        <w:t>clock price per megawatt hour, it would result in applying a</w:t>
      </w:r>
      <w:r>
        <w:rPr>
          <w:rFonts w:ascii="Arial" w:hAnsi="Arial" w:cs="Arial"/>
          <w:sz w:val="24"/>
          <w:szCs w:val="24"/>
        </w:rPr>
        <w:t xml:space="preserve"> $ rate multiplied by the</w:t>
      </w:r>
      <w:r w:rsidR="006356F7">
        <w:rPr>
          <w:rFonts w:ascii="Arial" w:hAnsi="Arial" w:cs="Arial"/>
          <w:sz w:val="24"/>
          <w:szCs w:val="24"/>
        </w:rPr>
        <w:t xml:space="preserve"> volume of excess production.</w:t>
      </w:r>
      <w:r w:rsidR="00F8624A">
        <w:rPr>
          <w:rFonts w:ascii="Arial" w:hAnsi="Arial" w:cs="Arial"/>
          <w:sz w:val="24"/>
          <w:szCs w:val="24"/>
        </w:rPr>
        <w:t xml:space="preserve"> </w:t>
      </w:r>
      <w:r w:rsidR="006356F7">
        <w:rPr>
          <w:rFonts w:ascii="Arial" w:hAnsi="Arial" w:cs="Arial"/>
          <w:sz w:val="24"/>
          <w:szCs w:val="24"/>
        </w:rPr>
        <w:t>For example, a customer that produces 1200 kilowatt hours and uses 1000 kilowatt hours would receive a credit of 200 multiplied by the SSO energy rate.</w:t>
      </w:r>
      <w:r w:rsidR="00F8624A">
        <w:rPr>
          <w:rFonts w:ascii="Arial" w:hAnsi="Arial" w:cs="Arial"/>
          <w:sz w:val="24"/>
          <w:szCs w:val="24"/>
        </w:rPr>
        <w:t xml:space="preserve"> </w:t>
      </w:r>
    </w:p>
    <w:p w14:paraId="6410BECE" w14:textId="07D076FB" w:rsidR="00945DE5" w:rsidRPr="006356F7" w:rsidRDefault="00945DE5" w:rsidP="00945DE5">
      <w:pPr>
        <w:spacing w:line="480" w:lineRule="auto"/>
        <w:ind w:firstLine="720"/>
        <w:jc w:val="both"/>
        <w:rPr>
          <w:rFonts w:ascii="Arial" w:hAnsi="Arial" w:cs="Arial"/>
          <w:sz w:val="24"/>
          <w:szCs w:val="24"/>
        </w:rPr>
      </w:pPr>
      <w:r>
        <w:rPr>
          <w:rFonts w:ascii="Arial" w:hAnsi="Arial" w:cs="Arial"/>
          <w:sz w:val="24"/>
          <w:szCs w:val="24"/>
        </w:rPr>
        <w:t>C</w:t>
      </w:r>
      <w:r w:rsidRPr="00945DE5">
        <w:rPr>
          <w:rFonts w:ascii="Arial" w:hAnsi="Arial" w:cs="Arial"/>
          <w:sz w:val="24"/>
          <w:szCs w:val="24"/>
        </w:rPr>
        <w:t xml:space="preserve">ustomers served by a </w:t>
      </w:r>
      <w:r w:rsidR="00637013">
        <w:rPr>
          <w:rFonts w:ascii="Arial" w:hAnsi="Arial" w:cs="Arial"/>
          <w:sz w:val="24"/>
          <w:szCs w:val="24"/>
        </w:rPr>
        <w:t xml:space="preserve">Supplier </w:t>
      </w:r>
      <w:r w:rsidRPr="00945DE5">
        <w:rPr>
          <w:rFonts w:ascii="Arial" w:hAnsi="Arial" w:cs="Arial"/>
          <w:sz w:val="24"/>
          <w:szCs w:val="24"/>
        </w:rPr>
        <w:t>are directed to negot</w:t>
      </w:r>
      <w:r w:rsidR="00637013">
        <w:rPr>
          <w:rFonts w:ascii="Arial" w:hAnsi="Arial" w:cs="Arial"/>
          <w:sz w:val="24"/>
          <w:szCs w:val="24"/>
        </w:rPr>
        <w:t>iate a rate with a Supplier</w:t>
      </w:r>
      <w:r w:rsidRPr="00945DE5">
        <w:rPr>
          <w:rFonts w:ascii="Arial" w:hAnsi="Arial" w:cs="Arial"/>
          <w:sz w:val="24"/>
          <w:szCs w:val="24"/>
        </w:rPr>
        <w:t>.</w:t>
      </w:r>
      <w:r w:rsidR="00F8624A">
        <w:rPr>
          <w:rFonts w:ascii="Arial" w:hAnsi="Arial" w:cs="Arial"/>
          <w:sz w:val="24"/>
          <w:szCs w:val="24"/>
        </w:rPr>
        <w:t xml:space="preserve"> </w:t>
      </w:r>
      <w:r>
        <w:rPr>
          <w:rFonts w:ascii="Arial" w:hAnsi="Arial" w:cs="Arial"/>
          <w:sz w:val="24"/>
          <w:szCs w:val="24"/>
        </w:rPr>
        <w:t xml:space="preserve">As practical matter, the </w:t>
      </w:r>
      <w:r w:rsidR="00637013">
        <w:rPr>
          <w:rFonts w:ascii="Arial" w:hAnsi="Arial" w:cs="Arial"/>
          <w:sz w:val="24"/>
          <w:szCs w:val="24"/>
        </w:rPr>
        <w:t>Supplier</w:t>
      </w:r>
      <w:r>
        <w:rPr>
          <w:rFonts w:ascii="Arial" w:hAnsi="Arial" w:cs="Arial"/>
          <w:sz w:val="24"/>
          <w:szCs w:val="24"/>
        </w:rPr>
        <w:t xml:space="preserve"> is likely to provide compensation to the customer to reflect the value the </w:t>
      </w:r>
      <w:r w:rsidR="00637013">
        <w:rPr>
          <w:rFonts w:ascii="Arial" w:hAnsi="Arial" w:cs="Arial"/>
          <w:sz w:val="24"/>
          <w:szCs w:val="24"/>
        </w:rPr>
        <w:t>Supplier</w:t>
      </w:r>
      <w:r>
        <w:rPr>
          <w:rFonts w:ascii="Arial" w:hAnsi="Arial" w:cs="Arial"/>
          <w:sz w:val="24"/>
          <w:szCs w:val="24"/>
        </w:rPr>
        <w:t xml:space="preserve"> receives when the customer places excess electricity onto the electric grid.</w:t>
      </w:r>
      <w:r w:rsidR="00F8624A">
        <w:rPr>
          <w:rFonts w:ascii="Arial" w:hAnsi="Arial" w:cs="Arial"/>
          <w:sz w:val="24"/>
          <w:szCs w:val="24"/>
        </w:rPr>
        <w:t xml:space="preserve"> </w:t>
      </w:r>
      <w:r w:rsidR="0011023D">
        <w:rPr>
          <w:rFonts w:ascii="Arial" w:hAnsi="Arial" w:cs="Arial"/>
          <w:sz w:val="24"/>
          <w:szCs w:val="24"/>
        </w:rPr>
        <w:t>Although IGS initially supported this compensation structure,</w:t>
      </w:r>
      <w:r w:rsidR="00F8624A">
        <w:rPr>
          <w:rFonts w:ascii="Arial" w:hAnsi="Arial" w:cs="Arial"/>
          <w:sz w:val="24"/>
          <w:szCs w:val="24"/>
        </w:rPr>
        <w:t xml:space="preserve"> </w:t>
      </w:r>
      <w:r w:rsidR="0011023D">
        <w:rPr>
          <w:rFonts w:ascii="Arial" w:hAnsi="Arial" w:cs="Arial"/>
          <w:sz w:val="24"/>
          <w:szCs w:val="24"/>
        </w:rPr>
        <w:t>i</w:t>
      </w:r>
      <w:r>
        <w:rPr>
          <w:rFonts w:ascii="Arial" w:hAnsi="Arial" w:cs="Arial"/>
          <w:sz w:val="24"/>
          <w:szCs w:val="24"/>
        </w:rPr>
        <w:t xml:space="preserve">t may be </w:t>
      </w:r>
      <w:r>
        <w:rPr>
          <w:rFonts w:ascii="Arial" w:hAnsi="Arial" w:cs="Arial"/>
          <w:sz w:val="24"/>
          <w:szCs w:val="24"/>
        </w:rPr>
        <w:lastRenderedPageBreak/>
        <w:t>difficult</w:t>
      </w:r>
      <w:r w:rsidR="009E4C2C">
        <w:rPr>
          <w:rFonts w:ascii="Arial" w:hAnsi="Arial" w:cs="Arial"/>
          <w:sz w:val="24"/>
          <w:szCs w:val="24"/>
        </w:rPr>
        <w:t>,</w:t>
      </w:r>
      <w:r>
        <w:rPr>
          <w:rFonts w:ascii="Arial" w:hAnsi="Arial" w:cs="Arial"/>
          <w:sz w:val="24"/>
          <w:szCs w:val="24"/>
        </w:rPr>
        <w:t xml:space="preserve"> if no</w:t>
      </w:r>
      <w:r w:rsidR="00637013">
        <w:rPr>
          <w:rFonts w:ascii="Arial" w:hAnsi="Arial" w:cs="Arial"/>
          <w:sz w:val="24"/>
          <w:szCs w:val="24"/>
        </w:rPr>
        <w:t>t impossible</w:t>
      </w:r>
      <w:r w:rsidR="009E4C2C">
        <w:rPr>
          <w:rFonts w:ascii="Arial" w:hAnsi="Arial" w:cs="Arial"/>
          <w:sz w:val="24"/>
          <w:szCs w:val="24"/>
        </w:rPr>
        <w:t>,</w:t>
      </w:r>
      <w:r w:rsidR="00637013">
        <w:rPr>
          <w:rFonts w:ascii="Arial" w:hAnsi="Arial" w:cs="Arial"/>
          <w:sz w:val="24"/>
          <w:szCs w:val="24"/>
        </w:rPr>
        <w:t xml:space="preserve"> for a Supplier</w:t>
      </w:r>
      <w:r>
        <w:rPr>
          <w:rFonts w:ascii="Arial" w:hAnsi="Arial" w:cs="Arial"/>
          <w:sz w:val="24"/>
          <w:szCs w:val="24"/>
        </w:rPr>
        <w:t xml:space="preserve"> to provide any form of compensation to a net metering customer due to limitations in electric distribution utility billing systems that have not progressed</w:t>
      </w:r>
      <w:r w:rsidR="00680A5F">
        <w:rPr>
          <w:rFonts w:ascii="Arial" w:hAnsi="Arial" w:cs="Arial"/>
          <w:sz w:val="24"/>
          <w:szCs w:val="24"/>
        </w:rPr>
        <w:t xml:space="preserve"> significantly</w:t>
      </w:r>
      <w:r>
        <w:rPr>
          <w:rFonts w:ascii="Arial" w:hAnsi="Arial" w:cs="Arial"/>
          <w:sz w:val="24"/>
          <w:szCs w:val="24"/>
        </w:rPr>
        <w:t xml:space="preserve"> since the Commission initially opened this proceeding over five years ago.</w:t>
      </w:r>
      <w:r w:rsidR="00F8624A">
        <w:rPr>
          <w:rFonts w:ascii="Arial" w:hAnsi="Arial" w:cs="Arial"/>
          <w:sz w:val="24"/>
          <w:szCs w:val="24"/>
        </w:rPr>
        <w:t xml:space="preserve"> </w:t>
      </w:r>
      <w:r w:rsidR="0011023D">
        <w:rPr>
          <w:rFonts w:ascii="Arial" w:hAnsi="Arial" w:cs="Arial"/>
          <w:sz w:val="24"/>
          <w:szCs w:val="24"/>
        </w:rPr>
        <w:t xml:space="preserve">Based upon the current status of smart meter deployment throughout the state, it will likely be another five years until Suppliers </w:t>
      </w:r>
      <w:r w:rsidR="00E23381">
        <w:rPr>
          <w:rFonts w:ascii="Arial" w:hAnsi="Arial" w:cs="Arial"/>
          <w:sz w:val="24"/>
          <w:szCs w:val="24"/>
        </w:rPr>
        <w:t>receive a negative load recorded on their settlement statement for net metered energy.</w:t>
      </w:r>
      <w:r w:rsidR="00F8624A">
        <w:rPr>
          <w:rFonts w:ascii="Arial" w:hAnsi="Arial" w:cs="Arial"/>
          <w:sz w:val="24"/>
          <w:szCs w:val="24"/>
        </w:rPr>
        <w:t xml:space="preserve"> </w:t>
      </w:r>
      <w:r w:rsidRPr="00945DE5">
        <w:rPr>
          <w:rFonts w:ascii="Arial" w:hAnsi="Arial" w:cs="Arial"/>
          <w:sz w:val="24"/>
          <w:szCs w:val="24"/>
        </w:rPr>
        <w:t xml:space="preserve"> </w:t>
      </w:r>
    </w:p>
    <w:p w14:paraId="17A5C88B" w14:textId="2FE2212D" w:rsidR="00184679" w:rsidRPr="00184679" w:rsidRDefault="00184679" w:rsidP="00184679">
      <w:pPr>
        <w:pStyle w:val="ListParagraph"/>
        <w:numPr>
          <w:ilvl w:val="1"/>
          <w:numId w:val="17"/>
        </w:numPr>
        <w:spacing w:line="480" w:lineRule="auto"/>
        <w:jc w:val="both"/>
        <w:rPr>
          <w:rFonts w:ascii="Arial" w:hAnsi="Arial" w:cs="Arial"/>
          <w:b/>
          <w:sz w:val="24"/>
          <w:szCs w:val="24"/>
        </w:rPr>
      </w:pPr>
      <w:r>
        <w:rPr>
          <w:rFonts w:ascii="Arial" w:hAnsi="Arial" w:cs="Arial"/>
          <w:b/>
          <w:sz w:val="24"/>
          <w:szCs w:val="24"/>
        </w:rPr>
        <w:t xml:space="preserve"> Net Metered Energy at the Wholesale Level</w:t>
      </w:r>
    </w:p>
    <w:p w14:paraId="49E3B113" w14:textId="57BEFF7A" w:rsidR="00E23381" w:rsidRDefault="00184679" w:rsidP="00752431">
      <w:pPr>
        <w:spacing w:line="480" w:lineRule="auto"/>
        <w:ind w:firstLine="720"/>
        <w:jc w:val="both"/>
        <w:rPr>
          <w:rFonts w:ascii="Arial" w:hAnsi="Arial" w:cs="Arial"/>
          <w:sz w:val="24"/>
          <w:szCs w:val="24"/>
        </w:rPr>
      </w:pPr>
      <w:r>
        <w:rPr>
          <w:rFonts w:ascii="Arial" w:hAnsi="Arial" w:cs="Arial"/>
          <w:sz w:val="24"/>
          <w:szCs w:val="24"/>
        </w:rPr>
        <w:t>When a customer produces energy in excess of their usage requirements, it is placed onto the distribution and transmission grid.</w:t>
      </w:r>
      <w:r w:rsidR="00F8624A">
        <w:rPr>
          <w:rFonts w:ascii="Arial" w:hAnsi="Arial" w:cs="Arial"/>
          <w:sz w:val="24"/>
          <w:szCs w:val="24"/>
        </w:rPr>
        <w:t xml:space="preserve"> </w:t>
      </w:r>
      <w:r w:rsidR="00680A5F">
        <w:rPr>
          <w:rFonts w:ascii="Arial" w:hAnsi="Arial" w:cs="Arial"/>
          <w:sz w:val="24"/>
          <w:szCs w:val="24"/>
        </w:rPr>
        <w:t xml:space="preserve"> </w:t>
      </w:r>
      <w:r>
        <w:rPr>
          <w:rFonts w:ascii="Arial" w:hAnsi="Arial" w:cs="Arial"/>
          <w:sz w:val="24"/>
          <w:szCs w:val="24"/>
        </w:rPr>
        <w:t>The manner in which the energy is treated at the wholesale level is dependent on the sophistication of utility meter data management and billing systems.</w:t>
      </w:r>
      <w:r w:rsidR="00F8624A">
        <w:rPr>
          <w:rFonts w:ascii="Arial" w:hAnsi="Arial" w:cs="Arial"/>
          <w:sz w:val="24"/>
          <w:szCs w:val="24"/>
        </w:rPr>
        <w:t xml:space="preserve"> </w:t>
      </w:r>
      <w:r w:rsidR="00680A5F">
        <w:rPr>
          <w:rFonts w:ascii="Arial" w:hAnsi="Arial" w:cs="Arial"/>
          <w:sz w:val="24"/>
          <w:szCs w:val="24"/>
        </w:rPr>
        <w:t xml:space="preserve"> </w:t>
      </w:r>
      <w:r>
        <w:rPr>
          <w:rFonts w:ascii="Arial" w:hAnsi="Arial" w:cs="Arial"/>
          <w:sz w:val="24"/>
          <w:szCs w:val="24"/>
        </w:rPr>
        <w:t xml:space="preserve">For example, when a utility has functional bi-directional smart meters capable of recording hourly interval data usage, the </w:t>
      </w:r>
      <w:r w:rsidR="00752431">
        <w:rPr>
          <w:rFonts w:ascii="Arial" w:hAnsi="Arial" w:cs="Arial"/>
          <w:sz w:val="24"/>
          <w:szCs w:val="24"/>
        </w:rPr>
        <w:t xml:space="preserve">utility may record and report the amount of excess electricity a customer places onto the grid in each </w:t>
      </w:r>
      <w:r w:rsidR="00E23381">
        <w:rPr>
          <w:rFonts w:ascii="Arial" w:hAnsi="Arial" w:cs="Arial"/>
          <w:sz w:val="24"/>
          <w:szCs w:val="24"/>
        </w:rPr>
        <w:t>hour of the day.</w:t>
      </w:r>
      <w:r w:rsidR="00F8624A">
        <w:rPr>
          <w:rFonts w:ascii="Arial" w:hAnsi="Arial" w:cs="Arial"/>
          <w:sz w:val="24"/>
          <w:szCs w:val="24"/>
        </w:rPr>
        <w:t xml:space="preserve"> </w:t>
      </w:r>
    </w:p>
    <w:p w14:paraId="40ED55F8" w14:textId="475633C3" w:rsidR="00752431" w:rsidRDefault="00E23381" w:rsidP="00752431">
      <w:pPr>
        <w:spacing w:line="480" w:lineRule="auto"/>
        <w:ind w:firstLine="720"/>
        <w:jc w:val="both"/>
        <w:rPr>
          <w:rFonts w:ascii="Arial" w:hAnsi="Arial" w:cs="Arial"/>
          <w:sz w:val="24"/>
          <w:szCs w:val="24"/>
        </w:rPr>
      </w:pPr>
      <w:r>
        <w:rPr>
          <w:rFonts w:ascii="Arial" w:hAnsi="Arial" w:cs="Arial"/>
          <w:sz w:val="24"/>
          <w:szCs w:val="24"/>
        </w:rPr>
        <w:t>T</w:t>
      </w:r>
      <w:r w:rsidR="00752431">
        <w:rPr>
          <w:rFonts w:ascii="Arial" w:hAnsi="Arial" w:cs="Arial"/>
          <w:sz w:val="24"/>
          <w:szCs w:val="24"/>
        </w:rPr>
        <w:t>o the extent that the utility utilizes this granular energy usage information to calculate the settlement statements of load serving entities (</w:t>
      </w:r>
      <w:r>
        <w:rPr>
          <w:rFonts w:ascii="Arial" w:hAnsi="Arial" w:cs="Arial"/>
          <w:sz w:val="24"/>
          <w:szCs w:val="24"/>
        </w:rPr>
        <w:t xml:space="preserve">Suppliers </w:t>
      </w:r>
      <w:r w:rsidR="00752431">
        <w:rPr>
          <w:rFonts w:ascii="Arial" w:hAnsi="Arial" w:cs="Arial"/>
          <w:sz w:val="24"/>
          <w:szCs w:val="24"/>
        </w:rPr>
        <w:t xml:space="preserve">and the utility itself), this excess energy </w:t>
      </w:r>
      <w:r w:rsidR="003463D9" w:rsidRPr="00184679">
        <w:rPr>
          <w:rFonts w:ascii="Arial" w:hAnsi="Arial" w:cs="Arial"/>
          <w:sz w:val="24"/>
          <w:szCs w:val="24"/>
        </w:rPr>
        <w:t>will show up on the PJM settlement statements</w:t>
      </w:r>
      <w:r w:rsidR="00752431">
        <w:rPr>
          <w:rFonts w:ascii="Arial" w:hAnsi="Arial" w:cs="Arial"/>
          <w:sz w:val="24"/>
          <w:szCs w:val="24"/>
        </w:rPr>
        <w:t xml:space="preserve"> </w:t>
      </w:r>
      <w:r w:rsidR="001F7988" w:rsidRPr="00184679">
        <w:rPr>
          <w:rFonts w:ascii="Arial" w:hAnsi="Arial" w:cs="Arial"/>
          <w:sz w:val="24"/>
          <w:szCs w:val="24"/>
        </w:rPr>
        <w:t>a</w:t>
      </w:r>
      <w:r w:rsidR="00752431">
        <w:rPr>
          <w:rFonts w:ascii="Arial" w:hAnsi="Arial" w:cs="Arial"/>
          <w:sz w:val="24"/>
          <w:szCs w:val="24"/>
        </w:rPr>
        <w:t>s a reduction to the LSEs load, ie as a negative load.</w:t>
      </w:r>
      <w:r w:rsidR="00680A5F">
        <w:rPr>
          <w:rFonts w:ascii="Arial" w:hAnsi="Arial" w:cs="Arial"/>
          <w:sz w:val="24"/>
          <w:szCs w:val="24"/>
        </w:rPr>
        <w:t xml:space="preserve">  </w:t>
      </w:r>
      <w:r w:rsidR="00752431">
        <w:rPr>
          <w:rFonts w:ascii="Arial" w:hAnsi="Arial" w:cs="Arial"/>
          <w:sz w:val="24"/>
          <w:szCs w:val="24"/>
        </w:rPr>
        <w:t xml:space="preserve">In this instance, the value to the </w:t>
      </w:r>
      <w:r w:rsidR="00637013">
        <w:rPr>
          <w:rFonts w:ascii="Arial" w:hAnsi="Arial" w:cs="Arial"/>
          <w:sz w:val="24"/>
          <w:szCs w:val="24"/>
        </w:rPr>
        <w:t xml:space="preserve">Supplier </w:t>
      </w:r>
      <w:r w:rsidR="00752431">
        <w:rPr>
          <w:rFonts w:ascii="Arial" w:hAnsi="Arial" w:cs="Arial"/>
          <w:sz w:val="24"/>
          <w:szCs w:val="24"/>
        </w:rPr>
        <w:t>or LSE is the value of avoided cost of the electricity being displaced by the net metered electricity.</w:t>
      </w:r>
      <w:r w:rsidR="00680A5F">
        <w:rPr>
          <w:rFonts w:ascii="Arial" w:hAnsi="Arial" w:cs="Arial"/>
          <w:sz w:val="24"/>
          <w:szCs w:val="24"/>
        </w:rPr>
        <w:t xml:space="preserve">  </w:t>
      </w:r>
      <w:r w:rsidR="00752431">
        <w:rPr>
          <w:rFonts w:ascii="Arial" w:hAnsi="Arial" w:cs="Arial"/>
          <w:sz w:val="24"/>
          <w:szCs w:val="24"/>
        </w:rPr>
        <w:t>That value is generally the locational marginal price (“LMP”) for each hour excess energy is placed onto the grid.</w:t>
      </w:r>
      <w:r w:rsidR="00680A5F">
        <w:rPr>
          <w:rFonts w:ascii="Arial" w:hAnsi="Arial" w:cs="Arial"/>
          <w:sz w:val="24"/>
          <w:szCs w:val="24"/>
        </w:rPr>
        <w:t xml:space="preserve">  </w:t>
      </w:r>
      <w:r w:rsidR="00752431">
        <w:rPr>
          <w:rFonts w:ascii="Arial" w:hAnsi="Arial" w:cs="Arial"/>
          <w:sz w:val="24"/>
          <w:szCs w:val="24"/>
        </w:rPr>
        <w:t xml:space="preserve">For the EDU, the value is equal to the reduction in </w:t>
      </w:r>
      <w:r w:rsidR="008B6807">
        <w:rPr>
          <w:rFonts w:ascii="Arial" w:hAnsi="Arial" w:cs="Arial"/>
          <w:sz w:val="24"/>
          <w:szCs w:val="24"/>
        </w:rPr>
        <w:t xml:space="preserve">SSO wholesale delivery requirements, because SSO net metered customers are serving a portion of SSO </w:t>
      </w:r>
      <w:r w:rsidR="008B6807">
        <w:rPr>
          <w:rFonts w:ascii="Arial" w:hAnsi="Arial" w:cs="Arial"/>
          <w:sz w:val="24"/>
          <w:szCs w:val="24"/>
        </w:rPr>
        <w:lastRenderedPageBreak/>
        <w:t>load by reducing the total PJM load requirements of the utility (their LSE).</w:t>
      </w:r>
      <w:r w:rsidR="00D92DFB" w:rsidRPr="00184679">
        <w:rPr>
          <w:rFonts w:ascii="Arial" w:hAnsi="Arial" w:cs="Arial"/>
          <w:sz w:val="24"/>
          <w:szCs w:val="24"/>
        </w:rPr>
        <w:t xml:space="preserve"> </w:t>
      </w:r>
      <w:r>
        <w:rPr>
          <w:rFonts w:ascii="Arial" w:hAnsi="Arial" w:cs="Arial"/>
          <w:sz w:val="24"/>
          <w:szCs w:val="24"/>
        </w:rPr>
        <w:t>I</w:t>
      </w:r>
      <w:r w:rsidR="00101D53">
        <w:rPr>
          <w:rFonts w:ascii="Arial" w:hAnsi="Arial" w:cs="Arial"/>
          <w:sz w:val="24"/>
          <w:szCs w:val="24"/>
        </w:rPr>
        <w:t xml:space="preserve">n the event that a </w:t>
      </w:r>
      <w:r>
        <w:rPr>
          <w:rFonts w:ascii="Arial" w:hAnsi="Arial" w:cs="Arial"/>
          <w:sz w:val="24"/>
          <w:szCs w:val="24"/>
        </w:rPr>
        <w:t>Supplier has a negative load recorded on their settlement statement</w:t>
      </w:r>
      <w:r w:rsidR="00101D53">
        <w:rPr>
          <w:rFonts w:ascii="Arial" w:hAnsi="Arial" w:cs="Arial"/>
          <w:sz w:val="24"/>
          <w:szCs w:val="24"/>
        </w:rPr>
        <w:t>, it</w:t>
      </w:r>
      <w:r>
        <w:rPr>
          <w:rFonts w:ascii="Arial" w:hAnsi="Arial" w:cs="Arial"/>
          <w:sz w:val="24"/>
          <w:szCs w:val="24"/>
        </w:rPr>
        <w:t xml:space="preserve"> is an uncertain level of compensation </w:t>
      </w:r>
      <w:r w:rsidR="00101D53">
        <w:rPr>
          <w:rFonts w:ascii="Arial" w:hAnsi="Arial" w:cs="Arial"/>
          <w:sz w:val="24"/>
          <w:szCs w:val="24"/>
        </w:rPr>
        <w:t>that is difficult to quantify over the 20-year life of a distributed resource.</w:t>
      </w:r>
      <w:r w:rsidR="00680A5F">
        <w:rPr>
          <w:rFonts w:ascii="Arial" w:hAnsi="Arial" w:cs="Arial"/>
          <w:sz w:val="24"/>
          <w:szCs w:val="24"/>
        </w:rPr>
        <w:t xml:space="preserve">  </w:t>
      </w:r>
      <w:r w:rsidR="00101D53">
        <w:rPr>
          <w:rFonts w:ascii="Arial" w:hAnsi="Arial" w:cs="Arial"/>
          <w:sz w:val="24"/>
          <w:szCs w:val="24"/>
        </w:rPr>
        <w:t xml:space="preserve">As such, this compensation methodology is not easily </w:t>
      </w:r>
      <w:r>
        <w:rPr>
          <w:rFonts w:ascii="Arial" w:hAnsi="Arial" w:cs="Arial"/>
          <w:sz w:val="24"/>
          <w:szCs w:val="24"/>
        </w:rPr>
        <w:t xml:space="preserve">quantified </w:t>
      </w:r>
      <w:r w:rsidR="00101D53">
        <w:rPr>
          <w:rFonts w:ascii="Arial" w:hAnsi="Arial" w:cs="Arial"/>
          <w:sz w:val="24"/>
          <w:szCs w:val="24"/>
        </w:rPr>
        <w:t>or explained to a customer.</w:t>
      </w:r>
      <w:r w:rsidR="00F8624A">
        <w:rPr>
          <w:rFonts w:ascii="Arial" w:hAnsi="Arial" w:cs="Arial"/>
          <w:sz w:val="24"/>
          <w:szCs w:val="24"/>
        </w:rPr>
        <w:t xml:space="preserve"> </w:t>
      </w:r>
    </w:p>
    <w:p w14:paraId="10FD6D1D" w14:textId="06BB91F5" w:rsidR="008B6807" w:rsidRDefault="00101D53" w:rsidP="00752431">
      <w:pPr>
        <w:spacing w:line="480" w:lineRule="auto"/>
        <w:ind w:firstLine="720"/>
        <w:jc w:val="both"/>
        <w:rPr>
          <w:rFonts w:ascii="Arial" w:hAnsi="Arial" w:cs="Arial"/>
          <w:sz w:val="24"/>
          <w:szCs w:val="24"/>
        </w:rPr>
      </w:pPr>
      <w:r>
        <w:rPr>
          <w:rFonts w:ascii="Arial" w:hAnsi="Arial" w:cs="Arial"/>
          <w:sz w:val="24"/>
          <w:szCs w:val="24"/>
        </w:rPr>
        <w:t xml:space="preserve">Regardless, </w:t>
      </w:r>
      <w:r w:rsidR="008B6807">
        <w:rPr>
          <w:rFonts w:ascii="Arial" w:hAnsi="Arial" w:cs="Arial"/>
          <w:sz w:val="24"/>
          <w:szCs w:val="24"/>
        </w:rPr>
        <w:t>EDUs</w:t>
      </w:r>
      <w:r>
        <w:rPr>
          <w:rFonts w:ascii="Arial" w:hAnsi="Arial" w:cs="Arial"/>
          <w:sz w:val="24"/>
          <w:szCs w:val="24"/>
        </w:rPr>
        <w:t xml:space="preserve"> </w:t>
      </w:r>
      <w:r w:rsidR="008B6807">
        <w:rPr>
          <w:rFonts w:ascii="Arial" w:hAnsi="Arial" w:cs="Arial"/>
          <w:sz w:val="24"/>
          <w:szCs w:val="24"/>
        </w:rPr>
        <w:t xml:space="preserve">generally </w:t>
      </w:r>
      <w:r w:rsidR="00700821" w:rsidRPr="00184679">
        <w:rPr>
          <w:rFonts w:ascii="Arial" w:hAnsi="Arial" w:cs="Arial"/>
          <w:sz w:val="24"/>
          <w:szCs w:val="24"/>
        </w:rPr>
        <w:t xml:space="preserve">do </w:t>
      </w:r>
      <w:r w:rsidR="00154C1B" w:rsidRPr="00184679">
        <w:rPr>
          <w:rFonts w:ascii="Arial" w:hAnsi="Arial" w:cs="Arial"/>
          <w:sz w:val="24"/>
          <w:szCs w:val="24"/>
        </w:rPr>
        <w:t>not</w:t>
      </w:r>
      <w:r w:rsidR="00752431">
        <w:rPr>
          <w:rFonts w:ascii="Arial" w:hAnsi="Arial" w:cs="Arial"/>
          <w:sz w:val="24"/>
          <w:szCs w:val="24"/>
        </w:rPr>
        <w:t xml:space="preserve"> calculate </w:t>
      </w:r>
      <w:r w:rsidR="00E23381">
        <w:rPr>
          <w:rFonts w:ascii="Arial" w:hAnsi="Arial" w:cs="Arial"/>
          <w:sz w:val="24"/>
          <w:szCs w:val="24"/>
        </w:rPr>
        <w:t xml:space="preserve">Supplier </w:t>
      </w:r>
      <w:r w:rsidR="00752431">
        <w:rPr>
          <w:rFonts w:ascii="Arial" w:hAnsi="Arial" w:cs="Arial"/>
          <w:sz w:val="24"/>
          <w:szCs w:val="24"/>
        </w:rPr>
        <w:t>PJM settlement statements based upon actual hourly energy usage for all customer class</w:t>
      </w:r>
      <w:r w:rsidR="008B6807">
        <w:rPr>
          <w:rFonts w:ascii="Arial" w:hAnsi="Arial" w:cs="Arial"/>
          <w:sz w:val="24"/>
          <w:szCs w:val="24"/>
        </w:rPr>
        <w:t xml:space="preserve">es because </w:t>
      </w:r>
      <w:r w:rsidR="008B6807" w:rsidRPr="008B6807">
        <w:rPr>
          <w:rFonts w:ascii="Arial" w:hAnsi="Arial" w:cs="Arial"/>
          <w:sz w:val="24"/>
          <w:szCs w:val="24"/>
        </w:rPr>
        <w:t>the rollout of advanced metering technology is far from complete</w:t>
      </w:r>
      <w:r w:rsidR="008B6807">
        <w:rPr>
          <w:rFonts w:ascii="Arial" w:hAnsi="Arial" w:cs="Arial"/>
          <w:sz w:val="24"/>
          <w:szCs w:val="24"/>
        </w:rPr>
        <w:t>.</w:t>
      </w:r>
      <w:r w:rsidR="00FA4FD5">
        <w:rPr>
          <w:rStyle w:val="FootnoteReference"/>
          <w:rFonts w:ascii="Arial" w:hAnsi="Arial" w:cs="Arial"/>
          <w:sz w:val="24"/>
          <w:szCs w:val="24"/>
        </w:rPr>
        <w:footnoteReference w:id="5"/>
      </w:r>
      <w:r w:rsidR="00680A5F">
        <w:rPr>
          <w:rFonts w:ascii="Arial" w:hAnsi="Arial" w:cs="Arial"/>
          <w:sz w:val="24"/>
          <w:szCs w:val="24"/>
        </w:rPr>
        <w:t xml:space="preserve">  </w:t>
      </w:r>
      <w:r w:rsidR="00E23381">
        <w:rPr>
          <w:rFonts w:ascii="Arial" w:hAnsi="Arial" w:cs="Arial"/>
          <w:sz w:val="24"/>
          <w:szCs w:val="24"/>
        </w:rPr>
        <w:t>According to the Energy Information Administration</w:t>
      </w:r>
      <w:r w:rsidR="007C1107">
        <w:rPr>
          <w:rFonts w:ascii="Arial" w:hAnsi="Arial" w:cs="Arial"/>
          <w:sz w:val="24"/>
          <w:szCs w:val="24"/>
        </w:rPr>
        <w:t xml:space="preserve"> (</w:t>
      </w:r>
      <w:r w:rsidR="009E4C2C">
        <w:rPr>
          <w:rFonts w:ascii="Arial" w:hAnsi="Arial" w:cs="Arial"/>
          <w:sz w:val="24"/>
          <w:szCs w:val="24"/>
        </w:rPr>
        <w:t>“</w:t>
      </w:r>
      <w:r w:rsidR="007C1107">
        <w:rPr>
          <w:rFonts w:ascii="Arial" w:hAnsi="Arial" w:cs="Arial"/>
          <w:sz w:val="24"/>
          <w:szCs w:val="24"/>
        </w:rPr>
        <w:t>EIA</w:t>
      </w:r>
      <w:r w:rsidR="009E4C2C">
        <w:rPr>
          <w:rFonts w:ascii="Arial" w:hAnsi="Arial" w:cs="Arial"/>
          <w:sz w:val="24"/>
          <w:szCs w:val="24"/>
        </w:rPr>
        <w:t>”</w:t>
      </w:r>
      <w:r w:rsidR="007C1107">
        <w:rPr>
          <w:rFonts w:ascii="Arial" w:hAnsi="Arial" w:cs="Arial"/>
          <w:sz w:val="24"/>
          <w:szCs w:val="24"/>
        </w:rPr>
        <w:t>)</w:t>
      </w:r>
      <w:r w:rsidR="00E23381">
        <w:rPr>
          <w:rFonts w:ascii="Arial" w:hAnsi="Arial" w:cs="Arial"/>
          <w:sz w:val="24"/>
          <w:szCs w:val="24"/>
        </w:rPr>
        <w:t xml:space="preserve">, less than 20% of residential customers </w:t>
      </w:r>
      <w:r w:rsidR="00362C95">
        <w:rPr>
          <w:rFonts w:ascii="Arial" w:hAnsi="Arial" w:cs="Arial"/>
          <w:sz w:val="24"/>
          <w:szCs w:val="24"/>
        </w:rPr>
        <w:t>in Ohio have a smart meter.</w:t>
      </w:r>
      <w:r w:rsidR="00362C95">
        <w:rPr>
          <w:rStyle w:val="FootnoteReference"/>
          <w:rFonts w:ascii="Arial" w:hAnsi="Arial" w:cs="Arial"/>
          <w:sz w:val="24"/>
          <w:szCs w:val="24"/>
        </w:rPr>
        <w:footnoteReference w:id="6"/>
      </w:r>
      <w:r w:rsidR="00E23381">
        <w:rPr>
          <w:rFonts w:ascii="Arial" w:hAnsi="Arial" w:cs="Arial"/>
          <w:sz w:val="24"/>
          <w:szCs w:val="24"/>
        </w:rPr>
        <w:t xml:space="preserve"> </w:t>
      </w:r>
      <w:r w:rsidR="00362C95">
        <w:rPr>
          <w:rFonts w:ascii="Arial" w:hAnsi="Arial" w:cs="Arial"/>
          <w:sz w:val="24"/>
          <w:szCs w:val="24"/>
        </w:rPr>
        <w:t xml:space="preserve">And </w:t>
      </w:r>
      <w:r w:rsidR="00E23381">
        <w:rPr>
          <w:rFonts w:ascii="Arial" w:hAnsi="Arial" w:cs="Arial"/>
          <w:sz w:val="24"/>
          <w:szCs w:val="24"/>
        </w:rPr>
        <w:t>this amount includes the smart meters deployed by Duke Energy Ohio</w:t>
      </w:r>
      <w:r w:rsidR="00362C95">
        <w:rPr>
          <w:rFonts w:ascii="Arial" w:hAnsi="Arial" w:cs="Arial"/>
          <w:sz w:val="24"/>
          <w:szCs w:val="24"/>
        </w:rPr>
        <w:t>,</w:t>
      </w:r>
      <w:r w:rsidR="00E23381">
        <w:rPr>
          <w:rFonts w:ascii="Arial" w:hAnsi="Arial" w:cs="Arial"/>
          <w:sz w:val="24"/>
          <w:szCs w:val="24"/>
        </w:rPr>
        <w:t xml:space="preserve"> which may need to be replaced in order to provide the functionality contemplated by this rule.</w:t>
      </w:r>
      <w:r w:rsidR="00362C95">
        <w:rPr>
          <w:rStyle w:val="FootnoteReference"/>
          <w:rFonts w:ascii="Arial" w:hAnsi="Arial" w:cs="Arial"/>
          <w:sz w:val="24"/>
          <w:szCs w:val="24"/>
        </w:rPr>
        <w:footnoteReference w:id="7"/>
      </w:r>
      <w:r w:rsidR="00680A5F">
        <w:rPr>
          <w:rFonts w:ascii="Arial" w:hAnsi="Arial" w:cs="Arial"/>
          <w:sz w:val="24"/>
          <w:szCs w:val="24"/>
        </w:rPr>
        <w:t xml:space="preserve">  Given this </w:t>
      </w:r>
      <w:r w:rsidR="009E4C2C">
        <w:rPr>
          <w:rFonts w:ascii="Arial" w:hAnsi="Arial" w:cs="Arial"/>
          <w:sz w:val="24"/>
          <w:szCs w:val="24"/>
        </w:rPr>
        <w:t>limitation</w:t>
      </w:r>
      <w:r w:rsidR="008B6807">
        <w:rPr>
          <w:rFonts w:ascii="Arial" w:hAnsi="Arial" w:cs="Arial"/>
          <w:sz w:val="24"/>
          <w:szCs w:val="24"/>
        </w:rPr>
        <w:t xml:space="preserve">, </w:t>
      </w:r>
      <w:r w:rsidR="00637013">
        <w:rPr>
          <w:rFonts w:ascii="Arial" w:hAnsi="Arial" w:cs="Arial"/>
          <w:sz w:val="24"/>
          <w:szCs w:val="24"/>
        </w:rPr>
        <w:t xml:space="preserve">Suppliers </w:t>
      </w:r>
      <w:r w:rsidR="008B6807">
        <w:rPr>
          <w:rFonts w:ascii="Arial" w:hAnsi="Arial" w:cs="Arial"/>
          <w:sz w:val="24"/>
          <w:szCs w:val="24"/>
        </w:rPr>
        <w:t>receive no compensation or cost reduction when their customers net meter electricity.</w:t>
      </w:r>
      <w:r w:rsidR="00F8624A">
        <w:rPr>
          <w:rFonts w:ascii="Arial" w:hAnsi="Arial" w:cs="Arial"/>
          <w:sz w:val="24"/>
          <w:szCs w:val="24"/>
        </w:rPr>
        <w:t xml:space="preserve"> </w:t>
      </w:r>
    </w:p>
    <w:p w14:paraId="29547EF3" w14:textId="2E6F3316" w:rsidR="00E55F7C" w:rsidRPr="00752431" w:rsidRDefault="00637013" w:rsidP="008B6807">
      <w:pPr>
        <w:spacing w:line="480" w:lineRule="auto"/>
        <w:ind w:firstLine="720"/>
        <w:jc w:val="both"/>
        <w:rPr>
          <w:rFonts w:ascii="Arial" w:hAnsi="Arial" w:cs="Arial"/>
          <w:sz w:val="24"/>
          <w:szCs w:val="24"/>
        </w:rPr>
      </w:pPr>
      <w:r>
        <w:rPr>
          <w:rFonts w:ascii="Arial" w:hAnsi="Arial" w:cs="Arial"/>
          <w:sz w:val="24"/>
          <w:szCs w:val="24"/>
        </w:rPr>
        <w:t>If Suppliers</w:t>
      </w:r>
      <w:r w:rsidR="008B6807">
        <w:rPr>
          <w:rFonts w:ascii="Arial" w:hAnsi="Arial" w:cs="Arial"/>
          <w:sz w:val="24"/>
          <w:szCs w:val="24"/>
        </w:rPr>
        <w:t xml:space="preserve"> receive no cost reduction when their customers place excess electricity onto the grid, where does it go and what happens to the electricity?</w:t>
      </w:r>
      <w:r w:rsidR="00680A5F">
        <w:rPr>
          <w:rFonts w:ascii="Arial" w:hAnsi="Arial" w:cs="Arial"/>
          <w:sz w:val="24"/>
          <w:szCs w:val="24"/>
        </w:rPr>
        <w:t xml:space="preserve">  </w:t>
      </w:r>
      <w:r w:rsidR="008B6807">
        <w:rPr>
          <w:rFonts w:ascii="Arial" w:hAnsi="Arial" w:cs="Arial"/>
          <w:sz w:val="24"/>
          <w:szCs w:val="24"/>
        </w:rPr>
        <w:t>There are two possibilities.</w:t>
      </w:r>
      <w:r w:rsidR="00F8624A">
        <w:rPr>
          <w:rFonts w:ascii="Arial" w:hAnsi="Arial" w:cs="Arial"/>
          <w:sz w:val="24"/>
          <w:szCs w:val="24"/>
        </w:rPr>
        <w:t xml:space="preserve"> </w:t>
      </w:r>
      <w:r w:rsidR="008B6807">
        <w:rPr>
          <w:rFonts w:ascii="Arial" w:hAnsi="Arial" w:cs="Arial"/>
          <w:sz w:val="24"/>
          <w:szCs w:val="24"/>
        </w:rPr>
        <w:t xml:space="preserve">It either </w:t>
      </w:r>
      <w:r w:rsidR="00D747A5">
        <w:rPr>
          <w:rFonts w:ascii="Arial" w:hAnsi="Arial" w:cs="Arial"/>
          <w:sz w:val="24"/>
          <w:szCs w:val="24"/>
        </w:rPr>
        <w:t xml:space="preserve">residually reduces the EDU’s </w:t>
      </w:r>
      <w:r w:rsidR="008B6807">
        <w:rPr>
          <w:rFonts w:ascii="Arial" w:hAnsi="Arial" w:cs="Arial"/>
          <w:sz w:val="24"/>
          <w:szCs w:val="24"/>
        </w:rPr>
        <w:t>PJM settlement</w:t>
      </w:r>
      <w:r w:rsidR="00D747A5">
        <w:rPr>
          <w:rFonts w:ascii="Arial" w:hAnsi="Arial" w:cs="Arial"/>
          <w:sz w:val="24"/>
          <w:szCs w:val="24"/>
        </w:rPr>
        <w:t xml:space="preserve"> statement or it is treated as</w:t>
      </w:r>
      <w:r w:rsidR="008B6807">
        <w:rPr>
          <w:rFonts w:ascii="Arial" w:hAnsi="Arial" w:cs="Arial"/>
          <w:sz w:val="24"/>
          <w:szCs w:val="24"/>
        </w:rPr>
        <w:t xml:space="preserve"> unaccounted for energy and reduces the hourly load requirements of the</w:t>
      </w:r>
      <w:r w:rsidR="00D747A5">
        <w:rPr>
          <w:rFonts w:ascii="Arial" w:hAnsi="Arial" w:cs="Arial"/>
          <w:sz w:val="24"/>
          <w:szCs w:val="24"/>
        </w:rPr>
        <w:t xml:space="preserve"> LSEs in the</w:t>
      </w:r>
      <w:r w:rsidR="008B6807">
        <w:rPr>
          <w:rFonts w:ascii="Arial" w:hAnsi="Arial" w:cs="Arial"/>
          <w:sz w:val="24"/>
          <w:szCs w:val="24"/>
        </w:rPr>
        <w:t xml:space="preserve"> PJM zone.</w:t>
      </w:r>
    </w:p>
    <w:p w14:paraId="3D64F93F" w14:textId="7B07A51C" w:rsidR="003102A6" w:rsidRDefault="003102A6" w:rsidP="00ED5FC8">
      <w:pPr>
        <w:spacing w:line="480" w:lineRule="auto"/>
        <w:jc w:val="both"/>
        <w:rPr>
          <w:rFonts w:ascii="Arial" w:hAnsi="Arial" w:cs="Arial"/>
          <w:sz w:val="24"/>
          <w:szCs w:val="24"/>
        </w:rPr>
      </w:pPr>
      <w:r>
        <w:rPr>
          <w:rFonts w:ascii="Arial" w:hAnsi="Arial" w:cs="Arial"/>
          <w:sz w:val="24"/>
          <w:szCs w:val="24"/>
        </w:rPr>
        <w:lastRenderedPageBreak/>
        <w:tab/>
      </w:r>
      <w:r w:rsidR="006C61D2">
        <w:rPr>
          <w:rFonts w:ascii="Arial" w:hAnsi="Arial" w:cs="Arial"/>
          <w:sz w:val="24"/>
          <w:szCs w:val="24"/>
        </w:rPr>
        <w:t>While there is a greater push for smart meters and interval data access</w:t>
      </w:r>
      <w:r w:rsidR="00637013">
        <w:rPr>
          <w:rFonts w:ascii="Arial" w:hAnsi="Arial" w:cs="Arial"/>
          <w:sz w:val="24"/>
          <w:szCs w:val="24"/>
        </w:rPr>
        <w:t xml:space="preserve"> for Suppliers</w:t>
      </w:r>
      <w:r w:rsidR="006C61D2">
        <w:rPr>
          <w:rFonts w:ascii="Arial" w:hAnsi="Arial" w:cs="Arial"/>
          <w:sz w:val="24"/>
          <w:szCs w:val="24"/>
        </w:rPr>
        <w:t>, these efforts</w:t>
      </w:r>
      <w:r w:rsidR="00FA4FD5">
        <w:rPr>
          <w:rFonts w:ascii="Arial" w:hAnsi="Arial" w:cs="Arial"/>
          <w:sz w:val="24"/>
          <w:szCs w:val="24"/>
        </w:rPr>
        <w:t xml:space="preserve"> will</w:t>
      </w:r>
      <w:r w:rsidR="006C61D2">
        <w:rPr>
          <w:rFonts w:ascii="Arial" w:hAnsi="Arial" w:cs="Arial"/>
          <w:sz w:val="24"/>
          <w:szCs w:val="24"/>
        </w:rPr>
        <w:t xml:space="preserve"> ta</w:t>
      </w:r>
      <w:r w:rsidR="00FA4FD5">
        <w:rPr>
          <w:rFonts w:ascii="Arial" w:hAnsi="Arial" w:cs="Arial"/>
          <w:sz w:val="24"/>
          <w:szCs w:val="24"/>
        </w:rPr>
        <w:t>ke multiple years</w:t>
      </w:r>
      <w:r w:rsidR="006C61D2">
        <w:rPr>
          <w:rFonts w:ascii="Arial" w:hAnsi="Arial" w:cs="Arial"/>
          <w:sz w:val="24"/>
          <w:szCs w:val="24"/>
        </w:rPr>
        <w:t xml:space="preserve">. </w:t>
      </w:r>
      <w:r w:rsidR="00305083">
        <w:rPr>
          <w:rFonts w:ascii="Arial" w:hAnsi="Arial" w:cs="Arial"/>
          <w:sz w:val="24"/>
          <w:szCs w:val="24"/>
        </w:rPr>
        <w:t>Therefore,</w:t>
      </w:r>
      <w:r w:rsidR="00FA4FD5">
        <w:rPr>
          <w:rFonts w:ascii="Arial" w:hAnsi="Arial" w:cs="Arial"/>
          <w:sz w:val="24"/>
          <w:szCs w:val="24"/>
        </w:rPr>
        <w:t xml:space="preserve"> for the long-term foreseeable future,</w:t>
      </w:r>
      <w:r w:rsidR="00305083">
        <w:rPr>
          <w:rFonts w:ascii="Arial" w:hAnsi="Arial" w:cs="Arial"/>
          <w:sz w:val="24"/>
          <w:szCs w:val="24"/>
        </w:rPr>
        <w:t xml:space="preserve"> it</w:t>
      </w:r>
      <w:r>
        <w:rPr>
          <w:rFonts w:ascii="Arial" w:hAnsi="Arial" w:cs="Arial"/>
          <w:sz w:val="24"/>
          <w:szCs w:val="24"/>
        </w:rPr>
        <w:t xml:space="preserve"> is impossible for </w:t>
      </w:r>
      <w:r w:rsidR="00362C95">
        <w:rPr>
          <w:rFonts w:ascii="Arial" w:hAnsi="Arial" w:cs="Arial"/>
          <w:sz w:val="24"/>
          <w:szCs w:val="24"/>
        </w:rPr>
        <w:t>Suppliers to provide net metered compensation to non-interval metered customers in</w:t>
      </w:r>
      <w:r>
        <w:rPr>
          <w:rFonts w:ascii="Arial" w:hAnsi="Arial" w:cs="Arial"/>
          <w:sz w:val="24"/>
          <w:szCs w:val="24"/>
        </w:rPr>
        <w:t xml:space="preserve"> Duke, First Energy, and Dayton Power</w:t>
      </w:r>
      <w:r w:rsidR="00305083">
        <w:rPr>
          <w:rFonts w:ascii="Arial" w:hAnsi="Arial" w:cs="Arial"/>
          <w:sz w:val="24"/>
          <w:szCs w:val="24"/>
        </w:rPr>
        <w:t xml:space="preserve"> </w:t>
      </w:r>
      <w:r>
        <w:rPr>
          <w:rFonts w:ascii="Arial" w:hAnsi="Arial" w:cs="Arial"/>
          <w:sz w:val="24"/>
          <w:szCs w:val="24"/>
        </w:rPr>
        <w:t>&amp;</w:t>
      </w:r>
      <w:r w:rsidR="00305083">
        <w:rPr>
          <w:rFonts w:ascii="Arial" w:hAnsi="Arial" w:cs="Arial"/>
          <w:sz w:val="24"/>
          <w:szCs w:val="24"/>
        </w:rPr>
        <w:t xml:space="preserve"> </w:t>
      </w:r>
      <w:r>
        <w:rPr>
          <w:rFonts w:ascii="Arial" w:hAnsi="Arial" w:cs="Arial"/>
          <w:sz w:val="24"/>
          <w:szCs w:val="24"/>
        </w:rPr>
        <w:t>Light</w:t>
      </w:r>
      <w:r w:rsidR="00362C95">
        <w:rPr>
          <w:rFonts w:ascii="Arial" w:hAnsi="Arial" w:cs="Arial"/>
          <w:sz w:val="24"/>
          <w:szCs w:val="24"/>
        </w:rPr>
        <w:t xml:space="preserve"> service</w:t>
      </w:r>
      <w:r>
        <w:rPr>
          <w:rFonts w:ascii="Arial" w:hAnsi="Arial" w:cs="Arial"/>
          <w:sz w:val="24"/>
          <w:szCs w:val="24"/>
        </w:rPr>
        <w:t xml:space="preserve"> terri</w:t>
      </w:r>
      <w:r w:rsidR="00305083">
        <w:rPr>
          <w:rFonts w:ascii="Arial" w:hAnsi="Arial" w:cs="Arial"/>
          <w:sz w:val="24"/>
          <w:szCs w:val="24"/>
        </w:rPr>
        <w:t>tories</w:t>
      </w:r>
      <w:r w:rsidR="006C61D2">
        <w:rPr>
          <w:rFonts w:ascii="Arial" w:hAnsi="Arial" w:cs="Arial"/>
          <w:sz w:val="24"/>
          <w:szCs w:val="24"/>
        </w:rPr>
        <w:t>.</w:t>
      </w:r>
      <w:r w:rsidR="00F8624A">
        <w:rPr>
          <w:rFonts w:ascii="Arial" w:hAnsi="Arial" w:cs="Arial"/>
          <w:sz w:val="24"/>
          <w:szCs w:val="24"/>
        </w:rPr>
        <w:t xml:space="preserve"> </w:t>
      </w:r>
      <w:r w:rsidR="00FA4FD5">
        <w:rPr>
          <w:rFonts w:ascii="Arial" w:hAnsi="Arial" w:cs="Arial"/>
          <w:sz w:val="24"/>
          <w:szCs w:val="24"/>
        </w:rPr>
        <w:t xml:space="preserve">Given this reality, it is unjust and unreasonable to authorize rules that mandate customers </w:t>
      </w:r>
      <w:r w:rsidR="00362C95">
        <w:rPr>
          <w:rFonts w:ascii="Arial" w:hAnsi="Arial" w:cs="Arial"/>
          <w:sz w:val="24"/>
          <w:szCs w:val="24"/>
        </w:rPr>
        <w:t xml:space="preserve">entertain a futile exercise, </w:t>
      </w:r>
      <w:r w:rsidR="00FA4FD5">
        <w:rPr>
          <w:rFonts w:ascii="Arial" w:hAnsi="Arial" w:cs="Arial"/>
          <w:sz w:val="24"/>
          <w:szCs w:val="24"/>
        </w:rPr>
        <w:t>which, as a practical matter</w:t>
      </w:r>
      <w:r w:rsidR="00D747A5">
        <w:rPr>
          <w:rFonts w:ascii="Arial" w:hAnsi="Arial" w:cs="Arial"/>
          <w:sz w:val="24"/>
          <w:szCs w:val="24"/>
        </w:rPr>
        <w:t>,</w:t>
      </w:r>
      <w:r w:rsidR="00FA4FD5">
        <w:rPr>
          <w:rFonts w:ascii="Arial" w:hAnsi="Arial" w:cs="Arial"/>
          <w:sz w:val="24"/>
          <w:szCs w:val="24"/>
        </w:rPr>
        <w:t xml:space="preserve"> will lead to customers reverting to the SSO against the spirit of state policy in favor of competition.</w:t>
      </w:r>
    </w:p>
    <w:p w14:paraId="228E7105" w14:textId="77777777" w:rsidR="002B0C6A" w:rsidRDefault="002B0C6A" w:rsidP="00ED5FC8">
      <w:pPr>
        <w:pStyle w:val="ListParagraph"/>
        <w:numPr>
          <w:ilvl w:val="0"/>
          <w:numId w:val="17"/>
        </w:numPr>
        <w:spacing w:line="480" w:lineRule="auto"/>
        <w:jc w:val="both"/>
        <w:rPr>
          <w:rFonts w:ascii="Arial" w:hAnsi="Arial" w:cs="Arial"/>
          <w:b/>
          <w:sz w:val="24"/>
          <w:szCs w:val="24"/>
        </w:rPr>
      </w:pPr>
      <w:r>
        <w:rPr>
          <w:rFonts w:ascii="Arial" w:hAnsi="Arial" w:cs="Arial"/>
          <w:b/>
          <w:sz w:val="24"/>
          <w:szCs w:val="24"/>
        </w:rPr>
        <w:t>ARGUMENT</w:t>
      </w:r>
    </w:p>
    <w:p w14:paraId="47132D12" w14:textId="3856502A" w:rsidR="006D1A95" w:rsidRDefault="00B94F9B" w:rsidP="00ED5FC8">
      <w:pPr>
        <w:pStyle w:val="ListParagraph"/>
        <w:numPr>
          <w:ilvl w:val="1"/>
          <w:numId w:val="17"/>
        </w:numPr>
        <w:spacing w:line="240" w:lineRule="auto"/>
        <w:jc w:val="both"/>
        <w:rPr>
          <w:rFonts w:ascii="Arial" w:hAnsi="Arial" w:cs="Arial"/>
          <w:b/>
          <w:sz w:val="24"/>
          <w:szCs w:val="24"/>
        </w:rPr>
      </w:pPr>
      <w:r>
        <w:rPr>
          <w:rFonts w:ascii="Arial" w:hAnsi="Arial" w:cs="Arial"/>
          <w:b/>
          <w:sz w:val="24"/>
          <w:szCs w:val="24"/>
        </w:rPr>
        <w:t xml:space="preserve">The Order unjustly, </w:t>
      </w:r>
      <w:r w:rsidR="00362C95">
        <w:rPr>
          <w:rFonts w:ascii="Arial" w:hAnsi="Arial" w:cs="Arial"/>
          <w:b/>
          <w:sz w:val="24"/>
          <w:szCs w:val="24"/>
        </w:rPr>
        <w:t>unreasonably</w:t>
      </w:r>
      <w:r>
        <w:rPr>
          <w:rFonts w:ascii="Arial" w:hAnsi="Arial" w:cs="Arial"/>
          <w:b/>
          <w:sz w:val="24"/>
          <w:szCs w:val="24"/>
        </w:rPr>
        <w:t>, and unlawfully</w:t>
      </w:r>
      <w:r w:rsidR="00362C95">
        <w:rPr>
          <w:rFonts w:ascii="Arial" w:hAnsi="Arial" w:cs="Arial"/>
          <w:b/>
          <w:sz w:val="24"/>
          <w:szCs w:val="24"/>
        </w:rPr>
        <w:t xml:space="preserve"> undermines</w:t>
      </w:r>
      <w:r>
        <w:rPr>
          <w:rFonts w:ascii="Arial" w:hAnsi="Arial" w:cs="Arial"/>
          <w:b/>
          <w:sz w:val="24"/>
          <w:szCs w:val="24"/>
        </w:rPr>
        <w:t xml:space="preserve"> solar project development </w:t>
      </w:r>
      <w:r w:rsidR="002B0C6A" w:rsidRPr="002B0C6A">
        <w:rPr>
          <w:rFonts w:ascii="Arial" w:hAnsi="Arial" w:cs="Arial"/>
          <w:b/>
          <w:sz w:val="24"/>
          <w:szCs w:val="24"/>
        </w:rPr>
        <w:t>and place</w:t>
      </w:r>
      <w:r w:rsidR="00895962">
        <w:rPr>
          <w:rFonts w:ascii="Arial" w:hAnsi="Arial" w:cs="Arial"/>
          <w:b/>
          <w:sz w:val="24"/>
          <w:szCs w:val="24"/>
        </w:rPr>
        <w:t>s</w:t>
      </w:r>
      <w:r w:rsidR="002B0C6A" w:rsidRPr="002B0C6A">
        <w:rPr>
          <w:rFonts w:ascii="Arial" w:hAnsi="Arial" w:cs="Arial"/>
          <w:b/>
          <w:sz w:val="24"/>
          <w:szCs w:val="24"/>
        </w:rPr>
        <w:t xml:space="preserve"> an und</w:t>
      </w:r>
      <w:r w:rsidR="00362C95">
        <w:rPr>
          <w:rFonts w:ascii="Arial" w:hAnsi="Arial" w:cs="Arial"/>
          <w:b/>
          <w:sz w:val="24"/>
          <w:szCs w:val="24"/>
        </w:rPr>
        <w:t>ue burden on Suppliers and their customers</w:t>
      </w:r>
      <w:r w:rsidR="002B0C6A" w:rsidRPr="002B0C6A">
        <w:rPr>
          <w:rFonts w:ascii="Arial" w:hAnsi="Arial" w:cs="Arial"/>
          <w:b/>
          <w:sz w:val="24"/>
          <w:szCs w:val="24"/>
        </w:rPr>
        <w:t xml:space="preserve"> for the reasons stated herein:</w:t>
      </w:r>
    </w:p>
    <w:p w14:paraId="58212305" w14:textId="77777777" w:rsidR="006D1A95" w:rsidRDefault="006D1A95" w:rsidP="00ED5FC8">
      <w:pPr>
        <w:pStyle w:val="ListParagraph"/>
        <w:spacing w:line="240" w:lineRule="auto"/>
        <w:ind w:left="1800"/>
        <w:jc w:val="both"/>
        <w:rPr>
          <w:rFonts w:ascii="Arial" w:eastAsia="Times New Roman" w:hAnsi="Arial" w:cs="Arial"/>
          <w:b/>
          <w:kern w:val="28"/>
          <w:sz w:val="24"/>
        </w:rPr>
      </w:pPr>
    </w:p>
    <w:p w14:paraId="412F5EF2" w14:textId="570AE673" w:rsidR="00637395" w:rsidRPr="006D1A95" w:rsidRDefault="001079A6" w:rsidP="00ED5FC8">
      <w:pPr>
        <w:pStyle w:val="ListParagraph"/>
        <w:numPr>
          <w:ilvl w:val="2"/>
          <w:numId w:val="17"/>
        </w:numPr>
        <w:spacing w:line="240" w:lineRule="auto"/>
        <w:jc w:val="both"/>
        <w:rPr>
          <w:rFonts w:ascii="Arial" w:hAnsi="Arial" w:cs="Arial"/>
          <w:b/>
          <w:sz w:val="24"/>
          <w:szCs w:val="24"/>
        </w:rPr>
      </w:pPr>
      <w:r>
        <w:rPr>
          <w:rFonts w:ascii="Arial" w:eastAsia="Times New Roman" w:hAnsi="Arial" w:cs="Arial"/>
          <w:b/>
          <w:kern w:val="28"/>
          <w:sz w:val="24"/>
        </w:rPr>
        <w:t>The Order discriminates against shopping customers and undermines State Policy</w:t>
      </w:r>
      <w:r w:rsidR="00A021FE">
        <w:rPr>
          <w:rFonts w:ascii="Arial" w:eastAsia="Times New Roman" w:hAnsi="Arial" w:cs="Arial"/>
          <w:b/>
          <w:kern w:val="28"/>
          <w:sz w:val="24"/>
        </w:rPr>
        <w:t xml:space="preserve"> (R.C. 4928.02(A)-(D) and (K)</w:t>
      </w:r>
      <w:r>
        <w:rPr>
          <w:rFonts w:ascii="Arial" w:eastAsia="Times New Roman" w:hAnsi="Arial" w:cs="Arial"/>
          <w:b/>
          <w:kern w:val="28"/>
          <w:sz w:val="24"/>
        </w:rPr>
        <w:t xml:space="preserve"> in favor of customer choice</w:t>
      </w:r>
      <w:r w:rsidR="00A021FE">
        <w:rPr>
          <w:rFonts w:ascii="Arial" w:eastAsia="Times New Roman" w:hAnsi="Arial" w:cs="Arial"/>
          <w:b/>
          <w:kern w:val="28"/>
          <w:sz w:val="24"/>
        </w:rPr>
        <w:t xml:space="preserve"> and distributed generation</w:t>
      </w:r>
      <w:r>
        <w:rPr>
          <w:rFonts w:ascii="Arial" w:eastAsia="Times New Roman" w:hAnsi="Arial" w:cs="Arial"/>
          <w:b/>
          <w:kern w:val="28"/>
          <w:sz w:val="24"/>
        </w:rPr>
        <w:t xml:space="preserve"> inasmuch as the Order failed to recognize limitations in existing utility metering and billing systems</w:t>
      </w:r>
      <w:r w:rsidR="00640CB2" w:rsidRPr="006D1A95">
        <w:rPr>
          <w:rFonts w:ascii="Arial" w:eastAsia="Times New Roman" w:hAnsi="Arial" w:cs="Arial"/>
          <w:b/>
          <w:kern w:val="28"/>
          <w:sz w:val="24"/>
        </w:rPr>
        <w:t>.</w:t>
      </w:r>
      <w:r w:rsidR="00F8624A">
        <w:rPr>
          <w:rFonts w:ascii="Arial" w:eastAsia="Times New Roman" w:hAnsi="Arial" w:cs="Arial"/>
          <w:b/>
          <w:kern w:val="28"/>
          <w:sz w:val="24"/>
        </w:rPr>
        <w:t xml:space="preserve"> </w:t>
      </w:r>
      <w:r w:rsidR="00640CB2" w:rsidRPr="006D1A95">
        <w:rPr>
          <w:rFonts w:ascii="Arial" w:eastAsia="Times New Roman" w:hAnsi="Arial" w:cs="Arial"/>
          <w:b/>
          <w:kern w:val="28"/>
          <w:sz w:val="24"/>
        </w:rPr>
        <w:br/>
      </w:r>
    </w:p>
    <w:p w14:paraId="1967B468" w14:textId="4F20DA73" w:rsidR="00A021FE" w:rsidRDefault="00A021FE" w:rsidP="00ED5FC8">
      <w:pPr>
        <w:widowControl w:val="0"/>
        <w:overflowPunct w:val="0"/>
        <w:autoSpaceDE w:val="0"/>
        <w:autoSpaceDN w:val="0"/>
        <w:adjustRightInd w:val="0"/>
        <w:spacing w:after="0" w:line="480" w:lineRule="auto"/>
        <w:ind w:firstLine="720"/>
        <w:jc w:val="both"/>
        <w:rPr>
          <w:rFonts w:ascii="Arial" w:eastAsia="Times New Roman" w:hAnsi="Arial" w:cs="Arial"/>
          <w:bCs/>
          <w:kern w:val="28"/>
          <w:sz w:val="24"/>
          <w:szCs w:val="24"/>
        </w:rPr>
      </w:pPr>
      <w:r>
        <w:rPr>
          <w:rFonts w:ascii="Arial" w:eastAsia="Times New Roman" w:hAnsi="Arial" w:cs="Arial"/>
          <w:bCs/>
          <w:kern w:val="28"/>
          <w:sz w:val="24"/>
          <w:szCs w:val="24"/>
        </w:rPr>
        <w:t>The state policy favors customer choice and the development of distributed generation resources:</w:t>
      </w:r>
    </w:p>
    <w:p w14:paraId="7C7C7EFE" w14:textId="1DCDEDFE" w:rsidR="00A021FE" w:rsidRDefault="00A021FE" w:rsidP="00A021FE">
      <w:pPr>
        <w:widowControl w:val="0"/>
        <w:overflowPunct w:val="0"/>
        <w:autoSpaceDE w:val="0"/>
        <w:autoSpaceDN w:val="0"/>
        <w:adjustRightInd w:val="0"/>
        <w:spacing w:after="0" w:line="240" w:lineRule="auto"/>
        <w:ind w:left="720"/>
        <w:jc w:val="both"/>
        <w:rPr>
          <w:rFonts w:ascii="Arial" w:eastAsia="Times New Roman" w:hAnsi="Arial" w:cs="Arial"/>
          <w:bCs/>
          <w:kern w:val="28"/>
          <w:sz w:val="24"/>
          <w:szCs w:val="24"/>
        </w:rPr>
      </w:pPr>
      <w:r w:rsidRPr="00A021FE">
        <w:rPr>
          <w:rFonts w:ascii="Arial" w:eastAsia="Times New Roman" w:hAnsi="Arial" w:cs="Arial"/>
          <w:bCs/>
          <w:kern w:val="28"/>
          <w:sz w:val="24"/>
          <w:szCs w:val="24"/>
        </w:rPr>
        <w:t>A) Ensure the availability to consumers of adequate, reliable, safe, efficient, nondiscriminatory, and reasonably priced retail electric service;</w:t>
      </w:r>
    </w:p>
    <w:p w14:paraId="6E525A79" w14:textId="77777777" w:rsidR="00362C95" w:rsidRDefault="00362C95" w:rsidP="00A021FE">
      <w:pPr>
        <w:widowControl w:val="0"/>
        <w:overflowPunct w:val="0"/>
        <w:autoSpaceDE w:val="0"/>
        <w:autoSpaceDN w:val="0"/>
        <w:adjustRightInd w:val="0"/>
        <w:spacing w:after="0" w:line="240" w:lineRule="auto"/>
        <w:ind w:left="720"/>
        <w:jc w:val="both"/>
        <w:rPr>
          <w:rFonts w:ascii="Arial" w:eastAsia="Times New Roman" w:hAnsi="Arial" w:cs="Arial"/>
          <w:bCs/>
          <w:kern w:val="28"/>
          <w:sz w:val="24"/>
          <w:szCs w:val="24"/>
        </w:rPr>
      </w:pPr>
    </w:p>
    <w:p w14:paraId="1BC0EFED" w14:textId="77777777" w:rsidR="00A021FE" w:rsidRPr="00A021FE" w:rsidRDefault="00A021FE" w:rsidP="00A021FE">
      <w:pPr>
        <w:widowControl w:val="0"/>
        <w:overflowPunct w:val="0"/>
        <w:autoSpaceDE w:val="0"/>
        <w:autoSpaceDN w:val="0"/>
        <w:adjustRightInd w:val="0"/>
        <w:spacing w:after="0" w:line="240" w:lineRule="auto"/>
        <w:ind w:left="720"/>
        <w:jc w:val="both"/>
        <w:rPr>
          <w:rFonts w:ascii="Arial" w:eastAsia="Times New Roman" w:hAnsi="Arial" w:cs="Arial"/>
          <w:bCs/>
          <w:kern w:val="28"/>
          <w:sz w:val="24"/>
          <w:szCs w:val="24"/>
        </w:rPr>
      </w:pPr>
      <w:r w:rsidRPr="00A021FE">
        <w:rPr>
          <w:rFonts w:ascii="Arial" w:eastAsia="Times New Roman" w:hAnsi="Arial" w:cs="Arial"/>
          <w:bCs/>
          <w:kern w:val="28"/>
          <w:sz w:val="24"/>
          <w:szCs w:val="24"/>
        </w:rPr>
        <w:t>(B) Ensure the availability of unbundled and comparable retail electric service that provides consumers with the supplier, price, terms, conditions, and quality options they elect to meet their respective needs;</w:t>
      </w:r>
    </w:p>
    <w:p w14:paraId="53C10C39" w14:textId="77777777" w:rsidR="00A021FE" w:rsidRPr="00A021FE" w:rsidRDefault="00A021FE" w:rsidP="00A021FE">
      <w:pPr>
        <w:widowControl w:val="0"/>
        <w:overflowPunct w:val="0"/>
        <w:autoSpaceDE w:val="0"/>
        <w:autoSpaceDN w:val="0"/>
        <w:adjustRightInd w:val="0"/>
        <w:spacing w:after="0" w:line="240" w:lineRule="auto"/>
        <w:ind w:firstLine="720"/>
        <w:jc w:val="both"/>
        <w:rPr>
          <w:rFonts w:ascii="Arial" w:eastAsia="Times New Roman" w:hAnsi="Arial" w:cs="Arial"/>
          <w:bCs/>
          <w:kern w:val="28"/>
          <w:sz w:val="24"/>
          <w:szCs w:val="24"/>
        </w:rPr>
      </w:pPr>
    </w:p>
    <w:p w14:paraId="2FFEB83B" w14:textId="77777777" w:rsidR="00A021FE" w:rsidRPr="00A021FE" w:rsidRDefault="00A021FE" w:rsidP="00A021FE">
      <w:pPr>
        <w:widowControl w:val="0"/>
        <w:overflowPunct w:val="0"/>
        <w:autoSpaceDE w:val="0"/>
        <w:autoSpaceDN w:val="0"/>
        <w:adjustRightInd w:val="0"/>
        <w:spacing w:after="0" w:line="240" w:lineRule="auto"/>
        <w:ind w:left="720"/>
        <w:jc w:val="both"/>
        <w:rPr>
          <w:rFonts w:ascii="Arial" w:eastAsia="Times New Roman" w:hAnsi="Arial" w:cs="Arial"/>
          <w:bCs/>
          <w:kern w:val="28"/>
          <w:sz w:val="24"/>
          <w:szCs w:val="24"/>
        </w:rPr>
      </w:pPr>
      <w:r w:rsidRPr="00A021FE">
        <w:rPr>
          <w:rFonts w:ascii="Arial" w:eastAsia="Times New Roman" w:hAnsi="Arial" w:cs="Arial"/>
          <w:bCs/>
          <w:kern w:val="28"/>
          <w:sz w:val="24"/>
          <w:szCs w:val="24"/>
        </w:rPr>
        <w:t>(C) Ensure diversity of electricity supplies and suppliers, by giving consumers effective choices over the selection of those supplies and suppliers and by encouraging the development of distributed and small generation facilities;</w:t>
      </w:r>
    </w:p>
    <w:p w14:paraId="59EE7AE3" w14:textId="77777777" w:rsidR="00A021FE" w:rsidRPr="00A021FE" w:rsidRDefault="00A021FE" w:rsidP="00A021FE">
      <w:pPr>
        <w:widowControl w:val="0"/>
        <w:overflowPunct w:val="0"/>
        <w:autoSpaceDE w:val="0"/>
        <w:autoSpaceDN w:val="0"/>
        <w:adjustRightInd w:val="0"/>
        <w:spacing w:after="0" w:line="240" w:lineRule="auto"/>
        <w:ind w:firstLine="720"/>
        <w:jc w:val="both"/>
        <w:rPr>
          <w:rFonts w:ascii="Arial" w:eastAsia="Times New Roman" w:hAnsi="Arial" w:cs="Arial"/>
          <w:bCs/>
          <w:kern w:val="28"/>
          <w:sz w:val="24"/>
          <w:szCs w:val="24"/>
        </w:rPr>
      </w:pPr>
    </w:p>
    <w:p w14:paraId="767503C8" w14:textId="6A723900" w:rsidR="00A021FE" w:rsidRDefault="00A021FE" w:rsidP="00A021FE">
      <w:pPr>
        <w:widowControl w:val="0"/>
        <w:overflowPunct w:val="0"/>
        <w:autoSpaceDE w:val="0"/>
        <w:autoSpaceDN w:val="0"/>
        <w:adjustRightInd w:val="0"/>
        <w:spacing w:after="0" w:line="240" w:lineRule="auto"/>
        <w:ind w:left="720"/>
        <w:jc w:val="both"/>
        <w:rPr>
          <w:rFonts w:ascii="Arial" w:eastAsia="Times New Roman" w:hAnsi="Arial" w:cs="Arial"/>
          <w:bCs/>
          <w:kern w:val="28"/>
          <w:sz w:val="24"/>
          <w:szCs w:val="24"/>
        </w:rPr>
      </w:pPr>
      <w:r w:rsidRPr="00A021FE">
        <w:rPr>
          <w:rFonts w:ascii="Arial" w:eastAsia="Times New Roman" w:hAnsi="Arial" w:cs="Arial"/>
          <w:bCs/>
          <w:kern w:val="28"/>
          <w:sz w:val="24"/>
          <w:szCs w:val="24"/>
        </w:rPr>
        <w:t>(D) Encourage innovation and market access for cost-effective supply- and demand-side retail electric service including, but not limited to, demand-side management, time-differentiated pricing, waste energy recovery systems, smart grid programs, and implementation of a</w:t>
      </w:r>
      <w:r>
        <w:rPr>
          <w:rFonts w:ascii="Arial" w:eastAsia="Times New Roman" w:hAnsi="Arial" w:cs="Arial"/>
          <w:bCs/>
          <w:kern w:val="28"/>
          <w:sz w:val="24"/>
          <w:szCs w:val="24"/>
        </w:rPr>
        <w:t>dvanced metering infrastructure . . .</w:t>
      </w:r>
    </w:p>
    <w:p w14:paraId="12AD2157" w14:textId="77777777" w:rsidR="00A021FE" w:rsidRDefault="00A021FE" w:rsidP="00A021FE">
      <w:pPr>
        <w:widowControl w:val="0"/>
        <w:overflowPunct w:val="0"/>
        <w:autoSpaceDE w:val="0"/>
        <w:autoSpaceDN w:val="0"/>
        <w:adjustRightInd w:val="0"/>
        <w:spacing w:after="0" w:line="240" w:lineRule="auto"/>
        <w:ind w:left="720"/>
        <w:jc w:val="both"/>
        <w:rPr>
          <w:rFonts w:ascii="Arial" w:eastAsia="Times New Roman" w:hAnsi="Arial" w:cs="Arial"/>
          <w:bCs/>
          <w:kern w:val="28"/>
          <w:sz w:val="24"/>
          <w:szCs w:val="24"/>
        </w:rPr>
      </w:pPr>
    </w:p>
    <w:p w14:paraId="2BE2D06F" w14:textId="2993EECD" w:rsidR="00D747A5" w:rsidRDefault="00A021FE" w:rsidP="00D747A5">
      <w:pPr>
        <w:widowControl w:val="0"/>
        <w:overflowPunct w:val="0"/>
        <w:autoSpaceDE w:val="0"/>
        <w:autoSpaceDN w:val="0"/>
        <w:adjustRightInd w:val="0"/>
        <w:spacing w:after="0" w:line="240" w:lineRule="auto"/>
        <w:ind w:left="720"/>
        <w:jc w:val="both"/>
        <w:rPr>
          <w:rFonts w:ascii="Arial" w:eastAsia="Times New Roman" w:hAnsi="Arial" w:cs="Arial"/>
          <w:bCs/>
          <w:kern w:val="28"/>
          <w:sz w:val="24"/>
          <w:szCs w:val="24"/>
        </w:rPr>
      </w:pPr>
      <w:r w:rsidRPr="00A021FE">
        <w:rPr>
          <w:rFonts w:ascii="Arial" w:eastAsia="Times New Roman" w:hAnsi="Arial" w:cs="Arial"/>
          <w:bCs/>
          <w:kern w:val="28"/>
          <w:sz w:val="24"/>
          <w:szCs w:val="24"/>
        </w:rPr>
        <w:t>K) Encourage implementation of distributed generation across customer classes through regular review and updating of administrative rules governing critical issues such as, but not limited to, interconnection standards, standby charges, and net metering</w:t>
      </w:r>
      <w:r w:rsidR="00362C95">
        <w:rPr>
          <w:rFonts w:ascii="Arial" w:eastAsia="Times New Roman" w:hAnsi="Arial" w:cs="Arial"/>
          <w:bCs/>
          <w:kern w:val="28"/>
          <w:sz w:val="24"/>
          <w:szCs w:val="24"/>
        </w:rPr>
        <w:t>.</w:t>
      </w:r>
      <w:r w:rsidR="00362C95">
        <w:rPr>
          <w:rStyle w:val="FootnoteReference"/>
          <w:rFonts w:ascii="Arial" w:eastAsia="Times New Roman" w:hAnsi="Arial" w:cs="Arial"/>
          <w:bCs/>
          <w:kern w:val="28"/>
          <w:sz w:val="24"/>
          <w:szCs w:val="24"/>
        </w:rPr>
        <w:footnoteReference w:id="8"/>
      </w:r>
    </w:p>
    <w:p w14:paraId="6DC81993" w14:textId="77777777" w:rsidR="00D747A5" w:rsidRDefault="00D747A5" w:rsidP="00D747A5">
      <w:pPr>
        <w:widowControl w:val="0"/>
        <w:overflowPunct w:val="0"/>
        <w:autoSpaceDE w:val="0"/>
        <w:autoSpaceDN w:val="0"/>
        <w:adjustRightInd w:val="0"/>
        <w:spacing w:after="0" w:line="240" w:lineRule="auto"/>
        <w:ind w:left="720"/>
        <w:jc w:val="both"/>
        <w:rPr>
          <w:rFonts w:ascii="Arial" w:eastAsia="Times New Roman" w:hAnsi="Arial" w:cs="Arial"/>
          <w:bCs/>
          <w:kern w:val="28"/>
          <w:sz w:val="24"/>
          <w:szCs w:val="24"/>
        </w:rPr>
      </w:pPr>
    </w:p>
    <w:p w14:paraId="4A1251C7" w14:textId="773CD0B5" w:rsidR="00A021FE" w:rsidRDefault="00A021FE" w:rsidP="00A021FE">
      <w:pPr>
        <w:widowControl w:val="0"/>
        <w:overflowPunct w:val="0"/>
        <w:autoSpaceDE w:val="0"/>
        <w:autoSpaceDN w:val="0"/>
        <w:adjustRightInd w:val="0"/>
        <w:spacing w:after="0" w:line="480" w:lineRule="auto"/>
        <w:jc w:val="both"/>
        <w:rPr>
          <w:rFonts w:ascii="Arial" w:eastAsia="Times New Roman" w:hAnsi="Arial" w:cs="Arial"/>
          <w:bCs/>
          <w:kern w:val="28"/>
          <w:sz w:val="24"/>
          <w:szCs w:val="24"/>
        </w:rPr>
      </w:pPr>
      <w:r>
        <w:rPr>
          <w:rFonts w:ascii="Arial" w:eastAsia="Times New Roman" w:hAnsi="Arial" w:cs="Arial"/>
          <w:bCs/>
          <w:kern w:val="28"/>
          <w:sz w:val="24"/>
          <w:szCs w:val="24"/>
        </w:rPr>
        <w:t>Moreover, State policy and Ohio law prohibit discriminatory treatment.</w:t>
      </w:r>
      <w:r w:rsidR="00362C95">
        <w:rPr>
          <w:rStyle w:val="FootnoteReference"/>
          <w:rFonts w:ascii="Arial" w:eastAsia="Times New Roman" w:hAnsi="Arial" w:cs="Arial"/>
          <w:bCs/>
          <w:kern w:val="28"/>
          <w:sz w:val="24"/>
          <w:szCs w:val="24"/>
        </w:rPr>
        <w:footnoteReference w:id="9"/>
      </w:r>
      <w:r w:rsidR="00680A5F">
        <w:rPr>
          <w:rFonts w:ascii="Arial" w:eastAsia="Times New Roman" w:hAnsi="Arial" w:cs="Arial"/>
          <w:bCs/>
          <w:kern w:val="28"/>
          <w:sz w:val="24"/>
          <w:szCs w:val="24"/>
        </w:rPr>
        <w:t xml:space="preserve">  </w:t>
      </w:r>
      <w:r>
        <w:rPr>
          <w:rFonts w:ascii="Arial" w:eastAsia="Times New Roman" w:hAnsi="Arial" w:cs="Arial"/>
          <w:bCs/>
          <w:kern w:val="28"/>
          <w:sz w:val="24"/>
          <w:szCs w:val="24"/>
        </w:rPr>
        <w:t xml:space="preserve">While well-intentioned, the Order undermines each of these requirements. </w:t>
      </w:r>
    </w:p>
    <w:p w14:paraId="207B8B1D" w14:textId="77777777" w:rsidR="007F46A6" w:rsidRDefault="00640CB2" w:rsidP="00D747A5">
      <w:pPr>
        <w:widowControl w:val="0"/>
        <w:overflowPunct w:val="0"/>
        <w:autoSpaceDE w:val="0"/>
        <w:autoSpaceDN w:val="0"/>
        <w:adjustRightInd w:val="0"/>
        <w:spacing w:after="0" w:line="480" w:lineRule="auto"/>
        <w:ind w:firstLine="720"/>
        <w:jc w:val="both"/>
        <w:rPr>
          <w:rFonts w:ascii="Arial" w:eastAsia="Times New Roman" w:hAnsi="Arial" w:cs="Arial"/>
          <w:bCs/>
          <w:kern w:val="28"/>
          <w:sz w:val="24"/>
          <w:szCs w:val="24"/>
        </w:rPr>
      </w:pPr>
      <w:r w:rsidRPr="00640CB2">
        <w:rPr>
          <w:rFonts w:ascii="Arial" w:eastAsia="Times New Roman" w:hAnsi="Arial" w:cs="Arial"/>
          <w:bCs/>
          <w:kern w:val="28"/>
          <w:sz w:val="24"/>
          <w:szCs w:val="24"/>
        </w:rPr>
        <w:t>IGS recognizes that there is a general movement throughout the state toward</w:t>
      </w:r>
      <w:r w:rsidR="00D747A5">
        <w:rPr>
          <w:rFonts w:ascii="Arial" w:eastAsia="Times New Roman" w:hAnsi="Arial" w:cs="Arial"/>
          <w:bCs/>
          <w:kern w:val="28"/>
          <w:sz w:val="24"/>
          <w:szCs w:val="24"/>
        </w:rPr>
        <w:t xml:space="preserve"> </w:t>
      </w:r>
      <w:r w:rsidRPr="00640CB2">
        <w:rPr>
          <w:rFonts w:ascii="Arial" w:eastAsia="Times New Roman" w:hAnsi="Arial" w:cs="Arial"/>
          <w:bCs/>
          <w:kern w:val="28"/>
          <w:sz w:val="24"/>
          <w:szCs w:val="24"/>
        </w:rPr>
        <w:t xml:space="preserve">advanced meter deployment. </w:t>
      </w:r>
      <w:r w:rsidR="00F600A7">
        <w:rPr>
          <w:rFonts w:ascii="Arial" w:eastAsia="Times New Roman" w:hAnsi="Arial" w:cs="Arial"/>
          <w:bCs/>
          <w:kern w:val="28"/>
          <w:sz w:val="24"/>
          <w:szCs w:val="24"/>
        </w:rPr>
        <w:t>But that process will</w:t>
      </w:r>
      <w:r w:rsidRPr="00640CB2">
        <w:rPr>
          <w:rFonts w:ascii="Arial" w:eastAsia="Times New Roman" w:hAnsi="Arial" w:cs="Arial"/>
          <w:bCs/>
          <w:kern w:val="28"/>
          <w:sz w:val="24"/>
          <w:szCs w:val="24"/>
        </w:rPr>
        <w:t xml:space="preserve"> take several years.</w:t>
      </w:r>
      <w:r>
        <w:rPr>
          <w:rFonts w:ascii="Arial" w:eastAsia="Times New Roman" w:hAnsi="Arial" w:cs="Arial"/>
          <w:bCs/>
          <w:kern w:val="28"/>
          <w:sz w:val="24"/>
          <w:szCs w:val="24"/>
        </w:rPr>
        <w:t xml:space="preserve"> </w:t>
      </w:r>
      <w:r w:rsidR="00D31C95" w:rsidRPr="00D31C95">
        <w:rPr>
          <w:rFonts w:ascii="Arial" w:eastAsia="Times New Roman" w:hAnsi="Arial" w:cs="Arial"/>
          <w:bCs/>
          <w:kern w:val="28"/>
          <w:sz w:val="24"/>
          <w:szCs w:val="24"/>
        </w:rPr>
        <w:t xml:space="preserve">In order for more dynamic products to be offered to </w:t>
      </w:r>
      <w:r w:rsidR="00D31C95">
        <w:rPr>
          <w:rFonts w:ascii="Arial" w:eastAsia="Times New Roman" w:hAnsi="Arial" w:cs="Arial"/>
          <w:bCs/>
          <w:kern w:val="28"/>
          <w:sz w:val="24"/>
          <w:szCs w:val="24"/>
        </w:rPr>
        <w:t>customers in the marketplace</w:t>
      </w:r>
      <w:r w:rsidR="00502FE8">
        <w:rPr>
          <w:rFonts w:ascii="Arial" w:eastAsia="Times New Roman" w:hAnsi="Arial" w:cs="Arial"/>
          <w:bCs/>
          <w:kern w:val="28"/>
          <w:sz w:val="24"/>
          <w:szCs w:val="24"/>
        </w:rPr>
        <w:t>,</w:t>
      </w:r>
      <w:r w:rsidR="00D31C95">
        <w:rPr>
          <w:rFonts w:ascii="Arial" w:eastAsia="Times New Roman" w:hAnsi="Arial" w:cs="Arial"/>
          <w:bCs/>
          <w:kern w:val="28"/>
          <w:sz w:val="24"/>
          <w:szCs w:val="24"/>
        </w:rPr>
        <w:t xml:space="preserve"> it </w:t>
      </w:r>
      <w:r w:rsidR="00D31C95" w:rsidRPr="00D31C95">
        <w:rPr>
          <w:rFonts w:ascii="Arial" w:eastAsia="Times New Roman" w:hAnsi="Arial" w:cs="Arial"/>
          <w:bCs/>
          <w:kern w:val="28"/>
          <w:sz w:val="24"/>
          <w:szCs w:val="24"/>
        </w:rPr>
        <w:t xml:space="preserve">is imperative that Commission rules and procedures enable </w:t>
      </w:r>
      <w:r w:rsidR="00362C95">
        <w:rPr>
          <w:rFonts w:ascii="Arial" w:eastAsia="Times New Roman" w:hAnsi="Arial" w:cs="Arial"/>
          <w:bCs/>
          <w:kern w:val="28"/>
          <w:sz w:val="24"/>
          <w:szCs w:val="24"/>
        </w:rPr>
        <w:t>Suppliers</w:t>
      </w:r>
      <w:r w:rsidR="00D31C95" w:rsidRPr="00D31C95">
        <w:rPr>
          <w:rFonts w:ascii="Arial" w:eastAsia="Times New Roman" w:hAnsi="Arial" w:cs="Arial"/>
          <w:bCs/>
          <w:kern w:val="28"/>
          <w:sz w:val="24"/>
          <w:szCs w:val="24"/>
        </w:rPr>
        <w:t xml:space="preserve"> to have</w:t>
      </w:r>
      <w:r w:rsidR="00D31C95">
        <w:rPr>
          <w:rFonts w:ascii="Arial" w:eastAsia="Times New Roman" w:hAnsi="Arial" w:cs="Arial"/>
          <w:bCs/>
          <w:kern w:val="28"/>
          <w:sz w:val="24"/>
          <w:szCs w:val="24"/>
        </w:rPr>
        <w:t xml:space="preserve"> </w:t>
      </w:r>
      <w:r w:rsidR="00D31C95" w:rsidRPr="00D31C95">
        <w:rPr>
          <w:rFonts w:ascii="Arial" w:eastAsia="Times New Roman" w:hAnsi="Arial" w:cs="Arial"/>
          <w:bCs/>
          <w:kern w:val="28"/>
          <w:sz w:val="24"/>
          <w:szCs w:val="24"/>
        </w:rPr>
        <w:t xml:space="preserve">access </w:t>
      </w:r>
      <w:r w:rsidR="00362C95">
        <w:rPr>
          <w:rFonts w:ascii="Arial" w:eastAsia="Times New Roman" w:hAnsi="Arial" w:cs="Arial"/>
          <w:bCs/>
          <w:kern w:val="28"/>
          <w:sz w:val="24"/>
          <w:szCs w:val="24"/>
        </w:rPr>
        <w:t>to smart meter data required to provide</w:t>
      </w:r>
      <w:r w:rsidR="00D31C95" w:rsidRPr="00D31C95">
        <w:rPr>
          <w:rFonts w:ascii="Arial" w:eastAsia="Times New Roman" w:hAnsi="Arial" w:cs="Arial"/>
          <w:bCs/>
          <w:kern w:val="28"/>
          <w:sz w:val="24"/>
          <w:szCs w:val="24"/>
        </w:rPr>
        <w:t xml:space="preserve"> these products.</w:t>
      </w:r>
      <w:r w:rsidR="00D31C95">
        <w:rPr>
          <w:rFonts w:ascii="Arial" w:eastAsia="Times New Roman" w:hAnsi="Arial" w:cs="Arial"/>
          <w:bCs/>
          <w:kern w:val="28"/>
          <w:sz w:val="24"/>
          <w:szCs w:val="24"/>
        </w:rPr>
        <w:t xml:space="preserve"> </w:t>
      </w:r>
    </w:p>
    <w:p w14:paraId="419A9639" w14:textId="45B0A728" w:rsidR="00F600A7" w:rsidRDefault="00640CB2" w:rsidP="00D747A5">
      <w:pPr>
        <w:widowControl w:val="0"/>
        <w:overflowPunct w:val="0"/>
        <w:autoSpaceDE w:val="0"/>
        <w:autoSpaceDN w:val="0"/>
        <w:adjustRightInd w:val="0"/>
        <w:spacing w:after="0" w:line="480" w:lineRule="auto"/>
        <w:ind w:firstLine="720"/>
        <w:jc w:val="both"/>
        <w:rPr>
          <w:rFonts w:ascii="Arial" w:eastAsia="Times New Roman" w:hAnsi="Arial" w:cs="Arial"/>
          <w:bCs/>
          <w:kern w:val="28"/>
          <w:sz w:val="24"/>
          <w:szCs w:val="24"/>
        </w:rPr>
      </w:pPr>
      <w:r>
        <w:rPr>
          <w:rFonts w:ascii="Arial" w:eastAsia="Times New Roman" w:hAnsi="Arial" w:cs="Arial"/>
          <w:bCs/>
          <w:kern w:val="28"/>
          <w:sz w:val="24"/>
          <w:szCs w:val="24"/>
        </w:rPr>
        <w:t xml:space="preserve">Currently, </w:t>
      </w:r>
      <w:r w:rsidR="00F600A7">
        <w:rPr>
          <w:rFonts w:ascii="Arial" w:eastAsia="Times New Roman" w:hAnsi="Arial" w:cs="Arial"/>
          <w:bCs/>
          <w:kern w:val="28"/>
          <w:sz w:val="24"/>
          <w:szCs w:val="24"/>
        </w:rPr>
        <w:t xml:space="preserve">the utility will </w:t>
      </w:r>
      <w:r w:rsidR="00637013">
        <w:rPr>
          <w:rFonts w:ascii="Arial" w:eastAsia="Times New Roman" w:hAnsi="Arial" w:cs="Arial"/>
          <w:bCs/>
          <w:kern w:val="28"/>
          <w:sz w:val="24"/>
          <w:szCs w:val="24"/>
        </w:rPr>
        <w:t>provide credit on the S</w:t>
      </w:r>
      <w:r w:rsidR="00C84784" w:rsidRPr="000B6474">
        <w:rPr>
          <w:rFonts w:ascii="Arial" w:eastAsia="Times New Roman" w:hAnsi="Arial" w:cs="Arial"/>
          <w:bCs/>
          <w:kern w:val="28"/>
          <w:sz w:val="24"/>
          <w:szCs w:val="24"/>
        </w:rPr>
        <w:t>upplier’s PJM settlement statement only equal to the amount of energy that the utility can verify the customer generator placed onto the grid in each hour of the day.</w:t>
      </w:r>
      <w:r w:rsidR="00680A5F">
        <w:rPr>
          <w:rFonts w:ascii="Arial" w:eastAsia="Times New Roman" w:hAnsi="Arial" w:cs="Arial"/>
          <w:bCs/>
          <w:kern w:val="28"/>
          <w:sz w:val="24"/>
          <w:szCs w:val="24"/>
        </w:rPr>
        <w:t xml:space="preserve">  </w:t>
      </w:r>
      <w:r w:rsidR="00C84784" w:rsidRPr="000B6474">
        <w:rPr>
          <w:rFonts w:ascii="Arial" w:eastAsia="Times New Roman" w:hAnsi="Arial" w:cs="Arial"/>
          <w:bCs/>
          <w:kern w:val="28"/>
          <w:sz w:val="24"/>
          <w:szCs w:val="24"/>
        </w:rPr>
        <w:t>Without an advanced meter that recor</w:t>
      </w:r>
      <w:r w:rsidR="00F600A7">
        <w:rPr>
          <w:rFonts w:ascii="Arial" w:eastAsia="Times New Roman" w:hAnsi="Arial" w:cs="Arial"/>
          <w:bCs/>
          <w:kern w:val="28"/>
          <w:sz w:val="24"/>
          <w:szCs w:val="24"/>
        </w:rPr>
        <w:t>ds the hourly energy production and necessary billing systems</w:t>
      </w:r>
      <w:r w:rsidR="00C84784" w:rsidRPr="000B6474">
        <w:rPr>
          <w:rFonts w:ascii="Arial" w:eastAsia="Times New Roman" w:hAnsi="Arial" w:cs="Arial"/>
          <w:bCs/>
          <w:kern w:val="28"/>
          <w:sz w:val="24"/>
          <w:szCs w:val="24"/>
        </w:rPr>
        <w:t xml:space="preserve">, there </w:t>
      </w:r>
      <w:r w:rsidR="00F600A7">
        <w:rPr>
          <w:rFonts w:ascii="Arial" w:eastAsia="Times New Roman" w:hAnsi="Arial" w:cs="Arial"/>
          <w:bCs/>
          <w:kern w:val="28"/>
          <w:sz w:val="24"/>
          <w:szCs w:val="24"/>
        </w:rPr>
        <w:t xml:space="preserve">is no way for the utility to provide </w:t>
      </w:r>
      <w:r w:rsidR="007F46A6">
        <w:rPr>
          <w:rFonts w:ascii="Arial" w:eastAsia="Times New Roman" w:hAnsi="Arial" w:cs="Arial"/>
          <w:bCs/>
          <w:kern w:val="28"/>
          <w:sz w:val="24"/>
          <w:szCs w:val="24"/>
        </w:rPr>
        <w:t>Suppliers</w:t>
      </w:r>
      <w:r w:rsidR="00F600A7">
        <w:rPr>
          <w:rFonts w:ascii="Arial" w:eastAsia="Times New Roman" w:hAnsi="Arial" w:cs="Arial"/>
          <w:bCs/>
          <w:kern w:val="28"/>
          <w:sz w:val="24"/>
          <w:szCs w:val="24"/>
        </w:rPr>
        <w:t xml:space="preserve"> with any form of credit or load reduction on t</w:t>
      </w:r>
      <w:r w:rsidR="00D747A5">
        <w:rPr>
          <w:rFonts w:ascii="Arial" w:eastAsia="Times New Roman" w:hAnsi="Arial" w:cs="Arial"/>
          <w:bCs/>
          <w:kern w:val="28"/>
          <w:sz w:val="24"/>
          <w:szCs w:val="24"/>
        </w:rPr>
        <w:t>heir PJM settlement statement.</w:t>
      </w:r>
      <w:r w:rsidR="00F8624A">
        <w:rPr>
          <w:rFonts w:ascii="Arial" w:eastAsia="Times New Roman" w:hAnsi="Arial" w:cs="Arial"/>
          <w:bCs/>
          <w:kern w:val="28"/>
          <w:sz w:val="24"/>
          <w:szCs w:val="24"/>
        </w:rPr>
        <w:t xml:space="preserve"> </w:t>
      </w:r>
      <w:r w:rsidR="00F600A7">
        <w:rPr>
          <w:rFonts w:ascii="Arial" w:eastAsia="Times New Roman" w:hAnsi="Arial" w:cs="Arial"/>
          <w:bCs/>
          <w:kern w:val="28"/>
          <w:sz w:val="24"/>
          <w:szCs w:val="24"/>
        </w:rPr>
        <w:t>Therefore,</w:t>
      </w:r>
      <w:r w:rsidR="00D747A5">
        <w:rPr>
          <w:rFonts w:ascii="Arial" w:eastAsia="Times New Roman" w:hAnsi="Arial" w:cs="Arial"/>
          <w:bCs/>
          <w:kern w:val="28"/>
          <w:sz w:val="24"/>
          <w:szCs w:val="24"/>
        </w:rPr>
        <w:t xml:space="preserve"> without receiving any value in return,</w:t>
      </w:r>
      <w:r w:rsidR="00F600A7">
        <w:rPr>
          <w:rFonts w:ascii="Arial" w:eastAsia="Times New Roman" w:hAnsi="Arial" w:cs="Arial"/>
          <w:bCs/>
          <w:kern w:val="28"/>
          <w:sz w:val="24"/>
          <w:szCs w:val="24"/>
        </w:rPr>
        <w:t xml:space="preserve"> it </w:t>
      </w:r>
      <w:r w:rsidR="007F46A6">
        <w:rPr>
          <w:rFonts w:ascii="Arial" w:eastAsia="Times New Roman" w:hAnsi="Arial" w:cs="Arial"/>
          <w:bCs/>
          <w:kern w:val="28"/>
          <w:sz w:val="24"/>
          <w:szCs w:val="24"/>
        </w:rPr>
        <w:t>is impossible for Suppliers</w:t>
      </w:r>
      <w:r w:rsidR="00F600A7">
        <w:rPr>
          <w:rFonts w:ascii="Arial" w:eastAsia="Times New Roman" w:hAnsi="Arial" w:cs="Arial"/>
          <w:bCs/>
          <w:kern w:val="28"/>
          <w:sz w:val="24"/>
          <w:szCs w:val="24"/>
        </w:rPr>
        <w:t xml:space="preserve"> to provide net metered compensation to their customers.</w:t>
      </w:r>
    </w:p>
    <w:p w14:paraId="70899FEE" w14:textId="7FF9DAAF" w:rsidR="00A021FE" w:rsidRDefault="00F600A7" w:rsidP="00A021FE">
      <w:pPr>
        <w:spacing w:line="480" w:lineRule="auto"/>
        <w:ind w:firstLine="720"/>
        <w:jc w:val="both"/>
        <w:rPr>
          <w:rFonts w:ascii="Arial" w:eastAsia="Times New Roman" w:hAnsi="Arial" w:cs="Arial"/>
          <w:bCs/>
          <w:kern w:val="28"/>
          <w:sz w:val="24"/>
          <w:szCs w:val="24"/>
        </w:rPr>
      </w:pPr>
      <w:r>
        <w:rPr>
          <w:rFonts w:ascii="Arial" w:eastAsia="Times New Roman" w:hAnsi="Arial" w:cs="Arial"/>
          <w:bCs/>
          <w:kern w:val="28"/>
          <w:sz w:val="24"/>
          <w:szCs w:val="24"/>
        </w:rPr>
        <w:t xml:space="preserve">The Order places a </w:t>
      </w:r>
      <w:r w:rsidR="007F46A6">
        <w:rPr>
          <w:rFonts w:ascii="Arial" w:eastAsia="Times New Roman" w:hAnsi="Arial" w:cs="Arial"/>
          <w:bCs/>
          <w:kern w:val="28"/>
          <w:sz w:val="24"/>
          <w:szCs w:val="24"/>
        </w:rPr>
        <w:t>Supplier</w:t>
      </w:r>
      <w:r w:rsidR="00A021FE">
        <w:rPr>
          <w:rFonts w:ascii="Arial" w:eastAsia="Times New Roman" w:hAnsi="Arial" w:cs="Arial"/>
          <w:bCs/>
          <w:kern w:val="28"/>
          <w:sz w:val="24"/>
          <w:szCs w:val="24"/>
        </w:rPr>
        <w:t xml:space="preserve"> providing solar service</w:t>
      </w:r>
      <w:r w:rsidR="00745C36">
        <w:rPr>
          <w:rFonts w:ascii="Arial" w:eastAsia="Times New Roman" w:hAnsi="Arial" w:cs="Arial"/>
          <w:bCs/>
          <w:kern w:val="28"/>
          <w:sz w:val="24"/>
          <w:szCs w:val="24"/>
        </w:rPr>
        <w:t xml:space="preserve"> in</w:t>
      </w:r>
      <w:r>
        <w:rPr>
          <w:rFonts w:ascii="Arial" w:eastAsia="Times New Roman" w:hAnsi="Arial" w:cs="Arial"/>
          <w:bCs/>
          <w:kern w:val="28"/>
          <w:sz w:val="24"/>
          <w:szCs w:val="24"/>
        </w:rPr>
        <w:t xml:space="preserve"> an untenable situation</w:t>
      </w:r>
      <w:r w:rsidR="00745C36">
        <w:rPr>
          <w:rFonts w:ascii="Arial" w:eastAsia="Times New Roman" w:hAnsi="Arial" w:cs="Arial"/>
          <w:bCs/>
          <w:kern w:val="28"/>
          <w:sz w:val="24"/>
          <w:szCs w:val="24"/>
        </w:rPr>
        <w:t>.</w:t>
      </w:r>
      <w:r w:rsidR="00F8624A">
        <w:rPr>
          <w:rFonts w:ascii="Arial" w:eastAsia="Times New Roman" w:hAnsi="Arial" w:cs="Arial"/>
          <w:bCs/>
          <w:kern w:val="28"/>
          <w:sz w:val="24"/>
          <w:szCs w:val="24"/>
        </w:rPr>
        <w:t xml:space="preserve"> </w:t>
      </w:r>
      <w:r w:rsidR="00745C36">
        <w:rPr>
          <w:rFonts w:ascii="Arial" w:eastAsia="Times New Roman" w:hAnsi="Arial" w:cs="Arial"/>
          <w:bCs/>
          <w:kern w:val="28"/>
          <w:sz w:val="24"/>
          <w:szCs w:val="24"/>
        </w:rPr>
        <w:t>Either</w:t>
      </w:r>
      <w:r>
        <w:rPr>
          <w:rFonts w:ascii="Arial" w:eastAsia="Times New Roman" w:hAnsi="Arial" w:cs="Arial"/>
          <w:bCs/>
          <w:kern w:val="28"/>
          <w:sz w:val="24"/>
          <w:szCs w:val="24"/>
        </w:rPr>
        <w:t xml:space="preserve"> provide no compensation to a customer that is net metered or recommend that the customer take service from the SSO.</w:t>
      </w:r>
      <w:r w:rsidR="00680A5F">
        <w:rPr>
          <w:rFonts w:ascii="Arial" w:eastAsia="Times New Roman" w:hAnsi="Arial" w:cs="Arial"/>
          <w:bCs/>
          <w:kern w:val="28"/>
          <w:sz w:val="24"/>
          <w:szCs w:val="24"/>
        </w:rPr>
        <w:t xml:space="preserve">  </w:t>
      </w:r>
      <w:r>
        <w:rPr>
          <w:rFonts w:ascii="Arial" w:eastAsia="Times New Roman" w:hAnsi="Arial" w:cs="Arial"/>
          <w:bCs/>
          <w:kern w:val="28"/>
          <w:sz w:val="24"/>
          <w:szCs w:val="24"/>
        </w:rPr>
        <w:t>The former is unfair to the customer and would harm their relationship with the</w:t>
      </w:r>
      <w:r w:rsidR="007F46A6">
        <w:rPr>
          <w:rFonts w:ascii="Arial" w:eastAsia="Times New Roman" w:hAnsi="Arial" w:cs="Arial"/>
          <w:bCs/>
          <w:kern w:val="28"/>
          <w:sz w:val="24"/>
          <w:szCs w:val="24"/>
        </w:rPr>
        <w:t xml:space="preserve"> Supplier</w:t>
      </w:r>
      <w:r w:rsidR="00A021FE">
        <w:rPr>
          <w:rFonts w:ascii="Arial" w:eastAsia="Times New Roman" w:hAnsi="Arial" w:cs="Arial"/>
          <w:bCs/>
          <w:kern w:val="28"/>
          <w:sz w:val="24"/>
          <w:szCs w:val="24"/>
        </w:rPr>
        <w:t>/solar provider</w:t>
      </w:r>
      <w:r w:rsidR="00D747A5">
        <w:rPr>
          <w:rFonts w:ascii="Arial" w:eastAsia="Times New Roman" w:hAnsi="Arial" w:cs="Arial"/>
          <w:bCs/>
          <w:kern w:val="28"/>
          <w:sz w:val="24"/>
          <w:szCs w:val="24"/>
        </w:rPr>
        <w:t xml:space="preserve">; </w:t>
      </w:r>
      <w:r>
        <w:rPr>
          <w:rFonts w:ascii="Arial" w:eastAsia="Times New Roman" w:hAnsi="Arial" w:cs="Arial"/>
          <w:bCs/>
          <w:kern w:val="28"/>
          <w:sz w:val="24"/>
          <w:szCs w:val="24"/>
        </w:rPr>
        <w:t xml:space="preserve">the latter is contrary to the state </w:t>
      </w:r>
      <w:r>
        <w:rPr>
          <w:rFonts w:ascii="Arial" w:eastAsia="Times New Roman" w:hAnsi="Arial" w:cs="Arial"/>
          <w:bCs/>
          <w:kern w:val="28"/>
          <w:sz w:val="24"/>
          <w:szCs w:val="24"/>
        </w:rPr>
        <w:lastRenderedPageBreak/>
        <w:t>policy, which promotes customer choice and development of distributed generation resources.</w:t>
      </w:r>
      <w:r w:rsidR="00F8624A">
        <w:rPr>
          <w:rFonts w:ascii="Arial" w:eastAsia="Times New Roman" w:hAnsi="Arial" w:cs="Arial"/>
          <w:bCs/>
          <w:kern w:val="28"/>
          <w:sz w:val="24"/>
          <w:szCs w:val="24"/>
        </w:rPr>
        <w:t xml:space="preserve"> </w:t>
      </w:r>
      <w:r>
        <w:rPr>
          <w:rFonts w:ascii="Arial" w:eastAsia="Times New Roman" w:hAnsi="Arial" w:cs="Arial"/>
          <w:bCs/>
          <w:kern w:val="28"/>
          <w:sz w:val="24"/>
          <w:szCs w:val="24"/>
        </w:rPr>
        <w:t xml:space="preserve"> </w:t>
      </w:r>
    </w:p>
    <w:p w14:paraId="14CA28C8" w14:textId="11322003" w:rsidR="00F600A7" w:rsidRPr="00A021FE" w:rsidRDefault="00A021FE" w:rsidP="00A021FE">
      <w:pPr>
        <w:spacing w:line="480" w:lineRule="auto"/>
        <w:ind w:firstLine="720"/>
        <w:jc w:val="both"/>
        <w:rPr>
          <w:rFonts w:ascii="Arial" w:eastAsia="Calibri" w:hAnsi="Arial" w:cs="Arial"/>
          <w:sz w:val="24"/>
          <w:szCs w:val="24"/>
        </w:rPr>
      </w:pPr>
      <w:r>
        <w:rPr>
          <w:rFonts w:ascii="Arial" w:eastAsia="Calibri" w:hAnsi="Arial" w:cs="Arial"/>
          <w:sz w:val="24"/>
          <w:szCs w:val="24"/>
        </w:rPr>
        <w:t xml:space="preserve">IGS, like other </w:t>
      </w:r>
      <w:r w:rsidR="007F46A6">
        <w:rPr>
          <w:rFonts w:ascii="Arial" w:eastAsia="Calibri" w:hAnsi="Arial" w:cs="Arial"/>
          <w:sz w:val="24"/>
          <w:szCs w:val="24"/>
        </w:rPr>
        <w:t xml:space="preserve">Suppliers, </w:t>
      </w:r>
      <w:r>
        <w:rPr>
          <w:rFonts w:ascii="Arial" w:eastAsia="Calibri" w:hAnsi="Arial" w:cs="Arial"/>
          <w:sz w:val="24"/>
          <w:szCs w:val="24"/>
        </w:rPr>
        <w:t xml:space="preserve">are active in the retail supply of electricity as well as the </w:t>
      </w:r>
      <w:r w:rsidR="007F46A6">
        <w:rPr>
          <w:rFonts w:ascii="Arial" w:eastAsia="Calibri" w:hAnsi="Arial" w:cs="Arial"/>
          <w:sz w:val="24"/>
          <w:szCs w:val="24"/>
        </w:rPr>
        <w:t>development of</w:t>
      </w:r>
      <w:r>
        <w:rPr>
          <w:rFonts w:ascii="Arial" w:eastAsia="Calibri" w:hAnsi="Arial" w:cs="Arial"/>
          <w:sz w:val="24"/>
          <w:szCs w:val="24"/>
        </w:rPr>
        <w:t xml:space="preserve"> solar projects. The net metering rules, as stated above, make it unduly burdensome for </w:t>
      </w:r>
      <w:r w:rsidR="007F46A6">
        <w:rPr>
          <w:rFonts w:ascii="Arial" w:eastAsia="Calibri" w:hAnsi="Arial" w:cs="Arial"/>
          <w:sz w:val="24"/>
          <w:szCs w:val="24"/>
        </w:rPr>
        <w:t xml:space="preserve">Suppliers </w:t>
      </w:r>
      <w:r>
        <w:rPr>
          <w:rFonts w:ascii="Arial" w:eastAsia="Calibri" w:hAnsi="Arial" w:cs="Arial"/>
          <w:sz w:val="24"/>
          <w:szCs w:val="24"/>
        </w:rPr>
        <w:t>to have an economic incentive to provide a c</w:t>
      </w:r>
      <w:r w:rsidR="007F46A6">
        <w:rPr>
          <w:rFonts w:ascii="Arial" w:eastAsia="Calibri" w:hAnsi="Arial" w:cs="Arial"/>
          <w:sz w:val="24"/>
          <w:szCs w:val="24"/>
        </w:rPr>
        <w:t>redit to customers they serve</w:t>
      </w:r>
      <w:r>
        <w:rPr>
          <w:rFonts w:ascii="Arial" w:eastAsia="Calibri" w:hAnsi="Arial" w:cs="Arial"/>
          <w:sz w:val="24"/>
          <w:szCs w:val="24"/>
        </w:rPr>
        <w:t>.</w:t>
      </w:r>
      <w:r w:rsidR="00680A5F">
        <w:rPr>
          <w:rFonts w:ascii="Arial" w:eastAsia="Calibri" w:hAnsi="Arial" w:cs="Arial"/>
          <w:sz w:val="24"/>
          <w:szCs w:val="24"/>
        </w:rPr>
        <w:t xml:space="preserve">  </w:t>
      </w:r>
      <w:r>
        <w:rPr>
          <w:rFonts w:ascii="Arial" w:eastAsia="Calibri" w:hAnsi="Arial" w:cs="Arial"/>
          <w:sz w:val="24"/>
          <w:szCs w:val="24"/>
        </w:rPr>
        <w:t>At the very least, shopping customers should have a choice between selecting the best possible net metering credit in the competitive market or the by their EDU.</w:t>
      </w:r>
    </w:p>
    <w:p w14:paraId="219B09BE" w14:textId="5FA228D2" w:rsidR="00AC077F" w:rsidRDefault="00F600A7" w:rsidP="00AC077F">
      <w:pPr>
        <w:widowControl w:val="0"/>
        <w:overflowPunct w:val="0"/>
        <w:autoSpaceDE w:val="0"/>
        <w:autoSpaceDN w:val="0"/>
        <w:adjustRightInd w:val="0"/>
        <w:spacing w:after="0" w:line="480" w:lineRule="auto"/>
        <w:ind w:firstLine="720"/>
        <w:jc w:val="both"/>
        <w:rPr>
          <w:rFonts w:ascii="Arial" w:eastAsia="Times New Roman" w:hAnsi="Arial" w:cs="Arial"/>
          <w:bCs/>
          <w:kern w:val="28"/>
          <w:sz w:val="24"/>
          <w:szCs w:val="24"/>
        </w:rPr>
      </w:pPr>
      <w:r>
        <w:rPr>
          <w:rFonts w:ascii="Arial" w:eastAsia="Times New Roman" w:hAnsi="Arial" w:cs="Arial"/>
          <w:bCs/>
          <w:kern w:val="28"/>
          <w:sz w:val="24"/>
          <w:szCs w:val="24"/>
        </w:rPr>
        <w:t>In order to avoid the practical consequences dictated by the Order</w:t>
      </w:r>
      <w:r w:rsidR="00502FE8">
        <w:rPr>
          <w:rFonts w:ascii="Arial" w:eastAsia="Times New Roman" w:hAnsi="Arial" w:cs="Arial"/>
          <w:bCs/>
          <w:kern w:val="28"/>
          <w:sz w:val="24"/>
          <w:szCs w:val="24"/>
        </w:rPr>
        <w:t>,</w:t>
      </w:r>
      <w:r>
        <w:rPr>
          <w:rFonts w:ascii="Arial" w:eastAsia="Times New Roman" w:hAnsi="Arial" w:cs="Arial"/>
          <w:bCs/>
          <w:kern w:val="28"/>
          <w:sz w:val="24"/>
          <w:szCs w:val="24"/>
        </w:rPr>
        <w:t xml:space="preserve"> on rehearing, the Commission should direct that EDUs make available on a non-discriminatory basis a net metering tariff for both SSO and shopping customers.</w:t>
      </w:r>
      <w:r w:rsidR="00680A5F">
        <w:rPr>
          <w:rFonts w:ascii="Arial" w:eastAsia="Times New Roman" w:hAnsi="Arial" w:cs="Arial"/>
          <w:bCs/>
          <w:kern w:val="28"/>
          <w:sz w:val="24"/>
          <w:szCs w:val="24"/>
        </w:rPr>
        <w:t xml:space="preserve">  </w:t>
      </w:r>
      <w:r w:rsidR="00A14F9E">
        <w:rPr>
          <w:rFonts w:ascii="Arial" w:eastAsia="Times New Roman" w:hAnsi="Arial" w:cs="Arial"/>
          <w:bCs/>
          <w:kern w:val="28"/>
          <w:sz w:val="24"/>
          <w:szCs w:val="24"/>
        </w:rPr>
        <w:t>Such a tariff is necessary and justified as a result of the limitations in existing utility</w:t>
      </w:r>
      <w:r w:rsidR="00745C36">
        <w:rPr>
          <w:rFonts w:ascii="Arial" w:eastAsia="Times New Roman" w:hAnsi="Arial" w:cs="Arial"/>
          <w:bCs/>
          <w:kern w:val="28"/>
          <w:sz w:val="24"/>
          <w:szCs w:val="24"/>
        </w:rPr>
        <w:t xml:space="preserve"> metering and</w:t>
      </w:r>
      <w:r w:rsidR="00A14F9E">
        <w:rPr>
          <w:rFonts w:ascii="Arial" w:eastAsia="Times New Roman" w:hAnsi="Arial" w:cs="Arial"/>
          <w:bCs/>
          <w:kern w:val="28"/>
          <w:sz w:val="24"/>
          <w:szCs w:val="24"/>
        </w:rPr>
        <w:t xml:space="preserve"> billing systems.</w:t>
      </w:r>
      <w:r w:rsidR="00680A5F">
        <w:rPr>
          <w:rFonts w:ascii="Arial" w:eastAsia="Times New Roman" w:hAnsi="Arial" w:cs="Arial"/>
          <w:bCs/>
          <w:kern w:val="28"/>
          <w:sz w:val="24"/>
          <w:szCs w:val="24"/>
        </w:rPr>
        <w:t xml:space="preserve">  </w:t>
      </w:r>
      <w:r w:rsidR="00A14F9E">
        <w:rPr>
          <w:rFonts w:ascii="Arial" w:eastAsia="Times New Roman" w:hAnsi="Arial" w:cs="Arial"/>
          <w:bCs/>
          <w:kern w:val="28"/>
          <w:sz w:val="24"/>
          <w:szCs w:val="24"/>
        </w:rPr>
        <w:t>Given that utilities’ PJM settlement statement will be residually reduced for any excess electricity placed onto the electric grid, the utilities are in a position to reduce the otherwise deliverable wholesale electric requirements for SSO customers.</w:t>
      </w:r>
      <w:r w:rsidR="00680A5F">
        <w:rPr>
          <w:rFonts w:ascii="Arial" w:eastAsia="Times New Roman" w:hAnsi="Arial" w:cs="Arial"/>
          <w:bCs/>
          <w:kern w:val="28"/>
          <w:sz w:val="24"/>
          <w:szCs w:val="24"/>
        </w:rPr>
        <w:t xml:space="preserve">  </w:t>
      </w:r>
      <w:r w:rsidR="00A14F9E">
        <w:rPr>
          <w:rFonts w:ascii="Arial" w:eastAsia="Times New Roman" w:hAnsi="Arial" w:cs="Arial"/>
          <w:bCs/>
          <w:kern w:val="28"/>
          <w:sz w:val="24"/>
          <w:szCs w:val="24"/>
        </w:rPr>
        <w:t>Therefore, it should not matter whether a customer is a shopping customer or SSO customer for purposes of utilizing the tariff.</w:t>
      </w:r>
      <w:r w:rsidR="00680A5F">
        <w:rPr>
          <w:rFonts w:ascii="Arial" w:eastAsia="Times New Roman" w:hAnsi="Arial" w:cs="Arial"/>
          <w:bCs/>
          <w:kern w:val="28"/>
          <w:sz w:val="24"/>
          <w:szCs w:val="24"/>
        </w:rPr>
        <w:t xml:space="preserve">  </w:t>
      </w:r>
      <w:r w:rsidR="007F46A6">
        <w:rPr>
          <w:rFonts w:ascii="Arial" w:eastAsia="Times New Roman" w:hAnsi="Arial" w:cs="Arial"/>
          <w:bCs/>
          <w:kern w:val="28"/>
          <w:sz w:val="24"/>
          <w:szCs w:val="24"/>
        </w:rPr>
        <w:t>An example of such a tariff was recently proposed in Duke Energy Ohio’s application to establish an electric security plan.</w:t>
      </w:r>
      <w:r w:rsidR="007F46A6">
        <w:rPr>
          <w:rStyle w:val="FootnoteReference"/>
          <w:rFonts w:ascii="Arial" w:eastAsia="Times New Roman" w:hAnsi="Arial" w:cs="Arial"/>
          <w:bCs/>
          <w:kern w:val="28"/>
          <w:sz w:val="24"/>
          <w:szCs w:val="24"/>
        </w:rPr>
        <w:footnoteReference w:id="10"/>
      </w:r>
      <w:r w:rsidR="00680A5F">
        <w:rPr>
          <w:rFonts w:ascii="Arial" w:eastAsia="Times New Roman" w:hAnsi="Arial" w:cs="Arial"/>
          <w:bCs/>
          <w:kern w:val="28"/>
          <w:sz w:val="24"/>
          <w:szCs w:val="24"/>
        </w:rPr>
        <w:t xml:space="preserve">  </w:t>
      </w:r>
      <w:r w:rsidR="00A14F9E">
        <w:rPr>
          <w:rFonts w:ascii="Arial" w:eastAsia="Times New Roman" w:hAnsi="Arial" w:cs="Arial"/>
          <w:bCs/>
          <w:kern w:val="28"/>
          <w:sz w:val="24"/>
          <w:szCs w:val="24"/>
        </w:rPr>
        <w:t xml:space="preserve">A properly structured net metering tariff would be bypassable and </w:t>
      </w:r>
      <w:r w:rsidR="00AC077F">
        <w:rPr>
          <w:rFonts w:ascii="Arial" w:eastAsia="Times New Roman" w:hAnsi="Arial" w:cs="Arial"/>
          <w:bCs/>
          <w:kern w:val="28"/>
          <w:sz w:val="24"/>
          <w:szCs w:val="24"/>
        </w:rPr>
        <w:t>revenue neutral to the EDUs.</w:t>
      </w:r>
      <w:r w:rsidR="00F8624A">
        <w:rPr>
          <w:rFonts w:ascii="Arial" w:eastAsia="Times New Roman" w:hAnsi="Arial" w:cs="Arial"/>
          <w:bCs/>
          <w:kern w:val="28"/>
          <w:sz w:val="24"/>
          <w:szCs w:val="24"/>
        </w:rPr>
        <w:t xml:space="preserve"> </w:t>
      </w:r>
    </w:p>
    <w:p w14:paraId="3AEBA630" w14:textId="3B5B4F89" w:rsidR="00F600A7" w:rsidRDefault="00AC077F" w:rsidP="00AC077F">
      <w:pPr>
        <w:widowControl w:val="0"/>
        <w:overflowPunct w:val="0"/>
        <w:autoSpaceDE w:val="0"/>
        <w:autoSpaceDN w:val="0"/>
        <w:adjustRightInd w:val="0"/>
        <w:spacing w:after="0" w:line="480" w:lineRule="auto"/>
        <w:ind w:firstLine="720"/>
        <w:jc w:val="both"/>
        <w:rPr>
          <w:rFonts w:ascii="Arial" w:eastAsia="Times New Roman" w:hAnsi="Arial" w:cs="Arial"/>
          <w:bCs/>
          <w:kern w:val="28"/>
          <w:sz w:val="24"/>
          <w:szCs w:val="24"/>
        </w:rPr>
      </w:pPr>
      <w:r>
        <w:rPr>
          <w:rFonts w:ascii="Arial" w:eastAsia="Times New Roman" w:hAnsi="Arial" w:cs="Arial"/>
          <w:bCs/>
          <w:kern w:val="28"/>
          <w:sz w:val="24"/>
          <w:szCs w:val="24"/>
        </w:rPr>
        <w:t xml:space="preserve">IGS recommends the above net metering option be in place until the Commission’s </w:t>
      </w:r>
      <w:r>
        <w:rPr>
          <w:rFonts w:ascii="Arial" w:eastAsia="Times New Roman" w:hAnsi="Arial" w:cs="Arial"/>
          <w:bCs/>
          <w:kern w:val="28"/>
          <w:sz w:val="24"/>
          <w:szCs w:val="24"/>
        </w:rPr>
        <w:lastRenderedPageBreak/>
        <w:t>next net metering rule review in 2022.</w:t>
      </w:r>
      <w:r w:rsidR="00680A5F">
        <w:rPr>
          <w:rFonts w:ascii="Arial" w:eastAsia="Times New Roman" w:hAnsi="Arial" w:cs="Arial"/>
          <w:bCs/>
          <w:kern w:val="28"/>
          <w:sz w:val="24"/>
          <w:szCs w:val="24"/>
        </w:rPr>
        <w:t xml:space="preserve">  </w:t>
      </w:r>
      <w:r>
        <w:rPr>
          <w:rFonts w:ascii="Arial" w:eastAsia="Times New Roman" w:hAnsi="Arial" w:cs="Arial"/>
          <w:bCs/>
          <w:kern w:val="28"/>
          <w:sz w:val="24"/>
          <w:szCs w:val="24"/>
        </w:rPr>
        <w:t xml:space="preserve">At that time, the Commission may reevaluate the methodology based upon the state </w:t>
      </w:r>
      <w:r w:rsidR="007F46A6">
        <w:rPr>
          <w:rFonts w:ascii="Arial" w:eastAsia="Times New Roman" w:hAnsi="Arial" w:cs="Arial"/>
          <w:bCs/>
          <w:kern w:val="28"/>
          <w:sz w:val="24"/>
          <w:szCs w:val="24"/>
        </w:rPr>
        <w:t>of advanced metering deployment.</w:t>
      </w:r>
    </w:p>
    <w:p w14:paraId="159A3DBA" w14:textId="301E2B14" w:rsidR="00745C36" w:rsidRDefault="00745C36" w:rsidP="00A021FE">
      <w:pPr>
        <w:widowControl w:val="0"/>
        <w:overflowPunct w:val="0"/>
        <w:autoSpaceDE w:val="0"/>
        <w:autoSpaceDN w:val="0"/>
        <w:adjustRightInd w:val="0"/>
        <w:spacing w:after="0" w:line="240" w:lineRule="auto"/>
        <w:ind w:left="720"/>
        <w:jc w:val="both"/>
        <w:rPr>
          <w:rFonts w:ascii="Arial" w:eastAsia="Times New Roman" w:hAnsi="Arial" w:cs="Arial"/>
          <w:b/>
          <w:kern w:val="28"/>
          <w:sz w:val="24"/>
        </w:rPr>
      </w:pPr>
      <w:r>
        <w:rPr>
          <w:rFonts w:ascii="Arial" w:hAnsi="Arial" w:cs="Arial"/>
          <w:b/>
          <w:sz w:val="24"/>
          <w:szCs w:val="24"/>
        </w:rPr>
        <w:t>2</w:t>
      </w:r>
      <w:r w:rsidR="006D1A95" w:rsidRPr="006D1A95">
        <w:rPr>
          <w:rFonts w:ascii="Arial" w:hAnsi="Arial" w:cs="Arial"/>
          <w:b/>
          <w:sz w:val="24"/>
          <w:szCs w:val="24"/>
        </w:rPr>
        <w:t>.</w:t>
      </w:r>
      <w:r w:rsidR="006D1A95">
        <w:rPr>
          <w:rFonts w:ascii="Arial" w:hAnsi="Arial" w:cs="Arial"/>
          <w:sz w:val="24"/>
          <w:szCs w:val="24"/>
        </w:rPr>
        <w:t xml:space="preserve"> </w:t>
      </w:r>
      <w:r w:rsidR="006D1A95" w:rsidRPr="006D1A95">
        <w:rPr>
          <w:rFonts w:ascii="Arial" w:eastAsia="Times New Roman" w:hAnsi="Arial" w:cs="Arial"/>
          <w:b/>
          <w:kern w:val="28"/>
          <w:sz w:val="24"/>
        </w:rPr>
        <w:t xml:space="preserve">The Order’s removal of the capacity compensation provided </w:t>
      </w:r>
      <w:r w:rsidR="00A021FE">
        <w:rPr>
          <w:rFonts w:ascii="Arial" w:eastAsia="Times New Roman" w:hAnsi="Arial" w:cs="Arial"/>
          <w:b/>
          <w:kern w:val="28"/>
          <w:sz w:val="24"/>
        </w:rPr>
        <w:t xml:space="preserve">under the SSO </w:t>
      </w:r>
      <w:r w:rsidR="006D1A95" w:rsidRPr="006D1A95">
        <w:rPr>
          <w:rFonts w:ascii="Arial" w:eastAsia="Times New Roman" w:hAnsi="Arial" w:cs="Arial"/>
          <w:b/>
          <w:kern w:val="28"/>
          <w:sz w:val="24"/>
        </w:rPr>
        <w:t>net metering</w:t>
      </w:r>
      <w:r w:rsidR="00A021FE">
        <w:rPr>
          <w:rFonts w:ascii="Arial" w:eastAsia="Times New Roman" w:hAnsi="Arial" w:cs="Arial"/>
          <w:b/>
          <w:kern w:val="28"/>
          <w:sz w:val="24"/>
        </w:rPr>
        <w:t xml:space="preserve"> tariff</w:t>
      </w:r>
      <w:r w:rsidR="006D1A95" w:rsidRPr="006D1A95">
        <w:rPr>
          <w:rFonts w:ascii="Arial" w:eastAsia="Times New Roman" w:hAnsi="Arial" w:cs="Arial"/>
          <w:b/>
          <w:kern w:val="28"/>
          <w:sz w:val="24"/>
        </w:rPr>
        <w:t xml:space="preserve"> reduces the incentive for customers to install sol</w:t>
      </w:r>
      <w:r w:rsidR="007F46A6">
        <w:rPr>
          <w:rFonts w:ascii="Arial" w:eastAsia="Times New Roman" w:hAnsi="Arial" w:cs="Arial"/>
          <w:b/>
          <w:kern w:val="28"/>
          <w:sz w:val="24"/>
        </w:rPr>
        <w:t xml:space="preserve">ar projects, which violates </w:t>
      </w:r>
      <w:r w:rsidR="006D1A95" w:rsidRPr="006D1A95">
        <w:rPr>
          <w:rFonts w:ascii="Arial" w:eastAsia="Times New Roman" w:hAnsi="Arial" w:cs="Arial"/>
          <w:b/>
          <w:kern w:val="28"/>
          <w:sz w:val="24"/>
        </w:rPr>
        <w:t>R.C. 492</w:t>
      </w:r>
      <w:r>
        <w:rPr>
          <w:rFonts w:ascii="Arial" w:eastAsia="Times New Roman" w:hAnsi="Arial" w:cs="Arial"/>
          <w:b/>
          <w:kern w:val="28"/>
          <w:sz w:val="24"/>
        </w:rPr>
        <w:t xml:space="preserve">8.02 to promote the development </w:t>
      </w:r>
      <w:r w:rsidR="006D1A95" w:rsidRPr="006D1A95">
        <w:rPr>
          <w:rFonts w:ascii="Arial" w:eastAsia="Times New Roman" w:hAnsi="Arial" w:cs="Arial"/>
          <w:b/>
          <w:kern w:val="28"/>
          <w:sz w:val="24"/>
        </w:rPr>
        <w:t>of distribut</w:t>
      </w:r>
      <w:r w:rsidR="007F46A6">
        <w:rPr>
          <w:rFonts w:ascii="Arial" w:eastAsia="Times New Roman" w:hAnsi="Arial" w:cs="Arial"/>
          <w:b/>
          <w:kern w:val="28"/>
          <w:sz w:val="24"/>
        </w:rPr>
        <w:t>ed generation</w:t>
      </w:r>
    </w:p>
    <w:p w14:paraId="25D7FA58" w14:textId="17174EE1" w:rsidR="006D1A95" w:rsidRDefault="006D1A95" w:rsidP="00745C36">
      <w:pPr>
        <w:widowControl w:val="0"/>
        <w:overflowPunct w:val="0"/>
        <w:autoSpaceDE w:val="0"/>
        <w:autoSpaceDN w:val="0"/>
        <w:adjustRightInd w:val="0"/>
        <w:spacing w:after="0" w:line="480" w:lineRule="auto"/>
        <w:jc w:val="both"/>
        <w:rPr>
          <w:rFonts w:ascii="Arial" w:eastAsia="Times New Roman" w:hAnsi="Arial" w:cs="Arial"/>
          <w:kern w:val="28"/>
          <w:sz w:val="24"/>
        </w:rPr>
      </w:pPr>
      <w:r w:rsidRPr="006D1A95">
        <w:rPr>
          <w:rFonts w:ascii="Arial" w:eastAsia="Times New Roman" w:hAnsi="Arial" w:cs="Arial"/>
          <w:b/>
          <w:kern w:val="28"/>
          <w:sz w:val="24"/>
        </w:rPr>
        <w:br/>
      </w:r>
      <w:r w:rsidR="00745C36">
        <w:rPr>
          <w:rFonts w:ascii="Arial" w:eastAsia="Times New Roman" w:hAnsi="Arial" w:cs="Arial"/>
          <w:b/>
          <w:kern w:val="28"/>
          <w:sz w:val="24"/>
        </w:rPr>
        <w:tab/>
      </w:r>
      <w:r w:rsidR="00745C36">
        <w:rPr>
          <w:rFonts w:ascii="Arial" w:eastAsia="Times New Roman" w:hAnsi="Arial" w:cs="Arial"/>
          <w:kern w:val="28"/>
          <w:sz w:val="24"/>
        </w:rPr>
        <w:t>The proposed rule submitted for comment in 2015 initially proposed that SSO net metered customers receive compensation based upon the full SSO bypassable generation rate.</w:t>
      </w:r>
      <w:r w:rsidR="00680A5F">
        <w:rPr>
          <w:rFonts w:ascii="Arial" w:eastAsia="Times New Roman" w:hAnsi="Arial" w:cs="Arial"/>
          <w:kern w:val="28"/>
          <w:sz w:val="24"/>
        </w:rPr>
        <w:t xml:space="preserve">  </w:t>
      </w:r>
      <w:r w:rsidR="00745C36">
        <w:rPr>
          <w:rFonts w:ascii="Arial" w:eastAsia="Times New Roman" w:hAnsi="Arial" w:cs="Arial"/>
          <w:kern w:val="28"/>
          <w:sz w:val="24"/>
        </w:rPr>
        <w:t>The Order, however, limited compensation to the energy portion of the SSO rate.</w:t>
      </w:r>
      <w:r w:rsidR="00680A5F">
        <w:rPr>
          <w:rFonts w:ascii="Arial" w:eastAsia="Times New Roman" w:hAnsi="Arial" w:cs="Arial"/>
          <w:kern w:val="28"/>
          <w:sz w:val="24"/>
        </w:rPr>
        <w:t xml:space="preserve">  </w:t>
      </w:r>
      <w:r w:rsidR="00101D53">
        <w:rPr>
          <w:rFonts w:ascii="Arial" w:eastAsia="Times New Roman" w:hAnsi="Arial" w:cs="Arial"/>
          <w:kern w:val="28"/>
          <w:sz w:val="24"/>
        </w:rPr>
        <w:t>As a practical matter, the Order reduced</w:t>
      </w:r>
      <w:r w:rsidR="00745C36">
        <w:rPr>
          <w:rFonts w:ascii="Arial" w:eastAsia="Times New Roman" w:hAnsi="Arial" w:cs="Arial"/>
          <w:kern w:val="28"/>
          <w:sz w:val="24"/>
        </w:rPr>
        <w:t xml:space="preserve"> economic viability of dis</w:t>
      </w:r>
      <w:r w:rsidR="00101D53">
        <w:rPr>
          <w:rFonts w:ascii="Arial" w:eastAsia="Times New Roman" w:hAnsi="Arial" w:cs="Arial"/>
          <w:kern w:val="28"/>
          <w:sz w:val="24"/>
        </w:rPr>
        <w:t>tributed generation resources by eliminating an important value stream.</w:t>
      </w:r>
    </w:p>
    <w:p w14:paraId="3174F44D" w14:textId="13C53721" w:rsidR="007F6182" w:rsidRDefault="007F6182" w:rsidP="007F6182">
      <w:pPr>
        <w:widowControl w:val="0"/>
        <w:overflowPunct w:val="0"/>
        <w:autoSpaceDE w:val="0"/>
        <w:autoSpaceDN w:val="0"/>
        <w:adjustRightInd w:val="0"/>
        <w:spacing w:after="0" w:line="480" w:lineRule="auto"/>
        <w:jc w:val="both"/>
        <w:rPr>
          <w:rFonts w:ascii="Arial" w:eastAsia="Times New Roman" w:hAnsi="Arial" w:cs="Arial"/>
          <w:kern w:val="28"/>
          <w:sz w:val="24"/>
        </w:rPr>
      </w:pPr>
      <w:r>
        <w:rPr>
          <w:rFonts w:ascii="Arial" w:eastAsia="Times New Roman" w:hAnsi="Arial" w:cs="Arial"/>
          <w:kern w:val="28"/>
          <w:sz w:val="24"/>
        </w:rPr>
        <w:tab/>
        <w:t>T</w:t>
      </w:r>
      <w:r w:rsidR="00745C36">
        <w:rPr>
          <w:rFonts w:ascii="Arial" w:eastAsia="Times New Roman" w:hAnsi="Arial" w:cs="Arial"/>
          <w:kern w:val="28"/>
          <w:sz w:val="24"/>
        </w:rPr>
        <w:t xml:space="preserve">he Order implies that SSO and shopping customers may </w:t>
      </w:r>
      <w:r w:rsidR="00101D53">
        <w:rPr>
          <w:rFonts w:ascii="Arial" w:eastAsia="Times New Roman" w:hAnsi="Arial" w:cs="Arial"/>
          <w:kern w:val="28"/>
          <w:sz w:val="24"/>
        </w:rPr>
        <w:t>obtain</w:t>
      </w:r>
      <w:r w:rsidR="00745C36">
        <w:rPr>
          <w:rFonts w:ascii="Arial" w:eastAsia="Times New Roman" w:hAnsi="Arial" w:cs="Arial"/>
          <w:kern w:val="28"/>
          <w:sz w:val="24"/>
        </w:rPr>
        <w:t xml:space="preserve"> value associated with a reduced capacity obligation,</w:t>
      </w:r>
      <w:r>
        <w:rPr>
          <w:rFonts w:ascii="Arial" w:eastAsia="Times New Roman" w:hAnsi="Arial" w:cs="Arial"/>
          <w:kern w:val="28"/>
          <w:sz w:val="24"/>
        </w:rPr>
        <w:t xml:space="preserve"> stating:</w:t>
      </w:r>
      <w:r w:rsidR="00680A5F">
        <w:rPr>
          <w:rFonts w:ascii="Arial" w:eastAsia="Times New Roman" w:hAnsi="Arial" w:cs="Arial"/>
          <w:kern w:val="28"/>
          <w:sz w:val="24"/>
        </w:rPr>
        <w:t xml:space="preserve">  </w:t>
      </w:r>
      <w:r>
        <w:rPr>
          <w:rFonts w:ascii="Arial" w:eastAsia="Times New Roman" w:hAnsi="Arial" w:cs="Arial"/>
          <w:kern w:val="28"/>
          <w:sz w:val="24"/>
        </w:rPr>
        <w:t>“</w:t>
      </w:r>
      <w:r w:rsidRPr="007F6182">
        <w:rPr>
          <w:rFonts w:ascii="Arial" w:eastAsia="Times New Roman" w:hAnsi="Arial" w:cs="Arial"/>
          <w:kern w:val="28"/>
          <w:sz w:val="24"/>
        </w:rPr>
        <w:t>customer-generators may generate electricity at times of peak dem</w:t>
      </w:r>
      <w:r>
        <w:rPr>
          <w:rFonts w:ascii="Arial" w:eastAsia="Times New Roman" w:hAnsi="Arial" w:cs="Arial"/>
          <w:kern w:val="28"/>
          <w:sz w:val="24"/>
        </w:rPr>
        <w:t xml:space="preserve">and, and </w:t>
      </w:r>
      <w:r w:rsidRPr="007F6182">
        <w:rPr>
          <w:rFonts w:ascii="Arial" w:eastAsia="Times New Roman" w:hAnsi="Arial" w:cs="Arial"/>
          <w:kern w:val="28"/>
          <w:sz w:val="24"/>
        </w:rPr>
        <w:t>with advanced meters capable of measuring hourly inter</w:t>
      </w:r>
      <w:r>
        <w:rPr>
          <w:rFonts w:ascii="Arial" w:eastAsia="Times New Roman" w:hAnsi="Arial" w:cs="Arial"/>
          <w:kern w:val="28"/>
          <w:sz w:val="24"/>
        </w:rPr>
        <w:t xml:space="preserve">val usage data, these peak load </w:t>
      </w:r>
      <w:r w:rsidRPr="007F6182">
        <w:rPr>
          <w:rFonts w:ascii="Arial" w:eastAsia="Times New Roman" w:hAnsi="Arial" w:cs="Arial"/>
          <w:kern w:val="28"/>
          <w:sz w:val="24"/>
        </w:rPr>
        <w:t>contributions should be incorporated into a customer-generator's bill</w:t>
      </w:r>
      <w:r>
        <w:rPr>
          <w:rFonts w:ascii="Arial" w:eastAsia="Times New Roman" w:hAnsi="Arial" w:cs="Arial"/>
          <w:kern w:val="28"/>
          <w:sz w:val="24"/>
        </w:rPr>
        <w:t>.”</w:t>
      </w:r>
      <w:r>
        <w:rPr>
          <w:rStyle w:val="FootnoteReference"/>
          <w:rFonts w:ascii="Arial" w:eastAsia="Times New Roman" w:hAnsi="Arial" w:cs="Arial"/>
          <w:kern w:val="28"/>
          <w:sz w:val="24"/>
        </w:rPr>
        <w:footnoteReference w:id="11"/>
      </w:r>
      <w:r w:rsidR="00680A5F">
        <w:rPr>
          <w:rFonts w:ascii="Arial" w:eastAsia="Times New Roman" w:hAnsi="Arial" w:cs="Arial"/>
          <w:kern w:val="28"/>
          <w:sz w:val="24"/>
        </w:rPr>
        <w:t xml:space="preserve">  </w:t>
      </w:r>
      <w:r>
        <w:rPr>
          <w:rFonts w:ascii="Arial" w:eastAsia="Times New Roman" w:hAnsi="Arial" w:cs="Arial"/>
          <w:kern w:val="28"/>
          <w:sz w:val="24"/>
        </w:rPr>
        <w:t>But</w:t>
      </w:r>
      <w:r w:rsidR="00745C36">
        <w:rPr>
          <w:rFonts w:ascii="Arial" w:eastAsia="Times New Roman" w:hAnsi="Arial" w:cs="Arial"/>
          <w:kern w:val="28"/>
          <w:sz w:val="24"/>
        </w:rPr>
        <w:t xml:space="preserve"> this value is merely theoretical for the next several years</w:t>
      </w:r>
      <w:r>
        <w:rPr>
          <w:rFonts w:ascii="Arial" w:eastAsia="Times New Roman" w:hAnsi="Arial" w:cs="Arial"/>
          <w:kern w:val="28"/>
          <w:sz w:val="24"/>
        </w:rPr>
        <w:t xml:space="preserve"> for both shopping and SSO customers</w:t>
      </w:r>
      <w:r w:rsidR="00745C36">
        <w:rPr>
          <w:rFonts w:ascii="Arial" w:eastAsia="Times New Roman" w:hAnsi="Arial" w:cs="Arial"/>
          <w:kern w:val="28"/>
          <w:sz w:val="24"/>
        </w:rPr>
        <w:t>.</w:t>
      </w:r>
    </w:p>
    <w:p w14:paraId="13E83143" w14:textId="4D2CCE20" w:rsidR="007F6182" w:rsidRDefault="007F6182" w:rsidP="00A021FE">
      <w:pPr>
        <w:widowControl w:val="0"/>
        <w:overflowPunct w:val="0"/>
        <w:autoSpaceDE w:val="0"/>
        <w:autoSpaceDN w:val="0"/>
        <w:adjustRightInd w:val="0"/>
        <w:spacing w:after="0" w:line="480" w:lineRule="auto"/>
        <w:jc w:val="both"/>
        <w:rPr>
          <w:rFonts w:ascii="Arial" w:eastAsia="Times New Roman" w:hAnsi="Arial" w:cs="Arial"/>
          <w:kern w:val="28"/>
          <w:sz w:val="24"/>
        </w:rPr>
      </w:pPr>
      <w:r>
        <w:rPr>
          <w:rFonts w:ascii="Arial" w:eastAsia="Times New Roman" w:hAnsi="Arial" w:cs="Arial"/>
          <w:kern w:val="28"/>
          <w:sz w:val="24"/>
        </w:rPr>
        <w:t xml:space="preserve"> </w:t>
      </w:r>
      <w:r>
        <w:rPr>
          <w:rFonts w:ascii="Arial" w:eastAsia="Times New Roman" w:hAnsi="Arial" w:cs="Arial"/>
          <w:kern w:val="28"/>
          <w:sz w:val="24"/>
        </w:rPr>
        <w:tab/>
        <w:t>With respect to a shopping customer</w:t>
      </w:r>
      <w:r w:rsidR="00745C36">
        <w:rPr>
          <w:rFonts w:ascii="Arial" w:eastAsia="Times New Roman" w:hAnsi="Arial" w:cs="Arial"/>
          <w:kern w:val="28"/>
          <w:sz w:val="24"/>
        </w:rPr>
        <w:t>, a customer will not receive a benefit from their reduced energy usage during the 5 PJM coincident peak</w:t>
      </w:r>
      <w:r w:rsidR="006C295B">
        <w:rPr>
          <w:rFonts w:ascii="Arial" w:eastAsia="Times New Roman" w:hAnsi="Arial" w:cs="Arial"/>
          <w:kern w:val="28"/>
          <w:sz w:val="24"/>
        </w:rPr>
        <w:t xml:space="preserve"> (“5</w:t>
      </w:r>
      <w:r w:rsidR="006C295B">
        <w:rPr>
          <w:rFonts w:ascii="Arial" w:eastAsia="Times New Roman" w:hAnsi="Arial" w:cs="Arial"/>
          <w:kern w:val="28"/>
          <w:sz w:val="24"/>
        </w:rPr>
        <w:br/>
        <w:t>CP”)</w:t>
      </w:r>
      <w:r w:rsidR="00745C36">
        <w:rPr>
          <w:rFonts w:ascii="Arial" w:eastAsia="Times New Roman" w:hAnsi="Arial" w:cs="Arial"/>
          <w:kern w:val="28"/>
          <w:sz w:val="24"/>
        </w:rPr>
        <w:t xml:space="preserve"> hours</w:t>
      </w:r>
      <w:r>
        <w:rPr>
          <w:rFonts w:ascii="Arial" w:eastAsia="Times New Roman" w:hAnsi="Arial" w:cs="Arial"/>
          <w:kern w:val="28"/>
          <w:sz w:val="24"/>
        </w:rPr>
        <w:t xml:space="preserve"> from their Supplier</w:t>
      </w:r>
      <w:r w:rsidRPr="007F6182">
        <w:rPr>
          <w:rFonts w:ascii="Arial" w:eastAsia="Times New Roman" w:hAnsi="Arial" w:cs="Arial"/>
          <w:kern w:val="28"/>
          <w:sz w:val="24"/>
        </w:rPr>
        <w:t xml:space="preserve"> until PJM settlements and retail rates ref</w:t>
      </w:r>
      <w:r>
        <w:rPr>
          <w:rFonts w:ascii="Arial" w:eastAsia="Times New Roman" w:hAnsi="Arial" w:cs="Arial"/>
          <w:kern w:val="28"/>
          <w:sz w:val="24"/>
        </w:rPr>
        <w:t>lect actual hourly energy usage.</w:t>
      </w:r>
      <w:r w:rsidR="00680A5F">
        <w:rPr>
          <w:rFonts w:ascii="Arial" w:eastAsia="Times New Roman" w:hAnsi="Arial" w:cs="Arial"/>
          <w:kern w:val="28"/>
          <w:sz w:val="24"/>
        </w:rPr>
        <w:t xml:space="preserve">  </w:t>
      </w:r>
      <w:r w:rsidR="00745C36">
        <w:rPr>
          <w:rFonts w:ascii="Arial" w:eastAsia="Times New Roman" w:hAnsi="Arial" w:cs="Arial"/>
          <w:kern w:val="28"/>
          <w:sz w:val="24"/>
        </w:rPr>
        <w:t>Moreover, SSO residential customers generally pay a rate per kilowatt hour, either for capacity, energy, or an all-in ra</w:t>
      </w:r>
      <w:r w:rsidR="00101D53">
        <w:rPr>
          <w:rFonts w:ascii="Arial" w:eastAsia="Times New Roman" w:hAnsi="Arial" w:cs="Arial"/>
          <w:kern w:val="28"/>
          <w:sz w:val="24"/>
        </w:rPr>
        <w:t>te.</w:t>
      </w:r>
      <w:r w:rsidR="00680A5F">
        <w:rPr>
          <w:rFonts w:ascii="Arial" w:eastAsia="Times New Roman" w:hAnsi="Arial" w:cs="Arial"/>
          <w:kern w:val="28"/>
          <w:sz w:val="24"/>
        </w:rPr>
        <w:t xml:space="preserve">  </w:t>
      </w:r>
      <w:r w:rsidR="00101D53">
        <w:rPr>
          <w:rFonts w:ascii="Arial" w:eastAsia="Times New Roman" w:hAnsi="Arial" w:cs="Arial"/>
          <w:kern w:val="28"/>
          <w:sz w:val="24"/>
        </w:rPr>
        <w:t xml:space="preserve">Therefore, even if utilities calculated individual customer capacity tags based upon actual usage, the existing SSO rate tariffs </w:t>
      </w:r>
      <w:r w:rsidR="00101D53">
        <w:rPr>
          <w:rFonts w:ascii="Arial" w:eastAsia="Times New Roman" w:hAnsi="Arial" w:cs="Arial"/>
          <w:kern w:val="28"/>
          <w:sz w:val="24"/>
        </w:rPr>
        <w:lastRenderedPageBreak/>
        <w:t>are not designed to allow a customer to benefit from a reduction in their peak-time usage.</w:t>
      </w:r>
      <w:r w:rsidR="00680A5F">
        <w:rPr>
          <w:rFonts w:ascii="Arial" w:eastAsia="Times New Roman" w:hAnsi="Arial" w:cs="Arial"/>
          <w:kern w:val="28"/>
          <w:sz w:val="24"/>
        </w:rPr>
        <w:t xml:space="preserve"> </w:t>
      </w:r>
      <w:r w:rsidRPr="007F6182">
        <w:rPr>
          <w:rFonts w:ascii="Arial" w:eastAsia="Times New Roman" w:hAnsi="Arial" w:cs="Arial"/>
          <w:kern w:val="28"/>
          <w:sz w:val="24"/>
        </w:rPr>
        <w:t>In other words, it is possible that a</w:t>
      </w:r>
      <w:r>
        <w:rPr>
          <w:rFonts w:ascii="Arial" w:eastAsia="Times New Roman" w:hAnsi="Arial" w:cs="Arial"/>
          <w:kern w:val="28"/>
          <w:sz w:val="24"/>
        </w:rPr>
        <w:t xml:space="preserve">n SSO or shopping customer </w:t>
      </w:r>
      <w:r w:rsidRPr="007F6182">
        <w:rPr>
          <w:rFonts w:ascii="Arial" w:eastAsia="Times New Roman" w:hAnsi="Arial" w:cs="Arial"/>
          <w:kern w:val="28"/>
          <w:sz w:val="24"/>
        </w:rPr>
        <w:t>produces excess energy during each of the 5 CP hours, yet still be required to pay the exact same capacity rate as their next door neighbor using the entirety of their excess energy.</w:t>
      </w:r>
      <w:r w:rsidR="00F8624A">
        <w:rPr>
          <w:rFonts w:ascii="Arial" w:eastAsia="Times New Roman" w:hAnsi="Arial" w:cs="Arial"/>
          <w:kern w:val="28"/>
          <w:sz w:val="24"/>
        </w:rPr>
        <w:t xml:space="preserve"> </w:t>
      </w:r>
    </w:p>
    <w:p w14:paraId="4A86FB44" w14:textId="47EE5BAF" w:rsidR="00A021FE" w:rsidRDefault="006C295B" w:rsidP="006C295B">
      <w:pPr>
        <w:widowControl w:val="0"/>
        <w:overflowPunct w:val="0"/>
        <w:autoSpaceDE w:val="0"/>
        <w:autoSpaceDN w:val="0"/>
        <w:adjustRightInd w:val="0"/>
        <w:spacing w:after="0" w:line="480" w:lineRule="auto"/>
        <w:jc w:val="both"/>
        <w:rPr>
          <w:rFonts w:ascii="Arial" w:eastAsia="Times New Roman" w:hAnsi="Arial" w:cs="Arial"/>
          <w:kern w:val="28"/>
          <w:sz w:val="24"/>
        </w:rPr>
      </w:pPr>
      <w:r>
        <w:rPr>
          <w:rFonts w:ascii="Arial" w:eastAsia="Times New Roman" w:hAnsi="Arial" w:cs="Arial"/>
          <w:kern w:val="28"/>
          <w:sz w:val="24"/>
        </w:rPr>
        <w:tab/>
        <w:t>In any event, without full deployment of smart meters, there is no way for a shopping or SSO customer to receive a capacity cost reduction based upon their usage during the 5 CP hours.</w:t>
      </w:r>
      <w:r w:rsidR="00680A5F">
        <w:rPr>
          <w:rFonts w:ascii="Arial" w:eastAsia="Times New Roman" w:hAnsi="Arial" w:cs="Arial"/>
          <w:kern w:val="28"/>
          <w:sz w:val="24"/>
        </w:rPr>
        <w:t xml:space="preserve">  </w:t>
      </w:r>
      <w:r>
        <w:rPr>
          <w:rFonts w:ascii="Arial" w:eastAsia="Times New Roman" w:hAnsi="Arial" w:cs="Arial"/>
          <w:kern w:val="28"/>
          <w:sz w:val="24"/>
        </w:rPr>
        <w:t>Therefore, t</w:t>
      </w:r>
      <w:r w:rsidR="007F6182">
        <w:rPr>
          <w:rFonts w:ascii="Arial" w:eastAsia="Times New Roman" w:hAnsi="Arial" w:cs="Arial"/>
          <w:kern w:val="28"/>
          <w:sz w:val="24"/>
        </w:rPr>
        <w:t>o address this inequity,</w:t>
      </w:r>
      <w:r>
        <w:rPr>
          <w:rFonts w:ascii="Arial" w:eastAsia="Times New Roman" w:hAnsi="Arial" w:cs="Arial"/>
          <w:kern w:val="28"/>
          <w:sz w:val="24"/>
        </w:rPr>
        <w:t xml:space="preserve"> </w:t>
      </w:r>
      <w:r w:rsidR="00101D53">
        <w:rPr>
          <w:rFonts w:ascii="Arial" w:eastAsia="Times New Roman" w:hAnsi="Arial" w:cs="Arial"/>
          <w:kern w:val="28"/>
          <w:sz w:val="24"/>
        </w:rPr>
        <w:t>the Commission should direct the utilities’ net metering tariff to provide compensation based upon the full SSO generation rate.</w:t>
      </w:r>
      <w:r w:rsidR="00680A5F">
        <w:rPr>
          <w:rFonts w:ascii="Arial" w:eastAsia="Times New Roman" w:hAnsi="Arial" w:cs="Arial"/>
          <w:kern w:val="28"/>
          <w:sz w:val="24"/>
        </w:rPr>
        <w:t xml:space="preserve">  </w:t>
      </w:r>
      <w:r>
        <w:rPr>
          <w:rFonts w:ascii="Arial" w:eastAsia="Times New Roman" w:hAnsi="Arial" w:cs="Arial"/>
          <w:kern w:val="28"/>
          <w:sz w:val="24"/>
        </w:rPr>
        <w:t>Otherwise, customers that invest in solar facilities will not receive any form of benefit associated with their peak time use reduction.</w:t>
      </w:r>
    </w:p>
    <w:p w14:paraId="325ADE88" w14:textId="68C2ED47" w:rsidR="00A021FE" w:rsidRDefault="00A021FE" w:rsidP="00C57063">
      <w:pPr>
        <w:widowControl w:val="0"/>
        <w:overflowPunct w:val="0"/>
        <w:autoSpaceDE w:val="0"/>
        <w:autoSpaceDN w:val="0"/>
        <w:adjustRightInd w:val="0"/>
        <w:spacing w:after="0" w:line="240" w:lineRule="auto"/>
        <w:ind w:left="720"/>
        <w:jc w:val="both"/>
        <w:rPr>
          <w:rFonts w:ascii="Arial" w:eastAsia="Times New Roman" w:hAnsi="Arial" w:cs="Arial"/>
          <w:b/>
          <w:kern w:val="28"/>
          <w:sz w:val="24"/>
        </w:rPr>
      </w:pPr>
      <w:r>
        <w:rPr>
          <w:rFonts w:ascii="Arial" w:eastAsia="Times New Roman" w:hAnsi="Arial" w:cs="Arial"/>
          <w:b/>
          <w:kern w:val="28"/>
          <w:sz w:val="24"/>
        </w:rPr>
        <w:t>3. To the extent that the Order permitted utilities to recover the cost of net metering compensation through distribution rates, the Order violated R.C. 4928.02(H)</w:t>
      </w:r>
    </w:p>
    <w:p w14:paraId="1915A22C" w14:textId="77777777" w:rsidR="00C57063" w:rsidRPr="00C57063" w:rsidRDefault="00C57063" w:rsidP="00C57063">
      <w:pPr>
        <w:widowControl w:val="0"/>
        <w:overflowPunct w:val="0"/>
        <w:autoSpaceDE w:val="0"/>
        <w:autoSpaceDN w:val="0"/>
        <w:adjustRightInd w:val="0"/>
        <w:spacing w:after="0" w:line="240" w:lineRule="auto"/>
        <w:ind w:left="720"/>
        <w:jc w:val="both"/>
        <w:rPr>
          <w:rFonts w:ascii="Arial" w:eastAsia="Times New Roman" w:hAnsi="Arial" w:cs="Arial"/>
          <w:b/>
          <w:kern w:val="28"/>
          <w:sz w:val="24"/>
        </w:rPr>
      </w:pPr>
    </w:p>
    <w:p w14:paraId="6317D28F" w14:textId="70382912" w:rsidR="00A021FE" w:rsidRDefault="00A021FE" w:rsidP="00A021FE">
      <w:pPr>
        <w:widowControl w:val="0"/>
        <w:overflowPunct w:val="0"/>
        <w:autoSpaceDE w:val="0"/>
        <w:autoSpaceDN w:val="0"/>
        <w:adjustRightInd w:val="0"/>
        <w:spacing w:after="0" w:line="480" w:lineRule="auto"/>
        <w:jc w:val="both"/>
        <w:rPr>
          <w:rFonts w:ascii="Arial" w:eastAsia="Times New Roman" w:hAnsi="Arial" w:cs="Arial"/>
          <w:kern w:val="28"/>
          <w:sz w:val="24"/>
        </w:rPr>
      </w:pPr>
      <w:r>
        <w:rPr>
          <w:rFonts w:ascii="Arial" w:eastAsia="Times New Roman" w:hAnsi="Arial" w:cs="Arial"/>
          <w:kern w:val="28"/>
          <w:sz w:val="24"/>
        </w:rPr>
        <w:tab/>
        <w:t xml:space="preserve">The Order indicated </w:t>
      </w:r>
      <w:r w:rsidR="006A2872">
        <w:rPr>
          <w:rFonts w:ascii="Arial" w:eastAsia="Times New Roman" w:hAnsi="Arial" w:cs="Arial"/>
          <w:kern w:val="28"/>
          <w:sz w:val="24"/>
        </w:rPr>
        <w:t>“[</w:t>
      </w:r>
      <w:r w:rsidR="006A2872" w:rsidRPr="006A2872">
        <w:rPr>
          <w:rFonts w:ascii="Arial" w:eastAsia="Times New Roman" w:hAnsi="Arial" w:cs="Arial"/>
          <w:kern w:val="28"/>
          <w:sz w:val="24"/>
        </w:rPr>
        <w:t>t]he electric utilities may file an application to recover the deferred costs of providing net metering in base distribution rates, or through some other appropriate rider or mechanism, and the Commission will consider the application.”</w:t>
      </w:r>
      <w:r w:rsidR="00C57063">
        <w:rPr>
          <w:rStyle w:val="FootnoteReference"/>
          <w:rFonts w:ascii="Arial" w:eastAsia="Times New Roman" w:hAnsi="Arial" w:cs="Arial"/>
          <w:kern w:val="28"/>
          <w:sz w:val="24"/>
        </w:rPr>
        <w:footnoteReference w:id="12"/>
      </w:r>
      <w:r w:rsidR="00680A5F">
        <w:rPr>
          <w:rFonts w:ascii="Arial" w:eastAsia="Times New Roman" w:hAnsi="Arial" w:cs="Arial"/>
          <w:kern w:val="28"/>
          <w:sz w:val="24"/>
        </w:rPr>
        <w:t xml:space="preserve">  </w:t>
      </w:r>
      <w:r w:rsidR="006A2872">
        <w:rPr>
          <w:rFonts w:ascii="Arial" w:eastAsia="Times New Roman" w:hAnsi="Arial" w:cs="Arial"/>
          <w:kern w:val="28"/>
          <w:sz w:val="24"/>
        </w:rPr>
        <w:t>The Order erred in this respect.</w:t>
      </w:r>
      <w:r w:rsidR="00F8624A">
        <w:rPr>
          <w:rFonts w:ascii="Arial" w:eastAsia="Times New Roman" w:hAnsi="Arial" w:cs="Arial"/>
          <w:kern w:val="28"/>
          <w:sz w:val="24"/>
        </w:rPr>
        <w:t xml:space="preserve"> </w:t>
      </w:r>
    </w:p>
    <w:p w14:paraId="1A03977A" w14:textId="5CBE4771" w:rsidR="006A2872" w:rsidRDefault="006A2872" w:rsidP="00A021FE">
      <w:pPr>
        <w:widowControl w:val="0"/>
        <w:overflowPunct w:val="0"/>
        <w:autoSpaceDE w:val="0"/>
        <w:autoSpaceDN w:val="0"/>
        <w:adjustRightInd w:val="0"/>
        <w:spacing w:after="0" w:line="480" w:lineRule="auto"/>
        <w:jc w:val="both"/>
        <w:rPr>
          <w:rFonts w:ascii="Arial" w:eastAsia="Times New Roman" w:hAnsi="Arial" w:cs="Arial"/>
          <w:kern w:val="28"/>
          <w:sz w:val="24"/>
        </w:rPr>
      </w:pPr>
      <w:r>
        <w:rPr>
          <w:rFonts w:ascii="Arial" w:eastAsia="Times New Roman" w:hAnsi="Arial" w:cs="Arial"/>
          <w:kern w:val="28"/>
          <w:sz w:val="24"/>
        </w:rPr>
        <w:tab/>
        <w:t>The Order treats net me</w:t>
      </w:r>
      <w:r w:rsidR="00DD41B2">
        <w:rPr>
          <w:rFonts w:ascii="Arial" w:eastAsia="Times New Roman" w:hAnsi="Arial" w:cs="Arial"/>
          <w:kern w:val="28"/>
          <w:sz w:val="24"/>
        </w:rPr>
        <w:t>tering as a competitive service</w:t>
      </w:r>
      <w:r w:rsidR="00C57063">
        <w:rPr>
          <w:rFonts w:ascii="Arial" w:eastAsia="Times New Roman" w:hAnsi="Arial" w:cs="Arial"/>
          <w:kern w:val="28"/>
          <w:sz w:val="24"/>
        </w:rPr>
        <w:t>, establishing net metered com</w:t>
      </w:r>
      <w:r w:rsidR="00017054">
        <w:rPr>
          <w:rFonts w:ascii="Arial" w:eastAsia="Times New Roman" w:hAnsi="Arial" w:cs="Arial"/>
          <w:kern w:val="28"/>
          <w:sz w:val="24"/>
        </w:rPr>
        <w:t xml:space="preserve">pensation at levels established by market </w:t>
      </w:r>
      <w:r w:rsidR="00B94F9B">
        <w:rPr>
          <w:rFonts w:ascii="Arial" w:eastAsia="Times New Roman" w:hAnsi="Arial" w:cs="Arial"/>
          <w:kern w:val="28"/>
          <w:sz w:val="24"/>
        </w:rPr>
        <w:t>prices for electricity.</w:t>
      </w:r>
      <w:r w:rsidR="00017054">
        <w:rPr>
          <w:rFonts w:ascii="Arial" w:eastAsia="Times New Roman" w:hAnsi="Arial" w:cs="Arial"/>
          <w:kern w:val="28"/>
          <w:sz w:val="24"/>
        </w:rPr>
        <w:t xml:space="preserve"> </w:t>
      </w:r>
      <w:r>
        <w:rPr>
          <w:rFonts w:ascii="Arial" w:eastAsia="Times New Roman" w:hAnsi="Arial" w:cs="Arial"/>
          <w:kern w:val="28"/>
          <w:sz w:val="24"/>
        </w:rPr>
        <w:t xml:space="preserve">  Recovery of the cost of competitive services through distribution rates would violate R.C. 4928.02(H).  </w:t>
      </w:r>
      <w:r w:rsidR="00DD41B2" w:rsidRPr="00DD41B2">
        <w:rPr>
          <w:rFonts w:ascii="Arial" w:eastAsia="Times New Roman" w:hAnsi="Arial" w:cs="Arial"/>
          <w:i/>
          <w:kern w:val="28"/>
          <w:sz w:val="24"/>
        </w:rPr>
        <w:t>Elyria Foundry v. Pub. Util. Comm</w:t>
      </w:r>
      <w:r w:rsidR="00B94F9B">
        <w:rPr>
          <w:rFonts w:ascii="Arial" w:eastAsia="Times New Roman" w:hAnsi="Arial" w:cs="Arial"/>
          <w:i/>
          <w:kern w:val="28"/>
          <w:sz w:val="24"/>
        </w:rPr>
        <w:t>’n</w:t>
      </w:r>
      <w:r w:rsidR="00DD41B2" w:rsidRPr="00DD41B2">
        <w:rPr>
          <w:rFonts w:ascii="Arial" w:eastAsia="Times New Roman" w:hAnsi="Arial" w:cs="Arial"/>
          <w:kern w:val="28"/>
          <w:sz w:val="24"/>
        </w:rPr>
        <w:t>, 114 Ohio St 3d 305, 315-317 (2007)</w:t>
      </w:r>
      <w:r w:rsidR="00DD41B2">
        <w:rPr>
          <w:rFonts w:ascii="Arial" w:eastAsia="Times New Roman" w:hAnsi="Arial" w:cs="Arial"/>
          <w:kern w:val="28"/>
          <w:sz w:val="24"/>
        </w:rPr>
        <w:t>.</w:t>
      </w:r>
      <w:r w:rsidR="00B94F9B">
        <w:rPr>
          <w:rFonts w:ascii="Arial" w:eastAsia="Times New Roman" w:hAnsi="Arial" w:cs="Arial"/>
          <w:kern w:val="28"/>
          <w:sz w:val="24"/>
        </w:rPr>
        <w:t xml:space="preserve">  This non-competitive cost recovery is particularly unreasonable and anticompetitive given that the Order mandated Suppliers to provide net metered compensation to their customers through a </w:t>
      </w:r>
      <w:r w:rsidR="00B94F9B">
        <w:rPr>
          <w:rFonts w:ascii="Arial" w:eastAsia="Times New Roman" w:hAnsi="Arial" w:cs="Arial"/>
          <w:kern w:val="28"/>
          <w:sz w:val="24"/>
        </w:rPr>
        <w:lastRenderedPageBreak/>
        <w:t>negotiated rate.</w:t>
      </w:r>
      <w:r w:rsidR="00DD41B2">
        <w:rPr>
          <w:rFonts w:ascii="Arial" w:eastAsia="Times New Roman" w:hAnsi="Arial" w:cs="Arial"/>
          <w:kern w:val="28"/>
          <w:sz w:val="24"/>
        </w:rPr>
        <w:t xml:space="preserve">  </w:t>
      </w:r>
    </w:p>
    <w:p w14:paraId="5A552467" w14:textId="67448803" w:rsidR="006A2872" w:rsidRPr="00A021FE" w:rsidRDefault="006A2872" w:rsidP="00A021FE">
      <w:pPr>
        <w:widowControl w:val="0"/>
        <w:overflowPunct w:val="0"/>
        <w:autoSpaceDE w:val="0"/>
        <w:autoSpaceDN w:val="0"/>
        <w:adjustRightInd w:val="0"/>
        <w:spacing w:after="0" w:line="480" w:lineRule="auto"/>
        <w:jc w:val="both"/>
        <w:rPr>
          <w:rFonts w:ascii="Arial" w:eastAsia="Times New Roman" w:hAnsi="Arial" w:cs="Arial"/>
          <w:kern w:val="28"/>
          <w:sz w:val="24"/>
        </w:rPr>
      </w:pPr>
      <w:r>
        <w:rPr>
          <w:rFonts w:ascii="Arial" w:eastAsia="Times New Roman" w:hAnsi="Arial" w:cs="Arial"/>
          <w:kern w:val="28"/>
          <w:sz w:val="24"/>
        </w:rPr>
        <w:tab/>
      </w:r>
      <w:r w:rsidR="00DD41B2">
        <w:rPr>
          <w:rFonts w:ascii="Arial" w:eastAsia="Times New Roman" w:hAnsi="Arial" w:cs="Arial"/>
          <w:kern w:val="28"/>
          <w:sz w:val="24"/>
        </w:rPr>
        <w:t xml:space="preserve">Moreover, there is no need for EDUs to recover the cost of net metering through distribution rates to be made whole. </w:t>
      </w:r>
      <w:r>
        <w:rPr>
          <w:rFonts w:ascii="Arial" w:eastAsia="Times New Roman" w:hAnsi="Arial" w:cs="Arial"/>
          <w:kern w:val="28"/>
          <w:sz w:val="24"/>
        </w:rPr>
        <w:t>Net metered electricity results in a reduction of the EDUs load requirements on their PJM settlement statement.  Thus, it reduces the total amount of electricity that must be purchased from the wholesale ma</w:t>
      </w:r>
      <w:r w:rsidR="00B94F9B">
        <w:rPr>
          <w:rFonts w:ascii="Arial" w:eastAsia="Times New Roman" w:hAnsi="Arial" w:cs="Arial"/>
          <w:kern w:val="28"/>
          <w:sz w:val="24"/>
        </w:rPr>
        <w:t xml:space="preserve">rket (or SSO auction winners).  </w:t>
      </w:r>
      <w:r w:rsidR="00680A5F">
        <w:rPr>
          <w:rFonts w:ascii="Arial" w:eastAsia="Times New Roman" w:hAnsi="Arial" w:cs="Arial"/>
          <w:kern w:val="28"/>
          <w:sz w:val="24"/>
        </w:rPr>
        <w:t>T</w:t>
      </w:r>
      <w:r>
        <w:rPr>
          <w:rFonts w:ascii="Arial" w:eastAsia="Times New Roman" w:hAnsi="Arial" w:cs="Arial"/>
          <w:kern w:val="28"/>
          <w:sz w:val="24"/>
        </w:rPr>
        <w:t>herefore, the EDUs should use their existing SSO rates to provide compensation to net metered customers.  This process should be r</w:t>
      </w:r>
      <w:r w:rsidR="00DD41B2">
        <w:rPr>
          <w:rFonts w:ascii="Arial" w:eastAsia="Times New Roman" w:hAnsi="Arial" w:cs="Arial"/>
          <w:kern w:val="28"/>
          <w:sz w:val="24"/>
        </w:rPr>
        <w:t>evenue neutral to the EDUs.</w:t>
      </w:r>
    </w:p>
    <w:p w14:paraId="78EE608A" w14:textId="77777777" w:rsidR="00745C36" w:rsidRPr="00745C36" w:rsidRDefault="00745C36" w:rsidP="00ED5FC8">
      <w:pPr>
        <w:widowControl w:val="0"/>
        <w:overflowPunct w:val="0"/>
        <w:autoSpaceDE w:val="0"/>
        <w:autoSpaceDN w:val="0"/>
        <w:adjustRightInd w:val="0"/>
        <w:spacing w:after="0" w:line="240" w:lineRule="auto"/>
        <w:jc w:val="both"/>
        <w:rPr>
          <w:rFonts w:ascii="Arial" w:eastAsia="Times New Roman" w:hAnsi="Arial" w:cs="Arial"/>
          <w:kern w:val="28"/>
          <w:sz w:val="24"/>
        </w:rPr>
      </w:pPr>
    </w:p>
    <w:p w14:paraId="58D792CC" w14:textId="77777777" w:rsidR="00647FC6" w:rsidRPr="00286FA5" w:rsidRDefault="00286FA5" w:rsidP="00ED5FC8">
      <w:pPr>
        <w:pStyle w:val="ListParagraph"/>
        <w:numPr>
          <w:ilvl w:val="0"/>
          <w:numId w:val="17"/>
        </w:numPr>
        <w:jc w:val="both"/>
        <w:rPr>
          <w:rFonts w:ascii="Arial" w:eastAsia="Calibri" w:hAnsi="Arial" w:cs="Arial"/>
          <w:b/>
          <w:sz w:val="24"/>
          <w:szCs w:val="24"/>
        </w:rPr>
      </w:pPr>
      <w:r w:rsidRPr="00286FA5">
        <w:rPr>
          <w:rFonts w:ascii="Arial" w:eastAsia="Calibri" w:hAnsi="Arial" w:cs="Arial"/>
          <w:b/>
          <w:sz w:val="24"/>
          <w:szCs w:val="24"/>
        </w:rPr>
        <w:t>CONCLUSION</w:t>
      </w:r>
    </w:p>
    <w:p w14:paraId="67F5B88E" w14:textId="59584022" w:rsidR="00500B89" w:rsidRPr="00286FA5" w:rsidRDefault="00D747A5" w:rsidP="00ED5FC8">
      <w:pPr>
        <w:tabs>
          <w:tab w:val="left" w:pos="960"/>
          <w:tab w:val="left" w:pos="1710"/>
          <w:tab w:val="right" w:leader="dot" w:pos="9360"/>
        </w:tabs>
        <w:spacing w:line="480" w:lineRule="auto"/>
        <w:jc w:val="both"/>
        <w:rPr>
          <w:rFonts w:ascii="Arial" w:hAnsi="Arial" w:cs="Arial"/>
          <w:sz w:val="24"/>
        </w:rPr>
      </w:pPr>
      <w:r>
        <w:rPr>
          <w:rFonts w:ascii="Arial" w:hAnsi="Arial" w:cs="Arial"/>
          <w:sz w:val="24"/>
        </w:rPr>
        <w:tab/>
      </w:r>
      <w:r w:rsidR="00286FA5" w:rsidRPr="00286FA5">
        <w:rPr>
          <w:rFonts w:ascii="Arial" w:hAnsi="Arial" w:cs="Arial"/>
          <w:sz w:val="24"/>
        </w:rPr>
        <w:t xml:space="preserve">IGS appreciates the Commission’s efforts to establish appropriate net metering rules that fit the needs of shopping and </w:t>
      </w:r>
      <w:r>
        <w:rPr>
          <w:rFonts w:ascii="Arial" w:hAnsi="Arial" w:cs="Arial"/>
          <w:sz w:val="24"/>
        </w:rPr>
        <w:t>SSO</w:t>
      </w:r>
      <w:r w:rsidR="00286FA5" w:rsidRPr="00286FA5">
        <w:rPr>
          <w:rFonts w:ascii="Arial" w:hAnsi="Arial" w:cs="Arial"/>
          <w:sz w:val="24"/>
        </w:rPr>
        <w:t xml:space="preserve"> customers and promote the state policy in favor of distributed generation deployment</w:t>
      </w:r>
      <w:r w:rsidR="00502FE8">
        <w:rPr>
          <w:rFonts w:ascii="Arial" w:hAnsi="Arial" w:cs="Arial"/>
          <w:sz w:val="24"/>
        </w:rPr>
        <w:t>. However, the Order does not accomplish these goals</w:t>
      </w:r>
      <w:r w:rsidR="00286FA5" w:rsidRPr="00286FA5">
        <w:rPr>
          <w:rFonts w:ascii="Arial" w:hAnsi="Arial" w:cs="Arial"/>
          <w:sz w:val="24"/>
        </w:rPr>
        <w:t xml:space="preserve"> </w:t>
      </w:r>
      <w:r w:rsidR="00286FA5">
        <w:rPr>
          <w:rFonts w:ascii="Arial" w:hAnsi="Arial" w:cs="Arial"/>
          <w:sz w:val="24"/>
        </w:rPr>
        <w:t>f</w:t>
      </w:r>
      <w:r w:rsidR="00286FA5" w:rsidRPr="00B93199">
        <w:rPr>
          <w:rFonts w:ascii="Arial" w:hAnsi="Arial" w:cs="Arial"/>
          <w:sz w:val="24"/>
        </w:rPr>
        <w:t>or the</w:t>
      </w:r>
      <w:r w:rsidR="00502FE8">
        <w:rPr>
          <w:rFonts w:ascii="Arial" w:hAnsi="Arial" w:cs="Arial"/>
          <w:sz w:val="24"/>
        </w:rPr>
        <w:t xml:space="preserve"> reasons stated herein.</w:t>
      </w:r>
      <w:r w:rsidR="00286FA5" w:rsidRPr="00B93199">
        <w:rPr>
          <w:rFonts w:ascii="Arial" w:hAnsi="Arial" w:cs="Arial"/>
          <w:sz w:val="24"/>
        </w:rPr>
        <w:t xml:space="preserve"> IGS urges the Commission to grant this application for rehearing and to correct the errors identified. </w:t>
      </w:r>
    </w:p>
    <w:p w14:paraId="42045B87" w14:textId="77777777" w:rsidR="00286FA5" w:rsidRDefault="00286FA5" w:rsidP="00ED5FC8">
      <w:pPr>
        <w:ind w:left="5040"/>
        <w:jc w:val="both"/>
        <w:rPr>
          <w:rFonts w:ascii="Arial" w:eastAsia="Calibri" w:hAnsi="Arial" w:cs="Arial"/>
          <w:sz w:val="24"/>
          <w:szCs w:val="24"/>
        </w:rPr>
      </w:pPr>
      <w:r>
        <w:rPr>
          <w:rFonts w:ascii="Arial" w:eastAsia="Calibri" w:hAnsi="Arial" w:cs="Arial"/>
          <w:sz w:val="24"/>
          <w:szCs w:val="24"/>
        </w:rPr>
        <w:t>Respectfully submitted,</w:t>
      </w:r>
    </w:p>
    <w:p w14:paraId="3C381C77" w14:textId="77777777" w:rsidR="00286FA5" w:rsidRDefault="00286FA5" w:rsidP="00ED5FC8">
      <w:pPr>
        <w:ind w:left="5040"/>
        <w:jc w:val="both"/>
        <w:rPr>
          <w:rFonts w:ascii="Arial" w:eastAsia="Calibri" w:hAnsi="Arial" w:cs="Arial"/>
          <w:sz w:val="24"/>
          <w:szCs w:val="24"/>
        </w:rPr>
      </w:pPr>
    </w:p>
    <w:p w14:paraId="4FA8D393" w14:textId="77777777" w:rsidR="00286FA5" w:rsidRPr="00286FA5" w:rsidRDefault="00286FA5" w:rsidP="00ED5FC8">
      <w:pPr>
        <w:spacing w:after="0" w:line="240" w:lineRule="auto"/>
        <w:ind w:left="4320" w:firstLine="720"/>
        <w:jc w:val="both"/>
        <w:rPr>
          <w:rFonts w:ascii="Arial" w:eastAsia="Arial" w:hAnsi="Arial" w:cs="Arial"/>
          <w:sz w:val="24"/>
          <w:szCs w:val="24"/>
          <w:u w:val="single"/>
        </w:rPr>
      </w:pPr>
      <w:r w:rsidRPr="00286FA5">
        <w:rPr>
          <w:rFonts w:ascii="Arial" w:eastAsia="Arial" w:hAnsi="Arial" w:cs="Arial"/>
          <w:sz w:val="24"/>
          <w:szCs w:val="24"/>
          <w:u w:val="single"/>
        </w:rPr>
        <w:t xml:space="preserve">/s/ Joseph Oliker </w:t>
      </w:r>
    </w:p>
    <w:p w14:paraId="1AC9A025" w14:textId="77777777" w:rsidR="00286FA5" w:rsidRPr="00DD41B2" w:rsidRDefault="00286FA5" w:rsidP="00ED5FC8">
      <w:pPr>
        <w:spacing w:after="0" w:line="240" w:lineRule="auto"/>
        <w:ind w:left="5040"/>
        <w:jc w:val="both"/>
        <w:rPr>
          <w:rFonts w:ascii="Arial" w:eastAsiaTheme="minorHAnsi" w:hAnsi="Arial" w:cs="Arial"/>
          <w:sz w:val="24"/>
          <w:szCs w:val="24"/>
        </w:rPr>
      </w:pPr>
      <w:r w:rsidRPr="00DD41B2">
        <w:rPr>
          <w:rFonts w:ascii="Arial" w:eastAsiaTheme="minorHAnsi" w:hAnsi="Arial" w:cs="Arial"/>
          <w:sz w:val="24"/>
          <w:szCs w:val="24"/>
        </w:rPr>
        <w:t>Joseph Oliker (0086088)</w:t>
      </w:r>
    </w:p>
    <w:p w14:paraId="44117AF1" w14:textId="77777777" w:rsidR="00286FA5" w:rsidRPr="00DD41B2" w:rsidRDefault="00286FA5" w:rsidP="00ED5FC8">
      <w:pPr>
        <w:spacing w:after="0" w:line="240" w:lineRule="auto"/>
        <w:ind w:left="5040"/>
        <w:jc w:val="both"/>
        <w:rPr>
          <w:rFonts w:ascii="Arial" w:eastAsiaTheme="minorHAnsi" w:hAnsi="Arial" w:cs="Arial"/>
          <w:sz w:val="24"/>
          <w:szCs w:val="24"/>
        </w:rPr>
      </w:pPr>
      <w:r w:rsidRPr="00DD41B2">
        <w:rPr>
          <w:rFonts w:ascii="Arial" w:eastAsiaTheme="minorHAnsi" w:hAnsi="Arial" w:cs="Arial"/>
          <w:sz w:val="24"/>
          <w:szCs w:val="24"/>
        </w:rPr>
        <w:t>Counsel of Record</w:t>
      </w:r>
    </w:p>
    <w:p w14:paraId="6DA63EAC" w14:textId="77777777" w:rsidR="00286FA5" w:rsidRPr="00DD41B2" w:rsidRDefault="00B66AEF" w:rsidP="00ED5FC8">
      <w:pPr>
        <w:spacing w:after="0" w:line="240" w:lineRule="auto"/>
        <w:ind w:left="5040"/>
        <w:jc w:val="both"/>
        <w:rPr>
          <w:rFonts w:ascii="Arial" w:eastAsiaTheme="minorHAnsi" w:hAnsi="Arial" w:cs="Arial"/>
          <w:sz w:val="24"/>
          <w:szCs w:val="24"/>
        </w:rPr>
      </w:pPr>
      <w:hyperlink r:id="rId10" w:history="1">
        <w:r w:rsidR="00286FA5" w:rsidRPr="00DD41B2">
          <w:rPr>
            <w:rFonts w:ascii="Arial" w:eastAsiaTheme="minorHAnsi" w:hAnsi="Arial" w:cs="Arial"/>
            <w:sz w:val="24"/>
            <w:szCs w:val="24"/>
          </w:rPr>
          <w:t>joliker@igsenergy.com</w:t>
        </w:r>
      </w:hyperlink>
    </w:p>
    <w:p w14:paraId="435287C9" w14:textId="5DA659DE" w:rsidR="00DD41B2" w:rsidRPr="00DD41B2" w:rsidRDefault="00DD41B2" w:rsidP="00ED5FC8">
      <w:pPr>
        <w:spacing w:after="0" w:line="240" w:lineRule="auto"/>
        <w:ind w:left="5040"/>
        <w:jc w:val="both"/>
        <w:rPr>
          <w:rFonts w:ascii="Arial" w:eastAsiaTheme="minorHAnsi" w:hAnsi="Arial" w:cs="Arial"/>
          <w:sz w:val="24"/>
          <w:szCs w:val="24"/>
        </w:rPr>
      </w:pPr>
      <w:r w:rsidRPr="00DD41B2">
        <w:rPr>
          <w:rFonts w:ascii="Arial" w:eastAsiaTheme="minorHAnsi" w:hAnsi="Arial" w:cs="Arial"/>
          <w:sz w:val="24"/>
          <w:szCs w:val="24"/>
        </w:rPr>
        <w:t>Michael Nugent</w:t>
      </w:r>
    </w:p>
    <w:p w14:paraId="503007C1" w14:textId="51D282EC" w:rsidR="00DD41B2" w:rsidRPr="00DD41B2" w:rsidRDefault="00DD41B2" w:rsidP="00ED5FC8">
      <w:pPr>
        <w:spacing w:after="0" w:line="240" w:lineRule="auto"/>
        <w:ind w:left="5040"/>
        <w:jc w:val="both"/>
        <w:rPr>
          <w:rFonts w:ascii="Arial" w:eastAsiaTheme="minorHAnsi" w:hAnsi="Arial" w:cs="Arial"/>
          <w:sz w:val="24"/>
          <w:szCs w:val="24"/>
        </w:rPr>
      </w:pPr>
      <w:r w:rsidRPr="00DD41B2">
        <w:rPr>
          <w:rFonts w:ascii="Arial" w:eastAsiaTheme="minorHAnsi" w:hAnsi="Arial" w:cs="Arial"/>
          <w:sz w:val="24"/>
          <w:szCs w:val="24"/>
        </w:rPr>
        <w:t>Mnugent@igsenergy.com</w:t>
      </w:r>
    </w:p>
    <w:p w14:paraId="1DBF457F" w14:textId="77777777" w:rsidR="00286FA5" w:rsidRPr="00DD41B2" w:rsidRDefault="00286FA5" w:rsidP="00ED5FC8">
      <w:pPr>
        <w:spacing w:after="0" w:line="240" w:lineRule="auto"/>
        <w:ind w:left="5040"/>
        <w:jc w:val="both"/>
        <w:rPr>
          <w:rFonts w:ascii="Arial" w:eastAsiaTheme="minorHAnsi" w:hAnsi="Arial" w:cs="Arial"/>
          <w:sz w:val="24"/>
          <w:szCs w:val="24"/>
        </w:rPr>
      </w:pPr>
      <w:r w:rsidRPr="00DD41B2">
        <w:rPr>
          <w:rFonts w:ascii="Arial" w:eastAsiaTheme="minorHAnsi" w:hAnsi="Arial" w:cs="Arial"/>
          <w:sz w:val="24"/>
          <w:szCs w:val="24"/>
        </w:rPr>
        <w:t>IGS Energy</w:t>
      </w:r>
    </w:p>
    <w:p w14:paraId="4DD9DA19" w14:textId="77777777" w:rsidR="00286FA5" w:rsidRPr="00DD41B2" w:rsidRDefault="00286FA5" w:rsidP="00ED5FC8">
      <w:pPr>
        <w:spacing w:after="0" w:line="240" w:lineRule="auto"/>
        <w:ind w:left="5040"/>
        <w:jc w:val="both"/>
        <w:rPr>
          <w:rFonts w:ascii="Arial" w:eastAsiaTheme="minorHAnsi" w:hAnsi="Arial" w:cs="Arial"/>
          <w:sz w:val="24"/>
          <w:szCs w:val="24"/>
        </w:rPr>
      </w:pPr>
      <w:r w:rsidRPr="00DD41B2">
        <w:rPr>
          <w:rFonts w:ascii="Arial" w:eastAsiaTheme="minorHAnsi" w:hAnsi="Arial" w:cs="Arial"/>
          <w:sz w:val="24"/>
          <w:szCs w:val="24"/>
        </w:rPr>
        <w:t>6100 Emerald Parkway</w:t>
      </w:r>
    </w:p>
    <w:p w14:paraId="3990DD6E" w14:textId="77777777" w:rsidR="00286FA5" w:rsidRPr="00DD41B2" w:rsidRDefault="00286FA5" w:rsidP="00ED5FC8">
      <w:pPr>
        <w:spacing w:after="0" w:line="240" w:lineRule="auto"/>
        <w:ind w:left="5040"/>
        <w:jc w:val="both"/>
        <w:rPr>
          <w:rFonts w:ascii="Arial" w:eastAsiaTheme="minorHAnsi" w:hAnsi="Arial" w:cs="Arial"/>
          <w:sz w:val="24"/>
          <w:szCs w:val="24"/>
        </w:rPr>
      </w:pPr>
      <w:r w:rsidRPr="00DD41B2">
        <w:rPr>
          <w:rFonts w:ascii="Arial" w:eastAsiaTheme="minorHAnsi" w:hAnsi="Arial" w:cs="Arial"/>
          <w:sz w:val="24"/>
          <w:szCs w:val="24"/>
        </w:rPr>
        <w:t>Dublin, Ohio 43016</w:t>
      </w:r>
    </w:p>
    <w:p w14:paraId="058B9177" w14:textId="77777777" w:rsidR="00286FA5" w:rsidRPr="00DD41B2" w:rsidRDefault="00286FA5" w:rsidP="00ED5FC8">
      <w:pPr>
        <w:spacing w:after="0" w:line="240" w:lineRule="auto"/>
        <w:ind w:left="5040"/>
        <w:jc w:val="both"/>
        <w:rPr>
          <w:rFonts w:ascii="Arial" w:eastAsiaTheme="minorHAnsi" w:hAnsi="Arial" w:cs="Arial"/>
          <w:sz w:val="24"/>
          <w:szCs w:val="24"/>
        </w:rPr>
      </w:pPr>
      <w:r w:rsidRPr="00DD41B2">
        <w:rPr>
          <w:rFonts w:ascii="Arial" w:eastAsiaTheme="minorHAnsi" w:hAnsi="Arial" w:cs="Arial"/>
          <w:sz w:val="24"/>
          <w:szCs w:val="24"/>
        </w:rPr>
        <w:t>Telephone:</w:t>
      </w:r>
      <w:r w:rsidRPr="00DD41B2">
        <w:rPr>
          <w:rFonts w:ascii="Arial" w:eastAsiaTheme="minorHAnsi" w:hAnsi="Arial" w:cs="Arial"/>
          <w:sz w:val="24"/>
          <w:szCs w:val="24"/>
        </w:rPr>
        <w:tab/>
        <w:t>(614) 659-5000</w:t>
      </w:r>
    </w:p>
    <w:p w14:paraId="5658472A" w14:textId="77777777" w:rsidR="00286FA5" w:rsidRPr="00286FA5" w:rsidRDefault="00286FA5" w:rsidP="00ED5FC8">
      <w:pPr>
        <w:spacing w:after="0" w:line="240" w:lineRule="auto"/>
        <w:ind w:left="5040"/>
        <w:jc w:val="both"/>
        <w:rPr>
          <w:rFonts w:ascii="Arial" w:eastAsiaTheme="minorHAnsi" w:hAnsi="Arial" w:cs="Arial"/>
          <w:sz w:val="24"/>
          <w:szCs w:val="24"/>
        </w:rPr>
      </w:pPr>
    </w:p>
    <w:p w14:paraId="44D0DFC8" w14:textId="29A14A65" w:rsidR="00F8624A" w:rsidRDefault="00286FA5" w:rsidP="00097A66">
      <w:pPr>
        <w:spacing w:after="0" w:line="240" w:lineRule="auto"/>
        <w:ind w:left="5040"/>
        <w:jc w:val="both"/>
        <w:rPr>
          <w:rFonts w:ascii="Arial" w:eastAsiaTheme="minorHAnsi" w:hAnsi="Arial" w:cs="Arial"/>
          <w:b/>
          <w:i/>
          <w:sz w:val="24"/>
          <w:szCs w:val="24"/>
        </w:rPr>
      </w:pPr>
      <w:r w:rsidRPr="00286FA5">
        <w:rPr>
          <w:rFonts w:ascii="Arial" w:eastAsiaTheme="minorHAnsi" w:hAnsi="Arial" w:cs="Arial"/>
          <w:b/>
          <w:i/>
          <w:sz w:val="24"/>
          <w:szCs w:val="24"/>
        </w:rPr>
        <w:t>Attorney for IGS Energy</w:t>
      </w:r>
    </w:p>
    <w:p w14:paraId="2BAFC9B4" w14:textId="77777777" w:rsidR="00097A66" w:rsidRPr="00097A66" w:rsidRDefault="00097A66" w:rsidP="00097A66">
      <w:pPr>
        <w:spacing w:after="0" w:line="240" w:lineRule="auto"/>
        <w:ind w:left="5040"/>
        <w:jc w:val="both"/>
        <w:rPr>
          <w:rFonts w:ascii="Arial" w:eastAsiaTheme="minorHAnsi" w:hAnsi="Arial" w:cs="Arial"/>
          <w:b/>
          <w:i/>
          <w:sz w:val="24"/>
          <w:szCs w:val="24"/>
        </w:rPr>
      </w:pPr>
    </w:p>
    <w:p w14:paraId="5083D37C" w14:textId="77777777" w:rsidR="00637395" w:rsidRPr="00637395" w:rsidRDefault="00637395" w:rsidP="00ED5FC8">
      <w:pPr>
        <w:spacing w:after="0"/>
        <w:ind w:left="2160" w:firstLine="720"/>
        <w:jc w:val="both"/>
        <w:rPr>
          <w:rFonts w:ascii="Arial" w:eastAsia="Arial" w:hAnsi="Arial" w:cs="Arial"/>
          <w:b/>
          <w:sz w:val="24"/>
          <w:u w:val="single"/>
        </w:rPr>
      </w:pPr>
      <w:r w:rsidRPr="00637395">
        <w:rPr>
          <w:rFonts w:ascii="Arial" w:eastAsia="Arial" w:hAnsi="Arial" w:cs="Arial"/>
          <w:b/>
          <w:sz w:val="24"/>
          <w:u w:val="single"/>
        </w:rPr>
        <w:lastRenderedPageBreak/>
        <w:t>CERTIFICATE OF SERVICE</w:t>
      </w:r>
    </w:p>
    <w:p w14:paraId="6C5529F7" w14:textId="77777777" w:rsidR="00637395" w:rsidRPr="00637395" w:rsidRDefault="00637395" w:rsidP="00ED5FC8">
      <w:pPr>
        <w:spacing w:after="0"/>
        <w:jc w:val="both"/>
        <w:rPr>
          <w:rFonts w:ascii="Arial" w:eastAsia="Arial" w:hAnsi="Arial" w:cs="Arial"/>
          <w:b/>
          <w:sz w:val="24"/>
          <w:u w:val="single"/>
        </w:rPr>
      </w:pPr>
    </w:p>
    <w:p w14:paraId="7357A9C6" w14:textId="70F2A82E" w:rsidR="00BD0F51" w:rsidRPr="00BD0F51" w:rsidRDefault="00BD0F51" w:rsidP="00ED5FC8">
      <w:pPr>
        <w:spacing w:after="0" w:line="480" w:lineRule="auto"/>
        <w:ind w:firstLine="720"/>
        <w:jc w:val="both"/>
        <w:rPr>
          <w:rFonts w:ascii="Arial" w:eastAsia="Times New Roman" w:hAnsi="Arial" w:cs="Arial"/>
          <w:color w:val="000000"/>
          <w:sz w:val="24"/>
          <w:szCs w:val="24"/>
        </w:rPr>
      </w:pPr>
      <w:r w:rsidRPr="00BD0F51">
        <w:rPr>
          <w:rFonts w:ascii="Arial" w:eastAsia="Times New Roman" w:hAnsi="Arial" w:cs="Arial"/>
          <w:color w:val="000000"/>
          <w:sz w:val="24"/>
          <w:szCs w:val="24"/>
        </w:rPr>
        <w:t xml:space="preserve">I hereby certify that I served a true copy of the </w:t>
      </w:r>
      <w:r w:rsidR="006B71CC">
        <w:rPr>
          <w:rFonts w:ascii="Arial" w:eastAsia="Times New Roman" w:hAnsi="Arial" w:cs="Arial"/>
          <w:color w:val="000000"/>
          <w:sz w:val="24"/>
          <w:szCs w:val="24"/>
        </w:rPr>
        <w:t xml:space="preserve">foregoing </w:t>
      </w:r>
      <w:r>
        <w:rPr>
          <w:rFonts w:ascii="Arial" w:eastAsia="Times New Roman" w:hAnsi="Arial" w:cs="Arial"/>
          <w:color w:val="000000"/>
          <w:sz w:val="24"/>
          <w:szCs w:val="24"/>
        </w:rPr>
        <w:t>Application for Rehearing of IGS</w:t>
      </w:r>
      <w:r w:rsidRPr="00BD0F51">
        <w:rPr>
          <w:rFonts w:ascii="Arial" w:eastAsia="Times New Roman" w:hAnsi="Arial" w:cs="Arial"/>
          <w:i/>
          <w:color w:val="000000"/>
          <w:sz w:val="24"/>
          <w:szCs w:val="24"/>
        </w:rPr>
        <w:t xml:space="preserve"> Solar, LLC, IGS Generation, LLC, and Interstate Gas Supply, Inc. </w:t>
      </w:r>
      <w:r w:rsidRPr="00BD0F51">
        <w:rPr>
          <w:rFonts w:ascii="Arial" w:eastAsia="Times New Roman" w:hAnsi="Arial" w:cs="Arial"/>
          <w:color w:val="000000"/>
          <w:sz w:val="24"/>
          <w:szCs w:val="24"/>
        </w:rPr>
        <w:t xml:space="preserve">upon the following parties via electric transmission, this 8th day of </w:t>
      </w:r>
      <w:r>
        <w:rPr>
          <w:rFonts w:ascii="Arial" w:eastAsia="Times New Roman" w:hAnsi="Arial" w:cs="Arial"/>
          <w:color w:val="000000"/>
          <w:sz w:val="24"/>
          <w:szCs w:val="24"/>
        </w:rPr>
        <w:t>December 2017.</w:t>
      </w:r>
    </w:p>
    <w:p w14:paraId="1A37D47B" w14:textId="38436BBD" w:rsidR="00637395" w:rsidRDefault="00637395" w:rsidP="00ED5FC8">
      <w:pPr>
        <w:spacing w:after="0"/>
        <w:jc w:val="both"/>
        <w:rPr>
          <w:rFonts w:ascii="Arial" w:hAnsi="Arial" w:cs="Arial"/>
          <w:sz w:val="24"/>
        </w:rPr>
      </w:pPr>
    </w:p>
    <w:tbl>
      <w:tblPr>
        <w:tblW w:w="0" w:type="auto"/>
        <w:tblLook w:val="04A0" w:firstRow="1" w:lastRow="0" w:firstColumn="1" w:lastColumn="0" w:noHBand="0" w:noVBand="1"/>
      </w:tblPr>
      <w:tblGrid>
        <w:gridCol w:w="4515"/>
        <w:gridCol w:w="4428"/>
      </w:tblGrid>
      <w:tr w:rsidR="00E2012E" w:rsidRPr="00E2012E" w14:paraId="2981359F" w14:textId="77777777" w:rsidTr="006A0503">
        <w:tc>
          <w:tcPr>
            <w:tcW w:w="4428" w:type="dxa"/>
            <w:shd w:val="clear" w:color="auto" w:fill="auto"/>
          </w:tcPr>
          <w:p w14:paraId="677156D1" w14:textId="77777777" w:rsidR="00E2012E" w:rsidRPr="00E2012E" w:rsidRDefault="00E2012E" w:rsidP="00E2012E">
            <w:pPr>
              <w:autoSpaceDE w:val="0"/>
              <w:autoSpaceDN w:val="0"/>
              <w:adjustRightInd w:val="0"/>
              <w:spacing w:after="0" w:line="240" w:lineRule="auto"/>
              <w:rPr>
                <w:rFonts w:ascii="Arial" w:hAnsi="Arial" w:cs="Arial"/>
                <w:color w:val="0000FF"/>
                <w:sz w:val="24"/>
                <w:szCs w:val="24"/>
              </w:rPr>
            </w:pPr>
            <w:r w:rsidRPr="00E2012E">
              <w:rPr>
                <w:rFonts w:ascii="Arial" w:hAnsi="Arial" w:cs="Arial"/>
                <w:sz w:val="24"/>
                <w:szCs w:val="24"/>
              </w:rPr>
              <w:t>William.wright@ohioattorneygeneral.gov</w:t>
            </w:r>
            <w:r w:rsidRPr="00E2012E">
              <w:rPr>
                <w:rFonts w:ascii="Arial" w:hAnsi="Arial" w:cs="Arial"/>
                <w:color w:val="0000FF"/>
                <w:sz w:val="24"/>
                <w:szCs w:val="24"/>
              </w:rPr>
              <w:t xml:space="preserve"> </w:t>
            </w:r>
          </w:p>
          <w:p w14:paraId="021C7B27" w14:textId="77777777" w:rsidR="00E2012E" w:rsidRPr="00E2012E" w:rsidRDefault="00E2012E" w:rsidP="00E2012E">
            <w:pPr>
              <w:autoSpaceDE w:val="0"/>
              <w:autoSpaceDN w:val="0"/>
              <w:adjustRightInd w:val="0"/>
              <w:spacing w:after="0" w:line="240" w:lineRule="auto"/>
              <w:rPr>
                <w:rFonts w:ascii="Arial" w:hAnsi="Arial" w:cs="Arial"/>
                <w:color w:val="0000FF"/>
                <w:sz w:val="24"/>
                <w:szCs w:val="24"/>
              </w:rPr>
            </w:pPr>
            <w:r w:rsidRPr="00E2012E">
              <w:rPr>
                <w:rFonts w:ascii="Arial" w:hAnsi="Arial" w:cs="Arial"/>
                <w:sz w:val="24"/>
                <w:szCs w:val="24"/>
              </w:rPr>
              <w:t>callwein@keglerbrown.com</w:t>
            </w:r>
            <w:r w:rsidRPr="00E2012E">
              <w:rPr>
                <w:rFonts w:ascii="Arial" w:hAnsi="Arial" w:cs="Arial"/>
                <w:color w:val="0000FF"/>
                <w:sz w:val="24"/>
                <w:szCs w:val="24"/>
              </w:rPr>
              <w:t xml:space="preserve"> </w:t>
            </w:r>
          </w:p>
          <w:p w14:paraId="19AD37E0" w14:textId="77777777" w:rsidR="00E2012E" w:rsidRPr="00E2012E" w:rsidRDefault="00E2012E" w:rsidP="00E2012E">
            <w:pPr>
              <w:autoSpaceDE w:val="0"/>
              <w:autoSpaceDN w:val="0"/>
              <w:adjustRightInd w:val="0"/>
              <w:spacing w:after="0" w:line="240" w:lineRule="auto"/>
              <w:rPr>
                <w:rFonts w:ascii="Arial" w:hAnsi="Arial" w:cs="Arial"/>
                <w:color w:val="0000FF"/>
                <w:sz w:val="24"/>
                <w:szCs w:val="24"/>
              </w:rPr>
            </w:pPr>
            <w:r w:rsidRPr="00E2012E">
              <w:rPr>
                <w:rFonts w:ascii="Arial" w:hAnsi="Arial" w:cs="Arial"/>
                <w:sz w:val="24"/>
                <w:szCs w:val="24"/>
              </w:rPr>
              <w:t>tdougherty@theoec.org</w:t>
            </w:r>
          </w:p>
          <w:p w14:paraId="25454267" w14:textId="77777777" w:rsidR="00E2012E" w:rsidRPr="00E2012E" w:rsidRDefault="00E2012E" w:rsidP="00E2012E">
            <w:pPr>
              <w:autoSpaceDE w:val="0"/>
              <w:autoSpaceDN w:val="0"/>
              <w:adjustRightInd w:val="0"/>
              <w:spacing w:after="0" w:line="240" w:lineRule="auto"/>
              <w:rPr>
                <w:rFonts w:ascii="Arial" w:hAnsi="Arial" w:cs="Arial"/>
                <w:color w:val="0000FF"/>
                <w:sz w:val="24"/>
                <w:szCs w:val="24"/>
              </w:rPr>
            </w:pPr>
            <w:r w:rsidRPr="00E2012E">
              <w:rPr>
                <w:rFonts w:ascii="Arial" w:hAnsi="Arial" w:cs="Arial"/>
                <w:sz w:val="24"/>
                <w:szCs w:val="24"/>
              </w:rPr>
              <w:t>mleppla@theoec.org</w:t>
            </w:r>
            <w:r w:rsidRPr="00E2012E">
              <w:rPr>
                <w:rFonts w:ascii="Arial" w:hAnsi="Arial" w:cs="Arial"/>
                <w:color w:val="0000FF"/>
                <w:sz w:val="24"/>
                <w:szCs w:val="24"/>
              </w:rPr>
              <w:t xml:space="preserve"> </w:t>
            </w:r>
          </w:p>
          <w:p w14:paraId="6D113278" w14:textId="77777777" w:rsidR="00E2012E" w:rsidRPr="00E2012E" w:rsidRDefault="00E2012E" w:rsidP="00E2012E">
            <w:pPr>
              <w:autoSpaceDE w:val="0"/>
              <w:autoSpaceDN w:val="0"/>
              <w:adjustRightInd w:val="0"/>
              <w:spacing w:after="0" w:line="240" w:lineRule="auto"/>
              <w:rPr>
                <w:rFonts w:ascii="Arial" w:hAnsi="Arial" w:cs="Arial"/>
                <w:color w:val="0000FF"/>
                <w:sz w:val="24"/>
                <w:szCs w:val="24"/>
              </w:rPr>
            </w:pPr>
            <w:r w:rsidRPr="00E2012E">
              <w:rPr>
                <w:rFonts w:ascii="Arial" w:hAnsi="Arial" w:cs="Arial"/>
                <w:sz w:val="24"/>
                <w:szCs w:val="24"/>
              </w:rPr>
              <w:t>bojko@carpenterlipps.com</w:t>
            </w:r>
            <w:r w:rsidRPr="00E2012E">
              <w:rPr>
                <w:rFonts w:ascii="Arial" w:hAnsi="Arial" w:cs="Arial"/>
                <w:color w:val="0000FF"/>
                <w:sz w:val="24"/>
                <w:szCs w:val="24"/>
              </w:rPr>
              <w:t xml:space="preserve"> </w:t>
            </w:r>
          </w:p>
          <w:p w14:paraId="47CA299E" w14:textId="77777777" w:rsidR="00E2012E" w:rsidRPr="00E2012E" w:rsidRDefault="00E2012E" w:rsidP="00E2012E">
            <w:pPr>
              <w:autoSpaceDE w:val="0"/>
              <w:autoSpaceDN w:val="0"/>
              <w:adjustRightInd w:val="0"/>
              <w:spacing w:after="0" w:line="240" w:lineRule="auto"/>
              <w:rPr>
                <w:rFonts w:ascii="Arial" w:hAnsi="Arial" w:cs="Arial"/>
                <w:color w:val="0000FF"/>
                <w:sz w:val="24"/>
                <w:szCs w:val="24"/>
              </w:rPr>
            </w:pPr>
            <w:r w:rsidRPr="00E2012E">
              <w:rPr>
                <w:rFonts w:ascii="Arial" w:hAnsi="Arial" w:cs="Arial"/>
                <w:sz w:val="24"/>
                <w:szCs w:val="24"/>
              </w:rPr>
              <w:t>annie@votesolar.org</w:t>
            </w:r>
            <w:r w:rsidRPr="00E2012E">
              <w:rPr>
                <w:rFonts w:ascii="Arial" w:hAnsi="Arial" w:cs="Arial"/>
                <w:color w:val="0000FF"/>
                <w:sz w:val="24"/>
                <w:szCs w:val="24"/>
              </w:rPr>
              <w:t xml:space="preserve"> </w:t>
            </w:r>
          </w:p>
          <w:p w14:paraId="31AB6E56" w14:textId="77777777" w:rsidR="00E2012E" w:rsidRPr="00E2012E" w:rsidRDefault="00E2012E" w:rsidP="00E2012E">
            <w:pPr>
              <w:autoSpaceDE w:val="0"/>
              <w:autoSpaceDN w:val="0"/>
              <w:adjustRightInd w:val="0"/>
              <w:spacing w:after="0" w:line="240" w:lineRule="auto"/>
              <w:rPr>
                <w:rFonts w:ascii="Arial" w:hAnsi="Arial" w:cs="Arial"/>
                <w:color w:val="0000FF"/>
                <w:sz w:val="24"/>
                <w:szCs w:val="24"/>
              </w:rPr>
            </w:pPr>
            <w:r w:rsidRPr="00E2012E">
              <w:rPr>
                <w:rFonts w:ascii="Arial" w:hAnsi="Arial" w:cs="Arial"/>
                <w:sz w:val="24"/>
                <w:szCs w:val="24"/>
              </w:rPr>
              <w:t>nathan@buckeyeforestcouncil.org</w:t>
            </w:r>
            <w:r w:rsidRPr="00E2012E">
              <w:rPr>
                <w:rFonts w:ascii="Arial" w:hAnsi="Arial" w:cs="Arial"/>
                <w:color w:val="0000FF"/>
                <w:sz w:val="24"/>
                <w:szCs w:val="24"/>
              </w:rPr>
              <w:t xml:space="preserve"> </w:t>
            </w:r>
          </w:p>
          <w:p w14:paraId="18B4AE37" w14:textId="77777777" w:rsidR="00E2012E" w:rsidRPr="00E2012E" w:rsidRDefault="00E2012E" w:rsidP="00E2012E">
            <w:pPr>
              <w:autoSpaceDE w:val="0"/>
              <w:autoSpaceDN w:val="0"/>
              <w:adjustRightInd w:val="0"/>
              <w:spacing w:after="0" w:line="240" w:lineRule="auto"/>
              <w:rPr>
                <w:rFonts w:ascii="Arial" w:hAnsi="Arial" w:cs="Arial"/>
                <w:color w:val="0000FF"/>
                <w:sz w:val="24"/>
                <w:szCs w:val="24"/>
              </w:rPr>
            </w:pPr>
            <w:r w:rsidRPr="00E2012E">
              <w:rPr>
                <w:rFonts w:ascii="Arial" w:hAnsi="Arial" w:cs="Arial"/>
                <w:sz w:val="24"/>
                <w:szCs w:val="24"/>
              </w:rPr>
              <w:t>Judi.sobecki@dplinc.com</w:t>
            </w:r>
            <w:r w:rsidRPr="00E2012E">
              <w:rPr>
                <w:rFonts w:ascii="Arial" w:hAnsi="Arial" w:cs="Arial"/>
                <w:color w:val="0000FF"/>
                <w:sz w:val="24"/>
                <w:szCs w:val="24"/>
              </w:rPr>
              <w:t xml:space="preserve"> </w:t>
            </w:r>
          </w:p>
          <w:p w14:paraId="668C26B4" w14:textId="77777777" w:rsidR="00E2012E" w:rsidRPr="00E2012E" w:rsidRDefault="00E2012E" w:rsidP="00E2012E">
            <w:pPr>
              <w:autoSpaceDE w:val="0"/>
              <w:autoSpaceDN w:val="0"/>
              <w:adjustRightInd w:val="0"/>
              <w:spacing w:after="0" w:line="240" w:lineRule="auto"/>
              <w:rPr>
                <w:rFonts w:ascii="Arial" w:hAnsi="Arial" w:cs="Arial"/>
                <w:color w:val="0000FF"/>
                <w:sz w:val="24"/>
                <w:szCs w:val="24"/>
              </w:rPr>
            </w:pPr>
            <w:r w:rsidRPr="00E2012E">
              <w:rPr>
                <w:rFonts w:ascii="Arial" w:hAnsi="Arial" w:cs="Arial"/>
                <w:sz w:val="24"/>
                <w:szCs w:val="24"/>
              </w:rPr>
              <w:t>mswhite@igsenergy.com</w:t>
            </w:r>
            <w:r w:rsidRPr="00E2012E">
              <w:rPr>
                <w:rFonts w:ascii="Arial" w:hAnsi="Arial" w:cs="Arial"/>
                <w:color w:val="0000FF"/>
                <w:sz w:val="24"/>
                <w:szCs w:val="24"/>
              </w:rPr>
              <w:t xml:space="preserve"> </w:t>
            </w:r>
          </w:p>
          <w:p w14:paraId="29B5C678" w14:textId="77777777" w:rsidR="00E2012E" w:rsidRPr="00E2012E" w:rsidRDefault="00E2012E" w:rsidP="00E2012E">
            <w:pPr>
              <w:autoSpaceDE w:val="0"/>
              <w:autoSpaceDN w:val="0"/>
              <w:adjustRightInd w:val="0"/>
              <w:spacing w:after="0" w:line="240" w:lineRule="auto"/>
              <w:rPr>
                <w:rFonts w:ascii="Arial" w:hAnsi="Arial" w:cs="Arial"/>
                <w:color w:val="0000FF"/>
                <w:sz w:val="24"/>
                <w:szCs w:val="24"/>
              </w:rPr>
            </w:pPr>
            <w:r w:rsidRPr="00E2012E">
              <w:rPr>
                <w:rFonts w:ascii="Arial" w:hAnsi="Arial" w:cs="Arial"/>
                <w:sz w:val="24"/>
                <w:szCs w:val="24"/>
              </w:rPr>
              <w:t>joliker@igsenergy.com</w:t>
            </w:r>
            <w:r w:rsidRPr="00E2012E">
              <w:rPr>
                <w:rFonts w:ascii="Arial" w:hAnsi="Arial" w:cs="Arial"/>
                <w:color w:val="0000FF"/>
                <w:sz w:val="24"/>
                <w:szCs w:val="24"/>
              </w:rPr>
              <w:t xml:space="preserve"> </w:t>
            </w:r>
          </w:p>
          <w:p w14:paraId="3D8BC5D5" w14:textId="77777777" w:rsidR="00E2012E" w:rsidRPr="00E2012E" w:rsidRDefault="00E2012E" w:rsidP="00E2012E">
            <w:pPr>
              <w:autoSpaceDE w:val="0"/>
              <w:autoSpaceDN w:val="0"/>
              <w:adjustRightInd w:val="0"/>
              <w:spacing w:after="0" w:line="240" w:lineRule="auto"/>
              <w:rPr>
                <w:rFonts w:ascii="Arial" w:hAnsi="Arial" w:cs="Arial"/>
                <w:color w:val="0000FF"/>
                <w:sz w:val="24"/>
                <w:szCs w:val="24"/>
              </w:rPr>
            </w:pPr>
            <w:r w:rsidRPr="00E2012E">
              <w:rPr>
                <w:rFonts w:ascii="Arial" w:hAnsi="Arial" w:cs="Arial"/>
                <w:sz w:val="24"/>
                <w:szCs w:val="24"/>
              </w:rPr>
              <w:t>vparisi@igsenergy.com</w:t>
            </w:r>
            <w:r w:rsidRPr="00E2012E">
              <w:rPr>
                <w:rFonts w:ascii="Arial" w:hAnsi="Arial" w:cs="Arial"/>
                <w:color w:val="0000FF"/>
                <w:sz w:val="24"/>
                <w:szCs w:val="24"/>
              </w:rPr>
              <w:t xml:space="preserve"> </w:t>
            </w:r>
          </w:p>
          <w:p w14:paraId="363146DC" w14:textId="77777777" w:rsidR="00E2012E" w:rsidRPr="00E2012E" w:rsidRDefault="00E2012E" w:rsidP="00E2012E">
            <w:pPr>
              <w:autoSpaceDE w:val="0"/>
              <w:autoSpaceDN w:val="0"/>
              <w:adjustRightInd w:val="0"/>
              <w:spacing w:after="0" w:line="240" w:lineRule="auto"/>
              <w:rPr>
                <w:rFonts w:ascii="Arial" w:hAnsi="Arial" w:cs="Arial"/>
                <w:color w:val="0000FF"/>
                <w:sz w:val="24"/>
                <w:szCs w:val="24"/>
              </w:rPr>
            </w:pPr>
            <w:r w:rsidRPr="00E2012E">
              <w:rPr>
                <w:rFonts w:ascii="Arial" w:hAnsi="Arial" w:cs="Arial"/>
                <w:sz w:val="24"/>
                <w:szCs w:val="24"/>
              </w:rPr>
              <w:t>mjstatterwhite@aep.com</w:t>
            </w:r>
            <w:r w:rsidRPr="00E2012E">
              <w:rPr>
                <w:rFonts w:ascii="Arial" w:hAnsi="Arial" w:cs="Arial"/>
                <w:color w:val="0000FF"/>
                <w:sz w:val="24"/>
                <w:szCs w:val="24"/>
              </w:rPr>
              <w:t xml:space="preserve"> </w:t>
            </w:r>
          </w:p>
          <w:p w14:paraId="1B782E88" w14:textId="77777777" w:rsidR="00E2012E" w:rsidRPr="00E2012E" w:rsidRDefault="00E2012E" w:rsidP="00E2012E">
            <w:pPr>
              <w:autoSpaceDE w:val="0"/>
              <w:autoSpaceDN w:val="0"/>
              <w:adjustRightInd w:val="0"/>
              <w:spacing w:after="0" w:line="240" w:lineRule="auto"/>
              <w:rPr>
                <w:rFonts w:ascii="Arial" w:hAnsi="Arial" w:cs="Arial"/>
                <w:color w:val="0000FF"/>
                <w:sz w:val="24"/>
                <w:szCs w:val="24"/>
              </w:rPr>
            </w:pPr>
            <w:r w:rsidRPr="00E2012E">
              <w:rPr>
                <w:rFonts w:ascii="Arial" w:hAnsi="Arial" w:cs="Arial"/>
                <w:sz w:val="24"/>
                <w:szCs w:val="24"/>
              </w:rPr>
              <w:t>stnourse@aep.com</w:t>
            </w:r>
            <w:r w:rsidRPr="00E2012E">
              <w:rPr>
                <w:rFonts w:ascii="Arial" w:hAnsi="Arial" w:cs="Arial"/>
                <w:color w:val="0000FF"/>
                <w:sz w:val="24"/>
                <w:szCs w:val="24"/>
              </w:rPr>
              <w:t xml:space="preserve"> </w:t>
            </w:r>
          </w:p>
          <w:p w14:paraId="6C9DCB41" w14:textId="77777777" w:rsidR="00E2012E" w:rsidRPr="00E2012E" w:rsidRDefault="00E2012E" w:rsidP="00E2012E">
            <w:pPr>
              <w:autoSpaceDE w:val="0"/>
              <w:autoSpaceDN w:val="0"/>
              <w:adjustRightInd w:val="0"/>
              <w:spacing w:after="0" w:line="240" w:lineRule="auto"/>
              <w:rPr>
                <w:rFonts w:ascii="Arial" w:hAnsi="Arial" w:cs="Arial"/>
                <w:color w:val="0000FF"/>
                <w:sz w:val="24"/>
                <w:szCs w:val="24"/>
              </w:rPr>
            </w:pPr>
            <w:r w:rsidRPr="00E2012E">
              <w:rPr>
                <w:rFonts w:ascii="Arial" w:hAnsi="Arial" w:cs="Arial"/>
                <w:sz w:val="24"/>
                <w:szCs w:val="24"/>
              </w:rPr>
              <w:t>msmckenzie@aep.com</w:t>
            </w:r>
            <w:r w:rsidRPr="00E2012E">
              <w:rPr>
                <w:rFonts w:ascii="Arial" w:hAnsi="Arial" w:cs="Arial"/>
                <w:color w:val="0000FF"/>
                <w:sz w:val="24"/>
                <w:szCs w:val="24"/>
              </w:rPr>
              <w:t xml:space="preserve"> </w:t>
            </w:r>
          </w:p>
          <w:p w14:paraId="7C8B7120" w14:textId="77777777" w:rsidR="00E2012E" w:rsidRPr="00E2012E" w:rsidRDefault="00E2012E" w:rsidP="00E2012E">
            <w:pPr>
              <w:autoSpaceDE w:val="0"/>
              <w:autoSpaceDN w:val="0"/>
              <w:adjustRightInd w:val="0"/>
              <w:spacing w:after="0" w:line="240" w:lineRule="auto"/>
              <w:rPr>
                <w:rFonts w:ascii="Arial" w:hAnsi="Arial" w:cs="Arial"/>
                <w:color w:val="0000FF"/>
                <w:sz w:val="24"/>
                <w:szCs w:val="24"/>
              </w:rPr>
            </w:pPr>
            <w:r w:rsidRPr="00E2012E">
              <w:rPr>
                <w:rFonts w:ascii="Arial" w:hAnsi="Arial" w:cs="Arial"/>
                <w:sz w:val="24"/>
                <w:szCs w:val="24"/>
              </w:rPr>
              <w:t>sgiles@hullinc.com</w:t>
            </w:r>
            <w:r w:rsidRPr="00E2012E">
              <w:rPr>
                <w:rFonts w:ascii="Arial" w:hAnsi="Arial" w:cs="Arial"/>
                <w:color w:val="0000FF"/>
                <w:sz w:val="24"/>
                <w:szCs w:val="24"/>
              </w:rPr>
              <w:t xml:space="preserve"> </w:t>
            </w:r>
          </w:p>
          <w:p w14:paraId="0C7FC3DA" w14:textId="77777777" w:rsidR="00E2012E" w:rsidRPr="00E2012E" w:rsidRDefault="00E2012E" w:rsidP="00E2012E">
            <w:pPr>
              <w:autoSpaceDE w:val="0"/>
              <w:autoSpaceDN w:val="0"/>
              <w:adjustRightInd w:val="0"/>
              <w:spacing w:after="0" w:line="240" w:lineRule="auto"/>
              <w:rPr>
                <w:rFonts w:ascii="Arial" w:hAnsi="Arial" w:cs="Arial"/>
                <w:color w:val="0000FF"/>
                <w:sz w:val="24"/>
                <w:szCs w:val="24"/>
              </w:rPr>
            </w:pPr>
            <w:r w:rsidRPr="00E2012E">
              <w:rPr>
                <w:rFonts w:ascii="Arial" w:hAnsi="Arial" w:cs="Arial"/>
                <w:sz w:val="24"/>
                <w:szCs w:val="24"/>
              </w:rPr>
              <w:t>Emma.berndt@opower.com</w:t>
            </w:r>
            <w:r w:rsidRPr="00E2012E">
              <w:rPr>
                <w:rFonts w:ascii="Arial" w:hAnsi="Arial" w:cs="Arial"/>
                <w:color w:val="0000FF"/>
                <w:sz w:val="24"/>
                <w:szCs w:val="24"/>
              </w:rPr>
              <w:t xml:space="preserve"> </w:t>
            </w:r>
          </w:p>
          <w:p w14:paraId="1C8932FA" w14:textId="77777777" w:rsidR="00E2012E" w:rsidRPr="00E2012E" w:rsidRDefault="00E2012E" w:rsidP="00E2012E">
            <w:pPr>
              <w:autoSpaceDE w:val="0"/>
              <w:autoSpaceDN w:val="0"/>
              <w:adjustRightInd w:val="0"/>
              <w:spacing w:after="0" w:line="240" w:lineRule="auto"/>
              <w:rPr>
                <w:rFonts w:ascii="Arial" w:hAnsi="Arial" w:cs="Arial"/>
                <w:color w:val="0000FF"/>
                <w:sz w:val="24"/>
                <w:szCs w:val="24"/>
              </w:rPr>
            </w:pPr>
            <w:r w:rsidRPr="00E2012E">
              <w:rPr>
                <w:rFonts w:ascii="Arial" w:hAnsi="Arial" w:cs="Arial"/>
                <w:sz w:val="24"/>
                <w:szCs w:val="24"/>
              </w:rPr>
              <w:t>jnice@energy-avenue.com</w:t>
            </w:r>
            <w:r w:rsidRPr="00E2012E">
              <w:rPr>
                <w:rFonts w:ascii="Arial" w:hAnsi="Arial" w:cs="Arial"/>
                <w:color w:val="0000FF"/>
                <w:sz w:val="24"/>
                <w:szCs w:val="24"/>
              </w:rPr>
              <w:t xml:space="preserve"> </w:t>
            </w:r>
          </w:p>
          <w:p w14:paraId="56755DD0" w14:textId="77777777" w:rsidR="00E2012E" w:rsidRPr="00E2012E" w:rsidRDefault="00E2012E" w:rsidP="00E2012E">
            <w:pPr>
              <w:autoSpaceDE w:val="0"/>
              <w:autoSpaceDN w:val="0"/>
              <w:adjustRightInd w:val="0"/>
              <w:spacing w:after="0" w:line="240" w:lineRule="auto"/>
              <w:rPr>
                <w:rFonts w:ascii="Arial" w:hAnsi="Arial" w:cs="Arial"/>
                <w:color w:val="0000FF"/>
                <w:sz w:val="24"/>
                <w:szCs w:val="24"/>
              </w:rPr>
            </w:pPr>
            <w:r w:rsidRPr="00E2012E">
              <w:rPr>
                <w:rFonts w:ascii="Arial" w:hAnsi="Arial" w:cs="Arial"/>
                <w:sz w:val="24"/>
                <w:szCs w:val="24"/>
              </w:rPr>
              <w:t>sechler@carpenterlipps.com</w:t>
            </w:r>
            <w:r w:rsidRPr="00E2012E">
              <w:rPr>
                <w:rFonts w:ascii="Arial" w:hAnsi="Arial" w:cs="Arial"/>
                <w:color w:val="0000FF"/>
                <w:sz w:val="24"/>
                <w:szCs w:val="24"/>
              </w:rPr>
              <w:t xml:space="preserve"> </w:t>
            </w:r>
          </w:p>
          <w:p w14:paraId="6F9CC8DB" w14:textId="77777777" w:rsidR="00E2012E" w:rsidRPr="00E2012E" w:rsidRDefault="00E2012E" w:rsidP="00E2012E">
            <w:pPr>
              <w:autoSpaceDE w:val="0"/>
              <w:autoSpaceDN w:val="0"/>
              <w:adjustRightInd w:val="0"/>
              <w:spacing w:after="0" w:line="240" w:lineRule="auto"/>
              <w:rPr>
                <w:rFonts w:ascii="Arial" w:hAnsi="Arial" w:cs="Arial"/>
                <w:color w:val="0000FF"/>
                <w:sz w:val="24"/>
                <w:szCs w:val="24"/>
              </w:rPr>
            </w:pPr>
            <w:r w:rsidRPr="00E2012E">
              <w:rPr>
                <w:rFonts w:ascii="Arial" w:hAnsi="Arial" w:cs="Arial"/>
                <w:sz w:val="24"/>
                <w:szCs w:val="24"/>
              </w:rPr>
              <w:t>dparram@bricker.com</w:t>
            </w:r>
          </w:p>
          <w:p w14:paraId="6CD260A8" w14:textId="77777777" w:rsidR="00E2012E" w:rsidRPr="00E2012E" w:rsidRDefault="00E2012E" w:rsidP="00E2012E">
            <w:pPr>
              <w:autoSpaceDE w:val="0"/>
              <w:autoSpaceDN w:val="0"/>
              <w:adjustRightInd w:val="0"/>
              <w:spacing w:after="0" w:line="240" w:lineRule="auto"/>
              <w:rPr>
                <w:rFonts w:ascii="Arial" w:hAnsi="Arial" w:cs="Arial"/>
                <w:color w:val="0000FF"/>
                <w:sz w:val="24"/>
                <w:szCs w:val="24"/>
              </w:rPr>
            </w:pPr>
            <w:r w:rsidRPr="00E2012E">
              <w:rPr>
                <w:rFonts w:ascii="Arial" w:hAnsi="Arial" w:cs="Arial"/>
                <w:sz w:val="24"/>
                <w:szCs w:val="24"/>
              </w:rPr>
              <w:t>dborchers@bricker.com</w:t>
            </w:r>
            <w:r w:rsidRPr="00E2012E">
              <w:rPr>
                <w:rFonts w:ascii="Arial" w:hAnsi="Arial" w:cs="Arial"/>
                <w:color w:val="0000FF"/>
                <w:sz w:val="24"/>
                <w:szCs w:val="24"/>
              </w:rPr>
              <w:t xml:space="preserve"> </w:t>
            </w:r>
          </w:p>
          <w:p w14:paraId="5DD30AD6" w14:textId="77777777" w:rsidR="00E2012E" w:rsidRPr="00E2012E" w:rsidRDefault="00E2012E" w:rsidP="00E2012E">
            <w:pPr>
              <w:autoSpaceDE w:val="0"/>
              <w:autoSpaceDN w:val="0"/>
              <w:adjustRightInd w:val="0"/>
              <w:spacing w:after="0" w:line="240" w:lineRule="auto"/>
              <w:rPr>
                <w:rFonts w:ascii="Arial" w:hAnsi="Arial" w:cs="Arial"/>
                <w:color w:val="0000FF"/>
                <w:sz w:val="24"/>
                <w:szCs w:val="24"/>
              </w:rPr>
            </w:pPr>
            <w:r w:rsidRPr="00E2012E">
              <w:rPr>
                <w:rFonts w:ascii="Arial" w:hAnsi="Arial" w:cs="Arial"/>
                <w:sz w:val="24"/>
                <w:szCs w:val="24"/>
              </w:rPr>
              <w:t>whitt@whitt-sturtevant.com</w:t>
            </w:r>
          </w:p>
          <w:p w14:paraId="04538CB0" w14:textId="77777777" w:rsidR="00E2012E" w:rsidRPr="00E2012E" w:rsidRDefault="00E2012E" w:rsidP="00E2012E">
            <w:pPr>
              <w:autoSpaceDE w:val="0"/>
              <w:autoSpaceDN w:val="0"/>
              <w:adjustRightInd w:val="0"/>
              <w:spacing w:after="0" w:line="240" w:lineRule="auto"/>
              <w:rPr>
                <w:rFonts w:ascii="Arial" w:hAnsi="Arial" w:cs="Arial"/>
                <w:color w:val="0000FF"/>
                <w:sz w:val="24"/>
                <w:szCs w:val="24"/>
              </w:rPr>
            </w:pPr>
            <w:r w:rsidRPr="00E2012E">
              <w:rPr>
                <w:rFonts w:ascii="Arial" w:hAnsi="Arial" w:cs="Arial"/>
                <w:sz w:val="24"/>
                <w:szCs w:val="24"/>
              </w:rPr>
              <w:t>glover@whitt-sturtevant.com</w:t>
            </w:r>
            <w:r w:rsidRPr="00E2012E">
              <w:rPr>
                <w:rFonts w:ascii="Arial" w:hAnsi="Arial" w:cs="Arial"/>
                <w:color w:val="0000FF"/>
                <w:sz w:val="24"/>
                <w:szCs w:val="24"/>
              </w:rPr>
              <w:t xml:space="preserve"> </w:t>
            </w:r>
          </w:p>
          <w:p w14:paraId="1448E05B" w14:textId="77777777" w:rsidR="00E2012E" w:rsidRPr="00E2012E" w:rsidRDefault="00E2012E" w:rsidP="00E2012E">
            <w:pPr>
              <w:autoSpaceDE w:val="0"/>
              <w:autoSpaceDN w:val="0"/>
              <w:adjustRightInd w:val="0"/>
              <w:spacing w:after="0" w:line="240" w:lineRule="auto"/>
              <w:rPr>
                <w:rFonts w:ascii="Arial" w:hAnsi="Arial" w:cs="Arial"/>
                <w:color w:val="0000FF"/>
                <w:sz w:val="24"/>
                <w:szCs w:val="24"/>
              </w:rPr>
            </w:pPr>
            <w:r w:rsidRPr="00E2012E">
              <w:rPr>
                <w:rFonts w:ascii="Arial" w:hAnsi="Arial" w:cs="Arial"/>
                <w:sz w:val="24"/>
                <w:szCs w:val="24"/>
              </w:rPr>
              <w:t>campbell@whitt-sturtevant.com</w:t>
            </w:r>
            <w:r w:rsidRPr="00E2012E">
              <w:rPr>
                <w:rFonts w:ascii="Arial" w:hAnsi="Arial" w:cs="Arial"/>
                <w:color w:val="0000FF"/>
                <w:sz w:val="24"/>
                <w:szCs w:val="24"/>
              </w:rPr>
              <w:t xml:space="preserve"> </w:t>
            </w:r>
          </w:p>
          <w:p w14:paraId="6C17BFE9" w14:textId="5CF2E037" w:rsidR="00E2012E" w:rsidRPr="00E2012E" w:rsidRDefault="00E2012E" w:rsidP="00E2012E">
            <w:pPr>
              <w:spacing w:after="0" w:line="240" w:lineRule="auto"/>
              <w:rPr>
                <w:rFonts w:ascii="Arial" w:hAnsi="Arial" w:cs="Arial"/>
                <w:sz w:val="24"/>
                <w:szCs w:val="24"/>
              </w:rPr>
            </w:pPr>
            <w:r w:rsidRPr="00E2012E">
              <w:rPr>
                <w:rFonts w:ascii="Arial" w:hAnsi="Arial" w:cs="Arial"/>
                <w:color w:val="0000FF"/>
                <w:sz w:val="24"/>
                <w:szCs w:val="24"/>
              </w:rPr>
              <w:t xml:space="preserve"> </w:t>
            </w:r>
          </w:p>
        </w:tc>
        <w:tc>
          <w:tcPr>
            <w:tcW w:w="4428" w:type="dxa"/>
            <w:shd w:val="clear" w:color="auto" w:fill="auto"/>
          </w:tcPr>
          <w:p w14:paraId="662A5111" w14:textId="77777777" w:rsidR="00E2012E" w:rsidRPr="00E2012E" w:rsidRDefault="00E2012E" w:rsidP="00E2012E">
            <w:pPr>
              <w:autoSpaceDE w:val="0"/>
              <w:autoSpaceDN w:val="0"/>
              <w:adjustRightInd w:val="0"/>
              <w:spacing w:after="0" w:line="240" w:lineRule="auto"/>
              <w:rPr>
                <w:rFonts w:ascii="Arial" w:hAnsi="Arial" w:cs="Arial"/>
                <w:color w:val="0000FF"/>
                <w:sz w:val="24"/>
                <w:szCs w:val="24"/>
              </w:rPr>
            </w:pPr>
            <w:bookmarkStart w:id="0" w:name="_GoBack"/>
            <w:r w:rsidRPr="00E2012E">
              <w:rPr>
                <w:rFonts w:ascii="Arial" w:hAnsi="Arial" w:cs="Arial"/>
                <w:sz w:val="24"/>
                <w:szCs w:val="24"/>
              </w:rPr>
              <w:t>jkeyes@kfwlaw.com</w:t>
            </w:r>
            <w:r w:rsidRPr="00E2012E">
              <w:rPr>
                <w:rFonts w:ascii="Arial" w:hAnsi="Arial" w:cs="Arial"/>
                <w:color w:val="0000FF"/>
                <w:sz w:val="24"/>
                <w:szCs w:val="24"/>
              </w:rPr>
              <w:t xml:space="preserve"> </w:t>
            </w:r>
          </w:p>
          <w:p w14:paraId="0074EA19" w14:textId="77777777" w:rsidR="00E2012E" w:rsidRPr="00E2012E" w:rsidRDefault="00E2012E" w:rsidP="00E2012E">
            <w:pPr>
              <w:autoSpaceDE w:val="0"/>
              <w:autoSpaceDN w:val="0"/>
              <w:adjustRightInd w:val="0"/>
              <w:spacing w:after="0" w:line="240" w:lineRule="auto"/>
              <w:rPr>
                <w:rFonts w:ascii="Arial" w:hAnsi="Arial" w:cs="Arial"/>
                <w:color w:val="0000FF"/>
                <w:sz w:val="24"/>
                <w:szCs w:val="24"/>
              </w:rPr>
            </w:pPr>
            <w:r w:rsidRPr="00E2012E">
              <w:rPr>
                <w:rFonts w:ascii="Arial" w:hAnsi="Arial" w:cs="Arial"/>
                <w:sz w:val="24"/>
                <w:szCs w:val="24"/>
              </w:rPr>
              <w:t>tculley@kfwlaw.com</w:t>
            </w:r>
            <w:r w:rsidRPr="00E2012E">
              <w:rPr>
                <w:rFonts w:ascii="Arial" w:hAnsi="Arial" w:cs="Arial"/>
                <w:color w:val="0000FF"/>
                <w:sz w:val="24"/>
                <w:szCs w:val="24"/>
              </w:rPr>
              <w:t xml:space="preserve"> </w:t>
            </w:r>
          </w:p>
          <w:p w14:paraId="20456A4B" w14:textId="77777777" w:rsidR="00E2012E" w:rsidRPr="00E2012E" w:rsidRDefault="00E2012E" w:rsidP="00E2012E">
            <w:pPr>
              <w:autoSpaceDE w:val="0"/>
              <w:autoSpaceDN w:val="0"/>
              <w:adjustRightInd w:val="0"/>
              <w:spacing w:after="0" w:line="240" w:lineRule="auto"/>
              <w:rPr>
                <w:rFonts w:ascii="Arial" w:hAnsi="Arial" w:cs="Arial"/>
                <w:color w:val="0000FF"/>
                <w:sz w:val="24"/>
                <w:szCs w:val="24"/>
              </w:rPr>
            </w:pPr>
            <w:r w:rsidRPr="00E2012E">
              <w:rPr>
                <w:rFonts w:ascii="Arial" w:hAnsi="Arial" w:cs="Arial"/>
                <w:sz w:val="24"/>
                <w:szCs w:val="24"/>
              </w:rPr>
              <w:t>Amy.spiller@duke-energy.com</w:t>
            </w:r>
            <w:r w:rsidRPr="00E2012E">
              <w:rPr>
                <w:rFonts w:ascii="Arial" w:hAnsi="Arial" w:cs="Arial"/>
                <w:color w:val="0000FF"/>
                <w:sz w:val="24"/>
                <w:szCs w:val="24"/>
              </w:rPr>
              <w:t xml:space="preserve"> </w:t>
            </w:r>
          </w:p>
          <w:p w14:paraId="220B9558" w14:textId="77777777" w:rsidR="00E2012E" w:rsidRPr="00E2012E" w:rsidRDefault="00E2012E" w:rsidP="00E2012E">
            <w:pPr>
              <w:autoSpaceDE w:val="0"/>
              <w:autoSpaceDN w:val="0"/>
              <w:adjustRightInd w:val="0"/>
              <w:spacing w:after="0" w:line="240" w:lineRule="auto"/>
              <w:rPr>
                <w:rFonts w:ascii="Arial" w:hAnsi="Arial" w:cs="Arial"/>
                <w:color w:val="0000FF"/>
                <w:sz w:val="24"/>
                <w:szCs w:val="24"/>
              </w:rPr>
            </w:pPr>
            <w:r w:rsidRPr="00E2012E">
              <w:rPr>
                <w:rFonts w:ascii="Arial" w:hAnsi="Arial" w:cs="Arial"/>
                <w:sz w:val="24"/>
                <w:szCs w:val="24"/>
              </w:rPr>
              <w:t>Jeanne.kingery@duke-energy.com</w:t>
            </w:r>
            <w:r w:rsidRPr="00E2012E">
              <w:rPr>
                <w:rFonts w:ascii="Arial" w:hAnsi="Arial" w:cs="Arial"/>
                <w:color w:val="0000FF"/>
                <w:sz w:val="24"/>
                <w:szCs w:val="24"/>
              </w:rPr>
              <w:t xml:space="preserve"> </w:t>
            </w:r>
          </w:p>
          <w:p w14:paraId="316D04A2" w14:textId="77777777" w:rsidR="00E2012E" w:rsidRPr="00E2012E" w:rsidRDefault="00E2012E" w:rsidP="00E2012E">
            <w:pPr>
              <w:autoSpaceDE w:val="0"/>
              <w:autoSpaceDN w:val="0"/>
              <w:adjustRightInd w:val="0"/>
              <w:spacing w:after="0" w:line="240" w:lineRule="auto"/>
              <w:rPr>
                <w:rFonts w:ascii="Arial" w:hAnsi="Arial" w:cs="Arial"/>
                <w:color w:val="0000FF"/>
                <w:sz w:val="24"/>
                <w:szCs w:val="24"/>
              </w:rPr>
            </w:pPr>
            <w:r w:rsidRPr="00E2012E">
              <w:rPr>
                <w:rFonts w:ascii="Arial" w:hAnsi="Arial" w:cs="Arial"/>
                <w:sz w:val="24"/>
                <w:szCs w:val="24"/>
              </w:rPr>
              <w:t>Elizabeth.watts@duke-energy.com</w:t>
            </w:r>
            <w:r w:rsidRPr="00E2012E">
              <w:rPr>
                <w:rFonts w:ascii="Arial" w:hAnsi="Arial" w:cs="Arial"/>
                <w:color w:val="0000FF"/>
                <w:sz w:val="24"/>
                <w:szCs w:val="24"/>
              </w:rPr>
              <w:t xml:space="preserve"> </w:t>
            </w:r>
          </w:p>
          <w:p w14:paraId="3E578AC3" w14:textId="77777777" w:rsidR="00E2012E" w:rsidRPr="00E2012E" w:rsidRDefault="00E2012E" w:rsidP="00E2012E">
            <w:pPr>
              <w:autoSpaceDE w:val="0"/>
              <w:autoSpaceDN w:val="0"/>
              <w:adjustRightInd w:val="0"/>
              <w:spacing w:after="0" w:line="240" w:lineRule="auto"/>
              <w:rPr>
                <w:rFonts w:ascii="Arial" w:hAnsi="Arial" w:cs="Arial"/>
                <w:color w:val="0000FF"/>
                <w:sz w:val="24"/>
                <w:szCs w:val="24"/>
              </w:rPr>
            </w:pPr>
            <w:r w:rsidRPr="00E2012E">
              <w:rPr>
                <w:rFonts w:ascii="Arial" w:hAnsi="Arial" w:cs="Arial"/>
                <w:sz w:val="24"/>
                <w:szCs w:val="24"/>
              </w:rPr>
              <w:t>trent@theoec.org</w:t>
            </w:r>
            <w:r w:rsidRPr="00E2012E">
              <w:rPr>
                <w:rFonts w:ascii="Arial" w:hAnsi="Arial" w:cs="Arial"/>
                <w:color w:val="0000FF"/>
                <w:sz w:val="24"/>
                <w:szCs w:val="24"/>
              </w:rPr>
              <w:t xml:space="preserve"> </w:t>
            </w:r>
          </w:p>
          <w:p w14:paraId="3F733D1C" w14:textId="77777777" w:rsidR="00E2012E" w:rsidRPr="00E2012E" w:rsidRDefault="00E2012E" w:rsidP="00E2012E">
            <w:pPr>
              <w:autoSpaceDE w:val="0"/>
              <w:autoSpaceDN w:val="0"/>
              <w:adjustRightInd w:val="0"/>
              <w:spacing w:after="0" w:line="240" w:lineRule="auto"/>
              <w:rPr>
                <w:rFonts w:ascii="Arial" w:hAnsi="Arial" w:cs="Arial"/>
                <w:color w:val="0000FF"/>
                <w:sz w:val="24"/>
                <w:szCs w:val="24"/>
              </w:rPr>
            </w:pPr>
            <w:r w:rsidRPr="00E2012E">
              <w:rPr>
                <w:rFonts w:ascii="Arial" w:hAnsi="Arial" w:cs="Arial"/>
                <w:sz w:val="24"/>
                <w:szCs w:val="24"/>
              </w:rPr>
              <w:t>selliott@metrocdengineering.com</w:t>
            </w:r>
            <w:r w:rsidRPr="00E2012E">
              <w:rPr>
                <w:rFonts w:ascii="Arial" w:hAnsi="Arial" w:cs="Arial"/>
                <w:color w:val="0000FF"/>
                <w:sz w:val="24"/>
                <w:szCs w:val="24"/>
              </w:rPr>
              <w:t xml:space="preserve"> </w:t>
            </w:r>
          </w:p>
          <w:p w14:paraId="42FC2A4C" w14:textId="77777777" w:rsidR="00E2012E" w:rsidRPr="00E2012E" w:rsidRDefault="00E2012E" w:rsidP="00E2012E">
            <w:pPr>
              <w:autoSpaceDE w:val="0"/>
              <w:autoSpaceDN w:val="0"/>
              <w:adjustRightInd w:val="0"/>
              <w:spacing w:after="0" w:line="240" w:lineRule="auto"/>
              <w:rPr>
                <w:rFonts w:ascii="Arial" w:hAnsi="Arial" w:cs="Arial"/>
                <w:color w:val="0000FF"/>
                <w:sz w:val="24"/>
                <w:szCs w:val="24"/>
              </w:rPr>
            </w:pPr>
            <w:r w:rsidRPr="00E2012E">
              <w:rPr>
                <w:rFonts w:ascii="Arial" w:hAnsi="Arial" w:cs="Arial"/>
                <w:sz w:val="24"/>
                <w:szCs w:val="24"/>
              </w:rPr>
              <w:t>haydenm@firstenergycorp.com</w:t>
            </w:r>
            <w:r w:rsidRPr="00E2012E">
              <w:rPr>
                <w:rFonts w:ascii="Arial" w:hAnsi="Arial" w:cs="Arial"/>
                <w:color w:val="0000FF"/>
                <w:sz w:val="24"/>
                <w:szCs w:val="24"/>
              </w:rPr>
              <w:t xml:space="preserve"> </w:t>
            </w:r>
          </w:p>
          <w:p w14:paraId="5EEF7841" w14:textId="77777777" w:rsidR="00E2012E" w:rsidRPr="00E2012E" w:rsidRDefault="00E2012E" w:rsidP="00E2012E">
            <w:pPr>
              <w:autoSpaceDE w:val="0"/>
              <w:autoSpaceDN w:val="0"/>
              <w:adjustRightInd w:val="0"/>
              <w:spacing w:after="0" w:line="240" w:lineRule="auto"/>
              <w:rPr>
                <w:rFonts w:ascii="Arial" w:hAnsi="Arial" w:cs="Arial"/>
                <w:color w:val="0000FF"/>
                <w:sz w:val="24"/>
                <w:szCs w:val="24"/>
              </w:rPr>
            </w:pPr>
            <w:r w:rsidRPr="00E2012E">
              <w:rPr>
                <w:rFonts w:ascii="Arial" w:hAnsi="Arial" w:cs="Arial"/>
                <w:sz w:val="24"/>
                <w:szCs w:val="24"/>
              </w:rPr>
              <w:t>scasto@firstenergycorp.com</w:t>
            </w:r>
            <w:r w:rsidRPr="00E2012E">
              <w:rPr>
                <w:rFonts w:ascii="Arial" w:hAnsi="Arial" w:cs="Arial"/>
                <w:color w:val="0000FF"/>
                <w:sz w:val="24"/>
                <w:szCs w:val="24"/>
              </w:rPr>
              <w:t xml:space="preserve"> </w:t>
            </w:r>
          </w:p>
          <w:p w14:paraId="23E53CDE" w14:textId="77777777" w:rsidR="00E2012E" w:rsidRPr="00E2012E" w:rsidRDefault="00E2012E" w:rsidP="00E2012E">
            <w:pPr>
              <w:autoSpaceDE w:val="0"/>
              <w:autoSpaceDN w:val="0"/>
              <w:adjustRightInd w:val="0"/>
              <w:spacing w:after="0" w:line="240" w:lineRule="auto"/>
              <w:rPr>
                <w:rFonts w:ascii="Arial" w:hAnsi="Arial" w:cs="Arial"/>
                <w:color w:val="0000FF"/>
                <w:sz w:val="24"/>
                <w:szCs w:val="24"/>
              </w:rPr>
            </w:pPr>
            <w:r w:rsidRPr="00E2012E">
              <w:rPr>
                <w:rFonts w:ascii="Arial" w:hAnsi="Arial" w:cs="Arial"/>
                <w:sz w:val="24"/>
                <w:szCs w:val="24"/>
              </w:rPr>
              <w:t>burkj@firstenergycorp.com</w:t>
            </w:r>
            <w:r w:rsidRPr="00E2012E">
              <w:rPr>
                <w:rFonts w:ascii="Arial" w:hAnsi="Arial" w:cs="Arial"/>
                <w:color w:val="0000FF"/>
                <w:sz w:val="24"/>
                <w:szCs w:val="24"/>
              </w:rPr>
              <w:t xml:space="preserve"> </w:t>
            </w:r>
          </w:p>
          <w:p w14:paraId="2C5CCFAA" w14:textId="77777777" w:rsidR="00E2012E" w:rsidRPr="00E2012E" w:rsidRDefault="00E2012E" w:rsidP="00E2012E">
            <w:pPr>
              <w:autoSpaceDE w:val="0"/>
              <w:autoSpaceDN w:val="0"/>
              <w:adjustRightInd w:val="0"/>
              <w:spacing w:after="0" w:line="240" w:lineRule="auto"/>
              <w:rPr>
                <w:rFonts w:ascii="Arial" w:hAnsi="Arial" w:cs="Arial"/>
                <w:color w:val="0000FF"/>
                <w:sz w:val="24"/>
                <w:szCs w:val="24"/>
              </w:rPr>
            </w:pPr>
            <w:r w:rsidRPr="00E2012E">
              <w:rPr>
                <w:rFonts w:ascii="Arial" w:hAnsi="Arial" w:cs="Arial"/>
                <w:sz w:val="24"/>
                <w:szCs w:val="24"/>
              </w:rPr>
              <w:t>cdunn@firstenergycorp.com</w:t>
            </w:r>
            <w:r w:rsidRPr="00E2012E">
              <w:rPr>
                <w:rFonts w:ascii="Arial" w:hAnsi="Arial" w:cs="Arial"/>
                <w:color w:val="0000FF"/>
                <w:sz w:val="24"/>
                <w:szCs w:val="24"/>
              </w:rPr>
              <w:t xml:space="preserve"> </w:t>
            </w:r>
          </w:p>
          <w:p w14:paraId="7F977D61" w14:textId="77777777" w:rsidR="00E2012E" w:rsidRPr="00E2012E" w:rsidRDefault="00E2012E" w:rsidP="00E2012E">
            <w:pPr>
              <w:autoSpaceDE w:val="0"/>
              <w:autoSpaceDN w:val="0"/>
              <w:adjustRightInd w:val="0"/>
              <w:spacing w:after="0" w:line="240" w:lineRule="auto"/>
              <w:rPr>
                <w:rFonts w:ascii="Arial" w:hAnsi="Arial" w:cs="Arial"/>
                <w:color w:val="0000FF"/>
                <w:sz w:val="24"/>
                <w:szCs w:val="24"/>
              </w:rPr>
            </w:pPr>
            <w:r w:rsidRPr="00E2012E">
              <w:rPr>
                <w:rFonts w:ascii="Arial" w:hAnsi="Arial" w:cs="Arial"/>
                <w:sz w:val="24"/>
                <w:szCs w:val="24"/>
              </w:rPr>
              <w:t>cmooney@ohiopartners.org</w:t>
            </w:r>
            <w:r w:rsidRPr="00E2012E">
              <w:rPr>
                <w:rFonts w:ascii="Arial" w:hAnsi="Arial" w:cs="Arial"/>
                <w:color w:val="0000FF"/>
                <w:sz w:val="24"/>
                <w:szCs w:val="24"/>
              </w:rPr>
              <w:t xml:space="preserve"> </w:t>
            </w:r>
          </w:p>
          <w:p w14:paraId="71B1DD29" w14:textId="77777777" w:rsidR="00E2012E" w:rsidRPr="00E2012E" w:rsidRDefault="00E2012E" w:rsidP="00E2012E">
            <w:pPr>
              <w:autoSpaceDE w:val="0"/>
              <w:autoSpaceDN w:val="0"/>
              <w:adjustRightInd w:val="0"/>
              <w:spacing w:after="0" w:line="240" w:lineRule="auto"/>
              <w:rPr>
                <w:rFonts w:ascii="Arial" w:hAnsi="Arial" w:cs="Arial"/>
                <w:color w:val="0000FF"/>
                <w:sz w:val="24"/>
                <w:szCs w:val="24"/>
              </w:rPr>
            </w:pPr>
            <w:r w:rsidRPr="00E2012E">
              <w:rPr>
                <w:rFonts w:ascii="Arial" w:hAnsi="Arial" w:cs="Arial"/>
                <w:sz w:val="24"/>
                <w:szCs w:val="24"/>
              </w:rPr>
              <w:t>cloucas@ohiopartners.org</w:t>
            </w:r>
            <w:r w:rsidRPr="00E2012E">
              <w:rPr>
                <w:rFonts w:ascii="Arial" w:hAnsi="Arial" w:cs="Arial"/>
                <w:color w:val="0000FF"/>
                <w:sz w:val="24"/>
                <w:szCs w:val="24"/>
              </w:rPr>
              <w:t xml:space="preserve"> </w:t>
            </w:r>
          </w:p>
          <w:p w14:paraId="4F7E4F87" w14:textId="77777777" w:rsidR="00E2012E" w:rsidRPr="00E2012E" w:rsidRDefault="00E2012E" w:rsidP="00E2012E">
            <w:pPr>
              <w:autoSpaceDE w:val="0"/>
              <w:autoSpaceDN w:val="0"/>
              <w:adjustRightInd w:val="0"/>
              <w:spacing w:after="0" w:line="240" w:lineRule="auto"/>
              <w:rPr>
                <w:rFonts w:ascii="Arial" w:hAnsi="Arial" w:cs="Arial"/>
                <w:color w:val="0000FF"/>
                <w:sz w:val="24"/>
                <w:szCs w:val="24"/>
              </w:rPr>
            </w:pPr>
            <w:r w:rsidRPr="00E2012E">
              <w:rPr>
                <w:rFonts w:ascii="Arial" w:hAnsi="Arial" w:cs="Arial"/>
                <w:sz w:val="24"/>
                <w:szCs w:val="24"/>
              </w:rPr>
              <w:t>ricks@OHANET.org</w:t>
            </w:r>
            <w:r w:rsidRPr="00E2012E">
              <w:rPr>
                <w:rFonts w:ascii="Arial" w:hAnsi="Arial" w:cs="Arial"/>
                <w:color w:val="0000FF"/>
                <w:sz w:val="24"/>
                <w:szCs w:val="24"/>
              </w:rPr>
              <w:t xml:space="preserve">  </w:t>
            </w:r>
          </w:p>
          <w:p w14:paraId="3BBDBB98" w14:textId="77777777" w:rsidR="00E2012E" w:rsidRPr="00E2012E" w:rsidRDefault="00E2012E" w:rsidP="00E2012E">
            <w:pPr>
              <w:autoSpaceDE w:val="0"/>
              <w:autoSpaceDN w:val="0"/>
              <w:adjustRightInd w:val="0"/>
              <w:spacing w:after="0" w:line="240" w:lineRule="auto"/>
              <w:rPr>
                <w:rFonts w:ascii="Arial" w:hAnsi="Arial" w:cs="Arial"/>
                <w:color w:val="0000FF"/>
                <w:sz w:val="24"/>
                <w:szCs w:val="24"/>
              </w:rPr>
            </w:pPr>
            <w:r w:rsidRPr="00E2012E">
              <w:rPr>
                <w:rFonts w:ascii="Arial" w:hAnsi="Arial" w:cs="Arial"/>
                <w:sz w:val="24"/>
                <w:szCs w:val="24"/>
              </w:rPr>
              <w:t>joseph.clark@directenergy.com</w:t>
            </w:r>
            <w:r w:rsidRPr="00E2012E">
              <w:rPr>
                <w:rFonts w:ascii="Arial" w:hAnsi="Arial" w:cs="Arial"/>
                <w:color w:val="0000FF"/>
                <w:sz w:val="24"/>
                <w:szCs w:val="24"/>
              </w:rPr>
              <w:t xml:space="preserve"> </w:t>
            </w:r>
          </w:p>
          <w:p w14:paraId="78D28FFB" w14:textId="77777777" w:rsidR="00E2012E" w:rsidRPr="00E2012E" w:rsidRDefault="00E2012E" w:rsidP="00E2012E">
            <w:pPr>
              <w:autoSpaceDE w:val="0"/>
              <w:autoSpaceDN w:val="0"/>
              <w:adjustRightInd w:val="0"/>
              <w:spacing w:after="0" w:line="240" w:lineRule="auto"/>
              <w:rPr>
                <w:rFonts w:ascii="Arial" w:hAnsi="Arial" w:cs="Arial"/>
                <w:color w:val="0000FF"/>
                <w:sz w:val="24"/>
                <w:szCs w:val="24"/>
              </w:rPr>
            </w:pPr>
            <w:r w:rsidRPr="00E2012E">
              <w:rPr>
                <w:rFonts w:ascii="Arial" w:hAnsi="Arial" w:cs="Arial"/>
                <w:sz w:val="24"/>
                <w:szCs w:val="24"/>
              </w:rPr>
              <w:t>jennifer.lause@directenergy.com</w:t>
            </w:r>
            <w:r w:rsidRPr="00E2012E">
              <w:rPr>
                <w:rFonts w:ascii="Arial" w:hAnsi="Arial" w:cs="Arial"/>
                <w:color w:val="0000FF"/>
                <w:sz w:val="24"/>
                <w:szCs w:val="24"/>
              </w:rPr>
              <w:t xml:space="preserve"> </w:t>
            </w:r>
          </w:p>
          <w:p w14:paraId="40EA8140" w14:textId="77777777" w:rsidR="00E2012E" w:rsidRPr="00E2012E" w:rsidRDefault="00E2012E" w:rsidP="00E2012E">
            <w:pPr>
              <w:spacing w:after="0" w:line="240" w:lineRule="auto"/>
              <w:rPr>
                <w:rFonts w:ascii="Arial" w:hAnsi="Arial" w:cs="Arial"/>
                <w:color w:val="0000FF"/>
                <w:sz w:val="24"/>
                <w:szCs w:val="24"/>
              </w:rPr>
            </w:pPr>
            <w:r w:rsidRPr="00E2012E">
              <w:rPr>
                <w:rFonts w:ascii="Arial" w:hAnsi="Arial" w:cs="Arial"/>
                <w:sz w:val="24"/>
                <w:szCs w:val="24"/>
              </w:rPr>
              <w:t>rdove@attorneydove.com</w:t>
            </w:r>
          </w:p>
          <w:p w14:paraId="7F6D51D5" w14:textId="77777777" w:rsidR="00E2012E" w:rsidRPr="00E2012E" w:rsidRDefault="00E2012E" w:rsidP="00E2012E">
            <w:pPr>
              <w:spacing w:after="0" w:line="240" w:lineRule="auto"/>
              <w:rPr>
                <w:rFonts w:ascii="Arial" w:hAnsi="Arial" w:cs="Arial"/>
                <w:color w:val="0000FF"/>
                <w:sz w:val="24"/>
                <w:szCs w:val="24"/>
              </w:rPr>
            </w:pPr>
            <w:r w:rsidRPr="00E2012E">
              <w:rPr>
                <w:rFonts w:ascii="Arial" w:hAnsi="Arial" w:cs="Arial"/>
                <w:sz w:val="24"/>
                <w:szCs w:val="24"/>
              </w:rPr>
              <w:t>Cynthia.brady@exeloncorp.com</w:t>
            </w:r>
            <w:r w:rsidRPr="00E2012E">
              <w:rPr>
                <w:rFonts w:ascii="Arial" w:hAnsi="Arial" w:cs="Arial"/>
                <w:color w:val="0000FF"/>
                <w:sz w:val="24"/>
                <w:szCs w:val="24"/>
              </w:rPr>
              <w:t xml:space="preserve"> </w:t>
            </w:r>
          </w:p>
          <w:p w14:paraId="1FE95390" w14:textId="77777777" w:rsidR="00E2012E" w:rsidRPr="00E2012E" w:rsidRDefault="00E2012E" w:rsidP="00E2012E">
            <w:pPr>
              <w:spacing w:after="0" w:line="240" w:lineRule="auto"/>
              <w:rPr>
                <w:rFonts w:ascii="Arial" w:hAnsi="Arial" w:cs="Arial"/>
                <w:color w:val="0000FF"/>
                <w:sz w:val="24"/>
                <w:szCs w:val="24"/>
              </w:rPr>
            </w:pPr>
            <w:r w:rsidRPr="00E2012E">
              <w:rPr>
                <w:rFonts w:ascii="Arial" w:hAnsi="Arial" w:cs="Arial"/>
                <w:sz w:val="24"/>
                <w:szCs w:val="24"/>
              </w:rPr>
              <w:t>Kurt.helfrich@thompsonhine.com</w:t>
            </w:r>
          </w:p>
          <w:p w14:paraId="55378677" w14:textId="77777777" w:rsidR="00E2012E" w:rsidRPr="00E2012E" w:rsidRDefault="00E2012E" w:rsidP="00E2012E">
            <w:pPr>
              <w:spacing w:after="0" w:line="240" w:lineRule="auto"/>
              <w:rPr>
                <w:rFonts w:ascii="Arial" w:hAnsi="Arial" w:cs="Arial"/>
                <w:color w:val="0000FF"/>
                <w:sz w:val="24"/>
                <w:szCs w:val="24"/>
              </w:rPr>
            </w:pPr>
            <w:r w:rsidRPr="00E2012E">
              <w:rPr>
                <w:rFonts w:ascii="Arial" w:hAnsi="Arial" w:cs="Arial"/>
                <w:sz w:val="24"/>
                <w:szCs w:val="24"/>
              </w:rPr>
              <w:t>Stephanie.chmiel@thompsonhine.com</w:t>
            </w:r>
            <w:r w:rsidRPr="00E2012E">
              <w:rPr>
                <w:rFonts w:ascii="Arial" w:hAnsi="Arial" w:cs="Arial"/>
                <w:color w:val="0000FF"/>
                <w:sz w:val="24"/>
                <w:szCs w:val="24"/>
              </w:rPr>
              <w:t xml:space="preserve"> </w:t>
            </w:r>
          </w:p>
          <w:p w14:paraId="4E2E6430" w14:textId="77777777" w:rsidR="00E2012E" w:rsidRPr="00E2012E" w:rsidRDefault="00E2012E" w:rsidP="00E2012E">
            <w:pPr>
              <w:spacing w:after="0" w:line="240" w:lineRule="auto"/>
              <w:rPr>
                <w:rFonts w:ascii="Arial" w:hAnsi="Arial" w:cs="Arial"/>
                <w:color w:val="0000FF"/>
                <w:sz w:val="24"/>
                <w:szCs w:val="24"/>
              </w:rPr>
            </w:pPr>
            <w:r w:rsidRPr="00E2012E">
              <w:rPr>
                <w:rFonts w:ascii="Arial" w:hAnsi="Arial" w:cs="Arial"/>
                <w:sz w:val="24"/>
                <w:szCs w:val="24"/>
              </w:rPr>
              <w:t>ktreadway@oneenergyllc.com</w:t>
            </w:r>
          </w:p>
          <w:bookmarkEnd w:id="0"/>
          <w:p w14:paraId="64C660EC" w14:textId="77777777" w:rsidR="00E2012E" w:rsidRPr="00E2012E" w:rsidRDefault="00E2012E" w:rsidP="00E2012E">
            <w:pPr>
              <w:spacing w:after="0" w:line="240" w:lineRule="auto"/>
              <w:rPr>
                <w:rFonts w:ascii="Arial" w:hAnsi="Arial" w:cs="Arial"/>
                <w:color w:val="0000FF"/>
                <w:sz w:val="24"/>
                <w:szCs w:val="24"/>
              </w:rPr>
            </w:pPr>
          </w:p>
        </w:tc>
      </w:tr>
    </w:tbl>
    <w:p w14:paraId="16D092E7" w14:textId="77777777" w:rsidR="00680A5F" w:rsidRDefault="00680A5F" w:rsidP="00ED5FC8">
      <w:pPr>
        <w:spacing w:after="0"/>
        <w:jc w:val="both"/>
        <w:rPr>
          <w:rFonts w:ascii="Arial" w:hAnsi="Arial" w:cs="Arial"/>
          <w:sz w:val="24"/>
        </w:rPr>
      </w:pPr>
    </w:p>
    <w:p w14:paraId="5AA05420" w14:textId="77777777" w:rsidR="00680A5F" w:rsidRPr="00637395" w:rsidRDefault="00680A5F" w:rsidP="00ED5FC8">
      <w:pPr>
        <w:spacing w:after="0"/>
        <w:jc w:val="both"/>
        <w:rPr>
          <w:rFonts w:ascii="Arial" w:hAnsi="Arial" w:cs="Arial"/>
          <w:sz w:val="24"/>
        </w:rPr>
      </w:pPr>
    </w:p>
    <w:p w14:paraId="5942EDC6" w14:textId="77777777" w:rsidR="00BD0F51" w:rsidRPr="00BD0F51" w:rsidRDefault="00BD0F51" w:rsidP="00ED5FC8">
      <w:pPr>
        <w:spacing w:after="0" w:line="240" w:lineRule="auto"/>
        <w:ind w:left="6480" w:firstLine="720"/>
        <w:jc w:val="both"/>
        <w:rPr>
          <w:rFonts w:ascii="Arial" w:eastAsia="Times New Roman" w:hAnsi="Arial" w:cs="Arial"/>
          <w:b/>
          <w:i/>
          <w:color w:val="000000"/>
          <w:sz w:val="24"/>
          <w:szCs w:val="24"/>
        </w:rPr>
      </w:pPr>
      <w:r w:rsidRPr="00BD0F51">
        <w:rPr>
          <w:rFonts w:ascii="Arial" w:eastAsia="Times New Roman" w:hAnsi="Arial" w:cs="Arial"/>
          <w:b/>
          <w:i/>
          <w:color w:val="000000"/>
          <w:sz w:val="24"/>
          <w:szCs w:val="24"/>
          <w:u w:val="single"/>
        </w:rPr>
        <w:t>/s/ Joseph Oliker</w:t>
      </w:r>
    </w:p>
    <w:p w14:paraId="77A8BAF0" w14:textId="2E8396E7" w:rsidR="00BD0F51" w:rsidRDefault="00BD0F51" w:rsidP="00ED5FC8">
      <w:pPr>
        <w:spacing w:after="0" w:line="240" w:lineRule="auto"/>
        <w:ind w:left="720" w:firstLine="720"/>
        <w:jc w:val="both"/>
        <w:rPr>
          <w:rFonts w:ascii="Arial" w:eastAsia="Times New Roman" w:hAnsi="Arial" w:cs="Arial"/>
          <w:color w:val="000000"/>
          <w:sz w:val="24"/>
          <w:szCs w:val="24"/>
        </w:rPr>
      </w:pPr>
      <w:r w:rsidRPr="00BD0F51">
        <w:rPr>
          <w:rFonts w:ascii="Arial" w:eastAsia="Times New Roman" w:hAnsi="Arial" w:cs="Arial"/>
          <w:color w:val="000000"/>
          <w:sz w:val="24"/>
          <w:szCs w:val="24"/>
        </w:rPr>
        <w:tab/>
      </w:r>
      <w:r w:rsidRPr="00BD0F51">
        <w:rPr>
          <w:rFonts w:ascii="Arial" w:eastAsia="Times New Roman" w:hAnsi="Arial" w:cs="Arial"/>
          <w:color w:val="000000"/>
          <w:sz w:val="24"/>
          <w:szCs w:val="24"/>
        </w:rPr>
        <w:tab/>
      </w:r>
      <w:r w:rsidRPr="00BD0F51">
        <w:rPr>
          <w:rFonts w:ascii="Arial" w:eastAsia="Times New Roman" w:hAnsi="Arial" w:cs="Arial"/>
          <w:color w:val="000000"/>
          <w:sz w:val="24"/>
          <w:szCs w:val="24"/>
        </w:rPr>
        <w:tab/>
      </w:r>
      <w:r w:rsidRPr="00BD0F51">
        <w:rPr>
          <w:rFonts w:ascii="Arial" w:eastAsia="Times New Roman" w:hAnsi="Arial" w:cs="Arial"/>
          <w:color w:val="000000"/>
          <w:sz w:val="24"/>
          <w:szCs w:val="24"/>
        </w:rPr>
        <w:tab/>
      </w:r>
      <w:r w:rsidRPr="00BD0F51">
        <w:rPr>
          <w:rFonts w:ascii="Arial" w:eastAsia="Times New Roman" w:hAnsi="Arial" w:cs="Arial"/>
          <w:color w:val="000000"/>
          <w:sz w:val="24"/>
          <w:szCs w:val="24"/>
        </w:rPr>
        <w:tab/>
      </w:r>
      <w:r w:rsidRPr="00BD0F51">
        <w:rPr>
          <w:rFonts w:ascii="Arial" w:eastAsia="Times New Roman" w:hAnsi="Arial" w:cs="Arial"/>
          <w:color w:val="000000"/>
          <w:sz w:val="24"/>
          <w:szCs w:val="24"/>
        </w:rPr>
        <w:tab/>
      </w:r>
      <w:r w:rsidRPr="00BD0F51">
        <w:rPr>
          <w:rFonts w:ascii="Arial" w:eastAsia="Times New Roman" w:hAnsi="Arial" w:cs="Arial"/>
          <w:color w:val="000000"/>
          <w:sz w:val="24"/>
          <w:szCs w:val="24"/>
        </w:rPr>
        <w:tab/>
      </w:r>
      <w:r w:rsidRPr="00BD0F51">
        <w:rPr>
          <w:rFonts w:ascii="Arial" w:eastAsia="Times New Roman" w:hAnsi="Arial" w:cs="Arial"/>
          <w:color w:val="000000"/>
          <w:sz w:val="24"/>
          <w:szCs w:val="24"/>
        </w:rPr>
        <w:tab/>
        <w:t>Joseph Oliker</w:t>
      </w:r>
    </w:p>
    <w:p w14:paraId="0940FAB5" w14:textId="2821CDC3" w:rsidR="00BD0F51" w:rsidRDefault="00BD0F51" w:rsidP="00ED5FC8">
      <w:pPr>
        <w:spacing w:after="0" w:line="240" w:lineRule="auto"/>
        <w:ind w:left="720" w:firstLine="720"/>
        <w:jc w:val="both"/>
        <w:rPr>
          <w:rFonts w:ascii="Arial" w:eastAsia="Times New Roman" w:hAnsi="Arial" w:cs="Arial"/>
          <w:color w:val="000000"/>
          <w:sz w:val="24"/>
          <w:szCs w:val="24"/>
        </w:rPr>
      </w:pPr>
    </w:p>
    <w:sectPr w:rsidR="00BD0F51" w:rsidSect="00B60C74">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F2A793" w14:textId="77777777" w:rsidR="008D6D70" w:rsidRDefault="008D6D70">
      <w:pPr>
        <w:spacing w:after="0" w:line="240" w:lineRule="auto"/>
      </w:pPr>
      <w:r>
        <w:separator/>
      </w:r>
    </w:p>
  </w:endnote>
  <w:endnote w:type="continuationSeparator" w:id="0">
    <w:p w14:paraId="70F18A7C" w14:textId="77777777" w:rsidR="008D6D70" w:rsidRDefault="008D6D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2402739"/>
      <w:docPartObj>
        <w:docPartGallery w:val="Page Numbers (Bottom of Page)"/>
        <w:docPartUnique/>
      </w:docPartObj>
    </w:sdtPr>
    <w:sdtEndPr>
      <w:rPr>
        <w:noProof/>
      </w:rPr>
    </w:sdtEndPr>
    <w:sdtContent>
      <w:p w14:paraId="7F3D8BA5" w14:textId="61DC21E6" w:rsidR="00C57063" w:rsidRDefault="00C57063">
        <w:pPr>
          <w:pStyle w:val="Footer"/>
          <w:jc w:val="center"/>
        </w:pPr>
        <w:r>
          <w:fldChar w:fldCharType="begin"/>
        </w:r>
        <w:r>
          <w:instrText xml:space="preserve"> PAGE   \* MERGEFORMAT </w:instrText>
        </w:r>
        <w:r>
          <w:fldChar w:fldCharType="separate"/>
        </w:r>
        <w:r w:rsidR="00B66AEF">
          <w:rPr>
            <w:noProof/>
          </w:rPr>
          <w:t>2</w:t>
        </w:r>
        <w:r>
          <w:rPr>
            <w:noProof/>
          </w:rPr>
          <w:fldChar w:fldCharType="end"/>
        </w:r>
      </w:p>
    </w:sdtContent>
  </w:sdt>
  <w:p w14:paraId="77233A2E" w14:textId="77777777" w:rsidR="00C57063" w:rsidRDefault="00C570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6035498"/>
      <w:docPartObj>
        <w:docPartGallery w:val="Page Numbers (Bottom of Page)"/>
        <w:docPartUnique/>
      </w:docPartObj>
    </w:sdtPr>
    <w:sdtEndPr>
      <w:rPr>
        <w:rFonts w:ascii="Arial" w:hAnsi="Arial" w:cs="Arial"/>
        <w:noProof/>
        <w:sz w:val="20"/>
      </w:rPr>
    </w:sdtEndPr>
    <w:sdtContent>
      <w:p w14:paraId="3B81A12B" w14:textId="40F300FE" w:rsidR="00C57063" w:rsidRPr="001F62DA" w:rsidRDefault="00C57063">
        <w:pPr>
          <w:pStyle w:val="Footer"/>
          <w:jc w:val="center"/>
          <w:rPr>
            <w:rFonts w:ascii="Arial" w:hAnsi="Arial" w:cs="Arial"/>
            <w:sz w:val="20"/>
          </w:rPr>
        </w:pPr>
        <w:r w:rsidRPr="001F62DA">
          <w:rPr>
            <w:rFonts w:ascii="Arial" w:hAnsi="Arial" w:cs="Arial"/>
            <w:sz w:val="20"/>
          </w:rPr>
          <w:fldChar w:fldCharType="begin"/>
        </w:r>
        <w:r w:rsidRPr="001F62DA">
          <w:rPr>
            <w:rFonts w:ascii="Arial" w:hAnsi="Arial" w:cs="Arial"/>
            <w:sz w:val="20"/>
          </w:rPr>
          <w:instrText xml:space="preserve"> PAGE   \* MERGEFORMAT </w:instrText>
        </w:r>
        <w:r w:rsidRPr="001F62DA">
          <w:rPr>
            <w:rFonts w:ascii="Arial" w:hAnsi="Arial" w:cs="Arial"/>
            <w:sz w:val="20"/>
          </w:rPr>
          <w:fldChar w:fldCharType="separate"/>
        </w:r>
        <w:r w:rsidR="00B66AEF">
          <w:rPr>
            <w:rFonts w:ascii="Arial" w:hAnsi="Arial" w:cs="Arial"/>
            <w:noProof/>
            <w:sz w:val="20"/>
          </w:rPr>
          <w:t>1</w:t>
        </w:r>
        <w:r w:rsidRPr="001F62DA">
          <w:rPr>
            <w:rFonts w:ascii="Arial" w:hAnsi="Arial" w:cs="Arial"/>
            <w:noProof/>
            <w:sz w:val="20"/>
          </w:rPr>
          <w:fldChar w:fldCharType="end"/>
        </w:r>
      </w:p>
    </w:sdtContent>
  </w:sdt>
  <w:p w14:paraId="7710BF64" w14:textId="77777777" w:rsidR="00C57063" w:rsidRDefault="00C570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9EE0D9" w14:textId="77777777" w:rsidR="008D6D70" w:rsidRDefault="008D6D70">
      <w:pPr>
        <w:spacing w:after="0" w:line="240" w:lineRule="auto"/>
      </w:pPr>
      <w:r>
        <w:separator/>
      </w:r>
    </w:p>
  </w:footnote>
  <w:footnote w:type="continuationSeparator" w:id="0">
    <w:p w14:paraId="06F5E6B2" w14:textId="77777777" w:rsidR="008D6D70" w:rsidRDefault="008D6D70">
      <w:pPr>
        <w:spacing w:after="0" w:line="240" w:lineRule="auto"/>
      </w:pPr>
      <w:r>
        <w:continuationSeparator/>
      </w:r>
    </w:p>
  </w:footnote>
  <w:footnote w:id="1">
    <w:p w14:paraId="258FFD6D" w14:textId="5CAF62E1" w:rsidR="00C57063" w:rsidRPr="00637013" w:rsidRDefault="00C57063">
      <w:pPr>
        <w:pStyle w:val="FootnoteText"/>
        <w:rPr>
          <w:rFonts w:ascii="Arial" w:hAnsi="Arial" w:cs="Arial"/>
        </w:rPr>
      </w:pPr>
      <w:r w:rsidRPr="009C2136">
        <w:rPr>
          <w:rStyle w:val="FootnoteReference"/>
          <w:rFonts w:ascii="Arial" w:hAnsi="Arial" w:cs="Arial"/>
        </w:rPr>
        <w:footnoteRef/>
      </w:r>
      <w:r>
        <w:rPr>
          <w:rFonts w:ascii="Arial" w:hAnsi="Arial" w:cs="Arial"/>
        </w:rPr>
        <w:t xml:space="preserve"> </w:t>
      </w:r>
      <w:r w:rsidRPr="00637013">
        <w:rPr>
          <w:rFonts w:ascii="Arial" w:hAnsi="Arial" w:cs="Arial"/>
        </w:rPr>
        <w:t>R.C. 4928.02(C) (emphasis added).</w:t>
      </w:r>
      <w:r w:rsidR="00F8624A">
        <w:rPr>
          <w:rFonts w:ascii="Arial" w:hAnsi="Arial" w:cs="Arial"/>
        </w:rPr>
        <w:t xml:space="preserve"> </w:t>
      </w:r>
      <w:r w:rsidRPr="00637013">
        <w:rPr>
          <w:rFonts w:ascii="Arial" w:hAnsi="Arial" w:cs="Arial"/>
          <w:i/>
        </w:rPr>
        <w:t xml:space="preserve">See also </w:t>
      </w:r>
      <w:r w:rsidRPr="00637013">
        <w:rPr>
          <w:rFonts w:ascii="Arial" w:hAnsi="Arial" w:cs="Arial"/>
        </w:rPr>
        <w:t xml:space="preserve">R.C. 4928.02(A)-(B), (D), and (K). </w:t>
      </w:r>
    </w:p>
  </w:footnote>
  <w:footnote w:id="2">
    <w:p w14:paraId="11512056" w14:textId="1E2184CE" w:rsidR="00C57063" w:rsidRPr="00637013" w:rsidRDefault="00C57063">
      <w:pPr>
        <w:pStyle w:val="FootnoteText"/>
        <w:rPr>
          <w:rFonts w:ascii="Arial" w:hAnsi="Arial" w:cs="Arial"/>
        </w:rPr>
      </w:pPr>
      <w:r w:rsidRPr="00637013">
        <w:rPr>
          <w:rStyle w:val="FootnoteReference"/>
          <w:rFonts w:ascii="Arial" w:hAnsi="Arial" w:cs="Arial"/>
        </w:rPr>
        <w:footnoteRef/>
      </w:r>
      <w:r w:rsidRPr="00637013">
        <w:rPr>
          <w:rFonts w:ascii="Arial" w:hAnsi="Arial" w:cs="Arial"/>
        </w:rPr>
        <w:t xml:space="preserve"> </w:t>
      </w:r>
      <w:r w:rsidR="00637013" w:rsidRPr="00637013">
        <w:rPr>
          <w:rFonts w:ascii="Arial" w:hAnsi="Arial" w:cs="Arial"/>
        </w:rPr>
        <w:t>Order at 17.</w:t>
      </w:r>
    </w:p>
  </w:footnote>
  <w:footnote w:id="3">
    <w:p w14:paraId="55886F49" w14:textId="70963B56" w:rsidR="00637013" w:rsidRPr="00637013" w:rsidRDefault="00637013">
      <w:pPr>
        <w:pStyle w:val="FootnoteText"/>
        <w:rPr>
          <w:rFonts w:ascii="Arial" w:hAnsi="Arial" w:cs="Arial"/>
        </w:rPr>
      </w:pPr>
      <w:r w:rsidRPr="00637013">
        <w:rPr>
          <w:rStyle w:val="FootnoteReference"/>
          <w:rFonts w:ascii="Arial" w:hAnsi="Arial" w:cs="Arial"/>
        </w:rPr>
        <w:footnoteRef/>
      </w:r>
      <w:r w:rsidRPr="00637013">
        <w:rPr>
          <w:rFonts w:ascii="Arial" w:hAnsi="Arial" w:cs="Arial"/>
        </w:rPr>
        <w:t xml:space="preserve"> </w:t>
      </w:r>
      <w:r w:rsidRPr="00637013">
        <w:rPr>
          <w:rFonts w:ascii="Arial" w:hAnsi="Arial" w:cs="Arial"/>
          <w:i/>
        </w:rPr>
        <w:t xml:space="preserve">Id. </w:t>
      </w:r>
      <w:r w:rsidRPr="00637013">
        <w:rPr>
          <w:rFonts w:ascii="Arial" w:hAnsi="Arial" w:cs="Arial"/>
        </w:rPr>
        <w:t xml:space="preserve">at 19. </w:t>
      </w:r>
    </w:p>
    <w:p w14:paraId="00AB3DE7" w14:textId="77777777" w:rsidR="00637013" w:rsidRPr="00637013" w:rsidRDefault="00637013">
      <w:pPr>
        <w:pStyle w:val="FootnoteText"/>
        <w:rPr>
          <w:rFonts w:ascii="Arial" w:hAnsi="Arial" w:cs="Arial"/>
        </w:rPr>
      </w:pPr>
    </w:p>
  </w:footnote>
  <w:footnote w:id="4">
    <w:p w14:paraId="1B7C220C" w14:textId="56150D47" w:rsidR="00637013" w:rsidRPr="00637013" w:rsidRDefault="00637013">
      <w:pPr>
        <w:pStyle w:val="FootnoteText"/>
        <w:rPr>
          <w:rFonts w:ascii="Arial" w:hAnsi="Arial" w:cs="Arial"/>
        </w:rPr>
      </w:pPr>
      <w:r w:rsidRPr="00637013">
        <w:rPr>
          <w:rStyle w:val="FootnoteReference"/>
          <w:rFonts w:ascii="Arial" w:hAnsi="Arial" w:cs="Arial"/>
        </w:rPr>
        <w:footnoteRef/>
      </w:r>
      <w:r w:rsidRPr="00637013">
        <w:rPr>
          <w:rFonts w:ascii="Arial" w:hAnsi="Arial" w:cs="Arial"/>
        </w:rPr>
        <w:t xml:space="preserve"> </w:t>
      </w:r>
      <w:r w:rsidRPr="00637013">
        <w:rPr>
          <w:rFonts w:ascii="Arial" w:hAnsi="Arial" w:cs="Arial"/>
          <w:i/>
        </w:rPr>
        <w:t xml:space="preserve">Id. </w:t>
      </w:r>
      <w:r w:rsidRPr="00637013">
        <w:rPr>
          <w:rFonts w:ascii="Arial" w:hAnsi="Arial" w:cs="Arial"/>
        </w:rPr>
        <w:t xml:space="preserve">at 18. </w:t>
      </w:r>
    </w:p>
  </w:footnote>
  <w:footnote w:id="5">
    <w:p w14:paraId="7D595DB5" w14:textId="4F71444E" w:rsidR="00C57063" w:rsidRPr="00637013" w:rsidRDefault="00F8624A">
      <w:pPr>
        <w:pStyle w:val="FootnoteText"/>
        <w:rPr>
          <w:rFonts w:ascii="Arial" w:hAnsi="Arial" w:cs="Arial"/>
        </w:rPr>
      </w:pPr>
      <w:r>
        <w:rPr>
          <w:rFonts w:ascii="Arial" w:hAnsi="Arial" w:cs="Arial"/>
        </w:rPr>
        <w:t xml:space="preserve"> </w:t>
      </w:r>
      <w:r w:rsidR="00C57063" w:rsidRPr="00637013">
        <w:rPr>
          <w:rStyle w:val="FootnoteReference"/>
          <w:rFonts w:ascii="Arial" w:hAnsi="Arial" w:cs="Arial"/>
        </w:rPr>
        <w:footnoteRef/>
      </w:r>
      <w:r w:rsidR="00C57063" w:rsidRPr="00637013">
        <w:rPr>
          <w:rFonts w:ascii="Arial" w:hAnsi="Arial" w:cs="Arial"/>
        </w:rPr>
        <w:t xml:space="preserve"> </w:t>
      </w:r>
      <w:r w:rsidR="00C57063" w:rsidRPr="00637013">
        <w:rPr>
          <w:rFonts w:ascii="Arial" w:hAnsi="Arial" w:cs="Arial"/>
          <w:i/>
        </w:rPr>
        <w:t xml:space="preserve">See </w:t>
      </w:r>
      <w:hyperlink r:id="rId1" w:history="1">
        <w:r w:rsidR="00C57063" w:rsidRPr="00637013">
          <w:rPr>
            <w:rStyle w:val="Hyperlink"/>
            <w:rFonts w:ascii="Arial" w:hAnsi="Arial" w:cs="Arial"/>
          </w:rPr>
          <w:t>https://www.eia.gov/todayinenergy/detail.php?id=34012</w:t>
        </w:r>
      </w:hyperlink>
      <w:r w:rsidR="00C57063" w:rsidRPr="00637013">
        <w:rPr>
          <w:rFonts w:ascii="Arial" w:hAnsi="Arial" w:cs="Arial"/>
        </w:rPr>
        <w:t xml:space="preserve"> (viewed Dec. 7, 2017). As of right now, only AEP can potentially calculate settlements based upon actual metered data for </w:t>
      </w:r>
      <w:r w:rsidR="00637013">
        <w:rPr>
          <w:rFonts w:ascii="Arial" w:hAnsi="Arial" w:cs="Arial"/>
        </w:rPr>
        <w:t>Supplier</w:t>
      </w:r>
      <w:r w:rsidR="00C57063" w:rsidRPr="00637013">
        <w:rPr>
          <w:rFonts w:ascii="Arial" w:hAnsi="Arial" w:cs="Arial"/>
        </w:rPr>
        <w:t xml:space="preserve"> customers. AEP has installed nearly 150,000 smart meters</w:t>
      </w:r>
    </w:p>
    <w:p w14:paraId="6AC7DA9F" w14:textId="77777777" w:rsidR="00C57063" w:rsidRPr="00637013" w:rsidRDefault="00C57063">
      <w:pPr>
        <w:pStyle w:val="FootnoteText"/>
        <w:rPr>
          <w:rFonts w:ascii="Arial" w:hAnsi="Arial" w:cs="Arial"/>
        </w:rPr>
      </w:pPr>
    </w:p>
  </w:footnote>
  <w:footnote w:id="6">
    <w:p w14:paraId="0CE8287F" w14:textId="77777777" w:rsidR="00C57063" w:rsidRPr="00637013" w:rsidRDefault="00C57063" w:rsidP="00362C95">
      <w:pPr>
        <w:pStyle w:val="FootnoteText"/>
        <w:rPr>
          <w:rFonts w:ascii="Arial" w:hAnsi="Arial" w:cs="Arial"/>
          <w:i/>
        </w:rPr>
      </w:pPr>
      <w:r w:rsidRPr="00637013">
        <w:rPr>
          <w:rStyle w:val="FootnoteReference"/>
          <w:rFonts w:ascii="Arial" w:hAnsi="Arial" w:cs="Arial"/>
        </w:rPr>
        <w:footnoteRef/>
      </w:r>
      <w:r w:rsidRPr="00637013">
        <w:rPr>
          <w:rFonts w:ascii="Arial" w:hAnsi="Arial" w:cs="Arial"/>
        </w:rPr>
        <w:t xml:space="preserve"> </w:t>
      </w:r>
      <w:r w:rsidRPr="00637013">
        <w:rPr>
          <w:rFonts w:ascii="Arial" w:hAnsi="Arial" w:cs="Arial"/>
          <w:i/>
        </w:rPr>
        <w:t xml:space="preserve">Id. </w:t>
      </w:r>
    </w:p>
    <w:p w14:paraId="32FBCD89" w14:textId="77777777" w:rsidR="00C57063" w:rsidRPr="00637013" w:rsidRDefault="00C57063" w:rsidP="00362C95">
      <w:pPr>
        <w:pStyle w:val="FootnoteText"/>
        <w:rPr>
          <w:rFonts w:ascii="Arial" w:hAnsi="Arial" w:cs="Arial"/>
          <w:i/>
        </w:rPr>
      </w:pPr>
    </w:p>
  </w:footnote>
  <w:footnote w:id="7">
    <w:p w14:paraId="77E012E1" w14:textId="49AAA7FF" w:rsidR="00C57063" w:rsidRPr="00637013" w:rsidRDefault="00C57063" w:rsidP="00362C95">
      <w:pPr>
        <w:pStyle w:val="FootnoteText"/>
        <w:rPr>
          <w:rFonts w:ascii="Arial" w:hAnsi="Arial" w:cs="Arial"/>
          <w:i/>
        </w:rPr>
      </w:pPr>
      <w:r w:rsidRPr="00637013">
        <w:rPr>
          <w:rStyle w:val="FootnoteReference"/>
          <w:rFonts w:ascii="Arial" w:hAnsi="Arial" w:cs="Arial"/>
        </w:rPr>
        <w:footnoteRef/>
      </w:r>
      <w:r w:rsidRPr="00637013">
        <w:rPr>
          <w:rFonts w:ascii="Arial" w:hAnsi="Arial" w:cs="Arial"/>
        </w:rPr>
        <w:t xml:space="preserve"> </w:t>
      </w:r>
      <w:r w:rsidRPr="00637013">
        <w:rPr>
          <w:rFonts w:ascii="Arial" w:hAnsi="Arial" w:cs="Arial"/>
          <w:i/>
        </w:rPr>
        <w:t>See In the Matter of the Application of Duke Energy Ohio, Inc., for an Increase in Electric Distribution Rates</w:t>
      </w:r>
      <w:r w:rsidRPr="00637013">
        <w:rPr>
          <w:rFonts w:ascii="Arial" w:hAnsi="Arial" w:cs="Arial"/>
        </w:rPr>
        <w:t>, Case Nos. 17-32-EL-AIR,</w:t>
      </w:r>
      <w:r w:rsidRPr="00637013">
        <w:rPr>
          <w:rFonts w:ascii="Arial" w:hAnsi="Arial" w:cs="Arial"/>
          <w:i/>
        </w:rPr>
        <w:t xml:space="preserve"> </w:t>
      </w:r>
      <w:r w:rsidRPr="00637013">
        <w:rPr>
          <w:rFonts w:ascii="Arial" w:hAnsi="Arial" w:cs="Arial"/>
        </w:rPr>
        <w:t>Direct Testimony of Donald Schneider at 2-15 (Mar. 16, 2017).</w:t>
      </w:r>
    </w:p>
  </w:footnote>
  <w:footnote w:id="8">
    <w:p w14:paraId="2B3CE4DF" w14:textId="5ECCB541" w:rsidR="00C57063" w:rsidRDefault="00C57063">
      <w:pPr>
        <w:pStyle w:val="FootnoteText"/>
        <w:rPr>
          <w:rFonts w:ascii="Arial" w:hAnsi="Arial" w:cs="Arial"/>
        </w:rPr>
      </w:pPr>
      <w:r w:rsidRPr="00637013">
        <w:rPr>
          <w:rStyle w:val="FootnoteReference"/>
          <w:rFonts w:ascii="Arial" w:hAnsi="Arial" w:cs="Arial"/>
        </w:rPr>
        <w:footnoteRef/>
      </w:r>
      <w:r w:rsidRPr="00637013">
        <w:rPr>
          <w:rFonts w:ascii="Arial" w:hAnsi="Arial" w:cs="Arial"/>
        </w:rPr>
        <w:t xml:space="preserve"> R.C. 4928.02(A)-(D) and (K). </w:t>
      </w:r>
    </w:p>
    <w:p w14:paraId="67D64D48" w14:textId="77777777" w:rsidR="00E2012E" w:rsidRPr="00637013" w:rsidRDefault="00E2012E">
      <w:pPr>
        <w:pStyle w:val="FootnoteText"/>
        <w:rPr>
          <w:rFonts w:ascii="Arial" w:hAnsi="Arial" w:cs="Arial"/>
        </w:rPr>
      </w:pPr>
    </w:p>
  </w:footnote>
  <w:footnote w:id="9">
    <w:p w14:paraId="23C2CF14" w14:textId="3FD1071D" w:rsidR="00C57063" w:rsidRPr="00637013" w:rsidRDefault="00C57063">
      <w:pPr>
        <w:pStyle w:val="FootnoteText"/>
        <w:rPr>
          <w:rFonts w:ascii="Arial" w:hAnsi="Arial" w:cs="Arial"/>
        </w:rPr>
      </w:pPr>
      <w:r w:rsidRPr="00637013">
        <w:rPr>
          <w:rStyle w:val="FootnoteReference"/>
          <w:rFonts w:ascii="Arial" w:hAnsi="Arial" w:cs="Arial"/>
        </w:rPr>
        <w:footnoteRef/>
      </w:r>
      <w:r w:rsidRPr="00637013">
        <w:rPr>
          <w:rFonts w:ascii="Arial" w:hAnsi="Arial" w:cs="Arial"/>
        </w:rPr>
        <w:t xml:space="preserve"> R.C. 4928.02(A); R.C. 4905.26. </w:t>
      </w:r>
    </w:p>
  </w:footnote>
  <w:footnote w:id="10">
    <w:p w14:paraId="49C232C3" w14:textId="2BFFD5B7" w:rsidR="00C57063" w:rsidRPr="0016721B" w:rsidRDefault="00C57063" w:rsidP="007F46A6">
      <w:pPr>
        <w:pStyle w:val="FootnoteText"/>
        <w:rPr>
          <w:rFonts w:ascii="Arial" w:hAnsi="Arial" w:cs="Arial"/>
          <w:i/>
        </w:rPr>
      </w:pPr>
      <w:r w:rsidRPr="00637013">
        <w:rPr>
          <w:rStyle w:val="FootnoteReference"/>
          <w:rFonts w:ascii="Arial" w:hAnsi="Arial" w:cs="Arial"/>
        </w:rPr>
        <w:footnoteRef/>
      </w:r>
      <w:r w:rsidRPr="00637013">
        <w:rPr>
          <w:rFonts w:ascii="Arial" w:hAnsi="Arial" w:cs="Arial"/>
        </w:rPr>
        <w:t xml:space="preserve"> </w:t>
      </w:r>
      <w:r w:rsidRPr="00637013">
        <w:rPr>
          <w:rFonts w:ascii="Arial" w:hAnsi="Arial" w:cs="Arial"/>
          <w:i/>
        </w:rPr>
        <w:t>In the Matter of the Application of Duke Energy Ohio, Inc., for Authority to Establish a Standard Service Offer Pursuant to Section 4928.143, Revised Code, in the Form of an Electric Security Plan, Accounting Modifications and</w:t>
      </w:r>
      <w:r w:rsidR="0016721B">
        <w:rPr>
          <w:rFonts w:ascii="Arial" w:hAnsi="Arial" w:cs="Arial"/>
          <w:i/>
        </w:rPr>
        <w:t xml:space="preserve"> </w:t>
      </w:r>
      <w:r w:rsidRPr="00637013">
        <w:rPr>
          <w:rFonts w:ascii="Arial" w:hAnsi="Arial" w:cs="Arial"/>
          <w:i/>
        </w:rPr>
        <w:t>Tariffs for Generation Service</w:t>
      </w:r>
      <w:r w:rsidRPr="00637013">
        <w:rPr>
          <w:rFonts w:ascii="Arial" w:hAnsi="Arial" w:cs="Arial"/>
        </w:rPr>
        <w:t xml:space="preserve">, Case Nos. 17-1263-EL-SSO, </w:t>
      </w:r>
      <w:r w:rsidRPr="00637013">
        <w:rPr>
          <w:rFonts w:ascii="Arial" w:hAnsi="Arial" w:cs="Arial"/>
          <w:i/>
        </w:rPr>
        <w:t>et al.</w:t>
      </w:r>
      <w:r w:rsidRPr="00637013">
        <w:rPr>
          <w:rFonts w:ascii="Arial" w:hAnsi="Arial" w:cs="Arial"/>
        </w:rPr>
        <w:t xml:space="preserve"> Direct Testimony of Don Wathen at 9-10 (Jun. 1, 2017).</w:t>
      </w:r>
    </w:p>
  </w:footnote>
  <w:footnote w:id="11">
    <w:p w14:paraId="32BAD187" w14:textId="10B6A0A7" w:rsidR="00C57063" w:rsidRPr="00637013" w:rsidRDefault="00C57063">
      <w:pPr>
        <w:pStyle w:val="FootnoteText"/>
        <w:rPr>
          <w:rFonts w:ascii="Arial" w:hAnsi="Arial" w:cs="Arial"/>
        </w:rPr>
      </w:pPr>
      <w:r w:rsidRPr="00637013">
        <w:rPr>
          <w:rStyle w:val="FootnoteReference"/>
          <w:rFonts w:ascii="Arial" w:hAnsi="Arial" w:cs="Arial"/>
        </w:rPr>
        <w:footnoteRef/>
      </w:r>
      <w:r w:rsidRPr="00637013">
        <w:rPr>
          <w:rFonts w:ascii="Arial" w:hAnsi="Arial" w:cs="Arial"/>
        </w:rPr>
        <w:t xml:space="preserve"> Order at 17</w:t>
      </w:r>
      <w:r w:rsidR="0016721B">
        <w:rPr>
          <w:rFonts w:ascii="Arial" w:hAnsi="Arial" w:cs="Arial"/>
        </w:rPr>
        <w:t>.</w:t>
      </w:r>
    </w:p>
  </w:footnote>
  <w:footnote w:id="12">
    <w:p w14:paraId="5FCCAE30" w14:textId="23BBF5D2" w:rsidR="00C57063" w:rsidRPr="00637013" w:rsidRDefault="00C57063">
      <w:pPr>
        <w:pStyle w:val="FootnoteText"/>
        <w:rPr>
          <w:rFonts w:ascii="Arial" w:hAnsi="Arial" w:cs="Arial"/>
        </w:rPr>
      </w:pPr>
      <w:r w:rsidRPr="00637013">
        <w:rPr>
          <w:rStyle w:val="FootnoteReference"/>
          <w:rFonts w:ascii="Arial" w:hAnsi="Arial" w:cs="Arial"/>
        </w:rPr>
        <w:footnoteRef/>
      </w:r>
      <w:r w:rsidRPr="00637013">
        <w:rPr>
          <w:rFonts w:ascii="Arial" w:hAnsi="Arial" w:cs="Arial"/>
        </w:rPr>
        <w:t xml:space="preserve"> Order at 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A8527" w14:textId="77777777" w:rsidR="00C57063" w:rsidRDefault="00C57063">
    <w:pPr>
      <w:pStyle w:val="Header"/>
      <w:jc w:val="right"/>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B3191"/>
    <w:multiLevelType w:val="hybridMultilevel"/>
    <w:tmpl w:val="C9F2E9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F656D8"/>
    <w:multiLevelType w:val="hybridMultilevel"/>
    <w:tmpl w:val="E6B0AD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7A1FAC"/>
    <w:multiLevelType w:val="hybridMultilevel"/>
    <w:tmpl w:val="5380CD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9C00231"/>
    <w:multiLevelType w:val="hybridMultilevel"/>
    <w:tmpl w:val="F2740ACC"/>
    <w:lvl w:ilvl="0" w:tplc="B9CC38BC">
      <w:start w:val="1"/>
      <w:numFmt w:val="upp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877252"/>
    <w:multiLevelType w:val="hybridMultilevel"/>
    <w:tmpl w:val="191ED6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6F753C"/>
    <w:multiLevelType w:val="hybridMultilevel"/>
    <w:tmpl w:val="406AB08C"/>
    <w:lvl w:ilvl="0" w:tplc="EB5A960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22564D"/>
    <w:multiLevelType w:val="hybridMultilevel"/>
    <w:tmpl w:val="56020B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7D7959"/>
    <w:multiLevelType w:val="hybridMultilevel"/>
    <w:tmpl w:val="80001F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B327C0"/>
    <w:multiLevelType w:val="hybridMultilevel"/>
    <w:tmpl w:val="4B625E9A"/>
    <w:lvl w:ilvl="0" w:tplc="28CA3674">
      <w:start w:val="4"/>
      <w:numFmt w:val="lowerLetter"/>
      <w:lvlText w:val="%1."/>
      <w:lvlJc w:val="left"/>
      <w:pPr>
        <w:ind w:left="180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62A2537"/>
    <w:multiLevelType w:val="hybridMultilevel"/>
    <w:tmpl w:val="CFA220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B7100D"/>
    <w:multiLevelType w:val="hybridMultilevel"/>
    <w:tmpl w:val="E68896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213193B"/>
    <w:multiLevelType w:val="hybridMultilevel"/>
    <w:tmpl w:val="2A346226"/>
    <w:lvl w:ilvl="0" w:tplc="BCC44C4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A37690"/>
    <w:multiLevelType w:val="hybridMultilevel"/>
    <w:tmpl w:val="EC5C1B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C13472"/>
    <w:multiLevelType w:val="hybridMultilevel"/>
    <w:tmpl w:val="9096530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8010428"/>
    <w:multiLevelType w:val="hybridMultilevel"/>
    <w:tmpl w:val="55C49D16"/>
    <w:lvl w:ilvl="0" w:tplc="04090001">
      <w:start w:val="1"/>
      <w:numFmt w:val="bullet"/>
      <w:lvlText w:val=""/>
      <w:lvlJc w:val="left"/>
      <w:pPr>
        <w:ind w:left="1215" w:hanging="360"/>
      </w:pPr>
      <w:rPr>
        <w:rFonts w:ascii="Symbol" w:hAnsi="Symbol" w:hint="default"/>
      </w:rPr>
    </w:lvl>
    <w:lvl w:ilvl="1" w:tplc="04090003" w:tentative="1">
      <w:start w:val="1"/>
      <w:numFmt w:val="bullet"/>
      <w:lvlText w:val="o"/>
      <w:lvlJc w:val="left"/>
      <w:pPr>
        <w:ind w:left="1935" w:hanging="360"/>
      </w:pPr>
      <w:rPr>
        <w:rFonts w:ascii="Courier New" w:hAnsi="Courier New" w:cs="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abstractNum w:abstractNumId="15" w15:restartNumberingAfterBreak="0">
    <w:nsid w:val="4CE832FB"/>
    <w:multiLevelType w:val="hybridMultilevel"/>
    <w:tmpl w:val="B972D0E6"/>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8F50537"/>
    <w:multiLevelType w:val="hybridMultilevel"/>
    <w:tmpl w:val="55ACFFCC"/>
    <w:lvl w:ilvl="0" w:tplc="1BF4DA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ADA3273"/>
    <w:multiLevelType w:val="hybridMultilevel"/>
    <w:tmpl w:val="2A346226"/>
    <w:lvl w:ilvl="0" w:tplc="BCC44C4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CDD667F"/>
    <w:multiLevelType w:val="hybridMultilevel"/>
    <w:tmpl w:val="B27A6F50"/>
    <w:lvl w:ilvl="0" w:tplc="1666A2EE">
      <w:start w:val="1"/>
      <w:numFmt w:val="upperRoman"/>
      <w:lvlText w:val="%1."/>
      <w:lvlJc w:val="left"/>
      <w:pPr>
        <w:ind w:left="1440" w:hanging="720"/>
      </w:pPr>
      <w:rPr>
        <w:rFonts w:hint="default"/>
      </w:rPr>
    </w:lvl>
    <w:lvl w:ilvl="1" w:tplc="2A86B47E">
      <w:start w:val="1"/>
      <w:numFmt w:val="upperLetter"/>
      <w:lvlText w:val="%2."/>
      <w:lvlJc w:val="left"/>
      <w:pPr>
        <w:ind w:left="1800" w:hanging="360"/>
      </w:pPr>
      <w:rPr>
        <w:rFonts w:ascii="Arial" w:eastAsiaTheme="minorEastAsia" w:hAnsi="Arial" w:cs="Arial"/>
      </w:rPr>
    </w:lvl>
    <w:lvl w:ilvl="2" w:tplc="0409000F">
      <w:start w:val="1"/>
      <w:numFmt w:val="decimal"/>
      <w:lvlText w:val="%3."/>
      <w:lvlJc w:val="left"/>
      <w:pPr>
        <w:ind w:left="2520" w:hanging="180"/>
      </w:pPr>
      <w:rPr>
        <w:rFonts w:hint="default"/>
      </w:rPr>
    </w:lvl>
    <w:lvl w:ilvl="3" w:tplc="074AEF90">
      <w:start w:val="1"/>
      <w:numFmt w:val="decimal"/>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CD85BA1"/>
    <w:multiLevelType w:val="hybridMultilevel"/>
    <w:tmpl w:val="50928B16"/>
    <w:lvl w:ilvl="0" w:tplc="A936F97A">
      <w:start w:val="1"/>
      <w:numFmt w:val="decimal"/>
      <w:lvlText w:val="%1."/>
      <w:lvlJc w:val="left"/>
      <w:pPr>
        <w:ind w:left="1080" w:hanging="36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4007B00"/>
    <w:multiLevelType w:val="hybridMultilevel"/>
    <w:tmpl w:val="E0722B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B287712"/>
    <w:multiLevelType w:val="hybridMultilevel"/>
    <w:tmpl w:val="406AB08C"/>
    <w:lvl w:ilvl="0" w:tplc="EB5A960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0"/>
  </w:num>
  <w:num w:numId="3">
    <w:abstractNumId w:val="17"/>
  </w:num>
  <w:num w:numId="4">
    <w:abstractNumId w:val="11"/>
  </w:num>
  <w:num w:numId="5">
    <w:abstractNumId w:val="6"/>
  </w:num>
  <w:num w:numId="6">
    <w:abstractNumId w:val="12"/>
  </w:num>
  <w:num w:numId="7">
    <w:abstractNumId w:val="3"/>
  </w:num>
  <w:num w:numId="8">
    <w:abstractNumId w:val="5"/>
  </w:num>
  <w:num w:numId="9">
    <w:abstractNumId w:val="9"/>
  </w:num>
  <w:num w:numId="10">
    <w:abstractNumId w:val="7"/>
  </w:num>
  <w:num w:numId="11">
    <w:abstractNumId w:val="21"/>
  </w:num>
  <w:num w:numId="12">
    <w:abstractNumId w:val="15"/>
  </w:num>
  <w:num w:numId="13">
    <w:abstractNumId w:val="14"/>
  </w:num>
  <w:num w:numId="14">
    <w:abstractNumId w:val="20"/>
  </w:num>
  <w:num w:numId="15">
    <w:abstractNumId w:val="2"/>
  </w:num>
  <w:num w:numId="16">
    <w:abstractNumId w:val="4"/>
  </w:num>
  <w:num w:numId="17">
    <w:abstractNumId w:val="18"/>
  </w:num>
  <w:num w:numId="18">
    <w:abstractNumId w:val="13"/>
  </w:num>
  <w:num w:numId="19">
    <w:abstractNumId w:val="8"/>
  </w:num>
  <w:num w:numId="20">
    <w:abstractNumId w:val="10"/>
  </w:num>
  <w:num w:numId="21">
    <w:abstractNumId w:val="19"/>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F29"/>
    <w:rsid w:val="0000027A"/>
    <w:rsid w:val="00000657"/>
    <w:rsid w:val="000062F7"/>
    <w:rsid w:val="00011765"/>
    <w:rsid w:val="00016A5F"/>
    <w:rsid w:val="00016EBA"/>
    <w:rsid w:val="00017054"/>
    <w:rsid w:val="000212A8"/>
    <w:rsid w:val="00023A72"/>
    <w:rsid w:val="00037BB6"/>
    <w:rsid w:val="00046B67"/>
    <w:rsid w:val="000516C6"/>
    <w:rsid w:val="00067341"/>
    <w:rsid w:val="000811FF"/>
    <w:rsid w:val="00094915"/>
    <w:rsid w:val="0009622D"/>
    <w:rsid w:val="00097A66"/>
    <w:rsid w:val="000A41B7"/>
    <w:rsid w:val="000B1AE8"/>
    <w:rsid w:val="000B2D00"/>
    <w:rsid w:val="000B6474"/>
    <w:rsid w:val="000C1E9B"/>
    <w:rsid w:val="000C620D"/>
    <w:rsid w:val="000D4885"/>
    <w:rsid w:val="000E7087"/>
    <w:rsid w:val="000F1EC4"/>
    <w:rsid w:val="000F47BB"/>
    <w:rsid w:val="000F48F4"/>
    <w:rsid w:val="00101875"/>
    <w:rsid w:val="00101D53"/>
    <w:rsid w:val="00103659"/>
    <w:rsid w:val="001079A6"/>
    <w:rsid w:val="0011023D"/>
    <w:rsid w:val="00123C3C"/>
    <w:rsid w:val="00131906"/>
    <w:rsid w:val="00141803"/>
    <w:rsid w:val="00141D40"/>
    <w:rsid w:val="00145DEA"/>
    <w:rsid w:val="00154C1B"/>
    <w:rsid w:val="00156A10"/>
    <w:rsid w:val="00156E8D"/>
    <w:rsid w:val="00160CDF"/>
    <w:rsid w:val="001632E8"/>
    <w:rsid w:val="00163DC1"/>
    <w:rsid w:val="0016721B"/>
    <w:rsid w:val="00170DB7"/>
    <w:rsid w:val="00184679"/>
    <w:rsid w:val="00186FDB"/>
    <w:rsid w:val="001975B2"/>
    <w:rsid w:val="001A1D69"/>
    <w:rsid w:val="001B07AC"/>
    <w:rsid w:val="001B67A2"/>
    <w:rsid w:val="001C4C85"/>
    <w:rsid w:val="001D3B81"/>
    <w:rsid w:val="001D629C"/>
    <w:rsid w:val="001E55AB"/>
    <w:rsid w:val="001F23B3"/>
    <w:rsid w:val="001F5EEC"/>
    <w:rsid w:val="001F62DA"/>
    <w:rsid w:val="001F7988"/>
    <w:rsid w:val="001F7F40"/>
    <w:rsid w:val="002105CF"/>
    <w:rsid w:val="00210CCE"/>
    <w:rsid w:val="00212440"/>
    <w:rsid w:val="00214A06"/>
    <w:rsid w:val="00214B82"/>
    <w:rsid w:val="00214C32"/>
    <w:rsid w:val="00230B27"/>
    <w:rsid w:val="00230EE3"/>
    <w:rsid w:val="002540DA"/>
    <w:rsid w:val="0025415D"/>
    <w:rsid w:val="00271C15"/>
    <w:rsid w:val="00273532"/>
    <w:rsid w:val="0027726F"/>
    <w:rsid w:val="00277703"/>
    <w:rsid w:val="0028099E"/>
    <w:rsid w:val="0028662B"/>
    <w:rsid w:val="00286FA5"/>
    <w:rsid w:val="002938F2"/>
    <w:rsid w:val="00294583"/>
    <w:rsid w:val="00295CBE"/>
    <w:rsid w:val="002A6C66"/>
    <w:rsid w:val="002B0C6A"/>
    <w:rsid w:val="002B12D1"/>
    <w:rsid w:val="002B5AFB"/>
    <w:rsid w:val="002D3210"/>
    <w:rsid w:val="002E65EF"/>
    <w:rsid w:val="0030162A"/>
    <w:rsid w:val="00301981"/>
    <w:rsid w:val="00305083"/>
    <w:rsid w:val="003102A6"/>
    <w:rsid w:val="00311EAF"/>
    <w:rsid w:val="0031209F"/>
    <w:rsid w:val="00317816"/>
    <w:rsid w:val="00323FB3"/>
    <w:rsid w:val="00324714"/>
    <w:rsid w:val="003265CD"/>
    <w:rsid w:val="003266D1"/>
    <w:rsid w:val="00331150"/>
    <w:rsid w:val="00335233"/>
    <w:rsid w:val="00335A56"/>
    <w:rsid w:val="003463D9"/>
    <w:rsid w:val="00354196"/>
    <w:rsid w:val="00362C95"/>
    <w:rsid w:val="0036697D"/>
    <w:rsid w:val="00372E8D"/>
    <w:rsid w:val="00374CD8"/>
    <w:rsid w:val="0038250E"/>
    <w:rsid w:val="0038452C"/>
    <w:rsid w:val="003904A3"/>
    <w:rsid w:val="00391D95"/>
    <w:rsid w:val="003A09BE"/>
    <w:rsid w:val="003A174A"/>
    <w:rsid w:val="003B77F3"/>
    <w:rsid w:val="003C168F"/>
    <w:rsid w:val="003C1721"/>
    <w:rsid w:val="003C2AC5"/>
    <w:rsid w:val="003C7E46"/>
    <w:rsid w:val="003D3254"/>
    <w:rsid w:val="003D4019"/>
    <w:rsid w:val="003E2C19"/>
    <w:rsid w:val="003E334E"/>
    <w:rsid w:val="003F2FB8"/>
    <w:rsid w:val="00405506"/>
    <w:rsid w:val="00411B70"/>
    <w:rsid w:val="00413990"/>
    <w:rsid w:val="00417D8E"/>
    <w:rsid w:val="00422E77"/>
    <w:rsid w:val="00426911"/>
    <w:rsid w:val="004447E9"/>
    <w:rsid w:val="0045231C"/>
    <w:rsid w:val="00452EAA"/>
    <w:rsid w:val="00455DB7"/>
    <w:rsid w:val="00466AC2"/>
    <w:rsid w:val="004831BB"/>
    <w:rsid w:val="004A0FA6"/>
    <w:rsid w:val="004A3B91"/>
    <w:rsid w:val="004A7B61"/>
    <w:rsid w:val="004B7F04"/>
    <w:rsid w:val="004C104B"/>
    <w:rsid w:val="004C2D05"/>
    <w:rsid w:val="004C32DF"/>
    <w:rsid w:val="004C560D"/>
    <w:rsid w:val="004D1F31"/>
    <w:rsid w:val="004D58C1"/>
    <w:rsid w:val="004D7CEF"/>
    <w:rsid w:val="004E13F9"/>
    <w:rsid w:val="004E37F2"/>
    <w:rsid w:val="004F146B"/>
    <w:rsid w:val="004F5421"/>
    <w:rsid w:val="00500B89"/>
    <w:rsid w:val="00502D84"/>
    <w:rsid w:val="00502FE8"/>
    <w:rsid w:val="005069DC"/>
    <w:rsid w:val="0051676C"/>
    <w:rsid w:val="005204E8"/>
    <w:rsid w:val="00525854"/>
    <w:rsid w:val="005271DC"/>
    <w:rsid w:val="005368CE"/>
    <w:rsid w:val="00545F29"/>
    <w:rsid w:val="005518A3"/>
    <w:rsid w:val="00557AB6"/>
    <w:rsid w:val="0056021F"/>
    <w:rsid w:val="0056270F"/>
    <w:rsid w:val="00572932"/>
    <w:rsid w:val="005829F3"/>
    <w:rsid w:val="00591FA5"/>
    <w:rsid w:val="00597802"/>
    <w:rsid w:val="00597DF2"/>
    <w:rsid w:val="005A063A"/>
    <w:rsid w:val="005A5453"/>
    <w:rsid w:val="005B0D76"/>
    <w:rsid w:val="005C1049"/>
    <w:rsid w:val="005D0E92"/>
    <w:rsid w:val="005D5AD5"/>
    <w:rsid w:val="005F2D0B"/>
    <w:rsid w:val="00602389"/>
    <w:rsid w:val="00602B8D"/>
    <w:rsid w:val="00611E84"/>
    <w:rsid w:val="00621A6E"/>
    <w:rsid w:val="00630E44"/>
    <w:rsid w:val="006356F7"/>
    <w:rsid w:val="00637013"/>
    <w:rsid w:val="00637395"/>
    <w:rsid w:val="00640CB2"/>
    <w:rsid w:val="00647FC6"/>
    <w:rsid w:val="0066027F"/>
    <w:rsid w:val="006729C5"/>
    <w:rsid w:val="00680A5F"/>
    <w:rsid w:val="0068156F"/>
    <w:rsid w:val="0068543A"/>
    <w:rsid w:val="006855B3"/>
    <w:rsid w:val="006A2872"/>
    <w:rsid w:val="006A3FCD"/>
    <w:rsid w:val="006B0FAA"/>
    <w:rsid w:val="006B71CC"/>
    <w:rsid w:val="006C0A40"/>
    <w:rsid w:val="006C295B"/>
    <w:rsid w:val="006C61C2"/>
    <w:rsid w:val="006C61D2"/>
    <w:rsid w:val="006D1A95"/>
    <w:rsid w:val="006E7BEA"/>
    <w:rsid w:val="006F52B1"/>
    <w:rsid w:val="006F7196"/>
    <w:rsid w:val="00700821"/>
    <w:rsid w:val="00712DD7"/>
    <w:rsid w:val="00732964"/>
    <w:rsid w:val="00745C36"/>
    <w:rsid w:val="00752431"/>
    <w:rsid w:val="00772588"/>
    <w:rsid w:val="00772670"/>
    <w:rsid w:val="00777D27"/>
    <w:rsid w:val="00777EF2"/>
    <w:rsid w:val="0078178D"/>
    <w:rsid w:val="007914D8"/>
    <w:rsid w:val="00793C17"/>
    <w:rsid w:val="0079497D"/>
    <w:rsid w:val="007A340B"/>
    <w:rsid w:val="007A42EA"/>
    <w:rsid w:val="007B5118"/>
    <w:rsid w:val="007C1107"/>
    <w:rsid w:val="007C21E2"/>
    <w:rsid w:val="007D2BD6"/>
    <w:rsid w:val="007E0644"/>
    <w:rsid w:val="007E0C7C"/>
    <w:rsid w:val="007E362A"/>
    <w:rsid w:val="007F46A6"/>
    <w:rsid w:val="007F6182"/>
    <w:rsid w:val="00802626"/>
    <w:rsid w:val="00802F5C"/>
    <w:rsid w:val="00836B91"/>
    <w:rsid w:val="00837C13"/>
    <w:rsid w:val="0084201A"/>
    <w:rsid w:val="008439AC"/>
    <w:rsid w:val="00846595"/>
    <w:rsid w:val="00853D87"/>
    <w:rsid w:val="0086576E"/>
    <w:rsid w:val="00870933"/>
    <w:rsid w:val="00891BB1"/>
    <w:rsid w:val="00895962"/>
    <w:rsid w:val="008A53A0"/>
    <w:rsid w:val="008B6807"/>
    <w:rsid w:val="008C49ED"/>
    <w:rsid w:val="008C62EF"/>
    <w:rsid w:val="008D150E"/>
    <w:rsid w:val="008D26E4"/>
    <w:rsid w:val="008D6D70"/>
    <w:rsid w:val="008E6380"/>
    <w:rsid w:val="008F3667"/>
    <w:rsid w:val="009037C5"/>
    <w:rsid w:val="00915444"/>
    <w:rsid w:val="00920BC9"/>
    <w:rsid w:val="00922711"/>
    <w:rsid w:val="00922CE9"/>
    <w:rsid w:val="00925597"/>
    <w:rsid w:val="0093455C"/>
    <w:rsid w:val="00945DE5"/>
    <w:rsid w:val="00946EEC"/>
    <w:rsid w:val="00951FFB"/>
    <w:rsid w:val="009536EC"/>
    <w:rsid w:val="00965068"/>
    <w:rsid w:val="00977EA9"/>
    <w:rsid w:val="00982FD5"/>
    <w:rsid w:val="00983983"/>
    <w:rsid w:val="00992598"/>
    <w:rsid w:val="009A542C"/>
    <w:rsid w:val="009A60A1"/>
    <w:rsid w:val="009B3F37"/>
    <w:rsid w:val="009C2136"/>
    <w:rsid w:val="009C601C"/>
    <w:rsid w:val="009C7DF1"/>
    <w:rsid w:val="009D136B"/>
    <w:rsid w:val="009E37D0"/>
    <w:rsid w:val="009E48E9"/>
    <w:rsid w:val="009E4C2C"/>
    <w:rsid w:val="009E69D6"/>
    <w:rsid w:val="009E6A4C"/>
    <w:rsid w:val="00A021FE"/>
    <w:rsid w:val="00A0547B"/>
    <w:rsid w:val="00A05FC2"/>
    <w:rsid w:val="00A110A3"/>
    <w:rsid w:val="00A14F9E"/>
    <w:rsid w:val="00A3048A"/>
    <w:rsid w:val="00A30AFE"/>
    <w:rsid w:val="00A3120B"/>
    <w:rsid w:val="00A353E6"/>
    <w:rsid w:val="00A36F6A"/>
    <w:rsid w:val="00A4117E"/>
    <w:rsid w:val="00A41E19"/>
    <w:rsid w:val="00A54829"/>
    <w:rsid w:val="00A711A2"/>
    <w:rsid w:val="00A9358E"/>
    <w:rsid w:val="00A94F26"/>
    <w:rsid w:val="00AC077F"/>
    <w:rsid w:val="00AC2EBB"/>
    <w:rsid w:val="00AC3ECC"/>
    <w:rsid w:val="00AD5F65"/>
    <w:rsid w:val="00AF2F97"/>
    <w:rsid w:val="00B0319C"/>
    <w:rsid w:val="00B22875"/>
    <w:rsid w:val="00B22ED0"/>
    <w:rsid w:val="00B329F4"/>
    <w:rsid w:val="00B35952"/>
    <w:rsid w:val="00B415C8"/>
    <w:rsid w:val="00B42522"/>
    <w:rsid w:val="00B47B3B"/>
    <w:rsid w:val="00B60C74"/>
    <w:rsid w:val="00B61231"/>
    <w:rsid w:val="00B66AEF"/>
    <w:rsid w:val="00B77FEA"/>
    <w:rsid w:val="00B87675"/>
    <w:rsid w:val="00B904C1"/>
    <w:rsid w:val="00B914C1"/>
    <w:rsid w:val="00B92013"/>
    <w:rsid w:val="00B92A76"/>
    <w:rsid w:val="00B93199"/>
    <w:rsid w:val="00B94F9B"/>
    <w:rsid w:val="00B96974"/>
    <w:rsid w:val="00BC1DCE"/>
    <w:rsid w:val="00BC584C"/>
    <w:rsid w:val="00BD0F51"/>
    <w:rsid w:val="00BD370E"/>
    <w:rsid w:val="00BD4E76"/>
    <w:rsid w:val="00BE1846"/>
    <w:rsid w:val="00BE2ABC"/>
    <w:rsid w:val="00C1038E"/>
    <w:rsid w:val="00C1387A"/>
    <w:rsid w:val="00C21957"/>
    <w:rsid w:val="00C345C7"/>
    <w:rsid w:val="00C52308"/>
    <w:rsid w:val="00C57063"/>
    <w:rsid w:val="00C573FF"/>
    <w:rsid w:val="00C6116C"/>
    <w:rsid w:val="00C84784"/>
    <w:rsid w:val="00C902E0"/>
    <w:rsid w:val="00C9548D"/>
    <w:rsid w:val="00CB1425"/>
    <w:rsid w:val="00CB52F3"/>
    <w:rsid w:val="00CB75FE"/>
    <w:rsid w:val="00CD01BF"/>
    <w:rsid w:val="00CD5E2F"/>
    <w:rsid w:val="00CF7FA7"/>
    <w:rsid w:val="00D001D0"/>
    <w:rsid w:val="00D04ABC"/>
    <w:rsid w:val="00D31C95"/>
    <w:rsid w:val="00D32CCC"/>
    <w:rsid w:val="00D34159"/>
    <w:rsid w:val="00D347DD"/>
    <w:rsid w:val="00D41653"/>
    <w:rsid w:val="00D42E23"/>
    <w:rsid w:val="00D4372D"/>
    <w:rsid w:val="00D45C02"/>
    <w:rsid w:val="00D5674F"/>
    <w:rsid w:val="00D6543C"/>
    <w:rsid w:val="00D747A5"/>
    <w:rsid w:val="00D7581F"/>
    <w:rsid w:val="00D85FDB"/>
    <w:rsid w:val="00D870CE"/>
    <w:rsid w:val="00D92DFB"/>
    <w:rsid w:val="00D96AE4"/>
    <w:rsid w:val="00DA20FE"/>
    <w:rsid w:val="00DA5C3C"/>
    <w:rsid w:val="00DB131D"/>
    <w:rsid w:val="00DB136F"/>
    <w:rsid w:val="00DD41B2"/>
    <w:rsid w:val="00DD533E"/>
    <w:rsid w:val="00DD61CC"/>
    <w:rsid w:val="00DF2D32"/>
    <w:rsid w:val="00E03A7F"/>
    <w:rsid w:val="00E16478"/>
    <w:rsid w:val="00E2012E"/>
    <w:rsid w:val="00E230C4"/>
    <w:rsid w:val="00E23381"/>
    <w:rsid w:val="00E2417C"/>
    <w:rsid w:val="00E43B52"/>
    <w:rsid w:val="00E46029"/>
    <w:rsid w:val="00E55F7C"/>
    <w:rsid w:val="00E62310"/>
    <w:rsid w:val="00E70B6A"/>
    <w:rsid w:val="00E72075"/>
    <w:rsid w:val="00E75642"/>
    <w:rsid w:val="00E75ABA"/>
    <w:rsid w:val="00E813F8"/>
    <w:rsid w:val="00E84E4A"/>
    <w:rsid w:val="00E91CC0"/>
    <w:rsid w:val="00E943BB"/>
    <w:rsid w:val="00EC057B"/>
    <w:rsid w:val="00EC6739"/>
    <w:rsid w:val="00EC754E"/>
    <w:rsid w:val="00ED3EA2"/>
    <w:rsid w:val="00ED5FC8"/>
    <w:rsid w:val="00ED6CB3"/>
    <w:rsid w:val="00EE77AE"/>
    <w:rsid w:val="00EF101F"/>
    <w:rsid w:val="00F05300"/>
    <w:rsid w:val="00F2105E"/>
    <w:rsid w:val="00F232FD"/>
    <w:rsid w:val="00F24D6D"/>
    <w:rsid w:val="00F2699A"/>
    <w:rsid w:val="00F36EAB"/>
    <w:rsid w:val="00F539E4"/>
    <w:rsid w:val="00F600A7"/>
    <w:rsid w:val="00F61762"/>
    <w:rsid w:val="00F82F71"/>
    <w:rsid w:val="00F842FA"/>
    <w:rsid w:val="00F8624A"/>
    <w:rsid w:val="00F9300E"/>
    <w:rsid w:val="00FA4FD5"/>
    <w:rsid w:val="00FA5B52"/>
    <w:rsid w:val="00FB6CA5"/>
    <w:rsid w:val="00FC7D58"/>
    <w:rsid w:val="00FD1CCF"/>
    <w:rsid w:val="00FD22E6"/>
    <w:rsid w:val="00FF207C"/>
    <w:rsid w:val="00FF37F3"/>
    <w:rsid w:val="00FF62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7E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Title">
    <w:name w:val="Title"/>
    <w:basedOn w:val="Normal"/>
    <w:link w:val="TitleChar"/>
    <w:qFormat/>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Pr>
      <w:rFonts w:ascii="Times New Roman" w:eastAsia="Times New Roman" w:hAnsi="Times New Roman" w:cs="Times New Roman"/>
      <w:b/>
      <w:sz w:val="24"/>
      <w:szCs w:val="2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ListParagraph">
    <w:name w:val="List Paragraph"/>
    <w:basedOn w:val="Normal"/>
    <w:uiPriority w:val="34"/>
    <w:qFormat/>
    <w:pPr>
      <w:ind w:left="720"/>
      <w:contextualSpacing/>
    </w:pPr>
  </w:style>
  <w:style w:type="character" w:styleId="FootnoteReference">
    <w:name w:val="footnote reference"/>
    <w:basedOn w:val="DefaultParagraphFont"/>
    <w:uiPriority w:val="99"/>
    <w:semiHidden/>
    <w:unhideWhenUsed/>
    <w:rPr>
      <w:vertAlign w:val="superscript"/>
    </w:rPr>
  </w:style>
  <w:style w:type="character" w:customStyle="1" w:styleId="apple-style-span">
    <w:name w:val="apple-style-span"/>
    <w:basedOn w:val="DefaultParagraphFont"/>
  </w:style>
  <w:style w:type="paragraph" w:styleId="FootnoteText">
    <w:name w:val="footnote text"/>
    <w:basedOn w:val="Normal"/>
    <w:link w:val="FootnoteTextChar"/>
    <w:uiPriority w:val="99"/>
    <w:unhideWhenUsed/>
    <w:pPr>
      <w:spacing w:after="0" w:line="240" w:lineRule="auto"/>
    </w:pPr>
    <w:rPr>
      <w:sz w:val="20"/>
      <w:szCs w:val="20"/>
    </w:rPr>
  </w:style>
  <w:style w:type="character" w:customStyle="1" w:styleId="FootnoteTextChar">
    <w:name w:val="Footnote Text Char"/>
    <w:basedOn w:val="DefaultParagraphFont"/>
    <w:link w:val="FootnoteText"/>
    <w:uiPriority w:val="99"/>
    <w:rPr>
      <w:sz w:val="20"/>
      <w:szCs w:val="20"/>
    </w:rPr>
  </w:style>
  <w:style w:type="character" w:styleId="Hyperlink">
    <w:name w:val="Hyperlink"/>
    <w:basedOn w:val="DefaultParagraphFont"/>
    <w:uiPriority w:val="99"/>
    <w:rPr>
      <w:color w:val="0000FF"/>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le-converted-space">
    <w:name w:val="apple-converted-space"/>
    <w:basedOn w:val="DefaultParagraphFont"/>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unhideWhenUsed/>
    <w:rPr>
      <w:vertAlign w:val="superscript"/>
    </w:rPr>
  </w:style>
  <w:style w:type="character" w:customStyle="1" w:styleId="groupheading5">
    <w:name w:val="groupheading5"/>
    <w:basedOn w:val="DefaultParagraphFont"/>
    <w:rPr>
      <w:rFonts w:ascii="Verdana" w:hAnsi="Verdana" w:hint="default"/>
      <w:b/>
      <w:bCs/>
      <w:sz w:val="19"/>
      <w:szCs w:val="19"/>
    </w:rPr>
  </w:style>
  <w:style w:type="character" w:customStyle="1" w:styleId="informationalsmall4">
    <w:name w:val="informationalsmall4"/>
    <w:basedOn w:val="DefaultParagraphFont"/>
    <w:rPr>
      <w:rFonts w:ascii="Verdana" w:hAnsi="Verdana" w:hint="default"/>
      <w:sz w:val="14"/>
      <w:szCs w:val="14"/>
    </w:rPr>
  </w:style>
  <w:style w:type="paragraph" w:styleId="BodyTextIndent">
    <w:name w:val="Body Text Indent"/>
    <w:basedOn w:val="Normal"/>
    <w:link w:val="BodyTextIndentChar"/>
    <w:pPr>
      <w:spacing w:after="0" w:line="480" w:lineRule="auto"/>
      <w:ind w:firstLine="720"/>
      <w:jc w:val="both"/>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Pr>
      <w:rFonts w:ascii="Times New Roman" w:eastAsia="Times New Roman" w:hAnsi="Times New Roman" w:cs="Times New Roman"/>
      <w:sz w:val="24"/>
      <w:szCs w:val="20"/>
    </w:rPr>
  </w:style>
  <w:style w:type="paragraph" w:styleId="BodyText3">
    <w:name w:val="Body Text 3"/>
    <w:basedOn w:val="Normal"/>
    <w:link w:val="BodyText3Char"/>
    <w:uiPriority w:val="99"/>
    <w:semiHidden/>
    <w:unhideWhenUsed/>
    <w:pPr>
      <w:spacing w:after="120"/>
    </w:pPr>
    <w:rPr>
      <w:sz w:val="16"/>
      <w:szCs w:val="16"/>
    </w:rPr>
  </w:style>
  <w:style w:type="character" w:customStyle="1" w:styleId="BodyText3Char">
    <w:name w:val="Body Text 3 Char"/>
    <w:basedOn w:val="DefaultParagraphFont"/>
    <w:link w:val="BodyText3"/>
    <w:uiPriority w:val="99"/>
    <w:semiHidden/>
    <w:rPr>
      <w:sz w:val="16"/>
      <w:szCs w:val="16"/>
    </w:rPr>
  </w:style>
  <w:style w:type="paragraph" w:styleId="NormalWeb">
    <w:name w:val="Normal (Web)"/>
    <w:basedOn w:val="Normal"/>
    <w:uiPriority w:val="99"/>
    <w:semiHidden/>
    <w:unhideWhenUsed/>
    <w:rsid w:val="002540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ps">
    <w:name w:val="caps"/>
    <w:basedOn w:val="DefaultParagraphFont"/>
    <w:rsid w:val="002540DA"/>
  </w:style>
  <w:style w:type="paragraph" w:customStyle="1" w:styleId="Default">
    <w:name w:val="Default"/>
    <w:rsid w:val="008D26E4"/>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426483">
      <w:bodyDiv w:val="1"/>
      <w:marLeft w:val="0"/>
      <w:marRight w:val="0"/>
      <w:marTop w:val="0"/>
      <w:marBottom w:val="0"/>
      <w:divBdr>
        <w:top w:val="none" w:sz="0" w:space="0" w:color="auto"/>
        <w:left w:val="none" w:sz="0" w:space="0" w:color="auto"/>
        <w:bottom w:val="none" w:sz="0" w:space="0" w:color="auto"/>
        <w:right w:val="none" w:sz="0" w:space="0" w:color="auto"/>
      </w:divBdr>
    </w:div>
    <w:div w:id="237055657">
      <w:bodyDiv w:val="1"/>
      <w:marLeft w:val="0"/>
      <w:marRight w:val="0"/>
      <w:marTop w:val="0"/>
      <w:marBottom w:val="0"/>
      <w:divBdr>
        <w:top w:val="none" w:sz="0" w:space="0" w:color="auto"/>
        <w:left w:val="none" w:sz="0" w:space="0" w:color="auto"/>
        <w:bottom w:val="none" w:sz="0" w:space="0" w:color="auto"/>
        <w:right w:val="none" w:sz="0" w:space="0" w:color="auto"/>
      </w:divBdr>
    </w:div>
    <w:div w:id="595750487">
      <w:bodyDiv w:val="1"/>
      <w:marLeft w:val="0"/>
      <w:marRight w:val="0"/>
      <w:marTop w:val="0"/>
      <w:marBottom w:val="0"/>
      <w:divBdr>
        <w:top w:val="none" w:sz="0" w:space="0" w:color="auto"/>
        <w:left w:val="none" w:sz="0" w:space="0" w:color="auto"/>
        <w:bottom w:val="none" w:sz="0" w:space="0" w:color="auto"/>
        <w:right w:val="none" w:sz="0" w:space="0" w:color="auto"/>
      </w:divBdr>
    </w:div>
    <w:div w:id="664666755">
      <w:bodyDiv w:val="1"/>
      <w:marLeft w:val="30"/>
      <w:marRight w:val="30"/>
      <w:marTop w:val="30"/>
      <w:marBottom w:val="30"/>
      <w:divBdr>
        <w:top w:val="none" w:sz="0" w:space="0" w:color="auto"/>
        <w:left w:val="none" w:sz="0" w:space="0" w:color="auto"/>
        <w:bottom w:val="none" w:sz="0" w:space="0" w:color="auto"/>
        <w:right w:val="none" w:sz="0" w:space="0" w:color="auto"/>
      </w:divBdr>
      <w:divsChild>
        <w:div w:id="328758408">
          <w:marLeft w:val="0"/>
          <w:marRight w:val="0"/>
          <w:marTop w:val="0"/>
          <w:marBottom w:val="0"/>
          <w:divBdr>
            <w:top w:val="none" w:sz="0" w:space="0" w:color="auto"/>
            <w:left w:val="none" w:sz="0" w:space="0" w:color="auto"/>
            <w:bottom w:val="none" w:sz="0" w:space="0" w:color="auto"/>
            <w:right w:val="none" w:sz="0" w:space="0" w:color="auto"/>
          </w:divBdr>
          <w:divsChild>
            <w:div w:id="1073889298">
              <w:marLeft w:val="45"/>
              <w:marRight w:val="45"/>
              <w:marTop w:val="45"/>
              <w:marBottom w:val="45"/>
              <w:divBdr>
                <w:top w:val="none" w:sz="0" w:space="0" w:color="auto"/>
                <w:left w:val="none" w:sz="0" w:space="0" w:color="auto"/>
                <w:bottom w:val="none" w:sz="0" w:space="0" w:color="auto"/>
                <w:right w:val="none" w:sz="0" w:space="0" w:color="auto"/>
              </w:divBdr>
              <w:divsChild>
                <w:div w:id="710110451">
                  <w:marLeft w:val="0"/>
                  <w:marRight w:val="0"/>
                  <w:marTop w:val="0"/>
                  <w:marBottom w:val="0"/>
                  <w:divBdr>
                    <w:top w:val="none" w:sz="0" w:space="0" w:color="auto"/>
                    <w:left w:val="none" w:sz="0" w:space="0" w:color="auto"/>
                    <w:bottom w:val="none" w:sz="0" w:space="0" w:color="auto"/>
                    <w:right w:val="none" w:sz="0" w:space="0" w:color="auto"/>
                  </w:divBdr>
                  <w:divsChild>
                    <w:div w:id="1796750528">
                      <w:marLeft w:val="0"/>
                      <w:marRight w:val="0"/>
                      <w:marTop w:val="0"/>
                      <w:marBottom w:val="0"/>
                      <w:divBdr>
                        <w:top w:val="none" w:sz="0" w:space="0" w:color="auto"/>
                        <w:left w:val="none" w:sz="0" w:space="0" w:color="auto"/>
                        <w:bottom w:val="none" w:sz="0" w:space="0" w:color="auto"/>
                        <w:right w:val="none" w:sz="0" w:space="0" w:color="auto"/>
                      </w:divBdr>
                      <w:divsChild>
                        <w:div w:id="34336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3601664">
      <w:bodyDiv w:val="1"/>
      <w:marLeft w:val="0"/>
      <w:marRight w:val="0"/>
      <w:marTop w:val="0"/>
      <w:marBottom w:val="0"/>
      <w:divBdr>
        <w:top w:val="none" w:sz="0" w:space="0" w:color="auto"/>
        <w:left w:val="none" w:sz="0" w:space="0" w:color="auto"/>
        <w:bottom w:val="none" w:sz="0" w:space="0" w:color="auto"/>
        <w:right w:val="none" w:sz="0" w:space="0" w:color="auto"/>
      </w:divBdr>
    </w:div>
    <w:div w:id="897323810">
      <w:bodyDiv w:val="1"/>
      <w:marLeft w:val="0"/>
      <w:marRight w:val="0"/>
      <w:marTop w:val="0"/>
      <w:marBottom w:val="0"/>
      <w:divBdr>
        <w:top w:val="none" w:sz="0" w:space="0" w:color="auto"/>
        <w:left w:val="none" w:sz="0" w:space="0" w:color="auto"/>
        <w:bottom w:val="none" w:sz="0" w:space="0" w:color="auto"/>
        <w:right w:val="none" w:sz="0" w:space="0" w:color="auto"/>
      </w:divBdr>
    </w:div>
    <w:div w:id="1318458446">
      <w:bodyDiv w:val="1"/>
      <w:marLeft w:val="0"/>
      <w:marRight w:val="0"/>
      <w:marTop w:val="0"/>
      <w:marBottom w:val="0"/>
      <w:divBdr>
        <w:top w:val="none" w:sz="0" w:space="0" w:color="auto"/>
        <w:left w:val="none" w:sz="0" w:space="0" w:color="auto"/>
        <w:bottom w:val="none" w:sz="0" w:space="0" w:color="auto"/>
        <w:right w:val="none" w:sz="0" w:space="0" w:color="auto"/>
      </w:divBdr>
    </w:div>
    <w:div w:id="1326670959">
      <w:bodyDiv w:val="1"/>
      <w:marLeft w:val="0"/>
      <w:marRight w:val="0"/>
      <w:marTop w:val="0"/>
      <w:marBottom w:val="0"/>
      <w:divBdr>
        <w:top w:val="none" w:sz="0" w:space="0" w:color="auto"/>
        <w:left w:val="none" w:sz="0" w:space="0" w:color="auto"/>
        <w:bottom w:val="none" w:sz="0" w:space="0" w:color="auto"/>
        <w:right w:val="none" w:sz="0" w:space="0" w:color="auto"/>
      </w:divBdr>
    </w:div>
    <w:div w:id="1332099794">
      <w:bodyDiv w:val="1"/>
      <w:marLeft w:val="0"/>
      <w:marRight w:val="0"/>
      <w:marTop w:val="0"/>
      <w:marBottom w:val="0"/>
      <w:divBdr>
        <w:top w:val="none" w:sz="0" w:space="0" w:color="auto"/>
        <w:left w:val="none" w:sz="0" w:space="0" w:color="auto"/>
        <w:bottom w:val="none" w:sz="0" w:space="0" w:color="auto"/>
        <w:right w:val="none" w:sz="0" w:space="0" w:color="auto"/>
      </w:divBdr>
    </w:div>
    <w:div w:id="1365714200">
      <w:bodyDiv w:val="1"/>
      <w:marLeft w:val="0"/>
      <w:marRight w:val="0"/>
      <w:marTop w:val="0"/>
      <w:marBottom w:val="0"/>
      <w:divBdr>
        <w:top w:val="none" w:sz="0" w:space="0" w:color="auto"/>
        <w:left w:val="none" w:sz="0" w:space="0" w:color="auto"/>
        <w:bottom w:val="none" w:sz="0" w:space="0" w:color="auto"/>
        <w:right w:val="none" w:sz="0" w:space="0" w:color="auto"/>
      </w:divBdr>
    </w:div>
    <w:div w:id="1378119211">
      <w:bodyDiv w:val="1"/>
      <w:marLeft w:val="0"/>
      <w:marRight w:val="0"/>
      <w:marTop w:val="0"/>
      <w:marBottom w:val="0"/>
      <w:divBdr>
        <w:top w:val="none" w:sz="0" w:space="0" w:color="auto"/>
        <w:left w:val="none" w:sz="0" w:space="0" w:color="auto"/>
        <w:bottom w:val="none" w:sz="0" w:space="0" w:color="auto"/>
        <w:right w:val="none" w:sz="0" w:space="0" w:color="auto"/>
      </w:divBdr>
    </w:div>
    <w:div w:id="1523324162">
      <w:bodyDiv w:val="1"/>
      <w:marLeft w:val="0"/>
      <w:marRight w:val="0"/>
      <w:marTop w:val="0"/>
      <w:marBottom w:val="0"/>
      <w:divBdr>
        <w:top w:val="none" w:sz="0" w:space="0" w:color="auto"/>
        <w:left w:val="none" w:sz="0" w:space="0" w:color="auto"/>
        <w:bottom w:val="none" w:sz="0" w:space="0" w:color="auto"/>
        <w:right w:val="none" w:sz="0" w:space="0" w:color="auto"/>
      </w:divBdr>
    </w:div>
    <w:div w:id="1562013841">
      <w:bodyDiv w:val="1"/>
      <w:marLeft w:val="0"/>
      <w:marRight w:val="0"/>
      <w:marTop w:val="0"/>
      <w:marBottom w:val="0"/>
      <w:divBdr>
        <w:top w:val="none" w:sz="0" w:space="0" w:color="auto"/>
        <w:left w:val="none" w:sz="0" w:space="0" w:color="auto"/>
        <w:bottom w:val="none" w:sz="0" w:space="0" w:color="auto"/>
        <w:right w:val="none" w:sz="0" w:space="0" w:color="auto"/>
      </w:divBdr>
    </w:div>
    <w:div w:id="1563833733">
      <w:bodyDiv w:val="1"/>
      <w:marLeft w:val="0"/>
      <w:marRight w:val="0"/>
      <w:marTop w:val="0"/>
      <w:marBottom w:val="0"/>
      <w:divBdr>
        <w:top w:val="none" w:sz="0" w:space="0" w:color="auto"/>
        <w:left w:val="none" w:sz="0" w:space="0" w:color="auto"/>
        <w:bottom w:val="none" w:sz="0" w:space="0" w:color="auto"/>
        <w:right w:val="none" w:sz="0" w:space="0" w:color="auto"/>
      </w:divBdr>
    </w:div>
    <w:div w:id="1586456483">
      <w:bodyDiv w:val="1"/>
      <w:marLeft w:val="0"/>
      <w:marRight w:val="0"/>
      <w:marTop w:val="0"/>
      <w:marBottom w:val="0"/>
      <w:divBdr>
        <w:top w:val="none" w:sz="0" w:space="0" w:color="auto"/>
        <w:left w:val="none" w:sz="0" w:space="0" w:color="auto"/>
        <w:bottom w:val="none" w:sz="0" w:space="0" w:color="auto"/>
        <w:right w:val="none" w:sz="0" w:space="0" w:color="auto"/>
      </w:divBdr>
    </w:div>
    <w:div w:id="1621296518">
      <w:bodyDiv w:val="1"/>
      <w:marLeft w:val="0"/>
      <w:marRight w:val="0"/>
      <w:marTop w:val="0"/>
      <w:marBottom w:val="0"/>
      <w:divBdr>
        <w:top w:val="none" w:sz="0" w:space="0" w:color="auto"/>
        <w:left w:val="none" w:sz="0" w:space="0" w:color="auto"/>
        <w:bottom w:val="none" w:sz="0" w:space="0" w:color="auto"/>
        <w:right w:val="none" w:sz="0" w:space="0" w:color="auto"/>
      </w:divBdr>
    </w:div>
    <w:div w:id="1670474782">
      <w:bodyDiv w:val="1"/>
      <w:marLeft w:val="0"/>
      <w:marRight w:val="0"/>
      <w:marTop w:val="0"/>
      <w:marBottom w:val="0"/>
      <w:divBdr>
        <w:top w:val="none" w:sz="0" w:space="0" w:color="auto"/>
        <w:left w:val="none" w:sz="0" w:space="0" w:color="auto"/>
        <w:bottom w:val="none" w:sz="0" w:space="0" w:color="auto"/>
        <w:right w:val="none" w:sz="0" w:space="0" w:color="auto"/>
      </w:divBdr>
    </w:div>
    <w:div w:id="1690792170">
      <w:bodyDiv w:val="1"/>
      <w:marLeft w:val="0"/>
      <w:marRight w:val="0"/>
      <w:marTop w:val="0"/>
      <w:marBottom w:val="0"/>
      <w:divBdr>
        <w:top w:val="none" w:sz="0" w:space="0" w:color="auto"/>
        <w:left w:val="none" w:sz="0" w:space="0" w:color="auto"/>
        <w:bottom w:val="none" w:sz="0" w:space="0" w:color="auto"/>
        <w:right w:val="none" w:sz="0" w:space="0" w:color="auto"/>
      </w:divBdr>
    </w:div>
    <w:div w:id="1940138764">
      <w:bodyDiv w:val="1"/>
      <w:marLeft w:val="0"/>
      <w:marRight w:val="0"/>
      <w:marTop w:val="0"/>
      <w:marBottom w:val="0"/>
      <w:divBdr>
        <w:top w:val="none" w:sz="0" w:space="0" w:color="auto"/>
        <w:left w:val="none" w:sz="0" w:space="0" w:color="auto"/>
        <w:bottom w:val="none" w:sz="0" w:space="0" w:color="auto"/>
        <w:right w:val="none" w:sz="0" w:space="0" w:color="auto"/>
      </w:divBdr>
    </w:div>
    <w:div w:id="2003922538">
      <w:bodyDiv w:val="1"/>
      <w:marLeft w:val="0"/>
      <w:marRight w:val="0"/>
      <w:marTop w:val="0"/>
      <w:marBottom w:val="0"/>
      <w:divBdr>
        <w:top w:val="none" w:sz="0" w:space="0" w:color="auto"/>
        <w:left w:val="none" w:sz="0" w:space="0" w:color="auto"/>
        <w:bottom w:val="none" w:sz="0" w:space="0" w:color="auto"/>
        <w:right w:val="none" w:sz="0" w:space="0" w:color="auto"/>
      </w:divBdr>
    </w:div>
    <w:div w:id="2081054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oliker@igsenergy.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joliker@igsenergy.com" TargetMode="External"/><Relationship Id="rId4" Type="http://schemas.openxmlformats.org/officeDocument/2006/relationships/settings" Target="settings.xml"/><Relationship Id="rId9" Type="http://schemas.openxmlformats.org/officeDocument/2006/relationships/hyperlink" Target="mailto:joliker@igsenergy.com"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eia.gov/todayinenergy/detail.php?id=340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D7A028-A7E0-4206-B55C-9CDA60440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3243</Words>
  <Characters>18486</Characters>
  <Application>Microsoft Office Word</Application>
  <DocSecurity>4</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2010-10-04T15:02:00Z</cp:lastPrinted>
  <dcterms:created xsi:type="dcterms:W3CDTF">2017-12-08T21:31:00Z</dcterms:created>
  <dcterms:modified xsi:type="dcterms:W3CDTF">2017-12-08T21:31:00Z</dcterms:modified>
</cp:coreProperties>
</file>