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F7" w:rsidRDefault="00AF0CF7" w:rsidP="00AF0CF7">
      <w:pPr>
        <w:pStyle w:val="Title"/>
        <w:rPr>
          <w:sz w:val="24"/>
          <w:szCs w:val="24"/>
        </w:rPr>
      </w:pPr>
      <w:bookmarkStart w:id="0" w:name="_GoBack"/>
      <w:bookmarkEnd w:id="0"/>
      <w:r>
        <w:rPr>
          <w:sz w:val="24"/>
          <w:szCs w:val="24"/>
        </w:rPr>
        <w:t>Before</w:t>
      </w:r>
    </w:p>
    <w:p w:rsidR="00AF0CF7" w:rsidRDefault="00AF0CF7" w:rsidP="00AF0CF7">
      <w:pPr>
        <w:tabs>
          <w:tab w:val="center" w:pos="4680"/>
        </w:tabs>
        <w:jc w:val="center"/>
        <w:rPr>
          <w:rFonts w:cs="Times New Roman"/>
          <w:b/>
          <w:bCs/>
          <w:smallCaps/>
        </w:rPr>
      </w:pPr>
      <w:r>
        <w:rPr>
          <w:b/>
          <w:bCs/>
          <w:smallCaps/>
        </w:rPr>
        <w:t>The Public Utilities Commission Of Ohio</w:t>
      </w:r>
    </w:p>
    <w:p w:rsidR="00AF0CF7" w:rsidRDefault="00AF0CF7" w:rsidP="00AF0CF7">
      <w:pPr>
        <w:autoSpaceDE w:val="0"/>
        <w:autoSpaceDN w:val="0"/>
        <w:adjustRightInd w:val="0"/>
        <w:jc w:val="center"/>
        <w:rPr>
          <w:rFonts w:cs="Times New Roman"/>
        </w:rPr>
      </w:pPr>
    </w:p>
    <w:p w:rsidR="00AF0CF7" w:rsidRDefault="00AF0CF7" w:rsidP="00AF0CF7">
      <w:pPr>
        <w:autoSpaceDE w:val="0"/>
        <w:autoSpaceDN w:val="0"/>
        <w:adjustRightInd w:val="0"/>
        <w:jc w:val="both"/>
        <w:rPr>
          <w:rFonts w:cs="Times New Roman"/>
        </w:rPr>
      </w:pPr>
      <w:r>
        <w:rPr>
          <w:rFonts w:cs="Times New Roman"/>
        </w:rPr>
        <w:t>In the Matter of the Application of</w:t>
      </w:r>
      <w:r>
        <w:rPr>
          <w:rFonts w:cs="Times New Roman"/>
        </w:rPr>
        <w:tab/>
      </w:r>
      <w:r>
        <w:rPr>
          <w:rFonts w:cs="Times New Roman"/>
        </w:rPr>
        <w:tab/>
        <w:t xml:space="preserve">) </w:t>
      </w:r>
    </w:p>
    <w:p w:rsidR="00AF0CF7" w:rsidRDefault="00AF0CF7" w:rsidP="00AF0CF7">
      <w:pPr>
        <w:autoSpaceDE w:val="0"/>
        <w:autoSpaceDN w:val="0"/>
        <w:adjustRightInd w:val="0"/>
        <w:jc w:val="both"/>
        <w:rPr>
          <w:rFonts w:cs="Times New Roman"/>
        </w:rPr>
      </w:pPr>
      <w:r>
        <w:rPr>
          <w:rFonts w:cs="Times New Roman"/>
        </w:rPr>
        <w:t>Ohio Power Company for Approval of</w:t>
      </w:r>
      <w:r>
        <w:rPr>
          <w:rFonts w:cs="Times New Roman"/>
        </w:rPr>
        <w:tab/>
        <w:t xml:space="preserve">) </w:t>
      </w:r>
      <w:r>
        <w:rPr>
          <w:rFonts w:cs="Times New Roman"/>
        </w:rPr>
        <w:tab/>
        <w:t>Case No. 11-5333-EL-UNC</w:t>
      </w:r>
    </w:p>
    <w:p w:rsidR="00AF0CF7" w:rsidRDefault="00AF0CF7" w:rsidP="00AF0CF7">
      <w:pPr>
        <w:autoSpaceDE w:val="0"/>
        <w:autoSpaceDN w:val="0"/>
        <w:adjustRightInd w:val="0"/>
        <w:jc w:val="both"/>
        <w:rPr>
          <w:rFonts w:cs="Times New Roman"/>
        </w:rPr>
      </w:pPr>
      <w:r>
        <w:rPr>
          <w:rFonts w:cs="Times New Roman"/>
        </w:rPr>
        <w:t xml:space="preserve">An Amendment to Its Corporate </w:t>
      </w:r>
      <w:r>
        <w:rPr>
          <w:rFonts w:cs="Times New Roman"/>
        </w:rPr>
        <w:tab/>
      </w:r>
      <w:r>
        <w:rPr>
          <w:rFonts w:cs="Times New Roman"/>
        </w:rPr>
        <w:tab/>
        <w:t>)</w:t>
      </w:r>
    </w:p>
    <w:p w:rsidR="00AF0CF7" w:rsidRDefault="00AF0CF7" w:rsidP="00AF0CF7">
      <w:pPr>
        <w:tabs>
          <w:tab w:val="left" w:pos="-1440"/>
          <w:tab w:val="left" w:pos="-720"/>
          <w:tab w:val="left" w:pos="90"/>
          <w:tab w:val="left" w:pos="720"/>
          <w:tab w:val="left" w:pos="4320"/>
          <w:tab w:val="left" w:pos="5400"/>
        </w:tabs>
        <w:jc w:val="both"/>
        <w:rPr>
          <w:rFonts w:cs="Times New Roman"/>
        </w:rPr>
      </w:pPr>
      <w:r>
        <w:rPr>
          <w:rFonts w:cs="Times New Roman"/>
        </w:rPr>
        <w:t>Separation Plan</w:t>
      </w:r>
      <w:r>
        <w:rPr>
          <w:rFonts w:cs="Times New Roman"/>
        </w:rPr>
        <w:tab/>
        <w:t>)</w:t>
      </w:r>
    </w:p>
    <w:p w:rsidR="00AF0CF7" w:rsidRDefault="00AF0CF7" w:rsidP="00AF0CF7">
      <w:pPr>
        <w:tabs>
          <w:tab w:val="left" w:pos="-1440"/>
          <w:tab w:val="left" w:pos="-720"/>
          <w:tab w:val="left" w:pos="90"/>
          <w:tab w:val="left" w:pos="720"/>
          <w:tab w:val="left" w:pos="4680"/>
          <w:tab w:val="left" w:pos="5400"/>
        </w:tabs>
        <w:jc w:val="both"/>
        <w:rPr>
          <w:rFonts w:cs="Times New Roman"/>
          <w:b/>
        </w:rPr>
      </w:pPr>
    </w:p>
    <w:p w:rsidR="00AF0CF7" w:rsidRPr="00C93283" w:rsidRDefault="00AF0CF7" w:rsidP="00AF0CF7">
      <w:pPr>
        <w:tabs>
          <w:tab w:val="left" w:pos="-1440"/>
          <w:tab w:val="left" w:pos="-720"/>
          <w:tab w:val="left" w:pos="90"/>
          <w:tab w:val="left" w:pos="720"/>
          <w:tab w:val="left" w:pos="4680"/>
          <w:tab w:val="left" w:pos="5400"/>
        </w:tabs>
        <w:jc w:val="both"/>
        <w:rPr>
          <w:rFonts w:cs="Times New Roman"/>
          <w:b/>
        </w:rPr>
      </w:pPr>
    </w:p>
    <w:p w:rsidR="00AF0CF7" w:rsidRPr="00C93283" w:rsidRDefault="00AF0CF7" w:rsidP="00AF0CF7">
      <w:pPr>
        <w:pBdr>
          <w:top w:val="single" w:sz="12" w:space="1" w:color="auto"/>
        </w:pBdr>
        <w:tabs>
          <w:tab w:val="left" w:pos="-1440"/>
          <w:tab w:val="left" w:pos="-720"/>
          <w:tab w:val="left" w:pos="90"/>
          <w:tab w:val="left" w:pos="720"/>
          <w:tab w:val="left" w:pos="4680"/>
          <w:tab w:val="left" w:pos="5400"/>
        </w:tabs>
        <w:jc w:val="both"/>
        <w:rPr>
          <w:rFonts w:cs="Times New Roman"/>
          <w:b/>
        </w:rPr>
      </w:pPr>
    </w:p>
    <w:p w:rsidR="00AF0CF7" w:rsidRDefault="00AF0CF7" w:rsidP="00AF0CF7">
      <w:pPr>
        <w:pStyle w:val="Heading4"/>
        <w:rPr>
          <w:sz w:val="24"/>
          <w:szCs w:val="24"/>
        </w:rPr>
      </w:pPr>
      <w:r>
        <w:rPr>
          <w:sz w:val="24"/>
          <w:szCs w:val="24"/>
        </w:rPr>
        <w:t xml:space="preserve">REPLY COMMENTS OF INDUSTRIAL ENERGY USERS-OHIO </w:t>
      </w:r>
    </w:p>
    <w:p w:rsidR="00AF0CF7" w:rsidRPr="00C93283" w:rsidRDefault="00AF0CF7" w:rsidP="00AF0CF7">
      <w:pPr>
        <w:tabs>
          <w:tab w:val="left" w:pos="-1440"/>
          <w:tab w:val="left" w:pos="-720"/>
          <w:tab w:val="left" w:pos="90"/>
          <w:tab w:val="left" w:pos="720"/>
          <w:tab w:val="left" w:pos="4680"/>
          <w:tab w:val="left" w:pos="5400"/>
        </w:tabs>
        <w:jc w:val="both"/>
        <w:rPr>
          <w:rFonts w:cs="Times New Roman"/>
          <w:b/>
        </w:rPr>
      </w:pPr>
    </w:p>
    <w:p w:rsidR="00AF0CF7" w:rsidRDefault="00AF0CF7" w:rsidP="00AF0CF7">
      <w:pPr>
        <w:pBdr>
          <w:top w:val="single" w:sz="12" w:space="1" w:color="auto"/>
        </w:pBdr>
        <w:tabs>
          <w:tab w:val="left" w:pos="-1440"/>
          <w:tab w:val="left" w:pos="-720"/>
          <w:tab w:val="left" w:pos="90"/>
          <w:tab w:val="left" w:pos="720"/>
          <w:tab w:val="left" w:pos="4680"/>
          <w:tab w:val="left" w:pos="5400"/>
        </w:tabs>
        <w:jc w:val="both"/>
        <w:rPr>
          <w:rFonts w:cs="Times New Roman"/>
          <w:b/>
        </w:rPr>
      </w:pPr>
    </w:p>
    <w:p w:rsidR="00AF0CF7" w:rsidRDefault="00AF0CF7" w:rsidP="00AF0CF7">
      <w:pPr>
        <w:pBdr>
          <w:top w:val="single" w:sz="12" w:space="1" w:color="auto"/>
        </w:pBdr>
        <w:tabs>
          <w:tab w:val="left" w:pos="-1440"/>
          <w:tab w:val="left" w:pos="-720"/>
          <w:tab w:val="left" w:pos="90"/>
          <w:tab w:val="left" w:pos="720"/>
          <w:tab w:val="left" w:pos="4680"/>
          <w:tab w:val="left" w:pos="5400"/>
        </w:tabs>
        <w:jc w:val="both"/>
        <w:rPr>
          <w:rFonts w:cs="Times New Roman"/>
          <w:b/>
        </w:rPr>
      </w:pPr>
    </w:p>
    <w:p w:rsidR="00AF0CF7" w:rsidRDefault="00AF0CF7" w:rsidP="00AF0CF7">
      <w:pPr>
        <w:ind w:left="4320"/>
        <w:jc w:val="both"/>
      </w:pPr>
    </w:p>
    <w:p w:rsidR="00AF0CF7" w:rsidRDefault="00AF0CF7" w:rsidP="00AF0CF7">
      <w:pPr>
        <w:ind w:left="4320"/>
        <w:jc w:val="both"/>
      </w:pPr>
    </w:p>
    <w:p w:rsidR="00AF0CF7" w:rsidRDefault="00AF0CF7" w:rsidP="00AF0CF7">
      <w:pPr>
        <w:ind w:left="4320"/>
        <w:jc w:val="both"/>
      </w:pPr>
    </w:p>
    <w:p w:rsidR="00AF0CF7" w:rsidRDefault="00AF0CF7" w:rsidP="00AF0CF7">
      <w:pPr>
        <w:ind w:left="4320"/>
        <w:jc w:val="both"/>
      </w:pPr>
    </w:p>
    <w:p w:rsidR="00AF0CF7" w:rsidRDefault="00AF0CF7" w:rsidP="00AF0CF7">
      <w:pPr>
        <w:ind w:left="4320"/>
        <w:jc w:val="both"/>
      </w:pPr>
    </w:p>
    <w:p w:rsidR="000023FC" w:rsidRDefault="000023FC" w:rsidP="00AF0CF7">
      <w:pPr>
        <w:ind w:left="4320"/>
        <w:jc w:val="both"/>
      </w:pPr>
    </w:p>
    <w:p w:rsidR="000023FC" w:rsidRDefault="000023FC" w:rsidP="00AF0CF7">
      <w:pPr>
        <w:ind w:left="4320"/>
        <w:jc w:val="both"/>
      </w:pPr>
      <w:r>
        <w:br/>
      </w:r>
    </w:p>
    <w:p w:rsidR="000023FC" w:rsidRDefault="000023FC" w:rsidP="00AF0CF7">
      <w:pPr>
        <w:ind w:left="4320"/>
        <w:jc w:val="both"/>
      </w:pPr>
    </w:p>
    <w:p w:rsidR="00AF0CF7" w:rsidRDefault="00AF0CF7" w:rsidP="00AF0CF7">
      <w:pPr>
        <w:ind w:left="4320"/>
        <w:jc w:val="both"/>
      </w:pPr>
    </w:p>
    <w:p w:rsidR="00AF0CF7" w:rsidRDefault="00AF0CF7" w:rsidP="00AF0CF7">
      <w:pPr>
        <w:ind w:left="4320"/>
        <w:jc w:val="both"/>
      </w:pPr>
    </w:p>
    <w:p w:rsidR="00AF0CF7" w:rsidRDefault="00AF0CF7" w:rsidP="00AF0CF7">
      <w:pPr>
        <w:ind w:left="4320"/>
        <w:jc w:val="both"/>
      </w:pPr>
      <w:r>
        <w:t>Samuel C. Randazzo (Counsel of Record)</w:t>
      </w:r>
    </w:p>
    <w:p w:rsidR="00AF0CF7" w:rsidRDefault="00AF0CF7" w:rsidP="00AF0CF7">
      <w:pPr>
        <w:ind w:left="4320"/>
        <w:jc w:val="both"/>
      </w:pPr>
      <w:r>
        <w:t>Frank P. Darr</w:t>
      </w:r>
    </w:p>
    <w:p w:rsidR="00AF0CF7" w:rsidRDefault="00AF0CF7" w:rsidP="00AF0CF7">
      <w:pPr>
        <w:ind w:left="4320"/>
        <w:jc w:val="both"/>
      </w:pPr>
      <w:r>
        <w:t>Joseph E. Oliker</w:t>
      </w:r>
    </w:p>
    <w:p w:rsidR="00AF0CF7" w:rsidRDefault="00AF0CF7" w:rsidP="00AF0CF7">
      <w:pPr>
        <w:ind w:left="4320"/>
        <w:jc w:val="both"/>
        <w:rPr>
          <w:smallCaps/>
        </w:rPr>
      </w:pPr>
      <w:r>
        <w:rPr>
          <w:smallCaps/>
        </w:rPr>
        <w:t>McNees Wallace &amp; Nurick</w:t>
      </w:r>
    </w:p>
    <w:p w:rsidR="00AF0CF7" w:rsidRDefault="00AF0CF7" w:rsidP="00AF0CF7">
      <w:pPr>
        <w:ind w:left="4320"/>
        <w:jc w:val="both"/>
      </w:pPr>
      <w:smartTag w:uri="urn:schemas-microsoft-com:office:smarttags" w:element="State">
        <w:smartTag w:uri="urn:schemas-microsoft-com:office:smarttags" w:element="State">
          <w:r>
            <w:t>Fifth</w:t>
          </w:r>
        </w:smartTag>
        <w:r>
          <w:t xml:space="preserve"> </w:t>
        </w:r>
        <w:smartTag w:uri="urn:schemas-microsoft-com:office:smarttags" w:element="State">
          <w:r>
            <w:t>Third</w:t>
          </w:r>
        </w:smartTag>
        <w:r>
          <w:t xml:space="preserve"> </w:t>
        </w:r>
        <w:smartTag w:uri="urn:schemas-microsoft-com:office:smarttags" w:element="State">
          <w:r>
            <w:t>Center</w:t>
          </w:r>
        </w:smartTag>
      </w:smartTag>
    </w:p>
    <w:p w:rsidR="00AF0CF7" w:rsidRDefault="00AF0CF7" w:rsidP="00AF0CF7">
      <w:pPr>
        <w:ind w:left="4320"/>
        <w:jc w:val="both"/>
      </w:pPr>
      <w:smartTag w:uri="urn:schemas-microsoft-com:office:smarttags" w:element="State">
        <w:r>
          <w:t>21 East State Street, Suite 1700</w:t>
        </w:r>
      </w:smartTag>
    </w:p>
    <w:p w:rsidR="00AF0CF7" w:rsidRDefault="00AF0CF7" w:rsidP="00AF0CF7">
      <w:pPr>
        <w:ind w:left="4320"/>
        <w:jc w:val="both"/>
      </w:pPr>
      <w:smartTag w:uri="urn:schemas-microsoft-com:office:smarttags" w:element="State">
        <w:smartTag w:uri="urn:schemas-microsoft-com:office:smarttags" w:element="State">
          <w:r>
            <w:t>Columbus</w:t>
          </w:r>
        </w:smartTag>
        <w:r>
          <w:t xml:space="preserve">, </w:t>
        </w:r>
        <w:smartTag w:uri="urn:schemas-microsoft-com:office:smarttags" w:element="State">
          <w:r>
            <w:t>OH</w:t>
          </w:r>
        </w:smartTag>
        <w:r>
          <w:t xml:space="preserve">  </w:t>
        </w:r>
        <w:smartTag w:uri="urn:schemas-microsoft-com:office:smarttags" w:element="State">
          <w:r>
            <w:t>43215</w:t>
          </w:r>
        </w:smartTag>
      </w:smartTag>
    </w:p>
    <w:p w:rsidR="00AF0CF7" w:rsidRDefault="00AF0CF7" w:rsidP="00AF0CF7">
      <w:pPr>
        <w:autoSpaceDE w:val="0"/>
        <w:autoSpaceDN w:val="0"/>
        <w:adjustRightInd w:val="0"/>
        <w:ind w:left="3600" w:firstLine="720"/>
      </w:pPr>
      <w:r>
        <w:t>Telephone: 614-469-8000</w:t>
      </w:r>
    </w:p>
    <w:p w:rsidR="00AF0CF7" w:rsidRDefault="00AF0CF7" w:rsidP="00AF0CF7">
      <w:pPr>
        <w:autoSpaceDE w:val="0"/>
        <w:autoSpaceDN w:val="0"/>
        <w:adjustRightInd w:val="0"/>
        <w:ind w:left="3600" w:firstLine="720"/>
        <w:rPr>
          <w:bCs/>
          <w:smallCaps/>
        </w:rPr>
      </w:pPr>
      <w:r>
        <w:t xml:space="preserve">Telecopier: </w:t>
      </w:r>
      <w:r>
        <w:rPr>
          <w:bCs/>
          <w:smallCaps/>
        </w:rPr>
        <w:t>614-469-4653</w:t>
      </w:r>
    </w:p>
    <w:p w:rsidR="00AF0CF7" w:rsidRDefault="00AF0CF7" w:rsidP="00AF0CF7">
      <w:pPr>
        <w:ind w:left="4320"/>
        <w:jc w:val="both"/>
        <w:rPr>
          <w:rFonts w:cs="Times New Roman"/>
        </w:rPr>
      </w:pPr>
      <w:r>
        <w:t>sam@mwncmh.com</w:t>
      </w:r>
    </w:p>
    <w:p w:rsidR="00AF0CF7" w:rsidRDefault="00AF0CF7" w:rsidP="00AF0CF7">
      <w:pPr>
        <w:ind w:left="4320"/>
        <w:jc w:val="both"/>
      </w:pPr>
      <w:r>
        <w:t>fdarr@mwncmh.com</w:t>
      </w:r>
    </w:p>
    <w:p w:rsidR="00AF0CF7" w:rsidRDefault="00AF0CF7" w:rsidP="00AF0CF7">
      <w:pPr>
        <w:ind w:left="4320"/>
        <w:jc w:val="both"/>
      </w:pPr>
      <w:r>
        <w:t>joliker@mwncmh.com</w:t>
      </w:r>
      <w:r>
        <w:tab/>
      </w:r>
      <w:r>
        <w:tab/>
      </w:r>
    </w:p>
    <w:p w:rsidR="00AF0CF7" w:rsidRDefault="00AF0CF7" w:rsidP="00AF0CF7">
      <w:pPr>
        <w:pStyle w:val="ListParagraph"/>
        <w:rPr>
          <w:b/>
        </w:rPr>
      </w:pPr>
    </w:p>
    <w:p w:rsidR="00AF0CF7" w:rsidRDefault="00F03791" w:rsidP="00AF0CF7">
      <w:pPr>
        <w:rPr>
          <w:rFonts w:cs="Times New Roman"/>
          <w:b/>
          <w:smallCaps/>
        </w:rPr>
      </w:pPr>
      <w:r>
        <w:rPr>
          <w:b/>
        </w:rPr>
        <w:t>December 29</w:t>
      </w:r>
      <w:r w:rsidR="00AF0CF7">
        <w:rPr>
          <w:b/>
        </w:rPr>
        <w:t>, 2011</w:t>
      </w:r>
      <w:r w:rsidR="00AF0CF7">
        <w:rPr>
          <w:b/>
        </w:rPr>
        <w:tab/>
      </w:r>
      <w:r w:rsidR="00AF0CF7">
        <w:rPr>
          <w:b/>
        </w:rPr>
        <w:tab/>
      </w:r>
      <w:r w:rsidR="00AF0CF7">
        <w:rPr>
          <w:b/>
        </w:rPr>
        <w:tab/>
      </w:r>
      <w:r w:rsidR="00AF0CF7">
        <w:rPr>
          <w:rFonts w:cs="Times New Roman"/>
          <w:b/>
          <w:smallCaps/>
        </w:rPr>
        <w:t>On Behalf of Industrial Energy Users-Ohio</w:t>
      </w:r>
    </w:p>
    <w:p w:rsidR="00AF0CF7" w:rsidRDefault="00AF0CF7" w:rsidP="00AF0CF7">
      <w:pPr>
        <w:rPr>
          <w:rFonts w:cs="Times New Roman"/>
          <w:b/>
          <w:smallCaps/>
        </w:rPr>
      </w:pPr>
    </w:p>
    <w:p w:rsidR="00AF0CF7" w:rsidRDefault="00AF0CF7">
      <w:pPr>
        <w:pStyle w:val="Title"/>
        <w:rPr>
          <w:sz w:val="24"/>
          <w:szCs w:val="24"/>
        </w:rPr>
        <w:sectPr w:rsidR="00AF0CF7" w:rsidSect="00C932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AF0CF7" w:rsidRDefault="00AF0CF7">
      <w:pPr>
        <w:pStyle w:val="Title"/>
        <w:rPr>
          <w:sz w:val="24"/>
          <w:szCs w:val="24"/>
        </w:rPr>
        <w:sectPr w:rsidR="00AF0CF7" w:rsidSect="00AF0CF7">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pPr>
    </w:p>
    <w:p w:rsidR="00FC1FF9" w:rsidRDefault="00615080">
      <w:pPr>
        <w:pStyle w:val="Title"/>
        <w:rPr>
          <w:sz w:val="24"/>
          <w:szCs w:val="24"/>
        </w:rPr>
      </w:pPr>
      <w:r>
        <w:rPr>
          <w:sz w:val="24"/>
          <w:szCs w:val="24"/>
        </w:rPr>
        <w:lastRenderedPageBreak/>
        <w:t>Before</w:t>
      </w:r>
    </w:p>
    <w:p w:rsidR="00FC1FF9" w:rsidRDefault="00615080">
      <w:pPr>
        <w:tabs>
          <w:tab w:val="center" w:pos="4680"/>
        </w:tabs>
        <w:jc w:val="center"/>
        <w:rPr>
          <w:rFonts w:cs="Times New Roman"/>
          <w:b/>
          <w:bCs/>
          <w:smallCaps/>
        </w:rPr>
      </w:pPr>
      <w:r>
        <w:rPr>
          <w:b/>
          <w:bCs/>
          <w:smallCaps/>
        </w:rPr>
        <w:t>The Public Utilities Commission Of Ohio</w:t>
      </w:r>
    </w:p>
    <w:p w:rsidR="00FC1FF9" w:rsidRDefault="00FC1FF9">
      <w:pPr>
        <w:autoSpaceDE w:val="0"/>
        <w:autoSpaceDN w:val="0"/>
        <w:adjustRightInd w:val="0"/>
        <w:jc w:val="center"/>
        <w:rPr>
          <w:rFonts w:cs="Times New Roman"/>
        </w:rPr>
      </w:pPr>
    </w:p>
    <w:p w:rsidR="00FC1FF9" w:rsidRDefault="00615080">
      <w:pPr>
        <w:autoSpaceDE w:val="0"/>
        <w:autoSpaceDN w:val="0"/>
        <w:adjustRightInd w:val="0"/>
        <w:jc w:val="both"/>
        <w:rPr>
          <w:rFonts w:cs="Times New Roman"/>
        </w:rPr>
      </w:pPr>
      <w:r>
        <w:rPr>
          <w:rFonts w:cs="Times New Roman"/>
        </w:rPr>
        <w:t>In the Matter of the Application of</w:t>
      </w:r>
      <w:r>
        <w:rPr>
          <w:rFonts w:cs="Times New Roman"/>
        </w:rPr>
        <w:tab/>
      </w:r>
      <w:r>
        <w:rPr>
          <w:rFonts w:cs="Times New Roman"/>
        </w:rPr>
        <w:tab/>
        <w:t xml:space="preserve">) </w:t>
      </w:r>
    </w:p>
    <w:p w:rsidR="00FC1FF9" w:rsidRDefault="00615080">
      <w:pPr>
        <w:autoSpaceDE w:val="0"/>
        <w:autoSpaceDN w:val="0"/>
        <w:adjustRightInd w:val="0"/>
        <w:jc w:val="both"/>
        <w:rPr>
          <w:rFonts w:cs="Times New Roman"/>
        </w:rPr>
      </w:pPr>
      <w:r>
        <w:rPr>
          <w:rFonts w:cs="Times New Roman"/>
        </w:rPr>
        <w:t>Ohio Power Compan</w:t>
      </w:r>
      <w:r w:rsidR="00C93283">
        <w:rPr>
          <w:rFonts w:cs="Times New Roman"/>
        </w:rPr>
        <w:t>y for Approval of</w:t>
      </w:r>
      <w:r w:rsidR="00C93283">
        <w:rPr>
          <w:rFonts w:cs="Times New Roman"/>
        </w:rPr>
        <w:tab/>
        <w:t xml:space="preserve">) </w:t>
      </w:r>
      <w:r w:rsidR="00C93283">
        <w:rPr>
          <w:rFonts w:cs="Times New Roman"/>
        </w:rPr>
        <w:tab/>
        <w:t>Case No. 11</w:t>
      </w:r>
      <w:r>
        <w:rPr>
          <w:rFonts w:cs="Times New Roman"/>
        </w:rPr>
        <w:t>-5333-EL-UNC</w:t>
      </w:r>
    </w:p>
    <w:p w:rsidR="00FC1FF9" w:rsidRDefault="00615080">
      <w:pPr>
        <w:autoSpaceDE w:val="0"/>
        <w:autoSpaceDN w:val="0"/>
        <w:adjustRightInd w:val="0"/>
        <w:jc w:val="both"/>
        <w:rPr>
          <w:rFonts w:cs="Times New Roman"/>
        </w:rPr>
      </w:pPr>
      <w:r>
        <w:rPr>
          <w:rFonts w:cs="Times New Roman"/>
        </w:rPr>
        <w:t xml:space="preserve">An Amendment to Its Corporate </w:t>
      </w:r>
      <w:r>
        <w:rPr>
          <w:rFonts w:cs="Times New Roman"/>
        </w:rPr>
        <w:tab/>
      </w:r>
      <w:r>
        <w:rPr>
          <w:rFonts w:cs="Times New Roman"/>
        </w:rPr>
        <w:tab/>
        <w:t>)</w:t>
      </w:r>
    </w:p>
    <w:p w:rsidR="00FC1FF9" w:rsidRDefault="00615080">
      <w:pPr>
        <w:tabs>
          <w:tab w:val="left" w:pos="-1440"/>
          <w:tab w:val="left" w:pos="-720"/>
          <w:tab w:val="left" w:pos="90"/>
          <w:tab w:val="left" w:pos="720"/>
          <w:tab w:val="left" w:pos="4320"/>
          <w:tab w:val="left" w:pos="5400"/>
        </w:tabs>
        <w:jc w:val="both"/>
        <w:rPr>
          <w:rFonts w:cs="Times New Roman"/>
        </w:rPr>
      </w:pPr>
      <w:r>
        <w:rPr>
          <w:rFonts w:cs="Times New Roman"/>
        </w:rPr>
        <w:t>Separation Plan</w:t>
      </w:r>
      <w:r>
        <w:rPr>
          <w:rFonts w:cs="Times New Roman"/>
        </w:rPr>
        <w:tab/>
        <w:t>)</w:t>
      </w:r>
    </w:p>
    <w:p w:rsidR="00FC1FF9" w:rsidRDefault="00FC1FF9">
      <w:pPr>
        <w:tabs>
          <w:tab w:val="left" w:pos="-1440"/>
          <w:tab w:val="left" w:pos="-720"/>
          <w:tab w:val="left" w:pos="90"/>
          <w:tab w:val="left" w:pos="720"/>
          <w:tab w:val="left" w:pos="4680"/>
          <w:tab w:val="left" w:pos="5400"/>
        </w:tabs>
        <w:jc w:val="both"/>
        <w:rPr>
          <w:rFonts w:cs="Times New Roman"/>
        </w:rPr>
      </w:pPr>
    </w:p>
    <w:p w:rsidR="00C93283" w:rsidRPr="00C93283" w:rsidRDefault="00C93283">
      <w:pPr>
        <w:tabs>
          <w:tab w:val="left" w:pos="-1440"/>
          <w:tab w:val="left" w:pos="-720"/>
          <w:tab w:val="left" w:pos="90"/>
          <w:tab w:val="left" w:pos="720"/>
          <w:tab w:val="left" w:pos="4680"/>
          <w:tab w:val="left" w:pos="5400"/>
        </w:tabs>
        <w:jc w:val="both"/>
        <w:rPr>
          <w:rFonts w:cs="Times New Roman"/>
          <w:b/>
        </w:rPr>
      </w:pPr>
    </w:p>
    <w:p w:rsidR="00FC1FF9" w:rsidRPr="00C93283" w:rsidRDefault="00FC1FF9" w:rsidP="00C93283">
      <w:pPr>
        <w:pBdr>
          <w:top w:val="single" w:sz="12" w:space="1" w:color="auto"/>
        </w:pBdr>
        <w:tabs>
          <w:tab w:val="left" w:pos="-1440"/>
          <w:tab w:val="left" w:pos="-720"/>
          <w:tab w:val="left" w:pos="90"/>
          <w:tab w:val="left" w:pos="720"/>
          <w:tab w:val="left" w:pos="4680"/>
          <w:tab w:val="left" w:pos="5400"/>
        </w:tabs>
        <w:jc w:val="both"/>
        <w:rPr>
          <w:rFonts w:cs="Times New Roman"/>
          <w:b/>
        </w:rPr>
      </w:pPr>
    </w:p>
    <w:p w:rsidR="00FC1FF9" w:rsidRDefault="003F3A92">
      <w:pPr>
        <w:pStyle w:val="Heading4"/>
        <w:rPr>
          <w:sz w:val="24"/>
          <w:szCs w:val="24"/>
        </w:rPr>
      </w:pPr>
      <w:r>
        <w:rPr>
          <w:sz w:val="24"/>
          <w:szCs w:val="24"/>
        </w:rPr>
        <w:t xml:space="preserve">REPLY </w:t>
      </w:r>
      <w:r w:rsidR="00615080">
        <w:rPr>
          <w:sz w:val="24"/>
          <w:szCs w:val="24"/>
        </w:rPr>
        <w:t xml:space="preserve">COMMENTS OF INDUSTRIAL ENERGY USERS-OHIO </w:t>
      </w:r>
    </w:p>
    <w:p w:rsidR="00C93283" w:rsidRPr="00C93283" w:rsidRDefault="00C93283" w:rsidP="00C93283">
      <w:pPr>
        <w:tabs>
          <w:tab w:val="left" w:pos="-1440"/>
          <w:tab w:val="left" w:pos="-720"/>
          <w:tab w:val="left" w:pos="90"/>
          <w:tab w:val="left" w:pos="720"/>
          <w:tab w:val="left" w:pos="4680"/>
          <w:tab w:val="left" w:pos="5400"/>
        </w:tabs>
        <w:jc w:val="both"/>
        <w:rPr>
          <w:rFonts w:cs="Times New Roman"/>
          <w:b/>
        </w:rPr>
      </w:pPr>
    </w:p>
    <w:p w:rsidR="00C93283" w:rsidRDefault="00C93283" w:rsidP="00C93283">
      <w:pPr>
        <w:pBdr>
          <w:top w:val="single" w:sz="12" w:space="1" w:color="auto"/>
        </w:pBdr>
        <w:tabs>
          <w:tab w:val="left" w:pos="-1440"/>
          <w:tab w:val="left" w:pos="-720"/>
          <w:tab w:val="left" w:pos="90"/>
          <w:tab w:val="left" w:pos="720"/>
          <w:tab w:val="left" w:pos="4680"/>
          <w:tab w:val="left" w:pos="5400"/>
        </w:tabs>
        <w:jc w:val="both"/>
        <w:rPr>
          <w:rFonts w:cs="Times New Roman"/>
          <w:b/>
        </w:rPr>
      </w:pPr>
    </w:p>
    <w:p w:rsidR="00C93283" w:rsidRDefault="00C93283" w:rsidP="00C93283">
      <w:pPr>
        <w:pBdr>
          <w:top w:val="single" w:sz="12" w:space="1" w:color="auto"/>
        </w:pBdr>
        <w:tabs>
          <w:tab w:val="left" w:pos="-1440"/>
          <w:tab w:val="left" w:pos="-720"/>
          <w:tab w:val="left" w:pos="90"/>
          <w:tab w:val="left" w:pos="720"/>
          <w:tab w:val="left" w:pos="4680"/>
          <w:tab w:val="left" w:pos="5400"/>
        </w:tabs>
        <w:jc w:val="both"/>
        <w:rPr>
          <w:rFonts w:cs="Times New Roman"/>
          <w:b/>
        </w:rPr>
      </w:pPr>
    </w:p>
    <w:p w:rsidR="00E56414" w:rsidRPr="00E56414" w:rsidRDefault="00E56414" w:rsidP="00755054">
      <w:pPr>
        <w:numPr>
          <w:ilvl w:val="0"/>
          <w:numId w:val="7"/>
        </w:numPr>
        <w:spacing w:after="200" w:line="480" w:lineRule="auto"/>
        <w:ind w:left="720"/>
        <w:contextualSpacing/>
        <w:jc w:val="both"/>
        <w:rPr>
          <w:rFonts w:eastAsiaTheme="minorHAnsi"/>
          <w:b/>
        </w:rPr>
      </w:pPr>
      <w:r w:rsidRPr="00E56414">
        <w:rPr>
          <w:rFonts w:eastAsiaTheme="minorHAnsi"/>
          <w:b/>
        </w:rPr>
        <w:t>INTRODUCTION</w:t>
      </w:r>
    </w:p>
    <w:p w:rsidR="00E56414" w:rsidRPr="00E56414" w:rsidRDefault="00E56414" w:rsidP="00E56414">
      <w:pPr>
        <w:spacing w:after="200" w:line="480" w:lineRule="auto"/>
        <w:ind w:firstLine="720"/>
        <w:jc w:val="both"/>
        <w:rPr>
          <w:rFonts w:eastAsiaTheme="minorHAnsi"/>
        </w:rPr>
      </w:pPr>
      <w:r w:rsidRPr="00E56414">
        <w:rPr>
          <w:rFonts w:eastAsiaTheme="minorHAnsi"/>
        </w:rPr>
        <w:t>On September 30, 2011, Ohio Power Company (“AEP-Ohio”) filed an Application for Approval of an Amendment to its Corporate Separation Plan and requested approval to transfer generating assets to an unregulated affiliate (hereinafter, “Application”).  The Public Utilities Commission of Ohio (“Commission”) issued an Entry on December 2, 2011, requesting that interested parties file comments regarding the Application.  The Industrial Energy Users-Ohio (“IEU-Ohio”), Commission Staff (“Staff”), Duke Energy Commercial A</w:t>
      </w:r>
      <w:r w:rsidR="00755054">
        <w:rPr>
          <w:rFonts w:eastAsiaTheme="minorHAnsi"/>
        </w:rPr>
        <w:t>sset Management (“Duke”), First</w:t>
      </w:r>
      <w:r w:rsidRPr="00E56414">
        <w:rPr>
          <w:rFonts w:eastAsiaTheme="minorHAnsi"/>
        </w:rPr>
        <w:t>Energy Solutions (“FES”), Office of the Ohio Consumers’ Counsel (“OCC”), Buckeye Power, Inc. (“Buckeye”), and Exelon</w:t>
      </w:r>
      <w:r w:rsidR="00D63F91">
        <w:rPr>
          <w:rStyle w:val="FootnoteReference"/>
          <w:rFonts w:eastAsiaTheme="minorHAnsi"/>
        </w:rPr>
        <w:footnoteReference w:id="1"/>
      </w:r>
      <w:r w:rsidRPr="00E56414">
        <w:rPr>
          <w:rFonts w:eastAsiaTheme="minorHAnsi"/>
        </w:rPr>
        <w:t xml:space="preserve"> Generation </w:t>
      </w:r>
      <w:r w:rsidR="00755054">
        <w:rPr>
          <w:rFonts w:eastAsiaTheme="minorHAnsi"/>
        </w:rPr>
        <w:t>Company, Inc. (“Exelon”) filed C</w:t>
      </w:r>
      <w:r w:rsidR="000356BE">
        <w:rPr>
          <w:rFonts w:eastAsiaTheme="minorHAnsi"/>
        </w:rPr>
        <w:t>omments</w:t>
      </w:r>
      <w:r w:rsidRPr="00E56414">
        <w:rPr>
          <w:rFonts w:eastAsiaTheme="minorHAnsi"/>
        </w:rPr>
        <w:t xml:space="preserve">. </w:t>
      </w:r>
    </w:p>
    <w:p w:rsidR="00755054" w:rsidRDefault="00412F8D" w:rsidP="006E373E">
      <w:pPr>
        <w:spacing w:after="200" w:line="480" w:lineRule="auto"/>
        <w:ind w:firstLine="720"/>
        <w:jc w:val="both"/>
        <w:rPr>
          <w:rFonts w:eastAsiaTheme="minorHAnsi"/>
        </w:rPr>
      </w:pPr>
      <w:r>
        <w:rPr>
          <w:rFonts w:eastAsiaTheme="minorHAnsi"/>
        </w:rPr>
        <w:t>IEU-Ohio agrees with the Comments submitted</w:t>
      </w:r>
      <w:r w:rsidR="0036015F">
        <w:rPr>
          <w:rFonts w:eastAsiaTheme="minorHAnsi"/>
        </w:rPr>
        <w:t xml:space="preserve"> by FES, Duke, </w:t>
      </w:r>
      <w:r w:rsidR="00ED66AF">
        <w:rPr>
          <w:rFonts w:eastAsiaTheme="minorHAnsi"/>
        </w:rPr>
        <w:t xml:space="preserve">and </w:t>
      </w:r>
      <w:r w:rsidR="00D63F91">
        <w:rPr>
          <w:rFonts w:eastAsiaTheme="minorHAnsi"/>
        </w:rPr>
        <w:t>OCC, that the Application is deficient as filed</w:t>
      </w:r>
      <w:r w:rsidR="006E373E">
        <w:rPr>
          <w:rFonts w:eastAsiaTheme="minorHAnsi"/>
        </w:rPr>
        <w:t>.  IEU-Ohio</w:t>
      </w:r>
      <w:r w:rsidR="0036015F">
        <w:rPr>
          <w:rFonts w:eastAsiaTheme="minorHAnsi"/>
        </w:rPr>
        <w:t xml:space="preserve"> is submitting Re</w:t>
      </w:r>
      <w:r w:rsidR="00597FD6">
        <w:rPr>
          <w:rFonts w:eastAsiaTheme="minorHAnsi"/>
        </w:rPr>
        <w:t>ply Comments to address issues raised</w:t>
      </w:r>
      <w:r w:rsidR="0036015F">
        <w:rPr>
          <w:rFonts w:eastAsiaTheme="minorHAnsi"/>
        </w:rPr>
        <w:t xml:space="preserve"> by Staff.</w:t>
      </w:r>
    </w:p>
    <w:p w:rsidR="00880094" w:rsidRDefault="00880094" w:rsidP="006E373E">
      <w:pPr>
        <w:spacing w:after="200" w:line="480" w:lineRule="auto"/>
        <w:ind w:firstLine="720"/>
        <w:jc w:val="both"/>
        <w:rPr>
          <w:rFonts w:eastAsiaTheme="minorHAnsi"/>
        </w:rPr>
      </w:pPr>
    </w:p>
    <w:p w:rsidR="00E56414" w:rsidRPr="00E56414" w:rsidRDefault="00E56414" w:rsidP="00755054">
      <w:pPr>
        <w:numPr>
          <w:ilvl w:val="0"/>
          <w:numId w:val="7"/>
        </w:numPr>
        <w:spacing w:line="480" w:lineRule="auto"/>
        <w:ind w:left="720"/>
        <w:contextualSpacing/>
        <w:jc w:val="both"/>
        <w:rPr>
          <w:rFonts w:eastAsiaTheme="minorHAnsi"/>
        </w:rPr>
      </w:pPr>
      <w:r w:rsidRPr="00E56414">
        <w:rPr>
          <w:rFonts w:eastAsiaTheme="minorHAnsi"/>
          <w:b/>
        </w:rPr>
        <w:lastRenderedPageBreak/>
        <w:t>REPLY COMMENTS</w:t>
      </w:r>
    </w:p>
    <w:p w:rsidR="00FA38F4" w:rsidRPr="00FA38F4" w:rsidRDefault="00FA38F4" w:rsidP="00755054">
      <w:pPr>
        <w:pStyle w:val="ListParagraph"/>
        <w:numPr>
          <w:ilvl w:val="0"/>
          <w:numId w:val="9"/>
        </w:numPr>
        <w:spacing w:line="480" w:lineRule="auto"/>
        <w:jc w:val="both"/>
        <w:rPr>
          <w:rFonts w:eastAsiaTheme="minorHAnsi"/>
          <w:b/>
        </w:rPr>
      </w:pPr>
      <w:r>
        <w:rPr>
          <w:rFonts w:eastAsiaTheme="minorHAnsi"/>
          <w:b/>
        </w:rPr>
        <w:t>Staff’s Comments</w:t>
      </w:r>
    </w:p>
    <w:p w:rsidR="001621A6" w:rsidRDefault="00D63F91" w:rsidP="00F06990">
      <w:pPr>
        <w:spacing w:after="240" w:line="480" w:lineRule="auto"/>
        <w:ind w:firstLine="720"/>
        <w:jc w:val="both"/>
        <w:rPr>
          <w:rFonts w:eastAsiaTheme="minorHAnsi"/>
        </w:rPr>
      </w:pPr>
      <w:r>
        <w:rPr>
          <w:rFonts w:eastAsiaTheme="minorHAnsi"/>
        </w:rPr>
        <w:t xml:space="preserve">Staff </w:t>
      </w:r>
      <w:r w:rsidR="001621A6">
        <w:rPr>
          <w:rFonts w:eastAsiaTheme="minorHAnsi"/>
        </w:rPr>
        <w:t xml:space="preserve">has identified that permitting </w:t>
      </w:r>
      <w:r w:rsidR="001621A6" w:rsidRPr="00E56414">
        <w:rPr>
          <w:rFonts w:eastAsiaTheme="minorHAnsi"/>
        </w:rPr>
        <w:t>AEP-Ohio to structural</w:t>
      </w:r>
      <w:r w:rsidR="001621A6">
        <w:rPr>
          <w:rFonts w:eastAsiaTheme="minorHAnsi"/>
        </w:rPr>
        <w:t>l</w:t>
      </w:r>
      <w:r w:rsidR="001621A6" w:rsidRPr="00E56414">
        <w:rPr>
          <w:rFonts w:eastAsiaTheme="minorHAnsi"/>
        </w:rPr>
        <w:t>y separate its generation assets may affect c</w:t>
      </w:r>
      <w:r w:rsidR="001621A6">
        <w:rPr>
          <w:rFonts w:eastAsiaTheme="minorHAnsi"/>
        </w:rPr>
        <w:t>ompetitive conditions in the electricity market</w:t>
      </w:r>
      <w:r w:rsidR="001621A6" w:rsidRPr="00E56414">
        <w:rPr>
          <w:rFonts w:eastAsiaTheme="minorHAnsi"/>
        </w:rPr>
        <w:t>.</w:t>
      </w:r>
      <w:r w:rsidR="001621A6" w:rsidRPr="00E56414">
        <w:rPr>
          <w:rFonts w:eastAsiaTheme="minorHAnsi"/>
          <w:vertAlign w:val="superscript"/>
        </w:rPr>
        <w:footnoteReference w:id="2"/>
      </w:r>
      <w:r w:rsidR="001621A6">
        <w:rPr>
          <w:rFonts w:eastAsiaTheme="minorHAnsi"/>
        </w:rPr>
        <w:t xml:space="preserve">  Staff has also</w:t>
      </w:r>
      <w:r w:rsidR="00170332">
        <w:rPr>
          <w:rFonts w:eastAsiaTheme="minorHAnsi"/>
        </w:rPr>
        <w:t xml:space="preserve"> identified that AEP-Ohio’s Application fails to provide the informati</w:t>
      </w:r>
      <w:r w:rsidR="00412F8D">
        <w:rPr>
          <w:rFonts w:eastAsiaTheme="minorHAnsi"/>
        </w:rPr>
        <w:t>on required by statute and</w:t>
      </w:r>
      <w:r w:rsidR="006E373E">
        <w:rPr>
          <w:rFonts w:eastAsiaTheme="minorHAnsi"/>
        </w:rPr>
        <w:t xml:space="preserve"> rule</w:t>
      </w:r>
      <w:r w:rsidR="001621A6">
        <w:rPr>
          <w:rFonts w:eastAsiaTheme="minorHAnsi"/>
        </w:rPr>
        <w:t xml:space="preserve"> and that </w:t>
      </w:r>
      <w:r w:rsidR="001621A6" w:rsidRPr="00E56414">
        <w:rPr>
          <w:rFonts w:eastAsiaTheme="minorHAnsi"/>
        </w:rPr>
        <w:t>there are “a host of details that will need to be addressed during the steps to the new corporate structure.”</w:t>
      </w:r>
      <w:r w:rsidR="001621A6" w:rsidRPr="00E56414">
        <w:rPr>
          <w:rFonts w:eastAsiaTheme="minorHAnsi"/>
          <w:vertAlign w:val="superscript"/>
        </w:rPr>
        <w:footnoteReference w:id="3"/>
      </w:r>
      <w:r w:rsidR="001621A6" w:rsidRPr="00E56414">
        <w:rPr>
          <w:rFonts w:eastAsiaTheme="minorHAnsi"/>
        </w:rPr>
        <w:t xml:space="preserve">  </w:t>
      </w:r>
      <w:r w:rsidR="008D456D">
        <w:rPr>
          <w:rFonts w:eastAsiaTheme="minorHAnsi"/>
        </w:rPr>
        <w:t>Without a more complete record</w:t>
      </w:r>
      <w:r w:rsidR="000356BE">
        <w:rPr>
          <w:rFonts w:eastAsiaTheme="minorHAnsi"/>
        </w:rPr>
        <w:t>, the Commission cannot determine whether the Application complies with Sections 4928.17 or 4928.02, Revised Code, or Rule 4901:1-37, Ohio Administrative Code</w:t>
      </w:r>
      <w:r w:rsidR="002130A3">
        <w:rPr>
          <w:rFonts w:eastAsiaTheme="minorHAnsi"/>
        </w:rPr>
        <w:t>, with respect to transfers of generation and corporate separation plans</w:t>
      </w:r>
      <w:r w:rsidR="00DC04FB">
        <w:rPr>
          <w:rFonts w:eastAsiaTheme="minorHAnsi"/>
        </w:rPr>
        <w:t>.</w:t>
      </w:r>
      <w:r w:rsidR="007445FF">
        <w:rPr>
          <w:rFonts w:eastAsiaTheme="minorHAnsi"/>
        </w:rPr>
        <w:t xml:space="preserve">  </w:t>
      </w:r>
    </w:p>
    <w:p w:rsidR="00E56414" w:rsidRPr="00E56414" w:rsidRDefault="00E56414" w:rsidP="00E56414">
      <w:pPr>
        <w:spacing w:after="200" w:line="480" w:lineRule="auto"/>
        <w:jc w:val="both"/>
        <w:rPr>
          <w:rFonts w:eastAsiaTheme="minorHAnsi"/>
        </w:rPr>
      </w:pPr>
      <w:r w:rsidRPr="00E56414">
        <w:rPr>
          <w:rFonts w:eastAsiaTheme="minorHAnsi"/>
        </w:rPr>
        <w:tab/>
        <w:t xml:space="preserve">While Staff </w:t>
      </w:r>
      <w:r w:rsidR="00E83455">
        <w:rPr>
          <w:rFonts w:eastAsiaTheme="minorHAnsi"/>
        </w:rPr>
        <w:t>recognizes that the Application does not contain the required information, Staff</w:t>
      </w:r>
      <w:r w:rsidRPr="00E56414">
        <w:rPr>
          <w:rFonts w:eastAsiaTheme="minorHAnsi"/>
        </w:rPr>
        <w:t xml:space="preserve"> recom</w:t>
      </w:r>
      <w:r w:rsidR="0036015F">
        <w:rPr>
          <w:rFonts w:eastAsiaTheme="minorHAnsi"/>
        </w:rPr>
        <w:t>mends approving the Application</w:t>
      </w:r>
      <w:r w:rsidR="00FD7A33">
        <w:rPr>
          <w:rFonts w:eastAsiaTheme="minorHAnsi"/>
        </w:rPr>
        <w:t>.</w:t>
      </w:r>
      <w:r w:rsidR="00FD7A33">
        <w:rPr>
          <w:rStyle w:val="FootnoteReference"/>
          <w:rFonts w:eastAsiaTheme="minorHAnsi"/>
        </w:rPr>
        <w:footnoteReference w:id="4"/>
      </w:r>
      <w:r w:rsidR="00412F8D">
        <w:rPr>
          <w:rFonts w:eastAsiaTheme="minorHAnsi"/>
        </w:rPr>
        <w:t xml:space="preserve">  </w:t>
      </w:r>
      <w:r w:rsidR="009541DA">
        <w:rPr>
          <w:rFonts w:eastAsiaTheme="minorHAnsi"/>
        </w:rPr>
        <w:t>Because</w:t>
      </w:r>
      <w:r w:rsidRPr="00E56414">
        <w:rPr>
          <w:rFonts w:eastAsiaTheme="minorHAnsi"/>
        </w:rPr>
        <w:t xml:space="preserve"> the Application does not contain the </w:t>
      </w:r>
      <w:r w:rsidR="009541DA">
        <w:rPr>
          <w:rFonts w:eastAsiaTheme="minorHAnsi"/>
        </w:rPr>
        <w:t>necessary</w:t>
      </w:r>
      <w:r w:rsidR="002130A3">
        <w:rPr>
          <w:rFonts w:eastAsiaTheme="minorHAnsi"/>
        </w:rPr>
        <w:t xml:space="preserve"> information</w:t>
      </w:r>
      <w:r w:rsidR="009541DA">
        <w:rPr>
          <w:rFonts w:eastAsiaTheme="minorHAnsi"/>
        </w:rPr>
        <w:t>,</w:t>
      </w:r>
      <w:r w:rsidRPr="00E56414">
        <w:rPr>
          <w:rFonts w:eastAsiaTheme="minorHAnsi"/>
        </w:rPr>
        <w:t xml:space="preserve"> the Commission</w:t>
      </w:r>
      <w:r w:rsidR="009541DA">
        <w:rPr>
          <w:rFonts w:eastAsiaTheme="minorHAnsi"/>
        </w:rPr>
        <w:t xml:space="preserve"> cannot</w:t>
      </w:r>
      <w:r w:rsidRPr="00E56414">
        <w:rPr>
          <w:rFonts w:eastAsiaTheme="minorHAnsi"/>
        </w:rPr>
        <w:t xml:space="preserve"> determine that the Application is just, reasonable and in the public interest.</w:t>
      </w:r>
      <w:r w:rsidR="002130A3">
        <w:rPr>
          <w:rFonts w:eastAsiaTheme="minorHAnsi"/>
        </w:rPr>
        <w:t xml:space="preserve">  Thus, the Commission must direct AEP-Ohio to supplement the Application and set the matter for hearing.</w:t>
      </w:r>
    </w:p>
    <w:p w:rsidR="007577C9" w:rsidRDefault="00E56414" w:rsidP="00F06990">
      <w:pPr>
        <w:spacing w:after="240" w:line="480" w:lineRule="auto"/>
        <w:ind w:firstLine="720"/>
        <w:jc w:val="both"/>
        <w:rPr>
          <w:rFonts w:eastAsiaTheme="minorHAnsi"/>
        </w:rPr>
      </w:pPr>
      <w:r w:rsidRPr="00E56414">
        <w:rPr>
          <w:rFonts w:eastAsiaTheme="minorHAnsi"/>
        </w:rPr>
        <w:t xml:space="preserve">As Staff noted, there will be future </w:t>
      </w:r>
      <w:r w:rsidR="009541DA">
        <w:rPr>
          <w:rFonts w:eastAsiaTheme="minorHAnsi"/>
        </w:rPr>
        <w:t xml:space="preserve">proceedings at </w:t>
      </w:r>
      <w:r w:rsidR="000023FC">
        <w:rPr>
          <w:rFonts w:eastAsiaTheme="minorHAnsi"/>
        </w:rPr>
        <w:t>the Federal Energy Regulatory Commission (“</w:t>
      </w:r>
      <w:r w:rsidR="009541DA">
        <w:rPr>
          <w:rFonts w:eastAsiaTheme="minorHAnsi"/>
        </w:rPr>
        <w:t>FERC</w:t>
      </w:r>
      <w:r w:rsidR="000023FC">
        <w:rPr>
          <w:rFonts w:eastAsiaTheme="minorHAnsi"/>
        </w:rPr>
        <w:t>”)</w:t>
      </w:r>
      <w:r w:rsidRPr="00E56414">
        <w:rPr>
          <w:rFonts w:eastAsiaTheme="minorHAnsi"/>
        </w:rPr>
        <w:t>.</w:t>
      </w:r>
      <w:r w:rsidR="009541DA">
        <w:rPr>
          <w:rStyle w:val="FootnoteReference"/>
          <w:rFonts w:eastAsiaTheme="minorHAnsi"/>
        </w:rPr>
        <w:footnoteReference w:id="5"/>
      </w:r>
      <w:r w:rsidRPr="00E56414">
        <w:rPr>
          <w:rFonts w:eastAsiaTheme="minorHAnsi"/>
        </w:rPr>
        <w:t xml:space="preserve">  Given that those proceedings will impact AEP-Ohio’s corporate separation plan and gener</w:t>
      </w:r>
      <w:r w:rsidR="002F6C7D">
        <w:rPr>
          <w:rFonts w:eastAsiaTheme="minorHAnsi"/>
        </w:rPr>
        <w:t>a</w:t>
      </w:r>
      <w:r w:rsidRPr="00E56414">
        <w:rPr>
          <w:rFonts w:eastAsiaTheme="minorHAnsi"/>
        </w:rPr>
        <w:t xml:space="preserve">tion </w:t>
      </w:r>
      <w:r w:rsidR="000023FC">
        <w:rPr>
          <w:rFonts w:eastAsiaTheme="minorHAnsi"/>
        </w:rPr>
        <w:t>asset</w:t>
      </w:r>
      <w:r w:rsidR="00F06990">
        <w:rPr>
          <w:rFonts w:eastAsiaTheme="minorHAnsi"/>
        </w:rPr>
        <w:t>s</w:t>
      </w:r>
      <w:r w:rsidR="000023FC">
        <w:rPr>
          <w:rFonts w:eastAsiaTheme="minorHAnsi"/>
        </w:rPr>
        <w:t xml:space="preserve"> </w:t>
      </w:r>
      <w:r w:rsidR="007577C9">
        <w:rPr>
          <w:rFonts w:eastAsiaTheme="minorHAnsi"/>
        </w:rPr>
        <w:t>transfer</w:t>
      </w:r>
      <w:r w:rsidRPr="00E56414">
        <w:rPr>
          <w:rFonts w:eastAsiaTheme="minorHAnsi"/>
        </w:rPr>
        <w:t xml:space="preserve">, the Commission must not approve the Application until it is clear how those proceedings will be resolved.  Moreover, the </w:t>
      </w:r>
      <w:r w:rsidRPr="00E56414">
        <w:rPr>
          <w:rFonts w:eastAsiaTheme="minorHAnsi"/>
        </w:rPr>
        <w:lastRenderedPageBreak/>
        <w:t xml:space="preserve">Commission will be in a better position to influence proceedings at FERC </w:t>
      </w:r>
      <w:r w:rsidR="007577C9">
        <w:rPr>
          <w:rFonts w:eastAsiaTheme="minorHAnsi"/>
        </w:rPr>
        <w:t>if</w:t>
      </w:r>
      <w:r w:rsidR="005C461B">
        <w:rPr>
          <w:rFonts w:eastAsiaTheme="minorHAnsi"/>
        </w:rPr>
        <w:t xml:space="preserve"> it</w:t>
      </w:r>
      <w:r w:rsidR="007577C9">
        <w:rPr>
          <w:rFonts w:eastAsiaTheme="minorHAnsi"/>
        </w:rPr>
        <w:t xml:space="preserve"> does not </w:t>
      </w:r>
      <w:r w:rsidR="002A7C51">
        <w:rPr>
          <w:rFonts w:eastAsiaTheme="minorHAnsi"/>
        </w:rPr>
        <w:t>approve the Application and lock itself into a position.</w:t>
      </w:r>
    </w:p>
    <w:p w:rsidR="00FD7A33" w:rsidRPr="00E56414" w:rsidRDefault="007577C9" w:rsidP="00D43848">
      <w:pPr>
        <w:spacing w:after="200" w:line="480" w:lineRule="auto"/>
        <w:ind w:firstLine="720"/>
        <w:jc w:val="both"/>
        <w:rPr>
          <w:rFonts w:eastAsiaTheme="minorHAnsi"/>
        </w:rPr>
      </w:pPr>
      <w:r>
        <w:rPr>
          <w:rFonts w:eastAsiaTheme="minorHAnsi"/>
        </w:rPr>
        <w:t xml:space="preserve">IEU-Ohio also agrees with </w:t>
      </w:r>
      <w:r w:rsidR="00E56414">
        <w:rPr>
          <w:rFonts w:eastAsiaTheme="minorHAnsi"/>
        </w:rPr>
        <w:t>Staff</w:t>
      </w:r>
      <w:r>
        <w:rPr>
          <w:rFonts w:eastAsiaTheme="minorHAnsi"/>
        </w:rPr>
        <w:t>’s recommendation</w:t>
      </w:r>
      <w:r w:rsidR="00E56414">
        <w:rPr>
          <w:rFonts w:eastAsiaTheme="minorHAnsi"/>
        </w:rPr>
        <w:t xml:space="preserve"> that AEP-Ohio file a separate application to transfer</w:t>
      </w:r>
      <w:r>
        <w:rPr>
          <w:rFonts w:eastAsiaTheme="minorHAnsi"/>
        </w:rPr>
        <w:t xml:space="preserve"> its generation assets</w:t>
      </w:r>
      <w:r w:rsidR="001F78D4">
        <w:rPr>
          <w:rFonts w:eastAsiaTheme="minorHAnsi"/>
        </w:rPr>
        <w:t xml:space="preserve"> because the Application does not contain the market value of AEP-Ohio’s generation or terms and conditions regarding the transfer.  But the Commission must not approve the present Application without first reviewing the details surrounding</w:t>
      </w:r>
      <w:r w:rsidR="007445FF">
        <w:rPr>
          <w:rFonts w:eastAsiaTheme="minorHAnsi"/>
        </w:rPr>
        <w:t xml:space="preserve"> the transfer of the generation;</w:t>
      </w:r>
      <w:r w:rsidR="001F78D4">
        <w:rPr>
          <w:rFonts w:eastAsiaTheme="minorHAnsi"/>
        </w:rPr>
        <w:t xml:space="preserve"> otherwise</w:t>
      </w:r>
      <w:r w:rsidR="007445FF">
        <w:rPr>
          <w:rFonts w:eastAsiaTheme="minorHAnsi"/>
        </w:rPr>
        <w:t>,</w:t>
      </w:r>
      <w:r w:rsidR="001F78D4">
        <w:rPr>
          <w:rFonts w:eastAsiaTheme="minorHAnsi"/>
        </w:rPr>
        <w:t xml:space="preserve"> the Commiss</w:t>
      </w:r>
      <w:r w:rsidR="000023FC">
        <w:rPr>
          <w:rFonts w:eastAsiaTheme="minorHAnsi"/>
        </w:rPr>
        <w:t>i</w:t>
      </w:r>
      <w:r w:rsidR="001F78D4">
        <w:rPr>
          <w:rFonts w:eastAsiaTheme="minorHAnsi"/>
        </w:rPr>
        <w:t xml:space="preserve">on will not be able to determine whether the resulting corporate separation plan is just, reasonable, and in the public interest.   </w:t>
      </w:r>
    </w:p>
    <w:p w:rsidR="00E56414" w:rsidRPr="00ED66AF" w:rsidRDefault="00D43848" w:rsidP="00F03791">
      <w:pPr>
        <w:pStyle w:val="ListParagraph"/>
        <w:numPr>
          <w:ilvl w:val="0"/>
          <w:numId w:val="7"/>
        </w:numPr>
        <w:spacing w:after="200" w:line="480" w:lineRule="auto"/>
        <w:ind w:left="720"/>
        <w:jc w:val="both"/>
        <w:rPr>
          <w:rFonts w:eastAsiaTheme="minorHAnsi"/>
        </w:rPr>
      </w:pPr>
      <w:r>
        <w:rPr>
          <w:rFonts w:eastAsiaTheme="minorHAnsi"/>
          <w:b/>
        </w:rPr>
        <w:t>CONCLUSION</w:t>
      </w:r>
    </w:p>
    <w:p w:rsidR="000023FC" w:rsidRDefault="00ED66AF" w:rsidP="00F03791">
      <w:pPr>
        <w:spacing w:line="480" w:lineRule="auto"/>
        <w:ind w:firstLine="720"/>
        <w:jc w:val="both"/>
        <w:rPr>
          <w:rFonts w:eastAsiaTheme="minorHAnsi"/>
        </w:rPr>
      </w:pPr>
      <w:r>
        <w:rPr>
          <w:rFonts w:eastAsiaTheme="minorHAnsi"/>
        </w:rPr>
        <w:t xml:space="preserve">AEP-Ohio has not provided the information that is necessary </w:t>
      </w:r>
      <w:r w:rsidR="00FD1A3B">
        <w:rPr>
          <w:rFonts w:eastAsiaTheme="minorHAnsi"/>
        </w:rPr>
        <w:t xml:space="preserve">for the Commission to </w:t>
      </w:r>
      <w:r>
        <w:rPr>
          <w:rFonts w:eastAsiaTheme="minorHAnsi"/>
        </w:rPr>
        <w:t>prope</w:t>
      </w:r>
      <w:r w:rsidR="00FD1A3B">
        <w:rPr>
          <w:rFonts w:eastAsiaTheme="minorHAnsi"/>
        </w:rPr>
        <w:t>rly review</w:t>
      </w:r>
      <w:r>
        <w:rPr>
          <w:rFonts w:eastAsiaTheme="minorHAnsi"/>
        </w:rPr>
        <w:t xml:space="preserve"> the</w:t>
      </w:r>
      <w:r w:rsidR="00FD1A3B">
        <w:rPr>
          <w:rFonts w:eastAsiaTheme="minorHAnsi"/>
        </w:rPr>
        <w:t xml:space="preserve"> Application</w:t>
      </w:r>
      <w:r w:rsidR="00E30249">
        <w:rPr>
          <w:rFonts w:eastAsiaTheme="minorHAnsi"/>
        </w:rPr>
        <w:t>.</w:t>
      </w:r>
      <w:r w:rsidR="00FD1A3B">
        <w:rPr>
          <w:rFonts w:eastAsiaTheme="minorHAnsi"/>
        </w:rPr>
        <w:t xml:space="preserve">  </w:t>
      </w:r>
      <w:r w:rsidR="008D456D">
        <w:rPr>
          <w:rFonts w:eastAsiaTheme="minorHAnsi"/>
        </w:rPr>
        <w:t>As a result, i</w:t>
      </w:r>
      <w:r w:rsidR="00FD1A3B">
        <w:rPr>
          <w:rFonts w:eastAsiaTheme="minorHAnsi"/>
        </w:rPr>
        <w:t>t is premature for the Commission to approve the Application at this time.</w:t>
      </w:r>
      <w:r w:rsidR="00E30249">
        <w:rPr>
          <w:rFonts w:eastAsiaTheme="minorHAnsi"/>
        </w:rPr>
        <w:t xml:space="preserve">  The Commission should direct </w:t>
      </w:r>
      <w:r w:rsidR="00FD1A3B">
        <w:rPr>
          <w:rFonts w:eastAsiaTheme="minorHAnsi"/>
        </w:rPr>
        <w:t>AEP-Ohio to</w:t>
      </w:r>
      <w:r w:rsidR="00E30249">
        <w:rPr>
          <w:rFonts w:eastAsiaTheme="minorHAnsi"/>
        </w:rPr>
        <w:t xml:space="preserve"> fill </w:t>
      </w:r>
      <w:r w:rsidR="00AF0CF7">
        <w:rPr>
          <w:rFonts w:eastAsiaTheme="minorHAnsi"/>
        </w:rPr>
        <w:t xml:space="preserve">in </w:t>
      </w:r>
      <w:r w:rsidR="00E30249">
        <w:rPr>
          <w:rFonts w:eastAsiaTheme="minorHAnsi"/>
        </w:rPr>
        <w:t xml:space="preserve">the holes </w:t>
      </w:r>
      <w:r w:rsidR="00FD1A3B">
        <w:rPr>
          <w:rFonts w:eastAsiaTheme="minorHAnsi"/>
        </w:rPr>
        <w:t xml:space="preserve">in the Application </w:t>
      </w:r>
      <w:r w:rsidR="00E30249">
        <w:rPr>
          <w:rFonts w:eastAsiaTheme="minorHAnsi"/>
        </w:rPr>
        <w:t xml:space="preserve">identified by IEU-Ohio, FES, OCC, Duke, and Staff and set the matter for hearing. </w:t>
      </w:r>
    </w:p>
    <w:p w:rsidR="000023FC" w:rsidRDefault="000023FC">
      <w:pPr>
        <w:spacing w:after="200" w:line="276" w:lineRule="auto"/>
        <w:rPr>
          <w:rFonts w:eastAsiaTheme="minorHAnsi"/>
        </w:rPr>
      </w:pPr>
      <w:r>
        <w:rPr>
          <w:rFonts w:eastAsiaTheme="minorHAnsi"/>
        </w:rPr>
        <w:br w:type="page"/>
      </w:r>
    </w:p>
    <w:p w:rsidR="00ED66AF" w:rsidRPr="00ED66AF" w:rsidRDefault="00ED66AF" w:rsidP="00F03791">
      <w:pPr>
        <w:spacing w:line="480" w:lineRule="auto"/>
        <w:ind w:firstLine="720"/>
        <w:jc w:val="both"/>
        <w:rPr>
          <w:rFonts w:eastAsiaTheme="minorHAnsi"/>
        </w:rPr>
      </w:pPr>
    </w:p>
    <w:p w:rsidR="00FC1FF9" w:rsidRDefault="00AF0CF7">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Respectfully submitted:</w:t>
      </w:r>
    </w:p>
    <w:p w:rsidR="00AF0CF7" w:rsidRDefault="00AF0CF7">
      <w:pPr>
        <w:jc w:val="both"/>
        <w:rPr>
          <w:rFonts w:cs="Times New Roman"/>
        </w:rPr>
      </w:pPr>
    </w:p>
    <w:p w:rsidR="00AF0CF7" w:rsidRDefault="00AF0CF7">
      <w:pPr>
        <w:jc w:val="both"/>
        <w:rPr>
          <w:rFonts w:cs="Times New Roman"/>
        </w:rPr>
      </w:pPr>
    </w:p>
    <w:p w:rsidR="00AF0CF7" w:rsidRPr="00AF0CF7" w:rsidRDefault="00AF0CF7">
      <w:pPr>
        <w:jc w:val="both"/>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880094">
        <w:rPr>
          <w:rFonts w:cs="Times New Roman"/>
          <w:u w:val="single"/>
        </w:rPr>
        <w:t>/s/  Joseph E. Oliker</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FC1FF9" w:rsidRDefault="00615080" w:rsidP="00AF0CF7">
      <w:pPr>
        <w:ind w:left="4320"/>
        <w:jc w:val="both"/>
      </w:pPr>
      <w:r>
        <w:t>Samuel C. Randazzo (Counsel of Record)</w:t>
      </w:r>
    </w:p>
    <w:p w:rsidR="00FC1FF9" w:rsidRDefault="00615080">
      <w:pPr>
        <w:ind w:left="4320"/>
        <w:jc w:val="both"/>
      </w:pPr>
      <w:r>
        <w:t>Frank P. Darr</w:t>
      </w:r>
    </w:p>
    <w:p w:rsidR="00FC1FF9" w:rsidRDefault="00615080">
      <w:pPr>
        <w:ind w:left="4320"/>
        <w:jc w:val="both"/>
      </w:pPr>
      <w:r>
        <w:t>Joseph E. Oliker</w:t>
      </w:r>
    </w:p>
    <w:p w:rsidR="00FC1FF9" w:rsidRDefault="00615080">
      <w:pPr>
        <w:ind w:left="4320"/>
        <w:jc w:val="both"/>
        <w:rPr>
          <w:smallCaps/>
        </w:rPr>
      </w:pPr>
      <w:r>
        <w:rPr>
          <w:smallCaps/>
        </w:rPr>
        <w:t>McNees Wallace &amp; Nurick</w:t>
      </w:r>
    </w:p>
    <w:p w:rsidR="00FC1FF9" w:rsidRDefault="00615080">
      <w:pPr>
        <w:ind w:left="4320"/>
        <w:jc w:val="both"/>
      </w:pPr>
      <w:smartTag w:uri="urn:schemas-microsoft-com:office:smarttags" w:element="State">
        <w:smartTag w:uri="urn:schemas-microsoft-com:office:smarttags" w:element="State">
          <w:r>
            <w:t>Fifth</w:t>
          </w:r>
        </w:smartTag>
        <w:r>
          <w:t xml:space="preserve"> </w:t>
        </w:r>
        <w:smartTag w:uri="urn:schemas-microsoft-com:office:smarttags" w:element="State">
          <w:r>
            <w:t>Third</w:t>
          </w:r>
        </w:smartTag>
        <w:r>
          <w:t xml:space="preserve"> </w:t>
        </w:r>
        <w:smartTag w:uri="urn:schemas-microsoft-com:office:smarttags" w:element="State">
          <w:r>
            <w:t>Center</w:t>
          </w:r>
        </w:smartTag>
      </w:smartTag>
    </w:p>
    <w:p w:rsidR="00FC1FF9" w:rsidRDefault="00615080">
      <w:pPr>
        <w:ind w:left="4320"/>
        <w:jc w:val="both"/>
      </w:pPr>
      <w:smartTag w:uri="urn:schemas-microsoft-com:office:smarttags" w:element="State">
        <w:r>
          <w:t>21 East State Street, Suite 1700</w:t>
        </w:r>
      </w:smartTag>
    </w:p>
    <w:p w:rsidR="00FC1FF9" w:rsidRDefault="00615080">
      <w:pPr>
        <w:ind w:left="4320"/>
        <w:jc w:val="both"/>
      </w:pPr>
      <w:smartTag w:uri="urn:schemas-microsoft-com:office:smarttags" w:element="State">
        <w:smartTag w:uri="urn:schemas-microsoft-com:office:smarttags" w:element="State">
          <w:r>
            <w:t>Columbus</w:t>
          </w:r>
        </w:smartTag>
        <w:r>
          <w:t xml:space="preserve">, </w:t>
        </w:r>
        <w:smartTag w:uri="urn:schemas-microsoft-com:office:smarttags" w:element="State">
          <w:r>
            <w:t>OH</w:t>
          </w:r>
        </w:smartTag>
        <w:r>
          <w:t xml:space="preserve">  </w:t>
        </w:r>
        <w:smartTag w:uri="urn:schemas-microsoft-com:office:smarttags" w:element="State">
          <w:r>
            <w:t>43215</w:t>
          </w:r>
        </w:smartTag>
      </w:smartTag>
    </w:p>
    <w:p w:rsidR="00FC1FF9" w:rsidRDefault="00615080">
      <w:pPr>
        <w:autoSpaceDE w:val="0"/>
        <w:autoSpaceDN w:val="0"/>
        <w:adjustRightInd w:val="0"/>
        <w:ind w:left="3600" w:firstLine="720"/>
      </w:pPr>
      <w:r>
        <w:t>Telephone: 614-469-8000</w:t>
      </w:r>
    </w:p>
    <w:p w:rsidR="00FC1FF9" w:rsidRDefault="00615080">
      <w:pPr>
        <w:autoSpaceDE w:val="0"/>
        <w:autoSpaceDN w:val="0"/>
        <w:adjustRightInd w:val="0"/>
        <w:ind w:left="3600" w:firstLine="720"/>
        <w:rPr>
          <w:bCs/>
          <w:smallCaps/>
        </w:rPr>
      </w:pPr>
      <w:r>
        <w:t xml:space="preserve">Telecopier: </w:t>
      </w:r>
      <w:r>
        <w:rPr>
          <w:bCs/>
          <w:smallCaps/>
        </w:rPr>
        <w:t>614-469-4653</w:t>
      </w:r>
    </w:p>
    <w:p w:rsidR="00FC1FF9" w:rsidRDefault="00615080">
      <w:pPr>
        <w:ind w:left="4320"/>
        <w:jc w:val="both"/>
        <w:rPr>
          <w:rFonts w:cs="Times New Roman"/>
        </w:rPr>
      </w:pPr>
      <w:r>
        <w:t>sam@mwncmh.com</w:t>
      </w:r>
    </w:p>
    <w:p w:rsidR="00FC1FF9" w:rsidRDefault="00615080">
      <w:pPr>
        <w:ind w:left="4320"/>
        <w:jc w:val="both"/>
      </w:pPr>
      <w:r>
        <w:t>fdarr@mwncmh.com</w:t>
      </w:r>
    </w:p>
    <w:p w:rsidR="00FC1FF9" w:rsidRDefault="00615080">
      <w:pPr>
        <w:ind w:left="4320"/>
        <w:jc w:val="both"/>
      </w:pPr>
      <w:r>
        <w:t>joliker@mwncmh.com</w:t>
      </w:r>
      <w:r>
        <w:tab/>
      </w:r>
      <w:r>
        <w:tab/>
      </w:r>
    </w:p>
    <w:p w:rsidR="00FC1FF9" w:rsidRDefault="00FC1FF9">
      <w:pPr>
        <w:jc w:val="both"/>
        <w:rPr>
          <w:rFonts w:cs="Times New Roman"/>
        </w:rPr>
      </w:pPr>
    </w:p>
    <w:p w:rsidR="00FC1FF9" w:rsidRDefault="00E611B2">
      <w:pPr>
        <w:rPr>
          <w:rFonts w:cs="Times New Roman"/>
          <w:b/>
          <w:smallCaps/>
        </w:rPr>
      </w:pPr>
      <w:r>
        <w:rPr>
          <w:rFonts w:cs="Times New Roman"/>
        </w:rPr>
        <w:tab/>
      </w:r>
      <w:r>
        <w:rPr>
          <w:rFonts w:cs="Times New Roman"/>
        </w:rPr>
        <w:tab/>
      </w:r>
      <w:r>
        <w:rPr>
          <w:rFonts w:cs="Times New Roman"/>
        </w:rPr>
        <w:tab/>
      </w:r>
      <w:r w:rsidR="003E2B38">
        <w:rPr>
          <w:rFonts w:cs="Times New Roman"/>
        </w:rPr>
        <w:tab/>
      </w:r>
      <w:r w:rsidR="003E2B38">
        <w:rPr>
          <w:rFonts w:cs="Times New Roman"/>
        </w:rPr>
        <w:tab/>
      </w:r>
      <w:r w:rsidR="003E2B38">
        <w:rPr>
          <w:rFonts w:cs="Times New Roman"/>
        </w:rPr>
        <w:tab/>
      </w:r>
      <w:r w:rsidR="00615080">
        <w:rPr>
          <w:rFonts w:cs="Times New Roman"/>
          <w:b/>
          <w:smallCaps/>
        </w:rPr>
        <w:t>On Behalf of Industrial Energy Users-Ohio</w:t>
      </w:r>
    </w:p>
    <w:p w:rsidR="00EA585D" w:rsidRDefault="00EA585D">
      <w:pPr>
        <w:rPr>
          <w:rFonts w:cs="Times New Roman"/>
          <w:b/>
          <w:smallCaps/>
        </w:rPr>
      </w:pPr>
    </w:p>
    <w:p w:rsidR="00FC1FF9" w:rsidRDefault="00FC1FF9">
      <w:pPr>
        <w:rPr>
          <w:rFonts w:cs="Times New Roman"/>
        </w:rPr>
        <w:sectPr w:rsidR="00FC1FF9" w:rsidSect="00AF0CF7">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space="720"/>
          <w:docGrid w:linePitch="360"/>
        </w:sectPr>
      </w:pPr>
    </w:p>
    <w:p w:rsidR="00FC1FF9" w:rsidRDefault="00615080">
      <w:pPr>
        <w:pStyle w:val="Heading4"/>
        <w:rPr>
          <w:u w:val="single"/>
        </w:rPr>
      </w:pPr>
      <w:r>
        <w:rPr>
          <w:u w:val="single"/>
        </w:rPr>
        <w:lastRenderedPageBreak/>
        <w:t>Certificate of Service</w:t>
      </w:r>
    </w:p>
    <w:p w:rsidR="00FC1FF9" w:rsidRDefault="00FC1FF9">
      <w:pPr>
        <w:jc w:val="both"/>
      </w:pPr>
    </w:p>
    <w:p w:rsidR="00FC1FF9" w:rsidRDefault="00615080">
      <w:pPr>
        <w:pStyle w:val="BodyText"/>
        <w:spacing w:line="480" w:lineRule="auto"/>
        <w:ind w:firstLine="720"/>
        <w:rPr>
          <w:b/>
          <w:smallCaps/>
        </w:rPr>
      </w:pPr>
      <w:r>
        <w:t>I hereby certify that a copy of the foregoing</w:t>
      </w:r>
      <w:r>
        <w:rPr>
          <w:i/>
          <w:iCs/>
        </w:rPr>
        <w:t xml:space="preserve"> </w:t>
      </w:r>
      <w:r w:rsidR="003F3A92">
        <w:rPr>
          <w:i/>
          <w:iCs/>
        </w:rPr>
        <w:t xml:space="preserve">Reply </w:t>
      </w:r>
      <w:r w:rsidR="00405CAD">
        <w:rPr>
          <w:i/>
          <w:iCs/>
        </w:rPr>
        <w:t xml:space="preserve">Comments </w:t>
      </w:r>
      <w:r w:rsidR="00FE483C">
        <w:rPr>
          <w:i/>
          <w:iCs/>
        </w:rPr>
        <w:t xml:space="preserve">of </w:t>
      </w:r>
      <w:r>
        <w:rPr>
          <w:i/>
          <w:iCs/>
        </w:rPr>
        <w:t>Industrial Energy Users-Ohio</w:t>
      </w:r>
      <w:r w:rsidR="0070622B">
        <w:rPr>
          <w:i/>
          <w:iCs/>
        </w:rPr>
        <w:t xml:space="preserve"> </w:t>
      </w:r>
      <w:r>
        <w:t>was served upon the fo</w:t>
      </w:r>
      <w:r w:rsidR="001D1EE8">
        <w:t>l</w:t>
      </w:r>
      <w:r w:rsidR="003F3A92">
        <w:t xml:space="preserve">lowing parties of record this </w:t>
      </w:r>
      <w:r w:rsidR="00F06990">
        <w:t>29</w:t>
      </w:r>
      <w:r w:rsidR="000023FC">
        <w:t>th</w:t>
      </w:r>
      <w:r w:rsidR="00AF0CF7">
        <w:t xml:space="preserve"> </w:t>
      </w:r>
      <w:r>
        <w:t xml:space="preserve">day of December 2011, </w:t>
      </w:r>
      <w:r>
        <w:rPr>
          <w:i/>
        </w:rPr>
        <w:t>via</w:t>
      </w:r>
      <w:r>
        <w:t xml:space="preserve"> electronic transmission, hand-delivery or first class U.S. mail, postage prepaid.</w:t>
      </w:r>
    </w:p>
    <w:p w:rsidR="00FC1FF9" w:rsidRDefault="00615080">
      <w:pPr>
        <w:tabs>
          <w:tab w:val="left" w:pos="-1440"/>
          <w:tab w:val="left" w:pos="-720"/>
          <w:tab w:val="left" w:pos="5040"/>
          <w:tab w:val="center" w:pos="7200"/>
          <w:tab w:val="right" w:pos="9360"/>
        </w:tabs>
        <w:ind w:firstLine="5040"/>
        <w:jc w:val="both"/>
      </w:pPr>
      <w:r>
        <w:rPr>
          <w:u w:val="single"/>
        </w:rPr>
        <w:t xml:space="preserve">/s/ </w:t>
      </w:r>
      <w:r w:rsidR="005155A5">
        <w:rPr>
          <w:u w:val="single"/>
        </w:rPr>
        <w:t>Joseph E. Oliker</w:t>
      </w:r>
      <w:r>
        <w:rPr>
          <w:u w:val="single"/>
        </w:rPr>
        <w:tab/>
      </w:r>
      <w:r>
        <w:rPr>
          <w:u w:val="single"/>
        </w:rPr>
        <w:tab/>
      </w:r>
    </w:p>
    <w:p w:rsidR="00B53000" w:rsidRDefault="00B53000" w:rsidP="00B53000">
      <w:pPr>
        <w:tabs>
          <w:tab w:val="left" w:pos="-1440"/>
          <w:tab w:val="left" w:pos="-720"/>
          <w:tab w:val="left" w:pos="5040"/>
          <w:tab w:val="center" w:pos="7200"/>
        </w:tabs>
        <w:sectPr w:rsidR="00B53000" w:rsidSect="00B53000">
          <w:headerReference w:type="default"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B53000" w:rsidRDefault="00B53000" w:rsidP="00B53000">
      <w:pPr>
        <w:tabs>
          <w:tab w:val="left" w:pos="-1440"/>
          <w:tab w:val="left" w:pos="-720"/>
          <w:tab w:val="left" w:pos="5040"/>
          <w:tab w:val="center" w:pos="7200"/>
        </w:tabs>
      </w:pPr>
    </w:p>
    <w:p w:rsidR="00FC1FF9" w:rsidRDefault="00FC1FF9" w:rsidP="00B53000">
      <w:pPr>
        <w:tabs>
          <w:tab w:val="left" w:pos="-1440"/>
          <w:tab w:val="left" w:pos="-720"/>
          <w:tab w:val="left" w:pos="5040"/>
          <w:tab w:val="center" w:pos="7200"/>
        </w:tabs>
      </w:pPr>
    </w:p>
    <w:p w:rsidR="005155A5" w:rsidRDefault="005155A5" w:rsidP="00B53000">
      <w:pPr>
        <w:tabs>
          <w:tab w:val="left" w:pos="-1440"/>
          <w:tab w:val="left" w:pos="-720"/>
          <w:tab w:val="left" w:pos="5040"/>
          <w:tab w:val="center" w:pos="7200"/>
        </w:tabs>
      </w:pPr>
    </w:p>
    <w:p w:rsidR="00FC1FF9" w:rsidRDefault="00615080">
      <w:pPr>
        <w:tabs>
          <w:tab w:val="left" w:pos="2160"/>
          <w:tab w:val="left" w:pos="2280"/>
        </w:tabs>
        <w:rPr>
          <w:sz w:val="22"/>
          <w:szCs w:val="22"/>
        </w:rPr>
      </w:pPr>
      <w:r>
        <w:rPr>
          <w:sz w:val="22"/>
          <w:szCs w:val="22"/>
        </w:rPr>
        <w:t>Matthew J. Satterwhite</w:t>
      </w:r>
    </w:p>
    <w:p w:rsidR="00FC1FF9" w:rsidRDefault="00615080">
      <w:pPr>
        <w:tabs>
          <w:tab w:val="left" w:pos="2160"/>
          <w:tab w:val="left" w:pos="2280"/>
        </w:tabs>
        <w:rPr>
          <w:sz w:val="22"/>
          <w:szCs w:val="22"/>
        </w:rPr>
      </w:pPr>
      <w:r>
        <w:rPr>
          <w:sz w:val="22"/>
          <w:szCs w:val="22"/>
        </w:rPr>
        <w:t>Steven T. Nourse</w:t>
      </w:r>
    </w:p>
    <w:p w:rsidR="00FC1FF9" w:rsidRDefault="00615080">
      <w:pPr>
        <w:tabs>
          <w:tab w:val="left" w:pos="2160"/>
          <w:tab w:val="left" w:pos="2280"/>
        </w:tabs>
        <w:rPr>
          <w:sz w:val="22"/>
          <w:szCs w:val="22"/>
        </w:rPr>
      </w:pPr>
      <w:r>
        <w:rPr>
          <w:sz w:val="22"/>
          <w:szCs w:val="22"/>
        </w:rPr>
        <w:t>Anne M. Vogel</w:t>
      </w:r>
    </w:p>
    <w:p w:rsidR="00FC1FF9" w:rsidRDefault="00615080">
      <w:pPr>
        <w:tabs>
          <w:tab w:val="left" w:pos="2160"/>
          <w:tab w:val="left" w:pos="2280"/>
        </w:tabs>
        <w:rPr>
          <w:sz w:val="22"/>
          <w:szCs w:val="22"/>
        </w:rPr>
      </w:pPr>
      <w:r>
        <w:rPr>
          <w:sz w:val="22"/>
          <w:szCs w:val="22"/>
        </w:rPr>
        <w:t>American Electric Power Service Corporation</w:t>
      </w:r>
    </w:p>
    <w:p w:rsidR="00FC1FF9" w:rsidRDefault="00615080">
      <w:pPr>
        <w:tabs>
          <w:tab w:val="left" w:pos="2160"/>
          <w:tab w:val="left" w:pos="2280"/>
        </w:tabs>
        <w:rPr>
          <w:sz w:val="22"/>
          <w:szCs w:val="22"/>
        </w:rPr>
      </w:pPr>
      <w:r>
        <w:rPr>
          <w:sz w:val="22"/>
          <w:szCs w:val="22"/>
        </w:rPr>
        <w:t>1 Riverside Plaza, 29</w:t>
      </w:r>
      <w:r>
        <w:rPr>
          <w:sz w:val="22"/>
          <w:szCs w:val="22"/>
          <w:vertAlign w:val="superscript"/>
        </w:rPr>
        <w:t>th</w:t>
      </w:r>
      <w:r>
        <w:rPr>
          <w:sz w:val="22"/>
          <w:szCs w:val="22"/>
        </w:rPr>
        <w:t xml:space="preserve"> Floor</w:t>
      </w:r>
    </w:p>
    <w:p w:rsidR="00FC1FF9" w:rsidRDefault="00615080">
      <w:pPr>
        <w:tabs>
          <w:tab w:val="left" w:pos="2160"/>
          <w:tab w:val="left" w:pos="2280"/>
        </w:tabs>
        <w:rPr>
          <w:sz w:val="22"/>
          <w:szCs w:val="22"/>
        </w:rPr>
      </w:pPr>
      <w:r>
        <w:rPr>
          <w:sz w:val="22"/>
          <w:szCs w:val="22"/>
        </w:rPr>
        <w:t>Columbus, OH  43215</w:t>
      </w:r>
    </w:p>
    <w:p w:rsidR="00FC1FF9" w:rsidRDefault="00615080">
      <w:pPr>
        <w:tabs>
          <w:tab w:val="left" w:pos="2160"/>
          <w:tab w:val="left" w:pos="2280"/>
        </w:tabs>
        <w:rPr>
          <w:sz w:val="22"/>
          <w:szCs w:val="22"/>
        </w:rPr>
      </w:pPr>
      <w:r>
        <w:rPr>
          <w:sz w:val="22"/>
          <w:szCs w:val="22"/>
        </w:rPr>
        <w:t>mjsatterwhite@aep.com</w:t>
      </w:r>
    </w:p>
    <w:p w:rsidR="00FC1FF9" w:rsidRDefault="00615080">
      <w:pPr>
        <w:tabs>
          <w:tab w:val="left" w:pos="2160"/>
          <w:tab w:val="left" w:pos="2280"/>
        </w:tabs>
        <w:rPr>
          <w:sz w:val="22"/>
          <w:szCs w:val="22"/>
        </w:rPr>
      </w:pPr>
      <w:r>
        <w:rPr>
          <w:sz w:val="22"/>
          <w:szCs w:val="22"/>
        </w:rPr>
        <w:t>stnourse@aep.com</w:t>
      </w:r>
    </w:p>
    <w:p w:rsidR="00FC1FF9" w:rsidRDefault="00615080">
      <w:pPr>
        <w:tabs>
          <w:tab w:val="left" w:pos="2160"/>
          <w:tab w:val="left" w:pos="2280"/>
        </w:tabs>
        <w:rPr>
          <w:sz w:val="22"/>
          <w:szCs w:val="22"/>
        </w:rPr>
      </w:pPr>
      <w:r>
        <w:rPr>
          <w:sz w:val="22"/>
          <w:szCs w:val="22"/>
        </w:rPr>
        <w:t>amvogel@aep.com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Daniel R. Conway</w:t>
      </w:r>
    </w:p>
    <w:p w:rsidR="00FC1FF9" w:rsidRDefault="00615080">
      <w:pPr>
        <w:tabs>
          <w:tab w:val="left" w:pos="2160"/>
          <w:tab w:val="left" w:pos="2280"/>
        </w:tabs>
        <w:rPr>
          <w:sz w:val="22"/>
          <w:szCs w:val="22"/>
        </w:rPr>
      </w:pPr>
      <w:r>
        <w:rPr>
          <w:sz w:val="22"/>
          <w:szCs w:val="22"/>
        </w:rPr>
        <w:t>Porter Wright Morris &amp; Arthur</w:t>
      </w:r>
    </w:p>
    <w:p w:rsidR="00FC1FF9" w:rsidRDefault="00615080">
      <w:pPr>
        <w:tabs>
          <w:tab w:val="left" w:pos="2160"/>
          <w:tab w:val="left" w:pos="2280"/>
        </w:tabs>
        <w:rPr>
          <w:sz w:val="22"/>
          <w:szCs w:val="22"/>
        </w:rPr>
      </w:pPr>
      <w:r>
        <w:rPr>
          <w:sz w:val="22"/>
          <w:szCs w:val="22"/>
        </w:rPr>
        <w:t>Huntington Center</w:t>
      </w:r>
    </w:p>
    <w:p w:rsidR="00FC1FF9" w:rsidRDefault="00615080">
      <w:pPr>
        <w:tabs>
          <w:tab w:val="left" w:pos="2160"/>
          <w:tab w:val="left" w:pos="2280"/>
        </w:tabs>
        <w:rPr>
          <w:sz w:val="22"/>
          <w:szCs w:val="22"/>
        </w:rPr>
      </w:pPr>
      <w:r>
        <w:rPr>
          <w:sz w:val="22"/>
          <w:szCs w:val="22"/>
        </w:rPr>
        <w:t>41 S. High Street</w:t>
      </w:r>
    </w:p>
    <w:p w:rsidR="00FC1FF9" w:rsidRDefault="00615080">
      <w:pPr>
        <w:tabs>
          <w:tab w:val="left" w:pos="2160"/>
          <w:tab w:val="left" w:pos="2280"/>
        </w:tabs>
        <w:rPr>
          <w:sz w:val="22"/>
          <w:szCs w:val="22"/>
        </w:rPr>
      </w:pPr>
      <w:r>
        <w:rPr>
          <w:sz w:val="22"/>
          <w:szCs w:val="22"/>
        </w:rPr>
        <w:t>Columbus, OH  43215</w:t>
      </w:r>
    </w:p>
    <w:p w:rsidR="00FC1FF9" w:rsidRDefault="00615080">
      <w:pPr>
        <w:tabs>
          <w:tab w:val="left" w:pos="2160"/>
          <w:tab w:val="left" w:pos="2280"/>
        </w:tabs>
        <w:rPr>
          <w:sz w:val="22"/>
          <w:szCs w:val="22"/>
        </w:rPr>
      </w:pPr>
      <w:r>
        <w:rPr>
          <w:sz w:val="22"/>
          <w:szCs w:val="22"/>
        </w:rPr>
        <w:t>dconway@porterwright.com</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On Behalf of Columbus Southern Power Company and Ohio Power Company</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Philip B. Sineneng</w:t>
      </w:r>
    </w:p>
    <w:p w:rsidR="00FC1FF9" w:rsidRDefault="00615080">
      <w:pPr>
        <w:tabs>
          <w:tab w:val="left" w:pos="2160"/>
          <w:tab w:val="left" w:pos="2280"/>
        </w:tabs>
        <w:rPr>
          <w:sz w:val="22"/>
          <w:szCs w:val="22"/>
        </w:rPr>
      </w:pPr>
      <w:r>
        <w:rPr>
          <w:sz w:val="22"/>
          <w:szCs w:val="22"/>
        </w:rPr>
        <w:t>Terrance A. Mebane</w:t>
      </w:r>
    </w:p>
    <w:p w:rsidR="00FC1FF9" w:rsidRDefault="00615080">
      <w:pPr>
        <w:tabs>
          <w:tab w:val="left" w:pos="2160"/>
          <w:tab w:val="left" w:pos="2280"/>
        </w:tabs>
        <w:rPr>
          <w:sz w:val="22"/>
          <w:szCs w:val="22"/>
        </w:rPr>
      </w:pPr>
      <w:r>
        <w:rPr>
          <w:sz w:val="22"/>
          <w:szCs w:val="22"/>
        </w:rPr>
        <w:t>THOMPSON HINE LLP</w:t>
      </w:r>
    </w:p>
    <w:p w:rsidR="00FC1FF9" w:rsidRDefault="00615080">
      <w:pPr>
        <w:tabs>
          <w:tab w:val="left" w:pos="2160"/>
          <w:tab w:val="left" w:pos="2280"/>
        </w:tabs>
        <w:rPr>
          <w:sz w:val="22"/>
          <w:szCs w:val="22"/>
        </w:rPr>
      </w:pPr>
      <w:r>
        <w:rPr>
          <w:sz w:val="22"/>
          <w:szCs w:val="22"/>
        </w:rPr>
        <w:t>41 S. High St., Suite 1700</w:t>
      </w:r>
    </w:p>
    <w:p w:rsidR="00FC1FF9" w:rsidRDefault="00615080">
      <w:pPr>
        <w:tabs>
          <w:tab w:val="left" w:pos="2160"/>
          <w:tab w:val="left" w:pos="2280"/>
        </w:tabs>
        <w:rPr>
          <w:sz w:val="22"/>
          <w:szCs w:val="22"/>
        </w:rPr>
      </w:pPr>
      <w:r>
        <w:rPr>
          <w:sz w:val="22"/>
          <w:szCs w:val="22"/>
        </w:rPr>
        <w:t>Columbus, OH  43215</w:t>
      </w:r>
    </w:p>
    <w:p w:rsidR="00FC1FF9" w:rsidRDefault="00615080">
      <w:pPr>
        <w:tabs>
          <w:tab w:val="left" w:pos="2160"/>
          <w:tab w:val="left" w:pos="2280"/>
        </w:tabs>
        <w:rPr>
          <w:sz w:val="22"/>
          <w:szCs w:val="22"/>
        </w:rPr>
      </w:pPr>
      <w:r>
        <w:rPr>
          <w:sz w:val="22"/>
          <w:szCs w:val="22"/>
        </w:rPr>
        <w:t>Philip.Sineneng@ThompsonHine.com</w:t>
      </w:r>
    </w:p>
    <w:p w:rsidR="00FC1FF9" w:rsidRDefault="00615080">
      <w:pPr>
        <w:tabs>
          <w:tab w:val="left" w:pos="2160"/>
          <w:tab w:val="left" w:pos="2280"/>
        </w:tabs>
        <w:rPr>
          <w:sz w:val="22"/>
          <w:szCs w:val="22"/>
        </w:rPr>
      </w:pPr>
      <w:r>
        <w:rPr>
          <w:sz w:val="22"/>
          <w:szCs w:val="22"/>
        </w:rPr>
        <w:t>Terrance.Mebane@ThompsonHine.com</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On Behalf of Duke Energy Retail Sales, LLC</w:t>
      </w:r>
    </w:p>
    <w:p w:rsidR="00B53000" w:rsidRDefault="00B53000">
      <w:pPr>
        <w:tabs>
          <w:tab w:val="left" w:pos="2160"/>
          <w:tab w:val="left" w:pos="2280"/>
        </w:tabs>
        <w:rPr>
          <w:sz w:val="22"/>
          <w:szCs w:val="22"/>
        </w:rPr>
      </w:pPr>
      <w:r>
        <w:rPr>
          <w:sz w:val="22"/>
          <w:szCs w:val="22"/>
        </w:rPr>
        <w:br w:type="column"/>
      </w:r>
      <w:r w:rsidR="005155A5">
        <w:rPr>
          <w:sz w:val="22"/>
          <w:szCs w:val="22"/>
        </w:rPr>
        <w:lastRenderedPageBreak/>
        <w:t>Joseph E. Oliker</w:t>
      </w:r>
    </w:p>
    <w:p w:rsidR="00B53000" w:rsidRDefault="00B53000">
      <w:pPr>
        <w:tabs>
          <w:tab w:val="left" w:pos="2160"/>
          <w:tab w:val="left" w:pos="2280"/>
        </w:tabs>
        <w:rPr>
          <w:sz w:val="22"/>
          <w:szCs w:val="22"/>
        </w:rPr>
      </w:pPr>
    </w:p>
    <w:p w:rsidR="005155A5" w:rsidRDefault="005155A5">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Bruce J. Weston</w:t>
      </w:r>
    </w:p>
    <w:p w:rsidR="00FC1FF9" w:rsidRDefault="00615080">
      <w:pPr>
        <w:tabs>
          <w:tab w:val="left" w:pos="2160"/>
          <w:tab w:val="left" w:pos="2280"/>
        </w:tabs>
        <w:rPr>
          <w:sz w:val="22"/>
          <w:szCs w:val="22"/>
        </w:rPr>
      </w:pPr>
      <w:r>
        <w:rPr>
          <w:sz w:val="22"/>
          <w:szCs w:val="22"/>
        </w:rPr>
        <w:t xml:space="preserve">Terry L. Etter </w:t>
      </w:r>
    </w:p>
    <w:p w:rsidR="00FC1FF9" w:rsidRDefault="00615080">
      <w:pPr>
        <w:tabs>
          <w:tab w:val="left" w:pos="2160"/>
          <w:tab w:val="left" w:pos="2280"/>
        </w:tabs>
        <w:rPr>
          <w:sz w:val="22"/>
          <w:szCs w:val="22"/>
        </w:rPr>
      </w:pPr>
      <w:r>
        <w:rPr>
          <w:sz w:val="22"/>
          <w:szCs w:val="22"/>
        </w:rPr>
        <w:t>Maureen R. Grady</w:t>
      </w:r>
    </w:p>
    <w:p w:rsidR="00FC1FF9" w:rsidRDefault="00615080">
      <w:pPr>
        <w:tabs>
          <w:tab w:val="left" w:pos="2160"/>
          <w:tab w:val="left" w:pos="2280"/>
        </w:tabs>
        <w:rPr>
          <w:sz w:val="22"/>
          <w:szCs w:val="22"/>
        </w:rPr>
      </w:pPr>
      <w:r>
        <w:rPr>
          <w:sz w:val="22"/>
          <w:szCs w:val="22"/>
        </w:rPr>
        <w:t>Jeffrey L. Small</w:t>
      </w:r>
    </w:p>
    <w:p w:rsidR="00FC1FF9" w:rsidRDefault="00615080">
      <w:pPr>
        <w:tabs>
          <w:tab w:val="left" w:pos="2160"/>
          <w:tab w:val="left" w:pos="2280"/>
        </w:tabs>
        <w:rPr>
          <w:sz w:val="22"/>
          <w:szCs w:val="22"/>
        </w:rPr>
      </w:pPr>
      <w:r>
        <w:rPr>
          <w:sz w:val="22"/>
          <w:szCs w:val="22"/>
        </w:rPr>
        <w:t>Office of the Ohio Consumers’ Counsel</w:t>
      </w:r>
    </w:p>
    <w:p w:rsidR="00FC1FF9" w:rsidRDefault="00615080">
      <w:pPr>
        <w:tabs>
          <w:tab w:val="left" w:pos="2160"/>
          <w:tab w:val="left" w:pos="2280"/>
        </w:tabs>
        <w:rPr>
          <w:sz w:val="22"/>
          <w:szCs w:val="22"/>
        </w:rPr>
      </w:pPr>
      <w:r>
        <w:rPr>
          <w:sz w:val="22"/>
          <w:szCs w:val="22"/>
        </w:rPr>
        <w:t>10 W. Broad Street, 18</w:t>
      </w:r>
      <w:r>
        <w:rPr>
          <w:sz w:val="22"/>
          <w:szCs w:val="22"/>
          <w:vertAlign w:val="superscript"/>
        </w:rPr>
        <w:t>th</w:t>
      </w:r>
      <w:r>
        <w:rPr>
          <w:sz w:val="22"/>
          <w:szCs w:val="22"/>
        </w:rPr>
        <w:t xml:space="preserve"> Floor</w:t>
      </w:r>
    </w:p>
    <w:p w:rsidR="00FC1FF9" w:rsidRDefault="00615080">
      <w:pPr>
        <w:tabs>
          <w:tab w:val="left" w:pos="2160"/>
          <w:tab w:val="left" w:pos="2280"/>
        </w:tabs>
        <w:rPr>
          <w:sz w:val="22"/>
          <w:szCs w:val="22"/>
        </w:rPr>
      </w:pPr>
      <w:r>
        <w:rPr>
          <w:sz w:val="22"/>
          <w:szCs w:val="22"/>
        </w:rPr>
        <w:t>Columbus, OH  43215-3485</w:t>
      </w:r>
    </w:p>
    <w:p w:rsidR="00FC1FF9" w:rsidRDefault="00615080">
      <w:pPr>
        <w:tabs>
          <w:tab w:val="left" w:pos="2160"/>
          <w:tab w:val="left" w:pos="2280"/>
        </w:tabs>
        <w:rPr>
          <w:sz w:val="22"/>
          <w:szCs w:val="22"/>
        </w:rPr>
      </w:pPr>
      <w:r>
        <w:rPr>
          <w:sz w:val="22"/>
          <w:szCs w:val="22"/>
        </w:rPr>
        <w:t>etter@occ.state.oh.us</w:t>
      </w:r>
    </w:p>
    <w:p w:rsidR="00FC1FF9" w:rsidRDefault="00615080">
      <w:pPr>
        <w:tabs>
          <w:tab w:val="left" w:pos="2160"/>
          <w:tab w:val="left" w:pos="2280"/>
        </w:tabs>
        <w:rPr>
          <w:sz w:val="22"/>
          <w:szCs w:val="22"/>
        </w:rPr>
      </w:pPr>
      <w:r>
        <w:rPr>
          <w:sz w:val="22"/>
          <w:szCs w:val="22"/>
        </w:rPr>
        <w:t>grady@occ.state.oh.us</w:t>
      </w:r>
    </w:p>
    <w:p w:rsidR="00FC1FF9" w:rsidRDefault="00615080">
      <w:pPr>
        <w:tabs>
          <w:tab w:val="left" w:pos="2160"/>
          <w:tab w:val="left" w:pos="2280"/>
        </w:tabs>
        <w:rPr>
          <w:sz w:val="22"/>
          <w:szCs w:val="22"/>
        </w:rPr>
      </w:pPr>
      <w:r>
        <w:rPr>
          <w:sz w:val="22"/>
          <w:szCs w:val="22"/>
        </w:rPr>
        <w:t>small@occ.state.oh.us</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On Behalf of the Office of the Ohio</w:t>
      </w:r>
    </w:p>
    <w:p w:rsidR="00FC1FF9" w:rsidRDefault="00615080">
      <w:pPr>
        <w:tabs>
          <w:tab w:val="left" w:pos="2160"/>
          <w:tab w:val="left" w:pos="2280"/>
        </w:tabs>
        <w:rPr>
          <w:b/>
          <w:smallCaps/>
          <w:sz w:val="22"/>
          <w:szCs w:val="22"/>
        </w:rPr>
      </w:pPr>
      <w:r>
        <w:rPr>
          <w:b/>
          <w:smallCaps/>
          <w:sz w:val="22"/>
          <w:szCs w:val="22"/>
        </w:rPr>
        <w:t>Consumers’ Counsel</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Richard L. Sites</w:t>
      </w:r>
    </w:p>
    <w:p w:rsidR="00FC1FF9" w:rsidRDefault="00615080">
      <w:pPr>
        <w:tabs>
          <w:tab w:val="left" w:pos="2160"/>
          <w:tab w:val="left" w:pos="2280"/>
        </w:tabs>
        <w:rPr>
          <w:sz w:val="22"/>
          <w:szCs w:val="22"/>
        </w:rPr>
      </w:pPr>
      <w:r>
        <w:rPr>
          <w:sz w:val="22"/>
          <w:szCs w:val="22"/>
        </w:rPr>
        <w:t>General Counsel &amp; Senior Director of Health Policy</w:t>
      </w:r>
    </w:p>
    <w:p w:rsidR="00FC1FF9" w:rsidRDefault="00615080">
      <w:pPr>
        <w:tabs>
          <w:tab w:val="left" w:pos="2160"/>
          <w:tab w:val="left" w:pos="2280"/>
        </w:tabs>
        <w:rPr>
          <w:sz w:val="22"/>
          <w:szCs w:val="22"/>
        </w:rPr>
      </w:pPr>
      <w:r>
        <w:rPr>
          <w:sz w:val="22"/>
          <w:szCs w:val="22"/>
        </w:rPr>
        <w:t>Ohio Hospital Association</w:t>
      </w:r>
    </w:p>
    <w:p w:rsidR="00FC1FF9" w:rsidRDefault="00615080">
      <w:pPr>
        <w:tabs>
          <w:tab w:val="left" w:pos="2160"/>
          <w:tab w:val="left" w:pos="2280"/>
        </w:tabs>
        <w:rPr>
          <w:sz w:val="22"/>
          <w:szCs w:val="22"/>
        </w:rPr>
      </w:pPr>
      <w:r>
        <w:rPr>
          <w:sz w:val="22"/>
          <w:szCs w:val="22"/>
        </w:rPr>
        <w:t>155 East Broad Street, 15</w:t>
      </w:r>
      <w:r>
        <w:rPr>
          <w:sz w:val="22"/>
          <w:szCs w:val="22"/>
          <w:vertAlign w:val="superscript"/>
        </w:rPr>
        <w:t>th</w:t>
      </w:r>
      <w:r>
        <w:rPr>
          <w:sz w:val="22"/>
          <w:szCs w:val="22"/>
        </w:rPr>
        <w:t xml:space="preserve"> Floor</w:t>
      </w:r>
    </w:p>
    <w:p w:rsidR="00FC1FF9" w:rsidRDefault="00615080">
      <w:pPr>
        <w:tabs>
          <w:tab w:val="left" w:pos="2160"/>
          <w:tab w:val="left" w:pos="2280"/>
        </w:tabs>
        <w:rPr>
          <w:sz w:val="22"/>
          <w:szCs w:val="22"/>
        </w:rPr>
      </w:pPr>
      <w:r>
        <w:rPr>
          <w:sz w:val="22"/>
          <w:szCs w:val="22"/>
        </w:rPr>
        <w:t>Columbus, OH  43215-3620</w:t>
      </w:r>
    </w:p>
    <w:p w:rsidR="00FC1FF9" w:rsidRDefault="00615080">
      <w:pPr>
        <w:tabs>
          <w:tab w:val="left" w:pos="2160"/>
          <w:tab w:val="left" w:pos="2280"/>
        </w:tabs>
        <w:rPr>
          <w:sz w:val="22"/>
          <w:szCs w:val="22"/>
        </w:rPr>
      </w:pPr>
      <w:r>
        <w:rPr>
          <w:sz w:val="22"/>
          <w:szCs w:val="22"/>
        </w:rPr>
        <w:t>ricks@ohanet.org</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Thomas J. O’Brien</w:t>
      </w:r>
    </w:p>
    <w:p w:rsidR="00FC1FF9" w:rsidRDefault="00615080">
      <w:pPr>
        <w:tabs>
          <w:tab w:val="left" w:pos="2160"/>
          <w:tab w:val="left" w:pos="2280"/>
        </w:tabs>
        <w:rPr>
          <w:sz w:val="22"/>
          <w:szCs w:val="22"/>
        </w:rPr>
      </w:pPr>
      <w:r>
        <w:rPr>
          <w:caps/>
          <w:sz w:val="22"/>
          <w:szCs w:val="22"/>
        </w:rPr>
        <w:t>Bricker &amp; Eckler</w:t>
      </w:r>
      <w:r>
        <w:rPr>
          <w:sz w:val="22"/>
          <w:szCs w:val="22"/>
        </w:rPr>
        <w:t>, LLP</w:t>
      </w:r>
    </w:p>
    <w:p w:rsidR="00FC1FF9" w:rsidRDefault="00615080">
      <w:pPr>
        <w:tabs>
          <w:tab w:val="left" w:pos="2160"/>
          <w:tab w:val="left" w:pos="2280"/>
        </w:tabs>
        <w:rPr>
          <w:sz w:val="22"/>
          <w:szCs w:val="22"/>
        </w:rPr>
      </w:pPr>
      <w:r>
        <w:rPr>
          <w:sz w:val="22"/>
          <w:szCs w:val="22"/>
        </w:rPr>
        <w:t>100 South Third Street</w:t>
      </w:r>
    </w:p>
    <w:p w:rsidR="00FC1FF9" w:rsidRDefault="00615080">
      <w:pPr>
        <w:tabs>
          <w:tab w:val="left" w:pos="2160"/>
          <w:tab w:val="left" w:pos="2280"/>
        </w:tabs>
        <w:rPr>
          <w:sz w:val="22"/>
          <w:szCs w:val="22"/>
        </w:rPr>
      </w:pPr>
      <w:r>
        <w:rPr>
          <w:sz w:val="22"/>
          <w:szCs w:val="22"/>
        </w:rPr>
        <w:t>Columbus, OH  43215-4291</w:t>
      </w:r>
    </w:p>
    <w:p w:rsidR="00FC1FF9" w:rsidRDefault="00615080">
      <w:pPr>
        <w:tabs>
          <w:tab w:val="left" w:pos="2160"/>
          <w:tab w:val="left" w:pos="2280"/>
        </w:tabs>
        <w:rPr>
          <w:sz w:val="22"/>
          <w:szCs w:val="22"/>
        </w:rPr>
      </w:pPr>
      <w:r>
        <w:rPr>
          <w:sz w:val="22"/>
          <w:szCs w:val="22"/>
        </w:rPr>
        <w:t>tobrien@bricker.com</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Oh Behalf of Ohio Hospital Association</w:t>
      </w:r>
    </w:p>
    <w:p w:rsidR="00FC1FF9" w:rsidRDefault="00615080">
      <w:pPr>
        <w:tabs>
          <w:tab w:val="left" w:pos="2160"/>
          <w:tab w:val="left" w:pos="2280"/>
        </w:tabs>
        <w:rPr>
          <w:b/>
          <w:smallCaps/>
          <w:sz w:val="22"/>
          <w:szCs w:val="22"/>
        </w:rPr>
      </w:pPr>
      <w:r>
        <w:rPr>
          <w:sz w:val="22"/>
          <w:szCs w:val="22"/>
        </w:rPr>
        <w:br w:type="column"/>
      </w:r>
      <w:r>
        <w:rPr>
          <w:sz w:val="22"/>
          <w:szCs w:val="22"/>
        </w:rPr>
        <w:lastRenderedPageBreak/>
        <w:t>Mark A. Hayden</w:t>
      </w:r>
    </w:p>
    <w:p w:rsidR="00FC1FF9" w:rsidRDefault="00615080">
      <w:pPr>
        <w:tabs>
          <w:tab w:val="left" w:pos="2160"/>
          <w:tab w:val="left" w:pos="2280"/>
        </w:tabs>
        <w:rPr>
          <w:sz w:val="22"/>
          <w:szCs w:val="22"/>
        </w:rPr>
      </w:pPr>
      <w:r>
        <w:rPr>
          <w:sz w:val="22"/>
          <w:szCs w:val="22"/>
        </w:rPr>
        <w:t>FirstEnergy Service Company</w:t>
      </w:r>
    </w:p>
    <w:p w:rsidR="00FC1FF9" w:rsidRDefault="00615080">
      <w:pPr>
        <w:tabs>
          <w:tab w:val="left" w:pos="2160"/>
          <w:tab w:val="left" w:pos="2280"/>
        </w:tabs>
        <w:rPr>
          <w:sz w:val="22"/>
          <w:szCs w:val="22"/>
        </w:rPr>
      </w:pPr>
      <w:r>
        <w:rPr>
          <w:sz w:val="22"/>
          <w:szCs w:val="22"/>
        </w:rPr>
        <w:t>76 South Main Street</w:t>
      </w:r>
    </w:p>
    <w:p w:rsidR="00FC1FF9" w:rsidRDefault="00615080">
      <w:pPr>
        <w:tabs>
          <w:tab w:val="left" w:pos="2160"/>
          <w:tab w:val="left" w:pos="2280"/>
        </w:tabs>
        <w:rPr>
          <w:sz w:val="22"/>
          <w:szCs w:val="22"/>
        </w:rPr>
      </w:pPr>
      <w:r>
        <w:rPr>
          <w:sz w:val="22"/>
          <w:szCs w:val="22"/>
        </w:rPr>
        <w:t>Akron, OH  44308</w:t>
      </w:r>
    </w:p>
    <w:p w:rsidR="00FC1FF9" w:rsidRDefault="00615080">
      <w:pPr>
        <w:tabs>
          <w:tab w:val="left" w:pos="2160"/>
          <w:tab w:val="left" w:pos="2280"/>
        </w:tabs>
        <w:rPr>
          <w:sz w:val="22"/>
          <w:szCs w:val="22"/>
        </w:rPr>
      </w:pPr>
      <w:r>
        <w:rPr>
          <w:sz w:val="22"/>
          <w:szCs w:val="22"/>
        </w:rPr>
        <w:t>haydenm@firstenergycorp.com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James F Lang</w:t>
      </w:r>
    </w:p>
    <w:p w:rsidR="00FC1FF9" w:rsidRDefault="00615080">
      <w:pPr>
        <w:tabs>
          <w:tab w:val="left" w:pos="2160"/>
          <w:tab w:val="left" w:pos="2280"/>
        </w:tabs>
        <w:rPr>
          <w:sz w:val="22"/>
          <w:szCs w:val="22"/>
        </w:rPr>
      </w:pPr>
      <w:r>
        <w:rPr>
          <w:sz w:val="22"/>
          <w:szCs w:val="22"/>
        </w:rPr>
        <w:t>Laura C. McBride</w:t>
      </w:r>
    </w:p>
    <w:p w:rsidR="00FC1FF9" w:rsidRDefault="00615080">
      <w:pPr>
        <w:tabs>
          <w:tab w:val="left" w:pos="2160"/>
          <w:tab w:val="left" w:pos="2280"/>
        </w:tabs>
        <w:rPr>
          <w:sz w:val="22"/>
          <w:szCs w:val="22"/>
        </w:rPr>
      </w:pPr>
      <w:r>
        <w:rPr>
          <w:sz w:val="22"/>
          <w:szCs w:val="22"/>
        </w:rPr>
        <w:t>N. Trevor Alexander</w:t>
      </w:r>
    </w:p>
    <w:p w:rsidR="00FC1FF9" w:rsidRDefault="00615080">
      <w:pPr>
        <w:tabs>
          <w:tab w:val="left" w:pos="2160"/>
          <w:tab w:val="left" w:pos="2280"/>
        </w:tabs>
        <w:rPr>
          <w:sz w:val="22"/>
          <w:szCs w:val="22"/>
        </w:rPr>
      </w:pPr>
      <w:r>
        <w:rPr>
          <w:caps/>
          <w:sz w:val="22"/>
          <w:szCs w:val="22"/>
        </w:rPr>
        <w:t>Calfee, Halter &amp; Griswold</w:t>
      </w:r>
      <w:r>
        <w:rPr>
          <w:sz w:val="22"/>
          <w:szCs w:val="22"/>
        </w:rPr>
        <w:t xml:space="preserve"> LLP</w:t>
      </w:r>
    </w:p>
    <w:p w:rsidR="00FC1FF9" w:rsidRDefault="00615080">
      <w:pPr>
        <w:tabs>
          <w:tab w:val="left" w:pos="2160"/>
          <w:tab w:val="left" w:pos="2280"/>
        </w:tabs>
        <w:rPr>
          <w:sz w:val="22"/>
          <w:szCs w:val="22"/>
        </w:rPr>
      </w:pPr>
      <w:r>
        <w:rPr>
          <w:sz w:val="22"/>
          <w:szCs w:val="22"/>
        </w:rPr>
        <w:t>1400 KeyBank Center</w:t>
      </w:r>
    </w:p>
    <w:p w:rsidR="00FC1FF9" w:rsidRDefault="00615080">
      <w:pPr>
        <w:tabs>
          <w:tab w:val="left" w:pos="2160"/>
          <w:tab w:val="left" w:pos="2280"/>
        </w:tabs>
        <w:rPr>
          <w:sz w:val="22"/>
          <w:szCs w:val="22"/>
        </w:rPr>
      </w:pPr>
      <w:r>
        <w:rPr>
          <w:sz w:val="22"/>
          <w:szCs w:val="22"/>
        </w:rPr>
        <w:t>800 Superior Ave.</w:t>
      </w:r>
    </w:p>
    <w:p w:rsidR="00FC1FF9" w:rsidRDefault="00615080">
      <w:pPr>
        <w:tabs>
          <w:tab w:val="left" w:pos="2160"/>
          <w:tab w:val="left" w:pos="2280"/>
        </w:tabs>
        <w:rPr>
          <w:sz w:val="22"/>
          <w:szCs w:val="22"/>
        </w:rPr>
      </w:pPr>
      <w:r>
        <w:rPr>
          <w:sz w:val="22"/>
          <w:szCs w:val="22"/>
        </w:rPr>
        <w:t>Cleveland, OH  44114</w:t>
      </w:r>
    </w:p>
    <w:p w:rsidR="00FC1FF9" w:rsidRDefault="00615080">
      <w:pPr>
        <w:tabs>
          <w:tab w:val="left" w:pos="2160"/>
          <w:tab w:val="left" w:pos="2280"/>
        </w:tabs>
        <w:rPr>
          <w:sz w:val="22"/>
          <w:szCs w:val="22"/>
        </w:rPr>
      </w:pPr>
      <w:r>
        <w:rPr>
          <w:sz w:val="22"/>
          <w:szCs w:val="22"/>
        </w:rPr>
        <w:t>jlang@calfee.com</w:t>
      </w:r>
    </w:p>
    <w:p w:rsidR="00FC1FF9" w:rsidRDefault="00615080">
      <w:pPr>
        <w:tabs>
          <w:tab w:val="left" w:pos="2160"/>
          <w:tab w:val="left" w:pos="2280"/>
        </w:tabs>
        <w:rPr>
          <w:sz w:val="22"/>
          <w:szCs w:val="22"/>
        </w:rPr>
      </w:pPr>
      <w:r>
        <w:rPr>
          <w:sz w:val="22"/>
          <w:szCs w:val="22"/>
        </w:rPr>
        <w:t>lmcbride@calfee.com</w:t>
      </w:r>
    </w:p>
    <w:p w:rsidR="00FC1FF9" w:rsidRDefault="00615080">
      <w:pPr>
        <w:tabs>
          <w:tab w:val="left" w:pos="2160"/>
          <w:tab w:val="left" w:pos="2280"/>
        </w:tabs>
        <w:rPr>
          <w:sz w:val="22"/>
          <w:szCs w:val="22"/>
        </w:rPr>
      </w:pPr>
      <w:r>
        <w:rPr>
          <w:sz w:val="22"/>
          <w:szCs w:val="22"/>
        </w:rPr>
        <w:t>talexander@calfee.com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David A. Kutik</w:t>
      </w:r>
    </w:p>
    <w:p w:rsidR="00FC1FF9" w:rsidRDefault="00615080">
      <w:pPr>
        <w:tabs>
          <w:tab w:val="left" w:pos="2160"/>
          <w:tab w:val="left" w:pos="2280"/>
        </w:tabs>
        <w:rPr>
          <w:sz w:val="22"/>
          <w:szCs w:val="22"/>
        </w:rPr>
      </w:pPr>
      <w:r>
        <w:rPr>
          <w:sz w:val="22"/>
          <w:szCs w:val="22"/>
        </w:rPr>
        <w:t>Jones Day</w:t>
      </w:r>
    </w:p>
    <w:p w:rsidR="00FC1FF9" w:rsidRDefault="00615080">
      <w:pPr>
        <w:tabs>
          <w:tab w:val="left" w:pos="2160"/>
          <w:tab w:val="left" w:pos="2280"/>
        </w:tabs>
        <w:rPr>
          <w:sz w:val="22"/>
          <w:szCs w:val="22"/>
        </w:rPr>
      </w:pPr>
      <w:r>
        <w:rPr>
          <w:sz w:val="22"/>
          <w:szCs w:val="22"/>
        </w:rPr>
        <w:t>North Point</w:t>
      </w:r>
    </w:p>
    <w:p w:rsidR="00FC1FF9" w:rsidRDefault="00615080">
      <w:pPr>
        <w:tabs>
          <w:tab w:val="left" w:pos="2160"/>
          <w:tab w:val="left" w:pos="2280"/>
        </w:tabs>
        <w:rPr>
          <w:sz w:val="22"/>
          <w:szCs w:val="22"/>
        </w:rPr>
      </w:pPr>
      <w:r>
        <w:rPr>
          <w:sz w:val="22"/>
          <w:szCs w:val="22"/>
        </w:rPr>
        <w:t>901 Lakeside Avenue</w:t>
      </w:r>
    </w:p>
    <w:p w:rsidR="00FC1FF9" w:rsidRDefault="00615080">
      <w:pPr>
        <w:tabs>
          <w:tab w:val="left" w:pos="2160"/>
          <w:tab w:val="left" w:pos="2280"/>
        </w:tabs>
        <w:rPr>
          <w:sz w:val="22"/>
          <w:szCs w:val="22"/>
        </w:rPr>
      </w:pPr>
      <w:r>
        <w:rPr>
          <w:sz w:val="22"/>
          <w:szCs w:val="22"/>
        </w:rPr>
        <w:t>Cleveland, OH  44114</w:t>
      </w:r>
    </w:p>
    <w:p w:rsidR="00FC1FF9" w:rsidRDefault="00615080">
      <w:pPr>
        <w:tabs>
          <w:tab w:val="left" w:pos="2160"/>
          <w:tab w:val="left" w:pos="2280"/>
        </w:tabs>
        <w:rPr>
          <w:sz w:val="22"/>
          <w:szCs w:val="22"/>
        </w:rPr>
      </w:pPr>
      <w:r>
        <w:rPr>
          <w:sz w:val="22"/>
          <w:szCs w:val="22"/>
        </w:rPr>
        <w:t>dakutik@jonesday.com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Allison E. Haedt</w:t>
      </w:r>
    </w:p>
    <w:p w:rsidR="00FC1FF9" w:rsidRDefault="00615080">
      <w:pPr>
        <w:tabs>
          <w:tab w:val="left" w:pos="2160"/>
          <w:tab w:val="left" w:pos="2280"/>
        </w:tabs>
        <w:rPr>
          <w:sz w:val="22"/>
          <w:szCs w:val="22"/>
        </w:rPr>
      </w:pPr>
      <w:r>
        <w:rPr>
          <w:sz w:val="22"/>
          <w:szCs w:val="22"/>
        </w:rPr>
        <w:t>Jones Day</w:t>
      </w:r>
    </w:p>
    <w:p w:rsidR="00FC1FF9" w:rsidRDefault="00615080">
      <w:pPr>
        <w:tabs>
          <w:tab w:val="left" w:pos="2160"/>
          <w:tab w:val="left" w:pos="2280"/>
        </w:tabs>
        <w:rPr>
          <w:sz w:val="22"/>
          <w:szCs w:val="22"/>
        </w:rPr>
      </w:pPr>
      <w:r>
        <w:rPr>
          <w:sz w:val="22"/>
          <w:szCs w:val="22"/>
        </w:rPr>
        <w:t>P.O. Box 165017</w:t>
      </w:r>
    </w:p>
    <w:p w:rsidR="00FC1FF9" w:rsidRDefault="00615080">
      <w:pPr>
        <w:tabs>
          <w:tab w:val="left" w:pos="2160"/>
          <w:tab w:val="left" w:pos="2280"/>
        </w:tabs>
        <w:rPr>
          <w:sz w:val="22"/>
          <w:szCs w:val="22"/>
        </w:rPr>
      </w:pPr>
      <w:r>
        <w:rPr>
          <w:sz w:val="22"/>
          <w:szCs w:val="22"/>
        </w:rPr>
        <w:t>Columbus, OH  43216-5017</w:t>
      </w:r>
    </w:p>
    <w:p w:rsidR="00FC1FF9" w:rsidRDefault="00615080">
      <w:pPr>
        <w:tabs>
          <w:tab w:val="left" w:pos="2160"/>
          <w:tab w:val="left" w:pos="2280"/>
        </w:tabs>
        <w:rPr>
          <w:sz w:val="22"/>
          <w:szCs w:val="22"/>
        </w:rPr>
      </w:pPr>
      <w:r>
        <w:rPr>
          <w:sz w:val="22"/>
          <w:szCs w:val="22"/>
        </w:rPr>
        <w:t>aehaedt@jonesday.com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John N. Estes III</w:t>
      </w:r>
    </w:p>
    <w:p w:rsidR="00FC1FF9" w:rsidRDefault="00615080">
      <w:pPr>
        <w:tabs>
          <w:tab w:val="left" w:pos="2160"/>
          <w:tab w:val="left" w:pos="2280"/>
        </w:tabs>
        <w:rPr>
          <w:sz w:val="22"/>
          <w:szCs w:val="22"/>
        </w:rPr>
      </w:pPr>
      <w:r>
        <w:rPr>
          <w:sz w:val="22"/>
          <w:szCs w:val="22"/>
        </w:rPr>
        <w:t>Paul F. Wight</w:t>
      </w:r>
    </w:p>
    <w:p w:rsidR="00FC1FF9" w:rsidRDefault="00615080">
      <w:pPr>
        <w:tabs>
          <w:tab w:val="left" w:pos="2160"/>
          <w:tab w:val="left" w:pos="2280"/>
        </w:tabs>
        <w:rPr>
          <w:sz w:val="22"/>
          <w:szCs w:val="22"/>
        </w:rPr>
      </w:pPr>
      <w:r>
        <w:rPr>
          <w:sz w:val="22"/>
          <w:szCs w:val="22"/>
        </w:rPr>
        <w:t>Skadden, Arps, Slate, Meagher &amp; Flom LLP</w:t>
      </w:r>
    </w:p>
    <w:p w:rsidR="00FC1FF9" w:rsidRDefault="00615080">
      <w:pPr>
        <w:tabs>
          <w:tab w:val="left" w:pos="2160"/>
          <w:tab w:val="left" w:pos="2280"/>
        </w:tabs>
        <w:rPr>
          <w:sz w:val="22"/>
          <w:szCs w:val="22"/>
        </w:rPr>
      </w:pPr>
      <w:r>
        <w:rPr>
          <w:sz w:val="22"/>
          <w:szCs w:val="22"/>
        </w:rPr>
        <w:t>1440 New York Ave., N.W.</w:t>
      </w:r>
    </w:p>
    <w:p w:rsidR="00FC1FF9" w:rsidRDefault="00615080">
      <w:pPr>
        <w:tabs>
          <w:tab w:val="left" w:pos="2160"/>
          <w:tab w:val="left" w:pos="2280"/>
        </w:tabs>
        <w:rPr>
          <w:sz w:val="22"/>
          <w:szCs w:val="22"/>
        </w:rPr>
      </w:pPr>
      <w:r>
        <w:rPr>
          <w:sz w:val="22"/>
          <w:szCs w:val="22"/>
        </w:rPr>
        <w:t>Washington, DC  20005</w:t>
      </w:r>
    </w:p>
    <w:p w:rsidR="00FC1FF9" w:rsidRDefault="00615080">
      <w:pPr>
        <w:tabs>
          <w:tab w:val="left" w:pos="2160"/>
          <w:tab w:val="left" w:pos="2280"/>
        </w:tabs>
        <w:rPr>
          <w:sz w:val="22"/>
          <w:szCs w:val="22"/>
        </w:rPr>
      </w:pPr>
      <w:r>
        <w:rPr>
          <w:sz w:val="22"/>
          <w:szCs w:val="22"/>
        </w:rPr>
        <w:t>jestes@skadden.com</w:t>
      </w:r>
    </w:p>
    <w:p w:rsidR="00FC1FF9" w:rsidRDefault="00615080">
      <w:pPr>
        <w:tabs>
          <w:tab w:val="left" w:pos="2160"/>
          <w:tab w:val="left" w:pos="2280"/>
        </w:tabs>
        <w:rPr>
          <w:sz w:val="22"/>
          <w:szCs w:val="22"/>
        </w:rPr>
      </w:pPr>
      <w:r>
        <w:rPr>
          <w:sz w:val="22"/>
          <w:szCs w:val="22"/>
        </w:rPr>
        <w:t>paul.wight@skadden.com</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On Behalf of FirstEnergy Solutions Corp.</w:t>
      </w:r>
    </w:p>
    <w:p w:rsidR="00FC1FF9" w:rsidRDefault="00FC1FF9">
      <w:pPr>
        <w:autoSpaceDE w:val="0"/>
        <w:autoSpaceDN w:val="0"/>
        <w:adjustRightInd w:val="0"/>
        <w:rPr>
          <w:rFonts w:eastAsiaTheme="minorHAnsi"/>
          <w:sz w:val="22"/>
          <w:szCs w:val="22"/>
        </w:rPr>
      </w:pPr>
    </w:p>
    <w:p w:rsidR="00FC1FF9" w:rsidRDefault="00615080">
      <w:pPr>
        <w:autoSpaceDE w:val="0"/>
        <w:autoSpaceDN w:val="0"/>
        <w:adjustRightInd w:val="0"/>
        <w:rPr>
          <w:rFonts w:eastAsiaTheme="minorHAnsi"/>
          <w:sz w:val="22"/>
          <w:szCs w:val="22"/>
        </w:rPr>
      </w:pPr>
      <w:r>
        <w:rPr>
          <w:rFonts w:eastAsiaTheme="minorHAnsi"/>
          <w:sz w:val="22"/>
          <w:szCs w:val="22"/>
        </w:rPr>
        <w:t>Lisa G. McAlister</w:t>
      </w:r>
    </w:p>
    <w:p w:rsidR="00FC1FF9" w:rsidRDefault="00615080">
      <w:pPr>
        <w:autoSpaceDE w:val="0"/>
        <w:autoSpaceDN w:val="0"/>
        <w:adjustRightInd w:val="0"/>
        <w:rPr>
          <w:rFonts w:eastAsiaTheme="minorHAnsi"/>
          <w:sz w:val="22"/>
          <w:szCs w:val="22"/>
        </w:rPr>
      </w:pPr>
      <w:r>
        <w:rPr>
          <w:rFonts w:eastAsiaTheme="minorHAnsi"/>
          <w:sz w:val="22"/>
          <w:szCs w:val="22"/>
        </w:rPr>
        <w:t>Matthew W. Warnock</w:t>
      </w:r>
    </w:p>
    <w:p w:rsidR="00FC1FF9" w:rsidRDefault="00615080">
      <w:pPr>
        <w:autoSpaceDE w:val="0"/>
        <w:autoSpaceDN w:val="0"/>
        <w:adjustRightInd w:val="0"/>
        <w:rPr>
          <w:rFonts w:eastAsiaTheme="minorHAnsi"/>
          <w:sz w:val="22"/>
          <w:szCs w:val="22"/>
        </w:rPr>
      </w:pPr>
      <w:r>
        <w:rPr>
          <w:rFonts w:eastAsiaTheme="minorHAnsi"/>
          <w:sz w:val="22"/>
          <w:szCs w:val="22"/>
        </w:rPr>
        <w:t>Thomas O’Brien</w:t>
      </w:r>
    </w:p>
    <w:p w:rsidR="00FC1FF9" w:rsidRDefault="00615080">
      <w:pPr>
        <w:autoSpaceDE w:val="0"/>
        <w:autoSpaceDN w:val="0"/>
        <w:adjustRightInd w:val="0"/>
        <w:rPr>
          <w:rFonts w:eastAsiaTheme="minorHAnsi"/>
          <w:sz w:val="22"/>
          <w:szCs w:val="22"/>
        </w:rPr>
      </w:pPr>
      <w:r>
        <w:rPr>
          <w:rFonts w:eastAsiaTheme="minorHAnsi"/>
          <w:sz w:val="22"/>
          <w:szCs w:val="22"/>
        </w:rPr>
        <w:t>BRICKER &amp; ECKLER LLP</w:t>
      </w:r>
    </w:p>
    <w:p w:rsidR="00FC1FF9" w:rsidRDefault="00615080">
      <w:pPr>
        <w:autoSpaceDE w:val="0"/>
        <w:autoSpaceDN w:val="0"/>
        <w:adjustRightInd w:val="0"/>
        <w:rPr>
          <w:rFonts w:eastAsiaTheme="minorHAnsi"/>
          <w:sz w:val="22"/>
          <w:szCs w:val="22"/>
        </w:rPr>
      </w:pPr>
      <w:r>
        <w:rPr>
          <w:rFonts w:eastAsiaTheme="minorHAnsi"/>
          <w:sz w:val="22"/>
          <w:szCs w:val="22"/>
        </w:rPr>
        <w:t>100 South Third Street</w:t>
      </w:r>
    </w:p>
    <w:p w:rsidR="00FC1FF9" w:rsidRDefault="00615080">
      <w:pPr>
        <w:tabs>
          <w:tab w:val="left" w:pos="2160"/>
          <w:tab w:val="left" w:pos="2280"/>
        </w:tabs>
        <w:rPr>
          <w:rFonts w:eastAsiaTheme="minorHAnsi"/>
          <w:sz w:val="22"/>
          <w:szCs w:val="22"/>
        </w:rPr>
      </w:pPr>
      <w:r>
        <w:rPr>
          <w:rFonts w:eastAsiaTheme="minorHAnsi"/>
          <w:sz w:val="22"/>
          <w:szCs w:val="22"/>
        </w:rPr>
        <w:t>Columbus, OH 43215-4291</w:t>
      </w:r>
    </w:p>
    <w:p w:rsidR="00FC1FF9" w:rsidRDefault="00615080">
      <w:pPr>
        <w:tabs>
          <w:tab w:val="left" w:pos="2160"/>
          <w:tab w:val="left" w:pos="2280"/>
        </w:tabs>
        <w:rPr>
          <w:rFonts w:eastAsiaTheme="minorHAnsi"/>
          <w:sz w:val="22"/>
          <w:szCs w:val="22"/>
        </w:rPr>
      </w:pPr>
      <w:r>
        <w:rPr>
          <w:rFonts w:eastAsiaTheme="minorHAnsi"/>
          <w:sz w:val="22"/>
          <w:szCs w:val="22"/>
        </w:rPr>
        <w:t>lmcalister@bricker.com</w:t>
      </w:r>
    </w:p>
    <w:p w:rsidR="00FC1FF9" w:rsidRDefault="00615080">
      <w:pPr>
        <w:tabs>
          <w:tab w:val="left" w:pos="2160"/>
          <w:tab w:val="left" w:pos="2280"/>
        </w:tabs>
        <w:rPr>
          <w:sz w:val="22"/>
          <w:szCs w:val="22"/>
        </w:rPr>
      </w:pPr>
      <w:r>
        <w:rPr>
          <w:sz w:val="22"/>
          <w:szCs w:val="22"/>
        </w:rPr>
        <w:t>mwarnock@bricker.com</w:t>
      </w:r>
    </w:p>
    <w:p w:rsidR="00FC1FF9" w:rsidRDefault="00615080">
      <w:pPr>
        <w:tabs>
          <w:tab w:val="left" w:pos="2160"/>
          <w:tab w:val="left" w:pos="2280"/>
        </w:tabs>
        <w:rPr>
          <w:sz w:val="22"/>
          <w:szCs w:val="22"/>
        </w:rPr>
      </w:pPr>
      <w:r>
        <w:rPr>
          <w:sz w:val="22"/>
          <w:szCs w:val="22"/>
        </w:rPr>
        <w:t>tobrien@bricker.com</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On Behalf of OMA Energy Group</w:t>
      </w:r>
    </w:p>
    <w:p w:rsidR="00FC1FF9" w:rsidRDefault="00615080">
      <w:pPr>
        <w:tabs>
          <w:tab w:val="left" w:pos="2160"/>
          <w:tab w:val="left" w:pos="2280"/>
        </w:tabs>
        <w:rPr>
          <w:sz w:val="22"/>
          <w:szCs w:val="22"/>
        </w:rPr>
      </w:pPr>
      <w:r>
        <w:rPr>
          <w:sz w:val="22"/>
          <w:szCs w:val="22"/>
        </w:rPr>
        <w:lastRenderedPageBreak/>
        <w:t>Sandy I-ru Grace</w:t>
      </w:r>
    </w:p>
    <w:p w:rsidR="00FC1FF9" w:rsidRDefault="00615080">
      <w:pPr>
        <w:tabs>
          <w:tab w:val="left" w:pos="2160"/>
          <w:tab w:val="left" w:pos="2280"/>
        </w:tabs>
        <w:rPr>
          <w:sz w:val="22"/>
          <w:szCs w:val="22"/>
        </w:rPr>
      </w:pPr>
      <w:r>
        <w:rPr>
          <w:sz w:val="22"/>
          <w:szCs w:val="22"/>
        </w:rPr>
        <w:t>Assistant General Counsel</w:t>
      </w:r>
    </w:p>
    <w:p w:rsidR="00FC1FF9" w:rsidRDefault="00615080">
      <w:pPr>
        <w:tabs>
          <w:tab w:val="left" w:pos="2160"/>
          <w:tab w:val="left" w:pos="2280"/>
        </w:tabs>
        <w:rPr>
          <w:sz w:val="22"/>
          <w:szCs w:val="22"/>
        </w:rPr>
      </w:pPr>
      <w:r>
        <w:rPr>
          <w:sz w:val="22"/>
          <w:szCs w:val="22"/>
        </w:rPr>
        <w:t>Exelon Business Services Company</w:t>
      </w:r>
    </w:p>
    <w:p w:rsidR="00FC1FF9" w:rsidRDefault="00615080">
      <w:pPr>
        <w:tabs>
          <w:tab w:val="left" w:pos="2160"/>
          <w:tab w:val="left" w:pos="2280"/>
        </w:tabs>
        <w:rPr>
          <w:sz w:val="22"/>
          <w:szCs w:val="22"/>
        </w:rPr>
      </w:pPr>
      <w:r>
        <w:rPr>
          <w:sz w:val="22"/>
          <w:szCs w:val="22"/>
        </w:rPr>
        <w:t>101 Constitution Ave., NW</w:t>
      </w:r>
    </w:p>
    <w:p w:rsidR="00FC1FF9" w:rsidRDefault="00615080">
      <w:pPr>
        <w:tabs>
          <w:tab w:val="left" w:pos="2160"/>
          <w:tab w:val="left" w:pos="2280"/>
        </w:tabs>
        <w:rPr>
          <w:sz w:val="22"/>
          <w:szCs w:val="22"/>
        </w:rPr>
      </w:pPr>
      <w:r>
        <w:rPr>
          <w:sz w:val="22"/>
          <w:szCs w:val="22"/>
        </w:rPr>
        <w:t>Suite 400 East</w:t>
      </w:r>
    </w:p>
    <w:p w:rsidR="00FC1FF9" w:rsidRDefault="00615080">
      <w:pPr>
        <w:tabs>
          <w:tab w:val="left" w:pos="2160"/>
          <w:tab w:val="left" w:pos="2280"/>
        </w:tabs>
        <w:rPr>
          <w:sz w:val="22"/>
          <w:szCs w:val="22"/>
        </w:rPr>
      </w:pPr>
      <w:r>
        <w:rPr>
          <w:sz w:val="22"/>
          <w:szCs w:val="22"/>
        </w:rPr>
        <w:t>Washington, DC  20001</w:t>
      </w:r>
    </w:p>
    <w:p w:rsidR="00FC1FF9" w:rsidRDefault="00615080">
      <w:pPr>
        <w:tabs>
          <w:tab w:val="left" w:pos="2160"/>
          <w:tab w:val="left" w:pos="2280"/>
        </w:tabs>
        <w:rPr>
          <w:sz w:val="22"/>
          <w:szCs w:val="22"/>
        </w:rPr>
      </w:pPr>
      <w:r>
        <w:rPr>
          <w:sz w:val="22"/>
          <w:szCs w:val="22"/>
        </w:rPr>
        <w:t>sandy.grace@exeloncorp.com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Jesse A. Rodriguez, Esq.</w:t>
      </w:r>
    </w:p>
    <w:p w:rsidR="00FC1FF9" w:rsidRDefault="00615080">
      <w:pPr>
        <w:tabs>
          <w:tab w:val="left" w:pos="2160"/>
          <w:tab w:val="left" w:pos="2280"/>
        </w:tabs>
        <w:rPr>
          <w:sz w:val="22"/>
          <w:szCs w:val="22"/>
        </w:rPr>
      </w:pPr>
      <w:r>
        <w:rPr>
          <w:sz w:val="22"/>
          <w:szCs w:val="22"/>
        </w:rPr>
        <w:t>Public Policy &amp; Affairs Manager</w:t>
      </w:r>
    </w:p>
    <w:p w:rsidR="00FC1FF9" w:rsidRDefault="00615080">
      <w:pPr>
        <w:tabs>
          <w:tab w:val="left" w:pos="2160"/>
          <w:tab w:val="left" w:pos="2280"/>
        </w:tabs>
        <w:rPr>
          <w:sz w:val="22"/>
          <w:szCs w:val="22"/>
        </w:rPr>
      </w:pPr>
      <w:r>
        <w:rPr>
          <w:sz w:val="22"/>
          <w:szCs w:val="22"/>
        </w:rPr>
        <w:t>Exelon Generation Company, LLC</w:t>
      </w:r>
    </w:p>
    <w:p w:rsidR="00FC1FF9" w:rsidRDefault="00615080">
      <w:pPr>
        <w:tabs>
          <w:tab w:val="left" w:pos="2160"/>
          <w:tab w:val="left" w:pos="2280"/>
        </w:tabs>
        <w:rPr>
          <w:sz w:val="22"/>
          <w:szCs w:val="22"/>
        </w:rPr>
      </w:pPr>
      <w:r>
        <w:rPr>
          <w:sz w:val="22"/>
          <w:szCs w:val="22"/>
        </w:rPr>
        <w:t>300 Exelon Way</w:t>
      </w:r>
    </w:p>
    <w:p w:rsidR="00FC1FF9" w:rsidRDefault="00615080">
      <w:pPr>
        <w:tabs>
          <w:tab w:val="left" w:pos="2160"/>
          <w:tab w:val="left" w:pos="2280"/>
        </w:tabs>
        <w:rPr>
          <w:sz w:val="22"/>
          <w:szCs w:val="22"/>
        </w:rPr>
      </w:pPr>
      <w:r>
        <w:rPr>
          <w:sz w:val="22"/>
          <w:szCs w:val="22"/>
        </w:rPr>
        <w:t>Kennett Square, PA  19348</w:t>
      </w:r>
    </w:p>
    <w:p w:rsidR="00FC1FF9" w:rsidRDefault="00615080">
      <w:pPr>
        <w:tabs>
          <w:tab w:val="left" w:pos="2160"/>
          <w:tab w:val="left" w:pos="2280"/>
        </w:tabs>
        <w:rPr>
          <w:sz w:val="22"/>
          <w:szCs w:val="22"/>
        </w:rPr>
      </w:pPr>
      <w:r>
        <w:rPr>
          <w:sz w:val="22"/>
          <w:szCs w:val="22"/>
        </w:rPr>
        <w:t>jesse.rodriquez@exeloncorp.com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 xml:space="preserve">M. Howard Petricoff </w:t>
      </w:r>
    </w:p>
    <w:p w:rsidR="00FC1FF9" w:rsidRDefault="00615080">
      <w:pPr>
        <w:tabs>
          <w:tab w:val="left" w:pos="2160"/>
          <w:tab w:val="left" w:pos="2280"/>
        </w:tabs>
        <w:rPr>
          <w:sz w:val="22"/>
          <w:szCs w:val="22"/>
        </w:rPr>
      </w:pPr>
      <w:r>
        <w:rPr>
          <w:sz w:val="22"/>
          <w:szCs w:val="22"/>
        </w:rPr>
        <w:t>Vorys, Sater, Seymour and Pease LLP</w:t>
      </w:r>
    </w:p>
    <w:p w:rsidR="00FC1FF9" w:rsidRDefault="00615080">
      <w:pPr>
        <w:tabs>
          <w:tab w:val="left" w:pos="2160"/>
          <w:tab w:val="left" w:pos="2280"/>
        </w:tabs>
        <w:rPr>
          <w:sz w:val="22"/>
          <w:szCs w:val="22"/>
        </w:rPr>
      </w:pPr>
      <w:r>
        <w:rPr>
          <w:sz w:val="22"/>
          <w:szCs w:val="22"/>
        </w:rPr>
        <w:t>52 East Gay Street</w:t>
      </w:r>
    </w:p>
    <w:p w:rsidR="00FC1FF9" w:rsidRDefault="00615080">
      <w:pPr>
        <w:tabs>
          <w:tab w:val="left" w:pos="2160"/>
          <w:tab w:val="left" w:pos="2280"/>
        </w:tabs>
        <w:rPr>
          <w:sz w:val="22"/>
          <w:szCs w:val="22"/>
        </w:rPr>
      </w:pPr>
      <w:r>
        <w:rPr>
          <w:sz w:val="22"/>
          <w:szCs w:val="22"/>
        </w:rPr>
        <w:t>P.O. Box 1008</w:t>
      </w:r>
    </w:p>
    <w:p w:rsidR="00FC1FF9" w:rsidRDefault="00615080">
      <w:pPr>
        <w:tabs>
          <w:tab w:val="left" w:pos="2160"/>
          <w:tab w:val="left" w:pos="2280"/>
        </w:tabs>
        <w:rPr>
          <w:sz w:val="22"/>
          <w:szCs w:val="22"/>
        </w:rPr>
      </w:pPr>
      <w:r>
        <w:rPr>
          <w:sz w:val="22"/>
          <w:szCs w:val="22"/>
        </w:rPr>
        <w:t>Columbus, OH  43216-1008</w:t>
      </w:r>
    </w:p>
    <w:p w:rsidR="00FC1FF9" w:rsidRDefault="00615080">
      <w:pPr>
        <w:tabs>
          <w:tab w:val="left" w:pos="2160"/>
          <w:tab w:val="left" w:pos="2280"/>
        </w:tabs>
        <w:rPr>
          <w:sz w:val="22"/>
          <w:szCs w:val="22"/>
        </w:rPr>
      </w:pPr>
      <w:r>
        <w:rPr>
          <w:sz w:val="22"/>
          <w:szCs w:val="22"/>
        </w:rPr>
        <w:t>mhpetricoff@vorys.com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David M. Stahl</w:t>
      </w:r>
    </w:p>
    <w:p w:rsidR="00FC1FF9" w:rsidRDefault="00615080">
      <w:pPr>
        <w:tabs>
          <w:tab w:val="left" w:pos="2160"/>
          <w:tab w:val="left" w:pos="2280"/>
        </w:tabs>
        <w:rPr>
          <w:sz w:val="22"/>
          <w:szCs w:val="22"/>
        </w:rPr>
      </w:pPr>
      <w:r>
        <w:rPr>
          <w:sz w:val="22"/>
          <w:szCs w:val="22"/>
        </w:rPr>
        <w:t>Arin C. Aragona</w:t>
      </w:r>
    </w:p>
    <w:p w:rsidR="00FC1FF9" w:rsidRDefault="00615080">
      <w:pPr>
        <w:tabs>
          <w:tab w:val="left" w:pos="2160"/>
          <w:tab w:val="left" w:pos="2280"/>
        </w:tabs>
        <w:rPr>
          <w:sz w:val="22"/>
          <w:szCs w:val="22"/>
        </w:rPr>
      </w:pPr>
      <w:r>
        <w:rPr>
          <w:sz w:val="22"/>
          <w:szCs w:val="22"/>
        </w:rPr>
        <w:t>Scott C. Solberg</w:t>
      </w:r>
    </w:p>
    <w:p w:rsidR="00FC1FF9" w:rsidRDefault="00615080">
      <w:pPr>
        <w:tabs>
          <w:tab w:val="left" w:pos="2160"/>
          <w:tab w:val="left" w:pos="2280"/>
        </w:tabs>
        <w:rPr>
          <w:sz w:val="22"/>
          <w:szCs w:val="22"/>
        </w:rPr>
      </w:pPr>
      <w:r>
        <w:rPr>
          <w:sz w:val="22"/>
          <w:szCs w:val="22"/>
        </w:rPr>
        <w:t>Eimer Stahl Klevorn &amp; Solberg LLP</w:t>
      </w:r>
    </w:p>
    <w:p w:rsidR="00FC1FF9" w:rsidRDefault="00615080">
      <w:pPr>
        <w:tabs>
          <w:tab w:val="left" w:pos="2160"/>
          <w:tab w:val="left" w:pos="2280"/>
        </w:tabs>
        <w:rPr>
          <w:sz w:val="22"/>
          <w:szCs w:val="22"/>
        </w:rPr>
      </w:pPr>
      <w:r>
        <w:rPr>
          <w:sz w:val="22"/>
          <w:szCs w:val="22"/>
        </w:rPr>
        <w:t>224 South Michigan Avenue, Suite 1100</w:t>
      </w:r>
    </w:p>
    <w:p w:rsidR="00FC1FF9" w:rsidRDefault="00615080">
      <w:pPr>
        <w:tabs>
          <w:tab w:val="left" w:pos="2160"/>
          <w:tab w:val="left" w:pos="2280"/>
        </w:tabs>
        <w:rPr>
          <w:sz w:val="22"/>
          <w:szCs w:val="22"/>
        </w:rPr>
      </w:pPr>
      <w:r>
        <w:rPr>
          <w:sz w:val="22"/>
          <w:szCs w:val="22"/>
        </w:rPr>
        <w:t>Chicago, IL  60604</w:t>
      </w:r>
    </w:p>
    <w:p w:rsidR="00FC1FF9" w:rsidRDefault="00615080">
      <w:pPr>
        <w:tabs>
          <w:tab w:val="left" w:pos="2160"/>
          <w:tab w:val="left" w:pos="2280"/>
        </w:tabs>
        <w:rPr>
          <w:sz w:val="22"/>
          <w:szCs w:val="22"/>
        </w:rPr>
      </w:pPr>
      <w:r>
        <w:rPr>
          <w:sz w:val="22"/>
          <w:szCs w:val="22"/>
        </w:rPr>
        <w:t>dstahl@eimerstahl.com</w:t>
      </w:r>
    </w:p>
    <w:p w:rsidR="00FC1FF9" w:rsidRDefault="00615080">
      <w:pPr>
        <w:tabs>
          <w:tab w:val="left" w:pos="2160"/>
          <w:tab w:val="left" w:pos="2280"/>
        </w:tabs>
        <w:rPr>
          <w:sz w:val="22"/>
          <w:szCs w:val="22"/>
        </w:rPr>
      </w:pPr>
      <w:r>
        <w:rPr>
          <w:sz w:val="22"/>
          <w:szCs w:val="22"/>
        </w:rPr>
        <w:t>aaragona@eimerstahl.com</w:t>
      </w:r>
    </w:p>
    <w:p w:rsidR="00FC1FF9" w:rsidRDefault="00615080">
      <w:pPr>
        <w:tabs>
          <w:tab w:val="left" w:pos="2160"/>
          <w:tab w:val="left" w:pos="2280"/>
        </w:tabs>
        <w:rPr>
          <w:sz w:val="22"/>
          <w:szCs w:val="22"/>
        </w:rPr>
      </w:pPr>
      <w:r>
        <w:rPr>
          <w:sz w:val="22"/>
          <w:szCs w:val="22"/>
        </w:rPr>
        <w:t>ssolberg@eimerstahl.com</w:t>
      </w:r>
    </w:p>
    <w:p w:rsidR="00FC1FF9" w:rsidRDefault="00FC1FF9">
      <w:pPr>
        <w:tabs>
          <w:tab w:val="left" w:pos="2160"/>
          <w:tab w:val="left" w:pos="2280"/>
        </w:tabs>
        <w:rPr>
          <w:sz w:val="22"/>
          <w:szCs w:val="22"/>
        </w:rPr>
      </w:pPr>
    </w:p>
    <w:p w:rsidR="00FC1FF9" w:rsidRDefault="00615080">
      <w:pPr>
        <w:tabs>
          <w:tab w:val="left" w:pos="2160"/>
          <w:tab w:val="left" w:pos="2280"/>
        </w:tabs>
        <w:rPr>
          <w:sz w:val="22"/>
          <w:szCs w:val="22"/>
        </w:rPr>
      </w:pPr>
      <w:r>
        <w:rPr>
          <w:sz w:val="22"/>
          <w:szCs w:val="22"/>
        </w:rPr>
        <w:t>Anastasia Polek-O’Brien</w:t>
      </w:r>
    </w:p>
    <w:p w:rsidR="00FC1FF9" w:rsidRDefault="00615080">
      <w:pPr>
        <w:tabs>
          <w:tab w:val="left" w:pos="2160"/>
          <w:tab w:val="left" w:pos="2280"/>
        </w:tabs>
        <w:rPr>
          <w:sz w:val="22"/>
          <w:szCs w:val="22"/>
        </w:rPr>
      </w:pPr>
      <w:r>
        <w:rPr>
          <w:sz w:val="22"/>
          <w:szCs w:val="22"/>
        </w:rPr>
        <w:t>Exelon Generation Company, LLC</w:t>
      </w:r>
    </w:p>
    <w:p w:rsidR="00FC1FF9" w:rsidRDefault="00615080">
      <w:pPr>
        <w:tabs>
          <w:tab w:val="left" w:pos="2160"/>
          <w:tab w:val="left" w:pos="2280"/>
        </w:tabs>
        <w:rPr>
          <w:sz w:val="22"/>
          <w:szCs w:val="22"/>
        </w:rPr>
      </w:pPr>
      <w:r>
        <w:rPr>
          <w:sz w:val="22"/>
          <w:szCs w:val="22"/>
        </w:rPr>
        <w:t>10 S. Dearborn Street, 49</w:t>
      </w:r>
      <w:r>
        <w:rPr>
          <w:sz w:val="22"/>
          <w:szCs w:val="22"/>
          <w:vertAlign w:val="superscript"/>
        </w:rPr>
        <w:t>th</w:t>
      </w:r>
      <w:r>
        <w:rPr>
          <w:sz w:val="22"/>
          <w:szCs w:val="22"/>
        </w:rPr>
        <w:t xml:space="preserve"> Floor</w:t>
      </w:r>
    </w:p>
    <w:p w:rsidR="00FC1FF9" w:rsidRDefault="00615080">
      <w:pPr>
        <w:tabs>
          <w:tab w:val="left" w:pos="2160"/>
          <w:tab w:val="left" w:pos="2280"/>
        </w:tabs>
        <w:rPr>
          <w:sz w:val="22"/>
          <w:szCs w:val="22"/>
        </w:rPr>
      </w:pPr>
      <w:r>
        <w:rPr>
          <w:sz w:val="22"/>
          <w:szCs w:val="22"/>
        </w:rPr>
        <w:t>Chicago, IL  60603</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On Behalf of Exelon Generation Company, LLC</w:t>
      </w:r>
    </w:p>
    <w:p w:rsidR="00FC1FF9" w:rsidRDefault="00FC1FF9">
      <w:pPr>
        <w:tabs>
          <w:tab w:val="left" w:pos="2160"/>
          <w:tab w:val="left" w:pos="2280"/>
        </w:tabs>
        <w:rPr>
          <w:b/>
          <w:smallCaps/>
          <w:sz w:val="22"/>
          <w:szCs w:val="22"/>
        </w:rPr>
      </w:pPr>
    </w:p>
    <w:p w:rsidR="00FC1FF9" w:rsidRDefault="00615080">
      <w:pPr>
        <w:tabs>
          <w:tab w:val="left" w:pos="2160"/>
          <w:tab w:val="left" w:pos="2280"/>
        </w:tabs>
        <w:rPr>
          <w:sz w:val="22"/>
          <w:szCs w:val="22"/>
        </w:rPr>
      </w:pPr>
      <w:r>
        <w:rPr>
          <w:sz w:val="22"/>
          <w:szCs w:val="22"/>
        </w:rPr>
        <w:t>Kurt P. Helfrich</w:t>
      </w:r>
    </w:p>
    <w:p w:rsidR="00FC1FF9" w:rsidRDefault="00615080">
      <w:pPr>
        <w:tabs>
          <w:tab w:val="left" w:pos="2160"/>
          <w:tab w:val="left" w:pos="2280"/>
        </w:tabs>
        <w:rPr>
          <w:sz w:val="22"/>
          <w:szCs w:val="22"/>
        </w:rPr>
      </w:pPr>
      <w:r>
        <w:rPr>
          <w:sz w:val="22"/>
          <w:szCs w:val="22"/>
        </w:rPr>
        <w:t>Ann B. Zallocco</w:t>
      </w:r>
    </w:p>
    <w:p w:rsidR="00FC1FF9" w:rsidRDefault="00615080">
      <w:pPr>
        <w:tabs>
          <w:tab w:val="left" w:pos="2160"/>
          <w:tab w:val="left" w:pos="2280"/>
        </w:tabs>
        <w:rPr>
          <w:sz w:val="22"/>
          <w:szCs w:val="22"/>
        </w:rPr>
      </w:pPr>
      <w:r>
        <w:rPr>
          <w:sz w:val="22"/>
          <w:szCs w:val="22"/>
        </w:rPr>
        <w:t>Thompson Hine LLP</w:t>
      </w:r>
    </w:p>
    <w:p w:rsidR="00FC1FF9" w:rsidRDefault="00615080">
      <w:pPr>
        <w:tabs>
          <w:tab w:val="left" w:pos="2160"/>
          <w:tab w:val="left" w:pos="2280"/>
        </w:tabs>
        <w:rPr>
          <w:sz w:val="22"/>
          <w:szCs w:val="22"/>
        </w:rPr>
      </w:pPr>
      <w:r>
        <w:rPr>
          <w:sz w:val="22"/>
          <w:szCs w:val="22"/>
        </w:rPr>
        <w:t>41 South High Street, Suite 1700</w:t>
      </w:r>
    </w:p>
    <w:p w:rsidR="00FC1FF9" w:rsidRDefault="00615080">
      <w:pPr>
        <w:tabs>
          <w:tab w:val="left" w:pos="2160"/>
          <w:tab w:val="left" w:pos="2280"/>
        </w:tabs>
        <w:rPr>
          <w:sz w:val="22"/>
          <w:szCs w:val="22"/>
        </w:rPr>
      </w:pPr>
      <w:r>
        <w:rPr>
          <w:sz w:val="22"/>
          <w:szCs w:val="22"/>
        </w:rPr>
        <w:t>Columbus, OH  43215-6101</w:t>
      </w:r>
    </w:p>
    <w:p w:rsidR="00FC1FF9" w:rsidRDefault="003F3A92">
      <w:pPr>
        <w:tabs>
          <w:tab w:val="left" w:pos="2160"/>
          <w:tab w:val="left" w:pos="2280"/>
        </w:tabs>
        <w:rPr>
          <w:sz w:val="22"/>
          <w:szCs w:val="22"/>
        </w:rPr>
      </w:pPr>
      <w:r>
        <w:rPr>
          <w:sz w:val="22"/>
          <w:szCs w:val="22"/>
        </w:rPr>
        <w:t>k</w:t>
      </w:r>
      <w:r w:rsidR="00615080">
        <w:rPr>
          <w:sz w:val="22"/>
          <w:szCs w:val="22"/>
        </w:rPr>
        <w:t>urt.</w:t>
      </w:r>
      <w:r>
        <w:rPr>
          <w:sz w:val="22"/>
          <w:szCs w:val="22"/>
        </w:rPr>
        <w:t>h</w:t>
      </w:r>
      <w:r w:rsidR="00615080">
        <w:rPr>
          <w:sz w:val="22"/>
          <w:szCs w:val="22"/>
        </w:rPr>
        <w:t>elfrich@ThompsonHine.com</w:t>
      </w:r>
    </w:p>
    <w:p w:rsidR="00FC1FF9" w:rsidRDefault="003F3A92">
      <w:pPr>
        <w:tabs>
          <w:tab w:val="left" w:pos="2160"/>
          <w:tab w:val="left" w:pos="2280"/>
        </w:tabs>
        <w:rPr>
          <w:sz w:val="22"/>
          <w:szCs w:val="22"/>
        </w:rPr>
      </w:pPr>
      <w:r>
        <w:rPr>
          <w:sz w:val="22"/>
          <w:szCs w:val="22"/>
        </w:rPr>
        <w:t>ann.z</w:t>
      </w:r>
      <w:r w:rsidR="00615080">
        <w:rPr>
          <w:sz w:val="22"/>
          <w:szCs w:val="22"/>
        </w:rPr>
        <w:t>allocco@ThompsonHine.com</w:t>
      </w:r>
    </w:p>
    <w:p w:rsidR="00FC1FF9" w:rsidRDefault="00FC1FF9">
      <w:pPr>
        <w:tabs>
          <w:tab w:val="left" w:pos="2160"/>
          <w:tab w:val="left" w:pos="2280"/>
        </w:tabs>
        <w:rPr>
          <w:sz w:val="22"/>
          <w:szCs w:val="22"/>
        </w:rPr>
      </w:pPr>
    </w:p>
    <w:p w:rsidR="00FC1FF9" w:rsidRDefault="00615080">
      <w:pPr>
        <w:tabs>
          <w:tab w:val="left" w:pos="2160"/>
          <w:tab w:val="left" w:pos="2280"/>
        </w:tabs>
        <w:rPr>
          <w:rFonts w:ascii="Arial Bold" w:hAnsi="Arial Bold"/>
          <w:b/>
          <w:smallCaps/>
          <w:sz w:val="22"/>
          <w:szCs w:val="22"/>
        </w:rPr>
      </w:pPr>
      <w:r>
        <w:rPr>
          <w:rFonts w:ascii="Arial Bold" w:hAnsi="Arial Bold"/>
          <w:b/>
          <w:smallCaps/>
          <w:sz w:val="22"/>
          <w:szCs w:val="22"/>
        </w:rPr>
        <w:t>On Behalf of Buckeye Power, Inc.</w:t>
      </w:r>
    </w:p>
    <w:p w:rsidR="00B53000" w:rsidRDefault="00B53000">
      <w:pPr>
        <w:tabs>
          <w:tab w:val="left" w:pos="2160"/>
          <w:tab w:val="left" w:pos="2280"/>
        </w:tabs>
        <w:rPr>
          <w:sz w:val="22"/>
          <w:szCs w:val="22"/>
        </w:rPr>
        <w:sectPr w:rsidR="00B53000" w:rsidSect="00B53000">
          <w:headerReference w:type="default" r:id="rId27"/>
          <w:footerReference w:type="default" r:id="rId28"/>
          <w:headerReference w:type="first" r:id="rId29"/>
          <w:footerReference w:type="first" r:id="rId30"/>
          <w:type w:val="continuous"/>
          <w:pgSz w:w="12240" w:h="15840" w:code="1"/>
          <w:pgMar w:top="1440" w:right="1440" w:bottom="1141" w:left="1440" w:header="720" w:footer="720" w:gutter="0"/>
          <w:pgNumType w:start="1"/>
          <w:cols w:num="2" w:space="720"/>
          <w:titlePg/>
          <w:docGrid w:linePitch="326"/>
        </w:sectPr>
      </w:pPr>
    </w:p>
    <w:p w:rsidR="00FC1FF9" w:rsidRDefault="00615080">
      <w:pPr>
        <w:tabs>
          <w:tab w:val="left" w:pos="2160"/>
          <w:tab w:val="left" w:pos="2280"/>
        </w:tabs>
        <w:rPr>
          <w:sz w:val="22"/>
          <w:szCs w:val="22"/>
        </w:rPr>
      </w:pPr>
      <w:r>
        <w:rPr>
          <w:sz w:val="22"/>
          <w:szCs w:val="22"/>
        </w:rPr>
        <w:lastRenderedPageBreak/>
        <w:t>William Wright</w:t>
      </w:r>
    </w:p>
    <w:p w:rsidR="00FC1FF9" w:rsidRDefault="00615080">
      <w:pPr>
        <w:tabs>
          <w:tab w:val="left" w:pos="2160"/>
          <w:tab w:val="left" w:pos="2280"/>
        </w:tabs>
        <w:rPr>
          <w:sz w:val="22"/>
          <w:szCs w:val="22"/>
        </w:rPr>
      </w:pPr>
      <w:r>
        <w:rPr>
          <w:sz w:val="22"/>
          <w:szCs w:val="22"/>
        </w:rPr>
        <w:t>Werner Margard</w:t>
      </w:r>
    </w:p>
    <w:p w:rsidR="00FC1FF9" w:rsidRDefault="00615080">
      <w:pPr>
        <w:tabs>
          <w:tab w:val="left" w:pos="2160"/>
          <w:tab w:val="left" w:pos="2280"/>
        </w:tabs>
        <w:rPr>
          <w:b/>
          <w:smallCaps/>
          <w:sz w:val="22"/>
          <w:szCs w:val="22"/>
        </w:rPr>
      </w:pPr>
      <w:r>
        <w:rPr>
          <w:sz w:val="22"/>
          <w:szCs w:val="22"/>
        </w:rPr>
        <w:t>Thomas Lindgren</w:t>
      </w:r>
    </w:p>
    <w:p w:rsidR="00FC1FF9" w:rsidRDefault="00615080">
      <w:pPr>
        <w:tabs>
          <w:tab w:val="left" w:pos="2160"/>
          <w:tab w:val="left" w:pos="2280"/>
        </w:tabs>
        <w:rPr>
          <w:sz w:val="22"/>
          <w:szCs w:val="22"/>
        </w:rPr>
      </w:pPr>
      <w:r>
        <w:rPr>
          <w:sz w:val="22"/>
          <w:szCs w:val="22"/>
        </w:rPr>
        <w:t>John H. Jones</w:t>
      </w:r>
    </w:p>
    <w:p w:rsidR="00FC1FF9" w:rsidRDefault="00615080">
      <w:pPr>
        <w:tabs>
          <w:tab w:val="left" w:pos="2160"/>
          <w:tab w:val="left" w:pos="2280"/>
        </w:tabs>
        <w:rPr>
          <w:sz w:val="22"/>
          <w:szCs w:val="22"/>
        </w:rPr>
      </w:pPr>
      <w:r>
        <w:rPr>
          <w:sz w:val="22"/>
          <w:szCs w:val="22"/>
        </w:rPr>
        <w:t>Stephen A. Reilly</w:t>
      </w:r>
    </w:p>
    <w:p w:rsidR="00FC1FF9" w:rsidRDefault="00615080">
      <w:pPr>
        <w:tabs>
          <w:tab w:val="left" w:pos="2160"/>
          <w:tab w:val="left" w:pos="2280"/>
        </w:tabs>
        <w:rPr>
          <w:sz w:val="22"/>
          <w:szCs w:val="22"/>
        </w:rPr>
      </w:pPr>
      <w:r>
        <w:rPr>
          <w:sz w:val="22"/>
          <w:szCs w:val="22"/>
        </w:rPr>
        <w:t>Assistant Attorneys’ General</w:t>
      </w:r>
    </w:p>
    <w:p w:rsidR="00FC1FF9" w:rsidRDefault="00615080">
      <w:pPr>
        <w:tabs>
          <w:tab w:val="left" w:pos="2160"/>
          <w:tab w:val="left" w:pos="2280"/>
        </w:tabs>
        <w:rPr>
          <w:sz w:val="22"/>
          <w:szCs w:val="22"/>
        </w:rPr>
      </w:pPr>
      <w:r>
        <w:rPr>
          <w:sz w:val="22"/>
          <w:szCs w:val="22"/>
        </w:rPr>
        <w:t>Public Utilities Section</w:t>
      </w:r>
    </w:p>
    <w:p w:rsidR="00FC1FF9" w:rsidRDefault="00615080">
      <w:pPr>
        <w:tabs>
          <w:tab w:val="left" w:pos="2160"/>
          <w:tab w:val="left" w:pos="2280"/>
        </w:tabs>
        <w:rPr>
          <w:sz w:val="22"/>
          <w:szCs w:val="22"/>
        </w:rPr>
      </w:pPr>
      <w:r>
        <w:rPr>
          <w:sz w:val="22"/>
          <w:szCs w:val="22"/>
        </w:rPr>
        <w:t>180 East Broad Street, 6</w:t>
      </w:r>
      <w:r>
        <w:rPr>
          <w:sz w:val="22"/>
          <w:szCs w:val="22"/>
          <w:vertAlign w:val="superscript"/>
        </w:rPr>
        <w:t>th</w:t>
      </w:r>
      <w:r>
        <w:rPr>
          <w:sz w:val="22"/>
          <w:szCs w:val="22"/>
        </w:rPr>
        <w:t xml:space="preserve"> Floor</w:t>
      </w:r>
    </w:p>
    <w:p w:rsidR="00FC1FF9" w:rsidRDefault="00615080">
      <w:pPr>
        <w:tabs>
          <w:tab w:val="left" w:pos="2160"/>
          <w:tab w:val="left" w:pos="2280"/>
        </w:tabs>
        <w:rPr>
          <w:sz w:val="22"/>
          <w:szCs w:val="22"/>
        </w:rPr>
      </w:pPr>
      <w:r>
        <w:rPr>
          <w:sz w:val="22"/>
          <w:szCs w:val="22"/>
        </w:rPr>
        <w:t>Columbus, OH  43215</w:t>
      </w:r>
    </w:p>
    <w:p w:rsidR="00FC1FF9" w:rsidRDefault="00615080">
      <w:pPr>
        <w:tabs>
          <w:tab w:val="left" w:pos="2160"/>
          <w:tab w:val="left" w:pos="2280"/>
        </w:tabs>
        <w:rPr>
          <w:sz w:val="22"/>
          <w:szCs w:val="22"/>
        </w:rPr>
      </w:pPr>
      <w:r>
        <w:rPr>
          <w:sz w:val="22"/>
          <w:szCs w:val="22"/>
        </w:rPr>
        <w:t>john.jones@puc.state.oh.us</w:t>
      </w:r>
    </w:p>
    <w:p w:rsidR="00FC1FF9" w:rsidRDefault="00615080">
      <w:pPr>
        <w:tabs>
          <w:tab w:val="left" w:pos="2160"/>
          <w:tab w:val="left" w:pos="2280"/>
        </w:tabs>
        <w:rPr>
          <w:sz w:val="22"/>
          <w:szCs w:val="22"/>
        </w:rPr>
      </w:pPr>
      <w:r>
        <w:rPr>
          <w:sz w:val="22"/>
          <w:szCs w:val="22"/>
        </w:rPr>
        <w:t>werner.margard@puc.state.oh.us</w:t>
      </w:r>
    </w:p>
    <w:p w:rsidR="00FC1FF9" w:rsidRDefault="00615080">
      <w:pPr>
        <w:tabs>
          <w:tab w:val="left" w:pos="2160"/>
          <w:tab w:val="left" w:pos="2280"/>
        </w:tabs>
        <w:rPr>
          <w:sz w:val="22"/>
          <w:szCs w:val="22"/>
        </w:rPr>
      </w:pPr>
      <w:r>
        <w:rPr>
          <w:sz w:val="22"/>
          <w:szCs w:val="22"/>
        </w:rPr>
        <w:t>thomas.lindgren@puc.state.oh.us</w:t>
      </w:r>
    </w:p>
    <w:p w:rsidR="00FC1FF9" w:rsidRDefault="00615080">
      <w:pPr>
        <w:tabs>
          <w:tab w:val="left" w:pos="2160"/>
          <w:tab w:val="left" w:pos="2280"/>
        </w:tabs>
        <w:rPr>
          <w:sz w:val="22"/>
          <w:szCs w:val="22"/>
        </w:rPr>
      </w:pPr>
      <w:r>
        <w:rPr>
          <w:sz w:val="22"/>
          <w:szCs w:val="22"/>
        </w:rPr>
        <w:t>william.wright@puc.state.oh.us</w:t>
      </w:r>
    </w:p>
    <w:p w:rsidR="00FC1FF9" w:rsidRDefault="00615080">
      <w:pPr>
        <w:tabs>
          <w:tab w:val="left" w:pos="2160"/>
          <w:tab w:val="left" w:pos="2280"/>
        </w:tabs>
        <w:rPr>
          <w:sz w:val="22"/>
          <w:szCs w:val="22"/>
        </w:rPr>
      </w:pPr>
      <w:r>
        <w:rPr>
          <w:sz w:val="22"/>
          <w:szCs w:val="22"/>
        </w:rPr>
        <w:t>stephen.reilly@puc.state.oh.us</w:t>
      </w:r>
    </w:p>
    <w:p w:rsidR="00FC1FF9" w:rsidRDefault="00FC1FF9">
      <w:pPr>
        <w:tabs>
          <w:tab w:val="left" w:pos="2160"/>
          <w:tab w:val="left" w:pos="2280"/>
        </w:tabs>
        <w:rPr>
          <w:sz w:val="22"/>
          <w:szCs w:val="22"/>
        </w:rPr>
      </w:pPr>
    </w:p>
    <w:p w:rsidR="00FC1FF9" w:rsidRDefault="00615080">
      <w:pPr>
        <w:tabs>
          <w:tab w:val="left" w:pos="2160"/>
          <w:tab w:val="left" w:pos="2280"/>
        </w:tabs>
        <w:rPr>
          <w:b/>
          <w:smallCaps/>
          <w:sz w:val="22"/>
          <w:szCs w:val="22"/>
        </w:rPr>
      </w:pPr>
      <w:r>
        <w:rPr>
          <w:b/>
          <w:smallCaps/>
          <w:sz w:val="22"/>
          <w:szCs w:val="22"/>
        </w:rPr>
        <w:t>On Behalf of the Public Utilities Commission of Ohio</w:t>
      </w:r>
    </w:p>
    <w:p w:rsidR="00FC1FF9" w:rsidRDefault="00FC1FF9">
      <w:pPr>
        <w:tabs>
          <w:tab w:val="left" w:pos="4680"/>
        </w:tabs>
        <w:rPr>
          <w:color w:val="000000"/>
          <w:sz w:val="22"/>
          <w:szCs w:val="22"/>
        </w:rPr>
      </w:pPr>
    </w:p>
    <w:p w:rsidR="00FC1FF9" w:rsidRDefault="00615080">
      <w:pPr>
        <w:tabs>
          <w:tab w:val="left" w:pos="4680"/>
        </w:tabs>
        <w:rPr>
          <w:color w:val="000000"/>
          <w:sz w:val="22"/>
          <w:szCs w:val="22"/>
        </w:rPr>
      </w:pPr>
      <w:r>
        <w:rPr>
          <w:color w:val="000000"/>
          <w:sz w:val="22"/>
          <w:szCs w:val="22"/>
        </w:rPr>
        <w:t>Greta See</w:t>
      </w:r>
    </w:p>
    <w:p w:rsidR="00FC1FF9" w:rsidRDefault="00615080">
      <w:pPr>
        <w:tabs>
          <w:tab w:val="left" w:pos="4680"/>
        </w:tabs>
        <w:rPr>
          <w:color w:val="000000"/>
          <w:sz w:val="22"/>
          <w:szCs w:val="22"/>
        </w:rPr>
      </w:pPr>
      <w:r>
        <w:rPr>
          <w:color w:val="000000"/>
          <w:sz w:val="22"/>
          <w:szCs w:val="22"/>
        </w:rPr>
        <w:t>Jon Tauber</w:t>
      </w:r>
    </w:p>
    <w:p w:rsidR="00FC1FF9" w:rsidRDefault="00615080">
      <w:pPr>
        <w:tabs>
          <w:tab w:val="left" w:pos="4680"/>
        </w:tabs>
        <w:rPr>
          <w:color w:val="000000"/>
          <w:sz w:val="22"/>
          <w:szCs w:val="22"/>
        </w:rPr>
      </w:pPr>
      <w:r>
        <w:rPr>
          <w:color w:val="000000"/>
          <w:sz w:val="22"/>
          <w:szCs w:val="22"/>
        </w:rPr>
        <w:t>Attorney Examiner</w:t>
      </w:r>
    </w:p>
    <w:p w:rsidR="00FC1FF9" w:rsidRDefault="00615080">
      <w:pPr>
        <w:tabs>
          <w:tab w:val="left" w:pos="4680"/>
        </w:tabs>
        <w:rPr>
          <w:color w:val="000000"/>
          <w:sz w:val="22"/>
          <w:szCs w:val="22"/>
        </w:rPr>
      </w:pPr>
      <w:r>
        <w:rPr>
          <w:color w:val="000000"/>
          <w:sz w:val="22"/>
          <w:szCs w:val="22"/>
        </w:rPr>
        <w:t>Public Utilities Commission of Ohio</w:t>
      </w:r>
    </w:p>
    <w:p w:rsidR="00FC1FF9" w:rsidRDefault="00615080">
      <w:pPr>
        <w:tabs>
          <w:tab w:val="left" w:pos="4680"/>
        </w:tabs>
        <w:rPr>
          <w:color w:val="000000"/>
          <w:sz w:val="22"/>
          <w:szCs w:val="22"/>
        </w:rPr>
      </w:pPr>
      <w:r>
        <w:rPr>
          <w:color w:val="000000"/>
          <w:sz w:val="22"/>
          <w:szCs w:val="22"/>
        </w:rPr>
        <w:t>180 East Broad Street, 12</w:t>
      </w:r>
      <w:r>
        <w:rPr>
          <w:color w:val="000000"/>
          <w:sz w:val="22"/>
          <w:szCs w:val="22"/>
          <w:vertAlign w:val="superscript"/>
        </w:rPr>
        <w:t>th</w:t>
      </w:r>
      <w:r>
        <w:rPr>
          <w:color w:val="000000"/>
          <w:sz w:val="22"/>
          <w:szCs w:val="22"/>
        </w:rPr>
        <w:t xml:space="preserve"> Floor</w:t>
      </w:r>
    </w:p>
    <w:p w:rsidR="00FC1FF9" w:rsidRDefault="00615080">
      <w:pPr>
        <w:tabs>
          <w:tab w:val="left" w:pos="4680"/>
        </w:tabs>
        <w:rPr>
          <w:color w:val="000000"/>
          <w:sz w:val="22"/>
          <w:szCs w:val="22"/>
        </w:rPr>
      </w:pPr>
      <w:r>
        <w:rPr>
          <w:color w:val="000000"/>
          <w:sz w:val="22"/>
          <w:szCs w:val="22"/>
        </w:rPr>
        <w:t>Columbus, OH  43215</w:t>
      </w:r>
    </w:p>
    <w:p w:rsidR="00FC1FF9" w:rsidRDefault="00FC1FF9">
      <w:pPr>
        <w:tabs>
          <w:tab w:val="left" w:pos="4680"/>
        </w:tabs>
        <w:rPr>
          <w:color w:val="000000"/>
          <w:sz w:val="22"/>
          <w:szCs w:val="22"/>
        </w:rPr>
      </w:pPr>
    </w:p>
    <w:p w:rsidR="00FC1FF9" w:rsidRDefault="00615080">
      <w:pPr>
        <w:tabs>
          <w:tab w:val="left" w:pos="4680"/>
        </w:tabs>
        <w:rPr>
          <w:b/>
          <w:smallCaps/>
          <w:color w:val="000000"/>
          <w:sz w:val="22"/>
          <w:szCs w:val="22"/>
        </w:rPr>
      </w:pPr>
      <w:r>
        <w:rPr>
          <w:b/>
          <w:smallCaps/>
          <w:color w:val="000000"/>
          <w:sz w:val="22"/>
          <w:szCs w:val="22"/>
        </w:rPr>
        <w:t>Attorney Examiners</w:t>
      </w:r>
    </w:p>
    <w:p w:rsidR="00FC1FF9" w:rsidRDefault="00FC1FF9">
      <w:pPr>
        <w:tabs>
          <w:tab w:val="left" w:pos="2160"/>
          <w:tab w:val="left" w:pos="2280"/>
        </w:tabs>
        <w:rPr>
          <w:rFonts w:ascii="Arial Bold" w:hAnsi="Arial Bold"/>
          <w:b/>
          <w:smallCaps/>
          <w:sz w:val="22"/>
          <w:szCs w:val="22"/>
        </w:rPr>
      </w:pPr>
    </w:p>
    <w:p w:rsidR="00FC1FF9" w:rsidRDefault="00FC1FF9">
      <w:pPr>
        <w:tabs>
          <w:tab w:val="left" w:pos="2160"/>
          <w:tab w:val="left" w:pos="2280"/>
        </w:tabs>
        <w:rPr>
          <w:sz w:val="22"/>
          <w:szCs w:val="22"/>
        </w:rPr>
      </w:pPr>
    </w:p>
    <w:p w:rsidR="00FC1FF9" w:rsidRDefault="00FC1FF9">
      <w:pPr>
        <w:pStyle w:val="ListParagraph"/>
        <w:ind w:left="0"/>
        <w:rPr>
          <w:b/>
        </w:rPr>
      </w:pPr>
    </w:p>
    <w:sectPr w:rsidR="00FC1FF9" w:rsidSect="00C93283">
      <w:headerReference w:type="default" r:id="rId31"/>
      <w:footerReference w:type="default" r:id="rId32"/>
      <w:headerReference w:type="first" r:id="rId33"/>
      <w:footerReference w:type="first" r:id="rId34"/>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A6" w:rsidRDefault="001621A6">
      <w:r>
        <w:separator/>
      </w:r>
    </w:p>
  </w:endnote>
  <w:endnote w:type="continuationSeparator" w:id="0">
    <w:p w:rsidR="001621A6" w:rsidRDefault="0016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0" w:rsidRDefault="00F0699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880094">
    <w:pPr>
      <w:pStyle w:val="Footer"/>
    </w:pPr>
    <w:r w:rsidRPr="00880094">
      <w:rPr>
        <w:noProof/>
        <w:sz w:val="16"/>
      </w:rPr>
      <w:t>{C36326:6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880094">
    <w:pPr>
      <w:pStyle w:val="Footer"/>
    </w:pPr>
    <w:r w:rsidRPr="00880094">
      <w:rPr>
        <w:noProof/>
        <w:sz w:val="16"/>
      </w:rPr>
      <w:t>{C36326:6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880094">
    <w:pPr>
      <w:pStyle w:val="Footer"/>
    </w:pPr>
    <w:r w:rsidRPr="00880094">
      <w:rPr>
        <w:noProof/>
        <w:sz w:val="16"/>
      </w:rPr>
      <w:t>{C36326:6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880094">
    <w:pPr>
      <w:pStyle w:val="Footer"/>
    </w:pPr>
    <w:r w:rsidRPr="00880094">
      <w:rPr>
        <w:noProof/>
        <w:sz w:val="16"/>
      </w:rPr>
      <w:t>{C36326:6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Pr="00AF0CF7" w:rsidRDefault="00880094" w:rsidP="000023FC">
    <w:pPr>
      <w:pStyle w:val="Footer"/>
    </w:pPr>
    <w:r w:rsidRPr="00880094">
      <w:rPr>
        <w:noProof/>
        <w:sz w:val="16"/>
      </w:rPr>
      <w:t>{C36326:6 }</w:t>
    </w:r>
  </w:p>
  <w:p w:rsidR="001621A6" w:rsidRPr="00AF0CF7" w:rsidRDefault="00162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0" w:rsidRDefault="00F069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Pr="00AF0CF7" w:rsidRDefault="00880094" w:rsidP="00F06990">
    <w:pPr>
      <w:pStyle w:val="Footer"/>
    </w:pPr>
    <w:r w:rsidRPr="00880094">
      <w:rPr>
        <w:noProof/>
        <w:sz w:val="16"/>
      </w:rPr>
      <w:t>{C36326:6 }</w:t>
    </w:r>
  </w:p>
  <w:p w:rsidR="001621A6" w:rsidRPr="00AF0CF7" w:rsidRDefault="001621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10786"/>
      <w:docPartObj>
        <w:docPartGallery w:val="Page Numbers (Bottom of Page)"/>
        <w:docPartUnique/>
      </w:docPartObj>
    </w:sdtPr>
    <w:sdtEndPr>
      <w:rPr>
        <w:noProof/>
      </w:rPr>
    </w:sdtEndPr>
    <w:sdtContent>
      <w:p w:rsidR="001621A6" w:rsidRDefault="00162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21A6" w:rsidRDefault="001621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Pr="00AF0CF7" w:rsidRDefault="00880094" w:rsidP="00F54E3C">
    <w:pPr>
      <w:pStyle w:val="Footer"/>
      <w:rPr>
        <w:rFonts w:ascii="Arial" w:hAnsi="Arial" w:cs="Arial"/>
      </w:rPr>
    </w:pPr>
    <w:r w:rsidRPr="00880094">
      <w:rPr>
        <w:noProof/>
        <w:sz w:val="16"/>
      </w:rPr>
      <w:t>{C36326:6 }</w:t>
    </w:r>
    <w:sdt>
      <w:sdtPr>
        <w:id w:val="456541346"/>
        <w:docPartObj>
          <w:docPartGallery w:val="Page Numbers (Bottom of Page)"/>
          <w:docPartUnique/>
        </w:docPartObj>
      </w:sdtPr>
      <w:sdtEndPr>
        <w:rPr>
          <w:rFonts w:ascii="Arial" w:hAnsi="Arial" w:cs="Arial"/>
          <w:noProof/>
        </w:rPr>
      </w:sdtEndPr>
      <w:sdtContent>
        <w:r w:rsidR="001621A6">
          <w:tab/>
        </w:r>
        <w:r w:rsidR="001621A6" w:rsidRPr="00AF0CF7">
          <w:rPr>
            <w:rFonts w:ascii="Arial" w:hAnsi="Arial" w:cs="Arial"/>
          </w:rPr>
          <w:fldChar w:fldCharType="begin"/>
        </w:r>
        <w:r w:rsidR="001621A6" w:rsidRPr="00AF0CF7">
          <w:rPr>
            <w:rFonts w:ascii="Arial" w:hAnsi="Arial" w:cs="Arial"/>
          </w:rPr>
          <w:instrText xml:space="preserve"> PAGE   \* MERGEFORMAT </w:instrText>
        </w:r>
        <w:r w:rsidR="001621A6" w:rsidRPr="00AF0CF7">
          <w:rPr>
            <w:rFonts w:ascii="Arial" w:hAnsi="Arial" w:cs="Arial"/>
          </w:rPr>
          <w:fldChar w:fldCharType="separate"/>
        </w:r>
        <w:r w:rsidR="00A2074E">
          <w:rPr>
            <w:rFonts w:ascii="Arial" w:hAnsi="Arial" w:cs="Arial"/>
            <w:noProof/>
          </w:rPr>
          <w:t>4</w:t>
        </w:r>
        <w:r w:rsidR="001621A6" w:rsidRPr="00AF0CF7">
          <w:rPr>
            <w:rFonts w:ascii="Arial" w:hAnsi="Arial" w:cs="Arial"/>
            <w:noProof/>
          </w:rPr>
          <w:fldChar w:fldCharType="end"/>
        </w:r>
      </w:sdtContent>
    </w:sdt>
  </w:p>
  <w:p w:rsidR="001621A6" w:rsidRPr="00AF0CF7" w:rsidRDefault="001621A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55908"/>
      <w:docPartObj>
        <w:docPartGallery w:val="Page Numbers (Bottom of Page)"/>
        <w:docPartUnique/>
      </w:docPartObj>
    </w:sdtPr>
    <w:sdtEndPr>
      <w:rPr>
        <w:noProof/>
      </w:rPr>
    </w:sdtEndPr>
    <w:sdtContent>
      <w:p w:rsidR="001621A6" w:rsidRDefault="00162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21A6" w:rsidRDefault="001621A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880094">
    <w:pPr>
      <w:pStyle w:val="Footer"/>
    </w:pPr>
    <w:r w:rsidRPr="00880094">
      <w:rPr>
        <w:noProof/>
        <w:sz w:val="16"/>
      </w:rPr>
      <w:t>{C36326:6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880094">
    <w:pPr>
      <w:pStyle w:val="Footer"/>
    </w:pPr>
    <w:r w:rsidRPr="00880094">
      <w:rPr>
        <w:noProof/>
        <w:sz w:val="16"/>
      </w:rPr>
      <w:t>{C36326:6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A6" w:rsidRDefault="001621A6">
      <w:pPr>
        <w:rPr>
          <w:noProof/>
        </w:rPr>
      </w:pPr>
      <w:r>
        <w:rPr>
          <w:noProof/>
        </w:rPr>
        <w:separator/>
      </w:r>
    </w:p>
  </w:footnote>
  <w:footnote w:type="continuationSeparator" w:id="0">
    <w:p w:rsidR="001621A6" w:rsidRDefault="001621A6">
      <w:r>
        <w:continuationSeparator/>
      </w:r>
    </w:p>
  </w:footnote>
  <w:footnote w:id="1">
    <w:p w:rsidR="001621A6" w:rsidRDefault="001621A6" w:rsidP="000023FC">
      <w:pPr>
        <w:pStyle w:val="FootnoteText"/>
        <w:jc w:val="both"/>
      </w:pPr>
      <w:r>
        <w:rPr>
          <w:rStyle w:val="FootnoteReference"/>
        </w:rPr>
        <w:footnoteRef/>
      </w:r>
      <w:r>
        <w:t xml:space="preserve"> </w:t>
      </w:r>
      <w:r>
        <w:rPr>
          <w:rFonts w:eastAsiaTheme="minorHAnsi"/>
        </w:rPr>
        <w:t xml:space="preserve">Exelon’s Comments merely reiterate arguments that it made in the Joint Motion to Consolidate and Joint Motion for Waiver, filed on September 30, 2011 and October 18, 2011, respectively.  </w:t>
      </w:r>
    </w:p>
  </w:footnote>
  <w:footnote w:id="2">
    <w:p w:rsidR="001621A6" w:rsidRDefault="001621A6" w:rsidP="001621A6">
      <w:pPr>
        <w:pStyle w:val="FootnoteText"/>
        <w:tabs>
          <w:tab w:val="left" w:pos="7705"/>
        </w:tabs>
      </w:pPr>
      <w:r>
        <w:rPr>
          <w:rStyle w:val="FootnoteReference"/>
        </w:rPr>
        <w:footnoteRef/>
      </w:r>
      <w:r>
        <w:t xml:space="preserve"> Staff Comments at 4. </w:t>
      </w:r>
    </w:p>
    <w:p w:rsidR="001621A6" w:rsidRDefault="001621A6" w:rsidP="001621A6">
      <w:pPr>
        <w:pStyle w:val="FootnoteText"/>
        <w:tabs>
          <w:tab w:val="left" w:pos="7705"/>
        </w:tabs>
      </w:pPr>
      <w:r>
        <w:tab/>
      </w:r>
    </w:p>
  </w:footnote>
  <w:footnote w:id="3">
    <w:p w:rsidR="001621A6" w:rsidRDefault="001621A6" w:rsidP="001621A6">
      <w:pPr>
        <w:pStyle w:val="FootnoteText"/>
      </w:pPr>
      <w:r>
        <w:rPr>
          <w:rStyle w:val="FootnoteReference"/>
        </w:rPr>
        <w:footnoteRef/>
      </w:r>
      <w:r>
        <w:t xml:space="preserve"> </w:t>
      </w:r>
      <w:r w:rsidRPr="00F03791">
        <w:rPr>
          <w:i/>
        </w:rPr>
        <w:t>Id.</w:t>
      </w:r>
      <w:r>
        <w:t xml:space="preserve"> </w:t>
      </w:r>
    </w:p>
    <w:p w:rsidR="001621A6" w:rsidRDefault="001621A6" w:rsidP="001621A6">
      <w:pPr>
        <w:pStyle w:val="FootnoteText"/>
      </w:pPr>
    </w:p>
  </w:footnote>
  <w:footnote w:id="4">
    <w:p w:rsidR="001621A6" w:rsidRDefault="001621A6">
      <w:pPr>
        <w:pStyle w:val="FootnoteText"/>
      </w:pPr>
      <w:r>
        <w:rPr>
          <w:rStyle w:val="FootnoteReference"/>
        </w:rPr>
        <w:footnoteRef/>
      </w:r>
      <w:r>
        <w:t xml:space="preserve"> Staff Comments at 8.</w:t>
      </w:r>
    </w:p>
    <w:p w:rsidR="001621A6" w:rsidRDefault="001621A6">
      <w:pPr>
        <w:pStyle w:val="FootnoteText"/>
      </w:pPr>
    </w:p>
  </w:footnote>
  <w:footnote w:id="5">
    <w:p w:rsidR="001621A6" w:rsidRDefault="001621A6">
      <w:pPr>
        <w:pStyle w:val="FootnoteText"/>
      </w:pPr>
      <w:r>
        <w:rPr>
          <w:rStyle w:val="FootnoteReference"/>
        </w:rPr>
        <w:footnoteRef/>
      </w:r>
      <w:r>
        <w:t xml:space="preserve"> Staff Comments at 5-6, 8.</w:t>
      </w:r>
    </w:p>
    <w:p w:rsidR="001621A6" w:rsidRDefault="001621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0" w:rsidRDefault="00F069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0" w:rsidRDefault="00F06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0" w:rsidRDefault="00F069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A6" w:rsidRDefault="00162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841"/>
    <w:multiLevelType w:val="hybridMultilevel"/>
    <w:tmpl w:val="849E1536"/>
    <w:lvl w:ilvl="0" w:tplc="FC30887C">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1965BE"/>
    <w:multiLevelType w:val="hybridMultilevel"/>
    <w:tmpl w:val="E68885C6"/>
    <w:lvl w:ilvl="0" w:tplc="FFC265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36549A"/>
    <w:multiLevelType w:val="hybridMultilevel"/>
    <w:tmpl w:val="F23C80C0"/>
    <w:lvl w:ilvl="0" w:tplc="6C4AD4E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0A7CBE"/>
    <w:multiLevelType w:val="hybridMultilevel"/>
    <w:tmpl w:val="BC9C1E1C"/>
    <w:lvl w:ilvl="0" w:tplc="F5B6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532331"/>
    <w:multiLevelType w:val="hybridMultilevel"/>
    <w:tmpl w:val="2CE6F670"/>
    <w:lvl w:ilvl="0" w:tplc="B9AEC7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905D05"/>
    <w:multiLevelType w:val="hybridMultilevel"/>
    <w:tmpl w:val="50AA07DC"/>
    <w:lvl w:ilvl="0" w:tplc="7FB24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010AB1"/>
    <w:multiLevelType w:val="hybridMultilevel"/>
    <w:tmpl w:val="A78E6804"/>
    <w:lvl w:ilvl="0" w:tplc="8904F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B4D07"/>
    <w:multiLevelType w:val="hybridMultilevel"/>
    <w:tmpl w:val="F5E85732"/>
    <w:lvl w:ilvl="0" w:tplc="79F62F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39271C"/>
    <w:multiLevelType w:val="hybridMultilevel"/>
    <w:tmpl w:val="DC4C0C9A"/>
    <w:lvl w:ilvl="0" w:tplc="DFFA1B4A">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4"/>
  </w:num>
  <w:num w:numId="5">
    <w:abstractNumId w:val="0"/>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F9"/>
    <w:rsid w:val="00001E6A"/>
    <w:rsid w:val="00002376"/>
    <w:rsid w:val="000023FC"/>
    <w:rsid w:val="000340B1"/>
    <w:rsid w:val="000356BE"/>
    <w:rsid w:val="00092DE5"/>
    <w:rsid w:val="000A16AD"/>
    <w:rsid w:val="000A21B4"/>
    <w:rsid w:val="000D1C6B"/>
    <w:rsid w:val="00107380"/>
    <w:rsid w:val="0014108F"/>
    <w:rsid w:val="00144175"/>
    <w:rsid w:val="001621A6"/>
    <w:rsid w:val="00170332"/>
    <w:rsid w:val="001A08CC"/>
    <w:rsid w:val="001D1EE8"/>
    <w:rsid w:val="001F78D4"/>
    <w:rsid w:val="0020117B"/>
    <w:rsid w:val="002059B4"/>
    <w:rsid w:val="002130A3"/>
    <w:rsid w:val="002A015E"/>
    <w:rsid w:val="002A7BF7"/>
    <w:rsid w:val="002A7C51"/>
    <w:rsid w:val="002F6C7D"/>
    <w:rsid w:val="00326F8E"/>
    <w:rsid w:val="0035785D"/>
    <w:rsid w:val="0036015F"/>
    <w:rsid w:val="003634CB"/>
    <w:rsid w:val="00376784"/>
    <w:rsid w:val="00394A86"/>
    <w:rsid w:val="00397763"/>
    <w:rsid w:val="003D7988"/>
    <w:rsid w:val="003E2B38"/>
    <w:rsid w:val="003F3A92"/>
    <w:rsid w:val="00405CAD"/>
    <w:rsid w:val="00412F8D"/>
    <w:rsid w:val="00451427"/>
    <w:rsid w:val="004A1782"/>
    <w:rsid w:val="004A7759"/>
    <w:rsid w:val="004C0B80"/>
    <w:rsid w:val="004E4479"/>
    <w:rsid w:val="004F6173"/>
    <w:rsid w:val="005155A5"/>
    <w:rsid w:val="00525F5B"/>
    <w:rsid w:val="005918BF"/>
    <w:rsid w:val="00597FD6"/>
    <w:rsid w:val="005B0B76"/>
    <w:rsid w:val="005B4036"/>
    <w:rsid w:val="005C461B"/>
    <w:rsid w:val="00615080"/>
    <w:rsid w:val="006269AF"/>
    <w:rsid w:val="00662B44"/>
    <w:rsid w:val="006A1610"/>
    <w:rsid w:val="006E373E"/>
    <w:rsid w:val="0070622B"/>
    <w:rsid w:val="00741EAC"/>
    <w:rsid w:val="007445FF"/>
    <w:rsid w:val="007459FD"/>
    <w:rsid w:val="0074635C"/>
    <w:rsid w:val="00755054"/>
    <w:rsid w:val="007577C9"/>
    <w:rsid w:val="007E7CF5"/>
    <w:rsid w:val="007F28AB"/>
    <w:rsid w:val="008359C5"/>
    <w:rsid w:val="00864C47"/>
    <w:rsid w:val="00880094"/>
    <w:rsid w:val="008871C6"/>
    <w:rsid w:val="008D456D"/>
    <w:rsid w:val="009541DA"/>
    <w:rsid w:val="00961BF0"/>
    <w:rsid w:val="00967120"/>
    <w:rsid w:val="00995604"/>
    <w:rsid w:val="009970FC"/>
    <w:rsid w:val="00A11013"/>
    <w:rsid w:val="00A2074E"/>
    <w:rsid w:val="00A221BA"/>
    <w:rsid w:val="00A802AF"/>
    <w:rsid w:val="00AA36F3"/>
    <w:rsid w:val="00AC3ECA"/>
    <w:rsid w:val="00AF0CF7"/>
    <w:rsid w:val="00B146D2"/>
    <w:rsid w:val="00B416CC"/>
    <w:rsid w:val="00B53000"/>
    <w:rsid w:val="00B55B97"/>
    <w:rsid w:val="00B61A92"/>
    <w:rsid w:val="00BB6627"/>
    <w:rsid w:val="00C204E8"/>
    <w:rsid w:val="00C324DF"/>
    <w:rsid w:val="00C447A7"/>
    <w:rsid w:val="00C93283"/>
    <w:rsid w:val="00D24B19"/>
    <w:rsid w:val="00D43848"/>
    <w:rsid w:val="00D46E8A"/>
    <w:rsid w:val="00D479B5"/>
    <w:rsid w:val="00D63F91"/>
    <w:rsid w:val="00D97323"/>
    <w:rsid w:val="00DC04FB"/>
    <w:rsid w:val="00DC076D"/>
    <w:rsid w:val="00E06B2A"/>
    <w:rsid w:val="00E22E18"/>
    <w:rsid w:val="00E30249"/>
    <w:rsid w:val="00E46034"/>
    <w:rsid w:val="00E56414"/>
    <w:rsid w:val="00E611B2"/>
    <w:rsid w:val="00E611DD"/>
    <w:rsid w:val="00E71014"/>
    <w:rsid w:val="00E83455"/>
    <w:rsid w:val="00E8560B"/>
    <w:rsid w:val="00EA585D"/>
    <w:rsid w:val="00EC5697"/>
    <w:rsid w:val="00ED66AF"/>
    <w:rsid w:val="00ED7042"/>
    <w:rsid w:val="00F03791"/>
    <w:rsid w:val="00F05FB2"/>
    <w:rsid w:val="00F06990"/>
    <w:rsid w:val="00F110E9"/>
    <w:rsid w:val="00F35578"/>
    <w:rsid w:val="00F4304A"/>
    <w:rsid w:val="00F54058"/>
    <w:rsid w:val="00F54E3C"/>
    <w:rsid w:val="00F575D0"/>
    <w:rsid w:val="00F927E3"/>
    <w:rsid w:val="00FA38F4"/>
    <w:rsid w:val="00FA78C8"/>
    <w:rsid w:val="00FC1FF9"/>
    <w:rsid w:val="00FD1A3B"/>
    <w:rsid w:val="00FD7A33"/>
    <w:rsid w:val="00FE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4937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4937A9"/>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937A9"/>
    <w:rPr>
      <w:rFonts w:ascii="Arial" w:eastAsia="Times New Roman" w:hAnsi="Arial" w:cs="Arial"/>
      <w:b/>
      <w:bCs/>
      <w:sz w:val="28"/>
      <w:szCs w:val="28"/>
    </w:rPr>
  </w:style>
  <w:style w:type="paragraph" w:styleId="Title">
    <w:name w:val="Title"/>
    <w:basedOn w:val="Normal"/>
    <w:link w:val="TitleChar"/>
    <w:uiPriority w:val="99"/>
    <w:qFormat/>
    <w:rsid w:val="004937A9"/>
    <w:pPr>
      <w:tabs>
        <w:tab w:val="center" w:pos="4680"/>
      </w:tabs>
      <w:overflowPunct w:val="0"/>
      <w:autoSpaceDE w:val="0"/>
      <w:autoSpaceDN w:val="0"/>
      <w:adjustRightInd w:val="0"/>
      <w:jc w:val="center"/>
      <w:textAlignment w:val="baseline"/>
    </w:pPr>
    <w:rPr>
      <w:b/>
      <w:bCs/>
      <w:smallCaps/>
      <w:sz w:val="36"/>
      <w:szCs w:val="36"/>
    </w:rPr>
  </w:style>
  <w:style w:type="character" w:customStyle="1" w:styleId="TitleChar">
    <w:name w:val="Title Char"/>
    <w:basedOn w:val="DefaultParagraphFont"/>
    <w:link w:val="Title"/>
    <w:uiPriority w:val="99"/>
    <w:rsid w:val="004937A9"/>
    <w:rPr>
      <w:rFonts w:ascii="Arial" w:eastAsia="Times New Roman" w:hAnsi="Arial" w:cs="Arial"/>
      <w:b/>
      <w:bCs/>
      <w:smallCaps/>
      <w:sz w:val="36"/>
      <w:szCs w:val="36"/>
    </w:rPr>
  </w:style>
  <w:style w:type="paragraph" w:styleId="ListParagraph">
    <w:name w:val="List Paragraph"/>
    <w:basedOn w:val="Normal"/>
    <w:uiPriority w:val="34"/>
    <w:qFormat/>
    <w:rsid w:val="004937A9"/>
    <w:pPr>
      <w:ind w:left="720"/>
      <w:contextualSpacing/>
    </w:pPr>
  </w:style>
  <w:style w:type="character" w:customStyle="1" w:styleId="Heading1Char">
    <w:name w:val="Heading 1 Char"/>
    <w:basedOn w:val="DefaultParagraphFont"/>
    <w:link w:val="Heading1"/>
    <w:uiPriority w:val="9"/>
    <w:rsid w:val="004937A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937A9"/>
    <w:pPr>
      <w:jc w:val="both"/>
    </w:pPr>
  </w:style>
  <w:style w:type="character" w:customStyle="1" w:styleId="BodyTextChar">
    <w:name w:val="Body Text Char"/>
    <w:basedOn w:val="DefaultParagraphFont"/>
    <w:link w:val="BodyText"/>
    <w:rsid w:val="004937A9"/>
    <w:rPr>
      <w:rFonts w:ascii="Arial" w:eastAsia="Times New Roman" w:hAnsi="Arial" w:cs="Arial"/>
      <w:sz w:val="24"/>
      <w:szCs w:val="24"/>
    </w:rPr>
  </w:style>
  <w:style w:type="paragraph" w:styleId="Header">
    <w:name w:val="header"/>
    <w:basedOn w:val="Normal"/>
    <w:link w:val="HeaderChar"/>
    <w:uiPriority w:val="99"/>
    <w:unhideWhenUsed/>
    <w:rsid w:val="004937A9"/>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4937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7A9"/>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4937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7A9"/>
    <w:rPr>
      <w:color w:val="0000FF" w:themeColor="hyperlink"/>
      <w:u w:val="single"/>
    </w:rPr>
  </w:style>
  <w:style w:type="paragraph" w:styleId="BalloonText">
    <w:name w:val="Balloon Text"/>
    <w:basedOn w:val="Normal"/>
    <w:link w:val="BalloonTextChar"/>
    <w:uiPriority w:val="99"/>
    <w:semiHidden/>
    <w:unhideWhenUsed/>
    <w:rsid w:val="006D472C"/>
    <w:rPr>
      <w:rFonts w:ascii="Tahoma" w:hAnsi="Tahoma" w:cs="Tahoma"/>
      <w:sz w:val="16"/>
      <w:szCs w:val="16"/>
    </w:rPr>
  </w:style>
  <w:style w:type="character" w:customStyle="1" w:styleId="BalloonTextChar">
    <w:name w:val="Balloon Text Char"/>
    <w:basedOn w:val="DefaultParagraphFont"/>
    <w:link w:val="BalloonText"/>
    <w:uiPriority w:val="99"/>
    <w:semiHidden/>
    <w:rsid w:val="006D472C"/>
    <w:rPr>
      <w:rFonts w:ascii="Tahoma" w:eastAsia="Times New Roman" w:hAnsi="Tahoma" w:cs="Tahoma"/>
      <w:sz w:val="16"/>
      <w:szCs w:val="16"/>
    </w:rPr>
  </w:style>
  <w:style w:type="paragraph" w:styleId="FootnoteText">
    <w:name w:val="footnote text"/>
    <w:basedOn w:val="Normal"/>
    <w:link w:val="FootnoteTextChar"/>
    <w:uiPriority w:val="99"/>
    <w:semiHidden/>
    <w:rsid w:val="006D472C"/>
    <w:rPr>
      <w:sz w:val="20"/>
      <w:szCs w:val="20"/>
    </w:rPr>
  </w:style>
  <w:style w:type="character" w:customStyle="1" w:styleId="FootnoteTextChar">
    <w:name w:val="Footnote Text Char"/>
    <w:basedOn w:val="DefaultParagraphFont"/>
    <w:link w:val="FootnoteText"/>
    <w:uiPriority w:val="99"/>
    <w:semiHidden/>
    <w:rsid w:val="006D472C"/>
    <w:rPr>
      <w:rFonts w:ascii="Arial" w:eastAsia="Times New Roman" w:hAnsi="Arial" w:cs="Arial"/>
      <w:sz w:val="20"/>
      <w:szCs w:val="20"/>
    </w:rPr>
  </w:style>
  <w:style w:type="character" w:styleId="FootnoteReference">
    <w:name w:val="footnote reference"/>
    <w:basedOn w:val="DefaultParagraphFont"/>
    <w:uiPriority w:val="99"/>
    <w:semiHidden/>
    <w:rsid w:val="006D472C"/>
    <w:rPr>
      <w:vertAlign w:val="superscript"/>
    </w:rPr>
  </w:style>
  <w:style w:type="character" w:styleId="CommentReference">
    <w:name w:val="annotation reference"/>
    <w:basedOn w:val="DefaultParagraphFont"/>
    <w:uiPriority w:val="99"/>
    <w:semiHidden/>
    <w:unhideWhenUsed/>
    <w:rsid w:val="00995604"/>
    <w:rPr>
      <w:sz w:val="16"/>
      <w:szCs w:val="16"/>
    </w:rPr>
  </w:style>
  <w:style w:type="paragraph" w:styleId="CommentText">
    <w:name w:val="annotation text"/>
    <w:basedOn w:val="Normal"/>
    <w:link w:val="CommentTextChar"/>
    <w:uiPriority w:val="99"/>
    <w:unhideWhenUsed/>
    <w:rsid w:val="00995604"/>
    <w:rPr>
      <w:sz w:val="20"/>
      <w:szCs w:val="20"/>
    </w:rPr>
  </w:style>
  <w:style w:type="character" w:customStyle="1" w:styleId="CommentTextChar">
    <w:name w:val="Comment Text Char"/>
    <w:basedOn w:val="DefaultParagraphFont"/>
    <w:link w:val="CommentText"/>
    <w:uiPriority w:val="99"/>
    <w:rsid w:val="0099560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95604"/>
    <w:rPr>
      <w:b/>
      <w:bCs/>
    </w:rPr>
  </w:style>
  <w:style w:type="character" w:customStyle="1" w:styleId="CommentSubjectChar">
    <w:name w:val="Comment Subject Char"/>
    <w:basedOn w:val="CommentTextChar"/>
    <w:link w:val="CommentSubject"/>
    <w:uiPriority w:val="99"/>
    <w:semiHidden/>
    <w:rsid w:val="00995604"/>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7A9"/>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4937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4937A9"/>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937A9"/>
    <w:rPr>
      <w:rFonts w:ascii="Arial" w:eastAsia="Times New Roman" w:hAnsi="Arial" w:cs="Arial"/>
      <w:b/>
      <w:bCs/>
      <w:sz w:val="28"/>
      <w:szCs w:val="28"/>
    </w:rPr>
  </w:style>
  <w:style w:type="paragraph" w:styleId="Title">
    <w:name w:val="Title"/>
    <w:basedOn w:val="Normal"/>
    <w:link w:val="TitleChar"/>
    <w:uiPriority w:val="99"/>
    <w:qFormat/>
    <w:rsid w:val="004937A9"/>
    <w:pPr>
      <w:tabs>
        <w:tab w:val="center" w:pos="4680"/>
      </w:tabs>
      <w:overflowPunct w:val="0"/>
      <w:autoSpaceDE w:val="0"/>
      <w:autoSpaceDN w:val="0"/>
      <w:adjustRightInd w:val="0"/>
      <w:jc w:val="center"/>
      <w:textAlignment w:val="baseline"/>
    </w:pPr>
    <w:rPr>
      <w:b/>
      <w:bCs/>
      <w:smallCaps/>
      <w:sz w:val="36"/>
      <w:szCs w:val="36"/>
    </w:rPr>
  </w:style>
  <w:style w:type="character" w:customStyle="1" w:styleId="TitleChar">
    <w:name w:val="Title Char"/>
    <w:basedOn w:val="DefaultParagraphFont"/>
    <w:link w:val="Title"/>
    <w:uiPriority w:val="99"/>
    <w:rsid w:val="004937A9"/>
    <w:rPr>
      <w:rFonts w:ascii="Arial" w:eastAsia="Times New Roman" w:hAnsi="Arial" w:cs="Arial"/>
      <w:b/>
      <w:bCs/>
      <w:smallCaps/>
      <w:sz w:val="36"/>
      <w:szCs w:val="36"/>
    </w:rPr>
  </w:style>
  <w:style w:type="paragraph" w:styleId="ListParagraph">
    <w:name w:val="List Paragraph"/>
    <w:basedOn w:val="Normal"/>
    <w:uiPriority w:val="34"/>
    <w:qFormat/>
    <w:rsid w:val="004937A9"/>
    <w:pPr>
      <w:ind w:left="720"/>
      <w:contextualSpacing/>
    </w:pPr>
  </w:style>
  <w:style w:type="character" w:customStyle="1" w:styleId="Heading1Char">
    <w:name w:val="Heading 1 Char"/>
    <w:basedOn w:val="DefaultParagraphFont"/>
    <w:link w:val="Heading1"/>
    <w:uiPriority w:val="9"/>
    <w:rsid w:val="004937A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937A9"/>
    <w:pPr>
      <w:jc w:val="both"/>
    </w:pPr>
  </w:style>
  <w:style w:type="character" w:customStyle="1" w:styleId="BodyTextChar">
    <w:name w:val="Body Text Char"/>
    <w:basedOn w:val="DefaultParagraphFont"/>
    <w:link w:val="BodyText"/>
    <w:rsid w:val="004937A9"/>
    <w:rPr>
      <w:rFonts w:ascii="Arial" w:eastAsia="Times New Roman" w:hAnsi="Arial" w:cs="Arial"/>
      <w:sz w:val="24"/>
      <w:szCs w:val="24"/>
    </w:rPr>
  </w:style>
  <w:style w:type="paragraph" w:styleId="Header">
    <w:name w:val="header"/>
    <w:basedOn w:val="Normal"/>
    <w:link w:val="HeaderChar"/>
    <w:uiPriority w:val="99"/>
    <w:unhideWhenUsed/>
    <w:rsid w:val="004937A9"/>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4937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7A9"/>
    <w:pPr>
      <w:tabs>
        <w:tab w:val="center" w:pos="4680"/>
        <w:tab w:val="right" w:pos="9360"/>
      </w:tabs>
    </w:pPr>
    <w:rPr>
      <w:rFonts w:ascii="Times New Roman" w:hAnsi="Times New Roman" w:cs="Times New Roman"/>
    </w:rPr>
  </w:style>
  <w:style w:type="character" w:customStyle="1" w:styleId="FooterChar">
    <w:name w:val="Footer Char"/>
    <w:basedOn w:val="DefaultParagraphFont"/>
    <w:link w:val="Footer"/>
    <w:uiPriority w:val="99"/>
    <w:rsid w:val="004937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7A9"/>
    <w:rPr>
      <w:color w:val="0000FF" w:themeColor="hyperlink"/>
      <w:u w:val="single"/>
    </w:rPr>
  </w:style>
  <w:style w:type="paragraph" w:styleId="BalloonText">
    <w:name w:val="Balloon Text"/>
    <w:basedOn w:val="Normal"/>
    <w:link w:val="BalloonTextChar"/>
    <w:uiPriority w:val="99"/>
    <w:semiHidden/>
    <w:unhideWhenUsed/>
    <w:rsid w:val="006D472C"/>
    <w:rPr>
      <w:rFonts w:ascii="Tahoma" w:hAnsi="Tahoma" w:cs="Tahoma"/>
      <w:sz w:val="16"/>
      <w:szCs w:val="16"/>
    </w:rPr>
  </w:style>
  <w:style w:type="character" w:customStyle="1" w:styleId="BalloonTextChar">
    <w:name w:val="Balloon Text Char"/>
    <w:basedOn w:val="DefaultParagraphFont"/>
    <w:link w:val="BalloonText"/>
    <w:uiPriority w:val="99"/>
    <w:semiHidden/>
    <w:rsid w:val="006D472C"/>
    <w:rPr>
      <w:rFonts w:ascii="Tahoma" w:eastAsia="Times New Roman" w:hAnsi="Tahoma" w:cs="Tahoma"/>
      <w:sz w:val="16"/>
      <w:szCs w:val="16"/>
    </w:rPr>
  </w:style>
  <w:style w:type="paragraph" w:styleId="FootnoteText">
    <w:name w:val="footnote text"/>
    <w:basedOn w:val="Normal"/>
    <w:link w:val="FootnoteTextChar"/>
    <w:uiPriority w:val="99"/>
    <w:semiHidden/>
    <w:rsid w:val="006D472C"/>
    <w:rPr>
      <w:sz w:val="20"/>
      <w:szCs w:val="20"/>
    </w:rPr>
  </w:style>
  <w:style w:type="character" w:customStyle="1" w:styleId="FootnoteTextChar">
    <w:name w:val="Footnote Text Char"/>
    <w:basedOn w:val="DefaultParagraphFont"/>
    <w:link w:val="FootnoteText"/>
    <w:uiPriority w:val="99"/>
    <w:semiHidden/>
    <w:rsid w:val="006D472C"/>
    <w:rPr>
      <w:rFonts w:ascii="Arial" w:eastAsia="Times New Roman" w:hAnsi="Arial" w:cs="Arial"/>
      <w:sz w:val="20"/>
      <w:szCs w:val="20"/>
    </w:rPr>
  </w:style>
  <w:style w:type="character" w:styleId="FootnoteReference">
    <w:name w:val="footnote reference"/>
    <w:basedOn w:val="DefaultParagraphFont"/>
    <w:uiPriority w:val="99"/>
    <w:semiHidden/>
    <w:rsid w:val="006D472C"/>
    <w:rPr>
      <w:vertAlign w:val="superscript"/>
    </w:rPr>
  </w:style>
  <w:style w:type="character" w:styleId="CommentReference">
    <w:name w:val="annotation reference"/>
    <w:basedOn w:val="DefaultParagraphFont"/>
    <w:uiPriority w:val="99"/>
    <w:semiHidden/>
    <w:unhideWhenUsed/>
    <w:rsid w:val="00995604"/>
    <w:rPr>
      <w:sz w:val="16"/>
      <w:szCs w:val="16"/>
    </w:rPr>
  </w:style>
  <w:style w:type="paragraph" w:styleId="CommentText">
    <w:name w:val="annotation text"/>
    <w:basedOn w:val="Normal"/>
    <w:link w:val="CommentTextChar"/>
    <w:uiPriority w:val="99"/>
    <w:unhideWhenUsed/>
    <w:rsid w:val="00995604"/>
    <w:rPr>
      <w:sz w:val="20"/>
      <w:szCs w:val="20"/>
    </w:rPr>
  </w:style>
  <w:style w:type="character" w:customStyle="1" w:styleId="CommentTextChar">
    <w:name w:val="Comment Text Char"/>
    <w:basedOn w:val="DefaultParagraphFont"/>
    <w:link w:val="CommentText"/>
    <w:uiPriority w:val="99"/>
    <w:rsid w:val="0099560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95604"/>
    <w:rPr>
      <w:b/>
      <w:bCs/>
    </w:rPr>
  </w:style>
  <w:style w:type="character" w:customStyle="1" w:styleId="CommentSubjectChar">
    <w:name w:val="Comment Subject Char"/>
    <w:basedOn w:val="CommentTextChar"/>
    <w:link w:val="CommentSubject"/>
    <w:uiPriority w:val="99"/>
    <w:semiHidden/>
    <w:rsid w:val="0099560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8863">
      <w:bodyDiv w:val="1"/>
      <w:marLeft w:val="0"/>
      <w:marRight w:val="0"/>
      <w:marTop w:val="0"/>
      <w:marBottom w:val="0"/>
      <w:divBdr>
        <w:top w:val="none" w:sz="0" w:space="0" w:color="auto"/>
        <w:left w:val="none" w:sz="0" w:space="0" w:color="auto"/>
        <w:bottom w:val="none" w:sz="0" w:space="0" w:color="auto"/>
        <w:right w:val="none" w:sz="0" w:space="0" w:color="auto"/>
      </w:divBdr>
      <w:divsChild>
        <w:div w:id="1199315854">
          <w:marLeft w:val="0"/>
          <w:marRight w:val="-5040"/>
          <w:marTop w:val="0"/>
          <w:marBottom w:val="0"/>
          <w:divBdr>
            <w:top w:val="none" w:sz="0" w:space="0" w:color="auto"/>
            <w:left w:val="none" w:sz="0" w:space="0" w:color="auto"/>
            <w:bottom w:val="none" w:sz="0" w:space="0" w:color="auto"/>
            <w:right w:val="none" w:sz="0" w:space="0" w:color="auto"/>
          </w:divBdr>
          <w:divsChild>
            <w:div w:id="21979925">
              <w:marLeft w:val="0"/>
              <w:marRight w:val="5040"/>
              <w:marTop w:val="0"/>
              <w:marBottom w:val="0"/>
              <w:divBdr>
                <w:top w:val="none" w:sz="0" w:space="0" w:color="auto"/>
                <w:left w:val="none" w:sz="0" w:space="0" w:color="auto"/>
                <w:bottom w:val="none" w:sz="0" w:space="0" w:color="auto"/>
                <w:right w:val="none" w:sz="0" w:space="0" w:color="auto"/>
              </w:divBdr>
              <w:divsChild>
                <w:div w:id="1391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1608">
      <w:bodyDiv w:val="1"/>
      <w:marLeft w:val="0"/>
      <w:marRight w:val="0"/>
      <w:marTop w:val="0"/>
      <w:marBottom w:val="0"/>
      <w:divBdr>
        <w:top w:val="none" w:sz="0" w:space="0" w:color="auto"/>
        <w:left w:val="none" w:sz="0" w:space="0" w:color="auto"/>
        <w:bottom w:val="none" w:sz="0" w:space="0" w:color="auto"/>
        <w:right w:val="none" w:sz="0" w:space="0" w:color="auto"/>
      </w:divBdr>
      <w:divsChild>
        <w:div w:id="371080859">
          <w:marLeft w:val="0"/>
          <w:marRight w:val="-5040"/>
          <w:marTop w:val="0"/>
          <w:marBottom w:val="0"/>
          <w:divBdr>
            <w:top w:val="none" w:sz="0" w:space="0" w:color="auto"/>
            <w:left w:val="none" w:sz="0" w:space="0" w:color="auto"/>
            <w:bottom w:val="none" w:sz="0" w:space="0" w:color="auto"/>
            <w:right w:val="none" w:sz="0" w:space="0" w:color="auto"/>
          </w:divBdr>
          <w:divsChild>
            <w:div w:id="1806577364">
              <w:marLeft w:val="0"/>
              <w:marRight w:val="5040"/>
              <w:marTop w:val="0"/>
              <w:marBottom w:val="0"/>
              <w:divBdr>
                <w:top w:val="none" w:sz="0" w:space="0" w:color="auto"/>
                <w:left w:val="none" w:sz="0" w:space="0" w:color="auto"/>
                <w:bottom w:val="none" w:sz="0" w:space="0" w:color="auto"/>
                <w:right w:val="none" w:sz="0" w:space="0" w:color="auto"/>
              </w:divBdr>
              <w:divsChild>
                <w:div w:id="471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693F-B0D8-461A-A14A-18E1C3FE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1208</Words>
  <Characters>7362</Characters>
  <Application>Microsoft Office Word</Application>
  <DocSecurity>0</DocSecurity>
  <PresentationFormat/>
  <Lines>333</Lines>
  <Paragraphs>212</Paragraphs>
  <ScaleCrop>false</ScaleCrop>
  <HeadingPairs>
    <vt:vector size="2" baseType="variant">
      <vt:variant>
        <vt:lpstr>Title</vt:lpstr>
      </vt:variant>
      <vt:variant>
        <vt:i4>1</vt:i4>
      </vt:variant>
    </vt:vector>
  </HeadingPairs>
  <TitlesOfParts>
    <vt:vector size="1" baseType="lpstr">
      <vt:lpstr>Reply Comments 11-5333-EL-UNC (C36326-6).DOCX</vt:lpstr>
    </vt:vector>
  </TitlesOfParts>
  <Company>Some Company, Inc.</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Comments 11-5333-EL-UNC (C36326-6).DOCX</dc:title>
  <dc:subject>C36326:6 /font=8</dc:subject>
  <dc:creator>Renee Gannon</dc:creator>
  <cp:lastModifiedBy>Renee Gannon</cp:lastModifiedBy>
  <cp:revision>2</cp:revision>
  <cp:lastPrinted>2011-12-29T20:06:00Z</cp:lastPrinted>
  <dcterms:created xsi:type="dcterms:W3CDTF">2011-12-29T20:44:00Z</dcterms:created>
  <dcterms:modified xsi:type="dcterms:W3CDTF">2011-12-29T20:44:00Z</dcterms:modified>
</cp:coreProperties>
</file>