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6" w:rsidRPr="00710E80" w:rsidRDefault="007C2976"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RDefault="007C2976"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RDefault="007C2976" w:rsidP="007C2976">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7C2976" w:rsidRPr="00710E80" w:rsidTr="00C30244">
        <w:trPr>
          <w:trHeight w:val="807"/>
        </w:trPr>
        <w:tc>
          <w:tcPr>
            <w:tcW w:w="4332" w:type="dxa"/>
            <w:shd w:val="clear" w:color="auto" w:fill="auto"/>
          </w:tcPr>
          <w:p w:rsidR="007C2976" w:rsidRPr="00710E80" w:rsidRDefault="007C2976" w:rsidP="00C53D01">
            <w:pPr>
              <w:autoSpaceDE w:val="0"/>
              <w:autoSpaceDN w:val="0"/>
              <w:adjustRightInd w:val="0"/>
            </w:pPr>
            <w:r w:rsidRPr="00710E80">
              <w:t>In the Matter of</w:t>
            </w:r>
            <w:r w:rsidR="00C53D01">
              <w:t xml:space="preserve"> The Dayton Power and Light Company's Portfolio Status Report</w:t>
            </w:r>
            <w:r w:rsidR="00F43373">
              <w:t>.</w:t>
            </w:r>
          </w:p>
        </w:tc>
        <w:tc>
          <w:tcPr>
            <w:tcW w:w="360" w:type="dxa"/>
            <w:shd w:val="clear" w:color="auto" w:fill="auto"/>
          </w:tcPr>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17403B"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7C2976" w:rsidRPr="00710E80" w:rsidRDefault="00C53D01" w:rsidP="00C31A75">
            <w:pPr>
              <w:pStyle w:val="HTMLPreformatted"/>
              <w:rPr>
                <w:rFonts w:ascii="Times New Roman" w:hAnsi="Times New Roman" w:cs="Times New Roman"/>
                <w:sz w:val="24"/>
              </w:rPr>
            </w:pPr>
            <w:r>
              <w:rPr>
                <w:rFonts w:ascii="Times New Roman" w:hAnsi="Times New Roman" w:cs="Times New Roman"/>
                <w:sz w:val="24"/>
              </w:rPr>
              <w:t>Case No. 16-851-EL-POR</w:t>
            </w:r>
          </w:p>
          <w:p w:rsidR="007C2976" w:rsidRPr="00710E80" w:rsidRDefault="007C2976" w:rsidP="00C53D01"/>
        </w:tc>
      </w:tr>
    </w:tbl>
    <w:p w:rsidR="007C2976" w:rsidRPr="00710E80" w:rsidRDefault="007C2976" w:rsidP="007C2976">
      <w:pPr>
        <w:pStyle w:val="HTMLPreformatted"/>
        <w:pBdr>
          <w:top w:val="single" w:sz="12" w:space="1" w:color="auto"/>
        </w:pBdr>
        <w:rPr>
          <w:rFonts w:ascii="Times New Roman" w:hAnsi="Times New Roman" w:cs="Times New Roman"/>
          <w:sz w:val="24"/>
        </w:rPr>
      </w:pPr>
    </w:p>
    <w:p w:rsidR="00AB18F2" w:rsidRDefault="007C2976" w:rsidP="007C2976">
      <w:pPr>
        <w:jc w:val="center"/>
        <w:rPr>
          <w:b/>
          <w:bCs/>
        </w:rPr>
      </w:pPr>
      <w:r w:rsidRPr="00710E80">
        <w:rPr>
          <w:b/>
          <w:bCs/>
        </w:rPr>
        <w:t>MOTION TO INTERVENE</w:t>
      </w:r>
    </w:p>
    <w:p w:rsidR="007C2976" w:rsidRPr="00710E80" w:rsidRDefault="007C2976" w:rsidP="007C2976">
      <w:pPr>
        <w:jc w:val="center"/>
        <w:rPr>
          <w:b/>
          <w:bCs/>
        </w:rPr>
      </w:pPr>
      <w:r w:rsidRPr="00710E80">
        <w:rPr>
          <w:b/>
          <w:bCs/>
        </w:rPr>
        <w:t>BY</w:t>
      </w:r>
    </w:p>
    <w:p w:rsidR="007C2976" w:rsidRPr="00710E80" w:rsidRDefault="007C2976"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8A6DE3">
        <w:rPr>
          <w:b/>
          <w:bCs/>
        </w:rPr>
        <w:t>'</w:t>
      </w:r>
      <w:r w:rsidRPr="00710E80">
        <w:rPr>
          <w:b/>
          <w:bCs/>
        </w:rPr>
        <w:t xml:space="preserve"> COUNSEL</w:t>
      </w:r>
    </w:p>
    <w:p w:rsidR="007C2976" w:rsidRPr="00710E80" w:rsidRDefault="007C2976" w:rsidP="007C2976">
      <w:pPr>
        <w:pBdr>
          <w:bottom w:val="single" w:sz="12" w:space="1" w:color="auto"/>
        </w:pBdr>
        <w:tabs>
          <w:tab w:val="left" w:pos="4320"/>
        </w:tabs>
      </w:pPr>
    </w:p>
    <w:p w:rsidR="007C2976" w:rsidRPr="00AB18F2" w:rsidRDefault="007C2976" w:rsidP="00E15494">
      <w:pPr>
        <w:spacing w:before="240" w:line="480" w:lineRule="auto"/>
        <w:ind w:firstLine="720"/>
        <w:rPr>
          <w:b/>
        </w:rPr>
      </w:pPr>
      <w:r w:rsidRPr="00710E80">
        <w:t>The Office of the Ohio Consumers</w:t>
      </w:r>
      <w:r w:rsidR="008A6DE3">
        <w:t>'</w:t>
      </w:r>
      <w:r w:rsidRPr="00710E80">
        <w:t xml:space="preserve"> Counsel (</w:t>
      </w:r>
      <w:r w:rsidR="007A2ECE">
        <w:t>"OCC"</w:t>
      </w:r>
      <w:r w:rsidRPr="00710E80">
        <w:t>) moves to intervene in th</w:t>
      </w:r>
      <w:r w:rsidR="00280E63" w:rsidRPr="00710E80">
        <w:t>i</w:t>
      </w:r>
      <w:r w:rsidR="004C1B7C" w:rsidRPr="00710E80">
        <w:t xml:space="preserve">s case </w:t>
      </w:r>
      <w:r w:rsidR="00195797" w:rsidRPr="00710E80">
        <w:t xml:space="preserve">in </w:t>
      </w:r>
      <w:r w:rsidR="004C1B7C" w:rsidRPr="00710E80">
        <w:t xml:space="preserve">which </w:t>
      </w:r>
      <w:r w:rsidR="00AB18F2">
        <w:t xml:space="preserve">residential customers will be affected by the evaluation of the energy efficiency and peak demand reduction ("EE/PDR") programs of the </w:t>
      </w:r>
      <w:r w:rsidR="00B90EA9">
        <w:t>Dayton Power and Light Company</w:t>
      </w:r>
      <w:r w:rsidR="00E15494">
        <w:t xml:space="preserve"> (</w:t>
      </w:r>
      <w:r w:rsidR="00B90EA9">
        <w:t>"DP&amp;L</w:t>
      </w:r>
      <w:r w:rsidR="008A6DE3">
        <w:t>"</w:t>
      </w:r>
      <w:r w:rsidR="00E15494">
        <w:t xml:space="preserve">).  </w:t>
      </w:r>
      <w:r w:rsidR="007A2ECE">
        <w:t>OCC</w:t>
      </w:r>
      <w:r w:rsidRPr="00710E80" w:rsidDel="00BB0A07">
        <w:t xml:space="preserve"> fil</w:t>
      </w:r>
      <w:r w:rsidR="001A5489" w:rsidRPr="00710E80">
        <w:t xml:space="preserve">es this motion </w:t>
      </w:r>
      <w:r w:rsidR="006E5E9F">
        <w:t xml:space="preserve">on behalf of </w:t>
      </w:r>
      <w:r w:rsidR="00A97A27">
        <w:t>DP&amp;L's</w:t>
      </w:r>
      <w:r w:rsidRPr="00710E80">
        <w:t xml:space="preserve"> </w:t>
      </w:r>
      <w:r w:rsidR="00A97A27">
        <w:t>450,000</w:t>
      </w:r>
      <w:r w:rsidR="006E5E9F">
        <w:t xml:space="preserve"> million</w:t>
      </w:r>
      <w:r w:rsidR="001A5489" w:rsidRPr="00710E80">
        <w:t xml:space="preserve"> </w:t>
      </w:r>
      <w:r w:rsidRPr="00710E80">
        <w:t xml:space="preserve">residential </w:t>
      </w:r>
      <w:r w:rsidR="006E5E9F">
        <w:t>electricity customers</w:t>
      </w:r>
      <w:r w:rsidRPr="00710E80">
        <w:t>.</w:t>
      </w:r>
      <w:r w:rsidRPr="00710E80" w:rsidDel="00BB0A07">
        <w:rPr>
          <w:rStyle w:val="FootnoteReference"/>
        </w:rPr>
        <w:footnoteReference w:id="1"/>
      </w:r>
      <w:r w:rsidRPr="00710E80">
        <w:t xml:space="preserve">  The Public</w:t>
      </w:r>
      <w:r w:rsidR="00DC77AF" w:rsidRPr="00710E80">
        <w:t xml:space="preserve"> Utilities Commission of Ohio</w:t>
      </w:r>
      <w:r w:rsidR="002729A5" w:rsidRPr="00710E80">
        <w:t xml:space="preserve"> (</w:t>
      </w:r>
      <w:r w:rsidR="008A6DE3">
        <w:t>"</w:t>
      </w:r>
      <w:r w:rsidR="002729A5" w:rsidRPr="00AE7D20">
        <w:t>PUCO</w:t>
      </w:r>
      <w:r w:rsidR="008A6DE3">
        <w:t>"</w:t>
      </w:r>
      <w:r w:rsidR="002729A5" w:rsidRPr="00710E80">
        <w:t>)</w:t>
      </w:r>
      <w:r w:rsidR="00DC77AF" w:rsidRPr="00710E80">
        <w:t xml:space="preserve"> </w:t>
      </w:r>
      <w:r w:rsidR="002729A5" w:rsidRPr="00710E80">
        <w:t xml:space="preserve">should grant </w:t>
      </w:r>
      <w:r w:rsidR="007A2ECE">
        <w:t>OCC</w:t>
      </w:r>
      <w:r w:rsidR="00AB18F2">
        <w:t>'s</w:t>
      </w:r>
      <w:r w:rsidR="002729A5" w:rsidRPr="00710E80">
        <w:t xml:space="preserve"> m</w:t>
      </w:r>
      <w:r w:rsidRPr="00710E80">
        <w:t xml:space="preserve">otion </w:t>
      </w:r>
      <w:r w:rsidR="001A5489" w:rsidRPr="00710E80">
        <w:t>for the reasons set forth in the attached memorandum in s</w:t>
      </w:r>
      <w:r w:rsidRPr="00710E80">
        <w:t>upport.</w:t>
      </w:r>
    </w:p>
    <w:p w:rsidR="007C2976" w:rsidRDefault="00F43373" w:rsidP="00F43373">
      <w:pPr>
        <w:rPr>
          <w:szCs w:val="24"/>
        </w:rPr>
      </w:pPr>
      <w:r>
        <w:rPr>
          <w:szCs w:val="24"/>
        </w:rPr>
        <w:tab/>
      </w:r>
      <w:r>
        <w:rPr>
          <w:szCs w:val="24"/>
        </w:rPr>
        <w:tab/>
      </w:r>
      <w:r>
        <w:rPr>
          <w:szCs w:val="24"/>
        </w:rPr>
        <w:tab/>
      </w:r>
      <w:r>
        <w:rPr>
          <w:szCs w:val="24"/>
        </w:rPr>
        <w:tab/>
      </w:r>
      <w:r>
        <w:rPr>
          <w:szCs w:val="24"/>
        </w:rPr>
        <w:tab/>
      </w:r>
      <w:r>
        <w:rPr>
          <w:szCs w:val="24"/>
        </w:rPr>
        <w:tab/>
      </w:r>
      <w:r w:rsidR="007C2976" w:rsidRPr="00710E80">
        <w:rPr>
          <w:szCs w:val="24"/>
        </w:rPr>
        <w:t>Respectfully submitted,</w:t>
      </w:r>
    </w:p>
    <w:p w:rsidR="00F43373" w:rsidRPr="00710E80" w:rsidRDefault="00F43373" w:rsidP="00F43373">
      <w:pPr>
        <w:rPr>
          <w:szCs w:val="24"/>
        </w:rPr>
      </w:pPr>
    </w:p>
    <w:p w:rsidR="007C2976" w:rsidRPr="00710E80" w:rsidRDefault="007C2976" w:rsidP="003B5047">
      <w:pPr>
        <w:ind w:left="4320"/>
      </w:pPr>
      <w:r w:rsidRPr="00710E80">
        <w:t>BRUCE J. WESTON</w:t>
      </w:r>
      <w:r w:rsidR="003B5047" w:rsidRPr="00710E80">
        <w:t xml:space="preserve"> (0016973)</w:t>
      </w:r>
    </w:p>
    <w:p w:rsidR="007C2976" w:rsidRPr="00710E80" w:rsidRDefault="003B5047" w:rsidP="007C2976">
      <w:pPr>
        <w:tabs>
          <w:tab w:val="left" w:pos="4320"/>
        </w:tabs>
        <w:ind w:left="4320"/>
        <w:rPr>
          <w:szCs w:val="24"/>
        </w:rPr>
      </w:pPr>
      <w:r w:rsidRPr="00710E80">
        <w:rPr>
          <w:szCs w:val="24"/>
        </w:rPr>
        <w:t>OHIO</w:t>
      </w:r>
      <w:r w:rsidR="007C2976" w:rsidRPr="00710E80">
        <w:rPr>
          <w:szCs w:val="24"/>
        </w:rPr>
        <w:t xml:space="preserve"> CONSUMERS</w:t>
      </w:r>
      <w:r w:rsidR="008A6DE3">
        <w:rPr>
          <w:szCs w:val="24"/>
        </w:rPr>
        <w:t>'</w:t>
      </w:r>
      <w:r w:rsidR="007C2976" w:rsidRPr="00710E80">
        <w:rPr>
          <w:szCs w:val="24"/>
        </w:rPr>
        <w:t xml:space="preserve"> COUNSEL</w:t>
      </w:r>
    </w:p>
    <w:p w:rsidR="007C2976" w:rsidRPr="00710E80" w:rsidRDefault="007C2976" w:rsidP="007C2976">
      <w:pPr>
        <w:tabs>
          <w:tab w:val="left" w:pos="4320"/>
        </w:tabs>
        <w:ind w:left="4320"/>
        <w:rPr>
          <w:szCs w:val="24"/>
        </w:rPr>
      </w:pPr>
    </w:p>
    <w:p w:rsidR="00C05D8D" w:rsidRPr="00710E80" w:rsidRDefault="00C05D8D" w:rsidP="00C05D8D">
      <w:pPr>
        <w:autoSpaceDE w:val="0"/>
        <w:autoSpaceDN w:val="0"/>
        <w:adjustRightInd w:val="0"/>
        <w:ind w:left="4320"/>
        <w:rPr>
          <w:i/>
        </w:rPr>
      </w:pPr>
      <w:r w:rsidRPr="00710E80">
        <w:rPr>
          <w:i/>
          <w:u w:val="single"/>
        </w:rPr>
        <w:t>/s/</w:t>
      </w:r>
      <w:r w:rsidR="004C1B7C" w:rsidRPr="00710E80">
        <w:rPr>
          <w:i/>
          <w:u w:val="single"/>
        </w:rPr>
        <w:t xml:space="preserve"> Christopher Healey</w:t>
      </w:r>
      <w:r w:rsidR="004C1B7C" w:rsidRPr="00710E80">
        <w:rPr>
          <w:i/>
          <w:u w:val="single"/>
        </w:rPr>
        <w:tab/>
      </w:r>
      <w:r w:rsidR="004C1B7C" w:rsidRPr="00710E80">
        <w:rPr>
          <w:i/>
          <w:u w:val="single"/>
        </w:rPr>
        <w:tab/>
      </w:r>
    </w:p>
    <w:p w:rsidR="007C2976" w:rsidRPr="008A6DE3" w:rsidRDefault="001A5489" w:rsidP="007C2976">
      <w:pPr>
        <w:tabs>
          <w:tab w:val="left" w:pos="4320"/>
        </w:tabs>
        <w:ind w:left="4320"/>
        <w:rPr>
          <w:szCs w:val="24"/>
        </w:rPr>
      </w:pPr>
      <w:r w:rsidRPr="008A6DE3">
        <w:rPr>
          <w:szCs w:val="24"/>
        </w:rPr>
        <w:t>Christopher Healey</w:t>
      </w:r>
      <w:r w:rsidR="003B5047" w:rsidRPr="008A6DE3">
        <w:rPr>
          <w:szCs w:val="24"/>
        </w:rPr>
        <w:t xml:space="preserve"> (00</w:t>
      </w:r>
      <w:r w:rsidRPr="008A6DE3">
        <w:rPr>
          <w:szCs w:val="24"/>
        </w:rPr>
        <w:t>86027</w:t>
      </w:r>
      <w:r w:rsidR="003B5047" w:rsidRPr="008A6DE3">
        <w:rPr>
          <w:szCs w:val="24"/>
        </w:rPr>
        <w:t>)</w:t>
      </w:r>
      <w:r w:rsidRPr="008A6DE3">
        <w:rPr>
          <w:szCs w:val="24"/>
        </w:rPr>
        <w:br/>
      </w:r>
      <w:r w:rsidR="007C2976" w:rsidRPr="008A6DE3">
        <w:rPr>
          <w:szCs w:val="24"/>
        </w:rPr>
        <w:t>Counsel of Record</w:t>
      </w:r>
    </w:p>
    <w:p w:rsidR="007C2976" w:rsidRPr="00710E80" w:rsidRDefault="007C2976"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8A6DE3">
        <w:rPr>
          <w:u w:val="none"/>
        </w:rPr>
        <w:t>'</w:t>
      </w:r>
      <w:r w:rsidRPr="00710E80">
        <w:rPr>
          <w:u w:val="none"/>
        </w:rPr>
        <w:t xml:space="preserve"> Counsel</w:t>
      </w:r>
    </w:p>
    <w:p w:rsidR="007C2976" w:rsidRPr="00710E80" w:rsidRDefault="007C2976" w:rsidP="007C2976">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7C2976" w:rsidRPr="008A6DE3" w:rsidRDefault="007C2976" w:rsidP="007C2976">
      <w:pPr>
        <w:pStyle w:val="Heading1"/>
        <w:ind w:left="4320"/>
        <w:rPr>
          <w:b w:val="0"/>
          <w:u w:val="none"/>
        </w:rPr>
      </w:pPr>
      <w:smartTag w:uri="urn:schemas-microsoft-com:office:smarttags" w:element="place">
        <w:smartTag w:uri="urn:schemas-microsoft-com:office:smarttags" w:element="City">
          <w:r w:rsidRPr="008A6DE3">
            <w:rPr>
              <w:b w:val="0"/>
              <w:u w:val="none"/>
            </w:rPr>
            <w:t>Columbus</w:t>
          </w:r>
        </w:smartTag>
        <w:r w:rsidRPr="008A6DE3">
          <w:rPr>
            <w:b w:val="0"/>
            <w:u w:val="none"/>
          </w:rPr>
          <w:t xml:space="preserve">, </w:t>
        </w:r>
        <w:smartTag w:uri="urn:schemas-microsoft-com:office:smarttags" w:element="State">
          <w:r w:rsidRPr="008A6DE3">
            <w:rPr>
              <w:b w:val="0"/>
              <w:u w:val="none"/>
            </w:rPr>
            <w:t>Ohio</w:t>
          </w:r>
        </w:smartTag>
        <w:r w:rsidRPr="008A6DE3">
          <w:rPr>
            <w:b w:val="0"/>
            <w:u w:val="none"/>
          </w:rPr>
          <w:t xml:space="preserve"> </w:t>
        </w:r>
        <w:smartTag w:uri="urn:schemas-microsoft-com:office:smarttags" w:element="PostalCode">
          <w:r w:rsidRPr="008A6DE3">
            <w:rPr>
              <w:b w:val="0"/>
              <w:u w:val="none"/>
            </w:rPr>
            <w:t>43215-3485</w:t>
          </w:r>
        </w:smartTag>
      </w:smartTag>
    </w:p>
    <w:p w:rsidR="003B5047" w:rsidRPr="008A6DE3" w:rsidRDefault="001A5489" w:rsidP="003B5047">
      <w:pPr>
        <w:autoSpaceDE w:val="0"/>
        <w:autoSpaceDN w:val="0"/>
        <w:adjustRightInd w:val="0"/>
        <w:ind w:left="3600" w:firstLine="720"/>
        <w:rPr>
          <w:szCs w:val="24"/>
        </w:rPr>
      </w:pPr>
      <w:r w:rsidRPr="008A6DE3">
        <w:rPr>
          <w:szCs w:val="24"/>
        </w:rPr>
        <w:t xml:space="preserve">Telephone: </w:t>
      </w:r>
      <w:r w:rsidR="003B5047" w:rsidRPr="008A6DE3">
        <w:rPr>
          <w:szCs w:val="24"/>
        </w:rPr>
        <w:t>(614) 466-9571 (Healey direct)</w:t>
      </w:r>
    </w:p>
    <w:p w:rsidR="003B5047" w:rsidRPr="008A6DE3" w:rsidRDefault="00D34108" w:rsidP="003B5047">
      <w:pPr>
        <w:ind w:left="4320"/>
        <w:rPr>
          <w:szCs w:val="24"/>
        </w:rPr>
      </w:pPr>
      <w:hyperlink r:id="rId7" w:history="1">
        <w:r w:rsidR="001A5489" w:rsidRPr="008A6DE3">
          <w:rPr>
            <w:rStyle w:val="Hyperlink"/>
            <w:szCs w:val="24"/>
          </w:rPr>
          <w:t>christopher.healey@occ.ohio.gov</w:t>
        </w:r>
      </w:hyperlink>
    </w:p>
    <w:p w:rsidR="00D50439" w:rsidRDefault="00D0554D" w:rsidP="003B5047">
      <w:pPr>
        <w:ind w:left="4320"/>
        <w:rPr>
          <w:szCs w:val="24"/>
        </w:rPr>
      </w:pPr>
      <w:r w:rsidRPr="00710E80">
        <w:rPr>
          <w:szCs w:val="24"/>
        </w:rPr>
        <w:t>(will accept service via email)</w:t>
      </w:r>
    </w:p>
    <w:p w:rsidR="008A6DE3" w:rsidRDefault="008A6DE3" w:rsidP="003B5047">
      <w:pPr>
        <w:ind w:left="4320"/>
        <w:rPr>
          <w:szCs w:val="24"/>
        </w:rPr>
      </w:pPr>
    </w:p>
    <w:p w:rsidR="008A6DE3" w:rsidRDefault="008A6DE3" w:rsidP="003B5047">
      <w:pPr>
        <w:ind w:left="4320"/>
        <w:rPr>
          <w:szCs w:val="24"/>
        </w:rPr>
      </w:pPr>
    </w:p>
    <w:p w:rsidR="008A6DE3" w:rsidRPr="00710E80" w:rsidRDefault="008A6DE3" w:rsidP="003B5047">
      <w:pPr>
        <w:ind w:left="4320"/>
        <w:rPr>
          <w:szCs w:val="24"/>
        </w:rPr>
        <w:sectPr w:rsidR="008A6DE3" w:rsidRPr="00710E8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B90EA9" w:rsidRPr="00710E80" w:rsidRDefault="00B90EA9" w:rsidP="00B90EA9">
      <w:pPr>
        <w:pStyle w:val="HTMLPreformatted"/>
        <w:jc w:val="center"/>
        <w:rPr>
          <w:rFonts w:ascii="Times New Roman" w:hAnsi="Times New Roman" w:cs="Times New Roman"/>
          <w:b/>
          <w:bCs/>
          <w:sz w:val="24"/>
        </w:rPr>
      </w:pPr>
      <w:r w:rsidRPr="00710E80">
        <w:rPr>
          <w:rFonts w:ascii="Times New Roman" w:hAnsi="Times New Roman" w:cs="Times New Roman"/>
          <w:b/>
          <w:bCs/>
          <w:sz w:val="24"/>
        </w:rPr>
        <w:lastRenderedPageBreak/>
        <w:t>BEFORE</w:t>
      </w:r>
    </w:p>
    <w:p w:rsidR="00B90EA9" w:rsidRPr="00710E80" w:rsidRDefault="00B90EA9" w:rsidP="00B90EA9">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B90EA9" w:rsidRPr="00710E80" w:rsidRDefault="00B90EA9" w:rsidP="00B90EA9">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B90EA9" w:rsidRPr="00710E80" w:rsidTr="009D194A">
        <w:trPr>
          <w:trHeight w:val="807"/>
        </w:trPr>
        <w:tc>
          <w:tcPr>
            <w:tcW w:w="4332" w:type="dxa"/>
            <w:shd w:val="clear" w:color="auto" w:fill="auto"/>
          </w:tcPr>
          <w:p w:rsidR="00B90EA9" w:rsidRPr="00710E80" w:rsidRDefault="00B90EA9" w:rsidP="009D194A">
            <w:pPr>
              <w:autoSpaceDE w:val="0"/>
              <w:autoSpaceDN w:val="0"/>
              <w:adjustRightInd w:val="0"/>
            </w:pPr>
            <w:r w:rsidRPr="00710E80">
              <w:t>In the Matter of</w:t>
            </w:r>
            <w:r>
              <w:t xml:space="preserve"> The Dayton Power and Light Company's Portfolio Status Report</w:t>
            </w:r>
            <w:r w:rsidR="00F43373">
              <w:t>.</w:t>
            </w:r>
          </w:p>
        </w:tc>
        <w:tc>
          <w:tcPr>
            <w:tcW w:w="360" w:type="dxa"/>
            <w:shd w:val="clear" w:color="auto" w:fill="auto"/>
          </w:tcPr>
          <w:p w:rsidR="00B90EA9" w:rsidRPr="00710E80" w:rsidRDefault="00B90EA9" w:rsidP="009D194A">
            <w:pPr>
              <w:pStyle w:val="HTMLPreformatted"/>
              <w:rPr>
                <w:rFonts w:ascii="Times New Roman" w:hAnsi="Times New Roman" w:cs="Times New Roman"/>
                <w:sz w:val="24"/>
              </w:rPr>
            </w:pPr>
            <w:r w:rsidRPr="00710E80">
              <w:rPr>
                <w:rFonts w:ascii="Times New Roman" w:hAnsi="Times New Roman" w:cs="Times New Roman"/>
                <w:sz w:val="24"/>
              </w:rPr>
              <w:t>)</w:t>
            </w:r>
          </w:p>
          <w:p w:rsidR="00B90EA9" w:rsidRPr="00710E80" w:rsidRDefault="00B90EA9" w:rsidP="009D194A">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B90EA9" w:rsidRPr="00710E80" w:rsidRDefault="00B90EA9" w:rsidP="009D194A">
            <w:pPr>
              <w:pStyle w:val="HTMLPreformatted"/>
              <w:rPr>
                <w:rFonts w:ascii="Times New Roman" w:hAnsi="Times New Roman" w:cs="Times New Roman"/>
                <w:sz w:val="24"/>
              </w:rPr>
            </w:pPr>
            <w:r>
              <w:rPr>
                <w:rFonts w:ascii="Times New Roman" w:hAnsi="Times New Roman" w:cs="Times New Roman"/>
                <w:sz w:val="24"/>
              </w:rPr>
              <w:t>Case No. 16-851-EL-POR</w:t>
            </w:r>
          </w:p>
          <w:p w:rsidR="00B90EA9" w:rsidRPr="00710E80" w:rsidRDefault="00B90EA9" w:rsidP="009D194A"/>
        </w:tc>
      </w:tr>
    </w:tbl>
    <w:p w:rsidR="00B90EA9" w:rsidRPr="00710E80" w:rsidRDefault="00B90EA9" w:rsidP="00B90EA9">
      <w:pPr>
        <w:pStyle w:val="HTMLPreformatted"/>
        <w:pBdr>
          <w:top w:val="single" w:sz="12" w:space="1" w:color="auto"/>
        </w:pBdr>
        <w:rPr>
          <w:rFonts w:ascii="Times New Roman" w:hAnsi="Times New Roman" w:cs="Times New Roman"/>
          <w:sz w:val="24"/>
        </w:rPr>
      </w:pPr>
    </w:p>
    <w:p w:rsidR="00B90EA9" w:rsidRDefault="00B90EA9" w:rsidP="00B90EA9">
      <w:pPr>
        <w:jc w:val="center"/>
        <w:rPr>
          <w:b/>
          <w:bCs/>
        </w:rPr>
      </w:pPr>
      <w:r w:rsidRPr="00710E80">
        <w:rPr>
          <w:b/>
          <w:bCs/>
        </w:rPr>
        <w:t>MOTION TO INTERVENE</w:t>
      </w:r>
    </w:p>
    <w:p w:rsidR="00B90EA9" w:rsidRPr="00710E80" w:rsidRDefault="00B90EA9" w:rsidP="00B90EA9">
      <w:pPr>
        <w:pBdr>
          <w:bottom w:val="single" w:sz="12" w:space="1" w:color="auto"/>
        </w:pBdr>
        <w:tabs>
          <w:tab w:val="left" w:pos="4320"/>
        </w:tabs>
      </w:pPr>
    </w:p>
    <w:p w:rsidR="007C2976" w:rsidRPr="00710E80" w:rsidRDefault="00B90EA9" w:rsidP="00B90EA9">
      <w:pPr>
        <w:pStyle w:val="BodyTextIndent3"/>
        <w:spacing w:before="240" w:line="480" w:lineRule="auto"/>
      </w:pPr>
      <w:r w:rsidRPr="00710E80">
        <w:t>T</w:t>
      </w:r>
      <w:r w:rsidR="00220105">
        <w:t xml:space="preserve">his case </w:t>
      </w:r>
      <w:r w:rsidR="00394677">
        <w:t xml:space="preserve">affects residential consumers because it involves the review of the reasonableness and lawfulness of </w:t>
      </w:r>
      <w:r>
        <w:t>DP&amp;L's</w:t>
      </w:r>
      <w:r w:rsidR="00394677">
        <w:t xml:space="preserve"> EE/PDR portfolio programs</w:t>
      </w:r>
      <w:r w:rsidR="00A97A27">
        <w:t xml:space="preserve">, which </w:t>
      </w:r>
      <w:r w:rsidR="00394677">
        <w:t xml:space="preserve">customers pay for.  </w:t>
      </w:r>
      <w:r w:rsidR="004B47A1" w:rsidRPr="00710E80">
        <w:t xml:space="preserve">Ohio law authorizes </w:t>
      </w:r>
      <w:r w:rsidR="007A2ECE">
        <w:t>OCC</w:t>
      </w:r>
      <w:r w:rsidR="004D6A96">
        <w:t xml:space="preserve"> </w:t>
      </w:r>
      <w:r w:rsidR="007C2976" w:rsidRPr="00710E80">
        <w:rPr>
          <w:szCs w:val="24"/>
        </w:rPr>
        <w:t xml:space="preserve">to represent </w:t>
      </w:r>
      <w:r w:rsidR="007C2976" w:rsidRPr="00710E80">
        <w:t xml:space="preserve">the interests of all </w:t>
      </w:r>
      <w:r w:rsidR="00DC77AF" w:rsidRPr="00710E80">
        <w:t xml:space="preserve">of </w:t>
      </w:r>
      <w:r>
        <w:t>DP&amp;L's</w:t>
      </w:r>
      <w:r w:rsidR="0012482B">
        <w:t xml:space="preserve"> </w:t>
      </w:r>
      <w:r>
        <w:t>450,000</w:t>
      </w:r>
      <w:r w:rsidR="0012482B">
        <w:t xml:space="preserve"> </w:t>
      </w:r>
      <w:r w:rsidR="007C2976" w:rsidRPr="00710E80">
        <w:t>re</w:t>
      </w:r>
      <w:r w:rsidR="00A25FE5" w:rsidRPr="00710E80">
        <w:t>sidential</w:t>
      </w:r>
      <w:r w:rsidR="0012482B">
        <w:t xml:space="preserve"> electricity</w:t>
      </w:r>
      <w:r w:rsidR="00A25FE5" w:rsidRPr="00710E80">
        <w:t xml:space="preserve"> customers</w:t>
      </w:r>
      <w:r w:rsidR="004B47A1" w:rsidRPr="00710E80">
        <w:t>.</w:t>
      </w:r>
      <w:r w:rsidR="004B47A1" w:rsidRPr="00710E80">
        <w:rPr>
          <w:rStyle w:val="FootnoteReference"/>
        </w:rPr>
        <w:footnoteReference w:id="2"/>
      </w:r>
      <w:r w:rsidR="00CE0972" w:rsidRPr="00710E80">
        <w:t xml:space="preserve">  </w:t>
      </w:r>
      <w:r w:rsidR="007C2976" w:rsidRPr="00710E80">
        <w:t>R.C. 4903.221 provides</w:t>
      </w:r>
      <w:r w:rsidR="00304E4D" w:rsidRPr="00710E80">
        <w:t xml:space="preserve"> </w:t>
      </w:r>
      <w:r w:rsidR="007C2976" w:rsidRPr="00710E80">
        <w:t xml:space="preserve">that any person </w:t>
      </w:r>
      <w:r w:rsidR="008A6DE3">
        <w:t>"</w:t>
      </w:r>
      <w:r w:rsidR="007C2976" w:rsidRPr="00710E80">
        <w:t>who may be adversely affected</w:t>
      </w:r>
      <w:r w:rsidR="008A6DE3">
        <w:t>"</w:t>
      </w:r>
      <w:r w:rsidR="007C2976" w:rsidRPr="00710E80">
        <w:t xml:space="preserve"> by a PUCO proceeding is entitled to interven</w:t>
      </w:r>
      <w:r w:rsidR="004004DF" w:rsidRPr="00710E80">
        <w:t>e</w:t>
      </w:r>
      <w:r w:rsidR="007C2976" w:rsidRPr="00710E80">
        <w:t xml:space="preserve"> in that proceeding.  The interests of Ohio</w:t>
      </w:r>
      <w:r w:rsidR="008A6DE3">
        <w:t>'</w:t>
      </w:r>
      <w:r w:rsidR="007C2976" w:rsidRPr="00710E80">
        <w:t>s residential consumers may be adversely affected by th</w:t>
      </w:r>
      <w:r w:rsidR="00CE0972" w:rsidRPr="00710E80">
        <w:t xml:space="preserve">is </w:t>
      </w:r>
      <w:r w:rsidR="006B5977" w:rsidRPr="00710E80">
        <w:t xml:space="preserve">case </w:t>
      </w:r>
      <w:r w:rsidR="0001159C">
        <w:t xml:space="preserve">because </w:t>
      </w:r>
      <w:r w:rsidR="00394677">
        <w:t xml:space="preserve">customers pay </w:t>
      </w:r>
      <w:r w:rsidR="00BA4F2F">
        <w:t xml:space="preserve">all </w:t>
      </w:r>
      <w:r w:rsidR="00394677">
        <w:t xml:space="preserve">program costs for </w:t>
      </w:r>
      <w:r>
        <w:t>DP&amp;L</w:t>
      </w:r>
      <w:r w:rsidR="00394677">
        <w:t xml:space="preserve">'s EE/PDR portfolio programs </w:t>
      </w:r>
      <w:r>
        <w:t>plus profits under DP&amp;L's shared savings mechanism</w:t>
      </w:r>
      <w:r w:rsidR="00394677">
        <w:t>.</w:t>
      </w:r>
      <w:r w:rsidR="00394677">
        <w:rPr>
          <w:rStyle w:val="FootnoteReference"/>
        </w:rPr>
        <w:footnoteReference w:id="3"/>
      </w:r>
      <w:r w:rsidR="00D67942">
        <w:t xml:space="preserve">  </w:t>
      </w:r>
      <w:r w:rsidR="007C2976" w:rsidRPr="00710E80">
        <w:t xml:space="preserve">Thus, this element of the intervention standard in R.C. 4903.221 is satisfied. </w:t>
      </w:r>
    </w:p>
    <w:p w:rsidR="007C2976" w:rsidRPr="00710E80" w:rsidRDefault="007C2976" w:rsidP="00CE0972">
      <w:pPr>
        <w:keepNext/>
        <w:spacing w:line="480" w:lineRule="auto"/>
        <w:ind w:firstLine="720"/>
        <w:rPr>
          <w:szCs w:val="24"/>
        </w:rPr>
      </w:pPr>
      <w:r w:rsidRPr="00710E80">
        <w:rPr>
          <w:szCs w:val="24"/>
        </w:rPr>
        <w:t xml:space="preserve">R.C. 4903.221(B) requires the </w:t>
      </w:r>
      <w:r w:rsidR="00DC77AF" w:rsidRPr="00710E80">
        <w:rPr>
          <w:szCs w:val="24"/>
        </w:rPr>
        <w:t>PUCO</w:t>
      </w:r>
      <w:r w:rsidRPr="00710E80">
        <w:rPr>
          <w:szCs w:val="24"/>
        </w:rPr>
        <w:t xml:space="preserve"> to consider the following criteria in ruling on motions to intervene:</w:t>
      </w:r>
    </w:p>
    <w:p w:rsidR="007C2976" w:rsidRPr="00710E80" w:rsidRDefault="007C2976" w:rsidP="0091432F">
      <w:pPr>
        <w:spacing w:after="240"/>
        <w:ind w:left="2160" w:right="720" w:hanging="720"/>
        <w:rPr>
          <w:szCs w:val="24"/>
        </w:rPr>
      </w:pPr>
      <w:r w:rsidRPr="00710E80">
        <w:rPr>
          <w:szCs w:val="24"/>
        </w:rPr>
        <w:t>(1)</w:t>
      </w:r>
      <w:r w:rsidRPr="00710E80">
        <w:rPr>
          <w:szCs w:val="24"/>
        </w:rPr>
        <w:tab/>
        <w:t>The nature and extent of the prospective intervenor</w:t>
      </w:r>
      <w:r w:rsidR="008A6DE3">
        <w:rPr>
          <w:szCs w:val="24"/>
        </w:rPr>
        <w:t>'</w:t>
      </w:r>
      <w:r w:rsidRPr="00710E80">
        <w:rPr>
          <w:szCs w:val="24"/>
        </w:rPr>
        <w:t>s interest;</w:t>
      </w:r>
    </w:p>
    <w:p w:rsidR="00CE0972" w:rsidRPr="00710E80" w:rsidRDefault="007C2976"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RDefault="007C2976"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 and</w:t>
      </w:r>
    </w:p>
    <w:p w:rsidR="007C2976" w:rsidRPr="00710E80" w:rsidRDefault="007C2976" w:rsidP="0091432F">
      <w:pPr>
        <w:spacing w:after="240"/>
        <w:ind w:left="2160" w:right="720" w:hanging="720"/>
        <w:rPr>
          <w:szCs w:val="24"/>
        </w:rPr>
      </w:pPr>
      <w:r w:rsidRPr="00710E80">
        <w:rPr>
          <w:szCs w:val="24"/>
        </w:rPr>
        <w:lastRenderedPageBreak/>
        <w:t>(4)</w:t>
      </w:r>
      <w:r w:rsidRPr="00710E80">
        <w:rPr>
          <w:szCs w:val="24"/>
        </w:rPr>
        <w:tab/>
        <w:t>Whether the prospective intervenor will significantly contribute to the full development and equitable resolution of the factual issues.</w:t>
      </w:r>
    </w:p>
    <w:p w:rsidR="007C2976" w:rsidRPr="00710E80" w:rsidRDefault="007C2976" w:rsidP="007C2976">
      <w:pPr>
        <w:pStyle w:val="BodyTextIndent3"/>
        <w:suppressAutoHyphens/>
        <w:spacing w:line="480" w:lineRule="auto"/>
        <w:rPr>
          <w:szCs w:val="24"/>
        </w:rPr>
      </w:pPr>
      <w:r w:rsidRPr="00710E80">
        <w:t xml:space="preserve">First, the nature and extent of </w:t>
      </w:r>
      <w:r w:rsidR="007A2ECE">
        <w:t>OCC</w:t>
      </w:r>
      <w:r w:rsidR="004D6A96">
        <w:t xml:space="preserve">'s </w:t>
      </w:r>
      <w:r w:rsidRPr="00710E80">
        <w:t xml:space="preserve">interest is representing </w:t>
      </w:r>
      <w:r w:rsidR="00B90EA9">
        <w:t>DP&amp;L's</w:t>
      </w:r>
      <w:r w:rsidR="00444878">
        <w:t xml:space="preserve"> </w:t>
      </w:r>
      <w:r w:rsidRPr="00710E80">
        <w:t>residential consumers</w:t>
      </w:r>
      <w:r w:rsidR="00F80B53" w:rsidRPr="00710E80">
        <w:t xml:space="preserve"> and ensuring that the rates that they pay are just and reasonable</w:t>
      </w:r>
      <w:r w:rsidRPr="00710E80">
        <w:rPr>
          <w:szCs w:val="24"/>
        </w:rPr>
        <w:t>.  This interest is different from that of any other party and especially different than that of the utility</w:t>
      </w:r>
      <w:r w:rsidR="004004DF" w:rsidRPr="00710E80">
        <w:rPr>
          <w:szCs w:val="24"/>
        </w:rPr>
        <w:t>,</w:t>
      </w:r>
      <w:r w:rsidRPr="00710E80">
        <w:rPr>
          <w:szCs w:val="24"/>
        </w:rPr>
        <w:t xml:space="preserve"> whose advocacy includes the financial interest of stockholders.</w:t>
      </w:r>
    </w:p>
    <w:p w:rsidR="007C2976" w:rsidRPr="00710E80" w:rsidRDefault="007C2976" w:rsidP="007C2976">
      <w:pPr>
        <w:pStyle w:val="Footer"/>
        <w:tabs>
          <w:tab w:val="clear" w:pos="4320"/>
          <w:tab w:val="clear" w:pos="8640"/>
        </w:tabs>
        <w:suppressAutoHyphens/>
        <w:spacing w:line="480" w:lineRule="auto"/>
        <w:ind w:firstLine="720"/>
        <w:rPr>
          <w:sz w:val="24"/>
          <w:szCs w:val="24"/>
        </w:rPr>
      </w:pPr>
      <w:r w:rsidRPr="00710E80">
        <w:rPr>
          <w:sz w:val="24"/>
          <w:szCs w:val="24"/>
        </w:rPr>
        <w:t xml:space="preserve">Second, </w:t>
      </w:r>
      <w:r w:rsidR="007A2ECE">
        <w:rPr>
          <w:sz w:val="24"/>
          <w:szCs w:val="24"/>
        </w:rPr>
        <w:t>OCC</w:t>
      </w:r>
      <w:r w:rsidR="004D6A96">
        <w:rPr>
          <w:sz w:val="24"/>
          <w:szCs w:val="24"/>
        </w:rPr>
        <w:t xml:space="preserve">'s </w:t>
      </w:r>
      <w:r w:rsidRPr="00710E80">
        <w:rPr>
          <w:sz w:val="24"/>
          <w:szCs w:val="24"/>
        </w:rPr>
        <w:t xml:space="preserve">advocacy for consumers will include, </w:t>
      </w:r>
      <w:r w:rsidR="004004DF" w:rsidRPr="00710E80">
        <w:rPr>
          <w:sz w:val="24"/>
          <w:szCs w:val="24"/>
        </w:rPr>
        <w:t>among other things</w:t>
      </w:r>
      <w:r w:rsidRPr="00710E80">
        <w:rPr>
          <w:sz w:val="24"/>
          <w:szCs w:val="24"/>
        </w:rPr>
        <w:t xml:space="preserve">, advancing the position that </w:t>
      </w:r>
      <w:r w:rsidR="00B90EA9">
        <w:rPr>
          <w:sz w:val="24"/>
          <w:szCs w:val="24"/>
        </w:rPr>
        <w:t>DP&amp;L's energy efficiency and peak demand reduction programs must be appropriately accounted for, cost-effective, and must properly maximize opportunities to achieve customer savings, and that DP&amp;L's</w:t>
      </w:r>
      <w:r w:rsidR="00444878">
        <w:rPr>
          <w:sz w:val="24"/>
          <w:szCs w:val="24"/>
        </w:rPr>
        <w:t xml:space="preserve"> </w:t>
      </w:r>
      <w:r w:rsidRPr="00710E80">
        <w:rPr>
          <w:sz w:val="24"/>
          <w:szCs w:val="24"/>
        </w:rPr>
        <w:t xml:space="preserve">customers should </w:t>
      </w:r>
      <w:r w:rsidR="004D6A96">
        <w:rPr>
          <w:sz w:val="24"/>
          <w:szCs w:val="24"/>
        </w:rPr>
        <w:t xml:space="preserve">not pay excessive profit to </w:t>
      </w:r>
      <w:r w:rsidR="00B90EA9">
        <w:rPr>
          <w:sz w:val="24"/>
          <w:szCs w:val="24"/>
        </w:rPr>
        <w:t>its</w:t>
      </w:r>
      <w:r w:rsidR="004D6A96">
        <w:rPr>
          <w:sz w:val="24"/>
          <w:szCs w:val="24"/>
        </w:rPr>
        <w:t xml:space="preserve"> shareholders on top of the costs of EE/PDR programs that customers</w:t>
      </w:r>
      <w:r w:rsidR="00BA4F2F">
        <w:rPr>
          <w:sz w:val="24"/>
          <w:szCs w:val="24"/>
        </w:rPr>
        <w:t xml:space="preserve"> pay</w:t>
      </w:r>
      <w:r w:rsidRPr="00710E80">
        <w:rPr>
          <w:sz w:val="24"/>
          <w:szCs w:val="24"/>
        </w:rPr>
        <w:t>.</w:t>
      </w:r>
      <w:r w:rsidRPr="00710E80">
        <w:rPr>
          <w:rStyle w:val="FootnoteReference"/>
          <w:sz w:val="24"/>
          <w:szCs w:val="24"/>
        </w:rPr>
        <w:footnoteReference w:id="4"/>
      </w:r>
      <w:r w:rsidRPr="00710E80">
        <w:rPr>
          <w:sz w:val="24"/>
          <w:szCs w:val="24"/>
        </w:rPr>
        <w:t xml:space="preserve">  </w:t>
      </w:r>
      <w:r w:rsidR="007A2ECE">
        <w:rPr>
          <w:sz w:val="24"/>
          <w:szCs w:val="24"/>
        </w:rPr>
        <w:t>OCC</w:t>
      </w:r>
      <w:r w:rsidR="008A6DE3">
        <w:rPr>
          <w:sz w:val="24"/>
          <w:szCs w:val="24"/>
        </w:rPr>
        <w:t>'</w:t>
      </w:r>
      <w:r w:rsidRPr="00710E80">
        <w:rPr>
          <w:sz w:val="24"/>
          <w:szCs w:val="24"/>
        </w:rPr>
        <w:t>s position is therefore directly related to the merits of this case</w:t>
      </w:r>
      <w:r w:rsidR="004004DF" w:rsidRPr="00710E80">
        <w:rPr>
          <w:sz w:val="24"/>
          <w:szCs w:val="24"/>
        </w:rPr>
        <w:t>,</w:t>
      </w:r>
      <w:r w:rsidRPr="00710E80">
        <w:rPr>
          <w:sz w:val="24"/>
          <w:szCs w:val="24"/>
        </w:rPr>
        <w:t xml:space="preserve"> </w:t>
      </w:r>
      <w:r w:rsidR="004004DF" w:rsidRPr="00710E80">
        <w:rPr>
          <w:sz w:val="24"/>
          <w:szCs w:val="24"/>
        </w:rPr>
        <w:t>which</w:t>
      </w:r>
      <w:r w:rsidRPr="00710E80">
        <w:rPr>
          <w:sz w:val="24"/>
          <w:szCs w:val="24"/>
        </w:rPr>
        <w:t xml:space="preserve"> is pending before the PUCO, the authority with regulatory control of public utilities</w:t>
      </w:r>
      <w:r w:rsidR="008A6DE3">
        <w:rPr>
          <w:sz w:val="24"/>
          <w:szCs w:val="24"/>
        </w:rPr>
        <w:t>'</w:t>
      </w:r>
      <w:r w:rsidRPr="00710E80">
        <w:rPr>
          <w:sz w:val="24"/>
          <w:szCs w:val="24"/>
        </w:rPr>
        <w:t xml:space="preserve"> rates and service quality in </w:t>
      </w:r>
      <w:smartTag w:uri="urn:schemas-microsoft-com:office:smarttags" w:element="place">
        <w:smartTag w:uri="urn:schemas-microsoft-com:office:smarttags" w:element="State">
          <w:r w:rsidRPr="00710E80">
            <w:rPr>
              <w:sz w:val="24"/>
              <w:szCs w:val="24"/>
            </w:rPr>
            <w:t>Ohio</w:t>
          </w:r>
        </w:smartTag>
      </w:smartTag>
      <w:r w:rsidR="007C5C7C" w:rsidRPr="00710E80">
        <w:rPr>
          <w:sz w:val="24"/>
          <w:szCs w:val="24"/>
        </w:rPr>
        <w:t>.</w:t>
      </w:r>
    </w:p>
    <w:p w:rsidR="007C2976" w:rsidRPr="00710E80" w:rsidRDefault="007C2976" w:rsidP="007C2976">
      <w:pPr>
        <w:pStyle w:val="BodyTextIndent3"/>
        <w:suppressAutoHyphens/>
        <w:spacing w:line="480" w:lineRule="auto"/>
        <w:rPr>
          <w:szCs w:val="24"/>
        </w:rPr>
      </w:pPr>
      <w:r w:rsidRPr="00710E80">
        <w:t xml:space="preserve">Third, </w:t>
      </w:r>
      <w:r w:rsidR="007A2ECE">
        <w:rPr>
          <w:szCs w:val="24"/>
        </w:rPr>
        <w:t>OCC</w:t>
      </w:r>
      <w:r w:rsidR="008A6DE3">
        <w:rPr>
          <w:szCs w:val="24"/>
        </w:rPr>
        <w:t>'</w:t>
      </w:r>
      <w:r w:rsidRPr="00710E80">
        <w:rPr>
          <w:szCs w:val="24"/>
        </w:rPr>
        <w:t xml:space="preserve">s intervention will not unduly prolong or delay the proceedings.  </w:t>
      </w:r>
      <w:r w:rsidR="007A2ECE">
        <w:rPr>
          <w:szCs w:val="24"/>
        </w:rPr>
        <w:t>OCC</w:t>
      </w:r>
      <w:r w:rsidRPr="00710E80">
        <w:rPr>
          <w:szCs w:val="24"/>
        </w:rPr>
        <w:t>, with its longstanding expertise and experience in PUCO proceedings, will duly allow for the efficient processing of the case with consideration of the public interest.</w:t>
      </w:r>
    </w:p>
    <w:p w:rsidR="007C2976" w:rsidRPr="00710E80" w:rsidRDefault="007C2976" w:rsidP="007C2976">
      <w:pPr>
        <w:pStyle w:val="Footer"/>
        <w:tabs>
          <w:tab w:val="clear" w:pos="4320"/>
          <w:tab w:val="clear" w:pos="8640"/>
        </w:tabs>
        <w:suppressAutoHyphens/>
        <w:spacing w:line="480" w:lineRule="auto"/>
        <w:ind w:firstLine="720"/>
        <w:rPr>
          <w:sz w:val="24"/>
          <w:szCs w:val="24"/>
        </w:rPr>
      </w:pPr>
      <w:r w:rsidRPr="00710E80">
        <w:rPr>
          <w:sz w:val="24"/>
          <w:szCs w:val="24"/>
        </w:rPr>
        <w:t xml:space="preserve">Fourth, </w:t>
      </w:r>
      <w:r w:rsidR="007A2ECE">
        <w:rPr>
          <w:sz w:val="24"/>
          <w:szCs w:val="24"/>
        </w:rPr>
        <w:t>OCC</w:t>
      </w:r>
      <w:r w:rsidR="008A6DE3">
        <w:rPr>
          <w:sz w:val="24"/>
          <w:szCs w:val="24"/>
        </w:rPr>
        <w:t>'</w:t>
      </w:r>
      <w:r w:rsidRPr="00710E80">
        <w:rPr>
          <w:sz w:val="24"/>
          <w:szCs w:val="24"/>
        </w:rPr>
        <w:t xml:space="preserve">s intervention will significantly contribute to the full development and equitable resolution of the factual issues.  </w:t>
      </w:r>
      <w:r w:rsidR="007A2ECE">
        <w:rPr>
          <w:sz w:val="24"/>
          <w:szCs w:val="24"/>
        </w:rPr>
        <w:t>OCC</w:t>
      </w:r>
      <w:r w:rsidRPr="00710E80">
        <w:rPr>
          <w:sz w:val="24"/>
          <w:szCs w:val="24"/>
        </w:rPr>
        <w:t xml:space="preserve"> will obtain and develop information that the PUCO should consider for equitably and lawfully deciding the case in the public interest. </w:t>
      </w:r>
    </w:p>
    <w:p w:rsidR="007C2976" w:rsidRPr="00710E80" w:rsidRDefault="007A2ECE" w:rsidP="007C2976">
      <w:pPr>
        <w:pStyle w:val="WW-BodyTextIndent3"/>
        <w:spacing w:line="480" w:lineRule="auto"/>
        <w:rPr>
          <w:szCs w:val="24"/>
        </w:rPr>
      </w:pPr>
      <w:r>
        <w:rPr>
          <w:szCs w:val="24"/>
        </w:rPr>
        <w:t>OCC</w:t>
      </w:r>
      <w:r w:rsidR="007C2976" w:rsidRPr="00710E80">
        <w:rPr>
          <w:szCs w:val="24"/>
        </w:rPr>
        <w:t xml:space="preserve"> also satisfies the intervention criteria in the Ohio Administrative Code (which are subordinate to the criteria that </w:t>
      </w:r>
      <w:r>
        <w:rPr>
          <w:szCs w:val="24"/>
        </w:rPr>
        <w:t>OCC</w:t>
      </w:r>
      <w:r w:rsidR="007C2976" w:rsidRPr="00710E80">
        <w:rPr>
          <w:szCs w:val="24"/>
        </w:rPr>
        <w:t xml:space="preserve"> satisfies in the Ohio Revised Code).  To intervene, a party should have a </w:t>
      </w:r>
      <w:r w:rsidR="008A6DE3">
        <w:rPr>
          <w:szCs w:val="24"/>
        </w:rPr>
        <w:t>"</w:t>
      </w:r>
      <w:r w:rsidR="007C2976" w:rsidRPr="00710E80">
        <w:rPr>
          <w:szCs w:val="24"/>
        </w:rPr>
        <w:t>real and substantial interest</w:t>
      </w:r>
      <w:r w:rsidR="00D0554D" w:rsidRPr="00710E80">
        <w:rPr>
          <w:szCs w:val="24"/>
        </w:rPr>
        <w:t>.</w:t>
      </w:r>
      <w:r w:rsidR="008A6DE3">
        <w:rPr>
          <w:szCs w:val="24"/>
        </w:rPr>
        <w:t>"</w:t>
      </w:r>
      <w:r w:rsidR="007C2976" w:rsidRPr="00710E80">
        <w:rPr>
          <w:szCs w:val="24"/>
        </w:rPr>
        <w:t xml:space="preserve"> </w:t>
      </w:r>
      <w:r w:rsidR="00D0554D" w:rsidRPr="00710E80">
        <w:rPr>
          <w:szCs w:val="24"/>
        </w:rPr>
        <w:t xml:space="preserve"> </w:t>
      </w:r>
      <w:r w:rsidR="00D0554D" w:rsidRPr="00710E80">
        <w:rPr>
          <w:i/>
          <w:szCs w:val="24"/>
        </w:rPr>
        <w:t xml:space="preserve">See </w:t>
      </w:r>
      <w:r w:rsidR="007C2976" w:rsidRPr="00710E80">
        <w:rPr>
          <w:szCs w:val="24"/>
        </w:rPr>
        <w:t xml:space="preserve">Ohio Adm. Code 4901-1-11(A)(2).  As the residential utility consumer advocate, </w:t>
      </w:r>
      <w:r>
        <w:rPr>
          <w:szCs w:val="24"/>
        </w:rPr>
        <w:t>OCC</w:t>
      </w:r>
      <w:r w:rsidR="007C2976" w:rsidRPr="00710E80">
        <w:rPr>
          <w:szCs w:val="24"/>
        </w:rPr>
        <w:t xml:space="preserve"> has a real and substantial interest in this case </w:t>
      </w:r>
      <w:r w:rsidR="00B90EA9">
        <w:rPr>
          <w:szCs w:val="24"/>
        </w:rPr>
        <w:t xml:space="preserve">involving the millions of dollars that residential customers pay for </w:t>
      </w:r>
      <w:r w:rsidR="00A97A27">
        <w:rPr>
          <w:szCs w:val="24"/>
        </w:rPr>
        <w:t>EE/PDR</w:t>
      </w:r>
      <w:r w:rsidR="00B90EA9">
        <w:rPr>
          <w:szCs w:val="24"/>
        </w:rPr>
        <w:t xml:space="preserve"> programs</w:t>
      </w:r>
      <w:r w:rsidR="00D0554D" w:rsidRPr="00710E80">
        <w:rPr>
          <w:szCs w:val="24"/>
        </w:rPr>
        <w:t>.</w:t>
      </w:r>
    </w:p>
    <w:p w:rsidR="007C2976" w:rsidRPr="00710E80" w:rsidRDefault="007C2976" w:rsidP="007C2976">
      <w:pPr>
        <w:pStyle w:val="BodyTextIndent3"/>
        <w:suppressAutoHyphens/>
        <w:spacing w:line="480" w:lineRule="auto"/>
        <w:rPr>
          <w:szCs w:val="24"/>
        </w:rPr>
      </w:pPr>
      <w:r w:rsidRPr="00710E80">
        <w:rPr>
          <w:szCs w:val="24"/>
        </w:rPr>
        <w:t xml:space="preserve">In addition, </w:t>
      </w:r>
      <w:r w:rsidR="007A2ECE">
        <w:rPr>
          <w:szCs w:val="24"/>
        </w:rPr>
        <w:t>OCC</w:t>
      </w:r>
      <w:r w:rsidRPr="00710E80">
        <w:rPr>
          <w:szCs w:val="24"/>
        </w:rPr>
        <w:t xml:space="preserve"> meets the criteria of Ohio Adm. Code 4901-1-11(B)(1)-(4).  These criteria mirror the statutory criteria in R.C. 4903.221(B)</w:t>
      </w:r>
      <w:r w:rsidR="004004DF" w:rsidRPr="00710E80">
        <w:rPr>
          <w:szCs w:val="24"/>
        </w:rPr>
        <w:t>, which</w:t>
      </w:r>
      <w:r w:rsidRPr="00710E80">
        <w:rPr>
          <w:szCs w:val="24"/>
        </w:rPr>
        <w:t xml:space="preserve"> </w:t>
      </w:r>
      <w:r w:rsidR="007A2ECE">
        <w:rPr>
          <w:szCs w:val="24"/>
        </w:rPr>
        <w:t>OCC</w:t>
      </w:r>
      <w:r w:rsidRPr="00710E80">
        <w:rPr>
          <w:szCs w:val="24"/>
        </w:rPr>
        <w:t xml:space="preserve"> already has addressed and </w:t>
      </w:r>
      <w:r w:rsidR="004004DF" w:rsidRPr="00710E80">
        <w:rPr>
          <w:szCs w:val="24"/>
        </w:rPr>
        <w:t xml:space="preserve">which </w:t>
      </w:r>
      <w:r w:rsidR="007A2ECE">
        <w:rPr>
          <w:szCs w:val="24"/>
        </w:rPr>
        <w:t>OCC</w:t>
      </w:r>
      <w:r w:rsidRPr="00710E80">
        <w:rPr>
          <w:szCs w:val="24"/>
        </w:rPr>
        <w:t xml:space="preserve"> satisfies.</w:t>
      </w:r>
    </w:p>
    <w:p w:rsidR="007C2976" w:rsidRPr="00710E80" w:rsidRDefault="007C2976" w:rsidP="007C2976">
      <w:pPr>
        <w:pStyle w:val="BodyTextIndent3"/>
        <w:suppressAutoHyphens/>
        <w:spacing w:line="480" w:lineRule="auto"/>
        <w:rPr>
          <w:szCs w:val="24"/>
        </w:rPr>
      </w:pPr>
      <w:r w:rsidRPr="00710E80">
        <w:rPr>
          <w:szCs w:val="24"/>
        </w:rPr>
        <w:t xml:space="preserve">Ohio Adm. Code 4901-1-11(B)(5) states that the </w:t>
      </w:r>
      <w:r w:rsidR="00DC77AF" w:rsidRPr="00710E80">
        <w:rPr>
          <w:szCs w:val="24"/>
        </w:rPr>
        <w:t>PUCO</w:t>
      </w:r>
      <w:r w:rsidRPr="00710E80">
        <w:rPr>
          <w:szCs w:val="24"/>
        </w:rPr>
        <w:t xml:space="preserve"> shall consider the </w:t>
      </w:r>
      <w:r w:rsidR="008A6DE3">
        <w:rPr>
          <w:szCs w:val="24"/>
        </w:rPr>
        <w:t>"</w:t>
      </w:r>
      <w:r w:rsidRPr="00710E80">
        <w:rPr>
          <w:szCs w:val="24"/>
        </w:rPr>
        <w:t>extent to which the person</w:t>
      </w:r>
      <w:r w:rsidR="008A6DE3">
        <w:rPr>
          <w:szCs w:val="24"/>
        </w:rPr>
        <w:t>'</w:t>
      </w:r>
      <w:r w:rsidRPr="00710E80">
        <w:rPr>
          <w:szCs w:val="24"/>
        </w:rPr>
        <w:t>s interest is represented by existing parties.</w:t>
      </w:r>
      <w:r w:rsidR="008A6DE3">
        <w:rPr>
          <w:szCs w:val="24"/>
        </w:rPr>
        <w:t>"</w:t>
      </w:r>
      <w:r w:rsidRPr="00710E80">
        <w:rPr>
          <w:szCs w:val="24"/>
        </w:rPr>
        <w:t xml:space="preserve">  </w:t>
      </w:r>
      <w:r w:rsidR="00D0554D" w:rsidRPr="00710E80">
        <w:rPr>
          <w:szCs w:val="24"/>
        </w:rPr>
        <w:t>Although</w:t>
      </w:r>
      <w:r w:rsidRPr="00710E80">
        <w:rPr>
          <w:szCs w:val="24"/>
        </w:rPr>
        <w:t xml:space="preserve"> </w:t>
      </w:r>
      <w:r w:rsidR="007A2ECE">
        <w:rPr>
          <w:szCs w:val="24"/>
        </w:rPr>
        <w:t>OCC</w:t>
      </w:r>
      <w:r w:rsidRPr="00710E80">
        <w:rPr>
          <w:szCs w:val="24"/>
        </w:rPr>
        <w:t xml:space="preserve"> does not concede </w:t>
      </w:r>
      <w:r w:rsidR="00D0554D" w:rsidRPr="00710E80">
        <w:rPr>
          <w:szCs w:val="24"/>
        </w:rPr>
        <w:t xml:space="preserve">that the PUCO </w:t>
      </w:r>
      <w:r w:rsidR="00371B6C" w:rsidRPr="00710E80">
        <w:rPr>
          <w:szCs w:val="24"/>
        </w:rPr>
        <w:t>must</w:t>
      </w:r>
      <w:r w:rsidR="00D0554D" w:rsidRPr="00710E80">
        <w:rPr>
          <w:szCs w:val="24"/>
        </w:rPr>
        <w:t xml:space="preserve"> consider this factor</w:t>
      </w:r>
      <w:r w:rsidRPr="00710E80">
        <w:rPr>
          <w:szCs w:val="24"/>
        </w:rPr>
        <w:t xml:space="preserve">, </w:t>
      </w:r>
      <w:r w:rsidR="007A2ECE">
        <w:rPr>
          <w:szCs w:val="24"/>
        </w:rPr>
        <w:t>OCC</w:t>
      </w:r>
      <w:r w:rsidRPr="00710E80">
        <w:rPr>
          <w:szCs w:val="24"/>
        </w:rPr>
        <w:t xml:space="preserve"> satisfies </w:t>
      </w:r>
      <w:r w:rsidR="00D0554D" w:rsidRPr="00710E80">
        <w:rPr>
          <w:szCs w:val="24"/>
        </w:rPr>
        <w:t>it</w:t>
      </w:r>
      <w:r w:rsidRPr="00710E80">
        <w:rPr>
          <w:szCs w:val="24"/>
        </w:rPr>
        <w:t xml:space="preserve"> </w:t>
      </w:r>
      <w:r w:rsidR="00371B6C" w:rsidRPr="00710E80">
        <w:rPr>
          <w:szCs w:val="24"/>
        </w:rPr>
        <w:t>because</w:t>
      </w:r>
      <w:r w:rsidRPr="00710E80">
        <w:rPr>
          <w:szCs w:val="24"/>
        </w:rPr>
        <w:t xml:space="preserve"> </w:t>
      </w:r>
      <w:r w:rsidR="007A2ECE">
        <w:rPr>
          <w:szCs w:val="24"/>
        </w:rPr>
        <w:t>OCC</w:t>
      </w:r>
      <w:r w:rsidRPr="00710E80">
        <w:rPr>
          <w:szCs w:val="24"/>
        </w:rPr>
        <w:t xml:space="preserve"> has been </w:t>
      </w:r>
      <w:r w:rsidR="00D0554D" w:rsidRPr="00710E80">
        <w:rPr>
          <w:szCs w:val="24"/>
        </w:rPr>
        <w:t xml:space="preserve">uniquely </w:t>
      </w:r>
      <w:r w:rsidRPr="00710E80">
        <w:rPr>
          <w:szCs w:val="24"/>
        </w:rPr>
        <w:t>designated as the state representative of the interests of Ohio</w:t>
      </w:r>
      <w:r w:rsidR="008A6DE3">
        <w:rPr>
          <w:szCs w:val="24"/>
        </w:rPr>
        <w:t>'</w:t>
      </w:r>
      <w:r w:rsidRPr="00710E80">
        <w:rPr>
          <w:szCs w:val="24"/>
        </w:rPr>
        <w:t xml:space="preserve">s residential utility consumers.  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RDefault="007C2976" w:rsidP="007C2976">
      <w:pPr>
        <w:pStyle w:val="WW-BodyTextIndent3"/>
        <w:spacing w:line="480" w:lineRule="auto"/>
      </w:pPr>
      <w:r w:rsidRPr="00710E80">
        <w:rPr>
          <w:szCs w:val="24"/>
        </w:rPr>
        <w:t xml:space="preserve">Moreover, </w:t>
      </w:r>
      <w:r w:rsidR="0020317B" w:rsidRPr="00710E80">
        <w:rPr>
          <w:szCs w:val="24"/>
        </w:rPr>
        <w:t xml:space="preserve">in deciding two consolidated appeals regarding </w:t>
      </w:r>
      <w:r w:rsidR="007A2ECE">
        <w:rPr>
          <w:szCs w:val="24"/>
        </w:rPr>
        <w:t>OCC</w:t>
      </w:r>
      <w:r w:rsidR="008A6DE3">
        <w:rPr>
          <w:szCs w:val="24"/>
        </w:rPr>
        <w:t>'</w:t>
      </w:r>
      <w:r w:rsidR="0020317B" w:rsidRPr="00710E80">
        <w:rPr>
          <w:szCs w:val="24"/>
        </w:rPr>
        <w:t>s right to interven</w:t>
      </w:r>
      <w:r w:rsidR="00FC03F9" w:rsidRPr="00710E80">
        <w:rPr>
          <w:szCs w:val="24"/>
        </w:rPr>
        <w:t>e</w:t>
      </w:r>
      <w:r w:rsidR="0020317B" w:rsidRPr="00710E80">
        <w:rPr>
          <w:szCs w:val="24"/>
        </w:rPr>
        <w:t xml:space="preserve">, </w:t>
      </w:r>
      <w:r w:rsidRPr="00710E80">
        <w:rPr>
          <w:szCs w:val="24"/>
        </w:rPr>
        <w:t xml:space="preserve">the Supreme Court of Ohio </w:t>
      </w:r>
      <w:r w:rsidR="0020317B" w:rsidRPr="00710E80">
        <w:rPr>
          <w:szCs w:val="24"/>
        </w:rPr>
        <w:t xml:space="preserve">has confirmed that </w:t>
      </w:r>
      <w:r w:rsidR="008A6DE3">
        <w:rPr>
          <w:szCs w:val="24"/>
        </w:rPr>
        <w:t>"</w:t>
      </w:r>
      <w:r w:rsidR="0020317B" w:rsidRPr="00710E80">
        <w:rPr>
          <w:szCs w:val="24"/>
        </w:rPr>
        <w:t>intervention ought to be liberally allowed.</w:t>
      </w:r>
      <w:r w:rsidR="008A6DE3">
        <w:rPr>
          <w:szCs w:val="24"/>
        </w:rPr>
        <w:t>"</w:t>
      </w:r>
      <w:r w:rsidR="0020317B" w:rsidRPr="00710E80">
        <w:rPr>
          <w:rStyle w:val="FootnoteReference"/>
          <w:szCs w:val="24"/>
        </w:rPr>
        <w:footnoteReference w:id="5"/>
      </w:r>
      <w:r w:rsidR="0020317B" w:rsidRPr="00710E80">
        <w:t xml:space="preserve">  </w:t>
      </w:r>
      <w:r w:rsidR="00FC03F9" w:rsidRPr="00710E80">
        <w:t xml:space="preserve">In those cases, </w:t>
      </w:r>
      <w:r w:rsidR="007A2ECE">
        <w:t>OCC</w:t>
      </w:r>
      <w:r w:rsidR="0020317B" w:rsidRPr="00710E80">
        <w:t xml:space="preserve"> explained in its motion to intervene that the proceeding could negatively impact residential consumers</w:t>
      </w:r>
      <w:r w:rsidR="00FC03F9" w:rsidRPr="00710E80">
        <w:t>,</w:t>
      </w:r>
      <w:r w:rsidR="0020317B" w:rsidRPr="00710E80">
        <w:t xml:space="preserve"> and </w:t>
      </w:r>
      <w:r w:rsidR="007A2ECE">
        <w:t>OCC</w:t>
      </w:r>
      <w:r w:rsidR="00FC03F9" w:rsidRPr="00710E80">
        <w:t xml:space="preserve"> </w:t>
      </w:r>
      <w:r w:rsidR="0020317B" w:rsidRPr="00710E80">
        <w:t>established that the interests of consumers would not be represented by existing parties.</w:t>
      </w:r>
      <w:r w:rsidR="0020317B" w:rsidRPr="00710E80">
        <w:rPr>
          <w:rStyle w:val="FootnoteReference"/>
        </w:rPr>
        <w:footnoteReference w:id="6"/>
      </w:r>
      <w:r w:rsidR="0020317B" w:rsidRPr="00710E80">
        <w:t xml:space="preserve">  Because there was no evidence disputing </w:t>
      </w:r>
      <w:r w:rsidR="007A2ECE">
        <w:t>OCC</w:t>
      </w:r>
      <w:r w:rsidR="008A6DE3">
        <w:t>'</w:t>
      </w:r>
      <w:r w:rsidR="0020317B" w:rsidRPr="00710E80">
        <w:t>s position</w:t>
      </w:r>
      <w:r w:rsidR="00FC03F9" w:rsidRPr="00710E80">
        <w:t>, nor any</w:t>
      </w:r>
      <w:r w:rsidR="0020317B" w:rsidRPr="00710E80">
        <w:t xml:space="preserve"> evidence that </w:t>
      </w:r>
      <w:r w:rsidR="007A2ECE">
        <w:t>OCC</w:t>
      </w:r>
      <w:r w:rsidR="008A6DE3">
        <w:t>'</w:t>
      </w:r>
      <w:r w:rsidR="0020317B" w:rsidRPr="00710E80">
        <w:t xml:space="preserve">s intervention would unduly delay the proceedings, the Supreme Court found that </w:t>
      </w:r>
      <w:r w:rsidR="00371B6C" w:rsidRPr="00710E80">
        <w:t xml:space="preserve">the PUCO could not deny </w:t>
      </w:r>
      <w:r w:rsidR="007A2ECE">
        <w:t>OCC</w:t>
      </w:r>
      <w:r w:rsidR="0020317B" w:rsidRPr="00710E80">
        <w:t xml:space="preserve"> </w:t>
      </w:r>
      <w:r w:rsidR="00371B6C" w:rsidRPr="00710E80">
        <w:t>the</w:t>
      </w:r>
      <w:r w:rsidR="0020317B" w:rsidRPr="00710E80">
        <w:t xml:space="preserve"> right to intervene.</w:t>
      </w:r>
      <w:r w:rsidR="0020317B" w:rsidRPr="00710E80">
        <w:rPr>
          <w:rStyle w:val="FootnoteReference"/>
        </w:rPr>
        <w:footnoteReference w:id="7"/>
      </w:r>
    </w:p>
    <w:p w:rsidR="007C2976" w:rsidRPr="00710E80" w:rsidRDefault="007A2ECE" w:rsidP="007C2976">
      <w:pPr>
        <w:suppressAutoHyphens/>
        <w:spacing w:line="480" w:lineRule="auto"/>
        <w:ind w:firstLine="720"/>
      </w:pPr>
      <w:r>
        <w:t>OCC</w:t>
      </w:r>
      <w:r w:rsidR="007C2976" w:rsidRPr="00710E80">
        <w:t xml:space="preserve"> meets the criteria set forth in R.C. 4903.221, Ohio Adm. Code 4901-1-11, and the precedent established by the Supreme Court of Ohio for intervention.  On behalf of Ohio residential consumers, the </w:t>
      </w:r>
      <w:r w:rsidR="00DC77AF" w:rsidRPr="00710E80">
        <w:t>PUCO</w:t>
      </w:r>
      <w:r w:rsidR="007C2976" w:rsidRPr="00710E80">
        <w:t xml:space="preserve"> should grant </w:t>
      </w:r>
      <w:r>
        <w:t>OCC</w:t>
      </w:r>
      <w:r w:rsidR="008A6DE3">
        <w:t>'</w:t>
      </w:r>
      <w:r w:rsidR="007C2976" w:rsidRPr="00710E80">
        <w:t>s Motion to Intervene.</w:t>
      </w:r>
    </w:p>
    <w:p w:rsidR="00220105" w:rsidRDefault="00F43373" w:rsidP="00F43373">
      <w:pPr>
        <w:rPr>
          <w:szCs w:val="24"/>
        </w:rPr>
      </w:pPr>
      <w:r>
        <w:rPr>
          <w:szCs w:val="24"/>
        </w:rPr>
        <w:tab/>
      </w:r>
      <w:r>
        <w:rPr>
          <w:szCs w:val="24"/>
        </w:rPr>
        <w:tab/>
      </w:r>
      <w:r>
        <w:rPr>
          <w:szCs w:val="24"/>
        </w:rPr>
        <w:tab/>
      </w:r>
      <w:r>
        <w:rPr>
          <w:szCs w:val="24"/>
        </w:rPr>
        <w:tab/>
      </w:r>
      <w:r>
        <w:rPr>
          <w:szCs w:val="24"/>
        </w:rPr>
        <w:tab/>
      </w:r>
      <w:r>
        <w:rPr>
          <w:szCs w:val="24"/>
        </w:rPr>
        <w:tab/>
      </w:r>
      <w:r w:rsidR="00220105" w:rsidRPr="00710E80">
        <w:rPr>
          <w:szCs w:val="24"/>
        </w:rPr>
        <w:t>Respectfully submitted,</w:t>
      </w:r>
    </w:p>
    <w:p w:rsidR="00AE7D20" w:rsidRPr="00710E80" w:rsidRDefault="00AE7D20" w:rsidP="00AE7D20">
      <w:pPr>
        <w:rPr>
          <w:szCs w:val="24"/>
        </w:rPr>
      </w:pPr>
    </w:p>
    <w:p w:rsidR="00220105" w:rsidRPr="00710E80" w:rsidRDefault="00220105" w:rsidP="00220105">
      <w:pPr>
        <w:ind w:left="4320"/>
      </w:pPr>
      <w:r w:rsidRPr="00710E80">
        <w:t>BRUCE J. WESTON (0016973)</w:t>
      </w:r>
    </w:p>
    <w:p w:rsidR="00220105" w:rsidRPr="00710E80" w:rsidRDefault="00220105" w:rsidP="00220105">
      <w:pPr>
        <w:tabs>
          <w:tab w:val="left" w:pos="4320"/>
        </w:tabs>
        <w:ind w:left="4320"/>
        <w:rPr>
          <w:szCs w:val="24"/>
        </w:rPr>
      </w:pPr>
      <w:r w:rsidRPr="00710E80">
        <w:rPr>
          <w:szCs w:val="24"/>
        </w:rPr>
        <w:t>OHIO CONSUMERS</w:t>
      </w:r>
      <w:r>
        <w:rPr>
          <w:szCs w:val="24"/>
        </w:rPr>
        <w:t>'</w:t>
      </w:r>
      <w:r w:rsidRPr="00710E80">
        <w:rPr>
          <w:szCs w:val="24"/>
        </w:rPr>
        <w:t xml:space="preserve"> COUNSEL</w:t>
      </w:r>
    </w:p>
    <w:p w:rsidR="00220105" w:rsidRPr="00710E80" w:rsidRDefault="00220105" w:rsidP="00220105">
      <w:pPr>
        <w:tabs>
          <w:tab w:val="left" w:pos="4320"/>
        </w:tabs>
        <w:ind w:left="4320"/>
        <w:rPr>
          <w:szCs w:val="24"/>
        </w:rPr>
      </w:pPr>
    </w:p>
    <w:p w:rsidR="00220105" w:rsidRPr="00710E80" w:rsidRDefault="00220105" w:rsidP="00220105">
      <w:pPr>
        <w:autoSpaceDE w:val="0"/>
        <w:autoSpaceDN w:val="0"/>
        <w:adjustRightInd w:val="0"/>
        <w:ind w:left="4320"/>
        <w:rPr>
          <w:i/>
        </w:rPr>
      </w:pPr>
      <w:r w:rsidRPr="00710E80">
        <w:rPr>
          <w:i/>
          <w:u w:val="single"/>
        </w:rPr>
        <w:t>/s/ Christopher Healey</w:t>
      </w:r>
      <w:r w:rsidRPr="00710E80">
        <w:rPr>
          <w:i/>
          <w:u w:val="single"/>
        </w:rPr>
        <w:tab/>
      </w:r>
      <w:r w:rsidRPr="00710E80">
        <w:rPr>
          <w:i/>
          <w:u w:val="single"/>
        </w:rPr>
        <w:tab/>
      </w:r>
      <w:r w:rsidR="00CA1B5D">
        <w:rPr>
          <w:i/>
          <w:u w:val="single"/>
        </w:rPr>
        <w:tab/>
      </w:r>
    </w:p>
    <w:p w:rsidR="00220105" w:rsidRPr="00710E80" w:rsidRDefault="00220105" w:rsidP="00220105">
      <w:pPr>
        <w:tabs>
          <w:tab w:val="left" w:pos="4320"/>
        </w:tabs>
        <w:ind w:left="4320"/>
        <w:rPr>
          <w:szCs w:val="24"/>
        </w:rPr>
      </w:pPr>
      <w:r w:rsidRPr="008A6DE3">
        <w:rPr>
          <w:szCs w:val="24"/>
        </w:rPr>
        <w:t>Christopher Healey (0086027)</w:t>
      </w:r>
      <w:r w:rsidRPr="008A6DE3">
        <w:rPr>
          <w:szCs w:val="24"/>
        </w:rPr>
        <w:br/>
        <w:t>Counsel of Record</w:t>
      </w:r>
    </w:p>
    <w:p w:rsidR="00220105" w:rsidRPr="00710E80" w:rsidRDefault="00220105" w:rsidP="00220105">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220105" w:rsidRPr="00710E80" w:rsidRDefault="00220105" w:rsidP="00220105">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220105" w:rsidRPr="008A6DE3" w:rsidRDefault="00220105" w:rsidP="00220105">
      <w:pPr>
        <w:pStyle w:val="Heading1"/>
        <w:ind w:left="4320"/>
        <w:rPr>
          <w:b w:val="0"/>
          <w:u w:val="none"/>
        </w:rPr>
      </w:pPr>
      <w:smartTag w:uri="urn:schemas-microsoft-com:office:smarttags" w:element="place">
        <w:smartTag w:uri="urn:schemas-microsoft-com:office:smarttags" w:element="City">
          <w:r w:rsidRPr="008A6DE3">
            <w:rPr>
              <w:b w:val="0"/>
              <w:u w:val="none"/>
            </w:rPr>
            <w:t>Columbus</w:t>
          </w:r>
        </w:smartTag>
        <w:r w:rsidRPr="008A6DE3">
          <w:rPr>
            <w:b w:val="0"/>
            <w:u w:val="none"/>
          </w:rPr>
          <w:t xml:space="preserve">, </w:t>
        </w:r>
        <w:smartTag w:uri="urn:schemas-microsoft-com:office:smarttags" w:element="State">
          <w:r w:rsidRPr="008A6DE3">
            <w:rPr>
              <w:b w:val="0"/>
              <w:u w:val="none"/>
            </w:rPr>
            <w:t>Ohio</w:t>
          </w:r>
        </w:smartTag>
        <w:r w:rsidRPr="008A6DE3">
          <w:rPr>
            <w:b w:val="0"/>
            <w:u w:val="none"/>
          </w:rPr>
          <w:t xml:space="preserve"> </w:t>
        </w:r>
        <w:smartTag w:uri="urn:schemas-microsoft-com:office:smarttags" w:element="PostalCode">
          <w:r w:rsidRPr="008A6DE3">
            <w:rPr>
              <w:b w:val="0"/>
              <w:u w:val="none"/>
            </w:rPr>
            <w:t>43215-3485</w:t>
          </w:r>
        </w:smartTag>
      </w:smartTag>
    </w:p>
    <w:p w:rsidR="00220105" w:rsidRPr="008A6DE3" w:rsidRDefault="00220105" w:rsidP="00220105">
      <w:pPr>
        <w:autoSpaceDE w:val="0"/>
        <w:autoSpaceDN w:val="0"/>
        <w:adjustRightInd w:val="0"/>
        <w:ind w:left="3600" w:firstLine="720"/>
        <w:rPr>
          <w:szCs w:val="24"/>
        </w:rPr>
      </w:pPr>
      <w:r w:rsidRPr="008A6DE3">
        <w:rPr>
          <w:szCs w:val="24"/>
        </w:rPr>
        <w:t>Telephone: (614) 466-9571 (Healey direct)</w:t>
      </w:r>
    </w:p>
    <w:p w:rsidR="00220105" w:rsidRPr="008A6DE3" w:rsidRDefault="00D34108" w:rsidP="00220105">
      <w:pPr>
        <w:ind w:left="4320"/>
        <w:rPr>
          <w:szCs w:val="24"/>
        </w:rPr>
      </w:pPr>
      <w:hyperlink r:id="rId14" w:history="1">
        <w:r w:rsidR="00220105" w:rsidRPr="008A6DE3">
          <w:rPr>
            <w:rStyle w:val="Hyperlink"/>
            <w:szCs w:val="24"/>
          </w:rPr>
          <w:t>christopher.healey@occ.ohio.gov</w:t>
        </w:r>
      </w:hyperlink>
    </w:p>
    <w:p w:rsidR="00220105" w:rsidRDefault="00220105" w:rsidP="00220105">
      <w:pPr>
        <w:ind w:left="4320"/>
        <w:rPr>
          <w:szCs w:val="24"/>
        </w:rPr>
      </w:pPr>
      <w:r w:rsidRPr="00710E80">
        <w:rPr>
          <w:szCs w:val="24"/>
        </w:rPr>
        <w:t>(will</w:t>
      </w:r>
      <w:r w:rsidR="004D6A96">
        <w:rPr>
          <w:szCs w:val="24"/>
        </w:rPr>
        <w:t>ing</w:t>
      </w:r>
      <w:r w:rsidRPr="00710E80">
        <w:rPr>
          <w:szCs w:val="24"/>
        </w:rPr>
        <w:t xml:space="preserve"> accept service via email)</w:t>
      </w:r>
    </w:p>
    <w:p w:rsidR="00220105" w:rsidRDefault="00220105" w:rsidP="00220105">
      <w:pPr>
        <w:ind w:left="4320"/>
        <w:rPr>
          <w:szCs w:val="24"/>
        </w:rPr>
      </w:pPr>
    </w:p>
    <w:p w:rsidR="007C2976" w:rsidRPr="00710E80" w:rsidRDefault="007C2976" w:rsidP="007C2976">
      <w:pPr>
        <w:rPr>
          <w:szCs w:val="24"/>
        </w:rPr>
      </w:pPr>
    </w:p>
    <w:p w:rsidR="007C2976" w:rsidRPr="00710E80" w:rsidRDefault="007C2976" w:rsidP="007C2976">
      <w:pPr>
        <w:rPr>
          <w:szCs w:val="24"/>
        </w:rPr>
      </w:pPr>
    </w:p>
    <w:p w:rsidR="007C2976" w:rsidRPr="00710E80" w:rsidRDefault="007C2976"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7C2976" w:rsidRPr="00710E80" w:rsidRDefault="007C2976" w:rsidP="007C2976">
      <w:pPr>
        <w:jc w:val="center"/>
        <w:rPr>
          <w:b/>
          <w:bCs/>
          <w:u w:val="single"/>
        </w:rPr>
      </w:pPr>
      <w:r w:rsidRPr="00710E80">
        <w:br w:type="page"/>
      </w:r>
      <w:r w:rsidRPr="00710E80">
        <w:rPr>
          <w:b/>
          <w:bCs/>
          <w:u w:val="single"/>
        </w:rPr>
        <w:t>CERTIFICATE OF SERVICE</w:t>
      </w:r>
    </w:p>
    <w:p w:rsidR="007C2976" w:rsidRPr="00710E80" w:rsidRDefault="007C2976" w:rsidP="00D0554D">
      <w:pPr>
        <w:spacing w:line="480" w:lineRule="atLeast"/>
        <w:ind w:firstLine="720"/>
      </w:pPr>
      <w:r w:rsidRPr="00710E80">
        <w:t xml:space="preserve">I hereby certify that a copy of this </w:t>
      </w:r>
      <w:r w:rsidR="00AE7D20">
        <w:t>M</w:t>
      </w:r>
      <w:r w:rsidRPr="00710E80">
        <w:t xml:space="preserve">otion to </w:t>
      </w:r>
      <w:r w:rsidR="00AE7D20">
        <w:t>I</w:t>
      </w:r>
      <w:r w:rsidRPr="00710E80">
        <w:t>ntervene was served on the persons stated below via</w:t>
      </w:r>
      <w:r w:rsidRPr="00710E80">
        <w:rPr>
          <w:i/>
        </w:rPr>
        <w:t xml:space="preserve"> </w:t>
      </w:r>
      <w:r w:rsidR="00D50439" w:rsidRPr="00710E80">
        <w:t>electric transmission</w:t>
      </w:r>
      <w:r w:rsidRPr="00710E80">
        <w:t xml:space="preserve"> this </w:t>
      </w:r>
      <w:r w:rsidR="00BA4F2F">
        <w:t>13th</w:t>
      </w:r>
      <w:r w:rsidR="00385370" w:rsidRPr="00710E80">
        <w:t xml:space="preserve"> </w:t>
      </w:r>
      <w:r w:rsidRPr="00710E80">
        <w:t xml:space="preserve">day of </w:t>
      </w:r>
      <w:r w:rsidR="004D6A96">
        <w:t>June</w:t>
      </w:r>
      <w:r w:rsidRPr="00710E80">
        <w:t xml:space="preserve"> 201</w:t>
      </w:r>
      <w:r w:rsidR="00666AB5" w:rsidRPr="00710E80">
        <w:t>6</w:t>
      </w:r>
      <w:r w:rsidRPr="00710E80">
        <w:t>.</w:t>
      </w:r>
    </w:p>
    <w:p w:rsidR="007C2976" w:rsidRPr="00710E80" w:rsidRDefault="007C2976" w:rsidP="007C2976">
      <w:pPr>
        <w:spacing w:line="480" w:lineRule="atLeast"/>
      </w:pPr>
    </w:p>
    <w:p w:rsidR="00C05D8D" w:rsidRPr="00710E80" w:rsidRDefault="00C05D8D" w:rsidP="00C05D8D">
      <w:pPr>
        <w:autoSpaceDE w:val="0"/>
        <w:autoSpaceDN w:val="0"/>
        <w:adjustRightInd w:val="0"/>
        <w:ind w:left="4320"/>
        <w:rPr>
          <w:i/>
        </w:rPr>
      </w:pPr>
      <w:r w:rsidRPr="00710E80">
        <w:rPr>
          <w:i/>
          <w:u w:val="single"/>
        </w:rPr>
        <w:t>/s/ </w:t>
      </w:r>
      <w:r w:rsidR="00385370" w:rsidRPr="00710E80">
        <w:rPr>
          <w:i/>
          <w:u w:val="single"/>
        </w:rPr>
        <w:t>Christopher Healey</w:t>
      </w:r>
      <w:r w:rsidR="00385370" w:rsidRPr="00710E80">
        <w:rPr>
          <w:i/>
          <w:u w:val="single"/>
        </w:rPr>
        <w:tab/>
      </w:r>
    </w:p>
    <w:p w:rsidR="007C2976" w:rsidRPr="00710E80" w:rsidRDefault="00D0554D" w:rsidP="00C05D8D">
      <w:pPr>
        <w:tabs>
          <w:tab w:val="left" w:pos="4320"/>
        </w:tabs>
        <w:ind w:left="4320"/>
      </w:pPr>
      <w:r w:rsidRPr="00710E80">
        <w:t>Christopher Healey</w:t>
      </w:r>
      <w:r w:rsidRPr="00710E80">
        <w:br/>
      </w:r>
      <w:r w:rsidR="0091432F">
        <w:t>Assistant Consumers</w:t>
      </w:r>
      <w:r w:rsidR="008A6DE3">
        <w:t>'</w:t>
      </w:r>
      <w:r w:rsidR="0091432F">
        <w:t xml:space="preserve"> Counsel</w:t>
      </w:r>
    </w:p>
    <w:p w:rsidR="007C2976" w:rsidRPr="00710E80" w:rsidRDefault="007C2976" w:rsidP="007C2976">
      <w:pPr>
        <w:pStyle w:val="CommentSubject"/>
      </w:pPr>
    </w:p>
    <w:p w:rsidR="007C2976" w:rsidRPr="00710E80" w:rsidRDefault="007C2976" w:rsidP="007C2976">
      <w:pPr>
        <w:pStyle w:val="CommentText"/>
      </w:pPr>
    </w:p>
    <w:p w:rsidR="007C2976" w:rsidRPr="00710E80" w:rsidRDefault="007C2976" w:rsidP="00C11533">
      <w:pPr>
        <w:pStyle w:val="CommentText"/>
        <w:jc w:val="center"/>
        <w:rPr>
          <w:b/>
          <w:bCs/>
        </w:rPr>
      </w:pPr>
      <w:r w:rsidRPr="00710E80">
        <w:rPr>
          <w:b/>
          <w:u w:val="single"/>
        </w:rPr>
        <w:t>SERVICE LIST</w:t>
      </w:r>
    </w:p>
    <w:tbl>
      <w:tblPr>
        <w:tblW w:w="0" w:type="auto"/>
        <w:tblLook w:val="01E0" w:firstRow="1" w:lastRow="1" w:firstColumn="1" w:lastColumn="1" w:noHBand="0" w:noVBand="0"/>
      </w:tblPr>
      <w:tblGrid>
        <w:gridCol w:w="4428"/>
        <w:gridCol w:w="4428"/>
      </w:tblGrid>
      <w:tr w:rsidR="007C2976" w:rsidRPr="00710E80" w:rsidTr="00C30244">
        <w:tc>
          <w:tcPr>
            <w:tcW w:w="4428" w:type="dxa"/>
            <w:shd w:val="clear" w:color="auto" w:fill="auto"/>
          </w:tcPr>
          <w:p w:rsidR="007C2976" w:rsidRPr="00710E80" w:rsidRDefault="007C2976" w:rsidP="00C30244">
            <w:pPr>
              <w:autoSpaceDE w:val="0"/>
              <w:autoSpaceDN w:val="0"/>
              <w:adjustRightInd w:val="0"/>
              <w:rPr>
                <w:bCs/>
              </w:rPr>
            </w:pPr>
          </w:p>
        </w:tc>
        <w:tc>
          <w:tcPr>
            <w:tcW w:w="4428" w:type="dxa"/>
            <w:shd w:val="clear" w:color="auto" w:fill="auto"/>
          </w:tcPr>
          <w:p w:rsidR="00666AB5" w:rsidRPr="00710E80" w:rsidRDefault="00666AB5" w:rsidP="00666AB5">
            <w:pPr>
              <w:pStyle w:val="BodyText"/>
              <w:jc w:val="left"/>
            </w:pPr>
          </w:p>
        </w:tc>
      </w:tr>
    </w:tbl>
    <w:p w:rsidR="007C2976" w:rsidRDefault="007C2976" w:rsidP="007C2976">
      <w:pPr>
        <w:pStyle w:val="BodyText"/>
        <w:rPr>
          <w:b/>
          <w:bCs/>
        </w:rPr>
      </w:pPr>
    </w:p>
    <w:p w:rsidR="00AE7D20" w:rsidRPr="00F43373" w:rsidRDefault="00F43373" w:rsidP="007C2976">
      <w:pPr>
        <w:pStyle w:val="BodyText"/>
        <w:rPr>
          <w:bCs/>
        </w:rPr>
      </w:pPr>
      <w:r w:rsidRPr="00F43373">
        <w:rPr>
          <w:bCs/>
        </w:rPr>
        <w:t>Jeremy M. Grayem</w:t>
      </w:r>
      <w:r w:rsidRPr="00F43373">
        <w:rPr>
          <w:bCs/>
        </w:rPr>
        <w:tab/>
      </w:r>
      <w:r w:rsidRPr="00F43373">
        <w:rPr>
          <w:bCs/>
        </w:rPr>
        <w:tab/>
      </w:r>
      <w:r w:rsidRPr="00F43373">
        <w:rPr>
          <w:bCs/>
        </w:rPr>
        <w:tab/>
      </w:r>
      <w:r w:rsidRPr="00F43373">
        <w:rPr>
          <w:bCs/>
        </w:rPr>
        <w:tab/>
        <w:t>William Wright</w:t>
      </w:r>
    </w:p>
    <w:p w:rsidR="00F43373" w:rsidRPr="00F43373" w:rsidRDefault="00F43373" w:rsidP="007C2976">
      <w:pPr>
        <w:pStyle w:val="BodyText"/>
        <w:rPr>
          <w:bCs/>
        </w:rPr>
      </w:pPr>
      <w:r w:rsidRPr="00F43373">
        <w:rPr>
          <w:bCs/>
        </w:rPr>
        <w:t>I</w:t>
      </w:r>
      <w:r>
        <w:rPr>
          <w:bCs/>
        </w:rPr>
        <w:t>ce</w:t>
      </w:r>
      <w:r w:rsidRPr="00F43373">
        <w:rPr>
          <w:bCs/>
        </w:rPr>
        <w:t xml:space="preserve"> Miller LLP</w:t>
      </w:r>
      <w:r w:rsidRPr="00F43373">
        <w:rPr>
          <w:bCs/>
        </w:rPr>
        <w:tab/>
      </w:r>
      <w:r w:rsidRPr="00F43373">
        <w:rPr>
          <w:bCs/>
        </w:rPr>
        <w:tab/>
      </w:r>
      <w:r w:rsidRPr="00F43373">
        <w:rPr>
          <w:bCs/>
        </w:rPr>
        <w:tab/>
      </w:r>
      <w:r w:rsidRPr="00F43373">
        <w:rPr>
          <w:bCs/>
        </w:rPr>
        <w:tab/>
      </w:r>
      <w:r>
        <w:rPr>
          <w:bCs/>
        </w:rPr>
        <w:tab/>
      </w:r>
      <w:r w:rsidRPr="00F43373">
        <w:rPr>
          <w:bCs/>
        </w:rPr>
        <w:t>Ohio Attorney General’s Office</w:t>
      </w:r>
    </w:p>
    <w:p w:rsidR="00F43373" w:rsidRPr="00F43373" w:rsidRDefault="00F43373" w:rsidP="007C2976">
      <w:pPr>
        <w:pStyle w:val="BodyText"/>
        <w:rPr>
          <w:bCs/>
        </w:rPr>
      </w:pPr>
      <w:r w:rsidRPr="00F43373">
        <w:rPr>
          <w:bCs/>
        </w:rPr>
        <w:t>250 West Street</w:t>
      </w:r>
      <w:r w:rsidRPr="00F43373">
        <w:rPr>
          <w:bCs/>
        </w:rPr>
        <w:tab/>
      </w:r>
      <w:r w:rsidRPr="00F43373">
        <w:rPr>
          <w:bCs/>
        </w:rPr>
        <w:tab/>
      </w:r>
      <w:r w:rsidRPr="00F43373">
        <w:rPr>
          <w:bCs/>
        </w:rPr>
        <w:tab/>
      </w:r>
      <w:r w:rsidRPr="00F43373">
        <w:rPr>
          <w:bCs/>
        </w:rPr>
        <w:tab/>
        <w:t>Public Utilities Commission of Ohio</w:t>
      </w:r>
    </w:p>
    <w:p w:rsidR="00F43373" w:rsidRPr="00F43373" w:rsidRDefault="00F43373" w:rsidP="007C2976">
      <w:pPr>
        <w:pStyle w:val="BodyText"/>
        <w:rPr>
          <w:bCs/>
        </w:rPr>
      </w:pPr>
      <w:r w:rsidRPr="00F43373">
        <w:rPr>
          <w:bCs/>
        </w:rPr>
        <w:t>Columbus, OH 43215</w:t>
      </w:r>
      <w:r w:rsidRPr="00F43373">
        <w:rPr>
          <w:bCs/>
        </w:rPr>
        <w:tab/>
      </w:r>
      <w:r w:rsidRPr="00F43373">
        <w:rPr>
          <w:bCs/>
        </w:rPr>
        <w:tab/>
      </w:r>
      <w:r w:rsidRPr="00F43373">
        <w:rPr>
          <w:bCs/>
        </w:rPr>
        <w:tab/>
      </w:r>
      <w:r>
        <w:rPr>
          <w:bCs/>
        </w:rPr>
        <w:tab/>
      </w:r>
      <w:r w:rsidRPr="00F43373">
        <w:rPr>
          <w:bCs/>
        </w:rPr>
        <w:t>30 W. Broad St., 16</w:t>
      </w:r>
      <w:r w:rsidRPr="00F43373">
        <w:rPr>
          <w:bCs/>
          <w:vertAlign w:val="superscript"/>
        </w:rPr>
        <w:t>th</w:t>
      </w:r>
      <w:r w:rsidRPr="00F43373">
        <w:rPr>
          <w:bCs/>
        </w:rPr>
        <w:t xml:space="preserve"> Fl.</w:t>
      </w:r>
    </w:p>
    <w:p w:rsidR="00F43373" w:rsidRPr="00F43373" w:rsidRDefault="00D34108" w:rsidP="007C2976">
      <w:pPr>
        <w:pStyle w:val="BodyText"/>
        <w:rPr>
          <w:bCs/>
        </w:rPr>
      </w:pPr>
      <w:hyperlink r:id="rId15" w:history="1">
        <w:r w:rsidR="00F43373" w:rsidRPr="00F43373">
          <w:rPr>
            <w:rStyle w:val="Hyperlink"/>
            <w:bCs/>
          </w:rPr>
          <w:t>Jeremy.grayem@icemiller.com</w:t>
        </w:r>
      </w:hyperlink>
      <w:r w:rsidR="00F43373" w:rsidRPr="00F43373">
        <w:rPr>
          <w:bCs/>
        </w:rPr>
        <w:tab/>
      </w:r>
      <w:r w:rsidR="00F43373" w:rsidRPr="00F43373">
        <w:rPr>
          <w:bCs/>
        </w:rPr>
        <w:tab/>
        <w:t>Columbus, OH 43215</w:t>
      </w:r>
    </w:p>
    <w:p w:rsidR="00F43373" w:rsidRPr="00F43373" w:rsidRDefault="00F43373" w:rsidP="007C2976">
      <w:pPr>
        <w:pStyle w:val="BodyText"/>
        <w:rPr>
          <w:bCs/>
        </w:rPr>
      </w:pPr>
      <w:r w:rsidRPr="00F43373">
        <w:rPr>
          <w:bCs/>
        </w:rPr>
        <w:tab/>
      </w:r>
      <w:r w:rsidRPr="00F43373">
        <w:rPr>
          <w:bCs/>
        </w:rPr>
        <w:tab/>
      </w:r>
      <w:r w:rsidRPr="00F43373">
        <w:rPr>
          <w:bCs/>
        </w:rPr>
        <w:tab/>
      </w:r>
      <w:r w:rsidRPr="00F43373">
        <w:rPr>
          <w:bCs/>
        </w:rPr>
        <w:tab/>
      </w:r>
      <w:r w:rsidRPr="00F43373">
        <w:rPr>
          <w:bCs/>
        </w:rPr>
        <w:tab/>
      </w:r>
      <w:r w:rsidRPr="00F43373">
        <w:rPr>
          <w:bCs/>
        </w:rPr>
        <w:tab/>
      </w:r>
      <w:hyperlink r:id="rId16" w:history="1">
        <w:r w:rsidRPr="00F43373">
          <w:rPr>
            <w:rStyle w:val="Hyperlink"/>
            <w:bCs/>
          </w:rPr>
          <w:t>William.wright@ohioattorneygeneral.gov</w:t>
        </w:r>
      </w:hyperlink>
    </w:p>
    <w:p w:rsidR="00F43373" w:rsidRPr="00F43373" w:rsidRDefault="00F43373" w:rsidP="007C2976">
      <w:pPr>
        <w:pStyle w:val="BodyText"/>
        <w:rPr>
          <w:bCs/>
        </w:rPr>
      </w:pPr>
      <w:r w:rsidRPr="00F43373">
        <w:rPr>
          <w:bCs/>
        </w:rPr>
        <w:t xml:space="preserve">Counsel for Dayton Power &amp; </w:t>
      </w:r>
    </w:p>
    <w:p w:rsidR="00F43373" w:rsidRPr="00F43373" w:rsidRDefault="00F43373" w:rsidP="007C2976">
      <w:pPr>
        <w:pStyle w:val="BodyText"/>
        <w:rPr>
          <w:bCs/>
        </w:rPr>
      </w:pPr>
      <w:r w:rsidRPr="00F43373">
        <w:rPr>
          <w:bCs/>
        </w:rPr>
        <w:t>Light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E7D20" w:rsidTr="00AE7D20">
        <w:tc>
          <w:tcPr>
            <w:tcW w:w="4428" w:type="dxa"/>
          </w:tcPr>
          <w:p w:rsidR="00AE7D20" w:rsidRPr="00863093" w:rsidRDefault="00AE7D20" w:rsidP="007C2976">
            <w:pPr>
              <w:pStyle w:val="BodyText"/>
              <w:rPr>
                <w:b/>
                <w:bCs/>
                <w:szCs w:val="24"/>
              </w:rPr>
            </w:pPr>
          </w:p>
        </w:tc>
        <w:tc>
          <w:tcPr>
            <w:tcW w:w="4428" w:type="dxa"/>
          </w:tcPr>
          <w:p w:rsidR="00AE7D20" w:rsidRPr="00863093" w:rsidRDefault="00AE7D20" w:rsidP="00AE7D20">
            <w:pPr>
              <w:rPr>
                <w:b/>
                <w:bCs/>
                <w:szCs w:val="24"/>
              </w:rPr>
            </w:pPr>
          </w:p>
        </w:tc>
      </w:tr>
      <w:tr w:rsidR="00AE7D20" w:rsidTr="00AE7D20">
        <w:tc>
          <w:tcPr>
            <w:tcW w:w="4428" w:type="dxa"/>
          </w:tcPr>
          <w:p w:rsidR="00AE7D20" w:rsidRPr="00863093" w:rsidRDefault="00AE7D20" w:rsidP="00AE7D20">
            <w:pPr>
              <w:pStyle w:val="BodyText"/>
              <w:rPr>
                <w:bCs/>
                <w:szCs w:val="24"/>
              </w:rPr>
            </w:pPr>
          </w:p>
        </w:tc>
        <w:tc>
          <w:tcPr>
            <w:tcW w:w="4428" w:type="dxa"/>
          </w:tcPr>
          <w:p w:rsidR="00AE7D20" w:rsidRPr="00863093" w:rsidRDefault="00AE7D20" w:rsidP="007C2976">
            <w:pPr>
              <w:pStyle w:val="BodyText"/>
              <w:rPr>
                <w:bCs/>
                <w:szCs w:val="24"/>
              </w:rPr>
            </w:pPr>
          </w:p>
        </w:tc>
      </w:tr>
      <w:tr w:rsidR="00AE7D20" w:rsidTr="00AE7D20">
        <w:tc>
          <w:tcPr>
            <w:tcW w:w="4428" w:type="dxa"/>
          </w:tcPr>
          <w:p w:rsidR="00AE7D20" w:rsidRPr="00863093" w:rsidRDefault="00AE7D20" w:rsidP="00AE7D20">
            <w:pPr>
              <w:autoSpaceDE w:val="0"/>
              <w:autoSpaceDN w:val="0"/>
              <w:adjustRightInd w:val="0"/>
              <w:rPr>
                <w:color w:val="000000"/>
                <w:szCs w:val="24"/>
              </w:rPr>
            </w:pPr>
          </w:p>
        </w:tc>
        <w:tc>
          <w:tcPr>
            <w:tcW w:w="4428" w:type="dxa"/>
          </w:tcPr>
          <w:p w:rsidR="00AE7D20" w:rsidRPr="00863093" w:rsidRDefault="00AE7D20" w:rsidP="00AE7D20">
            <w:pPr>
              <w:autoSpaceDE w:val="0"/>
              <w:autoSpaceDN w:val="0"/>
              <w:adjustRightInd w:val="0"/>
              <w:rPr>
                <w:color w:val="000000"/>
                <w:szCs w:val="24"/>
              </w:rPr>
            </w:pPr>
          </w:p>
        </w:tc>
      </w:tr>
      <w:tr w:rsidR="00AE7D20" w:rsidTr="00AE7D20">
        <w:tc>
          <w:tcPr>
            <w:tcW w:w="4428" w:type="dxa"/>
          </w:tcPr>
          <w:p w:rsidR="00AE7D20" w:rsidRPr="00863093" w:rsidRDefault="00AE7D20" w:rsidP="00AE7D20">
            <w:pPr>
              <w:autoSpaceDE w:val="0"/>
              <w:autoSpaceDN w:val="0"/>
              <w:adjustRightInd w:val="0"/>
              <w:rPr>
                <w:b/>
                <w:bCs/>
                <w:color w:val="000000"/>
                <w:szCs w:val="24"/>
              </w:rPr>
            </w:pPr>
          </w:p>
        </w:tc>
        <w:tc>
          <w:tcPr>
            <w:tcW w:w="4428" w:type="dxa"/>
          </w:tcPr>
          <w:p w:rsidR="00AE7D20" w:rsidRPr="00863093" w:rsidRDefault="00AE7D20" w:rsidP="00392417">
            <w:pPr>
              <w:autoSpaceDE w:val="0"/>
              <w:autoSpaceDN w:val="0"/>
              <w:adjustRightInd w:val="0"/>
              <w:rPr>
                <w:b/>
                <w:bCs/>
                <w:color w:val="000000"/>
                <w:szCs w:val="24"/>
              </w:rPr>
            </w:pPr>
          </w:p>
        </w:tc>
      </w:tr>
    </w:tbl>
    <w:p w:rsidR="00AE7D20" w:rsidRPr="00710E80" w:rsidRDefault="00AE7D20" w:rsidP="007C2976">
      <w:pPr>
        <w:pStyle w:val="BodyText"/>
        <w:rPr>
          <w:b/>
          <w:bCs/>
        </w:rPr>
      </w:pPr>
    </w:p>
    <w:tbl>
      <w:tblPr>
        <w:tblW w:w="0" w:type="auto"/>
        <w:tblLook w:val="01E0" w:firstRow="1" w:lastRow="1" w:firstColumn="1" w:lastColumn="1" w:noHBand="0" w:noVBand="0"/>
      </w:tblPr>
      <w:tblGrid>
        <w:gridCol w:w="4428"/>
      </w:tblGrid>
      <w:tr w:rsidR="00E243A4" w:rsidRPr="00710E80" w:rsidTr="00AA36F9">
        <w:tc>
          <w:tcPr>
            <w:tcW w:w="4428" w:type="dxa"/>
            <w:shd w:val="clear" w:color="auto" w:fill="auto"/>
          </w:tcPr>
          <w:p w:rsidR="00C11533" w:rsidRPr="00710E80" w:rsidRDefault="00C11533" w:rsidP="00AA36F9">
            <w:pPr>
              <w:tabs>
                <w:tab w:val="left" w:pos="4320"/>
              </w:tabs>
            </w:pPr>
          </w:p>
          <w:p w:rsidR="00C11533" w:rsidRPr="00710E80" w:rsidRDefault="00C11533" w:rsidP="00AA36F9">
            <w:pPr>
              <w:autoSpaceDE w:val="0"/>
              <w:autoSpaceDN w:val="0"/>
              <w:adjustRightInd w:val="0"/>
              <w:rPr>
                <w:bCs/>
              </w:rPr>
            </w:pPr>
          </w:p>
        </w:tc>
      </w:tr>
    </w:tbl>
    <w:p w:rsidR="007C2976" w:rsidRPr="00710E80" w:rsidRDefault="007C2976" w:rsidP="007C2976">
      <w:pPr>
        <w:pStyle w:val="BodyText"/>
        <w:rPr>
          <w:b/>
          <w:bCs/>
        </w:rPr>
      </w:pPr>
    </w:p>
    <w:p w:rsidR="007C2976" w:rsidRPr="00710E80" w:rsidRDefault="007C2976" w:rsidP="007C2976">
      <w:pPr>
        <w:pStyle w:val="BodyText"/>
        <w:ind w:firstLine="720"/>
      </w:pPr>
    </w:p>
    <w:sectPr w:rsidR="007C2976" w:rsidRPr="00710E80" w:rsidSect="00D50439">
      <w:headerReference w:type="default" r:id="rId17"/>
      <w:foot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40" w:rsidRDefault="00330040">
      <w:r>
        <w:separator/>
      </w:r>
    </w:p>
  </w:endnote>
  <w:endnote w:type="continuationSeparator" w:id="0">
    <w:p w:rsidR="00330040" w:rsidRDefault="0033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2" w:rsidRDefault="007D0B97">
    <w:pPr>
      <w:pStyle w:val="Footer"/>
      <w:framePr w:wrap="around" w:vAnchor="text" w:hAnchor="margin" w:xAlign="center" w:y="1"/>
      <w:rPr>
        <w:rStyle w:val="PageNumber"/>
      </w:rPr>
    </w:pPr>
    <w:r>
      <w:rPr>
        <w:rStyle w:val="PageNumber"/>
      </w:rPr>
      <w:fldChar w:fldCharType="begin"/>
    </w:r>
    <w:r w:rsidR="00983AB2">
      <w:rPr>
        <w:rStyle w:val="PageNumber"/>
      </w:rPr>
      <w:instrText xml:space="preserve">PAGE  </w:instrText>
    </w:r>
    <w:r>
      <w:rPr>
        <w:rStyle w:val="PageNumber"/>
      </w:rPr>
      <w:fldChar w:fldCharType="separate"/>
    </w:r>
    <w:r w:rsidR="00983AB2">
      <w:rPr>
        <w:rStyle w:val="PageNumber"/>
        <w:noProof/>
      </w:rPr>
      <w:t>5</w:t>
    </w:r>
    <w:r>
      <w:rPr>
        <w:rStyle w:val="PageNumber"/>
      </w:rPr>
      <w:fldChar w:fldCharType="end"/>
    </w:r>
  </w:p>
  <w:p w:rsidR="00983AB2" w:rsidRDefault="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Pr="007A2ECE" w:rsidRDefault="00D50439">
    <w:pPr>
      <w:pStyle w:val="Footer"/>
      <w:jc w:val="center"/>
    </w:pPr>
  </w:p>
  <w:p w:rsidR="00D50439" w:rsidRPr="007A2ECE" w:rsidRDefault="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0D" w:rsidRDefault="006A5A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3745"/>
      <w:docPartObj>
        <w:docPartGallery w:val="Page Numbers (Bottom of Page)"/>
        <w:docPartUnique/>
      </w:docPartObj>
    </w:sdtPr>
    <w:sdtEndPr>
      <w:rPr>
        <w:noProof/>
        <w:sz w:val="24"/>
        <w:szCs w:val="24"/>
      </w:rPr>
    </w:sdtEndPr>
    <w:sdtContent>
      <w:p w:rsidR="00D50439" w:rsidRPr="007A2ECE" w:rsidRDefault="007D0B97">
        <w:pPr>
          <w:pStyle w:val="Footer"/>
          <w:jc w:val="center"/>
          <w:rPr>
            <w:sz w:val="24"/>
            <w:szCs w:val="24"/>
          </w:rPr>
        </w:pPr>
        <w:r w:rsidRPr="007A2ECE">
          <w:rPr>
            <w:sz w:val="24"/>
            <w:szCs w:val="24"/>
          </w:rPr>
          <w:fldChar w:fldCharType="begin"/>
        </w:r>
        <w:r w:rsidR="00D50439" w:rsidRPr="007A2ECE">
          <w:rPr>
            <w:sz w:val="24"/>
            <w:szCs w:val="24"/>
          </w:rPr>
          <w:instrText xml:space="preserve"> PAGE   \* MERGEFORMAT </w:instrText>
        </w:r>
        <w:r w:rsidRPr="007A2ECE">
          <w:rPr>
            <w:sz w:val="24"/>
            <w:szCs w:val="24"/>
          </w:rPr>
          <w:fldChar w:fldCharType="separate"/>
        </w:r>
        <w:r w:rsidR="00D34108">
          <w:rPr>
            <w:noProof/>
            <w:sz w:val="24"/>
            <w:szCs w:val="24"/>
          </w:rPr>
          <w:t>1</w:t>
        </w:r>
        <w:r w:rsidRPr="007A2ECE">
          <w:rPr>
            <w:noProof/>
            <w:sz w:val="24"/>
            <w:szCs w:val="24"/>
          </w:rPr>
          <w:fldChar w:fldCharType="end"/>
        </w:r>
      </w:p>
    </w:sdtContent>
  </w:sdt>
  <w:p w:rsidR="00D50439" w:rsidRPr="007A2ECE" w:rsidRDefault="00D5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40" w:rsidRDefault="00330040">
      <w:r>
        <w:separator/>
      </w:r>
    </w:p>
  </w:footnote>
  <w:footnote w:type="continuationSeparator" w:id="0">
    <w:p w:rsidR="00330040" w:rsidRDefault="00330040">
      <w:r>
        <w:continuationSeparator/>
      </w:r>
    </w:p>
  </w:footnote>
  <w:footnote w:id="1">
    <w:p w:rsidR="00983AB2" w:rsidRDefault="00983AB2" w:rsidP="007C2976">
      <w:pPr>
        <w:pStyle w:val="FootnoteText"/>
      </w:pPr>
      <w:r>
        <w:rPr>
          <w:rStyle w:val="FootnoteReference"/>
        </w:rPr>
        <w:footnoteRef/>
      </w:r>
      <w:r>
        <w:t xml:space="preserve"> </w:t>
      </w:r>
      <w:r w:rsidRPr="00704D0E">
        <w:rPr>
          <w:i/>
        </w:rPr>
        <w:t>See</w:t>
      </w:r>
      <w:r w:rsidR="006C19C3">
        <w:t xml:space="preserve"> R.C. Chapter 4911;</w:t>
      </w:r>
      <w:r>
        <w:t xml:space="preserve"> R.C. 4903.221</w:t>
      </w:r>
      <w:r w:rsidR="004C1B7C">
        <w:t xml:space="preserve">; </w:t>
      </w:r>
      <w:r>
        <w:t>Ohio Adm. Code 4901-1-11.</w:t>
      </w:r>
    </w:p>
  </w:footnote>
  <w:footnote w:id="2">
    <w:p w:rsidR="004B47A1" w:rsidRPr="004B47A1" w:rsidRDefault="004B47A1">
      <w:pPr>
        <w:pStyle w:val="FootnoteText"/>
      </w:pPr>
      <w:r>
        <w:rPr>
          <w:rStyle w:val="FootnoteReference"/>
        </w:rPr>
        <w:footnoteRef/>
      </w:r>
      <w:r>
        <w:t xml:space="preserve"> </w:t>
      </w:r>
      <w:r>
        <w:rPr>
          <w:i/>
        </w:rPr>
        <w:t>See</w:t>
      </w:r>
      <w:r>
        <w:t xml:space="preserve"> R.C. </w:t>
      </w:r>
      <w:r w:rsidR="006C19C3">
        <w:t xml:space="preserve">Chapter </w:t>
      </w:r>
      <w:r>
        <w:t>4911.</w:t>
      </w:r>
    </w:p>
  </w:footnote>
  <w:footnote w:id="3">
    <w:p w:rsidR="00394677" w:rsidRPr="00394677" w:rsidRDefault="00394677">
      <w:pPr>
        <w:pStyle w:val="FootnoteText"/>
      </w:pPr>
      <w:r>
        <w:rPr>
          <w:rStyle w:val="FootnoteReference"/>
        </w:rPr>
        <w:footnoteRef/>
      </w:r>
      <w:r>
        <w:t xml:space="preserve"> </w:t>
      </w:r>
      <w:r>
        <w:rPr>
          <w:i/>
        </w:rPr>
        <w:t>See</w:t>
      </w:r>
      <w:r>
        <w:t xml:space="preserve"> Energy Efficiency and Peak Demand Reduction Program Portfolio Status Report to the Public Utilities Commission of Ohio for the Period January 1, 2015 to December 31, 2015, Appendix A: Shared Savings Determination, Case No. 16-941-EL-EEC (May 12, 2016).</w:t>
      </w:r>
    </w:p>
  </w:footnote>
  <w:footnote w:id="4">
    <w:p w:rsidR="00983AB2" w:rsidRDefault="00983AB2" w:rsidP="007C2976">
      <w:pPr>
        <w:pStyle w:val="FootnoteText"/>
      </w:pPr>
      <w:r>
        <w:rPr>
          <w:rStyle w:val="FootnoteReference"/>
        </w:rPr>
        <w:footnoteRef/>
      </w:r>
      <w:r>
        <w:t xml:space="preserve"> </w:t>
      </w:r>
      <w:r w:rsidR="00304E4D" w:rsidRPr="00304E4D">
        <w:rPr>
          <w:i/>
        </w:rPr>
        <w:t>See</w:t>
      </w:r>
      <w:r w:rsidR="00304E4D">
        <w:t xml:space="preserve"> </w:t>
      </w:r>
      <w:r w:rsidRPr="00304E4D">
        <w:t>R</w:t>
      </w:r>
      <w:r>
        <w:t>.C. 4905.22</w:t>
      </w:r>
      <w:r w:rsidR="006C19C3">
        <w:t xml:space="preserve"> (</w:t>
      </w:r>
      <w:r w:rsidR="008A6DE3">
        <w:t>"</w:t>
      </w:r>
      <w:r w:rsidR="006C19C3">
        <w:t>All charges made or demanded for any service rendered, or to be rendered, shall be just, reasonable, and not more than the charges allowed by law or by order of the public utilities commission . . .</w:t>
      </w:r>
      <w:r w:rsidR="008A6DE3">
        <w:t>"</w:t>
      </w:r>
      <w:r w:rsidR="006C19C3">
        <w:t>).</w:t>
      </w:r>
    </w:p>
  </w:footnote>
  <w:footnote w:id="5">
    <w:p w:rsidR="0020317B" w:rsidRDefault="0020317B" w:rsidP="0020317B">
      <w:pPr>
        <w:pStyle w:val="FootnoteText"/>
        <w:spacing w:after="120"/>
      </w:pPr>
      <w:r>
        <w:rPr>
          <w:rStyle w:val="FootnoteReference"/>
        </w:rPr>
        <w:footnoteRef/>
      </w:r>
      <w:r w:rsidRPr="003F5FD3">
        <w:rPr>
          <w:i/>
        </w:rPr>
        <w:t xml:space="preserve"> </w:t>
      </w:r>
      <w:r w:rsidRPr="00304E4D">
        <w:rPr>
          <w:i/>
        </w:rPr>
        <w:t>See</w:t>
      </w:r>
      <w:r w:rsidRPr="00F5505A">
        <w:t xml:space="preserve"> </w:t>
      </w:r>
      <w:smartTag w:uri="urn:schemas-microsoft-com:office:smarttags" w:element="place">
        <w:smartTag w:uri="urn:schemas-microsoft-com:office:smarttags" w:element="State">
          <w:r w:rsidRPr="009539C3">
            <w:rPr>
              <w:i/>
            </w:rPr>
            <w:t>Ohio</w:t>
          </w:r>
        </w:smartTag>
      </w:smartTag>
      <w:r w:rsidRPr="009539C3">
        <w:rPr>
          <w:i/>
        </w:rPr>
        <w:t xml:space="preserve"> Consumers</w:t>
      </w:r>
      <w:r w:rsidR="008A6DE3">
        <w:rPr>
          <w:i/>
        </w:rPr>
        <w:t>'</w:t>
      </w:r>
      <w:r w:rsidRPr="009539C3">
        <w:rPr>
          <w:i/>
        </w:rPr>
        <w:t xml:space="preserve"> Counsel v. Pub. Util. Comm</w:t>
      </w:r>
      <w:r>
        <w:t>., 111 Ohio St. 3d 384, 2006-Ohio-5853, ¶ 20 (2006).</w:t>
      </w:r>
    </w:p>
  </w:footnote>
  <w:footnote w:id="6">
    <w:p w:rsidR="0020317B" w:rsidRPr="0020317B" w:rsidRDefault="0020317B">
      <w:pPr>
        <w:pStyle w:val="FootnoteText"/>
      </w:pPr>
      <w:r>
        <w:rPr>
          <w:rStyle w:val="FootnoteReference"/>
        </w:rPr>
        <w:footnoteRef/>
      </w:r>
      <w:r>
        <w:t xml:space="preserve"> </w:t>
      </w:r>
      <w:r>
        <w:rPr>
          <w:i/>
        </w:rPr>
        <w:t>Id.</w:t>
      </w:r>
      <w:r>
        <w:t xml:space="preserve"> ¶¶ 18-</w:t>
      </w:r>
      <w:r w:rsidR="00FC03F9">
        <w:t>20</w:t>
      </w:r>
      <w:r>
        <w:t>.</w:t>
      </w:r>
    </w:p>
  </w:footnote>
  <w:footnote w:id="7">
    <w:p w:rsidR="0020317B" w:rsidRPr="0020317B" w:rsidRDefault="0020317B">
      <w:pPr>
        <w:pStyle w:val="FootnoteText"/>
      </w:pPr>
      <w:r>
        <w:rPr>
          <w:rStyle w:val="FootnoteReference"/>
        </w:rPr>
        <w:footnoteRef/>
      </w:r>
      <w:r>
        <w:t xml:space="preserve"> </w:t>
      </w:r>
      <w:r>
        <w:rPr>
          <w:i/>
        </w:rPr>
        <w:t>Id.</w:t>
      </w:r>
      <w:r>
        <w:t xml:space="preserve"> ¶¶ </w:t>
      </w:r>
      <w:r w:rsidR="00FC03F9">
        <w:t>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0D" w:rsidRDefault="006A5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0D" w:rsidRDefault="006A5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0D" w:rsidRDefault="006A5A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Default="00D5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6"/>
    <w:rsid w:val="0001159C"/>
    <w:rsid w:val="00024994"/>
    <w:rsid w:val="00026EEC"/>
    <w:rsid w:val="00082F90"/>
    <w:rsid w:val="000A0880"/>
    <w:rsid w:val="000B3D97"/>
    <w:rsid w:val="0012482B"/>
    <w:rsid w:val="00172C86"/>
    <w:rsid w:val="0017403B"/>
    <w:rsid w:val="0019088A"/>
    <w:rsid w:val="00195797"/>
    <w:rsid w:val="00196DFC"/>
    <w:rsid w:val="001A5489"/>
    <w:rsid w:val="001D2CE6"/>
    <w:rsid w:val="001D62AD"/>
    <w:rsid w:val="0020317B"/>
    <w:rsid w:val="00220105"/>
    <w:rsid w:val="00230CE6"/>
    <w:rsid w:val="002374C0"/>
    <w:rsid w:val="00240616"/>
    <w:rsid w:val="00241884"/>
    <w:rsid w:val="00266E6D"/>
    <w:rsid w:val="002729A5"/>
    <w:rsid w:val="00280E63"/>
    <w:rsid w:val="002D0BAE"/>
    <w:rsid w:val="00304E4D"/>
    <w:rsid w:val="003175CC"/>
    <w:rsid w:val="00330040"/>
    <w:rsid w:val="0033340B"/>
    <w:rsid w:val="00371B6C"/>
    <w:rsid w:val="00385370"/>
    <w:rsid w:val="00392417"/>
    <w:rsid w:val="00394064"/>
    <w:rsid w:val="00394677"/>
    <w:rsid w:val="003B2952"/>
    <w:rsid w:val="003B5047"/>
    <w:rsid w:val="003B7F9C"/>
    <w:rsid w:val="004004DF"/>
    <w:rsid w:val="004039D5"/>
    <w:rsid w:val="00444878"/>
    <w:rsid w:val="00482806"/>
    <w:rsid w:val="00490734"/>
    <w:rsid w:val="004B47A1"/>
    <w:rsid w:val="004C1B7C"/>
    <w:rsid w:val="004C462F"/>
    <w:rsid w:val="004D303A"/>
    <w:rsid w:val="004D6A96"/>
    <w:rsid w:val="004F297B"/>
    <w:rsid w:val="004F2AA4"/>
    <w:rsid w:val="004F2BBB"/>
    <w:rsid w:val="0053126A"/>
    <w:rsid w:val="005706D7"/>
    <w:rsid w:val="00594F47"/>
    <w:rsid w:val="005C59B3"/>
    <w:rsid w:val="005C6033"/>
    <w:rsid w:val="005D73EF"/>
    <w:rsid w:val="005E3329"/>
    <w:rsid w:val="00647866"/>
    <w:rsid w:val="006552F4"/>
    <w:rsid w:val="00666AB5"/>
    <w:rsid w:val="00683929"/>
    <w:rsid w:val="0068480B"/>
    <w:rsid w:val="006A5A0D"/>
    <w:rsid w:val="006A61D3"/>
    <w:rsid w:val="006B5977"/>
    <w:rsid w:val="006C19C3"/>
    <w:rsid w:val="006D18A6"/>
    <w:rsid w:val="006E5E9F"/>
    <w:rsid w:val="00704D0E"/>
    <w:rsid w:val="00710E80"/>
    <w:rsid w:val="007126ED"/>
    <w:rsid w:val="00725532"/>
    <w:rsid w:val="00752039"/>
    <w:rsid w:val="0076357A"/>
    <w:rsid w:val="007676CA"/>
    <w:rsid w:val="007A2ECE"/>
    <w:rsid w:val="007C2976"/>
    <w:rsid w:val="007C5C7C"/>
    <w:rsid w:val="007D0B97"/>
    <w:rsid w:val="00800009"/>
    <w:rsid w:val="00837FEE"/>
    <w:rsid w:val="00843AB0"/>
    <w:rsid w:val="00863093"/>
    <w:rsid w:val="00896208"/>
    <w:rsid w:val="008A2518"/>
    <w:rsid w:val="008A2D58"/>
    <w:rsid w:val="008A6DE3"/>
    <w:rsid w:val="008C5912"/>
    <w:rsid w:val="008F4D44"/>
    <w:rsid w:val="0091432F"/>
    <w:rsid w:val="00974044"/>
    <w:rsid w:val="00983AB2"/>
    <w:rsid w:val="00990AE7"/>
    <w:rsid w:val="009D07C8"/>
    <w:rsid w:val="009F643A"/>
    <w:rsid w:val="00A07D30"/>
    <w:rsid w:val="00A20BDA"/>
    <w:rsid w:val="00A25FE5"/>
    <w:rsid w:val="00A40DA9"/>
    <w:rsid w:val="00A56A91"/>
    <w:rsid w:val="00A57341"/>
    <w:rsid w:val="00A63355"/>
    <w:rsid w:val="00A63F3D"/>
    <w:rsid w:val="00A8485C"/>
    <w:rsid w:val="00A96F30"/>
    <w:rsid w:val="00A97A27"/>
    <w:rsid w:val="00AB18F2"/>
    <w:rsid w:val="00AE7D20"/>
    <w:rsid w:val="00AF459F"/>
    <w:rsid w:val="00B10098"/>
    <w:rsid w:val="00B13945"/>
    <w:rsid w:val="00B204D3"/>
    <w:rsid w:val="00B27046"/>
    <w:rsid w:val="00B44DFD"/>
    <w:rsid w:val="00B90EA9"/>
    <w:rsid w:val="00BA3551"/>
    <w:rsid w:val="00BA4F2F"/>
    <w:rsid w:val="00C05D8D"/>
    <w:rsid w:val="00C11533"/>
    <w:rsid w:val="00C16CD2"/>
    <w:rsid w:val="00C27D5C"/>
    <w:rsid w:val="00C30244"/>
    <w:rsid w:val="00C31A75"/>
    <w:rsid w:val="00C53D01"/>
    <w:rsid w:val="00C7667E"/>
    <w:rsid w:val="00C82804"/>
    <w:rsid w:val="00CA183C"/>
    <w:rsid w:val="00CA1B5D"/>
    <w:rsid w:val="00CE0972"/>
    <w:rsid w:val="00CF6B5E"/>
    <w:rsid w:val="00D040F4"/>
    <w:rsid w:val="00D0554D"/>
    <w:rsid w:val="00D109CB"/>
    <w:rsid w:val="00D34108"/>
    <w:rsid w:val="00D50439"/>
    <w:rsid w:val="00D67942"/>
    <w:rsid w:val="00D710A2"/>
    <w:rsid w:val="00D93B4C"/>
    <w:rsid w:val="00DA25DE"/>
    <w:rsid w:val="00DA3B10"/>
    <w:rsid w:val="00DC77AF"/>
    <w:rsid w:val="00DD0611"/>
    <w:rsid w:val="00DD1CB9"/>
    <w:rsid w:val="00DF3058"/>
    <w:rsid w:val="00E15494"/>
    <w:rsid w:val="00E243A4"/>
    <w:rsid w:val="00E81242"/>
    <w:rsid w:val="00E9125E"/>
    <w:rsid w:val="00EF3DB3"/>
    <w:rsid w:val="00F01A72"/>
    <w:rsid w:val="00F43373"/>
    <w:rsid w:val="00F60641"/>
    <w:rsid w:val="00F80B53"/>
    <w:rsid w:val="00FB24B6"/>
    <w:rsid w:val="00FB3452"/>
    <w:rsid w:val="00FC03F9"/>
    <w:rsid w:val="00FD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hristopher.healey@occ.ohio.gov" TargetMode="External"/><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hyperlink" Target="mailto:William.wright@ohioattorneygeneral.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Jeremy.grayem@icemiller.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hristopher.healey@occ.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5806</Characters>
  <Application>Microsoft Office Word</Application>
  <DocSecurity>0</DocSecurity>
  <PresentationFormat/>
  <Lines>167</Lines>
  <Paragraphs>67</Paragraphs>
  <ScaleCrop>false</ScaleCrop>
  <HeadingPairs>
    <vt:vector size="2" baseType="variant">
      <vt:variant>
        <vt:lpstr>Title</vt:lpstr>
      </vt:variant>
      <vt:variant>
        <vt:i4>1</vt:i4>
      </vt:variant>
    </vt:vector>
  </HeadingPairs>
  <TitlesOfParts>
    <vt:vector size="1" baseType="lpstr">
      <vt:lpstr>DP&amp;L 16-851 - OCC MTI  (00014701.DOCX;1)</vt:lpstr>
    </vt:vector>
  </TitlesOfParts>
  <Manager/>
  <Company/>
  <LinksUpToDate>false</LinksUpToDate>
  <CharactersWithSpaces>6816</CharactersWithSpaces>
  <SharedDoc>false</SharedDoc>
  <HyperlinkBase> </HyperlinkBase>
  <HLinks>
    <vt:vector size="36" baseType="variant">
      <vt:variant>
        <vt:i4>917549</vt:i4>
      </vt:variant>
      <vt:variant>
        <vt:i4>15</vt:i4>
      </vt:variant>
      <vt:variant>
        <vt:i4>0</vt:i4>
      </vt:variant>
      <vt:variant>
        <vt:i4>5</vt:i4>
      </vt:variant>
      <vt:variant>
        <vt:lpwstr>mailto:cdunn@firstenergycorp.com</vt:lpwstr>
      </vt:variant>
      <vt:variant>
        <vt:lpwstr/>
      </vt:variant>
      <vt:variant>
        <vt:i4>2293828</vt:i4>
      </vt:variant>
      <vt:variant>
        <vt:i4>12</vt:i4>
      </vt:variant>
      <vt:variant>
        <vt:i4>0</vt:i4>
      </vt:variant>
      <vt:variant>
        <vt:i4>5</vt:i4>
      </vt:variant>
      <vt:variant>
        <vt:lpwstr>mailto:William.wright@puc.state.oh.us</vt:lpwstr>
      </vt:variant>
      <vt:variant>
        <vt:lpwstr/>
      </vt:variant>
      <vt:variant>
        <vt:i4>131135</vt:i4>
      </vt:variant>
      <vt:variant>
        <vt:i4>9</vt:i4>
      </vt:variant>
      <vt:variant>
        <vt:i4>0</vt:i4>
      </vt:variant>
      <vt:variant>
        <vt:i4>5</vt:i4>
      </vt:variant>
      <vt:variant>
        <vt:lpwstr>mailto:christopher.healey@occ.ohio.gov</vt:lpwstr>
      </vt:variant>
      <vt:variant>
        <vt:lpwstr/>
      </vt:variant>
      <vt:variant>
        <vt:i4>3473423</vt:i4>
      </vt:variant>
      <vt:variant>
        <vt:i4>6</vt:i4>
      </vt:variant>
      <vt:variant>
        <vt:i4>0</vt:i4>
      </vt:variant>
      <vt:variant>
        <vt:i4>5</vt:i4>
      </vt:variant>
      <vt:variant>
        <vt:lpwstr>mailto:terry.etter@occ.ohio.gov</vt:lpwstr>
      </vt:variant>
      <vt:variant>
        <vt:lpwstr/>
      </vt:variant>
      <vt:variant>
        <vt:i4>131135</vt:i4>
      </vt:variant>
      <vt:variant>
        <vt:i4>3</vt:i4>
      </vt:variant>
      <vt:variant>
        <vt:i4>0</vt:i4>
      </vt:variant>
      <vt:variant>
        <vt:i4>5</vt:i4>
      </vt:variant>
      <vt:variant>
        <vt:lpwstr>mailto:christopher.healey@occ.ohio.gov</vt:lpwstr>
      </vt:variant>
      <vt:variant>
        <vt:lpwstr/>
      </vt:variant>
      <vt:variant>
        <vt:i4>3473423</vt:i4>
      </vt:variant>
      <vt:variant>
        <vt:i4>0</vt:i4>
      </vt:variant>
      <vt:variant>
        <vt:i4>0</vt:i4>
      </vt:variant>
      <vt:variant>
        <vt:i4>5</vt:i4>
      </vt:variant>
      <vt:variant>
        <vt:lpwstr>mailto:terry.etter@occ.ohio.gov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2016-03-31T15:50:00Z</cp:lastPrinted>
  <dcterms:created xsi:type="dcterms:W3CDTF">2016-06-13T20:59:00Z</dcterms:created>
  <dcterms:modified xsi:type="dcterms:W3CDTF">2016-06-13T20:59:00Z</dcterms:modified>
  <cp:category> </cp:category>
  <cp:contentStatus> </cp:contentStatus>
</cp:coreProperties>
</file>