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960" w:rsidRDefault="00386960" w:rsidP="00A32959">
      <w:bookmarkStart w:id="0" w:name="_GoBack"/>
      <w:bookmarkEnd w:id="0"/>
    </w:p>
    <w:p w:rsidR="00D1415A" w:rsidRDefault="00D1415A" w:rsidP="00386960">
      <w:pPr>
        <w:pStyle w:val="Heading1"/>
        <w:numPr>
          <w:ilvl w:val="0"/>
          <w:numId w:val="0"/>
        </w:numPr>
        <w:spacing w:after="0"/>
        <w:jc w:val="center"/>
        <w:rPr>
          <w:u w:val="none"/>
        </w:rPr>
      </w:pPr>
    </w:p>
    <w:p w:rsidR="00D1415A" w:rsidRPr="00D1415A" w:rsidRDefault="00D1415A" w:rsidP="00D1415A">
      <w:pPr>
        <w:jc w:val="center"/>
        <w:rPr>
          <w:rFonts w:eastAsiaTheme="majorEastAsia" w:cs="Arial"/>
          <w:b/>
          <w:bCs/>
          <w:caps/>
          <w:szCs w:val="28"/>
        </w:rPr>
      </w:pPr>
      <w:r w:rsidRPr="00D1415A">
        <w:rPr>
          <w:b/>
        </w:rPr>
        <w:t>BEFORE THE</w:t>
      </w:r>
    </w:p>
    <w:p w:rsidR="00D1415A" w:rsidRPr="00D1415A" w:rsidRDefault="00D1415A" w:rsidP="00D1415A">
      <w:pPr>
        <w:jc w:val="center"/>
        <w:rPr>
          <w:b/>
        </w:rPr>
      </w:pPr>
      <w:r w:rsidRPr="00D1415A">
        <w:rPr>
          <w:b/>
        </w:rPr>
        <w:t>PUBLIC UTILITIES COMMISSION OF OHIO</w:t>
      </w:r>
    </w:p>
    <w:p w:rsidR="00D1415A" w:rsidRDefault="00D1415A" w:rsidP="00D1415A">
      <w:pPr>
        <w:jc w:val="center"/>
      </w:pPr>
    </w:p>
    <w:p w:rsidR="00D1415A" w:rsidRDefault="00D1415A" w:rsidP="00D1415A">
      <w:pPr>
        <w:jc w:val="both"/>
      </w:pPr>
      <w:r>
        <w:t>In the Matter of the Application of Ohio</w:t>
      </w:r>
      <w:r>
        <w:tab/>
      </w:r>
      <w:r w:rsidR="0046797F">
        <w:tab/>
      </w:r>
      <w:r>
        <w:t>)</w:t>
      </w:r>
    </w:p>
    <w:p w:rsidR="00D1415A" w:rsidRDefault="00D1415A" w:rsidP="0046797F">
      <w:pPr>
        <w:tabs>
          <w:tab w:val="left" w:pos="5040"/>
          <w:tab w:val="left" w:pos="5400"/>
          <w:tab w:val="left" w:pos="6750"/>
        </w:tabs>
        <w:jc w:val="both"/>
      </w:pPr>
      <w:r>
        <w:t xml:space="preserve">Edison </w:t>
      </w:r>
      <w:r w:rsidR="0046797F">
        <w:t>Company, The Cleveland Electric</w:t>
      </w:r>
      <w:r w:rsidR="0046797F">
        <w:tab/>
      </w:r>
      <w:r>
        <w:t>)</w:t>
      </w:r>
      <w:r w:rsidR="0046797F">
        <w:tab/>
      </w:r>
      <w:r>
        <w:t>Case Nos.  12-2190-EL-POR</w:t>
      </w:r>
    </w:p>
    <w:p w:rsidR="00D1415A" w:rsidRDefault="00D1415A" w:rsidP="00D1415A">
      <w:pPr>
        <w:jc w:val="both"/>
      </w:pPr>
      <w:r>
        <w:t>Illuminati</w:t>
      </w:r>
      <w:r w:rsidR="0046797F">
        <w:t>ng Company, and The Toledo</w:t>
      </w:r>
      <w:r w:rsidR="0046797F">
        <w:tab/>
      </w:r>
      <w:r w:rsidR="0046797F">
        <w:tab/>
        <w:t>)</w:t>
      </w:r>
      <w:r w:rsidR="0046797F">
        <w:tab/>
      </w:r>
      <w:r w:rsidR="0046797F">
        <w:tab/>
      </w:r>
      <w:r w:rsidR="00190757">
        <w:t xml:space="preserve">   </w:t>
      </w:r>
      <w:r>
        <w:t>12-2191-EL-POR</w:t>
      </w:r>
    </w:p>
    <w:p w:rsidR="00D1415A" w:rsidRDefault="00D1415A" w:rsidP="00D1415A">
      <w:pPr>
        <w:jc w:val="both"/>
      </w:pPr>
      <w:r>
        <w:t>Edison Com</w:t>
      </w:r>
      <w:r w:rsidR="0046797F">
        <w:t>pany For Approval of Their</w:t>
      </w:r>
      <w:r w:rsidR="0046797F">
        <w:tab/>
      </w:r>
      <w:r w:rsidR="0046797F">
        <w:tab/>
        <w:t>)</w:t>
      </w:r>
      <w:r w:rsidR="0046797F">
        <w:tab/>
      </w:r>
      <w:r w:rsidR="0046797F">
        <w:tab/>
      </w:r>
      <w:r w:rsidR="00190757">
        <w:t xml:space="preserve">   </w:t>
      </w:r>
      <w:r>
        <w:t>12-2192-EL-POR</w:t>
      </w:r>
    </w:p>
    <w:p w:rsidR="00D1415A" w:rsidRDefault="00D1415A" w:rsidP="00D1415A">
      <w:pPr>
        <w:jc w:val="both"/>
      </w:pPr>
      <w:r>
        <w:t>Energy Efficiency and Peak Demand</w:t>
      </w:r>
      <w:r>
        <w:tab/>
      </w:r>
      <w:r>
        <w:tab/>
        <w:t>)</w:t>
      </w:r>
    </w:p>
    <w:p w:rsidR="0046797F" w:rsidRDefault="0046797F" w:rsidP="00D1415A">
      <w:pPr>
        <w:jc w:val="both"/>
      </w:pPr>
      <w:r>
        <w:t xml:space="preserve">Reduction Program </w:t>
      </w:r>
      <w:r w:rsidR="00D1415A">
        <w:t xml:space="preserve">Portfolio Plans for </w:t>
      </w:r>
      <w:r>
        <w:tab/>
      </w:r>
      <w:r>
        <w:tab/>
        <w:t>)</w:t>
      </w:r>
    </w:p>
    <w:p w:rsidR="00D1415A" w:rsidRDefault="0046797F" w:rsidP="00D1415A">
      <w:pPr>
        <w:jc w:val="both"/>
      </w:pPr>
      <w:r>
        <w:t xml:space="preserve">2013 </w:t>
      </w:r>
      <w:r w:rsidR="00D1415A">
        <w:t>to 2015</w:t>
      </w:r>
      <w:r w:rsidR="00D1415A">
        <w:tab/>
      </w:r>
      <w:r>
        <w:tab/>
      </w:r>
      <w:r>
        <w:tab/>
      </w:r>
      <w:r>
        <w:tab/>
      </w:r>
      <w:r>
        <w:tab/>
      </w:r>
      <w:r>
        <w:tab/>
        <w:t>)</w:t>
      </w:r>
      <w:r w:rsidR="00D1415A">
        <w:tab/>
      </w:r>
      <w:r w:rsidR="00D1415A">
        <w:tab/>
      </w:r>
      <w:r w:rsidR="00D1415A">
        <w:tab/>
      </w:r>
      <w:r w:rsidR="00D1415A">
        <w:tab/>
      </w:r>
      <w:r w:rsidR="00D1415A">
        <w:tab/>
      </w:r>
    </w:p>
    <w:p w:rsidR="00A55D5E" w:rsidRDefault="00A55D5E" w:rsidP="00A55D5E"/>
    <w:p w:rsidR="00EA300E" w:rsidRDefault="00EA300E">
      <w:r>
        <w:rPr>
          <w:b/>
        </w:rPr>
        <w:t>______________________________________________________________________</w:t>
      </w:r>
    </w:p>
    <w:p w:rsidR="00EA300E" w:rsidRDefault="00EA300E" w:rsidP="00A55D5E">
      <w:pPr>
        <w:rPr>
          <w:b/>
        </w:rPr>
      </w:pPr>
    </w:p>
    <w:p w:rsidR="00EA300E" w:rsidRPr="00E9536E" w:rsidRDefault="00EA300E" w:rsidP="00EA300E">
      <w:pPr>
        <w:jc w:val="center"/>
        <w:rPr>
          <w:b/>
        </w:rPr>
      </w:pPr>
      <w:r w:rsidRPr="00E9536E">
        <w:rPr>
          <w:b/>
        </w:rPr>
        <w:t>INITIAL COMMENTS OF INDUSTRIAL ENERGY USERS-OHIO</w:t>
      </w:r>
    </w:p>
    <w:p w:rsidR="00EA300E" w:rsidRDefault="00EA300E" w:rsidP="00A55D5E">
      <w:pPr>
        <w:rPr>
          <w:b/>
        </w:rPr>
      </w:pPr>
      <w:r>
        <w:rPr>
          <w:b/>
        </w:rPr>
        <w:t>______________________________________________________________________</w:t>
      </w:r>
    </w:p>
    <w:p w:rsidR="00EA300E" w:rsidRPr="00A55D5E" w:rsidRDefault="00EA300E" w:rsidP="00A55D5E">
      <w:pPr>
        <w:rPr>
          <w:b/>
        </w:rPr>
      </w:pPr>
    </w:p>
    <w:p w:rsidR="00D1415A" w:rsidRDefault="00D1415A" w:rsidP="00D1415A">
      <w:pPr>
        <w:tabs>
          <w:tab w:val="left" w:pos="720"/>
          <w:tab w:val="left" w:pos="4320"/>
          <w:tab w:val="right" w:pos="8640"/>
        </w:tabs>
      </w:pPr>
    </w:p>
    <w:p w:rsidR="00D1415A" w:rsidRDefault="00D1415A" w:rsidP="00D1415A">
      <w:pPr>
        <w:tabs>
          <w:tab w:val="left" w:pos="720"/>
          <w:tab w:val="left" w:pos="4320"/>
          <w:tab w:val="right" w:pos="8640"/>
        </w:tabs>
      </w:pPr>
    </w:p>
    <w:p w:rsidR="00D1415A" w:rsidRDefault="00D1415A" w:rsidP="00D1415A">
      <w:pPr>
        <w:tabs>
          <w:tab w:val="left" w:pos="720"/>
          <w:tab w:val="left" w:pos="4320"/>
          <w:tab w:val="right" w:pos="8640"/>
        </w:tabs>
      </w:pPr>
    </w:p>
    <w:p w:rsidR="00D1415A" w:rsidRDefault="00D1415A" w:rsidP="00D1415A">
      <w:pPr>
        <w:tabs>
          <w:tab w:val="left" w:pos="720"/>
          <w:tab w:val="left" w:pos="4320"/>
          <w:tab w:val="right" w:pos="8640"/>
        </w:tabs>
      </w:pPr>
    </w:p>
    <w:p w:rsidR="00D1415A" w:rsidRDefault="00D1415A" w:rsidP="00D1415A">
      <w:pPr>
        <w:tabs>
          <w:tab w:val="left" w:pos="720"/>
          <w:tab w:val="left" w:pos="4320"/>
          <w:tab w:val="right" w:pos="8640"/>
        </w:tabs>
      </w:pPr>
    </w:p>
    <w:p w:rsidR="00D1415A" w:rsidRDefault="00D1415A" w:rsidP="00D1415A">
      <w:pPr>
        <w:tabs>
          <w:tab w:val="left" w:pos="720"/>
          <w:tab w:val="left" w:pos="4320"/>
          <w:tab w:val="right" w:pos="8640"/>
        </w:tabs>
      </w:pPr>
    </w:p>
    <w:p w:rsidR="00D1415A" w:rsidRDefault="00D1415A" w:rsidP="00D1415A">
      <w:pPr>
        <w:tabs>
          <w:tab w:val="left" w:pos="720"/>
          <w:tab w:val="left" w:pos="4320"/>
          <w:tab w:val="right" w:pos="8640"/>
        </w:tabs>
      </w:pPr>
    </w:p>
    <w:p w:rsidR="00D1415A" w:rsidRDefault="00D1415A" w:rsidP="00D1415A">
      <w:pPr>
        <w:tabs>
          <w:tab w:val="left" w:pos="720"/>
          <w:tab w:val="left" w:pos="4320"/>
          <w:tab w:val="right" w:pos="8640"/>
        </w:tabs>
      </w:pPr>
    </w:p>
    <w:p w:rsidR="00D1415A" w:rsidRPr="00D00701" w:rsidRDefault="00D1415A" w:rsidP="003E7367">
      <w:pPr>
        <w:tabs>
          <w:tab w:val="left" w:pos="720"/>
          <w:tab w:val="left" w:pos="4320"/>
          <w:tab w:val="right" w:pos="8640"/>
        </w:tabs>
        <w:ind w:left="4320"/>
        <w:rPr>
          <w:rFonts w:cs="Arial"/>
        </w:rPr>
      </w:pPr>
      <w:r>
        <w:tab/>
      </w:r>
      <w:r>
        <w:tab/>
      </w:r>
      <w:r w:rsidRPr="00D00701">
        <w:rPr>
          <w:rFonts w:cs="Arial"/>
        </w:rPr>
        <w:t>Samuel C. Randazzo (Counsel of Record) (Reg. No. 0016386)</w:t>
      </w:r>
    </w:p>
    <w:p w:rsidR="00D1415A" w:rsidRPr="00D00701" w:rsidRDefault="00D1415A" w:rsidP="00D1415A">
      <w:pPr>
        <w:widowControl w:val="0"/>
        <w:tabs>
          <w:tab w:val="left" w:pos="4320"/>
        </w:tabs>
        <w:ind w:left="4320"/>
        <w:rPr>
          <w:rFonts w:cs="Arial"/>
          <w:bCs/>
        </w:rPr>
      </w:pPr>
      <w:r w:rsidRPr="00D00701">
        <w:rPr>
          <w:rFonts w:cs="Arial"/>
          <w:bCs/>
        </w:rPr>
        <w:t>Frank P. Darr (Reg. No. 0025469)</w:t>
      </w:r>
    </w:p>
    <w:p w:rsidR="00D1415A" w:rsidRPr="00D00701" w:rsidRDefault="00D1415A" w:rsidP="00D1415A">
      <w:pPr>
        <w:widowControl w:val="0"/>
        <w:tabs>
          <w:tab w:val="left" w:pos="4320"/>
        </w:tabs>
        <w:ind w:left="4320"/>
        <w:rPr>
          <w:rFonts w:cs="Arial"/>
          <w:b/>
          <w:bCs/>
        </w:rPr>
      </w:pPr>
      <w:r w:rsidRPr="00D00701">
        <w:rPr>
          <w:rFonts w:cs="Arial"/>
          <w:bCs/>
        </w:rPr>
        <w:t>Matthew R. Pritchard (Reg. No. 0088070)</w:t>
      </w:r>
    </w:p>
    <w:p w:rsidR="00D1415A" w:rsidRPr="00D00701" w:rsidRDefault="00D1415A" w:rsidP="00D1415A">
      <w:pPr>
        <w:widowControl w:val="0"/>
        <w:tabs>
          <w:tab w:val="left" w:pos="4320"/>
        </w:tabs>
        <w:ind w:left="4320"/>
        <w:rPr>
          <w:rFonts w:cs="Arial"/>
          <w:b/>
          <w:bCs/>
          <w:smallCaps/>
        </w:rPr>
      </w:pPr>
      <w:r w:rsidRPr="00D00701">
        <w:rPr>
          <w:rFonts w:cs="Arial"/>
          <w:bCs/>
          <w:smallCaps/>
        </w:rPr>
        <w:t>McNees Wallace &amp; Nurick LLC</w:t>
      </w:r>
    </w:p>
    <w:p w:rsidR="00D1415A" w:rsidRPr="00D00701" w:rsidRDefault="00D1415A" w:rsidP="00D1415A">
      <w:pPr>
        <w:widowControl w:val="0"/>
        <w:tabs>
          <w:tab w:val="left" w:pos="4320"/>
        </w:tabs>
        <w:ind w:left="4320"/>
        <w:rPr>
          <w:rFonts w:cs="Arial"/>
          <w:b/>
          <w:bCs/>
        </w:rPr>
      </w:pPr>
      <w:r w:rsidRPr="00D00701">
        <w:rPr>
          <w:rFonts w:cs="Arial"/>
          <w:bCs/>
        </w:rPr>
        <w:t>21 East State Street, 17</w:t>
      </w:r>
      <w:r w:rsidRPr="00D00701">
        <w:rPr>
          <w:rFonts w:cs="Arial"/>
          <w:bCs/>
          <w:vertAlign w:val="superscript"/>
        </w:rPr>
        <w:t>TH</w:t>
      </w:r>
      <w:r w:rsidRPr="00D00701">
        <w:rPr>
          <w:rFonts w:cs="Arial"/>
          <w:bCs/>
        </w:rPr>
        <w:t xml:space="preserve"> Floor</w:t>
      </w:r>
    </w:p>
    <w:p w:rsidR="00D1415A" w:rsidRPr="00D00701" w:rsidRDefault="00D1415A" w:rsidP="00D1415A">
      <w:pPr>
        <w:tabs>
          <w:tab w:val="left" w:pos="-1440"/>
          <w:tab w:val="left" w:pos="-720"/>
          <w:tab w:val="left" w:pos="4320"/>
          <w:tab w:val="left" w:pos="5040"/>
          <w:tab w:val="center" w:pos="7200"/>
        </w:tabs>
        <w:overflowPunct w:val="0"/>
        <w:autoSpaceDE w:val="0"/>
        <w:autoSpaceDN w:val="0"/>
        <w:adjustRightInd w:val="0"/>
        <w:ind w:left="4320"/>
        <w:rPr>
          <w:rFonts w:cs="Arial"/>
        </w:rPr>
      </w:pPr>
      <w:r w:rsidRPr="00D00701">
        <w:rPr>
          <w:rFonts w:cs="Arial"/>
        </w:rPr>
        <w:t>Columbus, OH  43215</w:t>
      </w:r>
    </w:p>
    <w:p w:rsidR="00D1415A" w:rsidRPr="00D00701" w:rsidRDefault="00D1415A" w:rsidP="00D1415A">
      <w:pPr>
        <w:tabs>
          <w:tab w:val="left" w:pos="-1440"/>
          <w:tab w:val="left" w:pos="-720"/>
          <w:tab w:val="left" w:pos="4320"/>
          <w:tab w:val="left" w:pos="5040"/>
          <w:tab w:val="center" w:pos="7200"/>
        </w:tabs>
        <w:overflowPunct w:val="0"/>
        <w:autoSpaceDE w:val="0"/>
        <w:autoSpaceDN w:val="0"/>
        <w:adjustRightInd w:val="0"/>
        <w:ind w:left="4320"/>
        <w:rPr>
          <w:rFonts w:cs="Arial"/>
        </w:rPr>
      </w:pPr>
      <w:r w:rsidRPr="00D00701">
        <w:rPr>
          <w:rFonts w:cs="Arial"/>
        </w:rPr>
        <w:t>Telephone:  (614) 469-8000</w:t>
      </w:r>
    </w:p>
    <w:p w:rsidR="00D1415A" w:rsidRPr="00D00701" w:rsidRDefault="00D1415A" w:rsidP="00D1415A">
      <w:pPr>
        <w:tabs>
          <w:tab w:val="left" w:pos="-1440"/>
          <w:tab w:val="left" w:pos="-720"/>
          <w:tab w:val="left" w:pos="4320"/>
          <w:tab w:val="left" w:pos="5040"/>
          <w:tab w:val="center" w:pos="7200"/>
        </w:tabs>
        <w:overflowPunct w:val="0"/>
        <w:autoSpaceDE w:val="0"/>
        <w:autoSpaceDN w:val="0"/>
        <w:adjustRightInd w:val="0"/>
        <w:ind w:left="4320"/>
        <w:rPr>
          <w:rFonts w:cs="Arial"/>
        </w:rPr>
      </w:pPr>
      <w:r w:rsidRPr="00D00701">
        <w:rPr>
          <w:rFonts w:cs="Arial"/>
        </w:rPr>
        <w:t>Telecopier:  (614) 469-4653</w:t>
      </w:r>
    </w:p>
    <w:p w:rsidR="00D1415A" w:rsidRPr="003E7367" w:rsidRDefault="009C3095" w:rsidP="00D1415A">
      <w:pPr>
        <w:tabs>
          <w:tab w:val="left" w:pos="-1440"/>
          <w:tab w:val="left" w:pos="-720"/>
          <w:tab w:val="left" w:pos="5040"/>
          <w:tab w:val="center" w:pos="7200"/>
        </w:tabs>
        <w:overflowPunct w:val="0"/>
        <w:autoSpaceDE w:val="0"/>
        <w:autoSpaceDN w:val="0"/>
        <w:adjustRightInd w:val="0"/>
        <w:ind w:left="4320"/>
        <w:rPr>
          <w:rFonts w:cs="Arial"/>
          <w:color w:val="000000" w:themeColor="text1"/>
        </w:rPr>
      </w:pPr>
      <w:hyperlink r:id="rId8" w:history="1">
        <w:r w:rsidR="00D1415A" w:rsidRPr="003E7367">
          <w:rPr>
            <w:rStyle w:val="Hyperlink"/>
            <w:rFonts w:cs="Arial"/>
            <w:color w:val="000000" w:themeColor="text1"/>
            <w:u w:val="none"/>
          </w:rPr>
          <w:t>sam@mwncmh.com</w:t>
        </w:r>
      </w:hyperlink>
    </w:p>
    <w:p w:rsidR="00D1415A" w:rsidRPr="005A6934" w:rsidRDefault="00D1415A" w:rsidP="00D1415A">
      <w:pPr>
        <w:tabs>
          <w:tab w:val="left" w:pos="-1440"/>
          <w:tab w:val="left" w:pos="-720"/>
          <w:tab w:val="left" w:pos="5040"/>
          <w:tab w:val="center" w:pos="7200"/>
        </w:tabs>
        <w:overflowPunct w:val="0"/>
        <w:autoSpaceDE w:val="0"/>
        <w:autoSpaceDN w:val="0"/>
        <w:adjustRightInd w:val="0"/>
        <w:ind w:left="4320"/>
        <w:rPr>
          <w:rFonts w:cs="Arial"/>
          <w:color w:val="000000" w:themeColor="text1"/>
        </w:rPr>
      </w:pPr>
      <w:r w:rsidRPr="005A6934">
        <w:rPr>
          <w:rFonts w:cs="Arial"/>
          <w:color w:val="000000" w:themeColor="text1"/>
        </w:rPr>
        <w:t>(willing to accept service by e-mail)</w:t>
      </w:r>
    </w:p>
    <w:p w:rsidR="00D1415A" w:rsidRPr="003E7367" w:rsidRDefault="009C3095" w:rsidP="00D1415A">
      <w:pPr>
        <w:tabs>
          <w:tab w:val="left" w:pos="-1440"/>
          <w:tab w:val="left" w:pos="-720"/>
          <w:tab w:val="left" w:pos="5040"/>
          <w:tab w:val="center" w:pos="7200"/>
        </w:tabs>
        <w:overflowPunct w:val="0"/>
        <w:autoSpaceDE w:val="0"/>
        <w:autoSpaceDN w:val="0"/>
        <w:adjustRightInd w:val="0"/>
        <w:ind w:left="4320"/>
        <w:rPr>
          <w:rFonts w:cs="Arial"/>
          <w:color w:val="000000" w:themeColor="text1"/>
        </w:rPr>
      </w:pPr>
      <w:hyperlink r:id="rId9" w:history="1">
        <w:r w:rsidR="00D1415A" w:rsidRPr="003E7367">
          <w:rPr>
            <w:rStyle w:val="Hyperlink"/>
            <w:rFonts w:cs="Arial"/>
            <w:color w:val="000000" w:themeColor="text1"/>
            <w:u w:val="none"/>
          </w:rPr>
          <w:t>fdarr@mwncmh.com</w:t>
        </w:r>
      </w:hyperlink>
    </w:p>
    <w:p w:rsidR="00D1415A" w:rsidRPr="00D00701" w:rsidRDefault="00D1415A" w:rsidP="00D1415A">
      <w:pPr>
        <w:tabs>
          <w:tab w:val="left" w:pos="-1440"/>
          <w:tab w:val="left" w:pos="-720"/>
          <w:tab w:val="left" w:pos="5040"/>
          <w:tab w:val="center" w:pos="7200"/>
        </w:tabs>
        <w:overflowPunct w:val="0"/>
        <w:autoSpaceDE w:val="0"/>
        <w:autoSpaceDN w:val="0"/>
        <w:adjustRightInd w:val="0"/>
        <w:ind w:left="4320"/>
        <w:rPr>
          <w:rFonts w:cs="Arial"/>
          <w:color w:val="000000" w:themeColor="text1"/>
        </w:rPr>
      </w:pPr>
      <w:r w:rsidRPr="00D00701">
        <w:rPr>
          <w:rFonts w:cs="Arial"/>
          <w:color w:val="000000" w:themeColor="text1"/>
        </w:rPr>
        <w:t>(willing to accept service by e-mail)</w:t>
      </w:r>
    </w:p>
    <w:p w:rsidR="00D1415A" w:rsidRPr="00D00701" w:rsidRDefault="00D1415A" w:rsidP="00D1415A">
      <w:pPr>
        <w:tabs>
          <w:tab w:val="left" w:pos="-1440"/>
          <w:tab w:val="left" w:pos="-720"/>
          <w:tab w:val="left" w:pos="5040"/>
          <w:tab w:val="center" w:pos="7200"/>
        </w:tabs>
        <w:overflowPunct w:val="0"/>
        <w:autoSpaceDE w:val="0"/>
        <w:autoSpaceDN w:val="0"/>
        <w:adjustRightInd w:val="0"/>
        <w:ind w:left="4320"/>
        <w:rPr>
          <w:rFonts w:cs="Arial"/>
          <w:smallCaps/>
          <w:color w:val="000000" w:themeColor="text1"/>
        </w:rPr>
      </w:pPr>
      <w:r w:rsidRPr="00D00701">
        <w:rPr>
          <w:rFonts w:cs="Arial"/>
          <w:color w:val="000000" w:themeColor="text1"/>
        </w:rPr>
        <w:t>mpritchard@mwncmh.com</w:t>
      </w:r>
    </w:p>
    <w:p w:rsidR="00D1415A" w:rsidRPr="00D00701" w:rsidRDefault="00D1415A" w:rsidP="00D1415A">
      <w:pPr>
        <w:tabs>
          <w:tab w:val="left" w:pos="-1440"/>
          <w:tab w:val="left" w:pos="-720"/>
          <w:tab w:val="left" w:pos="5040"/>
          <w:tab w:val="center" w:pos="7200"/>
        </w:tabs>
        <w:overflowPunct w:val="0"/>
        <w:autoSpaceDE w:val="0"/>
        <w:autoSpaceDN w:val="0"/>
        <w:adjustRightInd w:val="0"/>
        <w:ind w:left="4320"/>
        <w:rPr>
          <w:rFonts w:cs="Arial"/>
          <w:color w:val="000000" w:themeColor="text1"/>
        </w:rPr>
      </w:pPr>
      <w:r w:rsidRPr="00D00701">
        <w:rPr>
          <w:rFonts w:cs="Arial"/>
          <w:color w:val="000000" w:themeColor="text1"/>
        </w:rPr>
        <w:t>(willing to accept service by e-mail)</w:t>
      </w:r>
    </w:p>
    <w:p w:rsidR="00D1415A" w:rsidRDefault="00D1415A" w:rsidP="00D1415A">
      <w:pPr>
        <w:tabs>
          <w:tab w:val="left" w:pos="4320"/>
          <w:tab w:val="right" w:pos="8640"/>
        </w:tabs>
        <w:ind w:left="4320"/>
        <w:jc w:val="both"/>
      </w:pPr>
    </w:p>
    <w:p w:rsidR="00D1415A" w:rsidRDefault="00D1415A" w:rsidP="00D1415A">
      <w:pPr>
        <w:pStyle w:val="Title"/>
        <w:tabs>
          <w:tab w:val="left" w:pos="4320"/>
        </w:tabs>
        <w:jc w:val="left"/>
        <w:rPr>
          <w:smallCaps w:val="0"/>
          <w:sz w:val="24"/>
        </w:rPr>
      </w:pPr>
      <w:r>
        <w:rPr>
          <w:smallCaps w:val="0"/>
          <w:sz w:val="24"/>
        </w:rPr>
        <w:t xml:space="preserve">October </w:t>
      </w:r>
      <w:r w:rsidR="004B0075">
        <w:rPr>
          <w:smallCaps w:val="0"/>
          <w:sz w:val="24"/>
        </w:rPr>
        <w:t>20</w:t>
      </w:r>
      <w:r>
        <w:rPr>
          <w:smallCaps w:val="0"/>
          <w:sz w:val="24"/>
        </w:rPr>
        <w:t>, 2014</w:t>
      </w:r>
      <w:r>
        <w:rPr>
          <w:smallCaps w:val="0"/>
          <w:sz w:val="24"/>
        </w:rPr>
        <w:tab/>
        <w:t>Attorneys for Industrial Energy Users-Ohio</w:t>
      </w:r>
    </w:p>
    <w:p w:rsidR="00D1415A" w:rsidRDefault="00D1415A" w:rsidP="00D1415A">
      <w:pPr>
        <w:pStyle w:val="Title"/>
        <w:tabs>
          <w:tab w:val="left" w:pos="4320"/>
        </w:tabs>
        <w:jc w:val="left"/>
        <w:rPr>
          <w:smallCaps w:val="0"/>
          <w:sz w:val="24"/>
        </w:rPr>
      </w:pPr>
    </w:p>
    <w:p w:rsidR="00D1415A" w:rsidRDefault="00D1415A" w:rsidP="00D1415A">
      <w:pPr>
        <w:pStyle w:val="Title"/>
        <w:tabs>
          <w:tab w:val="left" w:pos="4320"/>
        </w:tabs>
        <w:jc w:val="left"/>
        <w:rPr>
          <w:smallCaps w:val="0"/>
          <w:sz w:val="24"/>
        </w:rPr>
        <w:sectPr w:rsidR="00D1415A" w:rsidSect="000706A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noEndnote/>
          <w:titlePg/>
          <w:docGrid w:linePitch="326"/>
        </w:sectPr>
      </w:pPr>
    </w:p>
    <w:p w:rsidR="00D1415A" w:rsidRDefault="00D1415A">
      <w:pPr>
        <w:rPr>
          <w:rFonts w:eastAsiaTheme="majorEastAsia" w:cs="Arial"/>
          <w:b/>
          <w:bCs/>
          <w:caps/>
          <w:szCs w:val="28"/>
        </w:rPr>
      </w:pPr>
    </w:p>
    <w:p w:rsidR="00386960" w:rsidRDefault="00386960" w:rsidP="00386960">
      <w:pPr>
        <w:pStyle w:val="Heading1"/>
        <w:numPr>
          <w:ilvl w:val="0"/>
          <w:numId w:val="0"/>
        </w:numPr>
        <w:spacing w:after="0"/>
        <w:jc w:val="center"/>
        <w:rPr>
          <w:u w:val="none"/>
        </w:rPr>
      </w:pPr>
      <w:r>
        <w:rPr>
          <w:u w:val="none"/>
        </w:rPr>
        <w:t>BEFORE THE</w:t>
      </w:r>
    </w:p>
    <w:p w:rsidR="00386960" w:rsidRPr="0046797F" w:rsidRDefault="00386960" w:rsidP="00386960">
      <w:pPr>
        <w:jc w:val="center"/>
        <w:rPr>
          <w:b/>
        </w:rPr>
      </w:pPr>
      <w:r w:rsidRPr="0046797F">
        <w:rPr>
          <w:b/>
        </w:rPr>
        <w:t>PUBLIC UTILITIES COMMISSION OF OHIO</w:t>
      </w:r>
    </w:p>
    <w:p w:rsidR="00386960" w:rsidRDefault="00386960" w:rsidP="00386960">
      <w:pPr>
        <w:jc w:val="center"/>
      </w:pPr>
    </w:p>
    <w:p w:rsidR="00190757" w:rsidRDefault="00190757" w:rsidP="00190757">
      <w:pPr>
        <w:jc w:val="both"/>
      </w:pPr>
      <w:r>
        <w:t>In the Matter of the Application of Ohio</w:t>
      </w:r>
      <w:r>
        <w:tab/>
      </w:r>
      <w:r>
        <w:tab/>
        <w:t>)</w:t>
      </w:r>
    </w:p>
    <w:p w:rsidR="00190757" w:rsidRDefault="00190757" w:rsidP="00190757">
      <w:pPr>
        <w:tabs>
          <w:tab w:val="left" w:pos="5040"/>
          <w:tab w:val="left" w:pos="5400"/>
          <w:tab w:val="left" w:pos="6750"/>
        </w:tabs>
        <w:jc w:val="both"/>
      </w:pPr>
      <w:r>
        <w:t>Edison Company, The Cleveland Electric</w:t>
      </w:r>
      <w:r>
        <w:tab/>
        <w:t>)</w:t>
      </w:r>
      <w:r>
        <w:tab/>
        <w:t>Case Nos.  12-2190-EL-POR</w:t>
      </w:r>
    </w:p>
    <w:p w:rsidR="00190757" w:rsidRDefault="00190757" w:rsidP="00190757">
      <w:pPr>
        <w:jc w:val="both"/>
      </w:pPr>
      <w:r>
        <w:t>Illuminating Company, and The Toledo</w:t>
      </w:r>
      <w:r>
        <w:tab/>
      </w:r>
      <w:r>
        <w:tab/>
        <w:t>)</w:t>
      </w:r>
      <w:r>
        <w:tab/>
      </w:r>
      <w:r>
        <w:tab/>
        <w:t xml:space="preserve">   12-2191-EL-POR</w:t>
      </w:r>
    </w:p>
    <w:p w:rsidR="00190757" w:rsidRDefault="00190757" w:rsidP="00190757">
      <w:pPr>
        <w:jc w:val="both"/>
      </w:pPr>
      <w:r>
        <w:t>Edison Company For Approval of Their</w:t>
      </w:r>
      <w:r>
        <w:tab/>
      </w:r>
      <w:r>
        <w:tab/>
        <w:t>)</w:t>
      </w:r>
      <w:r>
        <w:tab/>
      </w:r>
      <w:r>
        <w:tab/>
        <w:t xml:space="preserve">   12-2192-EL-POR</w:t>
      </w:r>
    </w:p>
    <w:p w:rsidR="00190757" w:rsidRDefault="00190757" w:rsidP="00190757">
      <w:pPr>
        <w:jc w:val="both"/>
      </w:pPr>
      <w:r>
        <w:t>Energy Efficiency and Peak Demand</w:t>
      </w:r>
      <w:r>
        <w:tab/>
      </w:r>
      <w:r>
        <w:tab/>
        <w:t>)</w:t>
      </w:r>
    </w:p>
    <w:p w:rsidR="00190757" w:rsidRDefault="00190757" w:rsidP="00190757">
      <w:pPr>
        <w:jc w:val="both"/>
      </w:pPr>
      <w:r>
        <w:t xml:space="preserve">Reduction Program Portfolio Plans for </w:t>
      </w:r>
      <w:r>
        <w:tab/>
      </w:r>
      <w:r>
        <w:tab/>
        <w:t>)</w:t>
      </w:r>
    </w:p>
    <w:p w:rsidR="00190757" w:rsidRDefault="00190757" w:rsidP="00190757">
      <w:pPr>
        <w:jc w:val="both"/>
      </w:pPr>
      <w:r>
        <w:t>2013 to 2015</w:t>
      </w:r>
      <w:r>
        <w:tab/>
      </w:r>
      <w:r>
        <w:tab/>
      </w:r>
      <w:r>
        <w:tab/>
      </w:r>
      <w:r>
        <w:tab/>
      </w:r>
      <w:r>
        <w:tab/>
      </w:r>
      <w:r>
        <w:tab/>
        <w:t>)</w:t>
      </w:r>
      <w:r>
        <w:tab/>
      </w:r>
      <w:r>
        <w:tab/>
      </w:r>
      <w:r>
        <w:tab/>
      </w:r>
      <w:r>
        <w:tab/>
      </w:r>
      <w:r>
        <w:tab/>
      </w:r>
    </w:p>
    <w:p w:rsidR="00EA300E" w:rsidRDefault="00EA300E" w:rsidP="00EA300E">
      <w:pPr>
        <w:rPr>
          <w:b/>
        </w:rPr>
      </w:pPr>
    </w:p>
    <w:p w:rsidR="00EA300E" w:rsidRDefault="00EA300E" w:rsidP="00EA300E">
      <w:pPr>
        <w:rPr>
          <w:b/>
        </w:rPr>
      </w:pPr>
      <w:r>
        <w:rPr>
          <w:b/>
        </w:rPr>
        <w:t>______________________________________________________________________</w:t>
      </w:r>
    </w:p>
    <w:p w:rsidR="00EA300E" w:rsidRDefault="00EA300E" w:rsidP="00EA300E">
      <w:pPr>
        <w:rPr>
          <w:b/>
        </w:rPr>
      </w:pPr>
    </w:p>
    <w:p w:rsidR="00EA300E" w:rsidRPr="00E9536E" w:rsidRDefault="00EA300E" w:rsidP="00EA300E">
      <w:pPr>
        <w:jc w:val="center"/>
        <w:rPr>
          <w:b/>
        </w:rPr>
      </w:pPr>
      <w:r w:rsidRPr="00E9536E">
        <w:rPr>
          <w:b/>
        </w:rPr>
        <w:t>INITIAL COMMENTS OF INDUSTRIAL ENERGY USERS-OHIO</w:t>
      </w:r>
    </w:p>
    <w:p w:rsidR="00EA300E" w:rsidRDefault="00EA300E" w:rsidP="00EA300E">
      <w:pPr>
        <w:spacing w:after="240"/>
        <w:rPr>
          <w:b/>
        </w:rPr>
      </w:pPr>
      <w:r>
        <w:rPr>
          <w:b/>
        </w:rPr>
        <w:t>______________________________________________________________________</w:t>
      </w:r>
    </w:p>
    <w:p w:rsidR="00386960" w:rsidRPr="00386960" w:rsidRDefault="00386960" w:rsidP="00386960"/>
    <w:p w:rsidR="009056E0" w:rsidRDefault="00F143CE" w:rsidP="00637E94">
      <w:pPr>
        <w:pStyle w:val="Heading1"/>
      </w:pPr>
      <w:r>
        <w:t>Introduction</w:t>
      </w:r>
    </w:p>
    <w:p w:rsidR="00014377" w:rsidRDefault="00014377" w:rsidP="00637E94">
      <w:pPr>
        <w:spacing w:after="240" w:line="480" w:lineRule="auto"/>
        <w:jc w:val="both"/>
        <w:rPr>
          <w:rFonts w:cs="Arial"/>
        </w:rPr>
      </w:pPr>
      <w:r>
        <w:rPr>
          <w:rFonts w:cs="Arial"/>
        </w:rPr>
        <w:tab/>
        <w:t xml:space="preserve">The Ohio Edison Company, </w:t>
      </w:r>
      <w:r w:rsidR="003E7367">
        <w:rPr>
          <w:rFonts w:cs="Arial"/>
        </w:rPr>
        <w:t xml:space="preserve">the </w:t>
      </w:r>
      <w:r>
        <w:rPr>
          <w:rFonts w:cs="Arial"/>
        </w:rPr>
        <w:t>Cleveland Electric Illuminating Company, and the Toledo Edison Company (“FE”) filed an application to amend their energy efficiency and peak demand reduction (“EE/</w:t>
      </w:r>
      <w:r w:rsidR="003E7367">
        <w:rPr>
          <w:rFonts w:cs="Arial"/>
        </w:rPr>
        <w:t>PDR</w:t>
      </w:r>
      <w:r>
        <w:rPr>
          <w:rFonts w:cs="Arial"/>
        </w:rPr>
        <w:t>”) portfolio plans on September 24, 2014.</w:t>
      </w:r>
      <w:r w:rsidR="00976917">
        <w:rPr>
          <w:rStyle w:val="FootnoteReference"/>
          <w:rFonts w:cs="Arial"/>
        </w:rPr>
        <w:footnoteReference w:id="1"/>
      </w:r>
      <w:r>
        <w:rPr>
          <w:rFonts w:cs="Arial"/>
        </w:rPr>
        <w:t xml:space="preserve">  Because the plans are a necessary first step to providing additional relief to energy </w:t>
      </w:r>
      <w:r w:rsidR="000F52A7">
        <w:rPr>
          <w:rFonts w:cs="Arial"/>
        </w:rPr>
        <w:t>intensive</w:t>
      </w:r>
      <w:r w:rsidR="009A29CB">
        <w:rPr>
          <w:rFonts w:cs="Arial"/>
        </w:rPr>
        <w:t xml:space="preserve"> </w:t>
      </w:r>
      <w:r>
        <w:rPr>
          <w:rFonts w:cs="Arial"/>
        </w:rPr>
        <w:t xml:space="preserve">customers, Industrial Energy Users-Ohio (“IEU-Ohio”) urges the Public Utilities Commission of Ohio (“Commission”) to approve the </w:t>
      </w:r>
      <w:r w:rsidR="00976917">
        <w:rPr>
          <w:rFonts w:cs="Arial"/>
        </w:rPr>
        <w:t>A</w:t>
      </w:r>
      <w:r>
        <w:rPr>
          <w:rFonts w:cs="Arial"/>
        </w:rPr>
        <w:t>pplication</w:t>
      </w:r>
      <w:r w:rsidR="006C1846">
        <w:rPr>
          <w:rFonts w:cs="Arial"/>
        </w:rPr>
        <w:t xml:space="preserve"> promptly</w:t>
      </w:r>
      <w:r>
        <w:rPr>
          <w:rFonts w:cs="Arial"/>
        </w:rPr>
        <w:t>.</w:t>
      </w:r>
    </w:p>
    <w:p w:rsidR="00F143CE" w:rsidRDefault="00014377" w:rsidP="00637E94">
      <w:pPr>
        <w:pStyle w:val="Heading1"/>
      </w:pPr>
      <w:r>
        <w:t xml:space="preserve">Legal Changes Effected by </w:t>
      </w:r>
      <w:r w:rsidR="00EB3E4F">
        <w:t xml:space="preserve">Substitute </w:t>
      </w:r>
      <w:r>
        <w:t>Senate Bill 310</w:t>
      </w:r>
    </w:p>
    <w:p w:rsidR="006C1846" w:rsidRDefault="009056E0" w:rsidP="006C1846">
      <w:pPr>
        <w:spacing w:line="480" w:lineRule="auto"/>
        <w:ind w:firstLine="720"/>
        <w:jc w:val="both"/>
        <w:rPr>
          <w:rFonts w:cs="Arial"/>
        </w:rPr>
      </w:pPr>
      <w:r w:rsidRPr="00362F2C">
        <w:rPr>
          <w:rFonts w:cs="Arial"/>
        </w:rPr>
        <w:t>In 2008, Ohio adopted electricity portfolio mandates with compliance requirements that commenced in 2009.</w:t>
      </w:r>
      <w:r w:rsidR="006C1846">
        <w:rPr>
          <w:rStyle w:val="FootnoteReference"/>
          <w:rFonts w:cs="Arial"/>
        </w:rPr>
        <w:footnoteReference w:id="2"/>
      </w:r>
      <w:r w:rsidRPr="00362F2C">
        <w:rPr>
          <w:rFonts w:cs="Arial"/>
        </w:rPr>
        <w:t xml:space="preserve">  </w:t>
      </w:r>
      <w:r>
        <w:rPr>
          <w:rFonts w:cs="Arial"/>
        </w:rPr>
        <w:t xml:space="preserve">The compliance requirements for the supply-side “alternative energy resource” mandate (“AER”, consisting of “renewable energy resources” and “advanced energy resources”) apply to electric distribution utilities </w:t>
      </w:r>
      <w:r>
        <w:rPr>
          <w:rFonts w:cs="Arial"/>
        </w:rPr>
        <w:lastRenderedPageBreak/>
        <w:t xml:space="preserve">(“EDUs”) and competitive retail electric service (“CRES”) providers.  The compliance requirements for the </w:t>
      </w:r>
      <w:r w:rsidR="00014377">
        <w:rPr>
          <w:rFonts w:cs="Arial"/>
        </w:rPr>
        <w:t>EE/PDR</w:t>
      </w:r>
      <w:r>
        <w:rPr>
          <w:rFonts w:cs="Arial"/>
        </w:rPr>
        <w:t xml:space="preserve"> mandates apply to </w:t>
      </w:r>
      <w:r w:rsidR="00014377">
        <w:rPr>
          <w:rFonts w:cs="Arial"/>
        </w:rPr>
        <w:t xml:space="preserve">only </w:t>
      </w:r>
      <w:r w:rsidR="00750A85">
        <w:rPr>
          <w:rFonts w:cs="Arial"/>
        </w:rPr>
        <w:t>EDUs</w:t>
      </w:r>
      <w:r>
        <w:rPr>
          <w:rFonts w:cs="Arial"/>
        </w:rPr>
        <w:t xml:space="preserve">.  </w:t>
      </w:r>
      <w:r w:rsidR="00765D24">
        <w:t>To address those requirements, Commission</w:t>
      </w:r>
      <w:r w:rsidR="00765D24" w:rsidRPr="009056E0">
        <w:t xml:space="preserve"> rules require EDUs to have three-year EE and PDR mandate compliance plans.</w:t>
      </w:r>
      <w:r w:rsidR="006C1846">
        <w:rPr>
          <w:rStyle w:val="FootnoteReference"/>
        </w:rPr>
        <w:footnoteReference w:id="3"/>
      </w:r>
      <w:r w:rsidR="00765D24" w:rsidRPr="009056E0">
        <w:t xml:space="preserve">  </w:t>
      </w:r>
      <w:r w:rsidR="00765D24">
        <w:rPr>
          <w:rFonts w:cs="Arial"/>
        </w:rPr>
        <w:t xml:space="preserve">EDUs may </w:t>
      </w:r>
      <w:r w:rsidR="00EB3E4F">
        <w:rPr>
          <w:rFonts w:cs="Arial"/>
        </w:rPr>
        <w:t>seek to</w:t>
      </w:r>
      <w:r w:rsidR="00765D24">
        <w:rPr>
          <w:rFonts w:cs="Arial"/>
        </w:rPr>
        <w:t xml:space="preserve"> and have received authorization to pass the cost of the mandates on to retail electric consumers.</w:t>
      </w:r>
      <w:r w:rsidR="006C1846">
        <w:rPr>
          <w:rStyle w:val="FootnoteReference"/>
          <w:rFonts w:cs="Arial"/>
        </w:rPr>
        <w:footnoteReference w:id="4"/>
      </w:r>
      <w:r w:rsidR="00765D24">
        <w:rPr>
          <w:rFonts w:cs="Arial"/>
        </w:rPr>
        <w:t xml:space="preserve">  </w:t>
      </w:r>
    </w:p>
    <w:p w:rsidR="005E6165" w:rsidRDefault="006C1846" w:rsidP="00637E94">
      <w:pPr>
        <w:spacing w:line="480" w:lineRule="auto"/>
        <w:ind w:firstLine="720"/>
        <w:jc w:val="both"/>
      </w:pPr>
      <w:r>
        <w:t>O</w:t>
      </w:r>
      <w:r w:rsidR="009056E0" w:rsidRPr="009056E0">
        <w:t>n May 28, 2014</w:t>
      </w:r>
      <w:r>
        <w:t xml:space="preserve">, the General Assembly enacted </w:t>
      </w:r>
      <w:r w:rsidR="00EA3C88">
        <w:t xml:space="preserve">Substitute Senate Bill </w:t>
      </w:r>
      <w:r>
        <w:t>310</w:t>
      </w:r>
      <w:r w:rsidR="00EA3C88">
        <w:t xml:space="preserve"> (“SB 310”)</w:t>
      </w:r>
      <w:r>
        <w:t xml:space="preserve">.  Providing for a temporary freeze in the escalating EE/PDR requirements, </w:t>
      </w:r>
      <w:r w:rsidR="00765D24">
        <w:t xml:space="preserve">SB 310 </w:t>
      </w:r>
      <w:r w:rsidR="00765D24" w:rsidRPr="005E6165">
        <w:t xml:space="preserve">inserts </w:t>
      </w:r>
      <w:r w:rsidR="00765D24">
        <w:t>the un</w:t>
      </w:r>
      <w:r w:rsidR="00765D24" w:rsidRPr="005E6165">
        <w:t>escalated cumulative 2014 EE (4.2%) and PDR (4.75%) compliance requirements as the EE and PDR compliance requirements for 2015 and 2016.</w:t>
      </w:r>
      <w:r w:rsidR="00976917">
        <w:rPr>
          <w:rStyle w:val="FootnoteReference"/>
        </w:rPr>
        <w:footnoteReference w:id="5"/>
      </w:r>
      <w:r w:rsidR="00765D24" w:rsidRPr="005E6165">
        <w:t xml:space="preserve">  </w:t>
      </w:r>
      <w:r w:rsidR="00765D24">
        <w:t xml:space="preserve">It also </w:t>
      </w:r>
      <w:r w:rsidR="009056E0" w:rsidRPr="009056E0">
        <w:t xml:space="preserve">provides </w:t>
      </w:r>
      <w:r w:rsidR="00765D24">
        <w:t>an</w:t>
      </w:r>
      <w:r w:rsidR="009056E0" w:rsidRPr="009056E0">
        <w:t xml:space="preserve"> EDU with two options regarding its current </w:t>
      </w:r>
      <w:r w:rsidR="00765D24">
        <w:t>portfolio</w:t>
      </w:r>
      <w:r w:rsidR="009056E0" w:rsidRPr="009056E0">
        <w:t xml:space="preserve"> plans.  An EDU may continue to implement its existing plan with no amendments through the end of 2016 (even if the current plan ends prior to December 31, 2016) or an EDU may amend its plan by submitting an amendment to the </w:t>
      </w:r>
      <w:r w:rsidR="00765D24">
        <w:t>Commission</w:t>
      </w:r>
      <w:r w:rsidR="009056E0" w:rsidRPr="009056E0">
        <w:t>.</w:t>
      </w:r>
      <w:r w:rsidR="00976917">
        <w:rPr>
          <w:rStyle w:val="FootnoteReference"/>
        </w:rPr>
        <w:footnoteReference w:id="6"/>
      </w:r>
      <w:r w:rsidR="009056E0">
        <w:t xml:space="preserve">  </w:t>
      </w:r>
      <w:r w:rsidR="009056E0" w:rsidRPr="009056E0">
        <w:t xml:space="preserve">If an EDU chooses to amend its plan, it must file an application with the </w:t>
      </w:r>
      <w:r w:rsidR="00765D24">
        <w:t>Commission</w:t>
      </w:r>
      <w:r w:rsidR="009056E0" w:rsidRPr="009056E0">
        <w:t xml:space="preserve"> no later than </w:t>
      </w:r>
      <w:r w:rsidR="00765D24">
        <w:t>thirty</w:t>
      </w:r>
      <w:r w:rsidR="009056E0" w:rsidRPr="009056E0">
        <w:t xml:space="preserve"> days after the effective date of SB 310.</w:t>
      </w:r>
      <w:r w:rsidR="00976917">
        <w:rPr>
          <w:rStyle w:val="FootnoteReference"/>
        </w:rPr>
        <w:footnoteReference w:id="7"/>
      </w:r>
      <w:r w:rsidR="009056E0" w:rsidRPr="009056E0">
        <w:t xml:space="preserve">  </w:t>
      </w:r>
      <w:r w:rsidR="00A10ED8">
        <w:t>The Commission is required to approve or amend and approve the application not later than sixty days after the application is filed.</w:t>
      </w:r>
      <w:r w:rsidR="00A10ED8">
        <w:rPr>
          <w:rStyle w:val="FootnoteReference"/>
        </w:rPr>
        <w:footnoteReference w:id="8"/>
      </w:r>
      <w:r w:rsidR="00765D24">
        <w:t xml:space="preserve">  </w:t>
      </w:r>
      <w:r>
        <w:t>If the Commission takes no</w:t>
      </w:r>
      <w:r w:rsidR="00792A55">
        <w:t xml:space="preserve"> action on the application before January 1, 2015, the plan shall </w:t>
      </w:r>
      <w:r w:rsidR="00792A55">
        <w:lastRenderedPageBreak/>
        <w:t>be deemed approved as amended in the application and shall take effect on January 1, 2015 and expire on December 31, 2016.</w:t>
      </w:r>
      <w:r w:rsidR="00792A55">
        <w:rPr>
          <w:rStyle w:val="FootnoteReference"/>
        </w:rPr>
        <w:footnoteReference w:id="9"/>
      </w:r>
      <w:r>
        <w:t xml:space="preserve"> </w:t>
      </w:r>
    </w:p>
    <w:p w:rsidR="009056E0" w:rsidRDefault="005E6165" w:rsidP="00637E94">
      <w:pPr>
        <w:spacing w:after="240" w:line="480" w:lineRule="auto"/>
        <w:ind w:firstLine="720"/>
        <w:jc w:val="both"/>
      </w:pPr>
      <w:r>
        <w:t xml:space="preserve">Additionally, </w:t>
      </w:r>
      <w:r w:rsidR="009056E0" w:rsidRPr="009056E0">
        <w:t xml:space="preserve">SB 310 provides a streamlined opportunity for </w:t>
      </w:r>
      <w:r w:rsidR="00792A55">
        <w:t xml:space="preserve">energy intensive </w:t>
      </w:r>
      <w:r w:rsidR="009056E0" w:rsidRPr="009056E0">
        <w:t>customers</w:t>
      </w:r>
      <w:r w:rsidR="00792A55">
        <w:rPr>
          <w:rStyle w:val="FootnoteReference"/>
        </w:rPr>
        <w:footnoteReference w:id="10"/>
      </w:r>
      <w:r w:rsidR="00792A55">
        <w:t xml:space="preserve"> </w:t>
      </w:r>
      <w:r w:rsidR="009056E0" w:rsidRPr="009056E0">
        <w:t>to opt out of the benefits and costs of the EE/PDR compliance process (including cost recovery).</w:t>
      </w:r>
      <w:r w:rsidR="00976917">
        <w:rPr>
          <w:rStyle w:val="FootnoteReference"/>
        </w:rPr>
        <w:footnoteReference w:id="11"/>
      </w:r>
      <w:r w:rsidR="009056E0" w:rsidRPr="009056E0">
        <w:t xml:space="preserve">  For </w:t>
      </w:r>
      <w:r w:rsidR="00F143CE">
        <w:t xml:space="preserve">eligible </w:t>
      </w:r>
      <w:r w:rsidR="009056E0" w:rsidRPr="009056E0">
        <w:t>customers served by an EDU that amends its current compliance plan, the streamlined opt-out opportunity begins January 1, 2015.</w:t>
      </w:r>
      <w:r w:rsidR="009056E0">
        <w:rPr>
          <w:rStyle w:val="FootnoteReference"/>
        </w:rPr>
        <w:footnoteReference w:id="12"/>
      </w:r>
    </w:p>
    <w:p w:rsidR="009056E0" w:rsidRDefault="00A32959" w:rsidP="00637E94">
      <w:pPr>
        <w:pStyle w:val="Heading1"/>
      </w:pPr>
      <w:r>
        <w:t>FE’s</w:t>
      </w:r>
      <w:r w:rsidR="009056E0">
        <w:t xml:space="preserve"> Amended Plan</w:t>
      </w:r>
    </w:p>
    <w:p w:rsidR="00A10ED8" w:rsidRDefault="009056E0" w:rsidP="00637E94">
      <w:pPr>
        <w:spacing w:line="480" w:lineRule="auto"/>
        <w:jc w:val="both"/>
      </w:pPr>
      <w:r>
        <w:tab/>
        <w:t xml:space="preserve">As required by </w:t>
      </w:r>
      <w:r w:rsidR="005E6165">
        <w:t xml:space="preserve">Commission rules, the FirstEnergy EDUs filed an application for approval </w:t>
      </w:r>
      <w:r w:rsidR="00A10ED8">
        <w:t>of</w:t>
      </w:r>
      <w:r w:rsidR="00A32959">
        <w:t xml:space="preserve"> their</w:t>
      </w:r>
      <w:r w:rsidR="005E6165">
        <w:t xml:space="preserve"> energy </w:t>
      </w:r>
      <w:r w:rsidR="00A10ED8">
        <w:t>portfolio</w:t>
      </w:r>
      <w:r w:rsidR="005E6165">
        <w:t xml:space="preserve"> plans for 2013 through 2015 on July 31, 2012.  On March 20, 2013, the Commission issued an </w:t>
      </w:r>
      <w:r w:rsidR="00A10ED8">
        <w:t>Opinion</w:t>
      </w:r>
      <w:r w:rsidR="005E6165">
        <w:t xml:space="preserve"> and Order approving the plans with modifications.  On September 24, 2014, </w:t>
      </w:r>
      <w:r w:rsidR="00875ED9">
        <w:t xml:space="preserve">FE </w:t>
      </w:r>
      <w:r w:rsidR="005E6165">
        <w:t xml:space="preserve">filed an </w:t>
      </w:r>
      <w:r w:rsidR="00A10ED8">
        <w:t>application to amend</w:t>
      </w:r>
      <w:r w:rsidR="005E6165">
        <w:t xml:space="preserve"> </w:t>
      </w:r>
      <w:r w:rsidR="00A10ED8">
        <w:t>the EDUs’</w:t>
      </w:r>
      <w:r w:rsidR="005E6165">
        <w:t xml:space="preserve"> portfolio plans for 2015 through 2016 in compliance with the requirements of Section 6(B) of SB 310.  </w:t>
      </w:r>
    </w:p>
    <w:p w:rsidR="009B4EE8" w:rsidRDefault="000F52A7" w:rsidP="009C3095">
      <w:pPr>
        <w:spacing w:line="480" w:lineRule="auto"/>
        <w:ind w:firstLine="720"/>
        <w:jc w:val="both"/>
      </w:pPr>
      <w:r>
        <w:lastRenderedPageBreak/>
        <w:t xml:space="preserve">FE </w:t>
      </w:r>
      <w:r w:rsidR="005E6165">
        <w:t>propose</w:t>
      </w:r>
      <w:r>
        <w:t>s</w:t>
      </w:r>
      <w:r w:rsidR="005E6165">
        <w:t xml:space="preserve"> </w:t>
      </w:r>
      <w:r w:rsidR="000E2910">
        <w:t xml:space="preserve">amended </w:t>
      </w:r>
      <w:r w:rsidR="005E6165">
        <w:t>plan</w:t>
      </w:r>
      <w:r w:rsidR="000E2910">
        <w:t>s</w:t>
      </w:r>
      <w:r w:rsidR="005E6165">
        <w:t xml:space="preserve"> that </w:t>
      </w:r>
      <w:r w:rsidR="00A10ED8">
        <w:t>will continue a subset of programs under the existing plan, implement a new program authorized by SB 310, and suspend several programs in the existing plan</w:t>
      </w:r>
      <w:r w:rsidR="00685BE1">
        <w:t>s</w:t>
      </w:r>
      <w:r w:rsidR="00A10ED8">
        <w:t>.</w:t>
      </w:r>
      <w:r>
        <w:rPr>
          <w:rStyle w:val="FootnoteReference"/>
        </w:rPr>
        <w:footnoteReference w:id="13"/>
      </w:r>
      <w:r w:rsidR="00A10ED8">
        <w:t xml:space="preserve"> </w:t>
      </w:r>
      <w:r w:rsidR="000E2910">
        <w:t xml:space="preserve"> </w:t>
      </w:r>
      <w:r w:rsidR="005E6165">
        <w:t xml:space="preserve">As demonstrated by the </w:t>
      </w:r>
      <w:r w:rsidR="00A32959">
        <w:t>A</w:t>
      </w:r>
      <w:r w:rsidR="00A10ED8">
        <w:t>pplication</w:t>
      </w:r>
      <w:r w:rsidR="000E2910">
        <w:t xml:space="preserve">, the amended portfolio plans </w:t>
      </w:r>
      <w:r>
        <w:t>contain programs that will permit FE to</w:t>
      </w:r>
      <w:r w:rsidR="000E2910">
        <w:t xml:space="preserve"> exceed the portfolio requirements for 2015 and 2016</w:t>
      </w:r>
      <w:r w:rsidR="00CB456C">
        <w:t xml:space="preserve"> required by SB 310</w:t>
      </w:r>
      <w:r w:rsidR="000E2910">
        <w:t>.</w:t>
      </w:r>
      <w:r w:rsidR="000E2910">
        <w:rPr>
          <w:rStyle w:val="FootnoteReference"/>
        </w:rPr>
        <w:footnoteReference w:id="14"/>
      </w:r>
      <w:r w:rsidR="000E2910">
        <w:t xml:space="preserve">  </w:t>
      </w:r>
      <w:r w:rsidR="00A32959">
        <w:t>Estimated compliance with the EE requirements will average 125% for the EDUs; estimated compliance with the PDR requirements will average 414%.</w:t>
      </w:r>
      <w:r w:rsidR="00A32959">
        <w:rPr>
          <w:rStyle w:val="FootnoteReference"/>
        </w:rPr>
        <w:footnoteReference w:id="15"/>
      </w:r>
      <w:r>
        <w:t xml:space="preserve">  </w:t>
      </w:r>
    </w:p>
    <w:p w:rsidR="009B4EE8" w:rsidRDefault="009B4EE8" w:rsidP="009C3095">
      <w:pPr>
        <w:spacing w:line="480" w:lineRule="auto"/>
        <w:ind w:firstLine="720"/>
        <w:jc w:val="both"/>
      </w:pPr>
      <w:r>
        <w:t xml:space="preserve">The Commission has previously approved the programs that are included in the amended plans in six days of hearing.  During that initial proceeding, the parties and the Commission had the opportunity to test the original application and the </w:t>
      </w:r>
      <w:r w:rsidR="00685BE1">
        <w:t>Commission</w:t>
      </w:r>
      <w:r>
        <w:t xml:space="preserve"> determined that the application with modifications was lawful.  New programs included in the amended plans are responsive to statutory requirements or are currently the subject of a pending application and conditioned on approval of the latter application.</w:t>
      </w:r>
      <w:r>
        <w:rPr>
          <w:rStyle w:val="FootnoteReference"/>
        </w:rPr>
        <w:footnoteReference w:id="16"/>
      </w:r>
      <w:r>
        <w:t xml:space="preserve">  </w:t>
      </w:r>
      <w:r w:rsidR="00CE2BD9">
        <w:t>The expected costs of the remaining programs should be reduced when the amended plans are approved.</w:t>
      </w:r>
      <w:r w:rsidR="00CE2BD9">
        <w:rPr>
          <w:rStyle w:val="FootnoteReference"/>
        </w:rPr>
        <w:footnoteReference w:id="17"/>
      </w:r>
      <w:r w:rsidR="00CE2BD9">
        <w:t xml:space="preserve">  </w:t>
      </w:r>
    </w:p>
    <w:p w:rsidR="005E6165" w:rsidRDefault="009B4EE8" w:rsidP="00637E94">
      <w:pPr>
        <w:spacing w:after="240" w:line="480" w:lineRule="auto"/>
        <w:ind w:firstLine="720"/>
        <w:jc w:val="both"/>
      </w:pPr>
      <w:r>
        <w:t xml:space="preserve">In summary, the amended application is authorized by SB 310, and the resulting plan will result in compliance with the applicable EE/PDR requirements.  </w:t>
      </w:r>
      <w:r w:rsidR="000F52A7">
        <w:t xml:space="preserve">Accordingly, </w:t>
      </w:r>
      <w:r w:rsidR="00A1418A">
        <w:t>the amended plans should be approved.</w:t>
      </w:r>
      <w:r w:rsidR="000F52A7">
        <w:t xml:space="preserve"> </w:t>
      </w:r>
    </w:p>
    <w:p w:rsidR="000E2910" w:rsidRDefault="006A5E7D" w:rsidP="00637E94">
      <w:pPr>
        <w:pStyle w:val="Heading1"/>
      </w:pPr>
      <w:r>
        <w:t>timely approval of the amended application is reasonable</w:t>
      </w:r>
    </w:p>
    <w:p w:rsidR="00F143CE" w:rsidRDefault="003150BB" w:rsidP="00637E94">
      <w:pPr>
        <w:spacing w:line="480" w:lineRule="auto"/>
        <w:ind w:firstLine="720"/>
        <w:jc w:val="both"/>
      </w:pPr>
      <w:r>
        <w:lastRenderedPageBreak/>
        <w:t xml:space="preserve">Beginning January 1, 2015, </w:t>
      </w:r>
      <w:r w:rsidR="006A5E7D">
        <w:t xml:space="preserve">energy intensive customers </w:t>
      </w:r>
      <w:r>
        <w:t xml:space="preserve">may </w:t>
      </w:r>
      <w:r w:rsidR="006A5E7D">
        <w:t xml:space="preserve">opt out of the opportunity and ability to obtain direct benefits </w:t>
      </w:r>
      <w:r>
        <w:t xml:space="preserve">and pay the recovery mechanism associated </w:t>
      </w:r>
      <w:r w:rsidR="00CB456C">
        <w:t>of</w:t>
      </w:r>
      <w:r>
        <w:t xml:space="preserve"> the </w:t>
      </w:r>
      <w:r w:rsidR="00CB456C">
        <w:t xml:space="preserve">amended </w:t>
      </w:r>
      <w:r>
        <w:t>plans</w:t>
      </w:r>
      <w:r w:rsidR="006A5E7D">
        <w:t>.</w:t>
      </w:r>
      <w:r w:rsidR="00CB456C">
        <w:rPr>
          <w:rStyle w:val="FootnoteReference"/>
        </w:rPr>
        <w:footnoteReference w:id="18"/>
      </w:r>
      <w:r w:rsidR="006A5E7D">
        <w:t xml:space="preserve">  </w:t>
      </w:r>
      <w:r>
        <w:t xml:space="preserve">In order to assess whether to make that election, they need an understanding of the programs and costs of the amended plans.  Thus, the Commission should approve the amended application promptly so that Ohio’s energy intensive customers may assess and act on their </w:t>
      </w:r>
      <w:r w:rsidR="00CB456C">
        <w:t>decision to opt out.</w:t>
      </w:r>
    </w:p>
    <w:p w:rsidR="00652660" w:rsidRPr="00652660" w:rsidRDefault="00652660" w:rsidP="00652660">
      <w:pPr>
        <w:tabs>
          <w:tab w:val="left" w:pos="4320"/>
          <w:tab w:val="right" w:pos="8640"/>
        </w:tabs>
        <w:jc w:val="both"/>
        <w:rPr>
          <w:rFonts w:cs="Arial"/>
        </w:rPr>
      </w:pPr>
      <w:r>
        <w:rPr>
          <w:rFonts w:cs="Arial"/>
        </w:rPr>
        <w:tab/>
      </w:r>
      <w:r w:rsidRPr="00652660">
        <w:rPr>
          <w:rFonts w:cs="Arial"/>
        </w:rPr>
        <w:t>Respectfully submitted,</w:t>
      </w:r>
    </w:p>
    <w:p w:rsidR="00652660" w:rsidRPr="00652660" w:rsidRDefault="00652660" w:rsidP="00652660">
      <w:pPr>
        <w:tabs>
          <w:tab w:val="left" w:pos="4320"/>
          <w:tab w:val="right" w:pos="8640"/>
        </w:tabs>
        <w:jc w:val="both"/>
        <w:rPr>
          <w:rFonts w:cs="Arial"/>
        </w:rPr>
      </w:pPr>
    </w:p>
    <w:p w:rsidR="00652660" w:rsidRPr="00652660" w:rsidRDefault="00652660" w:rsidP="00652660">
      <w:pPr>
        <w:tabs>
          <w:tab w:val="left" w:pos="4320"/>
          <w:tab w:val="right" w:pos="8640"/>
        </w:tabs>
        <w:jc w:val="both"/>
        <w:rPr>
          <w:rFonts w:cs="Arial"/>
        </w:rPr>
      </w:pPr>
    </w:p>
    <w:p w:rsidR="00652660" w:rsidRPr="00652660" w:rsidRDefault="00652660" w:rsidP="00652660">
      <w:pPr>
        <w:tabs>
          <w:tab w:val="left" w:pos="4320"/>
          <w:tab w:val="right" w:pos="8640"/>
        </w:tabs>
        <w:jc w:val="both"/>
        <w:rPr>
          <w:rFonts w:cs="Arial"/>
        </w:rPr>
      </w:pPr>
    </w:p>
    <w:p w:rsidR="00652660" w:rsidRPr="00652660" w:rsidRDefault="00652660" w:rsidP="00652660">
      <w:pPr>
        <w:tabs>
          <w:tab w:val="left" w:pos="4320"/>
          <w:tab w:val="right" w:pos="8640"/>
        </w:tabs>
        <w:ind w:left="4320"/>
        <w:jc w:val="both"/>
        <w:rPr>
          <w:rFonts w:cs="Arial"/>
        </w:rPr>
      </w:pPr>
      <w:r w:rsidRPr="00652660">
        <w:rPr>
          <w:rFonts w:cs="Arial"/>
          <w:u w:val="single"/>
        </w:rPr>
        <w:t xml:space="preserve">/s/ </w:t>
      </w:r>
      <w:r w:rsidR="0045005D">
        <w:rPr>
          <w:rFonts w:cs="Arial"/>
          <w:u w:val="single"/>
        </w:rPr>
        <w:t>Frank P. Darr</w:t>
      </w:r>
      <w:r w:rsidRPr="00652660">
        <w:rPr>
          <w:rFonts w:cs="Arial"/>
          <w:u w:val="single"/>
        </w:rPr>
        <w:tab/>
      </w:r>
    </w:p>
    <w:p w:rsidR="00652660" w:rsidRPr="00652660" w:rsidRDefault="00652660" w:rsidP="00652660">
      <w:pPr>
        <w:tabs>
          <w:tab w:val="left" w:pos="4320"/>
          <w:tab w:val="right" w:pos="8640"/>
        </w:tabs>
        <w:ind w:left="4320" w:hanging="4320"/>
        <w:rPr>
          <w:rFonts w:cs="Arial"/>
        </w:rPr>
      </w:pPr>
      <w:r w:rsidRPr="00652660">
        <w:rPr>
          <w:rFonts w:cs="Arial"/>
        </w:rPr>
        <w:tab/>
        <w:t xml:space="preserve">Samuel C. Randazzo </w:t>
      </w:r>
      <w:r w:rsidRPr="00652660">
        <w:rPr>
          <w:rFonts w:cs="Arial"/>
        </w:rPr>
        <w:tab/>
        <w:t xml:space="preserve">(Counsel of Record) </w:t>
      </w:r>
      <w:r>
        <w:rPr>
          <w:rFonts w:cs="Arial"/>
        </w:rPr>
        <w:t xml:space="preserve">    </w:t>
      </w:r>
      <w:r w:rsidRPr="00652660">
        <w:rPr>
          <w:rFonts w:cs="Arial"/>
        </w:rPr>
        <w:t>(Reg. No. 0016386)</w:t>
      </w:r>
    </w:p>
    <w:p w:rsidR="00652660" w:rsidRPr="00652660" w:rsidRDefault="00652660" w:rsidP="00652660">
      <w:pPr>
        <w:widowControl w:val="0"/>
        <w:tabs>
          <w:tab w:val="left" w:pos="4320"/>
        </w:tabs>
        <w:ind w:left="4320"/>
        <w:rPr>
          <w:rFonts w:cs="Arial"/>
          <w:bCs/>
        </w:rPr>
      </w:pPr>
      <w:r w:rsidRPr="00652660">
        <w:rPr>
          <w:rFonts w:cs="Arial"/>
          <w:bCs/>
        </w:rPr>
        <w:t>Frank P. Darr (Reg. No. 0025469)</w:t>
      </w:r>
    </w:p>
    <w:p w:rsidR="00652660" w:rsidRPr="00652660" w:rsidRDefault="00652660" w:rsidP="00652660">
      <w:pPr>
        <w:widowControl w:val="0"/>
        <w:tabs>
          <w:tab w:val="left" w:pos="4320"/>
        </w:tabs>
        <w:ind w:left="4320"/>
        <w:rPr>
          <w:rFonts w:cs="Arial"/>
          <w:b/>
          <w:bCs/>
        </w:rPr>
      </w:pPr>
      <w:r w:rsidRPr="00652660">
        <w:rPr>
          <w:rFonts w:cs="Arial"/>
          <w:bCs/>
        </w:rPr>
        <w:t>Matthew R. Pritchard (Reg. No. 0088070)</w:t>
      </w:r>
    </w:p>
    <w:p w:rsidR="00652660" w:rsidRPr="00652660" w:rsidRDefault="00652660" w:rsidP="00652660">
      <w:pPr>
        <w:widowControl w:val="0"/>
        <w:tabs>
          <w:tab w:val="left" w:pos="4320"/>
        </w:tabs>
        <w:ind w:left="4320"/>
        <w:rPr>
          <w:rFonts w:cs="Arial"/>
          <w:b/>
          <w:bCs/>
          <w:smallCaps/>
        </w:rPr>
      </w:pPr>
      <w:r w:rsidRPr="00652660">
        <w:rPr>
          <w:rFonts w:cs="Arial"/>
          <w:bCs/>
          <w:smallCaps/>
        </w:rPr>
        <w:t>McNees Wallace &amp; Nurick LLC</w:t>
      </w:r>
    </w:p>
    <w:p w:rsidR="00652660" w:rsidRPr="00652660" w:rsidRDefault="00652660" w:rsidP="00652660">
      <w:pPr>
        <w:widowControl w:val="0"/>
        <w:tabs>
          <w:tab w:val="left" w:pos="4320"/>
        </w:tabs>
        <w:ind w:left="4320"/>
        <w:rPr>
          <w:rFonts w:cs="Arial"/>
          <w:b/>
          <w:bCs/>
        </w:rPr>
      </w:pPr>
      <w:r w:rsidRPr="00652660">
        <w:rPr>
          <w:rFonts w:cs="Arial"/>
          <w:bCs/>
        </w:rPr>
        <w:t>21 East State Street, 17</w:t>
      </w:r>
      <w:r w:rsidRPr="00652660">
        <w:rPr>
          <w:rFonts w:cs="Arial"/>
          <w:bCs/>
          <w:vertAlign w:val="superscript"/>
        </w:rPr>
        <w:t>TH</w:t>
      </w:r>
      <w:r w:rsidRPr="00652660">
        <w:rPr>
          <w:rFonts w:cs="Arial"/>
          <w:bCs/>
        </w:rPr>
        <w:t xml:space="preserve"> Floor</w:t>
      </w:r>
    </w:p>
    <w:p w:rsidR="00652660" w:rsidRPr="00652660" w:rsidRDefault="00652660" w:rsidP="00652660">
      <w:pPr>
        <w:tabs>
          <w:tab w:val="left" w:pos="-1440"/>
          <w:tab w:val="left" w:pos="-720"/>
          <w:tab w:val="left" w:pos="4320"/>
          <w:tab w:val="left" w:pos="5040"/>
          <w:tab w:val="center" w:pos="7200"/>
        </w:tabs>
        <w:overflowPunct w:val="0"/>
        <w:autoSpaceDE w:val="0"/>
        <w:autoSpaceDN w:val="0"/>
        <w:adjustRightInd w:val="0"/>
        <w:ind w:left="4320"/>
        <w:rPr>
          <w:rFonts w:cs="Arial"/>
        </w:rPr>
      </w:pPr>
      <w:r w:rsidRPr="00652660">
        <w:rPr>
          <w:rFonts w:cs="Arial"/>
        </w:rPr>
        <w:t>Columbus, OH  43215</w:t>
      </w:r>
    </w:p>
    <w:p w:rsidR="00652660" w:rsidRPr="00652660" w:rsidRDefault="00652660" w:rsidP="00652660">
      <w:pPr>
        <w:tabs>
          <w:tab w:val="left" w:pos="-1440"/>
          <w:tab w:val="left" w:pos="-720"/>
          <w:tab w:val="left" w:pos="4320"/>
          <w:tab w:val="left" w:pos="5040"/>
          <w:tab w:val="center" w:pos="7200"/>
        </w:tabs>
        <w:overflowPunct w:val="0"/>
        <w:autoSpaceDE w:val="0"/>
        <w:autoSpaceDN w:val="0"/>
        <w:adjustRightInd w:val="0"/>
        <w:ind w:left="4320"/>
        <w:rPr>
          <w:rFonts w:cs="Arial"/>
        </w:rPr>
      </w:pPr>
      <w:r w:rsidRPr="00652660">
        <w:rPr>
          <w:rFonts w:cs="Arial"/>
        </w:rPr>
        <w:t>Telephone:  (614) 469-8000</w:t>
      </w:r>
    </w:p>
    <w:p w:rsidR="00652660" w:rsidRPr="00652660" w:rsidRDefault="00652660" w:rsidP="00652660">
      <w:pPr>
        <w:tabs>
          <w:tab w:val="left" w:pos="-1440"/>
          <w:tab w:val="left" w:pos="-720"/>
          <w:tab w:val="left" w:pos="4320"/>
          <w:tab w:val="left" w:pos="5040"/>
          <w:tab w:val="center" w:pos="7200"/>
        </w:tabs>
        <w:overflowPunct w:val="0"/>
        <w:autoSpaceDE w:val="0"/>
        <w:autoSpaceDN w:val="0"/>
        <w:adjustRightInd w:val="0"/>
        <w:ind w:left="4320"/>
        <w:rPr>
          <w:rFonts w:cs="Arial"/>
        </w:rPr>
      </w:pPr>
      <w:r w:rsidRPr="00652660">
        <w:rPr>
          <w:rFonts w:cs="Arial"/>
        </w:rPr>
        <w:t>Telecopier:  (614) 469-4653</w:t>
      </w:r>
    </w:p>
    <w:p w:rsidR="00652660" w:rsidRPr="00652660" w:rsidRDefault="009C3095" w:rsidP="00652660">
      <w:pPr>
        <w:tabs>
          <w:tab w:val="left" w:pos="-1440"/>
          <w:tab w:val="left" w:pos="-720"/>
          <w:tab w:val="left" w:pos="5040"/>
          <w:tab w:val="center" w:pos="7200"/>
        </w:tabs>
        <w:overflowPunct w:val="0"/>
        <w:autoSpaceDE w:val="0"/>
        <w:autoSpaceDN w:val="0"/>
        <w:adjustRightInd w:val="0"/>
        <w:ind w:left="4320"/>
        <w:rPr>
          <w:rFonts w:cs="Arial"/>
          <w:color w:val="000000" w:themeColor="text1"/>
        </w:rPr>
      </w:pPr>
      <w:hyperlink r:id="rId16" w:history="1">
        <w:r w:rsidR="00652660" w:rsidRPr="00652660">
          <w:rPr>
            <w:rFonts w:cs="Arial"/>
            <w:color w:val="000000" w:themeColor="text1"/>
          </w:rPr>
          <w:t>sam@mwncmh.com</w:t>
        </w:r>
      </w:hyperlink>
    </w:p>
    <w:p w:rsidR="00652660" w:rsidRPr="00652660" w:rsidRDefault="00652660" w:rsidP="00652660">
      <w:pPr>
        <w:tabs>
          <w:tab w:val="left" w:pos="-1440"/>
          <w:tab w:val="left" w:pos="-720"/>
          <w:tab w:val="left" w:pos="5040"/>
          <w:tab w:val="center" w:pos="7200"/>
        </w:tabs>
        <w:overflowPunct w:val="0"/>
        <w:autoSpaceDE w:val="0"/>
        <w:autoSpaceDN w:val="0"/>
        <w:adjustRightInd w:val="0"/>
        <w:ind w:left="4320"/>
        <w:rPr>
          <w:rFonts w:cs="Arial"/>
          <w:color w:val="000000" w:themeColor="text1"/>
        </w:rPr>
      </w:pPr>
      <w:r w:rsidRPr="00652660">
        <w:rPr>
          <w:rFonts w:cs="Arial"/>
          <w:color w:val="000000" w:themeColor="text1"/>
        </w:rPr>
        <w:t>(willing to accept service by e-mail)</w:t>
      </w:r>
    </w:p>
    <w:p w:rsidR="00652660" w:rsidRPr="00652660" w:rsidRDefault="009C3095" w:rsidP="00652660">
      <w:pPr>
        <w:tabs>
          <w:tab w:val="left" w:pos="-1440"/>
          <w:tab w:val="left" w:pos="-720"/>
          <w:tab w:val="left" w:pos="5040"/>
          <w:tab w:val="center" w:pos="7200"/>
        </w:tabs>
        <w:overflowPunct w:val="0"/>
        <w:autoSpaceDE w:val="0"/>
        <w:autoSpaceDN w:val="0"/>
        <w:adjustRightInd w:val="0"/>
        <w:ind w:left="4320"/>
        <w:rPr>
          <w:rFonts w:cs="Arial"/>
          <w:color w:val="000000" w:themeColor="text1"/>
        </w:rPr>
      </w:pPr>
      <w:hyperlink r:id="rId17" w:history="1">
        <w:r w:rsidR="00652660" w:rsidRPr="00652660">
          <w:rPr>
            <w:rFonts w:cs="Arial"/>
            <w:color w:val="000000" w:themeColor="text1"/>
          </w:rPr>
          <w:t>fdarr@mwncmh.com</w:t>
        </w:r>
      </w:hyperlink>
    </w:p>
    <w:p w:rsidR="00652660" w:rsidRPr="00652660" w:rsidRDefault="00652660" w:rsidP="00652660">
      <w:pPr>
        <w:tabs>
          <w:tab w:val="left" w:pos="-1440"/>
          <w:tab w:val="left" w:pos="-720"/>
          <w:tab w:val="left" w:pos="5040"/>
          <w:tab w:val="center" w:pos="7200"/>
        </w:tabs>
        <w:overflowPunct w:val="0"/>
        <w:autoSpaceDE w:val="0"/>
        <w:autoSpaceDN w:val="0"/>
        <w:adjustRightInd w:val="0"/>
        <w:ind w:left="4320"/>
        <w:rPr>
          <w:rFonts w:cs="Arial"/>
          <w:color w:val="000000" w:themeColor="text1"/>
        </w:rPr>
      </w:pPr>
      <w:r w:rsidRPr="00652660">
        <w:rPr>
          <w:rFonts w:cs="Arial"/>
          <w:color w:val="000000" w:themeColor="text1"/>
        </w:rPr>
        <w:t>(willing to accept service by e-mail)</w:t>
      </w:r>
    </w:p>
    <w:p w:rsidR="00652660" w:rsidRPr="00652660" w:rsidRDefault="00652660" w:rsidP="00652660">
      <w:pPr>
        <w:tabs>
          <w:tab w:val="left" w:pos="-1440"/>
          <w:tab w:val="left" w:pos="-720"/>
          <w:tab w:val="left" w:pos="5040"/>
          <w:tab w:val="center" w:pos="7200"/>
        </w:tabs>
        <w:overflowPunct w:val="0"/>
        <w:autoSpaceDE w:val="0"/>
        <w:autoSpaceDN w:val="0"/>
        <w:adjustRightInd w:val="0"/>
        <w:ind w:left="4320"/>
        <w:rPr>
          <w:rFonts w:cs="Arial"/>
          <w:smallCaps/>
          <w:color w:val="000000" w:themeColor="text1"/>
        </w:rPr>
      </w:pPr>
      <w:r w:rsidRPr="00652660">
        <w:rPr>
          <w:rFonts w:cs="Arial"/>
          <w:color w:val="000000" w:themeColor="text1"/>
        </w:rPr>
        <w:t>mpritchard@mwncmh.com</w:t>
      </w:r>
    </w:p>
    <w:p w:rsidR="00652660" w:rsidRPr="00652660" w:rsidRDefault="00652660" w:rsidP="00652660">
      <w:pPr>
        <w:tabs>
          <w:tab w:val="left" w:pos="-1440"/>
          <w:tab w:val="left" w:pos="-720"/>
          <w:tab w:val="left" w:pos="5040"/>
          <w:tab w:val="center" w:pos="7200"/>
        </w:tabs>
        <w:overflowPunct w:val="0"/>
        <w:autoSpaceDE w:val="0"/>
        <w:autoSpaceDN w:val="0"/>
        <w:adjustRightInd w:val="0"/>
        <w:ind w:left="4320"/>
        <w:rPr>
          <w:rFonts w:cs="Arial"/>
          <w:color w:val="000000" w:themeColor="text1"/>
        </w:rPr>
      </w:pPr>
      <w:r w:rsidRPr="00652660">
        <w:rPr>
          <w:rFonts w:cs="Arial"/>
          <w:color w:val="000000" w:themeColor="text1"/>
        </w:rPr>
        <w:t>(willing to accept service by e-mail)</w:t>
      </w:r>
    </w:p>
    <w:p w:rsidR="00652660" w:rsidRPr="00652660" w:rsidRDefault="00652660" w:rsidP="00652660">
      <w:pPr>
        <w:tabs>
          <w:tab w:val="left" w:pos="4320"/>
          <w:tab w:val="right" w:pos="8640"/>
        </w:tabs>
        <w:ind w:left="4320"/>
        <w:jc w:val="both"/>
      </w:pPr>
      <w:r w:rsidRPr="00652660">
        <w:tab/>
      </w:r>
      <w:r w:rsidRPr="00652660">
        <w:tab/>
      </w:r>
    </w:p>
    <w:p w:rsidR="00652660" w:rsidRPr="00652660" w:rsidRDefault="00652660" w:rsidP="00652660">
      <w:pPr>
        <w:tabs>
          <w:tab w:val="left" w:pos="4320"/>
        </w:tabs>
        <w:rPr>
          <w:rFonts w:eastAsia="Times New Roman" w:cs="Arial"/>
          <w:b/>
        </w:rPr>
      </w:pPr>
      <w:r w:rsidRPr="00652660">
        <w:rPr>
          <w:rFonts w:eastAsia="Times New Roman" w:cs="Arial"/>
          <w:b/>
        </w:rPr>
        <w:tab/>
        <w:t>Attorneys for Industrial Energy Users-Ohio</w:t>
      </w:r>
    </w:p>
    <w:p w:rsidR="00652660" w:rsidRDefault="00652660" w:rsidP="00637E94">
      <w:pPr>
        <w:spacing w:line="480" w:lineRule="auto"/>
        <w:ind w:firstLine="720"/>
        <w:jc w:val="both"/>
      </w:pPr>
    </w:p>
    <w:p w:rsidR="007A18EB" w:rsidRDefault="007A18EB" w:rsidP="00A32959">
      <w:pPr>
        <w:spacing w:line="480" w:lineRule="auto"/>
        <w:ind w:firstLine="720"/>
      </w:pPr>
    </w:p>
    <w:p w:rsidR="007A18EB" w:rsidRDefault="007A18EB" w:rsidP="00A32959">
      <w:pPr>
        <w:spacing w:line="480" w:lineRule="auto"/>
        <w:ind w:firstLine="720"/>
        <w:sectPr w:rsidR="007A18EB" w:rsidSect="00D1415A">
          <w:footerReference w:type="default" r:id="rId18"/>
          <w:footerReference w:type="first" r:id="rId19"/>
          <w:pgSz w:w="12240" w:h="15840" w:code="1"/>
          <w:pgMar w:top="1440" w:right="1440" w:bottom="1440" w:left="1440" w:header="720" w:footer="720" w:gutter="0"/>
          <w:pgNumType w:start="1"/>
          <w:cols w:space="720"/>
          <w:titlePg/>
          <w:docGrid w:linePitch="360"/>
        </w:sectPr>
      </w:pPr>
    </w:p>
    <w:p w:rsidR="007A18EB" w:rsidRDefault="007A18EB" w:rsidP="007A18EB">
      <w:pPr>
        <w:tabs>
          <w:tab w:val="left" w:pos="2160"/>
          <w:tab w:val="left" w:pos="2280"/>
        </w:tabs>
        <w:jc w:val="center"/>
        <w:rPr>
          <w:rFonts w:cs="Arial"/>
          <w:b/>
        </w:rPr>
      </w:pPr>
      <w:r>
        <w:rPr>
          <w:rFonts w:cs="Arial"/>
          <w:b/>
        </w:rPr>
        <w:lastRenderedPageBreak/>
        <w:t>CERTIFICATE OF SERVICE</w:t>
      </w:r>
    </w:p>
    <w:p w:rsidR="007A18EB" w:rsidRDefault="007A18EB" w:rsidP="007A18EB">
      <w:pPr>
        <w:rPr>
          <w:rFonts w:cs="Arial"/>
        </w:rPr>
      </w:pPr>
    </w:p>
    <w:p w:rsidR="007A18EB" w:rsidRPr="007A18EB" w:rsidRDefault="007A18EB" w:rsidP="007A18EB">
      <w:pPr>
        <w:spacing w:line="480" w:lineRule="auto"/>
        <w:ind w:firstLine="720"/>
        <w:jc w:val="both"/>
        <w:rPr>
          <w:b/>
          <w:smallCaps/>
        </w:rPr>
      </w:pPr>
      <w:r>
        <w:t xml:space="preserve">I hereby certify that a copy of the foregoing </w:t>
      </w:r>
      <w:r>
        <w:rPr>
          <w:i/>
        </w:rPr>
        <w:t>Initial Comments of Industrial Energy Users-Ohio</w:t>
      </w:r>
      <w:r>
        <w:t xml:space="preserve"> was served upon the following parties of record this </w:t>
      </w:r>
      <w:r w:rsidR="004B0075">
        <w:t>20</w:t>
      </w:r>
      <w:r w:rsidR="004B0075" w:rsidRPr="00743EE2">
        <w:rPr>
          <w:vertAlign w:val="superscript"/>
        </w:rPr>
        <w:t>th</w:t>
      </w:r>
      <w:r w:rsidR="004B0075">
        <w:t xml:space="preserve"> </w:t>
      </w:r>
      <w:r>
        <w:t xml:space="preserve">day of October 2014 </w:t>
      </w:r>
      <w:r w:rsidRPr="009939CB">
        <w:rPr>
          <w:i/>
        </w:rPr>
        <w:t>via</w:t>
      </w:r>
      <w:r w:rsidRPr="009939CB">
        <w:t xml:space="preserve"> hand-delivery, electronic transmission, or first class mail, U.S. postage prepaid.</w:t>
      </w:r>
    </w:p>
    <w:p w:rsidR="0045005D" w:rsidRPr="0045005D" w:rsidRDefault="007A18EB" w:rsidP="007A18EB">
      <w:pPr>
        <w:rPr>
          <w:u w:val="single"/>
        </w:rPr>
      </w:pPr>
      <w:r>
        <w:tab/>
      </w:r>
      <w:r>
        <w:tab/>
      </w:r>
      <w:r>
        <w:tab/>
      </w:r>
      <w:r>
        <w:tab/>
      </w:r>
      <w:r>
        <w:tab/>
      </w:r>
      <w:r>
        <w:tab/>
      </w:r>
      <w:r w:rsidRPr="00934BC4">
        <w:tab/>
      </w:r>
      <w:r w:rsidR="0045005D">
        <w:t>/</w:t>
      </w:r>
      <w:r w:rsidR="0045005D" w:rsidRPr="0045005D">
        <w:rPr>
          <w:u w:val="single"/>
        </w:rPr>
        <w:t>s/ Frank P. Darr</w:t>
      </w:r>
      <w:r w:rsidR="0045005D">
        <w:rPr>
          <w:u w:val="single"/>
        </w:rPr>
        <w:tab/>
      </w:r>
      <w:r w:rsidR="0045005D">
        <w:rPr>
          <w:u w:val="single"/>
        </w:rPr>
        <w:tab/>
      </w:r>
      <w:r w:rsidR="0045005D">
        <w:rPr>
          <w:u w:val="single"/>
        </w:rPr>
        <w:tab/>
      </w:r>
      <w:r w:rsidR="0045005D">
        <w:rPr>
          <w:u w:val="single"/>
        </w:rPr>
        <w:tab/>
      </w:r>
    </w:p>
    <w:p w:rsidR="007A18EB" w:rsidRPr="00934BC4" w:rsidRDefault="007A18EB" w:rsidP="007A18EB">
      <w:pPr>
        <w:rPr>
          <w:b/>
        </w:rPr>
      </w:pPr>
      <w:r w:rsidRPr="00934BC4">
        <w:tab/>
      </w:r>
      <w:r w:rsidRPr="00934BC4">
        <w:tab/>
      </w:r>
      <w:r w:rsidRPr="00934BC4">
        <w:tab/>
      </w:r>
      <w:r w:rsidRPr="00934BC4">
        <w:tab/>
      </w:r>
      <w:r>
        <w:tab/>
      </w:r>
      <w:r>
        <w:tab/>
      </w:r>
      <w:r>
        <w:tab/>
      </w:r>
      <w:r>
        <w:tab/>
        <w:t>Frank P. Darr</w:t>
      </w:r>
    </w:p>
    <w:p w:rsidR="007A18EB" w:rsidRDefault="007A18EB" w:rsidP="007A18EB">
      <w:pPr>
        <w:tabs>
          <w:tab w:val="left" w:pos="2160"/>
          <w:tab w:val="left" w:pos="2280"/>
        </w:tabs>
        <w:rPr>
          <w:rFonts w:cs="Arial"/>
        </w:rPr>
        <w:sectPr w:rsidR="007A18EB" w:rsidSect="00BB0A2B">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141" w:left="1440" w:header="720" w:footer="720" w:gutter="0"/>
          <w:pgNumType w:start="1"/>
          <w:cols w:space="720"/>
          <w:titlePg/>
          <w:docGrid w:linePitch="326"/>
        </w:sectPr>
      </w:pPr>
      <w:r>
        <w:rPr>
          <w:rFonts w:cs="Arial"/>
        </w:rPr>
        <w:tab/>
      </w:r>
      <w:r>
        <w:rPr>
          <w:rFonts w:cs="Arial"/>
        </w:rPr>
        <w:tab/>
      </w:r>
      <w:r>
        <w:rPr>
          <w:rFonts w:cs="Arial"/>
        </w:rPr>
        <w:tab/>
      </w:r>
      <w:r>
        <w:rPr>
          <w:rFonts w:cs="Arial"/>
        </w:rPr>
        <w:tab/>
      </w:r>
      <w:r>
        <w:rPr>
          <w:rFonts w:cs="Arial"/>
        </w:rPr>
        <w:tab/>
      </w:r>
      <w:r>
        <w:rPr>
          <w:rFonts w:cs="Arial"/>
        </w:rPr>
        <w:tab/>
      </w:r>
      <w:r>
        <w:rPr>
          <w:rFonts w:cs="Arial"/>
        </w:rPr>
        <w:tab/>
      </w:r>
    </w:p>
    <w:p w:rsidR="007A18EB" w:rsidRDefault="007A18EB" w:rsidP="007A18EB">
      <w:pPr>
        <w:tabs>
          <w:tab w:val="left" w:pos="2160"/>
          <w:tab w:val="left" w:pos="2280"/>
        </w:tabs>
        <w:rPr>
          <w:rFonts w:cs="Arial"/>
        </w:rPr>
      </w:pPr>
    </w:p>
    <w:p w:rsidR="007A18EB" w:rsidRPr="00743EE2" w:rsidRDefault="007A18EB" w:rsidP="007A18EB">
      <w:pPr>
        <w:tabs>
          <w:tab w:val="left" w:pos="2160"/>
          <w:tab w:val="left" w:pos="2280"/>
        </w:tabs>
        <w:rPr>
          <w:rFonts w:cs="Arial"/>
        </w:rPr>
      </w:pPr>
      <w:r w:rsidRPr="00743EE2">
        <w:rPr>
          <w:rFonts w:cs="Arial"/>
        </w:rPr>
        <w:t>Kathy J. Kolich (Counsel of Record)</w:t>
      </w:r>
    </w:p>
    <w:p w:rsidR="007A18EB" w:rsidRPr="00743EE2" w:rsidRDefault="007A18EB" w:rsidP="007A18EB">
      <w:pPr>
        <w:tabs>
          <w:tab w:val="left" w:pos="2160"/>
          <w:tab w:val="left" w:pos="2280"/>
        </w:tabs>
        <w:rPr>
          <w:rFonts w:cs="Arial"/>
        </w:rPr>
      </w:pPr>
      <w:r w:rsidRPr="00743EE2">
        <w:rPr>
          <w:rFonts w:cs="Arial"/>
        </w:rPr>
        <w:t>Carrie M. Dunn</w:t>
      </w:r>
    </w:p>
    <w:p w:rsidR="007A18EB" w:rsidRPr="00743EE2" w:rsidRDefault="007A18EB" w:rsidP="007A18EB">
      <w:pPr>
        <w:tabs>
          <w:tab w:val="left" w:pos="2160"/>
          <w:tab w:val="left" w:pos="2280"/>
        </w:tabs>
        <w:rPr>
          <w:rFonts w:cs="Arial"/>
        </w:rPr>
      </w:pPr>
      <w:r w:rsidRPr="00743EE2">
        <w:rPr>
          <w:rFonts w:cs="Arial"/>
        </w:rPr>
        <w:t>First Energy Service Company</w:t>
      </w:r>
    </w:p>
    <w:p w:rsidR="007A18EB" w:rsidRPr="00743EE2" w:rsidRDefault="007A18EB" w:rsidP="007A18EB">
      <w:pPr>
        <w:tabs>
          <w:tab w:val="left" w:pos="2160"/>
          <w:tab w:val="left" w:pos="2280"/>
        </w:tabs>
        <w:rPr>
          <w:rFonts w:cs="Arial"/>
        </w:rPr>
      </w:pPr>
      <w:r w:rsidRPr="00743EE2">
        <w:rPr>
          <w:rFonts w:cs="Arial"/>
        </w:rPr>
        <w:t>76 South Main Street</w:t>
      </w:r>
    </w:p>
    <w:p w:rsidR="007A18EB" w:rsidRPr="00743EE2" w:rsidRDefault="007A18EB" w:rsidP="007A18EB">
      <w:pPr>
        <w:tabs>
          <w:tab w:val="left" w:pos="2160"/>
          <w:tab w:val="left" w:pos="2280"/>
        </w:tabs>
        <w:rPr>
          <w:rFonts w:cs="Arial"/>
        </w:rPr>
      </w:pPr>
      <w:r w:rsidRPr="00743EE2">
        <w:rPr>
          <w:rFonts w:cs="Arial"/>
        </w:rPr>
        <w:t>Akron, OH  44308</w:t>
      </w:r>
    </w:p>
    <w:p w:rsidR="007A18EB" w:rsidRPr="00743EE2" w:rsidRDefault="007A18EB" w:rsidP="007A18EB">
      <w:pPr>
        <w:tabs>
          <w:tab w:val="left" w:pos="2160"/>
          <w:tab w:val="left" w:pos="2280"/>
        </w:tabs>
        <w:rPr>
          <w:rFonts w:cs="Arial"/>
        </w:rPr>
      </w:pPr>
      <w:r w:rsidRPr="00743EE2">
        <w:rPr>
          <w:rFonts w:cs="Arial"/>
        </w:rPr>
        <w:t>kjkolich@firstenergycorp.com</w:t>
      </w:r>
    </w:p>
    <w:p w:rsidR="007A18EB" w:rsidRDefault="007A18EB" w:rsidP="007A18EB">
      <w:pPr>
        <w:tabs>
          <w:tab w:val="left" w:pos="2160"/>
          <w:tab w:val="left" w:pos="2280"/>
        </w:tabs>
        <w:rPr>
          <w:rFonts w:cs="Arial"/>
        </w:rPr>
      </w:pPr>
      <w:r w:rsidRPr="00743EE2">
        <w:rPr>
          <w:rFonts w:cs="Arial"/>
        </w:rPr>
        <w:t>edunn@firstenergycorp.com</w:t>
      </w:r>
    </w:p>
    <w:p w:rsidR="007A18EB" w:rsidRDefault="007A18EB" w:rsidP="007A18EB">
      <w:pPr>
        <w:tabs>
          <w:tab w:val="left" w:pos="2160"/>
          <w:tab w:val="left" w:pos="2280"/>
        </w:tabs>
        <w:rPr>
          <w:rFonts w:cs="Arial"/>
        </w:rPr>
      </w:pPr>
    </w:p>
    <w:p w:rsidR="007A18EB" w:rsidRDefault="007A18EB" w:rsidP="007A18EB">
      <w:pPr>
        <w:tabs>
          <w:tab w:val="left" w:pos="2160"/>
          <w:tab w:val="left" w:pos="2280"/>
        </w:tabs>
        <w:rPr>
          <w:rFonts w:cs="Arial"/>
        </w:rPr>
      </w:pPr>
      <w:r>
        <w:rPr>
          <w:rFonts w:cs="Arial"/>
        </w:rPr>
        <w:t>James F. Lang</w:t>
      </w:r>
    </w:p>
    <w:p w:rsidR="007A18EB" w:rsidRDefault="007A18EB" w:rsidP="007A18EB">
      <w:pPr>
        <w:tabs>
          <w:tab w:val="left" w:pos="2160"/>
          <w:tab w:val="left" w:pos="2280"/>
        </w:tabs>
        <w:rPr>
          <w:rFonts w:cs="Arial"/>
        </w:rPr>
      </w:pPr>
      <w:r>
        <w:rPr>
          <w:rFonts w:cs="Arial"/>
        </w:rPr>
        <w:t>Calfee, Halter &amp; Griswold LLP</w:t>
      </w:r>
    </w:p>
    <w:p w:rsidR="007A18EB" w:rsidRDefault="007A18EB" w:rsidP="007A18EB">
      <w:pPr>
        <w:tabs>
          <w:tab w:val="left" w:pos="2160"/>
          <w:tab w:val="left" w:pos="2280"/>
        </w:tabs>
        <w:rPr>
          <w:rFonts w:cs="Arial"/>
        </w:rPr>
      </w:pPr>
      <w:r>
        <w:rPr>
          <w:rFonts w:cs="Arial"/>
        </w:rPr>
        <w:t>The Calfee Building</w:t>
      </w:r>
    </w:p>
    <w:p w:rsidR="007A18EB" w:rsidRDefault="007A18EB" w:rsidP="007A18EB">
      <w:pPr>
        <w:tabs>
          <w:tab w:val="left" w:pos="2160"/>
          <w:tab w:val="left" w:pos="2280"/>
        </w:tabs>
        <w:rPr>
          <w:rFonts w:cs="Arial"/>
        </w:rPr>
      </w:pPr>
      <w:r>
        <w:rPr>
          <w:rFonts w:cs="Arial"/>
        </w:rPr>
        <w:t>1405 East 6</w:t>
      </w:r>
      <w:r w:rsidRPr="00F20602">
        <w:rPr>
          <w:rFonts w:cs="Arial"/>
          <w:vertAlign w:val="superscript"/>
        </w:rPr>
        <w:t>th</w:t>
      </w:r>
      <w:r>
        <w:rPr>
          <w:rFonts w:cs="Arial"/>
        </w:rPr>
        <w:t xml:space="preserve"> Street</w:t>
      </w:r>
    </w:p>
    <w:p w:rsidR="007A18EB" w:rsidRDefault="007A18EB" w:rsidP="007A18EB">
      <w:pPr>
        <w:tabs>
          <w:tab w:val="left" w:pos="2160"/>
          <w:tab w:val="left" w:pos="2280"/>
        </w:tabs>
        <w:rPr>
          <w:rFonts w:cs="Arial"/>
        </w:rPr>
      </w:pPr>
      <w:r>
        <w:rPr>
          <w:rFonts w:cs="Arial"/>
        </w:rPr>
        <w:t>Cleveland, OH  44114</w:t>
      </w:r>
    </w:p>
    <w:p w:rsidR="007A18EB" w:rsidRPr="00743EE2" w:rsidRDefault="007A18EB" w:rsidP="007A18EB">
      <w:pPr>
        <w:tabs>
          <w:tab w:val="left" w:pos="2160"/>
          <w:tab w:val="left" w:pos="2280"/>
        </w:tabs>
        <w:rPr>
          <w:rFonts w:cs="Arial"/>
        </w:rPr>
      </w:pPr>
      <w:r>
        <w:rPr>
          <w:rFonts w:cs="Arial"/>
        </w:rPr>
        <w:t>jlang@calfee.com</w:t>
      </w:r>
    </w:p>
    <w:p w:rsidR="007A18EB" w:rsidRPr="00743EE2" w:rsidRDefault="007A18EB" w:rsidP="007A18EB">
      <w:pPr>
        <w:tabs>
          <w:tab w:val="left" w:pos="2160"/>
          <w:tab w:val="left" w:pos="2280"/>
        </w:tabs>
        <w:rPr>
          <w:rFonts w:cs="Arial"/>
        </w:rPr>
      </w:pPr>
    </w:p>
    <w:p w:rsidR="007A18EB" w:rsidRPr="00743EE2" w:rsidRDefault="007A18EB" w:rsidP="007A18EB">
      <w:pPr>
        <w:tabs>
          <w:tab w:val="left" w:pos="2160"/>
          <w:tab w:val="left" w:pos="2280"/>
        </w:tabs>
        <w:rPr>
          <w:rFonts w:cs="Arial"/>
          <w:b/>
          <w:smallCaps/>
        </w:rPr>
      </w:pPr>
      <w:r w:rsidRPr="00743EE2">
        <w:rPr>
          <w:rFonts w:cs="Arial"/>
          <w:b/>
          <w:smallCaps/>
        </w:rPr>
        <w:t>Attorneys for Ohio Edison Company, The Cleveland Electric Company, and The Toledo Edison Company</w:t>
      </w:r>
    </w:p>
    <w:p w:rsidR="007A18EB" w:rsidRDefault="007A18EB" w:rsidP="007A18EB">
      <w:pPr>
        <w:tabs>
          <w:tab w:val="left" w:pos="2160"/>
          <w:tab w:val="left" w:pos="2280"/>
        </w:tabs>
        <w:rPr>
          <w:rFonts w:cs="Arial"/>
        </w:rPr>
      </w:pPr>
    </w:p>
    <w:p w:rsidR="007A18EB" w:rsidRDefault="007A18EB" w:rsidP="007A18EB">
      <w:pPr>
        <w:tabs>
          <w:tab w:val="left" w:pos="2160"/>
          <w:tab w:val="left" w:pos="2280"/>
        </w:tabs>
        <w:rPr>
          <w:rFonts w:cs="Arial"/>
        </w:rPr>
      </w:pPr>
      <w:r>
        <w:rPr>
          <w:rFonts w:cs="Arial"/>
        </w:rPr>
        <w:t>Colleen L. Mooney</w:t>
      </w:r>
    </w:p>
    <w:p w:rsidR="007A18EB" w:rsidRDefault="007A18EB" w:rsidP="007A18EB">
      <w:pPr>
        <w:tabs>
          <w:tab w:val="left" w:pos="2160"/>
          <w:tab w:val="left" w:pos="2280"/>
        </w:tabs>
        <w:rPr>
          <w:rFonts w:cs="Arial"/>
        </w:rPr>
      </w:pPr>
      <w:r>
        <w:rPr>
          <w:rFonts w:cs="Arial"/>
        </w:rPr>
        <w:t>Ohio Partners for Affordable Energy</w:t>
      </w:r>
    </w:p>
    <w:p w:rsidR="007A18EB" w:rsidRDefault="007A18EB" w:rsidP="007A18EB">
      <w:pPr>
        <w:tabs>
          <w:tab w:val="left" w:pos="2160"/>
          <w:tab w:val="left" w:pos="2280"/>
        </w:tabs>
        <w:rPr>
          <w:rFonts w:cs="Arial"/>
        </w:rPr>
      </w:pPr>
      <w:r>
        <w:rPr>
          <w:rFonts w:cs="Arial"/>
        </w:rPr>
        <w:t>231 West Lima Street</w:t>
      </w:r>
    </w:p>
    <w:p w:rsidR="007A18EB" w:rsidRDefault="007A18EB" w:rsidP="007A18EB">
      <w:pPr>
        <w:tabs>
          <w:tab w:val="left" w:pos="2160"/>
          <w:tab w:val="left" w:pos="2280"/>
        </w:tabs>
        <w:rPr>
          <w:rFonts w:cs="Arial"/>
        </w:rPr>
      </w:pPr>
      <w:r>
        <w:rPr>
          <w:rFonts w:cs="Arial"/>
        </w:rPr>
        <w:t>Findlay, OH  45839-1793</w:t>
      </w:r>
    </w:p>
    <w:p w:rsidR="007A18EB" w:rsidRDefault="007A18EB" w:rsidP="007A18EB">
      <w:pPr>
        <w:tabs>
          <w:tab w:val="left" w:pos="2160"/>
          <w:tab w:val="left" w:pos="2280"/>
        </w:tabs>
        <w:rPr>
          <w:rFonts w:cs="Arial"/>
        </w:rPr>
      </w:pPr>
      <w:r>
        <w:rPr>
          <w:rFonts w:cs="Arial"/>
        </w:rPr>
        <w:t>cmooney2@columbus.rr.com</w:t>
      </w:r>
    </w:p>
    <w:p w:rsidR="007A18EB" w:rsidRDefault="007A18EB" w:rsidP="007A18EB">
      <w:pPr>
        <w:tabs>
          <w:tab w:val="left" w:pos="2160"/>
          <w:tab w:val="left" w:pos="2280"/>
        </w:tabs>
        <w:rPr>
          <w:rFonts w:cs="Arial"/>
        </w:rPr>
      </w:pPr>
    </w:p>
    <w:p w:rsidR="007A18EB" w:rsidRPr="00743EE2" w:rsidRDefault="007A18EB" w:rsidP="007A18EB">
      <w:pPr>
        <w:tabs>
          <w:tab w:val="left" w:pos="2160"/>
          <w:tab w:val="left" w:pos="2280"/>
        </w:tabs>
        <w:rPr>
          <w:rFonts w:cs="Arial"/>
        </w:rPr>
      </w:pPr>
      <w:r w:rsidRPr="00E6208A">
        <w:rPr>
          <w:rFonts w:cs="Arial"/>
          <w:b/>
          <w:smallCaps/>
        </w:rPr>
        <w:t>On Behalf of Ohio Partners for Affordable Energy</w:t>
      </w:r>
    </w:p>
    <w:p w:rsidR="007A18EB" w:rsidRDefault="007A18EB" w:rsidP="007A18EB">
      <w:pPr>
        <w:tabs>
          <w:tab w:val="left" w:pos="2160"/>
          <w:tab w:val="left" w:pos="2280"/>
        </w:tabs>
        <w:rPr>
          <w:rFonts w:cs="Arial"/>
        </w:rPr>
      </w:pPr>
      <w:r>
        <w:rPr>
          <w:rFonts w:cs="Arial"/>
        </w:rPr>
        <w:br w:type="column"/>
      </w:r>
    </w:p>
    <w:p w:rsidR="007A18EB" w:rsidRDefault="007A18EB" w:rsidP="007A18EB">
      <w:pPr>
        <w:tabs>
          <w:tab w:val="left" w:pos="2160"/>
          <w:tab w:val="left" w:pos="2280"/>
        </w:tabs>
        <w:rPr>
          <w:rFonts w:cs="Arial"/>
        </w:rPr>
      </w:pPr>
      <w:r>
        <w:rPr>
          <w:rFonts w:cs="Arial"/>
        </w:rPr>
        <w:t>Richard L. Sites</w:t>
      </w:r>
    </w:p>
    <w:p w:rsidR="007A18EB" w:rsidRDefault="007A18EB" w:rsidP="007A18EB">
      <w:pPr>
        <w:tabs>
          <w:tab w:val="left" w:pos="2160"/>
          <w:tab w:val="left" w:pos="2280"/>
        </w:tabs>
        <w:rPr>
          <w:rFonts w:cs="Arial"/>
        </w:rPr>
      </w:pPr>
      <w:r>
        <w:rPr>
          <w:rFonts w:cs="Arial"/>
        </w:rPr>
        <w:t>General Counsel &amp; Senior Director of Health Policy</w:t>
      </w:r>
    </w:p>
    <w:p w:rsidR="007A18EB" w:rsidRDefault="007A18EB" w:rsidP="007A18EB">
      <w:pPr>
        <w:tabs>
          <w:tab w:val="left" w:pos="2160"/>
          <w:tab w:val="left" w:pos="2280"/>
        </w:tabs>
        <w:rPr>
          <w:rFonts w:cs="Arial"/>
        </w:rPr>
      </w:pPr>
      <w:r>
        <w:rPr>
          <w:rFonts w:cs="Arial"/>
        </w:rPr>
        <w:t>Ohio Hospital Association</w:t>
      </w:r>
    </w:p>
    <w:p w:rsidR="007A18EB" w:rsidRDefault="007A18EB" w:rsidP="007A18EB">
      <w:pPr>
        <w:tabs>
          <w:tab w:val="left" w:pos="2160"/>
          <w:tab w:val="left" w:pos="2280"/>
        </w:tabs>
        <w:rPr>
          <w:rFonts w:cs="Arial"/>
        </w:rPr>
      </w:pPr>
      <w:r>
        <w:rPr>
          <w:rFonts w:cs="Arial"/>
        </w:rPr>
        <w:t>155 East Broad Street, 15</w:t>
      </w:r>
      <w:r w:rsidRPr="00F14714">
        <w:rPr>
          <w:rFonts w:cs="Arial"/>
          <w:vertAlign w:val="superscript"/>
        </w:rPr>
        <w:t>th</w:t>
      </w:r>
      <w:r>
        <w:rPr>
          <w:rFonts w:cs="Arial"/>
        </w:rPr>
        <w:t xml:space="preserve"> Floor</w:t>
      </w:r>
    </w:p>
    <w:p w:rsidR="007A18EB" w:rsidRDefault="007A18EB" w:rsidP="007A18EB">
      <w:pPr>
        <w:tabs>
          <w:tab w:val="left" w:pos="2160"/>
          <w:tab w:val="left" w:pos="2280"/>
        </w:tabs>
        <w:rPr>
          <w:rFonts w:cs="Arial"/>
        </w:rPr>
      </w:pPr>
      <w:r>
        <w:rPr>
          <w:rFonts w:cs="Arial"/>
        </w:rPr>
        <w:t>Columbus, OH  43215-3620</w:t>
      </w:r>
    </w:p>
    <w:p w:rsidR="007A18EB" w:rsidRDefault="007A18EB" w:rsidP="007A18EB">
      <w:pPr>
        <w:tabs>
          <w:tab w:val="left" w:pos="2160"/>
          <w:tab w:val="left" w:pos="2280"/>
        </w:tabs>
        <w:rPr>
          <w:rFonts w:cs="Arial"/>
        </w:rPr>
      </w:pPr>
      <w:r>
        <w:rPr>
          <w:rFonts w:cs="Arial"/>
        </w:rPr>
        <w:t>ricks@ohanet.org</w:t>
      </w:r>
    </w:p>
    <w:p w:rsidR="007A18EB" w:rsidRDefault="007A18EB" w:rsidP="007A18EB">
      <w:pPr>
        <w:tabs>
          <w:tab w:val="left" w:pos="2160"/>
          <w:tab w:val="left" w:pos="2280"/>
        </w:tabs>
        <w:rPr>
          <w:rFonts w:cs="Arial"/>
        </w:rPr>
      </w:pPr>
    </w:p>
    <w:p w:rsidR="007A18EB" w:rsidRDefault="007A18EB" w:rsidP="007A18EB">
      <w:pPr>
        <w:tabs>
          <w:tab w:val="left" w:pos="2160"/>
          <w:tab w:val="left" w:pos="2280"/>
        </w:tabs>
        <w:rPr>
          <w:rFonts w:cs="Arial"/>
        </w:rPr>
      </w:pPr>
      <w:r w:rsidRPr="00E76A53">
        <w:rPr>
          <w:rFonts w:cs="Arial"/>
          <w:smallCaps/>
        </w:rPr>
        <w:t xml:space="preserve">J. </w:t>
      </w:r>
      <w:r w:rsidRPr="00E76A53">
        <w:rPr>
          <w:rFonts w:cs="Arial"/>
        </w:rPr>
        <w:t xml:space="preserve">Thomas </w:t>
      </w:r>
      <w:r>
        <w:rPr>
          <w:rFonts w:cs="Arial"/>
        </w:rPr>
        <w:t>Siwo</w:t>
      </w:r>
    </w:p>
    <w:p w:rsidR="007A18EB" w:rsidRDefault="007A18EB" w:rsidP="007A18EB">
      <w:pPr>
        <w:tabs>
          <w:tab w:val="left" w:pos="2160"/>
          <w:tab w:val="left" w:pos="2280"/>
        </w:tabs>
        <w:rPr>
          <w:rFonts w:cs="Arial"/>
        </w:rPr>
      </w:pPr>
      <w:r>
        <w:rPr>
          <w:rFonts w:cs="Arial"/>
        </w:rPr>
        <w:t>Thomas J. O’Brien</w:t>
      </w:r>
    </w:p>
    <w:p w:rsidR="007A18EB" w:rsidRDefault="007A18EB" w:rsidP="007A18EB">
      <w:pPr>
        <w:tabs>
          <w:tab w:val="left" w:pos="2160"/>
          <w:tab w:val="left" w:pos="2280"/>
        </w:tabs>
        <w:rPr>
          <w:rFonts w:cs="Arial"/>
        </w:rPr>
      </w:pPr>
      <w:r>
        <w:rPr>
          <w:rFonts w:cs="Arial"/>
        </w:rPr>
        <w:t>Bricker &amp; Eckler, LLP</w:t>
      </w:r>
    </w:p>
    <w:p w:rsidR="007A18EB" w:rsidRDefault="007A18EB" w:rsidP="007A18EB">
      <w:pPr>
        <w:tabs>
          <w:tab w:val="left" w:pos="2160"/>
          <w:tab w:val="left" w:pos="2280"/>
        </w:tabs>
        <w:rPr>
          <w:rFonts w:cs="Arial"/>
        </w:rPr>
      </w:pPr>
      <w:r>
        <w:rPr>
          <w:rFonts w:cs="Arial"/>
        </w:rPr>
        <w:t>100 South Third Street</w:t>
      </w:r>
    </w:p>
    <w:p w:rsidR="007A18EB" w:rsidRDefault="007A18EB" w:rsidP="007A18EB">
      <w:pPr>
        <w:tabs>
          <w:tab w:val="left" w:pos="2160"/>
          <w:tab w:val="left" w:pos="2280"/>
        </w:tabs>
        <w:rPr>
          <w:rFonts w:cs="Arial"/>
        </w:rPr>
      </w:pPr>
      <w:r>
        <w:rPr>
          <w:rFonts w:cs="Arial"/>
        </w:rPr>
        <w:t>Columbus, OH  43215-4291</w:t>
      </w:r>
    </w:p>
    <w:p w:rsidR="007A18EB" w:rsidRDefault="007A18EB" w:rsidP="007A18EB">
      <w:pPr>
        <w:tabs>
          <w:tab w:val="left" w:pos="2160"/>
          <w:tab w:val="left" w:pos="2280"/>
        </w:tabs>
        <w:rPr>
          <w:rFonts w:cs="Arial"/>
        </w:rPr>
      </w:pPr>
      <w:r>
        <w:rPr>
          <w:rFonts w:cs="Arial"/>
        </w:rPr>
        <w:t>tobrien@bricker.com</w:t>
      </w:r>
    </w:p>
    <w:p w:rsidR="007A18EB" w:rsidRDefault="007A18EB" w:rsidP="007A18EB">
      <w:pPr>
        <w:tabs>
          <w:tab w:val="left" w:pos="2160"/>
          <w:tab w:val="left" w:pos="2280"/>
        </w:tabs>
        <w:rPr>
          <w:rFonts w:cs="Arial"/>
        </w:rPr>
      </w:pPr>
      <w:r w:rsidRPr="00E76A53">
        <w:rPr>
          <w:rFonts w:cs="Arial"/>
        </w:rPr>
        <w:t>tsiwo@bricker.com</w:t>
      </w:r>
    </w:p>
    <w:p w:rsidR="007A18EB" w:rsidRDefault="007A18EB" w:rsidP="007A18EB">
      <w:pPr>
        <w:tabs>
          <w:tab w:val="left" w:pos="2160"/>
          <w:tab w:val="left" w:pos="2280"/>
        </w:tabs>
        <w:rPr>
          <w:rFonts w:cs="Arial"/>
        </w:rPr>
      </w:pPr>
    </w:p>
    <w:p w:rsidR="007A18EB" w:rsidRPr="00E76A53" w:rsidRDefault="007A18EB" w:rsidP="007A18EB">
      <w:pPr>
        <w:tabs>
          <w:tab w:val="left" w:pos="2160"/>
          <w:tab w:val="left" w:pos="2280"/>
        </w:tabs>
        <w:rPr>
          <w:rFonts w:cs="Arial"/>
        </w:rPr>
      </w:pPr>
      <w:r w:rsidRPr="00E6208A">
        <w:rPr>
          <w:rFonts w:cs="Arial"/>
          <w:b/>
          <w:smallCaps/>
        </w:rPr>
        <w:t>On Behalf of the Ohio Hospital Association</w:t>
      </w:r>
    </w:p>
    <w:p w:rsidR="007A18EB" w:rsidRPr="00E6208A" w:rsidRDefault="007A18EB" w:rsidP="007A18EB">
      <w:pPr>
        <w:tabs>
          <w:tab w:val="left" w:pos="2160"/>
          <w:tab w:val="left" w:pos="2280"/>
        </w:tabs>
        <w:rPr>
          <w:rFonts w:cs="Arial"/>
          <w:b/>
          <w:smallCaps/>
        </w:rPr>
      </w:pPr>
    </w:p>
    <w:p w:rsidR="007A18EB" w:rsidRDefault="007A18EB" w:rsidP="007A18EB">
      <w:pPr>
        <w:tabs>
          <w:tab w:val="left" w:pos="2160"/>
          <w:tab w:val="left" w:pos="2280"/>
        </w:tabs>
        <w:rPr>
          <w:rFonts w:cs="Arial"/>
        </w:rPr>
      </w:pPr>
      <w:r>
        <w:rPr>
          <w:rFonts w:cs="Arial"/>
        </w:rPr>
        <w:t>Todd M. Williams (Counsel of Record)</w:t>
      </w:r>
    </w:p>
    <w:p w:rsidR="007A18EB" w:rsidRDefault="007A18EB" w:rsidP="007A18EB">
      <w:pPr>
        <w:tabs>
          <w:tab w:val="left" w:pos="2160"/>
          <w:tab w:val="left" w:pos="2280"/>
        </w:tabs>
        <w:rPr>
          <w:rFonts w:cs="Arial"/>
        </w:rPr>
      </w:pPr>
      <w:r>
        <w:rPr>
          <w:rFonts w:cs="Arial"/>
        </w:rPr>
        <w:t>Williams Allwein and Moser, LLC</w:t>
      </w:r>
    </w:p>
    <w:p w:rsidR="007A18EB" w:rsidRDefault="007A18EB" w:rsidP="007A18EB">
      <w:pPr>
        <w:tabs>
          <w:tab w:val="left" w:pos="2160"/>
          <w:tab w:val="left" w:pos="2280"/>
        </w:tabs>
        <w:rPr>
          <w:rFonts w:cs="Arial"/>
        </w:rPr>
      </w:pPr>
      <w:r>
        <w:rPr>
          <w:rFonts w:cs="Arial"/>
        </w:rPr>
        <w:t>Two Maritime Plaza, Third Floor</w:t>
      </w:r>
    </w:p>
    <w:p w:rsidR="007A18EB" w:rsidRDefault="007A18EB" w:rsidP="007A18EB">
      <w:pPr>
        <w:tabs>
          <w:tab w:val="left" w:pos="2160"/>
          <w:tab w:val="left" w:pos="2280"/>
        </w:tabs>
        <w:rPr>
          <w:rFonts w:cs="Arial"/>
        </w:rPr>
      </w:pPr>
      <w:r>
        <w:rPr>
          <w:rFonts w:cs="Arial"/>
        </w:rPr>
        <w:t>Toledo, OH  43604</w:t>
      </w:r>
    </w:p>
    <w:p w:rsidR="007A18EB" w:rsidRDefault="007A18EB" w:rsidP="007A18EB">
      <w:pPr>
        <w:tabs>
          <w:tab w:val="left" w:pos="2160"/>
          <w:tab w:val="left" w:pos="2280"/>
        </w:tabs>
        <w:rPr>
          <w:rFonts w:cs="Arial"/>
        </w:rPr>
      </w:pPr>
      <w:r>
        <w:rPr>
          <w:rFonts w:cs="Arial"/>
        </w:rPr>
        <w:t>toddm@wamenergylaw.com</w:t>
      </w:r>
    </w:p>
    <w:p w:rsidR="007A18EB" w:rsidRDefault="007A18EB" w:rsidP="007A18EB">
      <w:pPr>
        <w:tabs>
          <w:tab w:val="left" w:pos="2160"/>
          <w:tab w:val="left" w:pos="2280"/>
        </w:tabs>
        <w:rPr>
          <w:rFonts w:cs="Arial"/>
          <w:b/>
          <w:smallCaps/>
        </w:rPr>
      </w:pPr>
    </w:p>
    <w:p w:rsidR="007A18EB" w:rsidRDefault="007A18EB" w:rsidP="007A18EB">
      <w:pPr>
        <w:tabs>
          <w:tab w:val="left" w:pos="2160"/>
          <w:tab w:val="left" w:pos="2280"/>
        </w:tabs>
        <w:rPr>
          <w:rFonts w:cs="Arial"/>
          <w:b/>
          <w:smallCaps/>
        </w:rPr>
      </w:pPr>
      <w:r w:rsidRPr="00E6208A">
        <w:rPr>
          <w:rFonts w:cs="Arial"/>
          <w:b/>
          <w:smallCaps/>
        </w:rPr>
        <w:t>On Behalf of</w:t>
      </w:r>
      <w:r>
        <w:rPr>
          <w:rFonts w:cs="Arial"/>
          <w:b/>
          <w:smallCaps/>
        </w:rPr>
        <w:t xml:space="preserve"> Advanced Energy Economy Ohio</w:t>
      </w:r>
    </w:p>
    <w:p w:rsidR="007A18EB" w:rsidRDefault="007A18EB" w:rsidP="007A18EB">
      <w:pPr>
        <w:tabs>
          <w:tab w:val="left" w:pos="2160"/>
          <w:tab w:val="left" w:pos="2280"/>
        </w:tabs>
        <w:rPr>
          <w:rFonts w:cs="Arial"/>
        </w:rPr>
        <w:sectPr w:rsidR="007A18EB" w:rsidSect="00BB0A2B">
          <w:type w:val="continuous"/>
          <w:pgSz w:w="12240" w:h="15840" w:code="1"/>
          <w:pgMar w:top="1440" w:right="1440" w:bottom="1141" w:left="1440" w:header="720" w:footer="720" w:gutter="0"/>
          <w:pgNumType w:start="1"/>
          <w:cols w:num="2" w:space="720"/>
          <w:titlePg/>
          <w:docGrid w:linePitch="326"/>
        </w:sectPr>
      </w:pPr>
    </w:p>
    <w:p w:rsidR="007A18EB" w:rsidRDefault="007A18EB" w:rsidP="007A18EB">
      <w:pPr>
        <w:tabs>
          <w:tab w:val="left" w:pos="2160"/>
          <w:tab w:val="left" w:pos="2280"/>
        </w:tabs>
        <w:rPr>
          <w:rFonts w:cs="Arial"/>
        </w:rPr>
      </w:pPr>
      <w:r>
        <w:rPr>
          <w:rFonts w:cs="Arial"/>
        </w:rPr>
        <w:lastRenderedPageBreak/>
        <w:t>Christopher J. Allwein</w:t>
      </w:r>
    </w:p>
    <w:p w:rsidR="007A18EB" w:rsidRDefault="007A18EB" w:rsidP="007A18EB">
      <w:pPr>
        <w:tabs>
          <w:tab w:val="left" w:pos="2160"/>
          <w:tab w:val="left" w:pos="2280"/>
        </w:tabs>
        <w:rPr>
          <w:rFonts w:cs="Arial"/>
        </w:rPr>
      </w:pPr>
      <w:r>
        <w:rPr>
          <w:rFonts w:cs="Arial"/>
        </w:rPr>
        <w:t>Williams Allwein and Moser, LLC</w:t>
      </w:r>
    </w:p>
    <w:p w:rsidR="007A18EB" w:rsidRDefault="007A18EB" w:rsidP="007A18EB">
      <w:pPr>
        <w:tabs>
          <w:tab w:val="left" w:pos="2160"/>
          <w:tab w:val="left" w:pos="2280"/>
        </w:tabs>
        <w:rPr>
          <w:rFonts w:cs="Arial"/>
        </w:rPr>
      </w:pPr>
      <w:r>
        <w:rPr>
          <w:rFonts w:cs="Arial"/>
        </w:rPr>
        <w:t>1371 Grandview Ave., Suite 212</w:t>
      </w:r>
    </w:p>
    <w:p w:rsidR="007A18EB" w:rsidRDefault="007A18EB" w:rsidP="007A18EB">
      <w:pPr>
        <w:tabs>
          <w:tab w:val="left" w:pos="2160"/>
          <w:tab w:val="left" w:pos="2280"/>
        </w:tabs>
        <w:rPr>
          <w:rFonts w:cs="Arial"/>
        </w:rPr>
      </w:pPr>
      <w:r>
        <w:rPr>
          <w:rFonts w:cs="Arial"/>
        </w:rPr>
        <w:t>Columbus, OH  43212</w:t>
      </w:r>
    </w:p>
    <w:p w:rsidR="007A18EB" w:rsidRDefault="007A18EB" w:rsidP="007A18EB">
      <w:pPr>
        <w:tabs>
          <w:tab w:val="left" w:pos="2160"/>
          <w:tab w:val="left" w:pos="2280"/>
        </w:tabs>
        <w:rPr>
          <w:rFonts w:cs="Arial"/>
        </w:rPr>
      </w:pPr>
      <w:r w:rsidRPr="00E76A53">
        <w:rPr>
          <w:rFonts w:cs="Arial"/>
        </w:rPr>
        <w:t>callwein@wamenergylaw.com</w:t>
      </w:r>
    </w:p>
    <w:p w:rsidR="007A18EB" w:rsidRDefault="007A18EB" w:rsidP="007A18EB">
      <w:pPr>
        <w:tabs>
          <w:tab w:val="left" w:pos="2160"/>
          <w:tab w:val="left" w:pos="2280"/>
        </w:tabs>
        <w:rPr>
          <w:rFonts w:cs="Arial"/>
        </w:rPr>
      </w:pPr>
    </w:p>
    <w:p w:rsidR="007A18EB" w:rsidRDefault="007A18EB" w:rsidP="007A18EB">
      <w:pPr>
        <w:tabs>
          <w:tab w:val="left" w:pos="2160"/>
          <w:tab w:val="left" w:pos="2280"/>
        </w:tabs>
        <w:rPr>
          <w:rFonts w:cs="Arial"/>
        </w:rPr>
      </w:pPr>
      <w:r>
        <w:rPr>
          <w:rFonts w:cs="Arial"/>
        </w:rPr>
        <w:t>Manuel Somoza</w:t>
      </w:r>
    </w:p>
    <w:p w:rsidR="007A18EB" w:rsidRDefault="007A18EB" w:rsidP="007A18EB">
      <w:pPr>
        <w:tabs>
          <w:tab w:val="left" w:pos="2160"/>
          <w:tab w:val="left" w:pos="2280"/>
        </w:tabs>
        <w:rPr>
          <w:rFonts w:cs="Arial"/>
        </w:rPr>
      </w:pPr>
      <w:r>
        <w:rPr>
          <w:rFonts w:cs="Arial"/>
        </w:rPr>
        <w:t>Sierra Club</w:t>
      </w:r>
    </w:p>
    <w:p w:rsidR="007A18EB" w:rsidRDefault="007A18EB" w:rsidP="007A18EB">
      <w:pPr>
        <w:tabs>
          <w:tab w:val="left" w:pos="2160"/>
          <w:tab w:val="left" w:pos="2280"/>
        </w:tabs>
        <w:rPr>
          <w:rFonts w:cs="Arial"/>
        </w:rPr>
      </w:pPr>
      <w:r>
        <w:rPr>
          <w:rFonts w:cs="Arial"/>
        </w:rPr>
        <w:t>Environmental Law Program</w:t>
      </w:r>
    </w:p>
    <w:p w:rsidR="007A18EB" w:rsidRDefault="007A18EB" w:rsidP="007A18EB">
      <w:pPr>
        <w:tabs>
          <w:tab w:val="left" w:pos="2160"/>
          <w:tab w:val="left" w:pos="2280"/>
        </w:tabs>
        <w:rPr>
          <w:rFonts w:cs="Arial"/>
        </w:rPr>
      </w:pPr>
      <w:r>
        <w:rPr>
          <w:rFonts w:cs="Arial"/>
        </w:rPr>
        <w:t>85 Second Street, Second Floor</w:t>
      </w:r>
    </w:p>
    <w:p w:rsidR="007A18EB" w:rsidRDefault="007A18EB" w:rsidP="007A18EB">
      <w:pPr>
        <w:tabs>
          <w:tab w:val="left" w:pos="2160"/>
          <w:tab w:val="left" w:pos="2280"/>
        </w:tabs>
        <w:rPr>
          <w:rFonts w:cs="Arial"/>
        </w:rPr>
      </w:pPr>
      <w:r>
        <w:rPr>
          <w:rFonts w:cs="Arial"/>
        </w:rPr>
        <w:t>San Francisco, CA  94105-3459</w:t>
      </w:r>
    </w:p>
    <w:p w:rsidR="007A18EB" w:rsidRDefault="007A18EB" w:rsidP="007A18EB">
      <w:pPr>
        <w:tabs>
          <w:tab w:val="left" w:pos="2160"/>
          <w:tab w:val="left" w:pos="2280"/>
        </w:tabs>
        <w:rPr>
          <w:rFonts w:cs="Arial"/>
        </w:rPr>
      </w:pPr>
      <w:r>
        <w:rPr>
          <w:rFonts w:cs="Arial"/>
        </w:rPr>
        <w:t>manuel.somoza@sierraclub.org</w:t>
      </w:r>
    </w:p>
    <w:p w:rsidR="007A18EB" w:rsidRDefault="007A18EB" w:rsidP="007A18EB">
      <w:pPr>
        <w:tabs>
          <w:tab w:val="left" w:pos="2160"/>
          <w:tab w:val="left" w:pos="2280"/>
        </w:tabs>
        <w:rPr>
          <w:rFonts w:cs="Arial"/>
        </w:rPr>
      </w:pPr>
    </w:p>
    <w:p w:rsidR="007A18EB" w:rsidRDefault="007A18EB" w:rsidP="007A18EB">
      <w:pPr>
        <w:tabs>
          <w:tab w:val="left" w:pos="2160"/>
          <w:tab w:val="left" w:pos="2280"/>
        </w:tabs>
        <w:rPr>
          <w:rFonts w:cs="Arial"/>
        </w:rPr>
      </w:pPr>
      <w:r>
        <w:rPr>
          <w:rFonts w:cs="Arial"/>
        </w:rPr>
        <w:t>Rebecca J. Riley</w:t>
      </w:r>
    </w:p>
    <w:p w:rsidR="007A18EB" w:rsidRDefault="007A18EB" w:rsidP="007A18EB">
      <w:pPr>
        <w:tabs>
          <w:tab w:val="left" w:pos="2160"/>
          <w:tab w:val="left" w:pos="2280"/>
        </w:tabs>
        <w:rPr>
          <w:rFonts w:cs="Arial"/>
        </w:rPr>
      </w:pPr>
      <w:r>
        <w:rPr>
          <w:rFonts w:cs="Arial"/>
        </w:rPr>
        <w:t>Natural Resources Defense Council</w:t>
      </w:r>
    </w:p>
    <w:p w:rsidR="007A18EB" w:rsidRDefault="007A18EB" w:rsidP="007A18EB">
      <w:pPr>
        <w:tabs>
          <w:tab w:val="left" w:pos="2160"/>
          <w:tab w:val="left" w:pos="2280"/>
        </w:tabs>
        <w:rPr>
          <w:rFonts w:cs="Arial"/>
        </w:rPr>
      </w:pPr>
      <w:r>
        <w:rPr>
          <w:rFonts w:cs="Arial"/>
        </w:rPr>
        <w:t>2 N. Riverside Plaza, Suite 2250</w:t>
      </w:r>
    </w:p>
    <w:p w:rsidR="007A18EB" w:rsidRDefault="007A18EB" w:rsidP="007A18EB">
      <w:pPr>
        <w:tabs>
          <w:tab w:val="left" w:pos="2160"/>
          <w:tab w:val="left" w:pos="2280"/>
        </w:tabs>
        <w:rPr>
          <w:rFonts w:cs="Arial"/>
        </w:rPr>
      </w:pPr>
      <w:r>
        <w:rPr>
          <w:rFonts w:cs="Arial"/>
        </w:rPr>
        <w:t>Chicago, IL  60606</w:t>
      </w:r>
    </w:p>
    <w:p w:rsidR="007A18EB" w:rsidRDefault="007A18EB" w:rsidP="007A18EB">
      <w:pPr>
        <w:tabs>
          <w:tab w:val="left" w:pos="2160"/>
          <w:tab w:val="left" w:pos="2280"/>
        </w:tabs>
        <w:rPr>
          <w:rFonts w:cs="Arial"/>
        </w:rPr>
      </w:pPr>
      <w:r>
        <w:rPr>
          <w:rFonts w:cs="Arial"/>
        </w:rPr>
        <w:t>rriley@nrdc.org</w:t>
      </w:r>
    </w:p>
    <w:p w:rsidR="007A18EB" w:rsidRDefault="007A18EB" w:rsidP="007A18EB">
      <w:pPr>
        <w:tabs>
          <w:tab w:val="left" w:pos="2160"/>
          <w:tab w:val="left" w:pos="2280"/>
        </w:tabs>
        <w:rPr>
          <w:rFonts w:cs="Arial"/>
        </w:rPr>
      </w:pPr>
    </w:p>
    <w:p w:rsidR="007A18EB" w:rsidRPr="00E6208A" w:rsidRDefault="007A18EB" w:rsidP="007A18EB">
      <w:pPr>
        <w:tabs>
          <w:tab w:val="left" w:pos="2160"/>
          <w:tab w:val="left" w:pos="2280"/>
        </w:tabs>
        <w:rPr>
          <w:rFonts w:cs="Arial"/>
          <w:b/>
          <w:smallCaps/>
        </w:rPr>
      </w:pPr>
      <w:r w:rsidRPr="00E6208A">
        <w:rPr>
          <w:rFonts w:cs="Arial"/>
          <w:b/>
          <w:smallCaps/>
        </w:rPr>
        <w:t>On Behalf of the Sierra Club and The Natural Resources Defense Council</w:t>
      </w:r>
    </w:p>
    <w:p w:rsidR="007A18EB" w:rsidRDefault="007A18EB" w:rsidP="007A18EB">
      <w:pPr>
        <w:tabs>
          <w:tab w:val="left" w:pos="2160"/>
          <w:tab w:val="left" w:pos="2280"/>
        </w:tabs>
        <w:rPr>
          <w:rFonts w:cs="Arial"/>
        </w:rPr>
      </w:pPr>
    </w:p>
    <w:p w:rsidR="007A18EB" w:rsidRDefault="007A18EB" w:rsidP="007A18EB">
      <w:pPr>
        <w:tabs>
          <w:tab w:val="left" w:pos="2160"/>
          <w:tab w:val="left" w:pos="2280"/>
        </w:tabs>
        <w:rPr>
          <w:rFonts w:cs="Arial"/>
        </w:rPr>
      </w:pPr>
      <w:r>
        <w:rPr>
          <w:rFonts w:cs="Arial"/>
        </w:rPr>
        <w:t>Michael L. Kurtz</w:t>
      </w:r>
    </w:p>
    <w:p w:rsidR="007A18EB" w:rsidRDefault="007A18EB" w:rsidP="007A18EB">
      <w:pPr>
        <w:tabs>
          <w:tab w:val="left" w:pos="2160"/>
          <w:tab w:val="left" w:pos="2280"/>
        </w:tabs>
        <w:rPr>
          <w:rFonts w:cs="Arial"/>
        </w:rPr>
      </w:pPr>
      <w:r>
        <w:rPr>
          <w:rFonts w:cs="Arial"/>
        </w:rPr>
        <w:t>Kurt J. Boehm</w:t>
      </w:r>
    </w:p>
    <w:p w:rsidR="007A18EB" w:rsidRDefault="007A18EB" w:rsidP="007A18EB">
      <w:pPr>
        <w:tabs>
          <w:tab w:val="left" w:pos="2160"/>
          <w:tab w:val="left" w:pos="2280"/>
        </w:tabs>
        <w:rPr>
          <w:rFonts w:cs="Arial"/>
        </w:rPr>
      </w:pPr>
      <w:r>
        <w:rPr>
          <w:rFonts w:cs="Arial"/>
        </w:rPr>
        <w:t>Jody M. Kyler</w:t>
      </w:r>
    </w:p>
    <w:p w:rsidR="007A18EB" w:rsidRDefault="007A18EB" w:rsidP="007A18EB">
      <w:pPr>
        <w:tabs>
          <w:tab w:val="left" w:pos="2160"/>
          <w:tab w:val="left" w:pos="2280"/>
        </w:tabs>
        <w:rPr>
          <w:rFonts w:cs="Arial"/>
        </w:rPr>
      </w:pPr>
      <w:r>
        <w:rPr>
          <w:rFonts w:cs="Arial"/>
        </w:rPr>
        <w:t>Boehm, Kurtz &amp; Lowry</w:t>
      </w:r>
    </w:p>
    <w:p w:rsidR="007A18EB" w:rsidRDefault="007A18EB" w:rsidP="007A18EB">
      <w:pPr>
        <w:tabs>
          <w:tab w:val="left" w:pos="2160"/>
          <w:tab w:val="left" w:pos="2280"/>
        </w:tabs>
        <w:rPr>
          <w:rFonts w:cs="Arial"/>
        </w:rPr>
      </w:pPr>
      <w:r>
        <w:rPr>
          <w:rFonts w:cs="Arial"/>
        </w:rPr>
        <w:t>36 East Seventh Street, Suite 1510</w:t>
      </w:r>
    </w:p>
    <w:p w:rsidR="007A18EB" w:rsidRDefault="007A18EB" w:rsidP="007A18EB">
      <w:pPr>
        <w:tabs>
          <w:tab w:val="left" w:pos="2160"/>
          <w:tab w:val="left" w:pos="2280"/>
        </w:tabs>
        <w:rPr>
          <w:rFonts w:cs="Arial"/>
        </w:rPr>
      </w:pPr>
      <w:r>
        <w:rPr>
          <w:rFonts w:cs="Arial"/>
        </w:rPr>
        <w:t>Cincinnati, OH  45202</w:t>
      </w:r>
    </w:p>
    <w:p w:rsidR="007A18EB" w:rsidRDefault="007A18EB" w:rsidP="007A18EB">
      <w:pPr>
        <w:tabs>
          <w:tab w:val="left" w:pos="2160"/>
          <w:tab w:val="left" w:pos="2280"/>
        </w:tabs>
        <w:rPr>
          <w:rFonts w:cs="Arial"/>
        </w:rPr>
      </w:pPr>
      <w:r>
        <w:rPr>
          <w:rFonts w:cs="Arial"/>
        </w:rPr>
        <w:t>mkurtz@BKLlawfirm.com</w:t>
      </w:r>
    </w:p>
    <w:p w:rsidR="007A18EB" w:rsidRDefault="007A18EB" w:rsidP="007A18EB">
      <w:pPr>
        <w:tabs>
          <w:tab w:val="left" w:pos="2160"/>
          <w:tab w:val="left" w:pos="2280"/>
        </w:tabs>
        <w:rPr>
          <w:rFonts w:cs="Arial"/>
        </w:rPr>
      </w:pPr>
      <w:r>
        <w:rPr>
          <w:rFonts w:cs="Arial"/>
        </w:rPr>
        <w:t>kboehm@BKLlawfirm.com</w:t>
      </w:r>
    </w:p>
    <w:p w:rsidR="007A18EB" w:rsidRDefault="007A18EB" w:rsidP="007A18EB">
      <w:pPr>
        <w:tabs>
          <w:tab w:val="left" w:pos="2160"/>
          <w:tab w:val="left" w:pos="2280"/>
        </w:tabs>
        <w:rPr>
          <w:rFonts w:cs="Arial"/>
        </w:rPr>
      </w:pPr>
      <w:r w:rsidRPr="00E76A53">
        <w:rPr>
          <w:rFonts w:cs="Arial"/>
        </w:rPr>
        <w:t>jkyler@BKLlawfirm.com</w:t>
      </w:r>
    </w:p>
    <w:p w:rsidR="007A18EB" w:rsidRDefault="007A18EB" w:rsidP="007A18EB">
      <w:pPr>
        <w:tabs>
          <w:tab w:val="left" w:pos="2160"/>
          <w:tab w:val="left" w:pos="2280"/>
        </w:tabs>
        <w:rPr>
          <w:rFonts w:cs="Arial"/>
        </w:rPr>
      </w:pPr>
    </w:p>
    <w:p w:rsidR="007A18EB" w:rsidRPr="00E6208A" w:rsidRDefault="007A18EB" w:rsidP="007A18EB">
      <w:pPr>
        <w:tabs>
          <w:tab w:val="left" w:pos="2160"/>
          <w:tab w:val="left" w:pos="2280"/>
        </w:tabs>
        <w:rPr>
          <w:rFonts w:cs="Arial"/>
          <w:b/>
          <w:smallCaps/>
        </w:rPr>
      </w:pPr>
      <w:r w:rsidRPr="00E6208A">
        <w:rPr>
          <w:rFonts w:cs="Arial"/>
          <w:b/>
          <w:smallCaps/>
        </w:rPr>
        <w:t>On Behalf of the Ohio Energy Group</w:t>
      </w:r>
    </w:p>
    <w:p w:rsidR="007A18EB" w:rsidRDefault="007A18EB" w:rsidP="007A18EB">
      <w:pPr>
        <w:tabs>
          <w:tab w:val="left" w:pos="2160"/>
          <w:tab w:val="left" w:pos="2280"/>
        </w:tabs>
        <w:rPr>
          <w:rFonts w:cs="Arial"/>
        </w:rPr>
      </w:pPr>
    </w:p>
    <w:p w:rsidR="007A18EB" w:rsidRDefault="007A18EB" w:rsidP="007A18EB">
      <w:pPr>
        <w:tabs>
          <w:tab w:val="left" w:pos="2160"/>
          <w:tab w:val="left" w:pos="2280"/>
        </w:tabs>
        <w:rPr>
          <w:rFonts w:cs="Arial"/>
        </w:rPr>
      </w:pPr>
      <w:r>
        <w:rPr>
          <w:rFonts w:cs="Arial"/>
        </w:rPr>
        <w:t>Gregory J. Poulos</w:t>
      </w:r>
    </w:p>
    <w:p w:rsidR="007A18EB" w:rsidRDefault="007A18EB" w:rsidP="007A18EB">
      <w:pPr>
        <w:tabs>
          <w:tab w:val="left" w:pos="2160"/>
          <w:tab w:val="left" w:pos="2280"/>
        </w:tabs>
        <w:rPr>
          <w:rFonts w:cs="Arial"/>
        </w:rPr>
      </w:pPr>
      <w:r>
        <w:rPr>
          <w:rFonts w:cs="Arial"/>
        </w:rPr>
        <w:t>EnerNOC, Inc.</w:t>
      </w:r>
    </w:p>
    <w:p w:rsidR="007A18EB" w:rsidRDefault="007A18EB" w:rsidP="007A18EB">
      <w:pPr>
        <w:tabs>
          <w:tab w:val="left" w:pos="2160"/>
          <w:tab w:val="left" w:pos="2280"/>
        </w:tabs>
        <w:rPr>
          <w:rFonts w:cs="Arial"/>
        </w:rPr>
      </w:pPr>
      <w:r>
        <w:rPr>
          <w:rFonts w:cs="Arial"/>
        </w:rPr>
        <w:t>471 East Broad Street, Suite 1520</w:t>
      </w:r>
    </w:p>
    <w:p w:rsidR="007A18EB" w:rsidRDefault="007A18EB" w:rsidP="007A18EB">
      <w:pPr>
        <w:tabs>
          <w:tab w:val="left" w:pos="2160"/>
          <w:tab w:val="left" w:pos="2280"/>
        </w:tabs>
        <w:rPr>
          <w:rFonts w:cs="Arial"/>
        </w:rPr>
      </w:pPr>
      <w:r>
        <w:rPr>
          <w:rFonts w:cs="Arial"/>
        </w:rPr>
        <w:t>Columbus, OH  43215</w:t>
      </w:r>
    </w:p>
    <w:p w:rsidR="007A18EB" w:rsidRDefault="007A18EB" w:rsidP="007A18EB">
      <w:pPr>
        <w:tabs>
          <w:tab w:val="left" w:pos="2160"/>
          <w:tab w:val="left" w:pos="2280"/>
        </w:tabs>
        <w:rPr>
          <w:rFonts w:cs="Arial"/>
        </w:rPr>
      </w:pPr>
      <w:r>
        <w:rPr>
          <w:rFonts w:cs="Arial"/>
        </w:rPr>
        <w:t>gpoulos@enernoc.com</w:t>
      </w:r>
    </w:p>
    <w:p w:rsidR="007A18EB" w:rsidRDefault="007A18EB" w:rsidP="007A18EB">
      <w:pPr>
        <w:tabs>
          <w:tab w:val="left" w:pos="2160"/>
          <w:tab w:val="left" w:pos="2280"/>
        </w:tabs>
        <w:rPr>
          <w:rFonts w:cs="Arial"/>
          <w:b/>
          <w:smallCaps/>
        </w:rPr>
      </w:pPr>
    </w:p>
    <w:p w:rsidR="007A18EB" w:rsidRDefault="007A18EB" w:rsidP="007A18EB">
      <w:pPr>
        <w:tabs>
          <w:tab w:val="left" w:pos="2160"/>
          <w:tab w:val="left" w:pos="2280"/>
        </w:tabs>
        <w:rPr>
          <w:rFonts w:cs="Arial"/>
          <w:b/>
          <w:smallCaps/>
        </w:rPr>
      </w:pPr>
      <w:r w:rsidRPr="00E6208A">
        <w:rPr>
          <w:rFonts w:cs="Arial"/>
          <w:b/>
          <w:smallCaps/>
        </w:rPr>
        <w:t>On Behalf of</w:t>
      </w:r>
      <w:r>
        <w:rPr>
          <w:rFonts w:cs="Arial"/>
          <w:b/>
          <w:smallCaps/>
        </w:rPr>
        <w:t xml:space="preserve"> EnerNOC, Inc.</w:t>
      </w:r>
    </w:p>
    <w:p w:rsidR="007A18EB" w:rsidRDefault="007A18EB" w:rsidP="007A18EB">
      <w:pPr>
        <w:tabs>
          <w:tab w:val="left" w:pos="2160"/>
          <w:tab w:val="left" w:pos="2280"/>
        </w:tabs>
        <w:rPr>
          <w:rFonts w:cs="Arial"/>
        </w:rPr>
      </w:pPr>
      <w:r>
        <w:rPr>
          <w:rFonts w:cs="Arial"/>
        </w:rPr>
        <w:br w:type="column"/>
      </w:r>
      <w:r>
        <w:rPr>
          <w:rFonts w:cs="Arial"/>
        </w:rPr>
        <w:lastRenderedPageBreak/>
        <w:t>Justin Vickers</w:t>
      </w:r>
    </w:p>
    <w:p w:rsidR="007A18EB" w:rsidRDefault="007A18EB" w:rsidP="007A18EB">
      <w:pPr>
        <w:tabs>
          <w:tab w:val="left" w:pos="2160"/>
          <w:tab w:val="left" w:pos="2280"/>
        </w:tabs>
        <w:rPr>
          <w:rFonts w:cs="Arial"/>
        </w:rPr>
      </w:pPr>
      <w:r>
        <w:rPr>
          <w:rFonts w:cs="Arial"/>
        </w:rPr>
        <w:t>Robert Kelter</w:t>
      </w:r>
    </w:p>
    <w:p w:rsidR="007A18EB" w:rsidRDefault="007A18EB" w:rsidP="007A18EB">
      <w:pPr>
        <w:tabs>
          <w:tab w:val="left" w:pos="2160"/>
          <w:tab w:val="left" w:pos="2280"/>
        </w:tabs>
        <w:rPr>
          <w:rFonts w:cs="Arial"/>
        </w:rPr>
      </w:pPr>
      <w:r>
        <w:rPr>
          <w:rFonts w:cs="Arial"/>
        </w:rPr>
        <w:t>Environmental Law &amp; Policy Center</w:t>
      </w:r>
    </w:p>
    <w:p w:rsidR="007A18EB" w:rsidRDefault="007A18EB" w:rsidP="007A18EB">
      <w:pPr>
        <w:tabs>
          <w:tab w:val="left" w:pos="2160"/>
          <w:tab w:val="left" w:pos="2280"/>
        </w:tabs>
        <w:rPr>
          <w:rFonts w:cs="Arial"/>
        </w:rPr>
      </w:pPr>
      <w:r>
        <w:rPr>
          <w:rFonts w:cs="Arial"/>
        </w:rPr>
        <w:t>35 East Wacker Drive, Suite 1600</w:t>
      </w:r>
    </w:p>
    <w:p w:rsidR="007A18EB" w:rsidRDefault="007A18EB" w:rsidP="007A18EB">
      <w:pPr>
        <w:tabs>
          <w:tab w:val="left" w:pos="2160"/>
          <w:tab w:val="left" w:pos="2280"/>
        </w:tabs>
        <w:rPr>
          <w:rFonts w:cs="Arial"/>
        </w:rPr>
      </w:pPr>
      <w:r>
        <w:rPr>
          <w:rFonts w:cs="Arial"/>
        </w:rPr>
        <w:t>Chicago, IL  60601-2110</w:t>
      </w:r>
    </w:p>
    <w:p w:rsidR="007A18EB" w:rsidRDefault="007A18EB" w:rsidP="007A18EB">
      <w:pPr>
        <w:tabs>
          <w:tab w:val="left" w:pos="2160"/>
          <w:tab w:val="left" w:pos="2280"/>
        </w:tabs>
        <w:rPr>
          <w:rFonts w:cs="Arial"/>
        </w:rPr>
      </w:pPr>
      <w:r w:rsidRPr="00E76A53">
        <w:rPr>
          <w:rFonts w:cs="Arial"/>
        </w:rPr>
        <w:t>jvickers@elpc.org</w:t>
      </w:r>
    </w:p>
    <w:p w:rsidR="007A18EB" w:rsidRDefault="007A18EB" w:rsidP="007A18EB">
      <w:pPr>
        <w:tabs>
          <w:tab w:val="left" w:pos="2160"/>
          <w:tab w:val="left" w:pos="2280"/>
        </w:tabs>
        <w:rPr>
          <w:rFonts w:cs="Arial"/>
        </w:rPr>
      </w:pPr>
      <w:r>
        <w:rPr>
          <w:rFonts w:cs="Arial"/>
        </w:rPr>
        <w:t>rkelter@elpc.org</w:t>
      </w:r>
    </w:p>
    <w:p w:rsidR="007A18EB" w:rsidRDefault="007A18EB" w:rsidP="007A18EB">
      <w:pPr>
        <w:tabs>
          <w:tab w:val="left" w:pos="2160"/>
          <w:tab w:val="left" w:pos="2280"/>
        </w:tabs>
        <w:rPr>
          <w:rFonts w:cs="Arial"/>
        </w:rPr>
      </w:pPr>
    </w:p>
    <w:p w:rsidR="007A18EB" w:rsidRDefault="007A18EB" w:rsidP="007A18EB">
      <w:pPr>
        <w:tabs>
          <w:tab w:val="left" w:pos="2160"/>
          <w:tab w:val="left" w:pos="2280"/>
        </w:tabs>
        <w:rPr>
          <w:rFonts w:cs="Arial"/>
        </w:rPr>
      </w:pPr>
      <w:r>
        <w:rPr>
          <w:rFonts w:cs="Arial"/>
        </w:rPr>
        <w:t>Trent A. Dougherty</w:t>
      </w:r>
    </w:p>
    <w:p w:rsidR="007A18EB" w:rsidRDefault="007A18EB" w:rsidP="007A18EB">
      <w:pPr>
        <w:tabs>
          <w:tab w:val="left" w:pos="2160"/>
          <w:tab w:val="left" w:pos="2280"/>
        </w:tabs>
        <w:rPr>
          <w:rFonts w:cs="Arial"/>
        </w:rPr>
      </w:pPr>
      <w:r>
        <w:rPr>
          <w:rFonts w:cs="Arial"/>
        </w:rPr>
        <w:t>Environmental Law &amp; Policy Center</w:t>
      </w:r>
    </w:p>
    <w:p w:rsidR="007A18EB" w:rsidRDefault="007A18EB" w:rsidP="007A18EB">
      <w:pPr>
        <w:tabs>
          <w:tab w:val="left" w:pos="2160"/>
          <w:tab w:val="left" w:pos="2280"/>
        </w:tabs>
        <w:rPr>
          <w:rFonts w:cs="Arial"/>
        </w:rPr>
      </w:pPr>
      <w:r>
        <w:rPr>
          <w:rFonts w:cs="Arial"/>
        </w:rPr>
        <w:t>1207 Grandview Avenue, Suite 201</w:t>
      </w:r>
    </w:p>
    <w:p w:rsidR="007A18EB" w:rsidRDefault="007A18EB" w:rsidP="007A18EB">
      <w:pPr>
        <w:tabs>
          <w:tab w:val="left" w:pos="2160"/>
          <w:tab w:val="left" w:pos="2280"/>
        </w:tabs>
        <w:rPr>
          <w:rFonts w:cs="Arial"/>
        </w:rPr>
      </w:pPr>
      <w:r>
        <w:rPr>
          <w:rFonts w:cs="Arial"/>
        </w:rPr>
        <w:t>Columbus, OH  43212</w:t>
      </w:r>
    </w:p>
    <w:p w:rsidR="007A18EB" w:rsidRDefault="007A18EB" w:rsidP="007A18EB">
      <w:pPr>
        <w:tabs>
          <w:tab w:val="left" w:pos="2160"/>
          <w:tab w:val="left" w:pos="2280"/>
        </w:tabs>
        <w:rPr>
          <w:rFonts w:cs="Arial"/>
        </w:rPr>
      </w:pPr>
      <w:r>
        <w:rPr>
          <w:rFonts w:cs="Arial"/>
        </w:rPr>
        <w:t>trent@theoec.org</w:t>
      </w:r>
    </w:p>
    <w:p w:rsidR="007A18EB" w:rsidRDefault="007A18EB" w:rsidP="007A18EB">
      <w:pPr>
        <w:tabs>
          <w:tab w:val="left" w:pos="2160"/>
          <w:tab w:val="left" w:pos="2280"/>
        </w:tabs>
        <w:rPr>
          <w:rFonts w:cs="Arial"/>
        </w:rPr>
      </w:pPr>
    </w:p>
    <w:p w:rsidR="007A18EB" w:rsidRPr="00E6208A" w:rsidRDefault="007A18EB" w:rsidP="007A18EB">
      <w:pPr>
        <w:tabs>
          <w:tab w:val="left" w:pos="2160"/>
          <w:tab w:val="left" w:pos="2280"/>
        </w:tabs>
        <w:rPr>
          <w:rFonts w:cs="Arial"/>
          <w:b/>
          <w:smallCaps/>
        </w:rPr>
      </w:pPr>
      <w:r w:rsidRPr="00E6208A">
        <w:rPr>
          <w:rFonts w:cs="Arial"/>
          <w:b/>
          <w:smallCaps/>
        </w:rPr>
        <w:t>On Behalf of the Environmental Law &amp; Policy Center</w:t>
      </w:r>
      <w:r>
        <w:rPr>
          <w:rFonts w:cs="Arial"/>
          <w:b/>
          <w:smallCaps/>
        </w:rPr>
        <w:t xml:space="preserve"> and Ohio Environmental Council</w:t>
      </w:r>
    </w:p>
    <w:p w:rsidR="007A18EB" w:rsidRDefault="007A18EB" w:rsidP="007A18EB">
      <w:pPr>
        <w:tabs>
          <w:tab w:val="left" w:pos="2160"/>
          <w:tab w:val="left" w:pos="2280"/>
        </w:tabs>
        <w:rPr>
          <w:rFonts w:cs="Arial"/>
        </w:rPr>
      </w:pPr>
    </w:p>
    <w:p w:rsidR="007A18EB" w:rsidRDefault="007A18EB" w:rsidP="007A18EB">
      <w:pPr>
        <w:tabs>
          <w:tab w:val="left" w:pos="2160"/>
          <w:tab w:val="left" w:pos="2280"/>
        </w:tabs>
        <w:rPr>
          <w:rFonts w:cs="Arial"/>
        </w:rPr>
      </w:pPr>
      <w:r>
        <w:rPr>
          <w:rFonts w:cs="Arial"/>
        </w:rPr>
        <w:t>Bruce J. Weston</w:t>
      </w:r>
    </w:p>
    <w:p w:rsidR="007A18EB" w:rsidRDefault="007A18EB" w:rsidP="007A18EB">
      <w:pPr>
        <w:tabs>
          <w:tab w:val="left" w:pos="2160"/>
          <w:tab w:val="left" w:pos="2280"/>
        </w:tabs>
        <w:rPr>
          <w:rFonts w:cs="Arial"/>
        </w:rPr>
      </w:pPr>
      <w:r>
        <w:rPr>
          <w:rFonts w:cs="Arial"/>
        </w:rPr>
        <w:t>Ohio Consumers’ Counsel</w:t>
      </w:r>
    </w:p>
    <w:p w:rsidR="007A18EB" w:rsidRDefault="007A18EB" w:rsidP="007A18EB">
      <w:pPr>
        <w:tabs>
          <w:tab w:val="left" w:pos="2160"/>
          <w:tab w:val="left" w:pos="2280"/>
        </w:tabs>
        <w:rPr>
          <w:rFonts w:cs="Arial"/>
        </w:rPr>
      </w:pPr>
    </w:p>
    <w:p w:rsidR="007A18EB" w:rsidRDefault="007A18EB" w:rsidP="007A18EB">
      <w:pPr>
        <w:tabs>
          <w:tab w:val="left" w:pos="2160"/>
          <w:tab w:val="left" w:pos="2280"/>
        </w:tabs>
        <w:rPr>
          <w:rFonts w:cs="Arial"/>
        </w:rPr>
      </w:pPr>
      <w:r>
        <w:rPr>
          <w:rFonts w:cs="Arial"/>
        </w:rPr>
        <w:t>Kyle L. Kern</w:t>
      </w:r>
    </w:p>
    <w:p w:rsidR="007A18EB" w:rsidRDefault="007A18EB" w:rsidP="007A18EB">
      <w:pPr>
        <w:tabs>
          <w:tab w:val="left" w:pos="2160"/>
          <w:tab w:val="left" w:pos="2280"/>
        </w:tabs>
        <w:rPr>
          <w:rFonts w:cs="Arial"/>
        </w:rPr>
      </w:pPr>
      <w:r>
        <w:rPr>
          <w:rFonts w:cs="Arial"/>
        </w:rPr>
        <w:t>Assistant Consumers’ Counsel</w:t>
      </w:r>
    </w:p>
    <w:p w:rsidR="007A18EB" w:rsidRDefault="007A18EB" w:rsidP="007A18EB">
      <w:pPr>
        <w:tabs>
          <w:tab w:val="left" w:pos="2160"/>
          <w:tab w:val="left" w:pos="2280"/>
        </w:tabs>
        <w:rPr>
          <w:rFonts w:cs="Arial"/>
        </w:rPr>
      </w:pPr>
      <w:r>
        <w:rPr>
          <w:rFonts w:cs="Arial"/>
        </w:rPr>
        <w:t>10 West Broad Street, Suite 1800</w:t>
      </w:r>
    </w:p>
    <w:p w:rsidR="007A18EB" w:rsidRDefault="007A18EB" w:rsidP="007A18EB">
      <w:pPr>
        <w:tabs>
          <w:tab w:val="left" w:pos="2160"/>
          <w:tab w:val="left" w:pos="2280"/>
        </w:tabs>
        <w:rPr>
          <w:rFonts w:cs="Arial"/>
        </w:rPr>
      </w:pPr>
      <w:r>
        <w:rPr>
          <w:rFonts w:cs="Arial"/>
        </w:rPr>
        <w:t>Columbus, OH  43215-3485</w:t>
      </w:r>
    </w:p>
    <w:p w:rsidR="007A18EB" w:rsidRDefault="007A18EB" w:rsidP="007A18EB">
      <w:pPr>
        <w:tabs>
          <w:tab w:val="left" w:pos="2160"/>
          <w:tab w:val="left" w:pos="2280"/>
        </w:tabs>
        <w:rPr>
          <w:rFonts w:cs="Arial"/>
        </w:rPr>
      </w:pPr>
      <w:r w:rsidRPr="00E76A53">
        <w:rPr>
          <w:rFonts w:cs="Arial"/>
        </w:rPr>
        <w:t>kern@occ.state.oh.us</w:t>
      </w:r>
    </w:p>
    <w:p w:rsidR="007A18EB" w:rsidRDefault="007A18EB" w:rsidP="007A18EB">
      <w:pPr>
        <w:tabs>
          <w:tab w:val="left" w:pos="2160"/>
          <w:tab w:val="left" w:pos="2280"/>
        </w:tabs>
        <w:rPr>
          <w:rFonts w:cs="Arial"/>
        </w:rPr>
      </w:pPr>
    </w:p>
    <w:p w:rsidR="007A18EB" w:rsidRDefault="007A18EB" w:rsidP="007A18EB">
      <w:pPr>
        <w:tabs>
          <w:tab w:val="left" w:pos="2160"/>
          <w:tab w:val="left" w:pos="2280"/>
        </w:tabs>
        <w:rPr>
          <w:rFonts w:cs="Arial"/>
          <w:b/>
          <w:smallCaps/>
        </w:rPr>
      </w:pPr>
      <w:r w:rsidRPr="00E6208A">
        <w:rPr>
          <w:rFonts w:cs="Arial"/>
          <w:b/>
          <w:smallCaps/>
        </w:rPr>
        <w:t>On Behalf of The Office of the Ohio Consumers’ Counsel</w:t>
      </w:r>
    </w:p>
    <w:p w:rsidR="007A18EB" w:rsidRDefault="007A18EB" w:rsidP="007A18EB">
      <w:pPr>
        <w:tabs>
          <w:tab w:val="left" w:pos="2160"/>
          <w:tab w:val="left" w:pos="2280"/>
        </w:tabs>
        <w:rPr>
          <w:rFonts w:cs="Arial"/>
        </w:rPr>
      </w:pPr>
    </w:p>
    <w:p w:rsidR="007A18EB" w:rsidRDefault="007A18EB" w:rsidP="007A18EB">
      <w:pPr>
        <w:tabs>
          <w:tab w:val="left" w:pos="2160"/>
          <w:tab w:val="left" w:pos="2280"/>
        </w:tabs>
        <w:rPr>
          <w:rFonts w:cs="Arial"/>
        </w:rPr>
      </w:pPr>
      <w:r>
        <w:rPr>
          <w:rFonts w:cs="Arial"/>
        </w:rPr>
        <w:t>Theodore S. Robinson</w:t>
      </w:r>
    </w:p>
    <w:p w:rsidR="007A18EB" w:rsidRDefault="007A18EB" w:rsidP="007A18EB">
      <w:pPr>
        <w:tabs>
          <w:tab w:val="left" w:pos="2160"/>
          <w:tab w:val="left" w:pos="2280"/>
        </w:tabs>
        <w:rPr>
          <w:rFonts w:cs="Arial"/>
        </w:rPr>
      </w:pPr>
      <w:r>
        <w:rPr>
          <w:rFonts w:cs="Arial"/>
        </w:rPr>
        <w:t>Citizen Power</w:t>
      </w:r>
    </w:p>
    <w:p w:rsidR="007A18EB" w:rsidRDefault="007A18EB" w:rsidP="007A18EB">
      <w:pPr>
        <w:tabs>
          <w:tab w:val="left" w:pos="2160"/>
          <w:tab w:val="left" w:pos="2280"/>
        </w:tabs>
        <w:rPr>
          <w:rFonts w:cs="Arial"/>
        </w:rPr>
      </w:pPr>
      <w:r>
        <w:rPr>
          <w:rFonts w:cs="Arial"/>
        </w:rPr>
        <w:t>2121 Murray Ave.</w:t>
      </w:r>
    </w:p>
    <w:p w:rsidR="007A18EB" w:rsidRDefault="007A18EB" w:rsidP="007A18EB">
      <w:pPr>
        <w:tabs>
          <w:tab w:val="left" w:pos="2160"/>
          <w:tab w:val="left" w:pos="2280"/>
        </w:tabs>
        <w:rPr>
          <w:rFonts w:cs="Arial"/>
        </w:rPr>
      </w:pPr>
      <w:r>
        <w:rPr>
          <w:rFonts w:cs="Arial"/>
        </w:rPr>
        <w:t>Pittsburgh, PA  15217</w:t>
      </w:r>
    </w:p>
    <w:p w:rsidR="007A18EB" w:rsidRDefault="007A18EB" w:rsidP="007A18EB">
      <w:pPr>
        <w:tabs>
          <w:tab w:val="left" w:pos="2160"/>
          <w:tab w:val="left" w:pos="2280"/>
        </w:tabs>
        <w:rPr>
          <w:rFonts w:cs="Arial"/>
        </w:rPr>
      </w:pPr>
      <w:r w:rsidRPr="00EF0599">
        <w:rPr>
          <w:rFonts w:cs="Arial"/>
        </w:rPr>
        <w:t>robinson@citizenpower.com</w:t>
      </w:r>
    </w:p>
    <w:p w:rsidR="007A18EB" w:rsidRDefault="007A18EB" w:rsidP="007A18EB">
      <w:pPr>
        <w:tabs>
          <w:tab w:val="left" w:pos="2160"/>
          <w:tab w:val="left" w:pos="2280"/>
        </w:tabs>
        <w:rPr>
          <w:rFonts w:cs="Arial"/>
        </w:rPr>
      </w:pPr>
    </w:p>
    <w:p w:rsidR="007A18EB" w:rsidRPr="00EF0599" w:rsidRDefault="007A18EB" w:rsidP="007A18EB">
      <w:pPr>
        <w:tabs>
          <w:tab w:val="left" w:pos="2160"/>
          <w:tab w:val="left" w:pos="2280"/>
        </w:tabs>
        <w:rPr>
          <w:rFonts w:cs="Arial"/>
          <w:b/>
          <w:smallCaps/>
        </w:rPr>
      </w:pPr>
      <w:r>
        <w:rPr>
          <w:rFonts w:cs="Arial"/>
          <w:b/>
          <w:smallCaps/>
        </w:rPr>
        <w:t>On Behalf of Citizen Power</w:t>
      </w:r>
    </w:p>
    <w:p w:rsidR="007A18EB" w:rsidRDefault="007A18EB" w:rsidP="007A18EB">
      <w:pPr>
        <w:tabs>
          <w:tab w:val="left" w:pos="2160"/>
          <w:tab w:val="left" w:pos="2280"/>
        </w:tabs>
        <w:rPr>
          <w:rFonts w:cs="Arial"/>
        </w:rPr>
        <w:sectPr w:rsidR="007A18EB" w:rsidSect="002C4EDE">
          <w:pgSz w:w="12240" w:h="15840" w:code="1"/>
          <w:pgMar w:top="1440" w:right="1440" w:bottom="1141" w:left="1440" w:header="720" w:footer="720" w:gutter="0"/>
          <w:pgNumType w:start="1"/>
          <w:cols w:num="2" w:space="720"/>
          <w:titlePg/>
          <w:docGrid w:linePitch="326"/>
        </w:sectPr>
      </w:pPr>
    </w:p>
    <w:p w:rsidR="007A18EB" w:rsidRDefault="007A18EB" w:rsidP="007A18EB">
      <w:pPr>
        <w:tabs>
          <w:tab w:val="left" w:pos="2160"/>
          <w:tab w:val="left" w:pos="2280"/>
        </w:tabs>
        <w:rPr>
          <w:rFonts w:cs="Arial"/>
        </w:rPr>
      </w:pPr>
      <w:r>
        <w:rPr>
          <w:rFonts w:cs="Arial"/>
        </w:rPr>
        <w:lastRenderedPageBreak/>
        <w:t>Robert A. Brundrett (0086538)</w:t>
      </w:r>
    </w:p>
    <w:p w:rsidR="007A18EB" w:rsidRDefault="007A18EB" w:rsidP="007A18EB">
      <w:pPr>
        <w:tabs>
          <w:tab w:val="left" w:pos="2160"/>
          <w:tab w:val="left" w:pos="2280"/>
        </w:tabs>
        <w:rPr>
          <w:rFonts w:cs="Arial"/>
        </w:rPr>
      </w:pPr>
      <w:r>
        <w:rPr>
          <w:rFonts w:cs="Arial"/>
        </w:rPr>
        <w:t>The Ohio Manufacturer’s Association</w:t>
      </w:r>
    </w:p>
    <w:p w:rsidR="007A18EB" w:rsidRDefault="007A18EB" w:rsidP="007A18EB">
      <w:pPr>
        <w:tabs>
          <w:tab w:val="left" w:pos="2160"/>
          <w:tab w:val="left" w:pos="2280"/>
        </w:tabs>
        <w:rPr>
          <w:rFonts w:cs="Arial"/>
        </w:rPr>
      </w:pPr>
      <w:r>
        <w:rPr>
          <w:rFonts w:cs="Arial"/>
        </w:rPr>
        <w:t>33 N. High Street</w:t>
      </w:r>
    </w:p>
    <w:p w:rsidR="007A18EB" w:rsidRDefault="007A18EB" w:rsidP="007A18EB">
      <w:pPr>
        <w:tabs>
          <w:tab w:val="left" w:pos="2160"/>
          <w:tab w:val="left" w:pos="2280"/>
        </w:tabs>
        <w:rPr>
          <w:rFonts w:cs="Arial"/>
        </w:rPr>
      </w:pPr>
      <w:r>
        <w:rPr>
          <w:rFonts w:cs="Arial"/>
        </w:rPr>
        <w:t>Columbus, OH  43215</w:t>
      </w:r>
    </w:p>
    <w:p w:rsidR="007A18EB" w:rsidRDefault="007A18EB" w:rsidP="007A18EB">
      <w:pPr>
        <w:tabs>
          <w:tab w:val="left" w:pos="2160"/>
          <w:tab w:val="left" w:pos="2280"/>
        </w:tabs>
        <w:rPr>
          <w:rFonts w:cs="Arial"/>
        </w:rPr>
      </w:pPr>
      <w:r>
        <w:rPr>
          <w:rFonts w:cs="Arial"/>
        </w:rPr>
        <w:t>rbrundrett@ohiomfg.com</w:t>
      </w:r>
    </w:p>
    <w:p w:rsidR="007A18EB" w:rsidRDefault="007A18EB" w:rsidP="007A18EB">
      <w:pPr>
        <w:tabs>
          <w:tab w:val="left" w:pos="2160"/>
          <w:tab w:val="left" w:pos="2280"/>
        </w:tabs>
        <w:rPr>
          <w:rFonts w:cs="Arial"/>
        </w:rPr>
      </w:pPr>
    </w:p>
    <w:p w:rsidR="007A18EB" w:rsidRPr="00AE0FA9" w:rsidRDefault="007A18EB" w:rsidP="007A18EB">
      <w:pPr>
        <w:tabs>
          <w:tab w:val="left" w:pos="2160"/>
          <w:tab w:val="left" w:pos="2280"/>
        </w:tabs>
        <w:rPr>
          <w:rFonts w:cs="Arial"/>
          <w:b/>
          <w:smallCaps/>
        </w:rPr>
      </w:pPr>
      <w:r w:rsidRPr="00AE0FA9">
        <w:rPr>
          <w:rFonts w:cs="Arial"/>
          <w:b/>
          <w:smallCaps/>
        </w:rPr>
        <w:t>On Behalf of the Ohio Manufacturer’s Association</w:t>
      </w:r>
    </w:p>
    <w:p w:rsidR="007A18EB" w:rsidRDefault="007A18EB" w:rsidP="007A18EB">
      <w:pPr>
        <w:tabs>
          <w:tab w:val="left" w:pos="2160"/>
          <w:tab w:val="left" w:pos="2280"/>
        </w:tabs>
        <w:rPr>
          <w:rFonts w:cs="Arial"/>
        </w:rPr>
      </w:pPr>
    </w:p>
    <w:p w:rsidR="007A18EB" w:rsidRDefault="007A18EB" w:rsidP="007A18EB">
      <w:pPr>
        <w:tabs>
          <w:tab w:val="left" w:pos="2160"/>
          <w:tab w:val="left" w:pos="2280"/>
        </w:tabs>
        <w:rPr>
          <w:rFonts w:cs="Arial"/>
        </w:rPr>
      </w:pPr>
      <w:r>
        <w:rPr>
          <w:rFonts w:cs="Arial"/>
        </w:rPr>
        <w:t>Michael K. Lavanga</w:t>
      </w:r>
    </w:p>
    <w:p w:rsidR="007A18EB" w:rsidRDefault="007A18EB" w:rsidP="007A18EB">
      <w:pPr>
        <w:tabs>
          <w:tab w:val="left" w:pos="2160"/>
          <w:tab w:val="left" w:pos="2280"/>
        </w:tabs>
        <w:rPr>
          <w:rFonts w:cs="Arial"/>
        </w:rPr>
      </w:pPr>
      <w:r>
        <w:rPr>
          <w:rFonts w:cs="Arial"/>
        </w:rPr>
        <w:t>Brickfield, Burchette, Ritts &amp; Stone, P.C.</w:t>
      </w:r>
    </w:p>
    <w:p w:rsidR="007A18EB" w:rsidRDefault="007A18EB" w:rsidP="007A18EB">
      <w:pPr>
        <w:tabs>
          <w:tab w:val="left" w:pos="2160"/>
          <w:tab w:val="left" w:pos="2280"/>
        </w:tabs>
        <w:rPr>
          <w:rFonts w:cs="Arial"/>
        </w:rPr>
      </w:pPr>
      <w:r>
        <w:rPr>
          <w:rFonts w:cs="Arial"/>
        </w:rPr>
        <w:t>1025 Thomas Jefferson Street, N.W.</w:t>
      </w:r>
    </w:p>
    <w:p w:rsidR="007A18EB" w:rsidRDefault="007A18EB" w:rsidP="007A18EB">
      <w:pPr>
        <w:tabs>
          <w:tab w:val="left" w:pos="2160"/>
          <w:tab w:val="left" w:pos="2280"/>
        </w:tabs>
        <w:rPr>
          <w:rFonts w:cs="Arial"/>
        </w:rPr>
      </w:pPr>
      <w:r>
        <w:rPr>
          <w:rFonts w:cs="Arial"/>
        </w:rPr>
        <w:t>8</w:t>
      </w:r>
      <w:r w:rsidRPr="00ED22CC">
        <w:rPr>
          <w:rFonts w:cs="Arial"/>
          <w:vertAlign w:val="superscript"/>
        </w:rPr>
        <w:t>th</w:t>
      </w:r>
      <w:r>
        <w:rPr>
          <w:rFonts w:cs="Arial"/>
        </w:rPr>
        <w:t xml:space="preserve"> Floor, West Tower</w:t>
      </w:r>
    </w:p>
    <w:p w:rsidR="007A18EB" w:rsidRDefault="007A18EB" w:rsidP="007A18EB">
      <w:pPr>
        <w:tabs>
          <w:tab w:val="left" w:pos="2160"/>
          <w:tab w:val="left" w:pos="2280"/>
        </w:tabs>
        <w:rPr>
          <w:rFonts w:cs="Arial"/>
        </w:rPr>
      </w:pPr>
      <w:r>
        <w:rPr>
          <w:rFonts w:cs="Arial"/>
        </w:rPr>
        <w:t>Washington, DC 20007</w:t>
      </w:r>
    </w:p>
    <w:p w:rsidR="007A18EB" w:rsidRDefault="007A18EB" w:rsidP="007A18EB">
      <w:pPr>
        <w:tabs>
          <w:tab w:val="left" w:pos="2160"/>
          <w:tab w:val="left" w:pos="2280"/>
        </w:tabs>
        <w:rPr>
          <w:rFonts w:cs="Arial"/>
        </w:rPr>
      </w:pPr>
      <w:r>
        <w:rPr>
          <w:rFonts w:cs="Arial"/>
        </w:rPr>
        <w:t>mkl@bbrslaw.com</w:t>
      </w:r>
    </w:p>
    <w:p w:rsidR="007A18EB" w:rsidRDefault="007A18EB" w:rsidP="007A18EB">
      <w:pPr>
        <w:tabs>
          <w:tab w:val="left" w:pos="2160"/>
          <w:tab w:val="left" w:pos="2280"/>
        </w:tabs>
        <w:rPr>
          <w:rFonts w:cs="Arial"/>
        </w:rPr>
      </w:pPr>
    </w:p>
    <w:p w:rsidR="007A18EB" w:rsidRDefault="007A18EB" w:rsidP="007A18EB">
      <w:pPr>
        <w:tabs>
          <w:tab w:val="left" w:pos="2160"/>
          <w:tab w:val="left" w:pos="2280"/>
        </w:tabs>
        <w:rPr>
          <w:rFonts w:cs="Arial"/>
          <w:b/>
          <w:smallCaps/>
        </w:rPr>
      </w:pPr>
      <w:r>
        <w:rPr>
          <w:rFonts w:cs="Arial"/>
          <w:b/>
          <w:smallCaps/>
        </w:rPr>
        <w:t>On Behalf of Nucor Steel Marion, Inc.</w:t>
      </w:r>
    </w:p>
    <w:p w:rsidR="007A18EB" w:rsidRDefault="007A18EB" w:rsidP="007A18EB">
      <w:pPr>
        <w:tabs>
          <w:tab w:val="left" w:pos="2160"/>
          <w:tab w:val="left" w:pos="2280"/>
        </w:tabs>
        <w:rPr>
          <w:rFonts w:cs="Arial"/>
        </w:rPr>
      </w:pPr>
    </w:p>
    <w:p w:rsidR="007A18EB" w:rsidRDefault="007A18EB" w:rsidP="007A18EB">
      <w:pPr>
        <w:tabs>
          <w:tab w:val="left" w:pos="2160"/>
          <w:tab w:val="left" w:pos="2280"/>
        </w:tabs>
        <w:rPr>
          <w:rFonts w:cs="Arial"/>
        </w:rPr>
      </w:pPr>
      <w:r>
        <w:rPr>
          <w:rFonts w:cs="Arial"/>
        </w:rPr>
        <w:t>Glenn S. Krassen</w:t>
      </w:r>
    </w:p>
    <w:p w:rsidR="007A18EB" w:rsidRDefault="007A18EB" w:rsidP="007A18EB">
      <w:pPr>
        <w:tabs>
          <w:tab w:val="left" w:pos="2160"/>
          <w:tab w:val="left" w:pos="2280"/>
        </w:tabs>
        <w:rPr>
          <w:rFonts w:cs="Arial"/>
        </w:rPr>
      </w:pPr>
      <w:r>
        <w:rPr>
          <w:rFonts w:cs="Arial"/>
        </w:rPr>
        <w:t>Bricker &amp; Eckler LLP</w:t>
      </w:r>
    </w:p>
    <w:p w:rsidR="007A18EB" w:rsidRDefault="007A18EB" w:rsidP="007A18EB">
      <w:pPr>
        <w:tabs>
          <w:tab w:val="left" w:pos="2160"/>
          <w:tab w:val="left" w:pos="2280"/>
        </w:tabs>
        <w:rPr>
          <w:rFonts w:cs="Arial"/>
        </w:rPr>
      </w:pPr>
      <w:r>
        <w:rPr>
          <w:rFonts w:cs="Arial"/>
        </w:rPr>
        <w:t>1001 Lakeside Avenue East, Suite 1350</w:t>
      </w:r>
    </w:p>
    <w:p w:rsidR="007A18EB" w:rsidRDefault="007A18EB" w:rsidP="007A18EB">
      <w:pPr>
        <w:tabs>
          <w:tab w:val="left" w:pos="2160"/>
          <w:tab w:val="left" w:pos="2280"/>
        </w:tabs>
        <w:rPr>
          <w:rFonts w:cs="Arial"/>
        </w:rPr>
      </w:pPr>
      <w:r>
        <w:rPr>
          <w:rFonts w:cs="Arial"/>
        </w:rPr>
        <w:t>Cleveland, OH  44114</w:t>
      </w:r>
    </w:p>
    <w:p w:rsidR="007A18EB" w:rsidRDefault="007A18EB" w:rsidP="007A18EB">
      <w:pPr>
        <w:tabs>
          <w:tab w:val="left" w:pos="2160"/>
          <w:tab w:val="left" w:pos="2280"/>
        </w:tabs>
        <w:rPr>
          <w:rFonts w:cs="Arial"/>
        </w:rPr>
      </w:pPr>
      <w:r>
        <w:rPr>
          <w:rFonts w:cs="Arial"/>
        </w:rPr>
        <w:t>gkrassen@bricker.com</w:t>
      </w:r>
    </w:p>
    <w:p w:rsidR="007A18EB" w:rsidRDefault="007A18EB" w:rsidP="007A18EB">
      <w:pPr>
        <w:tabs>
          <w:tab w:val="left" w:pos="2160"/>
          <w:tab w:val="left" w:pos="2280"/>
        </w:tabs>
        <w:rPr>
          <w:rFonts w:cs="Arial"/>
        </w:rPr>
      </w:pPr>
    </w:p>
    <w:p w:rsidR="007A18EB" w:rsidRDefault="007A18EB" w:rsidP="007A18EB">
      <w:pPr>
        <w:tabs>
          <w:tab w:val="left" w:pos="2160"/>
          <w:tab w:val="left" w:pos="2280"/>
        </w:tabs>
        <w:rPr>
          <w:rFonts w:cs="Arial"/>
        </w:rPr>
      </w:pPr>
      <w:r>
        <w:rPr>
          <w:rFonts w:cs="Arial"/>
        </w:rPr>
        <w:t>Matthew W. Warnock</w:t>
      </w:r>
    </w:p>
    <w:p w:rsidR="007A18EB" w:rsidRDefault="007A18EB" w:rsidP="007A18EB">
      <w:pPr>
        <w:tabs>
          <w:tab w:val="left" w:pos="2160"/>
          <w:tab w:val="left" w:pos="2280"/>
        </w:tabs>
        <w:rPr>
          <w:rFonts w:cs="Arial"/>
        </w:rPr>
      </w:pPr>
      <w:r>
        <w:rPr>
          <w:rFonts w:cs="Arial"/>
        </w:rPr>
        <w:t>Bricker &amp; Eckler LLP</w:t>
      </w:r>
    </w:p>
    <w:p w:rsidR="007A18EB" w:rsidRDefault="007A18EB" w:rsidP="007A18EB">
      <w:pPr>
        <w:tabs>
          <w:tab w:val="left" w:pos="2160"/>
          <w:tab w:val="left" w:pos="2280"/>
        </w:tabs>
        <w:rPr>
          <w:rFonts w:cs="Arial"/>
        </w:rPr>
      </w:pPr>
      <w:r>
        <w:rPr>
          <w:rFonts w:cs="Arial"/>
        </w:rPr>
        <w:t>100 South Third Street</w:t>
      </w:r>
    </w:p>
    <w:p w:rsidR="007A18EB" w:rsidRDefault="007A18EB" w:rsidP="007A18EB">
      <w:pPr>
        <w:tabs>
          <w:tab w:val="left" w:pos="2160"/>
          <w:tab w:val="left" w:pos="2280"/>
        </w:tabs>
        <w:rPr>
          <w:rFonts w:cs="Arial"/>
        </w:rPr>
      </w:pPr>
      <w:r>
        <w:rPr>
          <w:rFonts w:cs="Arial"/>
        </w:rPr>
        <w:t>Columbus, OH  43215</w:t>
      </w:r>
    </w:p>
    <w:p w:rsidR="007A18EB" w:rsidRDefault="007A18EB" w:rsidP="007A18EB">
      <w:pPr>
        <w:tabs>
          <w:tab w:val="left" w:pos="2160"/>
          <w:tab w:val="left" w:pos="2280"/>
        </w:tabs>
        <w:rPr>
          <w:rFonts w:cs="Arial"/>
        </w:rPr>
      </w:pPr>
      <w:r>
        <w:rPr>
          <w:rFonts w:cs="Arial"/>
        </w:rPr>
        <w:t>mwarnock@bricker.com</w:t>
      </w:r>
    </w:p>
    <w:p w:rsidR="007A18EB" w:rsidRDefault="007A18EB" w:rsidP="007A18EB">
      <w:pPr>
        <w:tabs>
          <w:tab w:val="left" w:pos="2160"/>
          <w:tab w:val="left" w:pos="2280"/>
        </w:tabs>
        <w:rPr>
          <w:rFonts w:cs="Arial"/>
        </w:rPr>
      </w:pPr>
    </w:p>
    <w:p w:rsidR="007A18EB" w:rsidRPr="003E3CC2" w:rsidRDefault="007A18EB" w:rsidP="007A18EB">
      <w:pPr>
        <w:tabs>
          <w:tab w:val="left" w:pos="2160"/>
          <w:tab w:val="left" w:pos="2280"/>
        </w:tabs>
        <w:rPr>
          <w:rFonts w:cs="Arial"/>
          <w:b/>
          <w:smallCaps/>
        </w:rPr>
      </w:pPr>
      <w:r w:rsidRPr="003E3CC2">
        <w:rPr>
          <w:rFonts w:cs="Arial"/>
          <w:b/>
          <w:smallCaps/>
        </w:rPr>
        <w:t>On Behalf of Northeast Ohio Public Energy Council</w:t>
      </w:r>
    </w:p>
    <w:p w:rsidR="007A18EB" w:rsidRDefault="007A18EB" w:rsidP="007A18EB">
      <w:pPr>
        <w:tabs>
          <w:tab w:val="left" w:pos="2160"/>
          <w:tab w:val="left" w:pos="2280"/>
        </w:tabs>
        <w:rPr>
          <w:rFonts w:cs="Arial"/>
        </w:rPr>
      </w:pPr>
    </w:p>
    <w:p w:rsidR="007A18EB" w:rsidRDefault="007A18EB" w:rsidP="007A18EB">
      <w:pPr>
        <w:tabs>
          <w:tab w:val="left" w:pos="2160"/>
          <w:tab w:val="left" w:pos="2280"/>
        </w:tabs>
        <w:rPr>
          <w:rFonts w:cs="Arial"/>
        </w:rPr>
      </w:pPr>
      <w:r>
        <w:rPr>
          <w:rFonts w:cs="Arial"/>
        </w:rPr>
        <w:t>William Wright</w:t>
      </w:r>
    </w:p>
    <w:p w:rsidR="007A18EB" w:rsidRDefault="007A18EB" w:rsidP="007A18EB">
      <w:pPr>
        <w:tabs>
          <w:tab w:val="left" w:pos="2160"/>
          <w:tab w:val="left" w:pos="2280"/>
        </w:tabs>
        <w:rPr>
          <w:rFonts w:cs="Arial"/>
        </w:rPr>
      </w:pPr>
      <w:r>
        <w:rPr>
          <w:rFonts w:cs="Arial"/>
        </w:rPr>
        <w:t>Devin Parram</w:t>
      </w:r>
    </w:p>
    <w:p w:rsidR="007A18EB" w:rsidRDefault="007A18EB" w:rsidP="007A18EB">
      <w:pPr>
        <w:tabs>
          <w:tab w:val="left" w:pos="2160"/>
          <w:tab w:val="left" w:pos="2280"/>
        </w:tabs>
        <w:rPr>
          <w:rFonts w:cs="Arial"/>
        </w:rPr>
      </w:pPr>
      <w:r>
        <w:rPr>
          <w:rFonts w:cs="Arial"/>
        </w:rPr>
        <w:t>Attorney General’s Office</w:t>
      </w:r>
    </w:p>
    <w:p w:rsidR="007A18EB" w:rsidRDefault="007A18EB" w:rsidP="007A18EB">
      <w:pPr>
        <w:tabs>
          <w:tab w:val="left" w:pos="2160"/>
          <w:tab w:val="left" w:pos="2280"/>
        </w:tabs>
        <w:rPr>
          <w:rFonts w:cs="Arial"/>
        </w:rPr>
      </w:pPr>
      <w:r>
        <w:rPr>
          <w:rFonts w:cs="Arial"/>
        </w:rPr>
        <w:t>Public Utilities Commission of Ohio</w:t>
      </w:r>
    </w:p>
    <w:p w:rsidR="007A18EB" w:rsidRDefault="007A18EB" w:rsidP="007A18EB">
      <w:pPr>
        <w:tabs>
          <w:tab w:val="left" w:pos="2160"/>
          <w:tab w:val="left" w:pos="2280"/>
        </w:tabs>
        <w:rPr>
          <w:rFonts w:cs="Arial"/>
        </w:rPr>
      </w:pPr>
      <w:r>
        <w:rPr>
          <w:rFonts w:cs="Arial"/>
        </w:rPr>
        <w:t>180 East Broad St., 6</w:t>
      </w:r>
      <w:r w:rsidRPr="00E6208A">
        <w:rPr>
          <w:rFonts w:cs="Arial"/>
          <w:vertAlign w:val="superscript"/>
        </w:rPr>
        <w:t>th</w:t>
      </w:r>
      <w:r>
        <w:rPr>
          <w:rFonts w:cs="Arial"/>
        </w:rPr>
        <w:t xml:space="preserve"> Floor</w:t>
      </w:r>
    </w:p>
    <w:p w:rsidR="007A18EB" w:rsidRDefault="007A18EB" w:rsidP="007A18EB">
      <w:pPr>
        <w:tabs>
          <w:tab w:val="left" w:pos="2160"/>
          <w:tab w:val="left" w:pos="2280"/>
        </w:tabs>
        <w:rPr>
          <w:rFonts w:cs="Arial"/>
        </w:rPr>
      </w:pPr>
      <w:r>
        <w:rPr>
          <w:rFonts w:cs="Arial"/>
        </w:rPr>
        <w:t>Columbus, OH  43215</w:t>
      </w:r>
    </w:p>
    <w:p w:rsidR="007A18EB" w:rsidRDefault="007A18EB" w:rsidP="007A18EB">
      <w:pPr>
        <w:tabs>
          <w:tab w:val="left" w:pos="2160"/>
          <w:tab w:val="left" w:pos="2280"/>
        </w:tabs>
        <w:rPr>
          <w:rFonts w:cs="Arial"/>
        </w:rPr>
      </w:pPr>
      <w:r w:rsidRPr="00E76A53">
        <w:rPr>
          <w:rFonts w:cs="Arial"/>
        </w:rPr>
        <w:t>devin.parram@puc.state.oh.us</w:t>
      </w:r>
    </w:p>
    <w:p w:rsidR="007A18EB" w:rsidRDefault="007A18EB" w:rsidP="007A18EB">
      <w:pPr>
        <w:tabs>
          <w:tab w:val="left" w:pos="2160"/>
          <w:tab w:val="left" w:pos="2280"/>
        </w:tabs>
        <w:rPr>
          <w:rFonts w:cs="Arial"/>
        </w:rPr>
      </w:pPr>
      <w:r>
        <w:rPr>
          <w:rFonts w:cs="Arial"/>
        </w:rPr>
        <w:t>william.wright@puc.state.oh.us</w:t>
      </w:r>
    </w:p>
    <w:p w:rsidR="007A18EB" w:rsidRDefault="007A18EB" w:rsidP="007A18EB">
      <w:pPr>
        <w:tabs>
          <w:tab w:val="left" w:pos="2160"/>
          <w:tab w:val="left" w:pos="2280"/>
        </w:tabs>
        <w:rPr>
          <w:rFonts w:cs="Arial"/>
        </w:rPr>
      </w:pPr>
    </w:p>
    <w:p w:rsidR="007A18EB" w:rsidRPr="00473CF2" w:rsidRDefault="007A18EB" w:rsidP="007A18EB">
      <w:pPr>
        <w:tabs>
          <w:tab w:val="left" w:pos="2160"/>
          <w:tab w:val="left" w:pos="2280"/>
        </w:tabs>
        <w:rPr>
          <w:rFonts w:cs="Arial"/>
          <w:b/>
          <w:smallCaps/>
        </w:rPr>
      </w:pPr>
      <w:r w:rsidRPr="00473CF2">
        <w:rPr>
          <w:rFonts w:cs="Arial"/>
          <w:b/>
          <w:smallCaps/>
        </w:rPr>
        <w:t>On Behalf of the Public Utilities Commission of Ohio</w:t>
      </w:r>
    </w:p>
    <w:p w:rsidR="007A18EB" w:rsidRDefault="007A18EB" w:rsidP="007A18EB">
      <w:pPr>
        <w:tabs>
          <w:tab w:val="left" w:pos="2160"/>
          <w:tab w:val="left" w:pos="2280"/>
        </w:tabs>
        <w:rPr>
          <w:rFonts w:cs="Arial"/>
          <w:b/>
          <w:smallCaps/>
        </w:rPr>
      </w:pPr>
    </w:p>
    <w:p w:rsidR="007A18EB" w:rsidRDefault="007A18EB" w:rsidP="007A18EB">
      <w:pPr>
        <w:tabs>
          <w:tab w:val="left" w:pos="2160"/>
          <w:tab w:val="left" w:pos="2280"/>
        </w:tabs>
        <w:rPr>
          <w:rFonts w:cs="Arial"/>
        </w:rPr>
      </w:pPr>
      <w:r>
        <w:rPr>
          <w:rFonts w:cs="Arial"/>
        </w:rPr>
        <w:br w:type="column"/>
      </w:r>
      <w:r>
        <w:rPr>
          <w:rFonts w:cs="Arial"/>
        </w:rPr>
        <w:lastRenderedPageBreak/>
        <w:t>Gregory Price</w:t>
      </w:r>
    </w:p>
    <w:p w:rsidR="007A18EB" w:rsidRDefault="007A18EB" w:rsidP="007A18EB">
      <w:pPr>
        <w:tabs>
          <w:tab w:val="left" w:pos="2160"/>
          <w:tab w:val="left" w:pos="2280"/>
        </w:tabs>
        <w:rPr>
          <w:rFonts w:cs="Arial"/>
        </w:rPr>
      </w:pPr>
      <w:r>
        <w:rPr>
          <w:rFonts w:cs="Arial"/>
        </w:rPr>
        <w:t>Mandy Willey Chiles</w:t>
      </w:r>
    </w:p>
    <w:p w:rsidR="007A18EB" w:rsidRDefault="007A18EB" w:rsidP="007A18EB">
      <w:pPr>
        <w:tabs>
          <w:tab w:val="left" w:pos="2160"/>
          <w:tab w:val="left" w:pos="2280"/>
        </w:tabs>
        <w:rPr>
          <w:rFonts w:cs="Arial"/>
        </w:rPr>
      </w:pPr>
      <w:r>
        <w:rPr>
          <w:rFonts w:cs="Arial"/>
        </w:rPr>
        <w:t>Attorney Examiners</w:t>
      </w:r>
    </w:p>
    <w:p w:rsidR="007A18EB" w:rsidRDefault="007A18EB" w:rsidP="007A18EB">
      <w:pPr>
        <w:tabs>
          <w:tab w:val="left" w:pos="2160"/>
          <w:tab w:val="left" w:pos="2280"/>
        </w:tabs>
        <w:rPr>
          <w:rFonts w:cs="Arial"/>
        </w:rPr>
      </w:pPr>
      <w:r>
        <w:rPr>
          <w:rFonts w:cs="Arial"/>
        </w:rPr>
        <w:t>Public Utilities Commission of Ohio</w:t>
      </w:r>
    </w:p>
    <w:p w:rsidR="007A18EB" w:rsidRDefault="007A18EB" w:rsidP="007A18EB">
      <w:pPr>
        <w:tabs>
          <w:tab w:val="left" w:pos="2160"/>
          <w:tab w:val="left" w:pos="2280"/>
        </w:tabs>
        <w:rPr>
          <w:rFonts w:cs="Arial"/>
        </w:rPr>
      </w:pPr>
      <w:r>
        <w:rPr>
          <w:rFonts w:cs="Arial"/>
        </w:rPr>
        <w:t>180 East Broad Street</w:t>
      </w:r>
    </w:p>
    <w:p w:rsidR="007A18EB" w:rsidRDefault="007A18EB" w:rsidP="007A18EB">
      <w:pPr>
        <w:tabs>
          <w:tab w:val="left" w:pos="2160"/>
          <w:tab w:val="left" w:pos="2280"/>
        </w:tabs>
        <w:rPr>
          <w:rFonts w:cs="Arial"/>
        </w:rPr>
      </w:pPr>
      <w:r>
        <w:rPr>
          <w:rFonts w:cs="Arial"/>
        </w:rPr>
        <w:t>Columbus, OH  43215</w:t>
      </w:r>
    </w:p>
    <w:p w:rsidR="007A18EB" w:rsidRDefault="007A18EB" w:rsidP="007A18EB">
      <w:pPr>
        <w:tabs>
          <w:tab w:val="left" w:pos="2160"/>
          <w:tab w:val="left" w:pos="2280"/>
        </w:tabs>
        <w:rPr>
          <w:rFonts w:cs="Arial"/>
        </w:rPr>
      </w:pPr>
      <w:r>
        <w:rPr>
          <w:rFonts w:cs="Arial"/>
        </w:rPr>
        <w:t>gregory.price@puc.state.oh.us</w:t>
      </w:r>
    </w:p>
    <w:p w:rsidR="007A18EB" w:rsidRDefault="007A18EB" w:rsidP="007A18EB">
      <w:pPr>
        <w:tabs>
          <w:tab w:val="left" w:pos="2160"/>
          <w:tab w:val="left" w:pos="2280"/>
        </w:tabs>
        <w:rPr>
          <w:rFonts w:cs="Arial"/>
        </w:rPr>
      </w:pPr>
      <w:r w:rsidRPr="00E76A53">
        <w:rPr>
          <w:rFonts w:cs="Arial"/>
        </w:rPr>
        <w:t>mandy.willey@puc.state.oh.us</w:t>
      </w:r>
    </w:p>
    <w:p w:rsidR="007A18EB" w:rsidRDefault="007A18EB" w:rsidP="007A18EB">
      <w:pPr>
        <w:tabs>
          <w:tab w:val="left" w:pos="2160"/>
          <w:tab w:val="left" w:pos="2280"/>
        </w:tabs>
        <w:rPr>
          <w:rFonts w:cs="Arial"/>
        </w:rPr>
      </w:pPr>
    </w:p>
    <w:p w:rsidR="007A18EB" w:rsidRDefault="007A18EB" w:rsidP="007A18EB">
      <w:pPr>
        <w:tabs>
          <w:tab w:val="left" w:pos="2160"/>
          <w:tab w:val="left" w:pos="2280"/>
        </w:tabs>
        <w:rPr>
          <w:rFonts w:cs="Arial"/>
          <w:b/>
          <w:smallCaps/>
        </w:rPr>
      </w:pPr>
      <w:r w:rsidRPr="00473CF2">
        <w:rPr>
          <w:rFonts w:cs="Arial"/>
          <w:b/>
          <w:smallCaps/>
        </w:rPr>
        <w:t>Attorney Examiners</w:t>
      </w:r>
    </w:p>
    <w:p w:rsidR="007A18EB" w:rsidRPr="003E3CC2" w:rsidRDefault="007A18EB" w:rsidP="007A18EB">
      <w:pPr>
        <w:tabs>
          <w:tab w:val="left" w:pos="2160"/>
          <w:tab w:val="left" w:pos="2280"/>
        </w:tabs>
      </w:pPr>
    </w:p>
    <w:p w:rsidR="007A18EB" w:rsidRDefault="007A18EB" w:rsidP="007A18EB">
      <w:pPr>
        <w:spacing w:line="480" w:lineRule="auto"/>
      </w:pPr>
    </w:p>
    <w:sectPr w:rsidR="007A18EB" w:rsidSect="002C4EDE">
      <w:pgSz w:w="12240" w:h="15840" w:code="1"/>
      <w:pgMar w:top="1440" w:right="1440" w:bottom="1141" w:left="1440" w:header="720" w:footer="720" w:gutter="0"/>
      <w:pgNumType w:start="1"/>
      <w:cols w:num="2"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6E0" w:rsidRDefault="009056E0" w:rsidP="009056E0">
      <w:r>
        <w:separator/>
      </w:r>
    </w:p>
  </w:endnote>
  <w:endnote w:type="continuationSeparator" w:id="0">
    <w:p w:rsidR="009056E0" w:rsidRDefault="009056E0" w:rsidP="00905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A6F" w:rsidRDefault="009A2A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15A" w:rsidRPr="00FF07FF" w:rsidRDefault="009C3095">
    <w:pPr>
      <w:pStyle w:val="Footer"/>
      <w:jc w:val="center"/>
    </w:pPr>
    <w:r w:rsidRPr="009C3095">
      <w:rPr>
        <w:noProof/>
        <w:sz w:val="16"/>
      </w:rPr>
      <w:t>{C45800: }</w:t>
    </w:r>
    <w:sdt>
      <w:sdtPr>
        <w:id w:val="1628196896"/>
        <w:docPartObj>
          <w:docPartGallery w:val="Page Numbers (Bottom of Page)"/>
          <w:docPartUnique/>
        </w:docPartObj>
      </w:sdtPr>
      <w:sdtEndPr>
        <w:rPr>
          <w:noProof/>
        </w:rPr>
      </w:sdtEndPr>
      <w:sdtContent>
        <w:r w:rsidR="00D1415A" w:rsidRPr="00FF07FF">
          <w:fldChar w:fldCharType="begin"/>
        </w:r>
        <w:r w:rsidR="00D1415A" w:rsidRPr="00FF07FF">
          <w:instrText xml:space="preserve"> PAGE   \* MERGEFORMAT </w:instrText>
        </w:r>
        <w:r w:rsidR="00D1415A" w:rsidRPr="00FF07FF">
          <w:fldChar w:fldCharType="separate"/>
        </w:r>
        <w:r w:rsidR="00EA300E">
          <w:rPr>
            <w:noProof/>
          </w:rPr>
          <w:t>1</w:t>
        </w:r>
        <w:r w:rsidR="00D1415A" w:rsidRPr="00FF07FF">
          <w:rPr>
            <w:noProof/>
          </w:rPr>
          <w:fldChar w:fldCharType="end"/>
        </w:r>
      </w:sdtContent>
    </w:sdt>
  </w:p>
  <w:p w:rsidR="00D1415A" w:rsidRPr="00FF07FF" w:rsidRDefault="00D1415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15A" w:rsidRPr="00FF07FF" w:rsidRDefault="009C3095">
    <w:pPr>
      <w:pStyle w:val="Footer"/>
    </w:pPr>
    <w:r w:rsidRPr="009C3095">
      <w:rPr>
        <w:noProof/>
        <w:sz w:val="16"/>
      </w:rPr>
      <w:t>{C45800: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15A" w:rsidRPr="00D1415A" w:rsidRDefault="009C3095" w:rsidP="0090423D">
    <w:pPr>
      <w:pStyle w:val="Footer"/>
    </w:pPr>
    <w:r w:rsidRPr="009C3095">
      <w:rPr>
        <w:noProof/>
        <w:sz w:val="16"/>
      </w:rPr>
      <w:t>{C45800: }</w:t>
    </w:r>
    <w:sdt>
      <w:sdtPr>
        <w:id w:val="-67117827"/>
        <w:docPartObj>
          <w:docPartGallery w:val="Page Numbers (Bottom of Page)"/>
          <w:docPartUnique/>
        </w:docPartObj>
      </w:sdtPr>
      <w:sdtEndPr>
        <w:rPr>
          <w:noProof/>
        </w:rPr>
      </w:sdtEndPr>
      <w:sdtContent>
        <w:r w:rsidR="0090423D">
          <w:tab/>
        </w:r>
        <w:r w:rsidR="00D1415A" w:rsidRPr="00D1415A">
          <w:fldChar w:fldCharType="begin"/>
        </w:r>
        <w:r w:rsidR="00D1415A" w:rsidRPr="00D1415A">
          <w:instrText xml:space="preserve"> PAGE   \* MERGEFORMAT </w:instrText>
        </w:r>
        <w:r w:rsidR="00D1415A" w:rsidRPr="00D1415A">
          <w:fldChar w:fldCharType="separate"/>
        </w:r>
        <w:r>
          <w:rPr>
            <w:noProof/>
          </w:rPr>
          <w:t>5</w:t>
        </w:r>
        <w:r w:rsidR="00D1415A" w:rsidRPr="00D1415A">
          <w:rPr>
            <w:noProof/>
          </w:rPr>
          <w:fldChar w:fldCharType="end"/>
        </w:r>
      </w:sdtContent>
    </w:sdt>
  </w:p>
  <w:p w:rsidR="00A10ED8" w:rsidRPr="00D1415A" w:rsidRDefault="00A10ED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ED8" w:rsidRPr="00A10ED8" w:rsidRDefault="009C3095">
    <w:pPr>
      <w:pStyle w:val="Footer"/>
    </w:pPr>
    <w:r w:rsidRPr="009C3095">
      <w:rPr>
        <w:noProof/>
        <w:sz w:val="16"/>
      </w:rPr>
      <w:t>{C45800: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8EB" w:rsidRDefault="007A18EB">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8EB" w:rsidRPr="00FA6962" w:rsidRDefault="009C3095">
    <w:pPr>
      <w:pStyle w:val="Footer"/>
    </w:pPr>
    <w:r w:rsidRPr="009C3095">
      <w:rPr>
        <w:noProof/>
        <w:sz w:val="16"/>
      </w:rPr>
      <w:t>{C45800: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8EB" w:rsidRPr="00FA6962" w:rsidRDefault="009C3095">
    <w:pPr>
      <w:pStyle w:val="Footer"/>
    </w:pPr>
    <w:r w:rsidRPr="009C3095">
      <w:rPr>
        <w:noProof/>
        <w:sz w:val="16"/>
      </w:rPr>
      <w:t>{C45800: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6E0" w:rsidRDefault="009056E0" w:rsidP="009056E0">
      <w:pPr>
        <w:rPr>
          <w:noProof/>
        </w:rPr>
      </w:pPr>
      <w:r>
        <w:rPr>
          <w:noProof/>
        </w:rPr>
        <w:separator/>
      </w:r>
    </w:p>
  </w:footnote>
  <w:footnote w:type="continuationSeparator" w:id="0">
    <w:p w:rsidR="009056E0" w:rsidRDefault="009056E0" w:rsidP="009056E0">
      <w:r>
        <w:continuationSeparator/>
      </w:r>
    </w:p>
  </w:footnote>
  <w:footnote w:id="1">
    <w:p w:rsidR="00976917" w:rsidRDefault="00976917" w:rsidP="009C3095">
      <w:pPr>
        <w:pStyle w:val="FootnoteText"/>
        <w:spacing w:after="120"/>
        <w:jc w:val="both"/>
      </w:pPr>
      <w:r>
        <w:rPr>
          <w:rStyle w:val="FootnoteReference"/>
        </w:rPr>
        <w:footnoteRef/>
      </w:r>
      <w:r>
        <w:t xml:space="preserve"> </w:t>
      </w:r>
      <w:r w:rsidRPr="00976917">
        <w:t>Verified Application for Approval of Amended Energy Efficiency and Peak Demand Reduction Plans for 2015 through 2016 (Sept. 24, 2014) (“Application”).</w:t>
      </w:r>
    </w:p>
  </w:footnote>
  <w:footnote w:id="2">
    <w:p w:rsidR="006C1846" w:rsidRDefault="006C1846" w:rsidP="009C3095">
      <w:pPr>
        <w:pStyle w:val="FootnoteText"/>
        <w:jc w:val="both"/>
      </w:pPr>
      <w:r>
        <w:rPr>
          <w:rStyle w:val="FootnoteReference"/>
        </w:rPr>
        <w:footnoteRef/>
      </w:r>
      <w:r>
        <w:t xml:space="preserve"> R.C. 4928.64 &amp; 4928.66.</w:t>
      </w:r>
    </w:p>
  </w:footnote>
  <w:footnote w:id="3">
    <w:p w:rsidR="006C1846" w:rsidRDefault="006C1846" w:rsidP="009C3095">
      <w:pPr>
        <w:pStyle w:val="FootnoteText"/>
        <w:spacing w:after="120"/>
        <w:jc w:val="both"/>
      </w:pPr>
      <w:r>
        <w:rPr>
          <w:rStyle w:val="FootnoteReference"/>
        </w:rPr>
        <w:footnoteRef/>
      </w:r>
      <w:r>
        <w:t xml:space="preserve"> Rule 4901:1-39-04(A), Ohio Administrative Code (“OAC”).</w:t>
      </w:r>
    </w:p>
  </w:footnote>
  <w:footnote w:id="4">
    <w:p w:rsidR="006C1846" w:rsidRDefault="006C1846" w:rsidP="009C3095">
      <w:pPr>
        <w:pStyle w:val="FootnoteText"/>
        <w:spacing w:after="120"/>
        <w:jc w:val="both"/>
      </w:pPr>
      <w:r>
        <w:rPr>
          <w:rStyle w:val="FootnoteReference"/>
        </w:rPr>
        <w:footnoteRef/>
      </w:r>
      <w:r>
        <w:t xml:space="preserve"> Rule 4901:1-39-07, OAC.</w:t>
      </w:r>
    </w:p>
  </w:footnote>
  <w:footnote w:id="5">
    <w:p w:rsidR="00976917" w:rsidRDefault="00976917" w:rsidP="00EA300E">
      <w:pPr>
        <w:pStyle w:val="FootnoteText"/>
        <w:spacing w:after="120"/>
        <w:jc w:val="both"/>
      </w:pPr>
      <w:r>
        <w:rPr>
          <w:rStyle w:val="FootnoteReference"/>
        </w:rPr>
        <w:footnoteRef/>
      </w:r>
      <w:r>
        <w:t xml:space="preserve"> R.C. 4928.66.</w:t>
      </w:r>
    </w:p>
  </w:footnote>
  <w:footnote w:id="6">
    <w:p w:rsidR="00976917" w:rsidRDefault="00976917">
      <w:pPr>
        <w:pStyle w:val="FootnoteText"/>
        <w:spacing w:after="120"/>
        <w:jc w:val="both"/>
      </w:pPr>
      <w:r>
        <w:rPr>
          <w:rStyle w:val="FootnoteReference"/>
        </w:rPr>
        <w:footnoteRef/>
      </w:r>
      <w:r>
        <w:t xml:space="preserve"> SB 310, </w:t>
      </w:r>
      <w:r>
        <w:rPr>
          <w:rFonts w:cs="Arial"/>
        </w:rPr>
        <w:t>§</w:t>
      </w:r>
      <w:r w:rsidR="00792A55">
        <w:rPr>
          <w:rFonts w:cs="Arial"/>
        </w:rPr>
        <w:t xml:space="preserve"> </w:t>
      </w:r>
      <w:r>
        <w:t>6(A).</w:t>
      </w:r>
    </w:p>
  </w:footnote>
  <w:footnote w:id="7">
    <w:p w:rsidR="00976917" w:rsidRDefault="00976917">
      <w:pPr>
        <w:pStyle w:val="FootnoteText"/>
        <w:spacing w:after="120"/>
        <w:jc w:val="both"/>
      </w:pPr>
      <w:r>
        <w:rPr>
          <w:rStyle w:val="FootnoteReference"/>
        </w:rPr>
        <w:footnoteRef/>
      </w:r>
      <w:r>
        <w:t xml:space="preserve"> </w:t>
      </w:r>
      <w:r w:rsidR="009A2A6F" w:rsidRPr="009C3095">
        <w:rPr>
          <w:i/>
        </w:rPr>
        <w:t>Id</w:t>
      </w:r>
      <w:r w:rsidR="009A2A6F">
        <w:t>.</w:t>
      </w:r>
      <w:r>
        <w:t xml:space="preserve">, </w:t>
      </w:r>
      <w:r>
        <w:rPr>
          <w:rFonts w:cs="Arial"/>
        </w:rPr>
        <w:t>§</w:t>
      </w:r>
      <w:r w:rsidR="00792A55">
        <w:rPr>
          <w:rFonts w:cs="Arial"/>
        </w:rPr>
        <w:t xml:space="preserve"> </w:t>
      </w:r>
      <w:r>
        <w:t>6(B)(1).</w:t>
      </w:r>
    </w:p>
  </w:footnote>
  <w:footnote w:id="8">
    <w:p w:rsidR="00A10ED8" w:rsidRDefault="00A10ED8">
      <w:pPr>
        <w:pStyle w:val="FootnoteText"/>
        <w:spacing w:after="120"/>
        <w:jc w:val="both"/>
      </w:pPr>
      <w:r>
        <w:rPr>
          <w:rStyle w:val="FootnoteReference"/>
        </w:rPr>
        <w:footnoteRef/>
      </w:r>
      <w:r>
        <w:t xml:space="preserve"> </w:t>
      </w:r>
      <w:r w:rsidR="00976917" w:rsidRPr="00100266">
        <w:rPr>
          <w:i/>
        </w:rPr>
        <w:t>Id</w:t>
      </w:r>
      <w:r w:rsidR="00976917">
        <w:t>.</w:t>
      </w:r>
    </w:p>
  </w:footnote>
  <w:footnote w:id="9">
    <w:p w:rsidR="00792A55" w:rsidRDefault="00792A55" w:rsidP="009C3095">
      <w:pPr>
        <w:pStyle w:val="FootnoteText"/>
        <w:spacing w:after="120"/>
        <w:jc w:val="both"/>
      </w:pPr>
      <w:r>
        <w:rPr>
          <w:rStyle w:val="FootnoteReference"/>
        </w:rPr>
        <w:footnoteRef/>
      </w:r>
      <w:r>
        <w:t xml:space="preserve"> </w:t>
      </w:r>
      <w:r w:rsidRPr="00CB456C">
        <w:rPr>
          <w:i/>
        </w:rPr>
        <w:t>Id</w:t>
      </w:r>
      <w:r>
        <w:t>.</w:t>
      </w:r>
    </w:p>
  </w:footnote>
  <w:footnote w:id="10">
    <w:p w:rsidR="00792A55" w:rsidRDefault="00792A55" w:rsidP="00EA300E">
      <w:pPr>
        <w:pStyle w:val="FootnoteText"/>
        <w:jc w:val="both"/>
      </w:pPr>
      <w:r>
        <w:rPr>
          <w:rStyle w:val="FootnoteReference"/>
        </w:rPr>
        <w:footnoteRef/>
      </w:r>
      <w:r>
        <w:t xml:space="preserve"> </w:t>
      </w:r>
      <w:r w:rsidRPr="009C3095">
        <w:rPr>
          <w:i/>
        </w:rPr>
        <w:t>Id</w:t>
      </w:r>
      <w:r>
        <w:t xml:space="preserve">., </w:t>
      </w:r>
      <w:r>
        <w:rPr>
          <w:rFonts w:cs="Arial"/>
        </w:rPr>
        <w:t xml:space="preserve">§ </w:t>
      </w:r>
      <w:r>
        <w:t xml:space="preserve">5 (definition of “customer” has the same meaning as in R.C. 4928.6610).  </w:t>
      </w:r>
      <w:r w:rsidRPr="00792A55">
        <w:t>R.C. 4928.6610</w:t>
      </w:r>
      <w:r>
        <w:t xml:space="preserve">(A) provides: </w:t>
      </w:r>
    </w:p>
    <w:p w:rsidR="00792A55" w:rsidRPr="00792A55" w:rsidRDefault="00792A55">
      <w:pPr>
        <w:pStyle w:val="FootnoteText"/>
        <w:ind w:left="720" w:right="720"/>
        <w:jc w:val="both"/>
      </w:pPr>
      <w:r w:rsidRPr="00792A55">
        <w:t>"Customer" means any customer of an electric distribution utility to which either of the following applies:</w:t>
      </w:r>
    </w:p>
    <w:p w:rsidR="00792A55" w:rsidRPr="00792A55" w:rsidRDefault="00792A55">
      <w:pPr>
        <w:pStyle w:val="FootnoteText"/>
        <w:ind w:left="720" w:right="720"/>
        <w:jc w:val="both"/>
      </w:pPr>
      <w:bookmarkStart w:id="1" w:name="4928.6610(A)(1)"/>
      <w:r w:rsidRPr="00792A55">
        <w:t>(1)</w:t>
      </w:r>
      <w:bookmarkEnd w:id="1"/>
      <w:r w:rsidRPr="00792A55">
        <w:t> The customer receives service above the primary voltage level as determined by the utility's tariff classification.</w:t>
      </w:r>
    </w:p>
    <w:p w:rsidR="00792A55" w:rsidRPr="00792A55" w:rsidRDefault="00792A55">
      <w:pPr>
        <w:pStyle w:val="FootnoteText"/>
        <w:ind w:left="720" w:right="720"/>
        <w:jc w:val="both"/>
      </w:pPr>
      <w:bookmarkStart w:id="2" w:name="4928.6610(A)(2)"/>
      <w:r w:rsidRPr="00792A55">
        <w:t>(2)</w:t>
      </w:r>
      <w:bookmarkEnd w:id="2"/>
      <w:r w:rsidRPr="00792A55">
        <w:t> The customer is a commercial or industrial customer to which both of the following apply:</w:t>
      </w:r>
    </w:p>
    <w:p w:rsidR="00792A55" w:rsidRPr="00792A55" w:rsidRDefault="00792A55">
      <w:pPr>
        <w:pStyle w:val="FootnoteText"/>
        <w:ind w:left="720" w:right="720"/>
        <w:jc w:val="both"/>
      </w:pPr>
      <w:bookmarkStart w:id="3" w:name="4928.6610(A)(2)(a)"/>
      <w:r w:rsidRPr="00792A55">
        <w:t>(a)</w:t>
      </w:r>
      <w:bookmarkEnd w:id="3"/>
      <w:r w:rsidRPr="00792A55">
        <w:t> The customer receives electricity through a meter of an end user or through more than one meter at a single location in a quantity that exceeds forty-five million kilowatt hours of electricity for the preceding calendar year.</w:t>
      </w:r>
    </w:p>
    <w:p w:rsidR="00792A55" w:rsidRPr="00792A55" w:rsidRDefault="00792A55">
      <w:pPr>
        <w:pStyle w:val="FootnoteText"/>
        <w:ind w:left="720" w:right="720"/>
        <w:jc w:val="both"/>
      </w:pPr>
      <w:bookmarkStart w:id="4" w:name="4928.6610(A)(2)(b)"/>
      <w:r w:rsidRPr="00792A55">
        <w:t>(b)</w:t>
      </w:r>
      <w:bookmarkEnd w:id="4"/>
      <w:r w:rsidRPr="00792A55">
        <w:t> The customer has made a written request for registration as a self-assessing purchaser pursuant to section 5727.81 of the Revised Code.</w:t>
      </w:r>
    </w:p>
    <w:p w:rsidR="00792A55" w:rsidRPr="00792A55" w:rsidRDefault="00792A55" w:rsidP="009C3095">
      <w:pPr>
        <w:pStyle w:val="FootnoteText"/>
        <w:jc w:val="both"/>
      </w:pPr>
    </w:p>
  </w:footnote>
  <w:footnote w:id="11">
    <w:p w:rsidR="00976917" w:rsidRDefault="00976917" w:rsidP="00EA300E">
      <w:pPr>
        <w:pStyle w:val="FootnoteText"/>
        <w:spacing w:after="120"/>
        <w:jc w:val="both"/>
      </w:pPr>
      <w:r>
        <w:rPr>
          <w:rStyle w:val="FootnoteReference"/>
        </w:rPr>
        <w:footnoteRef/>
      </w:r>
      <w:r>
        <w:t xml:space="preserve"> R.C. 4928.6610 to 4928.6616.</w:t>
      </w:r>
    </w:p>
  </w:footnote>
  <w:footnote w:id="12">
    <w:p w:rsidR="009056E0" w:rsidRDefault="009056E0">
      <w:pPr>
        <w:pStyle w:val="FootnoteText"/>
        <w:spacing w:after="120"/>
        <w:jc w:val="both"/>
      </w:pPr>
      <w:r>
        <w:rPr>
          <w:rStyle w:val="FootnoteReference"/>
        </w:rPr>
        <w:footnoteRef/>
      </w:r>
      <w:r>
        <w:t xml:space="preserve"> </w:t>
      </w:r>
      <w:r w:rsidR="00976917">
        <w:t xml:space="preserve">SB 310, </w:t>
      </w:r>
      <w:r w:rsidR="00976917">
        <w:rPr>
          <w:rFonts w:cs="Arial"/>
        </w:rPr>
        <w:t>§</w:t>
      </w:r>
      <w:r w:rsidR="00792A55">
        <w:rPr>
          <w:rFonts w:cs="Arial"/>
        </w:rPr>
        <w:t xml:space="preserve"> </w:t>
      </w:r>
      <w:r w:rsidR="00976917">
        <w:t xml:space="preserve">8.  </w:t>
      </w:r>
      <w:r w:rsidRPr="009056E0">
        <w:t>Industrial customers served by an EDU that does not amend its current compliance plan are eligible to take advantage of the streamlined opt-out beginning on January 1, 2017.</w:t>
      </w:r>
      <w:r w:rsidR="00976917">
        <w:t xml:space="preserve">  R.C. 4928.6611.</w:t>
      </w:r>
    </w:p>
  </w:footnote>
  <w:footnote w:id="13">
    <w:p w:rsidR="000F52A7" w:rsidRDefault="000F52A7" w:rsidP="009C3095">
      <w:pPr>
        <w:pStyle w:val="FootnoteText"/>
        <w:spacing w:after="120"/>
        <w:jc w:val="both"/>
      </w:pPr>
      <w:r>
        <w:rPr>
          <w:rStyle w:val="FootnoteReference"/>
        </w:rPr>
        <w:footnoteRef/>
      </w:r>
      <w:r>
        <w:t xml:space="preserve"> Application at 1-2.</w:t>
      </w:r>
    </w:p>
  </w:footnote>
  <w:footnote w:id="14">
    <w:p w:rsidR="000E2910" w:rsidRDefault="000E2910" w:rsidP="00EA300E">
      <w:pPr>
        <w:pStyle w:val="FootnoteText"/>
        <w:spacing w:after="120"/>
        <w:jc w:val="both"/>
      </w:pPr>
      <w:r>
        <w:rPr>
          <w:rStyle w:val="FootnoteReference"/>
        </w:rPr>
        <w:footnoteRef/>
      </w:r>
      <w:r>
        <w:t xml:space="preserve"> Application at 4-5 and Attachment 1.</w:t>
      </w:r>
    </w:p>
  </w:footnote>
  <w:footnote w:id="15">
    <w:p w:rsidR="00A32959" w:rsidRDefault="00A32959">
      <w:pPr>
        <w:pStyle w:val="FootnoteText"/>
        <w:spacing w:after="120"/>
        <w:jc w:val="both"/>
      </w:pPr>
      <w:r>
        <w:rPr>
          <w:rStyle w:val="FootnoteReference"/>
        </w:rPr>
        <w:footnoteRef/>
      </w:r>
      <w:r>
        <w:t xml:space="preserve"> </w:t>
      </w:r>
      <w:r w:rsidR="000F52A7" w:rsidRPr="00100266">
        <w:rPr>
          <w:i/>
        </w:rPr>
        <w:t>Id</w:t>
      </w:r>
      <w:r w:rsidR="000F52A7">
        <w:t>.</w:t>
      </w:r>
      <w:r>
        <w:t>, Attachment 1.</w:t>
      </w:r>
    </w:p>
  </w:footnote>
  <w:footnote w:id="16">
    <w:p w:rsidR="009B4EE8" w:rsidRDefault="009B4EE8" w:rsidP="009C3095">
      <w:pPr>
        <w:pStyle w:val="FootnoteText"/>
        <w:spacing w:after="120"/>
        <w:jc w:val="both"/>
      </w:pPr>
      <w:r>
        <w:rPr>
          <w:rStyle w:val="FootnoteReference"/>
        </w:rPr>
        <w:footnoteRef/>
      </w:r>
      <w:r>
        <w:t xml:space="preserve"> </w:t>
      </w:r>
      <w:r w:rsidR="00CE2BD9">
        <w:t>Application at 1 &amp; 8</w:t>
      </w:r>
      <w:r>
        <w:t xml:space="preserve">.  </w:t>
      </w:r>
      <w:r w:rsidRPr="00CE2BD9">
        <w:rPr>
          <w:i/>
        </w:rPr>
        <w:t>See</w:t>
      </w:r>
      <w:r>
        <w:t xml:space="preserve"> R.C. 4928</w:t>
      </w:r>
      <w:r w:rsidR="00E93CE3">
        <w:t>.</w:t>
      </w:r>
      <w:r>
        <w:t>662.</w:t>
      </w:r>
    </w:p>
  </w:footnote>
  <w:footnote w:id="17">
    <w:p w:rsidR="00CE2BD9" w:rsidRDefault="00CE2BD9" w:rsidP="009C3095">
      <w:pPr>
        <w:pStyle w:val="FootnoteText"/>
        <w:spacing w:after="120"/>
        <w:jc w:val="both"/>
      </w:pPr>
      <w:r>
        <w:rPr>
          <w:rStyle w:val="FootnoteReference"/>
        </w:rPr>
        <w:footnoteRef/>
      </w:r>
      <w:r>
        <w:t xml:space="preserve"> Application at 8.</w:t>
      </w:r>
    </w:p>
  </w:footnote>
  <w:footnote w:id="18">
    <w:p w:rsidR="00CB456C" w:rsidRDefault="00CB456C" w:rsidP="009C3095">
      <w:pPr>
        <w:pStyle w:val="FootnoteText"/>
        <w:jc w:val="both"/>
      </w:pPr>
      <w:r>
        <w:rPr>
          <w:rStyle w:val="FootnoteReference"/>
        </w:rPr>
        <w:footnoteRef/>
      </w:r>
      <w:r>
        <w:t xml:space="preserve"> </w:t>
      </w:r>
      <w:r w:rsidRPr="00CB456C">
        <w:t xml:space="preserve">SB 310, § 8.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A6F" w:rsidRDefault="009A2A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A6F" w:rsidRDefault="009A2A6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A6F" w:rsidRDefault="009A2A6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8EB" w:rsidRDefault="007A18E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8EB" w:rsidRDefault="007A18E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8EB" w:rsidRDefault="007A18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56064F"/>
    <w:multiLevelType w:val="multilevel"/>
    <w:tmpl w:val="D65033C8"/>
    <w:name w:val="Ind. Energy Users Group"/>
    <w:lvl w:ilvl="0">
      <w:start w:val="1"/>
      <w:numFmt w:val="upperRoman"/>
      <w:pStyle w:val="Heading1"/>
      <w:lvlText w:val="%1."/>
      <w:lvlJc w:val="left"/>
      <w:pPr>
        <w:tabs>
          <w:tab w:val="num" w:pos="720"/>
        </w:tabs>
        <w:ind w:left="720" w:hanging="720"/>
      </w:pPr>
      <w:rPr>
        <w:b/>
        <w:caps w:val="0"/>
        <w:color w:val="010000"/>
        <w:u w:val="none"/>
      </w:rPr>
    </w:lvl>
    <w:lvl w:ilvl="1">
      <w:start w:val="1"/>
      <w:numFmt w:val="upperLetter"/>
      <w:pStyle w:val="Heading2"/>
      <w:lvlText w:val="%2."/>
      <w:lvlJc w:val="left"/>
      <w:pPr>
        <w:tabs>
          <w:tab w:val="num" w:pos="1440"/>
        </w:tabs>
        <w:ind w:left="1440" w:hanging="720"/>
      </w:pPr>
      <w:rPr>
        <w:b/>
        <w:caps w:val="0"/>
        <w:color w:val="010000"/>
        <w:u w:val="none"/>
      </w:rPr>
    </w:lvl>
    <w:lvl w:ilvl="2">
      <w:start w:val="1"/>
      <w:numFmt w:val="decimal"/>
      <w:pStyle w:val="Heading3"/>
      <w:lvlText w:val="%3."/>
      <w:lvlJc w:val="left"/>
      <w:pPr>
        <w:tabs>
          <w:tab w:val="num" w:pos="2160"/>
        </w:tabs>
        <w:ind w:left="2160" w:hanging="720"/>
      </w:pPr>
      <w:rPr>
        <w:b/>
        <w:i w:val="0"/>
        <w:caps w:val="0"/>
        <w:color w:val="010000"/>
        <w:u w:val="none"/>
      </w:rPr>
    </w:lvl>
    <w:lvl w:ilvl="3">
      <w:start w:val="1"/>
      <w:numFmt w:val="lowerLetter"/>
      <w:pStyle w:val="Heading4"/>
      <w:lvlText w:val="%4."/>
      <w:lvlJc w:val="left"/>
      <w:pPr>
        <w:tabs>
          <w:tab w:val="num" w:pos="2880"/>
        </w:tabs>
        <w:ind w:left="2880" w:hanging="720"/>
      </w:pPr>
      <w:rPr>
        <w:b/>
        <w:i/>
        <w:caps w:val="0"/>
        <w:color w:val="010000"/>
        <w:u w:val="none"/>
      </w:rPr>
    </w:lvl>
    <w:lvl w:ilvl="4">
      <w:start w:val="1"/>
      <w:numFmt w:val="lowerRoman"/>
      <w:pStyle w:val="Heading5"/>
      <w:lvlText w:val="%5."/>
      <w:lvlJc w:val="left"/>
      <w:pPr>
        <w:tabs>
          <w:tab w:val="num" w:pos="3600"/>
        </w:tabs>
        <w:ind w:left="3600" w:hanging="720"/>
      </w:pPr>
      <w:rPr>
        <w:caps w:val="0"/>
        <w:color w:val="010000"/>
        <w:u w:val="none"/>
      </w:rPr>
    </w:lvl>
    <w:lvl w:ilvl="5">
      <w:start w:val="1"/>
      <w:numFmt w:val="lowerLetter"/>
      <w:pStyle w:val="Heading6"/>
      <w:lvlText w:val="(%6)"/>
      <w:lvlJc w:val="left"/>
      <w:pPr>
        <w:tabs>
          <w:tab w:val="num" w:pos="4320"/>
        </w:tabs>
        <w:ind w:left="4320" w:hanging="720"/>
      </w:pPr>
      <w:rPr>
        <w:caps w:val="0"/>
        <w:color w:val="010000"/>
        <w:u w:val="none"/>
      </w:rPr>
    </w:lvl>
    <w:lvl w:ilvl="6">
      <w:start w:val="1"/>
      <w:numFmt w:val="decimal"/>
      <w:pStyle w:val="Heading7"/>
      <w:lvlText w:val="(%7)"/>
      <w:lvlJc w:val="left"/>
      <w:pPr>
        <w:tabs>
          <w:tab w:val="num" w:pos="5040"/>
        </w:tabs>
        <w:ind w:left="5040" w:hanging="720"/>
      </w:pPr>
      <w:rPr>
        <w:caps w:val="0"/>
        <w:color w:val="010000"/>
        <w:u w:val="none"/>
      </w:rPr>
    </w:lvl>
    <w:lvl w:ilvl="7">
      <w:start w:val="1"/>
      <w:numFmt w:val="lowerRoman"/>
      <w:pStyle w:val="Heading8"/>
      <w:lvlText w:val="%8)"/>
      <w:lvlJc w:val="left"/>
      <w:pPr>
        <w:tabs>
          <w:tab w:val="num" w:pos="5760"/>
        </w:tabs>
        <w:ind w:left="5760" w:hanging="720"/>
      </w:pPr>
      <w:rPr>
        <w:caps w:val="0"/>
        <w:color w:val="010000"/>
        <w:u w:val="none"/>
      </w:rPr>
    </w:lvl>
    <w:lvl w:ilvl="8">
      <w:start w:val="1"/>
      <w:numFmt w:val="lowerLetter"/>
      <w:pStyle w:val="Heading9"/>
      <w:lvlText w:val="%9)"/>
      <w:lvlJc w:val="left"/>
      <w:pPr>
        <w:tabs>
          <w:tab w:val="num" w:pos="6480"/>
        </w:tabs>
        <w:ind w:left="6480" w:hanging="720"/>
      </w:pPr>
      <w:rPr>
        <w:caps w:val="0"/>
        <w:color w:val="010000"/>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efaultNumberOfLevelsInTOCForThisScheme" w:val="3"/>
    <w:docVar w:name="LastSchemeChoice" w:val="Ind. Energy Users Group"/>
    <w:docVar w:name="LastSchemeUniqueID" w:val="1"/>
    <w:docVar w:name="Option0True" w:val="False"/>
    <w:docVar w:name="Option1True" w:val="False"/>
    <w:docVar w:name="Option2True" w:val="False"/>
  </w:docVars>
  <w:rsids>
    <w:rsidRoot w:val="009056E0"/>
    <w:rsid w:val="00014377"/>
    <w:rsid w:val="000757F7"/>
    <w:rsid w:val="000E2910"/>
    <w:rsid w:val="000F52A7"/>
    <w:rsid w:val="00100266"/>
    <w:rsid w:val="00190757"/>
    <w:rsid w:val="003150BB"/>
    <w:rsid w:val="00386960"/>
    <w:rsid w:val="003E7367"/>
    <w:rsid w:val="0045005D"/>
    <w:rsid w:val="0046797F"/>
    <w:rsid w:val="004B0075"/>
    <w:rsid w:val="00571956"/>
    <w:rsid w:val="005E6165"/>
    <w:rsid w:val="00637E94"/>
    <w:rsid w:val="00652660"/>
    <w:rsid w:val="00685BE1"/>
    <w:rsid w:val="006A5E7D"/>
    <w:rsid w:val="006C1846"/>
    <w:rsid w:val="00750A85"/>
    <w:rsid w:val="00765D24"/>
    <w:rsid w:val="00792A55"/>
    <w:rsid w:val="007A18EB"/>
    <w:rsid w:val="00875ED9"/>
    <w:rsid w:val="008E3BF4"/>
    <w:rsid w:val="0090423D"/>
    <w:rsid w:val="009056E0"/>
    <w:rsid w:val="00976917"/>
    <w:rsid w:val="009A29CB"/>
    <w:rsid w:val="009A2A6F"/>
    <w:rsid w:val="009B4EE8"/>
    <w:rsid w:val="009C3095"/>
    <w:rsid w:val="00A10ED8"/>
    <w:rsid w:val="00A1418A"/>
    <w:rsid w:val="00A1770D"/>
    <w:rsid w:val="00A32959"/>
    <w:rsid w:val="00A55D5E"/>
    <w:rsid w:val="00C0405A"/>
    <w:rsid w:val="00CB456C"/>
    <w:rsid w:val="00CE2BD9"/>
    <w:rsid w:val="00D1415A"/>
    <w:rsid w:val="00D355BC"/>
    <w:rsid w:val="00E93CE3"/>
    <w:rsid w:val="00E9536E"/>
    <w:rsid w:val="00EA300E"/>
    <w:rsid w:val="00EA3C88"/>
    <w:rsid w:val="00EB3E4F"/>
    <w:rsid w:val="00F143CE"/>
    <w:rsid w:val="00F72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6E0"/>
  </w:style>
  <w:style w:type="paragraph" w:styleId="Heading1">
    <w:name w:val="heading 1"/>
    <w:basedOn w:val="Normal"/>
    <w:next w:val="Normal"/>
    <w:link w:val="Heading1Char"/>
    <w:uiPriority w:val="9"/>
    <w:qFormat/>
    <w:rsid w:val="00A32959"/>
    <w:pPr>
      <w:numPr>
        <w:numId w:val="1"/>
      </w:numPr>
      <w:tabs>
        <w:tab w:val="clear" w:pos="720"/>
      </w:tabs>
      <w:spacing w:after="240"/>
      <w:jc w:val="both"/>
      <w:outlineLvl w:val="0"/>
    </w:pPr>
    <w:rPr>
      <w:rFonts w:eastAsiaTheme="majorEastAsia" w:cs="Arial"/>
      <w:b/>
      <w:bCs/>
      <w:caps/>
      <w:szCs w:val="28"/>
      <w:u w:val="single"/>
    </w:rPr>
  </w:style>
  <w:style w:type="paragraph" w:styleId="Heading2">
    <w:name w:val="heading 2"/>
    <w:basedOn w:val="Normal"/>
    <w:next w:val="Normal"/>
    <w:link w:val="Heading2Char"/>
    <w:uiPriority w:val="9"/>
    <w:semiHidden/>
    <w:unhideWhenUsed/>
    <w:qFormat/>
    <w:rsid w:val="00A32959"/>
    <w:pPr>
      <w:numPr>
        <w:ilvl w:val="1"/>
        <w:numId w:val="1"/>
      </w:numPr>
      <w:spacing w:after="240"/>
      <w:jc w:val="both"/>
      <w:outlineLvl w:val="1"/>
    </w:pPr>
    <w:rPr>
      <w:rFonts w:eastAsiaTheme="majorEastAsia" w:cs="Arial"/>
      <w:b/>
      <w:bCs/>
      <w:szCs w:val="26"/>
    </w:rPr>
  </w:style>
  <w:style w:type="paragraph" w:styleId="Heading3">
    <w:name w:val="heading 3"/>
    <w:basedOn w:val="Normal"/>
    <w:next w:val="Normal"/>
    <w:link w:val="Heading3Char"/>
    <w:uiPriority w:val="9"/>
    <w:semiHidden/>
    <w:unhideWhenUsed/>
    <w:qFormat/>
    <w:rsid w:val="00A32959"/>
    <w:pPr>
      <w:numPr>
        <w:ilvl w:val="2"/>
        <w:numId w:val="1"/>
      </w:numPr>
      <w:spacing w:after="240"/>
      <w:jc w:val="both"/>
      <w:outlineLvl w:val="2"/>
    </w:pPr>
    <w:rPr>
      <w:rFonts w:eastAsiaTheme="majorEastAsia" w:cs="Arial"/>
      <w:b/>
      <w:bCs/>
    </w:rPr>
  </w:style>
  <w:style w:type="paragraph" w:styleId="Heading4">
    <w:name w:val="heading 4"/>
    <w:basedOn w:val="Normal"/>
    <w:next w:val="Normal"/>
    <w:link w:val="Heading4Char"/>
    <w:uiPriority w:val="9"/>
    <w:semiHidden/>
    <w:unhideWhenUsed/>
    <w:qFormat/>
    <w:rsid w:val="00A32959"/>
    <w:pPr>
      <w:numPr>
        <w:ilvl w:val="3"/>
        <w:numId w:val="1"/>
      </w:numPr>
      <w:spacing w:after="240"/>
      <w:jc w:val="both"/>
      <w:outlineLvl w:val="3"/>
    </w:pPr>
    <w:rPr>
      <w:rFonts w:eastAsiaTheme="majorEastAsia" w:cs="Arial"/>
      <w:b/>
      <w:bCs/>
      <w:i/>
      <w:iCs/>
    </w:rPr>
  </w:style>
  <w:style w:type="paragraph" w:styleId="Heading5">
    <w:name w:val="heading 5"/>
    <w:basedOn w:val="Normal"/>
    <w:next w:val="Normal"/>
    <w:link w:val="Heading5Char"/>
    <w:uiPriority w:val="9"/>
    <w:semiHidden/>
    <w:unhideWhenUsed/>
    <w:qFormat/>
    <w:rsid w:val="00A32959"/>
    <w:pPr>
      <w:numPr>
        <w:ilvl w:val="4"/>
        <w:numId w:val="1"/>
      </w:numPr>
      <w:spacing w:after="240"/>
      <w:jc w:val="both"/>
      <w:outlineLvl w:val="4"/>
    </w:pPr>
    <w:rPr>
      <w:rFonts w:asciiTheme="majorHAnsi" w:eastAsiaTheme="majorEastAsia" w:hAnsiTheme="majorHAnsi" w:cs="Arial"/>
      <w:color w:val="243F60" w:themeColor="accent1" w:themeShade="7F"/>
    </w:rPr>
  </w:style>
  <w:style w:type="paragraph" w:styleId="Heading6">
    <w:name w:val="heading 6"/>
    <w:basedOn w:val="Normal"/>
    <w:next w:val="Normal"/>
    <w:link w:val="Heading6Char"/>
    <w:uiPriority w:val="9"/>
    <w:semiHidden/>
    <w:unhideWhenUsed/>
    <w:qFormat/>
    <w:rsid w:val="00A32959"/>
    <w:pPr>
      <w:numPr>
        <w:ilvl w:val="5"/>
        <w:numId w:val="1"/>
      </w:numPr>
      <w:spacing w:after="240"/>
      <w:jc w:val="both"/>
      <w:outlineLvl w:val="5"/>
    </w:pPr>
    <w:rPr>
      <w:rFonts w:asciiTheme="majorHAnsi" w:eastAsiaTheme="majorEastAsia" w:hAnsiTheme="majorHAnsi" w:cs="Arial"/>
      <w:iCs/>
      <w:color w:val="243F60" w:themeColor="accent1" w:themeShade="7F"/>
    </w:rPr>
  </w:style>
  <w:style w:type="paragraph" w:styleId="Heading7">
    <w:name w:val="heading 7"/>
    <w:basedOn w:val="Normal"/>
    <w:next w:val="Normal"/>
    <w:link w:val="Heading7Char"/>
    <w:uiPriority w:val="9"/>
    <w:semiHidden/>
    <w:unhideWhenUsed/>
    <w:qFormat/>
    <w:rsid w:val="00A32959"/>
    <w:pPr>
      <w:numPr>
        <w:ilvl w:val="6"/>
        <w:numId w:val="1"/>
      </w:numPr>
      <w:spacing w:after="240"/>
      <w:jc w:val="both"/>
      <w:outlineLvl w:val="6"/>
    </w:pPr>
    <w:rPr>
      <w:rFonts w:asciiTheme="majorHAnsi" w:eastAsiaTheme="majorEastAsia" w:hAnsiTheme="majorHAnsi" w:cs="Arial"/>
      <w:iCs/>
      <w:color w:val="404040" w:themeColor="text1" w:themeTint="BF"/>
    </w:rPr>
  </w:style>
  <w:style w:type="paragraph" w:styleId="Heading8">
    <w:name w:val="heading 8"/>
    <w:basedOn w:val="Normal"/>
    <w:next w:val="Normal"/>
    <w:link w:val="Heading8Char"/>
    <w:uiPriority w:val="9"/>
    <w:semiHidden/>
    <w:unhideWhenUsed/>
    <w:qFormat/>
    <w:rsid w:val="00A32959"/>
    <w:pPr>
      <w:numPr>
        <w:ilvl w:val="7"/>
        <w:numId w:val="1"/>
      </w:numPr>
      <w:spacing w:after="240"/>
      <w:jc w:val="both"/>
      <w:outlineLvl w:val="7"/>
    </w:pPr>
    <w:rPr>
      <w:rFonts w:asciiTheme="majorHAnsi" w:eastAsiaTheme="majorEastAsia" w:hAnsiTheme="majorHAnsi" w:cs="Arial"/>
      <w:color w:val="404040" w:themeColor="text1" w:themeTint="BF"/>
      <w:szCs w:val="20"/>
    </w:rPr>
  </w:style>
  <w:style w:type="paragraph" w:styleId="Heading9">
    <w:name w:val="heading 9"/>
    <w:basedOn w:val="Normal"/>
    <w:next w:val="Normal"/>
    <w:link w:val="Heading9Char"/>
    <w:uiPriority w:val="9"/>
    <w:semiHidden/>
    <w:unhideWhenUsed/>
    <w:qFormat/>
    <w:rsid w:val="00A32959"/>
    <w:pPr>
      <w:numPr>
        <w:ilvl w:val="8"/>
        <w:numId w:val="1"/>
      </w:numPr>
      <w:spacing w:after="240"/>
      <w:jc w:val="both"/>
      <w:outlineLvl w:val="8"/>
    </w:pPr>
    <w:rPr>
      <w:rFonts w:asciiTheme="majorHAnsi" w:eastAsiaTheme="majorEastAsia" w:hAnsiTheme="majorHAnsi" w:cs="Arial"/>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056E0"/>
    <w:rPr>
      <w:sz w:val="20"/>
      <w:szCs w:val="20"/>
    </w:rPr>
  </w:style>
  <w:style w:type="character" w:customStyle="1" w:styleId="FootnoteTextChar">
    <w:name w:val="Footnote Text Char"/>
    <w:basedOn w:val="DefaultParagraphFont"/>
    <w:link w:val="FootnoteText"/>
    <w:uiPriority w:val="99"/>
    <w:semiHidden/>
    <w:rsid w:val="009056E0"/>
    <w:rPr>
      <w:sz w:val="20"/>
      <w:szCs w:val="20"/>
    </w:rPr>
  </w:style>
  <w:style w:type="character" w:styleId="FootnoteReference">
    <w:name w:val="footnote reference"/>
    <w:basedOn w:val="DefaultParagraphFont"/>
    <w:uiPriority w:val="99"/>
    <w:semiHidden/>
    <w:unhideWhenUsed/>
    <w:rsid w:val="009056E0"/>
    <w:rPr>
      <w:vertAlign w:val="superscript"/>
    </w:rPr>
  </w:style>
  <w:style w:type="paragraph" w:styleId="Header">
    <w:name w:val="header"/>
    <w:basedOn w:val="Normal"/>
    <w:link w:val="HeaderChar"/>
    <w:uiPriority w:val="99"/>
    <w:unhideWhenUsed/>
    <w:rsid w:val="00A10ED8"/>
    <w:pPr>
      <w:tabs>
        <w:tab w:val="center" w:pos="4680"/>
        <w:tab w:val="right" w:pos="9360"/>
      </w:tabs>
    </w:pPr>
  </w:style>
  <w:style w:type="character" w:customStyle="1" w:styleId="HeaderChar">
    <w:name w:val="Header Char"/>
    <w:basedOn w:val="DefaultParagraphFont"/>
    <w:link w:val="Header"/>
    <w:uiPriority w:val="99"/>
    <w:rsid w:val="00A10ED8"/>
  </w:style>
  <w:style w:type="paragraph" w:styleId="Footer">
    <w:name w:val="footer"/>
    <w:basedOn w:val="Normal"/>
    <w:link w:val="FooterChar"/>
    <w:uiPriority w:val="99"/>
    <w:unhideWhenUsed/>
    <w:rsid w:val="00A10ED8"/>
    <w:pPr>
      <w:tabs>
        <w:tab w:val="center" w:pos="4680"/>
        <w:tab w:val="right" w:pos="9360"/>
      </w:tabs>
    </w:pPr>
  </w:style>
  <w:style w:type="character" w:customStyle="1" w:styleId="FooterChar">
    <w:name w:val="Footer Char"/>
    <w:basedOn w:val="DefaultParagraphFont"/>
    <w:link w:val="Footer"/>
    <w:uiPriority w:val="99"/>
    <w:rsid w:val="00A10ED8"/>
  </w:style>
  <w:style w:type="character" w:customStyle="1" w:styleId="Heading1Char">
    <w:name w:val="Heading 1 Char"/>
    <w:basedOn w:val="DefaultParagraphFont"/>
    <w:link w:val="Heading1"/>
    <w:uiPriority w:val="9"/>
    <w:rsid w:val="00A32959"/>
    <w:rPr>
      <w:rFonts w:eastAsiaTheme="majorEastAsia" w:cs="Arial"/>
      <w:b/>
      <w:bCs/>
      <w:caps/>
      <w:szCs w:val="28"/>
      <w:u w:val="single"/>
    </w:rPr>
  </w:style>
  <w:style w:type="character" w:customStyle="1" w:styleId="Heading2Char">
    <w:name w:val="Heading 2 Char"/>
    <w:basedOn w:val="DefaultParagraphFont"/>
    <w:link w:val="Heading2"/>
    <w:uiPriority w:val="9"/>
    <w:semiHidden/>
    <w:rsid w:val="00A32959"/>
    <w:rPr>
      <w:rFonts w:eastAsiaTheme="majorEastAsia" w:cs="Arial"/>
      <w:b/>
      <w:bCs/>
      <w:szCs w:val="26"/>
    </w:rPr>
  </w:style>
  <w:style w:type="character" w:customStyle="1" w:styleId="Heading3Char">
    <w:name w:val="Heading 3 Char"/>
    <w:basedOn w:val="DefaultParagraphFont"/>
    <w:link w:val="Heading3"/>
    <w:uiPriority w:val="9"/>
    <w:semiHidden/>
    <w:rsid w:val="00A32959"/>
    <w:rPr>
      <w:rFonts w:eastAsiaTheme="majorEastAsia" w:cs="Arial"/>
      <w:b/>
      <w:bCs/>
    </w:rPr>
  </w:style>
  <w:style w:type="character" w:customStyle="1" w:styleId="Heading4Char">
    <w:name w:val="Heading 4 Char"/>
    <w:basedOn w:val="DefaultParagraphFont"/>
    <w:link w:val="Heading4"/>
    <w:uiPriority w:val="9"/>
    <w:semiHidden/>
    <w:rsid w:val="00A32959"/>
    <w:rPr>
      <w:rFonts w:eastAsiaTheme="majorEastAsia" w:cs="Arial"/>
      <w:b/>
      <w:bCs/>
      <w:i/>
      <w:iCs/>
    </w:rPr>
  </w:style>
  <w:style w:type="character" w:customStyle="1" w:styleId="Heading5Char">
    <w:name w:val="Heading 5 Char"/>
    <w:basedOn w:val="DefaultParagraphFont"/>
    <w:link w:val="Heading5"/>
    <w:uiPriority w:val="9"/>
    <w:semiHidden/>
    <w:rsid w:val="00A32959"/>
    <w:rPr>
      <w:rFonts w:asciiTheme="majorHAnsi" w:eastAsiaTheme="majorEastAsia" w:hAnsiTheme="majorHAnsi" w:cs="Arial"/>
      <w:color w:val="243F60" w:themeColor="accent1" w:themeShade="7F"/>
    </w:rPr>
  </w:style>
  <w:style w:type="character" w:customStyle="1" w:styleId="Heading6Char">
    <w:name w:val="Heading 6 Char"/>
    <w:basedOn w:val="DefaultParagraphFont"/>
    <w:link w:val="Heading6"/>
    <w:uiPriority w:val="9"/>
    <w:semiHidden/>
    <w:rsid w:val="00A32959"/>
    <w:rPr>
      <w:rFonts w:asciiTheme="majorHAnsi" w:eastAsiaTheme="majorEastAsia" w:hAnsiTheme="majorHAnsi" w:cs="Arial"/>
      <w:iCs/>
      <w:color w:val="243F60" w:themeColor="accent1" w:themeShade="7F"/>
    </w:rPr>
  </w:style>
  <w:style w:type="character" w:customStyle="1" w:styleId="Heading7Char">
    <w:name w:val="Heading 7 Char"/>
    <w:basedOn w:val="DefaultParagraphFont"/>
    <w:link w:val="Heading7"/>
    <w:uiPriority w:val="9"/>
    <w:semiHidden/>
    <w:rsid w:val="00A32959"/>
    <w:rPr>
      <w:rFonts w:asciiTheme="majorHAnsi" w:eastAsiaTheme="majorEastAsia" w:hAnsiTheme="majorHAnsi" w:cs="Arial"/>
      <w:iCs/>
      <w:color w:val="404040" w:themeColor="text1" w:themeTint="BF"/>
    </w:rPr>
  </w:style>
  <w:style w:type="character" w:customStyle="1" w:styleId="Heading8Char">
    <w:name w:val="Heading 8 Char"/>
    <w:basedOn w:val="DefaultParagraphFont"/>
    <w:link w:val="Heading8"/>
    <w:uiPriority w:val="9"/>
    <w:semiHidden/>
    <w:rsid w:val="00A32959"/>
    <w:rPr>
      <w:rFonts w:asciiTheme="majorHAnsi" w:eastAsiaTheme="majorEastAsia" w:hAnsiTheme="majorHAnsi" w:cs="Arial"/>
      <w:color w:val="404040" w:themeColor="text1" w:themeTint="BF"/>
      <w:szCs w:val="20"/>
    </w:rPr>
  </w:style>
  <w:style w:type="character" w:customStyle="1" w:styleId="Heading9Char">
    <w:name w:val="Heading 9 Char"/>
    <w:basedOn w:val="DefaultParagraphFont"/>
    <w:link w:val="Heading9"/>
    <w:uiPriority w:val="9"/>
    <w:semiHidden/>
    <w:rsid w:val="00A32959"/>
    <w:rPr>
      <w:rFonts w:asciiTheme="majorHAnsi" w:eastAsiaTheme="majorEastAsia" w:hAnsiTheme="majorHAnsi" w:cs="Arial"/>
      <w:iCs/>
      <w:color w:val="404040" w:themeColor="text1" w:themeTint="BF"/>
      <w:szCs w:val="20"/>
    </w:rPr>
  </w:style>
  <w:style w:type="paragraph" w:styleId="Title">
    <w:name w:val="Title"/>
    <w:basedOn w:val="Normal"/>
    <w:link w:val="TitleChar"/>
    <w:qFormat/>
    <w:rsid w:val="00D1415A"/>
    <w:pPr>
      <w:jc w:val="center"/>
    </w:pPr>
    <w:rPr>
      <w:rFonts w:eastAsia="Times New Roman" w:cs="Arial"/>
      <w:b/>
      <w:smallCaps/>
      <w:sz w:val="32"/>
    </w:rPr>
  </w:style>
  <w:style w:type="character" w:customStyle="1" w:styleId="TitleChar">
    <w:name w:val="Title Char"/>
    <w:basedOn w:val="DefaultParagraphFont"/>
    <w:link w:val="Title"/>
    <w:rsid w:val="00D1415A"/>
    <w:rPr>
      <w:rFonts w:eastAsia="Times New Roman" w:cs="Arial"/>
      <w:b/>
      <w:smallCaps/>
      <w:sz w:val="32"/>
    </w:rPr>
  </w:style>
  <w:style w:type="character" w:styleId="Hyperlink">
    <w:name w:val="Hyperlink"/>
    <w:basedOn w:val="DefaultParagraphFont"/>
    <w:uiPriority w:val="99"/>
    <w:unhideWhenUsed/>
    <w:rsid w:val="00D1415A"/>
    <w:rPr>
      <w:color w:val="0000FF" w:themeColor="hyperlink"/>
      <w:u w:val="single"/>
    </w:rPr>
  </w:style>
  <w:style w:type="paragraph" w:styleId="BalloonText">
    <w:name w:val="Balloon Text"/>
    <w:basedOn w:val="Normal"/>
    <w:link w:val="BalloonTextChar"/>
    <w:uiPriority w:val="99"/>
    <w:semiHidden/>
    <w:unhideWhenUsed/>
    <w:rsid w:val="00652660"/>
    <w:rPr>
      <w:rFonts w:ascii="Tahoma" w:hAnsi="Tahoma" w:cs="Tahoma"/>
      <w:sz w:val="16"/>
      <w:szCs w:val="16"/>
    </w:rPr>
  </w:style>
  <w:style w:type="character" w:customStyle="1" w:styleId="BalloonTextChar">
    <w:name w:val="Balloon Text Char"/>
    <w:basedOn w:val="DefaultParagraphFont"/>
    <w:link w:val="BalloonText"/>
    <w:uiPriority w:val="99"/>
    <w:semiHidden/>
    <w:rsid w:val="006526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6E0"/>
  </w:style>
  <w:style w:type="paragraph" w:styleId="Heading1">
    <w:name w:val="heading 1"/>
    <w:basedOn w:val="Normal"/>
    <w:next w:val="Normal"/>
    <w:link w:val="Heading1Char"/>
    <w:uiPriority w:val="9"/>
    <w:qFormat/>
    <w:rsid w:val="00A32959"/>
    <w:pPr>
      <w:numPr>
        <w:numId w:val="1"/>
      </w:numPr>
      <w:tabs>
        <w:tab w:val="clear" w:pos="720"/>
      </w:tabs>
      <w:spacing w:after="240"/>
      <w:jc w:val="both"/>
      <w:outlineLvl w:val="0"/>
    </w:pPr>
    <w:rPr>
      <w:rFonts w:eastAsiaTheme="majorEastAsia" w:cs="Arial"/>
      <w:b/>
      <w:bCs/>
      <w:caps/>
      <w:szCs w:val="28"/>
      <w:u w:val="single"/>
    </w:rPr>
  </w:style>
  <w:style w:type="paragraph" w:styleId="Heading2">
    <w:name w:val="heading 2"/>
    <w:basedOn w:val="Normal"/>
    <w:next w:val="Normal"/>
    <w:link w:val="Heading2Char"/>
    <w:uiPriority w:val="9"/>
    <w:semiHidden/>
    <w:unhideWhenUsed/>
    <w:qFormat/>
    <w:rsid w:val="00A32959"/>
    <w:pPr>
      <w:numPr>
        <w:ilvl w:val="1"/>
        <w:numId w:val="1"/>
      </w:numPr>
      <w:spacing w:after="240"/>
      <w:jc w:val="both"/>
      <w:outlineLvl w:val="1"/>
    </w:pPr>
    <w:rPr>
      <w:rFonts w:eastAsiaTheme="majorEastAsia" w:cs="Arial"/>
      <w:b/>
      <w:bCs/>
      <w:szCs w:val="26"/>
    </w:rPr>
  </w:style>
  <w:style w:type="paragraph" w:styleId="Heading3">
    <w:name w:val="heading 3"/>
    <w:basedOn w:val="Normal"/>
    <w:next w:val="Normal"/>
    <w:link w:val="Heading3Char"/>
    <w:uiPriority w:val="9"/>
    <w:semiHidden/>
    <w:unhideWhenUsed/>
    <w:qFormat/>
    <w:rsid w:val="00A32959"/>
    <w:pPr>
      <w:numPr>
        <w:ilvl w:val="2"/>
        <w:numId w:val="1"/>
      </w:numPr>
      <w:spacing w:after="240"/>
      <w:jc w:val="both"/>
      <w:outlineLvl w:val="2"/>
    </w:pPr>
    <w:rPr>
      <w:rFonts w:eastAsiaTheme="majorEastAsia" w:cs="Arial"/>
      <w:b/>
      <w:bCs/>
    </w:rPr>
  </w:style>
  <w:style w:type="paragraph" w:styleId="Heading4">
    <w:name w:val="heading 4"/>
    <w:basedOn w:val="Normal"/>
    <w:next w:val="Normal"/>
    <w:link w:val="Heading4Char"/>
    <w:uiPriority w:val="9"/>
    <w:semiHidden/>
    <w:unhideWhenUsed/>
    <w:qFormat/>
    <w:rsid w:val="00A32959"/>
    <w:pPr>
      <w:numPr>
        <w:ilvl w:val="3"/>
        <w:numId w:val="1"/>
      </w:numPr>
      <w:spacing w:after="240"/>
      <w:jc w:val="both"/>
      <w:outlineLvl w:val="3"/>
    </w:pPr>
    <w:rPr>
      <w:rFonts w:eastAsiaTheme="majorEastAsia" w:cs="Arial"/>
      <w:b/>
      <w:bCs/>
      <w:i/>
      <w:iCs/>
    </w:rPr>
  </w:style>
  <w:style w:type="paragraph" w:styleId="Heading5">
    <w:name w:val="heading 5"/>
    <w:basedOn w:val="Normal"/>
    <w:next w:val="Normal"/>
    <w:link w:val="Heading5Char"/>
    <w:uiPriority w:val="9"/>
    <w:semiHidden/>
    <w:unhideWhenUsed/>
    <w:qFormat/>
    <w:rsid w:val="00A32959"/>
    <w:pPr>
      <w:numPr>
        <w:ilvl w:val="4"/>
        <w:numId w:val="1"/>
      </w:numPr>
      <w:spacing w:after="240"/>
      <w:jc w:val="both"/>
      <w:outlineLvl w:val="4"/>
    </w:pPr>
    <w:rPr>
      <w:rFonts w:asciiTheme="majorHAnsi" w:eastAsiaTheme="majorEastAsia" w:hAnsiTheme="majorHAnsi" w:cs="Arial"/>
      <w:color w:val="243F60" w:themeColor="accent1" w:themeShade="7F"/>
    </w:rPr>
  </w:style>
  <w:style w:type="paragraph" w:styleId="Heading6">
    <w:name w:val="heading 6"/>
    <w:basedOn w:val="Normal"/>
    <w:next w:val="Normal"/>
    <w:link w:val="Heading6Char"/>
    <w:uiPriority w:val="9"/>
    <w:semiHidden/>
    <w:unhideWhenUsed/>
    <w:qFormat/>
    <w:rsid w:val="00A32959"/>
    <w:pPr>
      <w:numPr>
        <w:ilvl w:val="5"/>
        <w:numId w:val="1"/>
      </w:numPr>
      <w:spacing w:after="240"/>
      <w:jc w:val="both"/>
      <w:outlineLvl w:val="5"/>
    </w:pPr>
    <w:rPr>
      <w:rFonts w:asciiTheme="majorHAnsi" w:eastAsiaTheme="majorEastAsia" w:hAnsiTheme="majorHAnsi" w:cs="Arial"/>
      <w:iCs/>
      <w:color w:val="243F60" w:themeColor="accent1" w:themeShade="7F"/>
    </w:rPr>
  </w:style>
  <w:style w:type="paragraph" w:styleId="Heading7">
    <w:name w:val="heading 7"/>
    <w:basedOn w:val="Normal"/>
    <w:next w:val="Normal"/>
    <w:link w:val="Heading7Char"/>
    <w:uiPriority w:val="9"/>
    <w:semiHidden/>
    <w:unhideWhenUsed/>
    <w:qFormat/>
    <w:rsid w:val="00A32959"/>
    <w:pPr>
      <w:numPr>
        <w:ilvl w:val="6"/>
        <w:numId w:val="1"/>
      </w:numPr>
      <w:spacing w:after="240"/>
      <w:jc w:val="both"/>
      <w:outlineLvl w:val="6"/>
    </w:pPr>
    <w:rPr>
      <w:rFonts w:asciiTheme="majorHAnsi" w:eastAsiaTheme="majorEastAsia" w:hAnsiTheme="majorHAnsi" w:cs="Arial"/>
      <w:iCs/>
      <w:color w:val="404040" w:themeColor="text1" w:themeTint="BF"/>
    </w:rPr>
  </w:style>
  <w:style w:type="paragraph" w:styleId="Heading8">
    <w:name w:val="heading 8"/>
    <w:basedOn w:val="Normal"/>
    <w:next w:val="Normal"/>
    <w:link w:val="Heading8Char"/>
    <w:uiPriority w:val="9"/>
    <w:semiHidden/>
    <w:unhideWhenUsed/>
    <w:qFormat/>
    <w:rsid w:val="00A32959"/>
    <w:pPr>
      <w:numPr>
        <w:ilvl w:val="7"/>
        <w:numId w:val="1"/>
      </w:numPr>
      <w:spacing w:after="240"/>
      <w:jc w:val="both"/>
      <w:outlineLvl w:val="7"/>
    </w:pPr>
    <w:rPr>
      <w:rFonts w:asciiTheme="majorHAnsi" w:eastAsiaTheme="majorEastAsia" w:hAnsiTheme="majorHAnsi" w:cs="Arial"/>
      <w:color w:val="404040" w:themeColor="text1" w:themeTint="BF"/>
      <w:szCs w:val="20"/>
    </w:rPr>
  </w:style>
  <w:style w:type="paragraph" w:styleId="Heading9">
    <w:name w:val="heading 9"/>
    <w:basedOn w:val="Normal"/>
    <w:next w:val="Normal"/>
    <w:link w:val="Heading9Char"/>
    <w:uiPriority w:val="9"/>
    <w:semiHidden/>
    <w:unhideWhenUsed/>
    <w:qFormat/>
    <w:rsid w:val="00A32959"/>
    <w:pPr>
      <w:numPr>
        <w:ilvl w:val="8"/>
        <w:numId w:val="1"/>
      </w:numPr>
      <w:spacing w:after="240"/>
      <w:jc w:val="both"/>
      <w:outlineLvl w:val="8"/>
    </w:pPr>
    <w:rPr>
      <w:rFonts w:asciiTheme="majorHAnsi" w:eastAsiaTheme="majorEastAsia" w:hAnsiTheme="majorHAnsi" w:cs="Arial"/>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056E0"/>
    <w:rPr>
      <w:sz w:val="20"/>
      <w:szCs w:val="20"/>
    </w:rPr>
  </w:style>
  <w:style w:type="character" w:customStyle="1" w:styleId="FootnoteTextChar">
    <w:name w:val="Footnote Text Char"/>
    <w:basedOn w:val="DefaultParagraphFont"/>
    <w:link w:val="FootnoteText"/>
    <w:uiPriority w:val="99"/>
    <w:semiHidden/>
    <w:rsid w:val="009056E0"/>
    <w:rPr>
      <w:sz w:val="20"/>
      <w:szCs w:val="20"/>
    </w:rPr>
  </w:style>
  <w:style w:type="character" w:styleId="FootnoteReference">
    <w:name w:val="footnote reference"/>
    <w:basedOn w:val="DefaultParagraphFont"/>
    <w:uiPriority w:val="99"/>
    <w:semiHidden/>
    <w:unhideWhenUsed/>
    <w:rsid w:val="009056E0"/>
    <w:rPr>
      <w:vertAlign w:val="superscript"/>
    </w:rPr>
  </w:style>
  <w:style w:type="paragraph" w:styleId="Header">
    <w:name w:val="header"/>
    <w:basedOn w:val="Normal"/>
    <w:link w:val="HeaderChar"/>
    <w:uiPriority w:val="99"/>
    <w:unhideWhenUsed/>
    <w:rsid w:val="00A10ED8"/>
    <w:pPr>
      <w:tabs>
        <w:tab w:val="center" w:pos="4680"/>
        <w:tab w:val="right" w:pos="9360"/>
      </w:tabs>
    </w:pPr>
  </w:style>
  <w:style w:type="character" w:customStyle="1" w:styleId="HeaderChar">
    <w:name w:val="Header Char"/>
    <w:basedOn w:val="DefaultParagraphFont"/>
    <w:link w:val="Header"/>
    <w:uiPriority w:val="99"/>
    <w:rsid w:val="00A10ED8"/>
  </w:style>
  <w:style w:type="paragraph" w:styleId="Footer">
    <w:name w:val="footer"/>
    <w:basedOn w:val="Normal"/>
    <w:link w:val="FooterChar"/>
    <w:uiPriority w:val="99"/>
    <w:unhideWhenUsed/>
    <w:rsid w:val="00A10ED8"/>
    <w:pPr>
      <w:tabs>
        <w:tab w:val="center" w:pos="4680"/>
        <w:tab w:val="right" w:pos="9360"/>
      </w:tabs>
    </w:pPr>
  </w:style>
  <w:style w:type="character" w:customStyle="1" w:styleId="FooterChar">
    <w:name w:val="Footer Char"/>
    <w:basedOn w:val="DefaultParagraphFont"/>
    <w:link w:val="Footer"/>
    <w:uiPriority w:val="99"/>
    <w:rsid w:val="00A10ED8"/>
  </w:style>
  <w:style w:type="character" w:customStyle="1" w:styleId="Heading1Char">
    <w:name w:val="Heading 1 Char"/>
    <w:basedOn w:val="DefaultParagraphFont"/>
    <w:link w:val="Heading1"/>
    <w:uiPriority w:val="9"/>
    <w:rsid w:val="00A32959"/>
    <w:rPr>
      <w:rFonts w:eastAsiaTheme="majorEastAsia" w:cs="Arial"/>
      <w:b/>
      <w:bCs/>
      <w:caps/>
      <w:szCs w:val="28"/>
      <w:u w:val="single"/>
    </w:rPr>
  </w:style>
  <w:style w:type="character" w:customStyle="1" w:styleId="Heading2Char">
    <w:name w:val="Heading 2 Char"/>
    <w:basedOn w:val="DefaultParagraphFont"/>
    <w:link w:val="Heading2"/>
    <w:uiPriority w:val="9"/>
    <w:semiHidden/>
    <w:rsid w:val="00A32959"/>
    <w:rPr>
      <w:rFonts w:eastAsiaTheme="majorEastAsia" w:cs="Arial"/>
      <w:b/>
      <w:bCs/>
      <w:szCs w:val="26"/>
    </w:rPr>
  </w:style>
  <w:style w:type="character" w:customStyle="1" w:styleId="Heading3Char">
    <w:name w:val="Heading 3 Char"/>
    <w:basedOn w:val="DefaultParagraphFont"/>
    <w:link w:val="Heading3"/>
    <w:uiPriority w:val="9"/>
    <w:semiHidden/>
    <w:rsid w:val="00A32959"/>
    <w:rPr>
      <w:rFonts w:eastAsiaTheme="majorEastAsia" w:cs="Arial"/>
      <w:b/>
      <w:bCs/>
    </w:rPr>
  </w:style>
  <w:style w:type="character" w:customStyle="1" w:styleId="Heading4Char">
    <w:name w:val="Heading 4 Char"/>
    <w:basedOn w:val="DefaultParagraphFont"/>
    <w:link w:val="Heading4"/>
    <w:uiPriority w:val="9"/>
    <w:semiHidden/>
    <w:rsid w:val="00A32959"/>
    <w:rPr>
      <w:rFonts w:eastAsiaTheme="majorEastAsia" w:cs="Arial"/>
      <w:b/>
      <w:bCs/>
      <w:i/>
      <w:iCs/>
    </w:rPr>
  </w:style>
  <w:style w:type="character" w:customStyle="1" w:styleId="Heading5Char">
    <w:name w:val="Heading 5 Char"/>
    <w:basedOn w:val="DefaultParagraphFont"/>
    <w:link w:val="Heading5"/>
    <w:uiPriority w:val="9"/>
    <w:semiHidden/>
    <w:rsid w:val="00A32959"/>
    <w:rPr>
      <w:rFonts w:asciiTheme="majorHAnsi" w:eastAsiaTheme="majorEastAsia" w:hAnsiTheme="majorHAnsi" w:cs="Arial"/>
      <w:color w:val="243F60" w:themeColor="accent1" w:themeShade="7F"/>
    </w:rPr>
  </w:style>
  <w:style w:type="character" w:customStyle="1" w:styleId="Heading6Char">
    <w:name w:val="Heading 6 Char"/>
    <w:basedOn w:val="DefaultParagraphFont"/>
    <w:link w:val="Heading6"/>
    <w:uiPriority w:val="9"/>
    <w:semiHidden/>
    <w:rsid w:val="00A32959"/>
    <w:rPr>
      <w:rFonts w:asciiTheme="majorHAnsi" w:eastAsiaTheme="majorEastAsia" w:hAnsiTheme="majorHAnsi" w:cs="Arial"/>
      <w:iCs/>
      <w:color w:val="243F60" w:themeColor="accent1" w:themeShade="7F"/>
    </w:rPr>
  </w:style>
  <w:style w:type="character" w:customStyle="1" w:styleId="Heading7Char">
    <w:name w:val="Heading 7 Char"/>
    <w:basedOn w:val="DefaultParagraphFont"/>
    <w:link w:val="Heading7"/>
    <w:uiPriority w:val="9"/>
    <w:semiHidden/>
    <w:rsid w:val="00A32959"/>
    <w:rPr>
      <w:rFonts w:asciiTheme="majorHAnsi" w:eastAsiaTheme="majorEastAsia" w:hAnsiTheme="majorHAnsi" w:cs="Arial"/>
      <w:iCs/>
      <w:color w:val="404040" w:themeColor="text1" w:themeTint="BF"/>
    </w:rPr>
  </w:style>
  <w:style w:type="character" w:customStyle="1" w:styleId="Heading8Char">
    <w:name w:val="Heading 8 Char"/>
    <w:basedOn w:val="DefaultParagraphFont"/>
    <w:link w:val="Heading8"/>
    <w:uiPriority w:val="9"/>
    <w:semiHidden/>
    <w:rsid w:val="00A32959"/>
    <w:rPr>
      <w:rFonts w:asciiTheme="majorHAnsi" w:eastAsiaTheme="majorEastAsia" w:hAnsiTheme="majorHAnsi" w:cs="Arial"/>
      <w:color w:val="404040" w:themeColor="text1" w:themeTint="BF"/>
      <w:szCs w:val="20"/>
    </w:rPr>
  </w:style>
  <w:style w:type="character" w:customStyle="1" w:styleId="Heading9Char">
    <w:name w:val="Heading 9 Char"/>
    <w:basedOn w:val="DefaultParagraphFont"/>
    <w:link w:val="Heading9"/>
    <w:uiPriority w:val="9"/>
    <w:semiHidden/>
    <w:rsid w:val="00A32959"/>
    <w:rPr>
      <w:rFonts w:asciiTheme="majorHAnsi" w:eastAsiaTheme="majorEastAsia" w:hAnsiTheme="majorHAnsi" w:cs="Arial"/>
      <w:iCs/>
      <w:color w:val="404040" w:themeColor="text1" w:themeTint="BF"/>
      <w:szCs w:val="20"/>
    </w:rPr>
  </w:style>
  <w:style w:type="paragraph" w:styleId="Title">
    <w:name w:val="Title"/>
    <w:basedOn w:val="Normal"/>
    <w:link w:val="TitleChar"/>
    <w:qFormat/>
    <w:rsid w:val="00D1415A"/>
    <w:pPr>
      <w:jc w:val="center"/>
    </w:pPr>
    <w:rPr>
      <w:rFonts w:eastAsia="Times New Roman" w:cs="Arial"/>
      <w:b/>
      <w:smallCaps/>
      <w:sz w:val="32"/>
    </w:rPr>
  </w:style>
  <w:style w:type="character" w:customStyle="1" w:styleId="TitleChar">
    <w:name w:val="Title Char"/>
    <w:basedOn w:val="DefaultParagraphFont"/>
    <w:link w:val="Title"/>
    <w:rsid w:val="00D1415A"/>
    <w:rPr>
      <w:rFonts w:eastAsia="Times New Roman" w:cs="Arial"/>
      <w:b/>
      <w:smallCaps/>
      <w:sz w:val="32"/>
    </w:rPr>
  </w:style>
  <w:style w:type="character" w:styleId="Hyperlink">
    <w:name w:val="Hyperlink"/>
    <w:basedOn w:val="DefaultParagraphFont"/>
    <w:uiPriority w:val="99"/>
    <w:unhideWhenUsed/>
    <w:rsid w:val="00D1415A"/>
    <w:rPr>
      <w:color w:val="0000FF" w:themeColor="hyperlink"/>
      <w:u w:val="single"/>
    </w:rPr>
  </w:style>
  <w:style w:type="paragraph" w:styleId="BalloonText">
    <w:name w:val="Balloon Text"/>
    <w:basedOn w:val="Normal"/>
    <w:link w:val="BalloonTextChar"/>
    <w:uiPriority w:val="99"/>
    <w:semiHidden/>
    <w:unhideWhenUsed/>
    <w:rsid w:val="00652660"/>
    <w:rPr>
      <w:rFonts w:ascii="Tahoma" w:hAnsi="Tahoma" w:cs="Tahoma"/>
      <w:sz w:val="16"/>
      <w:szCs w:val="16"/>
    </w:rPr>
  </w:style>
  <w:style w:type="character" w:customStyle="1" w:styleId="BalloonTextChar">
    <w:name w:val="Balloon Text Char"/>
    <w:basedOn w:val="DefaultParagraphFont"/>
    <w:link w:val="BalloonText"/>
    <w:uiPriority w:val="99"/>
    <w:semiHidden/>
    <w:rsid w:val="006526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98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mwncmh.com" TargetMode="Externa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fdarr@mwncmh.com" TargetMode="Externa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yperlink" Target="mailto:sam@mwncmh.com" TargetMode="Externa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fdarr@mwncmh.com" TargetMode="Externa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473</TotalTime>
  <Pages>9</Pages>
  <Words>1613</Words>
  <Characters>9525</Characters>
  <Application>Microsoft Office Word</Application>
  <DocSecurity>0</DocSecurity>
  <PresentationFormat/>
  <Lines>361</Lines>
  <Paragraphs>215</Paragraphs>
  <ScaleCrop>false</ScaleCrop>
  <HeadingPairs>
    <vt:vector size="2" baseType="variant">
      <vt:variant>
        <vt:lpstr>Title</vt:lpstr>
      </vt:variant>
      <vt:variant>
        <vt:i4>1</vt:i4>
      </vt:variant>
    </vt:vector>
  </HeadingPairs>
  <TitlesOfParts>
    <vt:vector size="1" baseType="lpstr">
      <vt:lpstr>FE portfolio plan amendment; initial comments (C45800).DOCX</vt:lpstr>
    </vt:vector>
  </TitlesOfParts>
  <Company/>
  <LinksUpToDate>false</LinksUpToDate>
  <CharactersWithSpaces>11067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 portfolio plan amendment; initial comments (C45800).DOCX</dc:title>
  <dc:subject>C45800: /font=8</dc:subject>
  <dc:creator>_</dc:creator>
  <cp:keywords/>
  <dc:description/>
  <cp:lastModifiedBy>_</cp:lastModifiedBy>
  <cp:revision>15</cp:revision>
  <cp:lastPrinted>2014-10-16T20:21:00Z</cp:lastPrinted>
  <dcterms:created xsi:type="dcterms:W3CDTF">2014-10-04T12:15:00Z</dcterms:created>
  <dcterms:modified xsi:type="dcterms:W3CDTF">2014-10-20T14:38:00Z</dcterms:modified>
</cp:coreProperties>
</file>