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E2161" w:rsidRPr="00F15C37" w:rsidP="009E2161">
      <w:pPr>
        <w:tabs>
          <w:tab w:val="left" w:pos="720"/>
          <w:tab w:val="left" w:pos="1872"/>
          <w:tab w:val="right" w:leader="dot" w:pos="8640"/>
        </w:tabs>
        <w:jc w:val="center"/>
      </w:pPr>
      <w:bookmarkStart w:id="0" w:name="_GoBack"/>
      <w:bookmarkEnd w:id="0"/>
      <w:r w:rsidRPr="003A7EDC">
        <w:rPr>
          <w:b/>
          <w:bCs/>
        </w:rPr>
        <w:t>BEFORE</w:t>
      </w:r>
    </w:p>
    <w:p w:rsidR="009E2161" w:rsidP="00625CB5">
      <w:pPr>
        <w:pStyle w:val="HTMLPreformatted"/>
        <w:jc w:val="center"/>
        <w:rPr>
          <w:rFonts w:ascii="Times New Roman" w:hAnsi="Times New Roman" w:cs="Times New Roman"/>
          <w:sz w:val="24"/>
        </w:rPr>
      </w:pPr>
      <w:r w:rsidRPr="003A7EDC">
        <w:rPr>
          <w:rFonts w:ascii="Times New Roman" w:hAnsi="Times New Roman" w:cs="Times New Roman"/>
          <w:b/>
          <w:bCs/>
          <w:sz w:val="24"/>
        </w:rPr>
        <w:t>THE PUBLIC UTILITIES COMMISSION OF OHIO</w:t>
      </w:r>
    </w:p>
    <w:p w:rsidR="00062EE3" w:rsidRPr="003A7EDC" w:rsidP="009E2161">
      <w:pPr>
        <w:pStyle w:val="HTMLPreformatted"/>
        <w:rPr>
          <w:rFonts w:ascii="Times New Roman" w:hAnsi="Times New Roman" w:cs="Times New Roman"/>
          <w:sz w:val="24"/>
        </w:rPr>
      </w:pPr>
    </w:p>
    <w:tbl>
      <w:tblPr>
        <w:tblW w:w="9350" w:type="dxa"/>
        <w:tblInd w:w="0" w:type="dxa"/>
        <w:tblCellMar>
          <w:top w:w="0" w:type="dxa"/>
          <w:left w:w="108" w:type="dxa"/>
          <w:bottom w:w="0" w:type="dxa"/>
          <w:right w:w="108" w:type="dxa"/>
        </w:tblCellMar>
        <w:tblLook w:val="01E0"/>
      </w:tblPr>
      <w:tblGrid>
        <w:gridCol w:w="4248"/>
        <w:gridCol w:w="702"/>
        <w:gridCol w:w="4400"/>
      </w:tblGrid>
      <w:tr w:rsidTr="00062EE3">
        <w:tblPrEx>
          <w:tblW w:w="9350" w:type="dxa"/>
          <w:tblInd w:w="0" w:type="dxa"/>
          <w:tblCellMar>
            <w:top w:w="0" w:type="dxa"/>
            <w:left w:w="108" w:type="dxa"/>
            <w:bottom w:w="0" w:type="dxa"/>
            <w:right w:w="108" w:type="dxa"/>
          </w:tblCellMar>
          <w:tblLook w:val="01E0"/>
        </w:tblPrEx>
        <w:trPr>
          <w:trHeight w:val="807"/>
        </w:trPr>
        <w:tc>
          <w:tcPr>
            <w:tcW w:w="4248" w:type="dxa"/>
            <w:shd w:val="clear" w:color="auto" w:fill="auto"/>
          </w:tcPr>
          <w:p w:rsidR="009E2161" w:rsidRPr="003A7EDC" w:rsidP="00397BCC">
            <w:pPr>
              <w:autoSpaceDE w:val="0"/>
              <w:autoSpaceDN w:val="0"/>
              <w:adjustRightInd w:val="0"/>
              <w:spacing w:after="0" w:line="240" w:lineRule="auto"/>
              <w:rPr>
                <w:rStyle w:val="DefaultParagraphFont"/>
                <w:rFonts w:eastAsia="Times New Roman"/>
                <w:sz w:val="24"/>
                <w:szCs w:val="24"/>
                <w:lang w:val="en-US" w:eastAsia="en-US" w:bidi="ar-SA"/>
              </w:rPr>
            </w:pPr>
            <w:r w:rsidRPr="003A7EDC">
              <w:rPr>
                <w:rFonts w:eastAsia="Times New Roman"/>
                <w:sz w:val="24"/>
                <w:szCs w:val="20"/>
                <w:lang w:val="en-US" w:eastAsia="en-US" w:bidi="ar-SA"/>
              </w:rPr>
              <w:t xml:space="preserve">In the Matter of the </w:t>
            </w:r>
            <w:r>
              <w:rPr>
                <w:rFonts w:eastAsia="Times New Roman"/>
                <w:sz w:val="24"/>
                <w:szCs w:val="20"/>
                <w:lang w:val="en-US" w:eastAsia="en-US" w:bidi="ar-SA"/>
              </w:rPr>
              <w:t>Commission’s Review of Chapter 4901:1-6 of the Ohio Administrative Code, Regarding Telephone Company Procedures and Standards</w:t>
            </w:r>
            <w:r w:rsidRPr="003A7EDC">
              <w:rPr>
                <w:rFonts w:eastAsia="Times New Roman"/>
                <w:sz w:val="24"/>
                <w:szCs w:val="20"/>
                <w:lang w:val="en-US" w:eastAsia="en-US" w:bidi="ar-SA"/>
              </w:rPr>
              <w:t xml:space="preserve">. </w:t>
            </w:r>
          </w:p>
        </w:tc>
        <w:tc>
          <w:tcPr>
            <w:tcW w:w="702" w:type="dxa"/>
            <w:shd w:val="clear" w:color="auto" w:fill="auto"/>
          </w:tcPr>
          <w:p w:rsidR="009E2161" w:rsidRPr="003A7EDC"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w:t>
            </w:r>
          </w:p>
          <w:p w:rsidR="009E2161" w:rsidRPr="003A7EDC"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w:t>
            </w:r>
          </w:p>
          <w:p w:rsidR="009E2161" w:rsidRPr="003A7EDC"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w:t>
            </w:r>
          </w:p>
          <w:p w:rsidR="009E2161"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w:t>
            </w:r>
          </w:p>
          <w:p w:rsidR="009E2161" w:rsidRPr="003A7EDC"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Pr>
                <w:rFonts w:ascii="Times New Roman" w:eastAsia="Courier New" w:hAnsi="Times New Roman" w:cs="Times New Roman"/>
                <w:sz w:val="24"/>
                <w:szCs w:val="20"/>
                <w:lang w:val="en-US" w:eastAsia="en-US" w:bidi="ar-SA"/>
              </w:rPr>
              <w:t>)</w:t>
            </w:r>
          </w:p>
        </w:tc>
        <w:tc>
          <w:tcPr>
            <w:tcW w:w="4400" w:type="dxa"/>
            <w:shd w:val="clear" w:color="auto" w:fill="auto"/>
          </w:tcPr>
          <w:p w:rsidR="009E2161" w:rsidRPr="003A7EDC" w:rsidP="00397BC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9E2161" w:rsidRPr="003A7EDC" w:rsidP="00397BC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 xml:space="preserve">Case No. </w:t>
            </w:r>
            <w:r>
              <w:rPr>
                <w:rFonts w:ascii="Times New Roman" w:eastAsia="Courier New" w:hAnsi="Times New Roman" w:cs="Times New Roman"/>
                <w:sz w:val="24"/>
                <w:szCs w:val="20"/>
                <w:lang w:val="en-US" w:eastAsia="en-US" w:bidi="ar-SA"/>
              </w:rPr>
              <w:t>14-1554-TP-ORD</w:t>
            </w:r>
          </w:p>
          <w:p w:rsidR="009E2161" w:rsidRPr="003A7EDC" w:rsidP="00397BC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9E2161" w:rsidRPr="003A7EDC" w:rsidP="00397BC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tc>
      </w:tr>
    </w:tbl>
    <w:p w:rsidR="009E2161" w:rsidP="009E2161">
      <w:pPr>
        <w:pStyle w:val="HTMLPreformatted"/>
        <w:rPr>
          <w:rFonts w:ascii="Times New Roman" w:hAnsi="Times New Roman" w:cs="Times New Roman"/>
          <w:sz w:val="24"/>
        </w:rPr>
      </w:pPr>
      <w:r w:rsidRPr="003A7EDC">
        <w:rPr>
          <w:rFonts w:ascii="Times New Roman" w:hAnsi="Times New Roman" w:cs="Times New Roman"/>
          <w:sz w:val="24"/>
        </w:rPr>
        <w:tab/>
      </w:r>
    </w:p>
    <w:p w:rsidR="00062EE3" w:rsidRPr="003A7EDC" w:rsidP="009E2161">
      <w:pPr>
        <w:pStyle w:val="HTMLPreformatted"/>
        <w:rPr>
          <w:rFonts w:ascii="Times New Roman" w:hAnsi="Times New Roman" w:cs="Times New Roman"/>
          <w:sz w:val="24"/>
        </w:rPr>
      </w:pPr>
    </w:p>
    <w:p w:rsidR="009E2161" w:rsidRPr="003A7EDC" w:rsidP="009E2161">
      <w:pPr>
        <w:pStyle w:val="HTMLPreformatted"/>
        <w:pBdr>
          <w:top w:val="single" w:sz="12" w:space="1" w:color="auto"/>
        </w:pBdr>
        <w:rPr>
          <w:rFonts w:ascii="Times New Roman" w:hAnsi="Times New Roman" w:cs="Times New Roman"/>
          <w:sz w:val="24"/>
        </w:rPr>
      </w:pPr>
    </w:p>
    <w:p w:rsidR="009E2161" w:rsidRPr="003A7EDC" w:rsidP="009E2161">
      <w:pPr>
        <w:jc w:val="center"/>
        <w:rPr>
          <w:b/>
          <w:bCs/>
        </w:rPr>
      </w:pPr>
      <w:r w:rsidRPr="003A7EDC">
        <w:rPr>
          <w:b/>
          <w:bCs/>
        </w:rPr>
        <w:t xml:space="preserve">COMMENTS </w:t>
      </w:r>
    </w:p>
    <w:p w:rsidR="009E2161" w:rsidRPr="003A7EDC" w:rsidP="009E2161">
      <w:pPr>
        <w:jc w:val="center"/>
        <w:rPr>
          <w:b/>
          <w:bCs/>
        </w:rPr>
      </w:pPr>
      <w:r w:rsidRPr="003A7EDC">
        <w:rPr>
          <w:b/>
          <w:bCs/>
        </w:rPr>
        <w:t xml:space="preserve">BY </w:t>
      </w:r>
    </w:p>
    <w:p w:rsidR="00DE49F1" w:rsidRPr="00BC5E01" w:rsidP="00DE49F1">
      <w:pPr>
        <w:jc w:val="center"/>
        <w:rPr>
          <w:b/>
          <w:bCs/>
        </w:rPr>
      </w:pPr>
      <w:r>
        <w:rPr>
          <w:b/>
          <w:bCs/>
        </w:rPr>
        <w:t>THE LEGAL AID SOCIETY OF CLEVELAND,</w:t>
      </w:r>
    </w:p>
    <w:p w:rsidR="009E2161" w:rsidP="009E2161">
      <w:pPr>
        <w:jc w:val="center"/>
        <w:rPr>
          <w:b/>
          <w:bCs/>
        </w:rPr>
      </w:pPr>
      <w:r w:rsidRPr="003A7EDC">
        <w:rPr>
          <w:b/>
          <w:bCs/>
        </w:rPr>
        <w:t>THE OFFICE OF THE OHIO CONSUMERS’ COUNSEL</w:t>
      </w:r>
      <w:r w:rsidR="00DE49F1">
        <w:rPr>
          <w:b/>
          <w:bCs/>
        </w:rPr>
        <w:t>,</w:t>
      </w:r>
    </w:p>
    <w:p w:rsidR="00062EE3" w:rsidP="009E2161">
      <w:pPr>
        <w:jc w:val="center"/>
        <w:rPr>
          <w:b/>
          <w:bCs/>
        </w:rPr>
      </w:pPr>
      <w:r>
        <w:rPr>
          <w:b/>
          <w:bCs/>
        </w:rPr>
        <w:t>PRO SENIORS, INC.</w:t>
      </w:r>
      <w:r w:rsidR="00637AE8">
        <w:rPr>
          <w:b/>
          <w:bCs/>
        </w:rPr>
        <w:t>, AND</w:t>
      </w:r>
    </w:p>
    <w:p w:rsidR="00637AE8" w:rsidRPr="009E2161" w:rsidP="00637AE8">
      <w:pPr>
        <w:jc w:val="center"/>
        <w:rPr>
          <w:b/>
          <w:bCs/>
        </w:rPr>
      </w:pPr>
      <w:r w:rsidRPr="00925AD4">
        <w:rPr>
          <w:b/>
          <w:bCs/>
        </w:rPr>
        <w:t>SOUTHEASTERN OHIO LEGAL SERVICES</w:t>
      </w:r>
    </w:p>
    <w:p w:rsidR="009E2161" w:rsidRPr="003A7EDC" w:rsidP="009E2161">
      <w:pPr>
        <w:pBdr>
          <w:bottom w:val="single" w:sz="12" w:space="1" w:color="auto"/>
        </w:pBdr>
        <w:tabs>
          <w:tab w:val="left" w:pos="4320"/>
        </w:tabs>
      </w:pPr>
    </w:p>
    <w:p w:rsidR="009E2161" w:rsidRPr="003A7EDC" w:rsidP="009E2161">
      <w:pPr>
        <w:tabs>
          <w:tab w:val="left" w:pos="4320"/>
        </w:tabs>
      </w:pPr>
    </w:p>
    <w:p w:rsidR="009E2161" w:rsidRPr="003A7EDC" w:rsidP="009E2161">
      <w:pPr>
        <w:spacing w:before="240" w:line="480" w:lineRule="auto"/>
        <w:rPr>
          <w:b/>
        </w:rPr>
      </w:pPr>
      <w:r w:rsidRPr="003A7EDC">
        <w:rPr>
          <w:b/>
        </w:rPr>
        <w:t>I.</w:t>
      </w:r>
      <w:r w:rsidRPr="003A7EDC">
        <w:rPr>
          <w:b/>
        </w:rPr>
        <w:tab/>
        <w:t>INTRODUCTION</w:t>
      </w:r>
    </w:p>
    <w:p w:rsidR="009E2161" w:rsidP="009E2161">
      <w:pPr>
        <w:spacing w:line="480" w:lineRule="auto"/>
        <w:ind w:firstLine="720"/>
      </w:pPr>
      <w:r>
        <w:t xml:space="preserve">Consumers’ access to basic telephone service and 9-1-1 emergency services is in the public interest and is protected by Ohio </w:t>
      </w:r>
      <w:r w:rsidR="00471C62">
        <w:t xml:space="preserve">law </w:t>
      </w:r>
      <w:r>
        <w:t xml:space="preserve">and federal </w:t>
      </w:r>
      <w:r w:rsidR="00471C62">
        <w:t>rules</w:t>
      </w:r>
      <w:r>
        <w:t>.</w:t>
      </w:r>
      <w:r>
        <w:rPr>
          <w:rStyle w:val="FootnoteReference"/>
        </w:rPr>
        <w:footnoteReference w:id="2"/>
      </w:r>
      <w:r>
        <w:t xml:space="preserve"> </w:t>
      </w:r>
      <w:r w:rsidR="00471C62">
        <w:t xml:space="preserve"> R</w:t>
      </w:r>
      <w:r>
        <w:t xml:space="preserve">ules </w:t>
      </w:r>
      <w:r w:rsidR="00471C62">
        <w:t xml:space="preserve">of </w:t>
      </w:r>
      <w:r w:rsidRPr="003A7EDC">
        <w:t>the Public Utilities Commission of Ohio (“</w:t>
      </w:r>
      <w:r>
        <w:t xml:space="preserve">PUCO”) </w:t>
      </w:r>
      <w:r w:rsidR="00471C62">
        <w:t>help promote consumers’ access to basic service and 9-1-1 service</w:t>
      </w:r>
      <w:r>
        <w:t xml:space="preserve">. </w:t>
      </w:r>
      <w:r w:rsidRPr="003A7EDC">
        <w:t xml:space="preserve"> </w:t>
      </w:r>
      <w:r>
        <w:t xml:space="preserve">The </w:t>
      </w:r>
      <w:r w:rsidR="00DE49F1">
        <w:t xml:space="preserve">Legal Aid Society of Cleveland, the </w:t>
      </w:r>
      <w:r w:rsidRPr="003A7EDC" w:rsidR="00471C62">
        <w:t>Office of the Ohio Consumers’ Counsel</w:t>
      </w:r>
      <w:r w:rsidR="00DE49F1">
        <w:t>,</w:t>
      </w:r>
      <w:r w:rsidR="00471C62">
        <w:t xml:space="preserve"> </w:t>
      </w:r>
      <w:r w:rsidR="00062EE3">
        <w:t>Pro Seniors, Inc.</w:t>
      </w:r>
      <w:r w:rsidR="00637AE8">
        <w:t xml:space="preserve">, </w:t>
      </w:r>
      <w:r w:rsidR="00637AE8">
        <w:rPr>
          <w:bCs/>
        </w:rPr>
        <w:t xml:space="preserve">and </w:t>
      </w:r>
      <w:r w:rsidRPr="00925AD4" w:rsidR="00637AE8">
        <w:rPr>
          <w:bCs/>
        </w:rPr>
        <w:t>Southeastern Ohio Legal Services</w:t>
      </w:r>
      <w:r w:rsidR="00062EE3">
        <w:t xml:space="preserve"> (</w:t>
      </w:r>
      <w:r w:rsidR="00DE49F1">
        <w:rPr>
          <w:szCs w:val="24"/>
        </w:rPr>
        <w:t>collectively, “Consumer Groups</w:t>
      </w:r>
      <w:r w:rsidR="00062EE3">
        <w:t xml:space="preserve">”) </w:t>
      </w:r>
      <w:r w:rsidR="00471C62">
        <w:t xml:space="preserve">support the PUCO’s efforts in this regard.  </w:t>
      </w:r>
    </w:p>
    <w:p w:rsidR="00B322E6" w:rsidP="009E2161">
      <w:pPr>
        <w:spacing w:line="480" w:lineRule="auto"/>
        <w:ind w:firstLine="720"/>
      </w:pPr>
      <w:r>
        <w:t xml:space="preserve">In this case, the PUCO has conducted a rulemaking on its telephone rules.  It now seeks comment on specific proposed changes to three </w:t>
      </w:r>
      <w:r w:rsidR="00986292">
        <w:t xml:space="preserve">rules: Ohio Adm. Code 4901:1-6-02, 4901:1-6-07, and 4901:1-6-21.  </w:t>
      </w:r>
      <w:r w:rsidR="00DE49F1">
        <w:rPr>
          <w:szCs w:val="24"/>
        </w:rPr>
        <w:t xml:space="preserve">Consumer Groups </w:t>
      </w:r>
      <w:r w:rsidR="00986292">
        <w:t>recommend changes to the latter two rules.</w:t>
      </w:r>
      <w:r>
        <w:rPr>
          <w:rStyle w:val="FootnoteReference"/>
        </w:rPr>
        <w:footnoteReference w:id="3"/>
      </w:r>
    </w:p>
    <w:p w:rsidR="00986292" w:rsidRPr="00986292" w:rsidP="00062EE3">
      <w:pPr>
        <w:keepNext/>
        <w:widowControl w:val="0"/>
        <w:spacing w:before="240" w:line="480" w:lineRule="auto"/>
        <w:rPr>
          <w:b/>
          <w:bCs/>
        </w:rPr>
      </w:pPr>
      <w:r>
        <w:rPr>
          <w:b/>
          <w:bCs/>
        </w:rPr>
        <w:t>II.</w:t>
      </w:r>
      <w:r>
        <w:rPr>
          <w:b/>
          <w:bCs/>
        </w:rPr>
        <w:tab/>
        <w:t>RECOMMENDATIONS</w:t>
      </w:r>
    </w:p>
    <w:p w:rsidR="00986292" w:rsidRPr="00986292" w:rsidP="00625CB5">
      <w:pPr>
        <w:keepLines/>
        <w:widowControl w:val="0"/>
        <w:spacing w:after="240"/>
        <w:ind w:left="1440" w:right="720" w:hanging="720"/>
        <w:rPr>
          <w:b/>
          <w:bCs/>
        </w:rPr>
      </w:pPr>
      <w:r>
        <w:rPr>
          <w:b/>
          <w:bCs/>
        </w:rPr>
        <w:t>A.</w:t>
      </w:r>
      <w:r>
        <w:rPr>
          <w:b/>
          <w:bCs/>
        </w:rPr>
        <w:tab/>
        <w:t xml:space="preserve">The customer notices concerning withdrawal of basic service or discontinuance of voice service should be mailed to consumers separately from </w:t>
      </w:r>
      <w:r w:rsidR="00632F58">
        <w:rPr>
          <w:b/>
          <w:bCs/>
        </w:rPr>
        <w:t xml:space="preserve">their telephone </w:t>
      </w:r>
      <w:r>
        <w:rPr>
          <w:b/>
          <w:bCs/>
        </w:rPr>
        <w:t>bills and should be prominently identified as a notice of service withdrawal or discontinuance.</w:t>
      </w:r>
    </w:p>
    <w:p w:rsidR="00986292" w:rsidP="009E2161">
      <w:pPr>
        <w:spacing w:line="480" w:lineRule="auto"/>
        <w:ind w:firstLine="720"/>
      </w:pPr>
      <w:r>
        <w:t xml:space="preserve">The PUCO proposes rules concerning notice to customers when a telephone company is withdrawing basic service or discontinuing voice service to customers.  Proposed Ohio Adm. Code 4901:1-6-07(C) provides a telephone company withdrawing </w:t>
      </w:r>
      <w:r w:rsidR="0054223D">
        <w:t xml:space="preserve">basic service to customers must give the customers 120 days’ notice.  </w:t>
      </w:r>
      <w:r w:rsidR="00E846AB">
        <w:t>Under the rule, t</w:t>
      </w:r>
      <w:r w:rsidRPr="00F456A3" w:rsidR="00E846AB">
        <w:t xml:space="preserve">he notice </w:t>
      </w:r>
      <w:r w:rsidR="00E846AB">
        <w:t>“</w:t>
      </w:r>
      <w:r w:rsidRPr="00F456A3" w:rsidR="00E846AB">
        <w:t>shall be provided via direct mail or, if the customer consents, via electronic means</w:t>
      </w:r>
      <w:r w:rsidR="00E846AB">
        <w:t xml:space="preserve">.”  </w:t>
      </w:r>
    </w:p>
    <w:p w:rsidR="00E846AB" w:rsidP="009E2161">
      <w:pPr>
        <w:spacing w:line="480" w:lineRule="auto"/>
        <w:ind w:firstLine="720"/>
      </w:pPr>
      <w:r>
        <w:t>The proposed rule, however, does not require that the notice to customers be separate from the monthly bills mailed to customers.  Monthly bills, including electronic bills, may contain numerous inserts and other messages</w:t>
      </w:r>
      <w:r w:rsidR="0042264C">
        <w:t>.  Because of this jumble of communications, a notice that the customers’ basic service will soon be withdrawn might be overlooked.</w:t>
      </w:r>
    </w:p>
    <w:p w:rsidR="0042264C" w:rsidP="009E2161">
      <w:pPr>
        <w:spacing w:line="480" w:lineRule="auto"/>
        <w:ind w:firstLine="720"/>
      </w:pPr>
      <w:r>
        <w:t xml:space="preserve">The PUCO should require that telephone companies send the 120-day notice required under the rule to customers as a separate communication from the monthly bill.  The envelope or subject line of the email should prominently inform customers that their basic service will soon be withdrawn.  </w:t>
      </w:r>
      <w:r w:rsidR="00DE49F1">
        <w:rPr>
          <w:szCs w:val="24"/>
        </w:rPr>
        <w:t>Consumer Groups</w:t>
      </w:r>
      <w:r w:rsidR="00DE49F1">
        <w:t xml:space="preserve"> </w:t>
      </w:r>
      <w:r>
        <w:t>recommend the following changes to proposed Ohio Adm. Code 4901:1-6-07(C):</w:t>
      </w:r>
    </w:p>
    <w:p w:rsidR="0042264C" w:rsidRPr="00F456A3" w:rsidP="00625CB5">
      <w:pPr>
        <w:autoSpaceDE w:val="0"/>
        <w:autoSpaceDN w:val="0"/>
        <w:adjustRightInd w:val="0"/>
        <w:spacing w:after="240"/>
        <w:ind w:left="1440" w:right="720"/>
        <w:rPr>
          <w:u w:val="single"/>
        </w:rPr>
      </w:pPr>
      <w:r w:rsidRPr="00F456A3">
        <w:t>For withdrawal of BLES by an incumbent local exchange carrier (ILEC), the ILEC shall provide at least one</w:t>
      </w:r>
      <w:r>
        <w:t xml:space="preserve"> </w:t>
      </w:r>
      <w:r w:rsidRPr="00F456A3">
        <w:t>hundred and twenty days advance notice to its affected customers in accordance with rule 4901:1-6-21 of the</w:t>
      </w:r>
      <w:r>
        <w:t xml:space="preserve"> </w:t>
      </w:r>
      <w:r w:rsidRPr="00F456A3">
        <w:t>Administrative Code. The notice must explain how the customer is directly impacted and any customer</w:t>
      </w:r>
      <w:r>
        <w:t xml:space="preserve"> </w:t>
      </w:r>
      <w:r w:rsidRPr="00F456A3">
        <w:t>action necessary as a result of the application. The notice shall be provided via direct mail or, if the customer</w:t>
      </w:r>
      <w:r>
        <w:t xml:space="preserve"> </w:t>
      </w:r>
      <w:r w:rsidRPr="00F456A3">
        <w:t xml:space="preserve">consents, via electronic </w:t>
      </w:r>
      <w:r w:rsidRPr="00F456A3">
        <w:t>means.</w:t>
      </w:r>
      <w:r>
        <w:t xml:space="preserve">  </w:t>
      </w:r>
      <w:r>
        <w:rPr>
          <w:u w:val="single"/>
        </w:rPr>
        <w:t xml:space="preserve">The notice shall be sent to the customer in a communication separate from the customer’s monthly bill and shall be prominently identified on the envelope or the subject line of the electronic </w:t>
      </w:r>
      <w:r w:rsidR="00AB231F">
        <w:rPr>
          <w:u w:val="single"/>
        </w:rPr>
        <w:t>communication</w:t>
      </w:r>
      <w:r>
        <w:rPr>
          <w:u w:val="single"/>
        </w:rPr>
        <w:t xml:space="preserve"> as a notice that the customers’ BLES is being withdrawn.</w:t>
      </w:r>
    </w:p>
    <w:p w:rsidR="0042264C" w:rsidP="009E2161">
      <w:pPr>
        <w:spacing w:line="480" w:lineRule="auto"/>
        <w:ind w:firstLine="720"/>
      </w:pPr>
      <w:r>
        <w:t xml:space="preserve">Similarly, the notice in proposed Ohio Adm. Code 4901:1-6-07(J) does not adequately notify customers that their voice service will be discontinued.  </w:t>
      </w:r>
      <w:r w:rsidR="00DE49F1">
        <w:rPr>
          <w:szCs w:val="24"/>
        </w:rPr>
        <w:t>Consumer Groups</w:t>
      </w:r>
      <w:r w:rsidR="00DE49F1">
        <w:t xml:space="preserve"> </w:t>
      </w:r>
      <w:r>
        <w:t>recommend the following change to this rule:</w:t>
      </w:r>
    </w:p>
    <w:p w:rsidR="00AB231F" w:rsidP="00625CB5">
      <w:pPr>
        <w:autoSpaceDE w:val="0"/>
        <w:autoSpaceDN w:val="0"/>
        <w:adjustRightInd w:val="0"/>
        <w:spacing w:after="240"/>
        <w:ind w:left="1440" w:right="720"/>
      </w:pPr>
      <w:r w:rsidRPr="000E18CB">
        <w:t>A provider of voice service shall provide to the Commission and all affected customers not less than thirty</w:t>
      </w:r>
      <w:r>
        <w:t xml:space="preserve"> </w:t>
      </w:r>
      <w:r w:rsidRPr="000E18CB">
        <w:t>days’ notice of any planned discontinuance of such service. Such notice shall be in writing and shall be</w:t>
      </w:r>
      <w:r>
        <w:t xml:space="preserve"> </w:t>
      </w:r>
      <w:r w:rsidRPr="000E18CB">
        <w:t>provided to the director of the service monitoring and enforcement department, the chief of the</w:t>
      </w:r>
      <w:r>
        <w:t xml:space="preserve"> </w:t>
      </w:r>
      <w:r w:rsidRPr="000E18CB">
        <w:t>telecommunications and technology division of the rates and analysis department, and the chief of the</w:t>
      </w:r>
      <w:r>
        <w:t xml:space="preserve"> </w:t>
      </w:r>
      <w:r w:rsidRPr="000E18CB">
        <w:t>telecommunications section of the legal department. Notice may be provided via e-mail, facsimile,</w:t>
      </w:r>
      <w:r>
        <w:t xml:space="preserve"> </w:t>
      </w:r>
      <w:r w:rsidRPr="000E18CB">
        <w:t xml:space="preserve">overnight mail, or hand delivery. </w:t>
      </w:r>
      <w:r>
        <w:rPr>
          <w:u w:val="single"/>
        </w:rPr>
        <w:t xml:space="preserve">The notice shall be sent to the customer in a communication separate from the customer’s monthly bill and shall be prominently identified on the envelope or the subject line of the electronic communication as a notice that the customers’ BLES is being withdrawn.  </w:t>
      </w:r>
      <w:r w:rsidRPr="000E18CB">
        <w:t>Submission of a copy of any notice required under federal law constitutes</w:t>
      </w:r>
      <w:r>
        <w:t xml:space="preserve"> </w:t>
      </w:r>
      <w:r w:rsidRPr="000E18CB">
        <w:t>sufficient notice under this rule.</w:t>
      </w:r>
    </w:p>
    <w:p w:rsidR="00632F58" w:rsidRPr="000E18CB" w:rsidP="00632F58">
      <w:pPr>
        <w:autoSpaceDE w:val="0"/>
        <w:autoSpaceDN w:val="0"/>
        <w:adjustRightInd w:val="0"/>
        <w:spacing w:line="480" w:lineRule="auto"/>
        <w:ind w:firstLine="720"/>
      </w:pPr>
      <w:r w:rsidRPr="00C070D6">
        <w:t xml:space="preserve">Communications with customers about this important </w:t>
      </w:r>
      <w:r>
        <w:t xml:space="preserve">imminent </w:t>
      </w:r>
      <w:r w:rsidRPr="00C070D6">
        <w:t>change to their</w:t>
      </w:r>
      <w:r>
        <w:rPr>
          <w:b/>
          <w:bCs/>
        </w:rPr>
        <w:t xml:space="preserve"> </w:t>
      </w:r>
      <w:r>
        <w:t>basic telephone service and 9-1-1 emergency services</w:t>
      </w:r>
      <w:r>
        <w:rPr>
          <w:b/>
          <w:bCs/>
        </w:rPr>
        <w:t xml:space="preserve"> </w:t>
      </w:r>
      <w:r>
        <w:t>must be required by the PUCO to be done in a manner that clearly and effectively puts consumers on notice of this change.</w:t>
      </w:r>
    </w:p>
    <w:p w:rsidR="00AB231F" w:rsidRPr="00AB231F" w:rsidP="00625CB5">
      <w:pPr>
        <w:spacing w:after="240"/>
        <w:ind w:left="1440" w:right="720" w:hanging="720"/>
        <w:rPr>
          <w:b/>
          <w:bCs/>
        </w:rPr>
      </w:pPr>
      <w:r>
        <w:rPr>
          <w:b/>
          <w:bCs/>
        </w:rPr>
        <w:t>B.</w:t>
      </w:r>
      <w:r>
        <w:rPr>
          <w:b/>
          <w:bCs/>
        </w:rPr>
        <w:tab/>
      </w:r>
      <w:r w:rsidR="00792E99">
        <w:rPr>
          <w:b/>
          <w:bCs/>
        </w:rPr>
        <w:t>If a voice service provider withdraws or abandons service to a customer and the customer would have no access to 9-1-1 service, the PUCO should treat the customer the same as a customer of withdrawn basic service and attempt to find a willing provider of service to the customer.</w:t>
      </w:r>
    </w:p>
    <w:p w:rsidR="00AB231F" w:rsidP="009E2161">
      <w:pPr>
        <w:spacing w:line="480" w:lineRule="auto"/>
        <w:ind w:firstLine="720"/>
      </w:pPr>
      <w:r>
        <w:t>Earlier in this case, t</w:t>
      </w:r>
      <w:r w:rsidR="00792E99">
        <w:t xml:space="preserve">he PUCO had adopted </w:t>
      </w:r>
      <w:r>
        <w:t xml:space="preserve">Ohio Adm. Code 4901:1-6-21(G) that could make the withdrawal of voice service subject to the same process as the withdrawal of basic service if the PUCO determined that the voice service is the only access to 9-1-1 </w:t>
      </w:r>
      <w:r>
        <w:t>service for one or more residential customers.  The PUCO now proposes to delete the rule.</w:t>
      </w:r>
    </w:p>
    <w:p w:rsidR="00A47081" w:rsidP="009E2161">
      <w:pPr>
        <w:spacing w:line="480" w:lineRule="auto"/>
        <w:ind w:firstLine="720"/>
      </w:pPr>
      <w:r>
        <w:t>If a telephone company withdraws basic service, the PUCO must assist the company’s basic service customers in finding a willing provider of new service.</w:t>
      </w:r>
      <w:r>
        <w:rPr>
          <w:rStyle w:val="FootnoteReference"/>
        </w:rPr>
        <w:footnoteReference w:id="4"/>
      </w:r>
      <w:r>
        <w:t xml:space="preserve">  </w:t>
      </w:r>
      <w:r>
        <w:t xml:space="preserve">Residential customers of voice service that is being withdrawn should be treated the same as residential customers of basic service that is being withdrawn.  Their health and safety should not be jeopardized simply because their voice service provider </w:t>
      </w:r>
      <w:r w:rsidR="00062EE3">
        <w:t>would prefer to</w:t>
      </w:r>
      <w:r>
        <w:t xml:space="preserve"> no longer serv</w:t>
      </w:r>
      <w:r w:rsidR="00062EE3">
        <w:t>e them</w:t>
      </w:r>
      <w:r>
        <w:t xml:space="preserve">.  When </w:t>
      </w:r>
      <w:r>
        <w:t xml:space="preserve">residential customers’ only access to 9-1-1 service is via </w:t>
      </w:r>
      <w:r>
        <w:t xml:space="preserve">a voice service </w:t>
      </w:r>
      <w:r>
        <w:t>that</w:t>
      </w:r>
      <w:r>
        <w:t xml:space="preserve"> is </w:t>
      </w:r>
      <w:r>
        <w:t>being discontinued, t</w:t>
      </w:r>
      <w:r>
        <w:t xml:space="preserve">he PUCO should </w:t>
      </w:r>
      <w:r w:rsidR="00637AE8">
        <w:t>assist</w:t>
      </w:r>
      <w:r>
        <w:t xml:space="preserve"> the </w:t>
      </w:r>
      <w:r>
        <w:t xml:space="preserve">customers </w:t>
      </w:r>
      <w:r>
        <w:t xml:space="preserve">in </w:t>
      </w:r>
      <w:r w:rsidR="00637AE8">
        <w:t>finding</w:t>
      </w:r>
      <w:r>
        <w:t xml:space="preserve"> </w:t>
      </w:r>
      <w:r>
        <w:t>a willing provider of service to their homes.</w:t>
      </w:r>
    </w:p>
    <w:p w:rsidR="00AB231F" w:rsidRPr="00351085" w:rsidP="00062EE3">
      <w:pPr>
        <w:keepNext/>
        <w:spacing w:before="240" w:line="480" w:lineRule="auto"/>
        <w:rPr>
          <w:b/>
          <w:bCs/>
        </w:rPr>
      </w:pPr>
      <w:r>
        <w:rPr>
          <w:b/>
          <w:bCs/>
        </w:rPr>
        <w:t>III.</w:t>
      </w:r>
      <w:r>
        <w:rPr>
          <w:b/>
          <w:bCs/>
        </w:rPr>
        <w:tab/>
        <w:t>CONCLUSION</w:t>
      </w:r>
    </w:p>
    <w:p w:rsidR="0042264C" w:rsidP="009E2161">
      <w:pPr>
        <w:spacing w:line="480" w:lineRule="auto"/>
        <w:ind w:firstLine="720"/>
      </w:pPr>
      <w:r>
        <w:t xml:space="preserve">The PUCO’s rules should protect consumers when their telephone service is being withdrawn or discontinued.  </w:t>
      </w:r>
      <w:r w:rsidR="00F22554">
        <w:t>The</w:t>
      </w:r>
      <w:r>
        <w:t xml:space="preserve"> </w:t>
      </w:r>
      <w:r w:rsidR="00DE49F1">
        <w:rPr>
          <w:szCs w:val="24"/>
        </w:rPr>
        <w:t>Consumer Groups’</w:t>
      </w:r>
      <w:r w:rsidR="00DE49F1">
        <w:t xml:space="preserve"> </w:t>
      </w:r>
      <w:r>
        <w:t xml:space="preserve">recommendations will help enhance the consumer protections in the proposed rules.  The PUCO should adopt </w:t>
      </w:r>
      <w:r w:rsidR="00DE49F1">
        <w:t xml:space="preserve">the </w:t>
      </w:r>
      <w:r w:rsidR="00DE49F1">
        <w:rPr>
          <w:szCs w:val="24"/>
        </w:rPr>
        <w:t>Consumer Groups’</w:t>
      </w:r>
      <w:r>
        <w:t xml:space="preserve"> recommendations.</w:t>
      </w:r>
    </w:p>
    <w:p w:rsidR="00625CB5">
      <w:pPr>
        <w:spacing w:after="200" w:line="276" w:lineRule="auto"/>
      </w:pPr>
      <w:r>
        <w:br w:type="page"/>
      </w:r>
    </w:p>
    <w:p w:rsidR="000D3106" w:rsidRPr="003A7EDC" w:rsidP="00637AE8">
      <w:pPr>
        <w:spacing w:line="480" w:lineRule="auto"/>
        <w:ind w:left="4320"/>
      </w:pPr>
      <w:r w:rsidRPr="003A7EDC">
        <w:t>Respectfully submitted,</w:t>
      </w:r>
    </w:p>
    <w:p w:rsidR="00DE49F1" w:rsidRPr="00FB7D7D" w:rsidP="00DE49F1">
      <w:pPr>
        <w:ind w:left="4320"/>
        <w:rPr>
          <w:i/>
          <w:szCs w:val="24"/>
          <w:u w:val="single"/>
        </w:rPr>
      </w:pPr>
      <w:r w:rsidRPr="00FB7D7D">
        <w:rPr>
          <w:i/>
          <w:szCs w:val="24"/>
          <w:u w:val="single"/>
        </w:rPr>
        <w:t xml:space="preserve">/s/ </w:t>
      </w:r>
      <w:r>
        <w:rPr>
          <w:i/>
          <w:szCs w:val="24"/>
          <w:u w:val="single"/>
        </w:rPr>
        <w:t>Anne M. Reese per authorization</w:t>
      </w:r>
      <w:r w:rsidRPr="00FB7D7D">
        <w:rPr>
          <w:i/>
          <w:szCs w:val="24"/>
          <w:u w:val="single"/>
        </w:rPr>
        <w:t>   </w:t>
      </w:r>
    </w:p>
    <w:p w:rsidR="00625CB5"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Anne M. Reese (0030876)</w:t>
      </w:r>
      <w:r>
        <w:rPr>
          <w:rFonts w:ascii="Times New Roman" w:hAnsi="Times New Roman" w:cs="Times New Roman"/>
        </w:rPr>
        <w:t xml:space="preserve">, </w:t>
      </w:r>
    </w:p>
    <w:p w:rsidR="00DE49F1" w:rsidRPr="00E63678" w:rsidP="00DE49F1">
      <w:pPr>
        <w:pStyle w:val="BodyTextIndent"/>
        <w:spacing w:line="240" w:lineRule="auto"/>
        <w:ind w:left="4320" w:firstLine="0"/>
        <w:rPr>
          <w:rFonts w:ascii="Times New Roman" w:hAnsi="Times New Roman" w:cs="Times New Roman"/>
        </w:rPr>
      </w:pPr>
      <w:r>
        <w:rPr>
          <w:rFonts w:ascii="Times New Roman" w:hAnsi="Times New Roman" w:cs="Times New Roman"/>
        </w:rPr>
        <w:t>Counsel of Record</w:t>
      </w:r>
    </w:p>
    <w:p w:rsidR="00DE49F1" w:rsidRPr="00E63678"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The Legal Aid Society of Cleveland</w:t>
      </w:r>
    </w:p>
    <w:p w:rsidR="00DE49F1" w:rsidRPr="00E63678"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121 East Walnut Street</w:t>
      </w:r>
    </w:p>
    <w:p w:rsidR="00DE49F1" w:rsidRPr="00E63678"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Jefferson, Ohio 44047</w:t>
      </w:r>
    </w:p>
    <w:p w:rsidR="00DE49F1" w:rsidRPr="00E63678"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Telephone: (440) 210-4537</w:t>
      </w:r>
    </w:p>
    <w:p w:rsidR="00DE49F1" w:rsidRPr="00E63678" w:rsidP="00DE49F1">
      <w:pPr>
        <w:pStyle w:val="BodyTextIndent"/>
        <w:spacing w:line="240" w:lineRule="auto"/>
        <w:ind w:left="4320" w:firstLine="0"/>
        <w:rPr>
          <w:rFonts w:ascii="Times New Roman" w:hAnsi="Times New Roman" w:cs="Times New Roman"/>
        </w:rPr>
      </w:pPr>
      <w:r>
        <w:fldChar w:fldCharType="begin"/>
      </w:r>
      <w:r>
        <w:instrText xml:space="preserve"> HYPERLINK "mailto:amreese@lasclev.org" </w:instrText>
      </w:r>
      <w:r>
        <w:fldChar w:fldCharType="separate"/>
      </w:r>
      <w:r w:rsidRPr="00E63678">
        <w:rPr>
          <w:rStyle w:val="Hyperlink"/>
          <w:rFonts w:ascii="Times New Roman" w:hAnsi="Times New Roman" w:cs="Times New Roman"/>
        </w:rPr>
        <w:t>amreese@lasclev.org</w:t>
      </w:r>
      <w:r>
        <w:fldChar w:fldCharType="end"/>
      </w:r>
    </w:p>
    <w:p w:rsidR="00DE49F1" w:rsidP="00DE49F1">
      <w:pPr>
        <w:ind w:left="4320"/>
      </w:pPr>
      <w:r w:rsidRPr="008C0C4E">
        <w:t>(willing to accept service by e-mail)</w:t>
      </w:r>
    </w:p>
    <w:p w:rsidR="00DE49F1" w:rsidP="000D3106">
      <w:pPr>
        <w:tabs>
          <w:tab w:val="left" w:pos="4320"/>
          <w:tab w:val="center" w:pos="4680"/>
          <w:tab w:val="right" w:pos="9360"/>
        </w:tabs>
        <w:ind w:left="4320"/>
        <w:rPr>
          <w:rFonts w:eastAsia="Calibri"/>
          <w:szCs w:val="24"/>
        </w:rPr>
      </w:pPr>
    </w:p>
    <w:p w:rsidR="00DE49F1" w:rsidP="000D3106">
      <w:pPr>
        <w:tabs>
          <w:tab w:val="left" w:pos="4320"/>
          <w:tab w:val="center" w:pos="4680"/>
          <w:tab w:val="right" w:pos="9360"/>
        </w:tabs>
        <w:ind w:left="4320"/>
        <w:rPr>
          <w:rFonts w:eastAsia="Calibri"/>
          <w:szCs w:val="24"/>
        </w:rPr>
      </w:pPr>
    </w:p>
    <w:p w:rsidR="000D3106" w:rsidRPr="003A7EDC" w:rsidP="000D3106">
      <w:pPr>
        <w:tabs>
          <w:tab w:val="left" w:pos="4320"/>
          <w:tab w:val="center" w:pos="4680"/>
          <w:tab w:val="right" w:pos="9360"/>
        </w:tabs>
        <w:ind w:left="4320"/>
        <w:rPr>
          <w:rFonts w:eastAsia="Calibri"/>
          <w:szCs w:val="24"/>
        </w:rPr>
      </w:pPr>
      <w:r w:rsidRPr="003A7EDC">
        <w:rPr>
          <w:rFonts w:eastAsia="Calibri"/>
          <w:szCs w:val="24"/>
        </w:rPr>
        <w:t>Bruce Weston</w:t>
      </w:r>
      <w:r>
        <w:rPr>
          <w:rFonts w:eastAsia="Calibri"/>
          <w:szCs w:val="24"/>
        </w:rPr>
        <w:t xml:space="preserve"> (</w:t>
      </w:r>
      <w:r w:rsidRPr="006A7A4C">
        <w:rPr>
          <w:szCs w:val="24"/>
        </w:rPr>
        <w:t>0016973</w:t>
      </w:r>
      <w:r>
        <w:rPr>
          <w:szCs w:val="24"/>
        </w:rPr>
        <w:t>)</w:t>
      </w:r>
    </w:p>
    <w:p w:rsidR="000D3106" w:rsidP="000D3106">
      <w:pPr>
        <w:tabs>
          <w:tab w:val="left" w:pos="4320"/>
        </w:tabs>
        <w:ind w:left="4320"/>
        <w:rPr>
          <w:rFonts w:eastAsia="Calibri"/>
          <w:szCs w:val="24"/>
        </w:rPr>
      </w:pPr>
      <w:r w:rsidRPr="003A7EDC">
        <w:rPr>
          <w:rFonts w:eastAsia="Calibri"/>
          <w:szCs w:val="24"/>
        </w:rPr>
        <w:t>Ohio Consumers’ Counsel</w:t>
      </w:r>
    </w:p>
    <w:p w:rsidR="000D3106" w:rsidRPr="003A7EDC" w:rsidP="000D3106">
      <w:pPr>
        <w:tabs>
          <w:tab w:val="left" w:pos="4320"/>
        </w:tabs>
        <w:ind w:left="4320"/>
        <w:rPr>
          <w:rFonts w:eastAsia="Calibri"/>
          <w:szCs w:val="24"/>
        </w:rPr>
      </w:pPr>
    </w:p>
    <w:p w:rsidR="000D3106" w:rsidP="000D3106">
      <w:pPr>
        <w:rPr>
          <w:i/>
          <w:szCs w:val="24"/>
          <w:u w:val="single"/>
        </w:rPr>
      </w:pPr>
      <w:r w:rsidRPr="003A7EDC">
        <w:tab/>
      </w:r>
      <w:r w:rsidRPr="003A7EDC">
        <w:tab/>
      </w:r>
      <w:r w:rsidRPr="003A7EDC">
        <w:tab/>
      </w:r>
      <w:r w:rsidRPr="003A7EDC">
        <w:tab/>
      </w:r>
      <w:r w:rsidRPr="003A7EDC">
        <w:tab/>
      </w:r>
      <w:r w:rsidRPr="003A7EDC">
        <w:tab/>
      </w:r>
      <w:r w:rsidRPr="000157BF">
        <w:rPr>
          <w:i/>
          <w:szCs w:val="24"/>
          <w:u w:val="single"/>
        </w:rPr>
        <w:t>/s/ Terry L. Etter             </w:t>
      </w:r>
      <w:r w:rsidR="00DE49F1">
        <w:rPr>
          <w:i/>
          <w:szCs w:val="24"/>
          <w:u w:val="single"/>
        </w:rPr>
        <w:tab/>
      </w:r>
      <w:r w:rsidRPr="000157BF">
        <w:rPr>
          <w:i/>
          <w:szCs w:val="24"/>
          <w:u w:val="single"/>
        </w:rPr>
        <w:t>           </w:t>
      </w:r>
    </w:p>
    <w:p w:rsidR="000D3106" w:rsidRPr="003A7EDC" w:rsidP="000D3106">
      <w:pPr>
        <w:tabs>
          <w:tab w:val="left" w:pos="4320"/>
        </w:tabs>
        <w:ind w:left="4320"/>
        <w:rPr>
          <w:rFonts w:eastAsia="Calibri"/>
          <w:szCs w:val="24"/>
        </w:rPr>
      </w:pPr>
      <w:r w:rsidRPr="003A7EDC">
        <w:rPr>
          <w:rFonts w:eastAsia="Calibri"/>
          <w:szCs w:val="24"/>
        </w:rPr>
        <w:t>Terry L. Etter</w:t>
      </w:r>
      <w:r w:rsidR="003272A9">
        <w:rPr>
          <w:rFonts w:eastAsia="Calibri"/>
          <w:szCs w:val="24"/>
        </w:rPr>
        <w:t xml:space="preserve"> (0067445)</w:t>
      </w:r>
      <w:r w:rsidRPr="003A7EDC">
        <w:rPr>
          <w:rFonts w:eastAsia="Calibri"/>
          <w:szCs w:val="24"/>
        </w:rPr>
        <w:t>, Counsel of Record</w:t>
      </w:r>
    </w:p>
    <w:p w:rsidR="000D3106" w:rsidRPr="003A7EDC" w:rsidP="000D3106">
      <w:pPr>
        <w:tabs>
          <w:tab w:val="left" w:pos="4320"/>
        </w:tabs>
        <w:ind w:left="4320"/>
        <w:rPr>
          <w:rFonts w:eastAsia="Calibri"/>
          <w:szCs w:val="24"/>
        </w:rPr>
      </w:pPr>
      <w:r>
        <w:t xml:space="preserve">David Bergmann (0009991) </w:t>
      </w:r>
      <w:r>
        <w:br/>
      </w:r>
      <w:r w:rsidRPr="003A7EDC">
        <w:rPr>
          <w:rFonts w:eastAsia="Calibri"/>
          <w:szCs w:val="24"/>
        </w:rPr>
        <w:t>Assistant Consumers’ Counsel</w:t>
      </w:r>
    </w:p>
    <w:p w:rsidR="00625CB5" w:rsidP="00637AE8">
      <w:pPr>
        <w:widowControl w:val="0"/>
        <w:autoSpaceDE w:val="0"/>
        <w:autoSpaceDN w:val="0"/>
        <w:adjustRightInd w:val="0"/>
        <w:ind w:left="4320"/>
        <w:outlineLvl w:val="0"/>
        <w:rPr>
          <w:b/>
          <w:bCs/>
          <w:color w:val="000000"/>
          <w:szCs w:val="24"/>
        </w:rPr>
      </w:pPr>
    </w:p>
    <w:p w:rsidR="000D3106" w:rsidRPr="00894B7B" w:rsidP="00637AE8">
      <w:pPr>
        <w:widowControl w:val="0"/>
        <w:autoSpaceDE w:val="0"/>
        <w:autoSpaceDN w:val="0"/>
        <w:adjustRightInd w:val="0"/>
        <w:ind w:left="4320"/>
        <w:outlineLvl w:val="0"/>
        <w:rPr>
          <w:b/>
          <w:bCs/>
          <w:color w:val="000000"/>
          <w:szCs w:val="24"/>
        </w:rPr>
      </w:pPr>
      <w:r w:rsidRPr="00894B7B">
        <w:rPr>
          <w:b/>
          <w:bCs/>
          <w:color w:val="000000"/>
          <w:szCs w:val="24"/>
        </w:rPr>
        <w:t>Office of the Ohio Consumers’ Counsel</w:t>
      </w:r>
    </w:p>
    <w:p w:rsidR="000D3106" w:rsidRPr="003A7EDC" w:rsidP="000D3106">
      <w:pPr>
        <w:widowControl w:val="0"/>
        <w:autoSpaceDE w:val="0"/>
        <w:autoSpaceDN w:val="0"/>
        <w:adjustRightInd w:val="0"/>
        <w:ind w:left="4320"/>
        <w:outlineLvl w:val="0"/>
        <w:rPr>
          <w:bCs/>
          <w:color w:val="000000"/>
          <w:szCs w:val="24"/>
        </w:rPr>
      </w:pPr>
      <w:r>
        <w:rPr>
          <w:bCs/>
          <w:color w:val="000000"/>
          <w:szCs w:val="24"/>
        </w:rPr>
        <w:t>65 East State Street, 7</w:t>
      </w:r>
      <w:r w:rsidRPr="003272A9">
        <w:rPr>
          <w:bCs/>
          <w:color w:val="000000"/>
          <w:szCs w:val="24"/>
          <w:vertAlign w:val="superscript"/>
        </w:rPr>
        <w:t>th</w:t>
      </w:r>
      <w:r>
        <w:rPr>
          <w:bCs/>
          <w:color w:val="000000"/>
          <w:szCs w:val="24"/>
        </w:rPr>
        <w:t xml:space="preserve"> Floor</w:t>
      </w:r>
    </w:p>
    <w:p w:rsidR="000D3106" w:rsidRPr="003A7EDC" w:rsidP="000D3106">
      <w:pPr>
        <w:widowControl w:val="0"/>
        <w:autoSpaceDE w:val="0"/>
        <w:autoSpaceDN w:val="0"/>
        <w:adjustRightInd w:val="0"/>
        <w:ind w:left="4320"/>
        <w:outlineLvl w:val="0"/>
        <w:rPr>
          <w:bCs/>
          <w:color w:val="000000"/>
          <w:szCs w:val="24"/>
        </w:rPr>
      </w:pPr>
      <w:r w:rsidRPr="003A7EDC">
        <w:rPr>
          <w:bCs/>
          <w:color w:val="000000"/>
          <w:szCs w:val="24"/>
        </w:rPr>
        <w:t>Columbus, Ohio 43215</w:t>
      </w:r>
    </w:p>
    <w:p w:rsidR="000D3106" w:rsidRPr="003A7EDC" w:rsidP="000D3106">
      <w:pPr>
        <w:autoSpaceDE w:val="0"/>
        <w:autoSpaceDN w:val="0"/>
        <w:adjustRightInd w:val="0"/>
        <w:ind w:left="4320"/>
        <w:rPr>
          <w:rFonts w:eastAsia="Calibri"/>
          <w:szCs w:val="24"/>
        </w:rPr>
      </w:pPr>
      <w:r w:rsidRPr="003A7EDC">
        <w:rPr>
          <w:rFonts w:eastAsia="Calibri"/>
          <w:szCs w:val="24"/>
        </w:rPr>
        <w:t xml:space="preserve">Telephone: </w:t>
      </w:r>
      <w:r w:rsidR="00625CB5">
        <w:rPr>
          <w:rFonts w:eastAsia="Calibri"/>
          <w:szCs w:val="24"/>
        </w:rPr>
        <w:t xml:space="preserve">[Etter] </w:t>
      </w:r>
      <w:r w:rsidRPr="003A7EDC">
        <w:rPr>
          <w:rFonts w:eastAsia="Calibri"/>
          <w:szCs w:val="24"/>
        </w:rPr>
        <w:t xml:space="preserve">(614) 466-7964 </w:t>
      </w:r>
    </w:p>
    <w:p w:rsidR="000D3106" w:rsidRPr="001B7F52" w:rsidP="00637AE8">
      <w:pPr>
        <w:autoSpaceDE w:val="0"/>
        <w:autoSpaceDN w:val="0"/>
        <w:adjustRightInd w:val="0"/>
        <w:ind w:left="4320"/>
        <w:rPr>
          <w:szCs w:val="24"/>
        </w:rPr>
      </w:pPr>
      <w:r>
        <w:t xml:space="preserve">Telephone [Bergmann] (614) 466-9569 </w:t>
      </w:r>
      <w:r>
        <w:fldChar w:fldCharType="begin"/>
      </w:r>
      <w:r>
        <w:instrText xml:space="preserve"> HYPERLINK "mailto:terry.etter@occ.ohio.gov" </w:instrText>
      </w:r>
      <w:r>
        <w:fldChar w:fldCharType="separate"/>
      </w:r>
      <w:r w:rsidRPr="001B7F52">
        <w:rPr>
          <w:rStyle w:val="Hyperlink"/>
          <w:szCs w:val="24"/>
        </w:rPr>
        <w:t>terry.etter@occ.ohio.gov</w:t>
      </w:r>
      <w:r>
        <w:fldChar w:fldCharType="end"/>
      </w:r>
    </w:p>
    <w:p w:rsidR="00637AE8" w:rsidP="00637AE8">
      <w:pPr>
        <w:ind w:left="4320"/>
      </w:pPr>
      <w:r>
        <w:fldChar w:fldCharType="begin"/>
      </w:r>
      <w:r>
        <w:instrText xml:space="preserve"> HYPERLINK "mailto:david.bergmann@occ.ohio.gov" </w:instrText>
      </w:r>
      <w:r>
        <w:fldChar w:fldCharType="separate"/>
      </w:r>
      <w:r w:rsidRPr="007161FE">
        <w:rPr>
          <w:rStyle w:val="Hyperlink"/>
          <w:rFonts w:eastAsia="Courier New"/>
        </w:rPr>
        <w:t>david.bergmann@occ.ohio.gov</w:t>
      </w:r>
      <w:r>
        <w:fldChar w:fldCharType="end"/>
      </w:r>
    </w:p>
    <w:p w:rsidR="000D3106" w:rsidP="00637AE8">
      <w:pPr>
        <w:spacing w:line="480" w:lineRule="auto"/>
        <w:ind w:left="4320"/>
      </w:pPr>
      <w:r w:rsidRPr="003A7EDC">
        <w:t>(willing to accept service by e-mail)</w:t>
      </w:r>
    </w:p>
    <w:p w:rsidR="00625CB5" w:rsidP="00062EE3">
      <w:pPr>
        <w:ind w:left="3600" w:firstLine="720"/>
        <w:rPr>
          <w:i/>
          <w:iCs/>
          <w:u w:val="single"/>
        </w:rPr>
      </w:pPr>
    </w:p>
    <w:p w:rsidR="00062EE3" w:rsidP="00062EE3">
      <w:pPr>
        <w:ind w:left="3600" w:firstLine="720"/>
        <w:rPr>
          <w:i/>
          <w:iCs/>
          <w:u w:val="single"/>
        </w:rPr>
      </w:pPr>
      <w:r>
        <w:rPr>
          <w:i/>
          <w:iCs/>
          <w:u w:val="single"/>
        </w:rPr>
        <w:t>/s/ Michael Walters</w:t>
      </w:r>
      <w:r w:rsidR="00DE49F1">
        <w:rPr>
          <w:i/>
          <w:iCs/>
          <w:u w:val="single"/>
        </w:rPr>
        <w:t xml:space="preserve"> per authorization</w:t>
      </w:r>
      <w:r>
        <w:rPr>
          <w:i/>
          <w:iCs/>
          <w:u w:val="single"/>
        </w:rPr>
        <w:t>  </w:t>
      </w:r>
    </w:p>
    <w:p w:rsidR="00625CB5" w:rsidP="00062EE3">
      <w:pPr>
        <w:ind w:left="4320"/>
      </w:pPr>
      <w:r>
        <w:t xml:space="preserve">Michael Walters (0068921), </w:t>
      </w:r>
    </w:p>
    <w:p w:rsidR="00062EE3" w:rsidP="00062EE3">
      <w:pPr>
        <w:ind w:left="4320"/>
      </w:pPr>
      <w:r>
        <w:t>Counsel of Record</w:t>
      </w:r>
    </w:p>
    <w:p w:rsidR="00062EE3" w:rsidP="00062EE3">
      <w:pPr>
        <w:ind w:left="4320"/>
      </w:pPr>
      <w:r>
        <w:t>Pro Seniors, Inc.</w:t>
      </w:r>
    </w:p>
    <w:p w:rsidR="00062EE3" w:rsidP="00062EE3">
      <w:pPr>
        <w:ind w:left="4320"/>
      </w:pPr>
      <w:r>
        <w:t>7162 Reading Road, Suite 1150</w:t>
      </w:r>
    </w:p>
    <w:p w:rsidR="00062EE3" w:rsidP="00062EE3">
      <w:pPr>
        <w:ind w:left="4320"/>
      </w:pPr>
      <w:r>
        <w:t>Cincinnati, O</w:t>
      </w:r>
      <w:r w:rsidR="00A94475">
        <w:t>hio</w:t>
      </w:r>
      <w:r>
        <w:t xml:space="preserve"> 45237</w:t>
      </w:r>
    </w:p>
    <w:p w:rsidR="00062EE3" w:rsidP="00062EE3">
      <w:pPr>
        <w:ind w:left="4320"/>
      </w:pPr>
      <w:r>
        <w:t xml:space="preserve">Telephone: </w:t>
      </w:r>
      <w:r>
        <w:t>(513) 458-5532</w:t>
      </w:r>
    </w:p>
    <w:p w:rsidR="00062EE3" w:rsidP="00062EE3">
      <w:pPr>
        <w:ind w:left="4320"/>
      </w:pPr>
      <w:r>
        <w:fldChar w:fldCharType="begin"/>
      </w:r>
      <w:r>
        <w:instrText xml:space="preserve"> HYPERLINK "mailto:mwalters@proseniors.org" </w:instrText>
      </w:r>
      <w:r>
        <w:fldChar w:fldCharType="separate"/>
      </w:r>
      <w:r>
        <w:rPr>
          <w:rStyle w:val="Hyperlink"/>
        </w:rPr>
        <w:t>mwalters@proseniors.org</w:t>
      </w:r>
      <w:r>
        <w:fldChar w:fldCharType="end"/>
      </w:r>
    </w:p>
    <w:p w:rsidR="00062EE3" w:rsidP="00062EE3">
      <w:pPr>
        <w:ind w:left="4320"/>
      </w:pPr>
      <w:r>
        <w:t>(willing to accept service by e-mail)</w:t>
      </w:r>
    </w:p>
    <w:p w:rsidR="00637AE8" w:rsidP="00062EE3">
      <w:pPr>
        <w:ind w:left="4320"/>
      </w:pPr>
    </w:p>
    <w:p w:rsidR="00637AE8" w:rsidP="00062EE3">
      <w:pPr>
        <w:ind w:left="4320"/>
      </w:pPr>
    </w:p>
    <w:p w:rsidR="00625CB5">
      <w:pPr>
        <w:spacing w:after="200" w:line="276" w:lineRule="auto"/>
        <w:rPr>
          <w:i/>
          <w:szCs w:val="24"/>
          <w:u w:val="single"/>
        </w:rPr>
      </w:pPr>
      <w:r>
        <w:rPr>
          <w:i/>
          <w:szCs w:val="24"/>
          <w:u w:val="single"/>
        </w:rPr>
        <w:br w:type="page"/>
      </w:r>
    </w:p>
    <w:p w:rsidR="00637AE8" w:rsidRPr="00925AD4" w:rsidP="00637AE8">
      <w:pPr>
        <w:ind w:left="4320"/>
        <w:rPr>
          <w:i/>
          <w:szCs w:val="24"/>
          <w:u w:val="single"/>
        </w:rPr>
      </w:pPr>
      <w:r w:rsidRPr="00925AD4">
        <w:rPr>
          <w:i/>
          <w:szCs w:val="24"/>
          <w:u w:val="single"/>
        </w:rPr>
        <w:t xml:space="preserve">/s/ Peggy P. Lee </w:t>
      </w:r>
      <w:r>
        <w:rPr>
          <w:i/>
          <w:szCs w:val="24"/>
          <w:u w:val="single"/>
        </w:rPr>
        <w:t>per authorization</w:t>
      </w:r>
      <w:r w:rsidRPr="00925AD4">
        <w:rPr>
          <w:i/>
          <w:szCs w:val="24"/>
          <w:u w:val="single"/>
        </w:rPr>
        <w:t>   </w:t>
      </w:r>
      <w:r>
        <w:rPr>
          <w:i/>
          <w:szCs w:val="24"/>
          <w:u w:val="single"/>
        </w:rPr>
        <w:t xml:space="preserve">  </w:t>
      </w:r>
      <w:r w:rsidRPr="00925AD4">
        <w:rPr>
          <w:i/>
          <w:szCs w:val="24"/>
          <w:u w:val="single"/>
        </w:rPr>
        <w:t>    </w:t>
      </w:r>
    </w:p>
    <w:p w:rsidR="00637AE8" w:rsidRPr="00925AD4" w:rsidP="00637AE8">
      <w:pPr>
        <w:ind w:left="4320"/>
      </w:pPr>
      <w:r w:rsidRPr="00925AD4">
        <w:t xml:space="preserve">Peggy P. Lee </w:t>
      </w:r>
      <w:r w:rsidRPr="00925AD4">
        <w:rPr>
          <w:rFonts w:eastAsia="Calibri"/>
          <w:szCs w:val="24"/>
        </w:rPr>
        <w:t>(</w:t>
      </w:r>
      <w:r w:rsidRPr="00925AD4">
        <w:t>0067912</w:t>
      </w:r>
      <w:r w:rsidRPr="00925AD4">
        <w:rPr>
          <w:rFonts w:eastAsia="Calibri"/>
          <w:szCs w:val="24"/>
        </w:rPr>
        <w:t>)</w:t>
      </w:r>
      <w:r w:rsidRPr="00925AD4">
        <w:t>, Counsel of Record</w:t>
      </w:r>
    </w:p>
    <w:p w:rsidR="00637AE8" w:rsidRPr="00925AD4" w:rsidP="00637AE8">
      <w:pPr>
        <w:ind w:left="4320"/>
      </w:pPr>
      <w:r w:rsidRPr="00925AD4">
        <w:t>Senior Staff Attorney</w:t>
      </w:r>
    </w:p>
    <w:p w:rsidR="00637AE8" w:rsidRPr="00925AD4" w:rsidP="00637AE8">
      <w:pPr>
        <w:ind w:left="4320"/>
      </w:pPr>
      <w:r w:rsidRPr="00925AD4">
        <w:t>Southeastern Ohio Legal Services</w:t>
      </w:r>
    </w:p>
    <w:p w:rsidR="00637AE8" w:rsidRPr="00925AD4" w:rsidP="00637AE8">
      <w:pPr>
        <w:ind w:left="4320"/>
      </w:pPr>
      <w:r w:rsidRPr="00925AD4">
        <w:t>964 East State Street</w:t>
      </w:r>
    </w:p>
    <w:p w:rsidR="00637AE8" w:rsidRPr="00925AD4" w:rsidP="00637AE8">
      <w:pPr>
        <w:ind w:left="4320"/>
      </w:pPr>
      <w:r w:rsidRPr="00925AD4">
        <w:t>Athens, Ohio 45701</w:t>
      </w:r>
    </w:p>
    <w:p w:rsidR="00637AE8" w:rsidRPr="00925AD4" w:rsidP="00637AE8">
      <w:pPr>
        <w:ind w:left="4320"/>
        <w:rPr>
          <w:color w:val="1F497D"/>
        </w:rPr>
      </w:pPr>
      <w:r w:rsidRPr="00925AD4">
        <w:t>Telephone: (740) 594-3558</w:t>
      </w:r>
    </w:p>
    <w:p w:rsidR="00637AE8" w:rsidRPr="00925AD4" w:rsidP="00637AE8">
      <w:pPr>
        <w:ind w:left="4320"/>
        <w:rPr>
          <w:color w:val="1F497D"/>
        </w:rPr>
      </w:pPr>
      <w:r>
        <w:fldChar w:fldCharType="begin"/>
      </w:r>
      <w:r>
        <w:instrText xml:space="preserve"> HYPERLINK "mailto:plee@oslsa.org" </w:instrText>
      </w:r>
      <w:r>
        <w:fldChar w:fldCharType="separate"/>
      </w:r>
      <w:r w:rsidRPr="00925AD4">
        <w:rPr>
          <w:rStyle w:val="Hyperlink"/>
        </w:rPr>
        <w:t>plee@oslsa.org</w:t>
      </w:r>
      <w:r>
        <w:fldChar w:fldCharType="end"/>
      </w:r>
    </w:p>
    <w:p w:rsidR="00637AE8" w:rsidP="00637AE8">
      <w:pPr>
        <w:ind w:left="4320"/>
      </w:pPr>
      <w:r w:rsidRPr="00925AD4">
        <w:t>(willing to accept service by e-mail)</w:t>
      </w:r>
    </w:p>
    <w:p w:rsidR="00637AE8" w:rsidP="00062EE3">
      <w:pPr>
        <w:ind w:left="4320"/>
      </w:pPr>
    </w:p>
    <w:p w:rsidR="00D24E6A">
      <w:pPr>
        <w:spacing w:after="200" w:line="276" w:lineRule="auto"/>
      </w:pPr>
      <w:r>
        <w:br w:type="page"/>
      </w:r>
    </w:p>
    <w:p w:rsidR="00D24E6A" w:rsidP="00D24E6A">
      <w:pPr>
        <w:jc w:val="center"/>
        <w:rPr>
          <w:b/>
        </w:rPr>
      </w:pPr>
      <w:r w:rsidRPr="00282043">
        <w:rPr>
          <w:b/>
        </w:rPr>
        <w:t>CERTIFICATE OF SERVICE</w:t>
      </w:r>
    </w:p>
    <w:p w:rsidR="00D24E6A" w:rsidRPr="001B6547" w:rsidP="00D24E6A">
      <w:pPr>
        <w:spacing w:line="480" w:lineRule="atLeast"/>
        <w:ind w:firstLine="720"/>
      </w:pPr>
      <w:r w:rsidRPr="001B6547">
        <w:t xml:space="preserve">I hereby certify that a copy of </w:t>
      </w:r>
      <w:r>
        <w:t xml:space="preserve">the foregoing Comments </w:t>
      </w:r>
      <w:r w:rsidRPr="001B6547">
        <w:t>w</w:t>
      </w:r>
      <w:r w:rsidR="00625CB5">
        <w:t>ere</w:t>
      </w:r>
      <w:r w:rsidRPr="001B6547">
        <w:t xml:space="preserve"> served on the persons stated below via electronic transmission this </w:t>
      </w:r>
      <w:r>
        <w:t>17</w:t>
      </w:r>
      <w:r w:rsidRPr="00D24E6A">
        <w:rPr>
          <w:vertAlign w:val="superscript"/>
        </w:rPr>
        <w:t>th</w:t>
      </w:r>
      <w:r>
        <w:t xml:space="preserve"> day of July </w:t>
      </w:r>
      <w:r w:rsidRPr="001B6547">
        <w:t>201</w:t>
      </w:r>
      <w:r>
        <w:t>9</w:t>
      </w:r>
      <w:r w:rsidRPr="001B6547">
        <w:t>.</w:t>
      </w:r>
    </w:p>
    <w:p w:rsidR="00D24E6A" w:rsidRPr="001B6547" w:rsidP="00D24E6A">
      <w:pPr>
        <w:spacing w:line="480" w:lineRule="atLeast"/>
      </w:pPr>
    </w:p>
    <w:p w:rsidR="00D24E6A" w:rsidRPr="001B6547" w:rsidP="00D24E6A">
      <w:pPr>
        <w:rPr>
          <w:i/>
          <w:szCs w:val="24"/>
          <w:u w:val="single"/>
        </w:rPr>
      </w:pPr>
      <w:r w:rsidRPr="001B6547">
        <w:tab/>
      </w:r>
      <w:r w:rsidRPr="001B6547">
        <w:tab/>
      </w:r>
      <w:r w:rsidRPr="001B6547">
        <w:tab/>
      </w:r>
      <w:r w:rsidRPr="001B6547">
        <w:tab/>
      </w:r>
      <w:r w:rsidRPr="001B6547">
        <w:tab/>
      </w:r>
      <w:r w:rsidRPr="001B6547">
        <w:tab/>
      </w:r>
      <w:r w:rsidRPr="001B6547">
        <w:rPr>
          <w:i/>
          <w:szCs w:val="24"/>
          <w:u w:val="single"/>
        </w:rPr>
        <w:t>/s/ Terry</w:t>
      </w:r>
      <w:r>
        <w:rPr>
          <w:i/>
          <w:szCs w:val="24"/>
          <w:u w:val="single"/>
        </w:rPr>
        <w:t xml:space="preserve"> L. Etter            </w:t>
      </w:r>
      <w:r w:rsidRPr="001B6547">
        <w:rPr>
          <w:i/>
          <w:szCs w:val="24"/>
          <w:u w:val="single"/>
        </w:rPr>
        <w:t> </w:t>
      </w:r>
    </w:p>
    <w:p w:rsidR="00D24E6A" w:rsidRPr="001B6547" w:rsidP="00D24E6A">
      <w:pPr>
        <w:ind w:left="4320"/>
      </w:pPr>
      <w:r w:rsidRPr="001B6547">
        <w:t>Terry L. Etter</w:t>
      </w:r>
      <w:r w:rsidRPr="001B6547">
        <w:tab/>
      </w:r>
    </w:p>
    <w:p w:rsidR="00D24E6A" w:rsidRPr="001B6547" w:rsidP="00D24E6A">
      <w:pPr>
        <w:ind w:left="4320"/>
      </w:pPr>
      <w:r w:rsidRPr="001B6547">
        <w:t>Assistant Consumers</w:t>
      </w:r>
      <w:r>
        <w:t>’</w:t>
      </w:r>
      <w:r w:rsidRPr="001B6547">
        <w:t xml:space="preserve"> Counsel</w:t>
      </w:r>
    </w:p>
    <w:p w:rsidR="00D24E6A" w:rsidRPr="001B6547" w:rsidP="00D24E6A">
      <w:r w:rsidRPr="001B6547">
        <w:tab/>
      </w:r>
    </w:p>
    <w:p w:rsidR="00D24E6A" w:rsidRPr="001B6547" w:rsidP="00D24E6A">
      <w:pPr>
        <w:rPr>
          <w:szCs w:val="24"/>
        </w:rPr>
      </w:pPr>
    </w:p>
    <w:p w:rsidR="00D24E6A" w:rsidRPr="001B6547" w:rsidP="00D24E6A">
      <w:pPr>
        <w:jc w:val="center"/>
        <w:rPr>
          <w:b/>
          <w:szCs w:val="24"/>
          <w:u w:val="single"/>
        </w:rPr>
      </w:pPr>
      <w:r w:rsidRPr="001B6547">
        <w:rPr>
          <w:b/>
          <w:szCs w:val="24"/>
          <w:u w:val="single"/>
        </w:rPr>
        <w:t>SERVICE LIST</w:t>
      </w:r>
    </w:p>
    <w:p w:rsidR="00D24E6A" w:rsidRPr="001B6547" w:rsidP="00D24E6A">
      <w:pPr>
        <w:jc w:val="both"/>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42"/>
        <w:gridCol w:w="4298"/>
      </w:tblGrid>
      <w:tr w:rsidTr="005C4F8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Pr>
                <w:rFonts w:eastAsiaTheme="minorHAnsi"/>
                <w:sz w:val="24"/>
                <w:szCs w:val="24"/>
                <w:lang w:val="en-US" w:eastAsia="en-US" w:bidi="ar-SA"/>
              </w:rPr>
              <w:t>John.jones@ohioattorneygeneral.gov</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glpetrucci@vorys.com</w:t>
            </w:r>
            <w:r w:rsidRPr="00D24E6A">
              <w:rPr>
                <w:rFonts w:eastAsiaTheme="minorHAnsi"/>
                <w:color w:val="0000FF"/>
                <w:sz w:val="24"/>
                <w:szCs w:val="24"/>
                <w:lang w:val="en-US" w:eastAsia="en-US" w:bidi="ar-SA"/>
              </w:rPr>
              <w:t xml:space="preserve"> </w:t>
            </w:r>
          </w:p>
          <w:p w:rsidR="00D24E6A" w:rsidRPr="00D24E6A" w:rsidP="005C4F83">
            <w:pPr>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smhoward@vorys.com</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dhart@douglasehart.com</w:t>
            </w:r>
            <w:r w:rsidRPr="00D24E6A">
              <w:rPr>
                <w:rFonts w:eastAsiaTheme="minorHAnsi"/>
                <w:color w:val="0000FF"/>
                <w:sz w:val="24"/>
                <w:szCs w:val="24"/>
                <w:lang w:val="en-US" w:eastAsia="en-US" w:bidi="ar-SA"/>
              </w:rPr>
              <w:t xml:space="preserve"> </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david.vehslage@verizon.com</w:t>
            </w:r>
            <w:r w:rsidRPr="00D24E6A">
              <w:rPr>
                <w:rFonts w:eastAsiaTheme="minorHAnsi"/>
                <w:color w:val="0000FF"/>
                <w:sz w:val="24"/>
                <w:szCs w:val="24"/>
                <w:lang w:val="en-US" w:eastAsia="en-US" w:bidi="ar-SA"/>
              </w:rPr>
              <w:t xml:space="preserve"> </w:t>
            </w:r>
          </w:p>
          <w:p w:rsidR="00D24E6A" w:rsidRPr="00D24E6A" w:rsidP="005C4F83">
            <w:pPr>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BarthRoyer@aol.com</w:t>
            </w:r>
            <w:r w:rsidRPr="00D24E6A">
              <w:rPr>
                <w:rFonts w:eastAsiaTheme="minorHAnsi"/>
                <w:color w:val="0000FF"/>
                <w:sz w:val="24"/>
                <w:szCs w:val="24"/>
                <w:lang w:val="en-US" w:eastAsia="en-US" w:bidi="ar-SA"/>
              </w:rPr>
              <w:t xml:space="preserve"> </w:t>
            </w:r>
          </w:p>
          <w:p w:rsidR="00D24E6A" w:rsidRPr="00D24E6A" w:rsidP="005C4F83">
            <w:pPr>
              <w:spacing w:after="0" w:line="240" w:lineRule="auto"/>
              <w:rPr>
                <w:rStyle w:val="DefaultParagraphFont"/>
                <w:rFonts w:eastAsiaTheme="minorHAnsi"/>
                <w:color w:val="0000FF"/>
                <w:sz w:val="24"/>
                <w:szCs w:val="24"/>
                <w:lang w:val="en-US" w:eastAsia="en-US" w:bidi="ar-SA"/>
              </w:rPr>
            </w:pPr>
          </w:p>
          <w:p w:rsidR="00D24E6A" w:rsidRPr="00D24E6A" w:rsidP="005C4F83">
            <w:pPr>
              <w:spacing w:after="0" w:line="240" w:lineRule="auto"/>
              <w:rPr>
                <w:rStyle w:val="DefaultParagraphFont"/>
                <w:rFonts w:eastAsiaTheme="minorHAnsi"/>
                <w:sz w:val="24"/>
                <w:szCs w:val="24"/>
                <w:lang w:val="en-US" w:eastAsia="en-US" w:bidi="ar-SA"/>
              </w:rPr>
            </w:pPr>
            <w:r w:rsidRPr="00D24E6A">
              <w:rPr>
                <w:rFonts w:eastAsiaTheme="minorHAnsi"/>
                <w:sz w:val="24"/>
                <w:szCs w:val="24"/>
                <w:lang w:val="en-US" w:eastAsia="en-US" w:bidi="ar-SA"/>
              </w:rPr>
              <w:t>Attorney Examiners:</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Jay.agranoff@puc.state.oh.us</w:t>
            </w:r>
            <w:r w:rsidRPr="00D24E6A">
              <w:rPr>
                <w:rFonts w:eastAsiaTheme="minorHAnsi"/>
                <w:color w:val="0000FF"/>
                <w:sz w:val="24"/>
                <w:szCs w:val="24"/>
                <w:lang w:val="en-US" w:eastAsia="en-US" w:bidi="ar-SA"/>
              </w:rPr>
              <w:t xml:space="preserve"> </w:t>
            </w:r>
          </w:p>
          <w:p w:rsidR="00D24E6A" w:rsidRPr="00D24E6A" w:rsidP="005C4F83">
            <w:pPr>
              <w:spacing w:after="0" w:line="240" w:lineRule="auto"/>
              <w:rPr>
                <w:rStyle w:val="DefaultParagraphFont"/>
                <w:rFonts w:eastAsia="Times New Roman"/>
                <w:b/>
                <w:sz w:val="24"/>
                <w:szCs w:val="24"/>
                <w:lang w:val="en-US" w:eastAsia="en-US" w:bidi="ar-SA"/>
              </w:rPr>
            </w:pPr>
            <w:r w:rsidRPr="00D24E6A">
              <w:rPr>
                <w:rFonts w:eastAsiaTheme="minorHAnsi"/>
                <w:sz w:val="24"/>
                <w:szCs w:val="24"/>
                <w:lang w:val="en-US" w:eastAsia="en-US" w:bidi="ar-SA"/>
              </w:rPr>
              <w:t>Jeffrey.jones@puc.state.oh.us</w:t>
            </w:r>
            <w:r w:rsidRPr="00D24E6A">
              <w:rPr>
                <w:rFonts w:eastAsiaTheme="minorHAnsi"/>
                <w:color w:val="0000FF"/>
                <w:sz w:val="24"/>
                <w:szCs w:val="24"/>
                <w:lang w:val="en-US" w:eastAsia="en-US" w:bidi="ar-SA"/>
              </w:rPr>
              <w:t xml:space="preserve"> </w:t>
            </w:r>
          </w:p>
        </w:tc>
        <w:tc>
          <w:tcPr>
            <w:tcW w:w="4428" w:type="dxa"/>
          </w:tcPr>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Patrick.crotty@cinbell.com</w:t>
            </w:r>
            <w:r w:rsidRPr="00D24E6A">
              <w:rPr>
                <w:rFonts w:eastAsiaTheme="minorHAnsi"/>
                <w:color w:val="0000FF"/>
                <w:sz w:val="24"/>
                <w:szCs w:val="24"/>
                <w:lang w:val="en-US" w:eastAsia="en-US" w:bidi="ar-SA"/>
              </w:rPr>
              <w:t xml:space="preserve"> </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Jk2961@att.com</w:t>
            </w:r>
            <w:r w:rsidRPr="00D24E6A">
              <w:rPr>
                <w:rFonts w:eastAsiaTheme="minorHAnsi"/>
                <w:color w:val="0000FF"/>
                <w:sz w:val="24"/>
                <w:szCs w:val="24"/>
                <w:lang w:val="en-US" w:eastAsia="en-US" w:bidi="ar-SA"/>
              </w:rPr>
              <w:t xml:space="preserve"> </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mo2753@att.com</w:t>
            </w:r>
            <w:r w:rsidRPr="00D24E6A">
              <w:rPr>
                <w:rFonts w:eastAsiaTheme="minorHAnsi"/>
                <w:color w:val="0000FF"/>
                <w:sz w:val="24"/>
                <w:szCs w:val="24"/>
                <w:lang w:val="en-US" w:eastAsia="en-US" w:bidi="ar-SA"/>
              </w:rPr>
              <w:t xml:space="preserve"> </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dt1329@att.com</w:t>
            </w:r>
            <w:r w:rsidRPr="00D24E6A">
              <w:rPr>
                <w:rFonts w:eastAsiaTheme="minorHAnsi"/>
                <w:color w:val="0000FF"/>
                <w:sz w:val="24"/>
                <w:szCs w:val="24"/>
                <w:lang w:val="en-US" w:eastAsia="en-US" w:bidi="ar-SA"/>
              </w:rPr>
              <w:t xml:space="preserve"> </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selisar@mwncmh.com</w:t>
            </w:r>
            <w:r w:rsidRPr="00D24E6A">
              <w:rPr>
                <w:rFonts w:eastAsiaTheme="minorHAnsi"/>
                <w:color w:val="0000FF"/>
                <w:sz w:val="24"/>
                <w:szCs w:val="24"/>
                <w:lang w:val="en-US" w:eastAsia="en-US" w:bidi="ar-SA"/>
              </w:rPr>
              <w:t xml:space="preserve"> </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mpritchard@mwncmh.com</w:t>
            </w:r>
            <w:r w:rsidRPr="00D24E6A">
              <w:rPr>
                <w:rFonts w:eastAsiaTheme="minorHAnsi"/>
                <w:color w:val="0000FF"/>
                <w:sz w:val="24"/>
                <w:szCs w:val="24"/>
                <w:lang w:val="en-US" w:eastAsia="en-US" w:bidi="ar-SA"/>
              </w:rPr>
              <w:t xml:space="preserve"> </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matthew.myers@upnfiber.com</w:t>
            </w:r>
            <w:r w:rsidRPr="00D24E6A">
              <w:rPr>
                <w:rFonts w:eastAsiaTheme="minorHAnsi"/>
                <w:color w:val="0000FF"/>
                <w:sz w:val="24"/>
                <w:szCs w:val="24"/>
                <w:lang w:val="en-US" w:eastAsia="en-US" w:bidi="ar-SA"/>
              </w:rPr>
              <w:t xml:space="preserve"> </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glenn.richards@pillsburylaw.com</w:t>
            </w:r>
            <w:r w:rsidRPr="00D24E6A">
              <w:rPr>
                <w:rFonts w:eastAsiaTheme="minorHAnsi"/>
                <w:color w:val="0000FF"/>
                <w:sz w:val="24"/>
                <w:szCs w:val="24"/>
                <w:lang w:val="en-US" w:eastAsia="en-US" w:bidi="ar-SA"/>
              </w:rPr>
              <w:t xml:space="preserve"> </w:t>
            </w:r>
          </w:p>
          <w:p w:rsidR="00D24E6A" w:rsidRPr="00D24E6A" w:rsidP="005C4F8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D24E6A">
              <w:rPr>
                <w:rFonts w:eastAsiaTheme="minorHAnsi"/>
                <w:sz w:val="24"/>
                <w:szCs w:val="24"/>
                <w:lang w:val="en-US" w:eastAsia="en-US" w:bidi="ar-SA"/>
              </w:rPr>
              <w:t>cblend@porterwright.com</w:t>
            </w:r>
            <w:r w:rsidRPr="00D24E6A">
              <w:rPr>
                <w:rFonts w:eastAsiaTheme="minorHAnsi"/>
                <w:color w:val="0000FF"/>
                <w:sz w:val="24"/>
                <w:szCs w:val="24"/>
                <w:lang w:val="en-US" w:eastAsia="en-US" w:bidi="ar-SA"/>
              </w:rPr>
              <w:t xml:space="preserve"> </w:t>
            </w:r>
          </w:p>
          <w:p w:rsidR="00D24E6A" w:rsidRPr="00D24E6A" w:rsidP="005C4F83">
            <w:pPr>
              <w:spacing w:after="0" w:line="240" w:lineRule="auto"/>
              <w:rPr>
                <w:rStyle w:val="DefaultParagraphFont"/>
                <w:rFonts w:eastAsia="Times New Roman"/>
                <w:b/>
                <w:sz w:val="24"/>
                <w:szCs w:val="24"/>
                <w:lang w:val="en-US" w:eastAsia="en-US" w:bidi="ar-SA"/>
              </w:rPr>
            </w:pPr>
          </w:p>
        </w:tc>
      </w:tr>
    </w:tbl>
    <w:p w:rsidR="00D24E6A" w:rsidRPr="00282043" w:rsidP="00D24E6A">
      <w:pPr>
        <w:rPr>
          <w:b/>
        </w:rPr>
      </w:pPr>
    </w:p>
    <w:p w:rsidR="00AD229B"/>
    <w:sectPr w:rsidSect="00625CB5">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3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1649242"/>
      <w:docPartObj>
        <w:docPartGallery w:val="Page Numbers (Bottom of Page)"/>
        <w:docPartUnique/>
      </w:docPartObj>
    </w:sdtPr>
    <w:sdtEndPr>
      <w:rPr>
        <w:noProof/>
      </w:rPr>
    </w:sdtEndPr>
    <w:sdtContent>
      <w:p w:rsidR="003272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7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4566" w:rsidP="009E2161">
      <w:r>
        <w:separator/>
      </w:r>
    </w:p>
  </w:footnote>
  <w:footnote w:type="continuationSeparator" w:id="1">
    <w:p w:rsidR="00304566" w:rsidP="009E2161">
      <w:r>
        <w:continuationSeparator/>
      </w:r>
    </w:p>
  </w:footnote>
  <w:footnote w:id="2">
    <w:p w:rsidR="00FF2A05">
      <w:pPr>
        <w:pStyle w:val="FootnoteText"/>
      </w:pPr>
      <w:r>
        <w:rPr>
          <w:rStyle w:val="FootnoteReference"/>
        </w:rPr>
        <w:footnoteRef/>
      </w:r>
      <w:r>
        <w:t xml:space="preserve"> R.C.4927.02(</w:t>
      </w:r>
      <w:r w:rsidR="00E77287">
        <w:t xml:space="preserve">A)(1); R.C. 4927.01(A)(1)(b)(iv); </w:t>
      </w:r>
      <w:r w:rsidR="00471C62">
        <w:t>47 C.F.R. §54.101(a)(1).</w:t>
      </w:r>
    </w:p>
  </w:footnote>
  <w:footnote w:id="3">
    <w:p w:rsidR="00DE49F1">
      <w:pPr>
        <w:pStyle w:val="FootnoteText"/>
      </w:pPr>
      <w:r>
        <w:rPr>
          <w:rStyle w:val="FootnoteReference"/>
        </w:rPr>
        <w:footnoteRef/>
      </w:r>
      <w:r>
        <w:t xml:space="preserve"> Specific changes to rules are underlined in these Comments.</w:t>
      </w:r>
    </w:p>
  </w:footnote>
  <w:footnote w:id="4">
    <w:p w:rsidR="00351085">
      <w:pPr>
        <w:pStyle w:val="FootnoteText"/>
      </w:pPr>
      <w:r>
        <w:rPr>
          <w:rStyle w:val="FootnoteReference"/>
        </w:rPr>
        <w:footnoteRef/>
      </w:r>
      <w:r>
        <w:t xml:space="preserve"> R.C. 4927.10(B)(1)(a).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3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3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61"/>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ALTS FOOTNOTE Char,Footnote Text Char Char Char,Footnote Text Char Char Char Char Char Char,Footnote Text Char1 Char,Footnote Text Char1 Char1 Char Char Char,Footnote Text Char2 Char Char Char,f,fn,fn Char"/>
    <w:basedOn w:val="Normal"/>
    <w:link w:val="FootnoteTextChar"/>
    <w:rsid w:val="00FF2A05"/>
    <w:pPr>
      <w:spacing w:after="120"/>
    </w:pPr>
    <w:rPr>
      <w:rFonts w:eastAsiaTheme="minorHAnsi"/>
      <w:sz w:val="20"/>
      <w:szCs w:val="24"/>
    </w:rPr>
  </w:style>
  <w:style w:type="character" w:customStyle="1" w:styleId="FootnoteTextChar">
    <w:name w:val="Footnote Text Char"/>
    <w:aliases w:val="ALTS FOOTNOTE Char Char,ALTS FOOTNOTE Char1,Footnote Text Char Char Char Char1,Footnote Text Char1 Char Char1,Footnote Text Char1 Char1 Char Char Char Char,Footnote Text Char2 Char Char Char Char,f Char,fn Char Char,fn Char1"/>
    <w:link w:val="FootnoteText"/>
    <w:rsid w:val="00FF2A05"/>
    <w:rPr>
      <w:sz w:val="20"/>
    </w:rPr>
  </w:style>
  <w:style w:type="paragraph" w:customStyle="1" w:styleId="FootnoteText1">
    <w:name w:val="Footnote Text1"/>
    <w:basedOn w:val="Normal"/>
    <w:qFormat/>
    <w:rsid w:val="00F67600"/>
    <w:pPr>
      <w:spacing w:after="120"/>
    </w:pPr>
    <w:rPr>
      <w:rFonts w:eastAsia="Calibri"/>
      <w:sz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paragraph" w:styleId="HTMLPreformatted">
    <w:name w:val="HTML Preformatted"/>
    <w:basedOn w:val="Normal"/>
    <w:link w:val="HTMLPreformattedChar"/>
    <w:rsid w:val="009E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9E2161"/>
    <w:rPr>
      <w:rFonts w:ascii="Courier New" w:eastAsia="Courier New" w:hAnsi="Courier New" w:cs="Courier New"/>
      <w:sz w:val="20"/>
      <w:szCs w:val="20"/>
    </w:rPr>
  </w:style>
  <w:style w:type="character" w:styleId="FootnoteReference">
    <w:name w:val="footnote reference"/>
    <w:semiHidden/>
    <w:rsid w:val="009E2161"/>
    <w:rPr>
      <w:vertAlign w:val="superscript"/>
    </w:rPr>
  </w:style>
  <w:style w:type="character" w:styleId="Hyperlink">
    <w:name w:val="Hyperlink"/>
    <w:uiPriority w:val="99"/>
    <w:rsid w:val="000D3106"/>
    <w:rPr>
      <w:color w:val="0000FF"/>
      <w:u w:val="single"/>
    </w:rPr>
  </w:style>
  <w:style w:type="paragraph" w:styleId="Header">
    <w:name w:val="header"/>
    <w:basedOn w:val="Normal"/>
    <w:link w:val="HeaderChar"/>
    <w:uiPriority w:val="99"/>
    <w:unhideWhenUsed/>
    <w:rsid w:val="003272A9"/>
    <w:pPr>
      <w:tabs>
        <w:tab w:val="center" w:pos="4680"/>
        <w:tab w:val="right" w:pos="9360"/>
      </w:tabs>
    </w:pPr>
  </w:style>
  <w:style w:type="character" w:customStyle="1" w:styleId="HeaderChar">
    <w:name w:val="Header Char"/>
    <w:basedOn w:val="DefaultParagraphFont"/>
    <w:link w:val="Header"/>
    <w:uiPriority w:val="99"/>
    <w:rsid w:val="003272A9"/>
    <w:rPr>
      <w:rFonts w:eastAsia="Times New Roman"/>
      <w:szCs w:val="20"/>
    </w:rPr>
  </w:style>
  <w:style w:type="paragraph" w:styleId="Footer">
    <w:name w:val="footer"/>
    <w:basedOn w:val="Normal"/>
    <w:link w:val="FooterChar"/>
    <w:uiPriority w:val="99"/>
    <w:unhideWhenUsed/>
    <w:rsid w:val="003272A9"/>
    <w:pPr>
      <w:tabs>
        <w:tab w:val="center" w:pos="4680"/>
        <w:tab w:val="right" w:pos="9360"/>
      </w:tabs>
    </w:pPr>
  </w:style>
  <w:style w:type="character" w:customStyle="1" w:styleId="FooterChar">
    <w:name w:val="Footer Char"/>
    <w:basedOn w:val="DefaultParagraphFont"/>
    <w:link w:val="Footer"/>
    <w:uiPriority w:val="99"/>
    <w:rsid w:val="003272A9"/>
    <w:rPr>
      <w:rFonts w:eastAsia="Times New Roman"/>
      <w:szCs w:val="20"/>
    </w:rPr>
  </w:style>
  <w:style w:type="paragraph" w:styleId="BodyTextIndent">
    <w:name w:val="Body Text Indent"/>
    <w:basedOn w:val="Normal"/>
    <w:link w:val="BodyTextIndentChar"/>
    <w:uiPriority w:val="99"/>
    <w:semiHidden/>
    <w:unhideWhenUsed/>
    <w:rsid w:val="00DE49F1"/>
    <w:pPr>
      <w:spacing w:line="480" w:lineRule="auto"/>
      <w:ind w:firstLine="720"/>
    </w:pPr>
    <w:rPr>
      <w:rFonts w:ascii="Tahoma" w:hAnsi="Tahoma" w:eastAsiaTheme="minorHAnsi" w:cs="Tahoma"/>
      <w:szCs w:val="24"/>
    </w:rPr>
  </w:style>
  <w:style w:type="character" w:customStyle="1" w:styleId="BodyTextIndentChar">
    <w:name w:val="Body Text Indent Char"/>
    <w:basedOn w:val="DefaultParagraphFont"/>
    <w:link w:val="BodyTextIndent"/>
    <w:uiPriority w:val="99"/>
    <w:semiHidden/>
    <w:rsid w:val="00DE49F1"/>
    <w:rPr>
      <w:rFonts w:ascii="Tahoma" w:hAnsi="Tahoma" w:cs="Tahoma"/>
    </w:rPr>
  </w:style>
  <w:style w:type="table" w:styleId="TableGrid">
    <w:name w:val="Table Grid"/>
    <w:basedOn w:val="TableNormal"/>
    <w:rsid w:val="00D24E6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37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Additional comments (14-4554).docx</vt:lpstr>
    </vt:vector>
  </TitlesOfParts>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2019-07-17T21:00:55Z</dcterms:created>
  <dcterms:modified xsi:type="dcterms:W3CDTF">2019-07-17T21:00:55Z</dcterms:modified>
</cp:coreProperties>
</file>