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8C1227" w:rsidRPr="003F502B" w:rsidP="008C1227" w14:paraId="6C6197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bookmarkStart w:id="0" w:name="_Hlk148022105"/>
      <w:r w:rsidRPr="003F502B">
        <w:rPr>
          <w:rFonts w:eastAsia="Calibri"/>
          <w:b/>
          <w:bCs/>
        </w:rPr>
        <w:t>BEFORE</w:t>
      </w:r>
    </w:p>
    <w:p w:rsidR="008C1227" w:rsidRPr="003F502B" w:rsidP="008C1227" w14:paraId="76FAE0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t>THE PUBLIC UTILITIES COMMISSION OF OHIO</w:t>
      </w:r>
    </w:p>
    <w:p w:rsidR="008C1227" w:rsidRPr="003F502B" w:rsidP="008C1227" w14:paraId="117425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tbl>
      <w:tblPr>
        <w:tblW w:w="18272" w:type="dxa"/>
        <w:tblInd w:w="0" w:type="dxa"/>
        <w:tblCellMar>
          <w:top w:w="0" w:type="dxa"/>
          <w:left w:w="108" w:type="dxa"/>
          <w:bottom w:w="0" w:type="dxa"/>
          <w:right w:w="108" w:type="dxa"/>
        </w:tblCellMar>
        <w:tblLook w:val="01E0"/>
      </w:tblPr>
      <w:tblGrid>
        <w:gridCol w:w="4230"/>
        <w:gridCol w:w="360"/>
        <w:gridCol w:w="13682"/>
      </w:tblGrid>
      <w:tr w14:paraId="584A3B8F" w14:textId="77777777" w:rsidTr="00944B40">
        <w:tblPrEx>
          <w:tblW w:w="18272" w:type="dxa"/>
          <w:tblInd w:w="0" w:type="dxa"/>
          <w:tblCellMar>
            <w:top w:w="0" w:type="dxa"/>
            <w:left w:w="108" w:type="dxa"/>
            <w:bottom w:w="0" w:type="dxa"/>
            <w:right w:w="108" w:type="dxa"/>
          </w:tblCellMar>
          <w:tblLook w:val="01E0"/>
        </w:tblPrEx>
        <w:trPr>
          <w:trHeight w:val="807"/>
        </w:trPr>
        <w:tc>
          <w:tcPr>
            <w:tcW w:w="4230" w:type="dxa"/>
          </w:tcPr>
          <w:p w:rsidR="008C1227" w:rsidRPr="003F502B" w:rsidP="00944B40" w14:paraId="2FD27A67" w14:textId="44583401">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In the Matter of The Commission’s Consideration of Solutions Concerning the Disconnection of Gas and Electric Service in Winter Emergencies for the 202</w:t>
            </w:r>
            <w:r w:rsidRPr="003F502B" w:rsidR="00136EA4">
              <w:rPr>
                <w:rFonts w:ascii="Times New Roman" w:eastAsia="Times New Roman" w:hAnsi="Times New Roman" w:cs="Times New Roman"/>
                <w:sz w:val="24"/>
                <w:szCs w:val="24"/>
                <w:lang w:val="en-US" w:eastAsia="en-US" w:bidi="ar-SA"/>
              </w:rPr>
              <w:t>3</w:t>
            </w:r>
            <w:r w:rsidRPr="003F502B">
              <w:rPr>
                <w:rFonts w:ascii="Times New Roman" w:eastAsia="Times New Roman" w:hAnsi="Times New Roman" w:cs="Times New Roman"/>
                <w:sz w:val="24"/>
                <w:szCs w:val="24"/>
                <w:lang w:val="en-US" w:eastAsia="en-US" w:bidi="ar-SA"/>
              </w:rPr>
              <w:t>-202</w:t>
            </w:r>
            <w:r w:rsidRPr="003F502B" w:rsidR="00136EA4">
              <w:rPr>
                <w:rFonts w:ascii="Times New Roman" w:eastAsia="Times New Roman" w:hAnsi="Times New Roman" w:cs="Times New Roman"/>
                <w:sz w:val="24"/>
                <w:szCs w:val="24"/>
                <w:lang w:val="en-US" w:eastAsia="en-US" w:bidi="ar-SA"/>
              </w:rPr>
              <w:t>4</w:t>
            </w:r>
            <w:r w:rsidRPr="003F502B">
              <w:rPr>
                <w:rFonts w:ascii="Times New Roman" w:eastAsia="Times New Roman" w:hAnsi="Times New Roman" w:cs="Times New Roman"/>
                <w:sz w:val="24"/>
                <w:szCs w:val="24"/>
                <w:lang w:val="en-US" w:eastAsia="en-US" w:bidi="ar-SA"/>
              </w:rPr>
              <w:t xml:space="preserve"> Winter Heating Season.</w:t>
            </w:r>
          </w:p>
        </w:tc>
        <w:tc>
          <w:tcPr>
            <w:tcW w:w="360" w:type="dxa"/>
          </w:tcPr>
          <w:p w:rsidR="008C1227" w:rsidRPr="003F502B" w:rsidP="00944B40" w14:paraId="38AEA0E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8C1227" w:rsidRPr="003F502B" w:rsidP="00944B40" w14:paraId="1E5E9AF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8C1227" w:rsidRPr="003F502B" w:rsidP="00944B40" w14:paraId="2E6B337F"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8C1227" w:rsidRPr="003F502B" w:rsidP="00944B40" w14:paraId="61A35318"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8C1227" w:rsidRPr="003F502B" w:rsidP="00944B40" w14:paraId="51B7B64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tc>
        <w:tc>
          <w:tcPr>
            <w:tcW w:w="13682" w:type="dxa"/>
          </w:tcPr>
          <w:p w:rsidR="008C1227" w:rsidRPr="003F502B" w:rsidP="00944B40" w14:paraId="0FD7C318"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8C1227" w:rsidRPr="003F502B" w:rsidP="00944B40" w14:paraId="63641D46"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8C1227" w:rsidRPr="003F502B" w:rsidP="00944B40" w14:paraId="12C3F10E" w14:textId="7F25E768">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 xml:space="preserve">Case No. </w:t>
            </w:r>
            <w:r w:rsidRPr="003F502B" w:rsidR="00136EA4">
              <w:rPr>
                <w:rFonts w:ascii="Times New Roman" w:eastAsia="Times New Roman" w:hAnsi="Times New Roman" w:cs="Times New Roman"/>
                <w:sz w:val="24"/>
                <w:szCs w:val="24"/>
                <w:lang w:val="en-US" w:eastAsia="en-US" w:bidi="ar-SA"/>
              </w:rPr>
              <w:t>23-856</w:t>
            </w:r>
            <w:r w:rsidRPr="003F502B">
              <w:rPr>
                <w:rFonts w:ascii="Times New Roman" w:eastAsia="Times New Roman" w:hAnsi="Times New Roman" w:cs="Times New Roman"/>
                <w:sz w:val="24"/>
                <w:szCs w:val="24"/>
                <w:lang w:val="en-US" w:eastAsia="en-US" w:bidi="ar-SA"/>
              </w:rPr>
              <w:t>-GE-UNC</w:t>
            </w:r>
          </w:p>
          <w:p w:rsidR="008C1227" w:rsidRPr="003F502B" w:rsidP="00944B40" w14:paraId="02036BC6"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tc>
      </w:tr>
    </w:tbl>
    <w:p w:rsidR="008C1227" w:rsidRPr="003F502B" w:rsidP="008C1227" w14:paraId="32DBB25F" w14:textId="77777777">
      <w:pPr>
        <w:pBdr>
          <w:bottom w:val="single" w:sz="12" w:space="1" w:color="auto"/>
        </w:pBdr>
        <w:autoSpaceDE w:val="0"/>
        <w:autoSpaceDN w:val="0"/>
        <w:adjustRightInd w:val="0"/>
        <w:rPr>
          <w:rFonts w:eastAsia="Calibri"/>
        </w:rPr>
      </w:pPr>
    </w:p>
    <w:p w:rsidR="008C1227" w:rsidRPr="003F502B" w:rsidP="008C1227" w14:paraId="3156B3B0" w14:textId="77777777">
      <w:pPr>
        <w:autoSpaceDE w:val="0"/>
        <w:autoSpaceDN w:val="0"/>
        <w:adjustRightInd w:val="0"/>
        <w:rPr>
          <w:rFonts w:eastAsia="Calibri"/>
        </w:rPr>
      </w:pPr>
    </w:p>
    <w:p w:rsidR="008C1227" w:rsidRPr="003F502B" w:rsidP="008C1227" w14:paraId="66384439" w14:textId="3D8E7D25">
      <w:pPr>
        <w:jc w:val="center"/>
        <w:rPr>
          <w:b/>
          <w:bCs/>
        </w:rPr>
      </w:pPr>
      <w:r w:rsidRPr="003F502B">
        <w:rPr>
          <w:b/>
          <w:bCs/>
        </w:rPr>
        <w:t xml:space="preserve">APPLICATION FOR REHEARING TO FURTHER PROTECT CONSUMERS </w:t>
      </w:r>
      <w:r w:rsidRPr="003F502B" w:rsidR="00C72A2B">
        <w:rPr>
          <w:b/>
          <w:bCs/>
        </w:rPr>
        <w:t xml:space="preserve">THROUGH THE </w:t>
      </w:r>
      <w:r w:rsidRPr="003F502B" w:rsidR="006856C5">
        <w:rPr>
          <w:b/>
          <w:bCs/>
        </w:rPr>
        <w:t>2023-2024</w:t>
      </w:r>
      <w:r w:rsidRPr="003F502B" w:rsidR="00C72A2B">
        <w:rPr>
          <w:b/>
          <w:bCs/>
        </w:rPr>
        <w:t xml:space="preserve"> SPECIAL RECONNECTION ORDER</w:t>
      </w:r>
    </w:p>
    <w:p w:rsidR="008C1227" w:rsidRPr="003F502B" w:rsidP="008C1227" w14:paraId="179E1E05" w14:textId="77777777">
      <w:pPr>
        <w:jc w:val="center"/>
        <w:rPr>
          <w:b/>
          <w:bCs/>
        </w:rPr>
      </w:pPr>
      <w:r w:rsidRPr="003F502B">
        <w:rPr>
          <w:b/>
          <w:bCs/>
        </w:rPr>
        <w:t>BY</w:t>
      </w:r>
    </w:p>
    <w:p w:rsidR="006856C5" w:rsidRPr="003F502B" w:rsidP="006856C5" w14:paraId="3750377C" w14:textId="77777777">
      <w:pPr>
        <w:pBdr>
          <w:bottom w:val="single" w:sz="12" w:space="1" w:color="auto"/>
        </w:pBdr>
        <w:autoSpaceDE w:val="0"/>
        <w:autoSpaceDN w:val="0"/>
        <w:adjustRightInd w:val="0"/>
        <w:jc w:val="center"/>
        <w:rPr>
          <w:b/>
          <w:bCs/>
        </w:rPr>
      </w:pPr>
      <w:r w:rsidRPr="003F502B">
        <w:rPr>
          <w:b/>
          <w:bCs/>
        </w:rPr>
        <w:t xml:space="preserve">ADVOCATES FOR BASIC LEGAL EQUALITY, INC., </w:t>
      </w:r>
    </w:p>
    <w:p w:rsidR="006856C5" w:rsidRPr="003F502B" w:rsidP="006856C5" w14:paraId="1B6D5402" w14:textId="77777777">
      <w:pPr>
        <w:pBdr>
          <w:bottom w:val="single" w:sz="12" w:space="1" w:color="auto"/>
        </w:pBdr>
        <w:autoSpaceDE w:val="0"/>
        <w:autoSpaceDN w:val="0"/>
        <w:adjustRightInd w:val="0"/>
        <w:jc w:val="center"/>
        <w:rPr>
          <w:b/>
          <w:bCs/>
        </w:rPr>
      </w:pPr>
      <w:r w:rsidRPr="003F502B">
        <w:rPr>
          <w:b/>
          <w:bCs/>
        </w:rPr>
        <w:t xml:space="preserve">LEGAL AID SOCIETY OF SOUTHWEST OHIO, LLC, </w:t>
      </w:r>
    </w:p>
    <w:p w:rsidR="006856C5" w:rsidRPr="003F502B" w:rsidP="006856C5" w14:paraId="4C3CA0E6" w14:textId="77777777">
      <w:pPr>
        <w:pBdr>
          <w:bottom w:val="single" w:sz="12" w:space="1" w:color="auto"/>
        </w:pBdr>
        <w:autoSpaceDE w:val="0"/>
        <w:autoSpaceDN w:val="0"/>
        <w:adjustRightInd w:val="0"/>
        <w:jc w:val="center"/>
        <w:rPr>
          <w:b/>
          <w:bCs/>
        </w:rPr>
      </w:pPr>
      <w:r w:rsidRPr="003F502B">
        <w:rPr>
          <w:b/>
          <w:bCs/>
        </w:rPr>
        <w:t xml:space="preserve">OFFICE OF THE OHIO CONSUMERS’ COUNSEL, </w:t>
      </w:r>
    </w:p>
    <w:p w:rsidR="006856C5" w:rsidRPr="003F502B" w:rsidP="006856C5" w14:paraId="4CF57F08" w14:textId="77777777">
      <w:pPr>
        <w:pBdr>
          <w:bottom w:val="single" w:sz="12" w:space="1" w:color="auto"/>
        </w:pBdr>
        <w:autoSpaceDE w:val="0"/>
        <w:autoSpaceDN w:val="0"/>
        <w:adjustRightInd w:val="0"/>
        <w:jc w:val="center"/>
        <w:rPr>
          <w:b/>
          <w:bCs/>
        </w:rPr>
      </w:pPr>
      <w:r w:rsidRPr="003F502B">
        <w:rPr>
          <w:b/>
          <w:bCs/>
        </w:rPr>
        <w:t>OHIO POVERTY LAW CENTER AND</w:t>
      </w:r>
    </w:p>
    <w:p w:rsidR="006856C5" w:rsidRPr="003F502B" w:rsidP="006856C5" w14:paraId="011729D5" w14:textId="77777777">
      <w:pPr>
        <w:pBdr>
          <w:bottom w:val="single" w:sz="12" w:space="1" w:color="auto"/>
        </w:pBdr>
        <w:autoSpaceDE w:val="0"/>
        <w:autoSpaceDN w:val="0"/>
        <w:adjustRightInd w:val="0"/>
        <w:jc w:val="center"/>
        <w:rPr>
          <w:b/>
          <w:bCs/>
        </w:rPr>
      </w:pPr>
      <w:r w:rsidRPr="003F502B">
        <w:rPr>
          <w:b/>
          <w:bCs/>
        </w:rPr>
        <w:t>PRO SENIORS, INC.</w:t>
      </w:r>
    </w:p>
    <w:p w:rsidR="008C1227" w:rsidRPr="003F502B" w:rsidP="008C1227" w14:paraId="2CF3B447" w14:textId="77777777">
      <w:pPr>
        <w:pBdr>
          <w:bottom w:val="single" w:sz="12" w:space="1" w:color="auto"/>
        </w:pBdr>
        <w:autoSpaceDE w:val="0"/>
        <w:autoSpaceDN w:val="0"/>
        <w:adjustRightInd w:val="0"/>
        <w:jc w:val="center"/>
        <w:rPr>
          <w:rFonts w:eastAsia="Calibri"/>
          <w:b/>
          <w:bCs/>
        </w:rPr>
      </w:pPr>
    </w:p>
    <w:p w:rsidR="008C1227" w:rsidRPr="003F502B" w:rsidP="008C1227" w14:paraId="1C57DBB7" w14:textId="35D346D6">
      <w:pPr>
        <w:ind w:firstLine="720"/>
        <w:rPr>
          <w:iCs/>
        </w:rPr>
      </w:pPr>
    </w:p>
    <w:tbl>
      <w:tblPr>
        <w:tblW w:w="9720" w:type="dxa"/>
        <w:tblInd w:w="-90" w:type="dxa"/>
        <w:tblCellMar>
          <w:top w:w="0" w:type="dxa"/>
          <w:left w:w="108" w:type="dxa"/>
          <w:bottom w:w="0" w:type="dxa"/>
          <w:right w:w="108" w:type="dxa"/>
        </w:tblCellMar>
        <w:tblLook w:val="04A0"/>
      </w:tblPr>
      <w:tblGrid>
        <w:gridCol w:w="5148"/>
        <w:gridCol w:w="4572"/>
      </w:tblGrid>
      <w:tr w14:paraId="76898272" w14:textId="77777777" w:rsidTr="00AC6793">
        <w:tblPrEx>
          <w:tblW w:w="9720" w:type="dxa"/>
          <w:tblInd w:w="-90" w:type="dxa"/>
          <w:tblCellMar>
            <w:top w:w="0" w:type="dxa"/>
            <w:left w:w="108" w:type="dxa"/>
            <w:bottom w:w="0" w:type="dxa"/>
            <w:right w:w="108" w:type="dxa"/>
          </w:tblCellMar>
          <w:tblLook w:val="04A0"/>
        </w:tblPrEx>
        <w:tc>
          <w:tcPr>
            <w:tcW w:w="5148" w:type="dxa"/>
            <w:vMerge w:val="restart"/>
            <w:shd w:val="clear" w:color="auto" w:fill="auto"/>
          </w:tcPr>
          <w:bookmarkEnd w:id="0"/>
          <w:p w:rsidR="006502F1" w:rsidRPr="003F502B" w:rsidP="00206417" w14:paraId="59701766"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Maureen Willis (0020847)</w:t>
            </w:r>
          </w:p>
          <w:p w:rsidR="006502F1" w:rsidRPr="003F502B" w:rsidP="00206417" w14:paraId="3C3E8C95" w14:textId="77777777">
            <w:pPr>
              <w:tabs>
                <w:tab w:val="left" w:pos="4320"/>
              </w:tabs>
              <w:spacing w:after="0" w:line="240" w:lineRule="auto"/>
              <w:ind w:hanging="45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b/>
              <w:t>Ohio Consumers’ Counsel</w:t>
            </w:r>
          </w:p>
          <w:p w:rsidR="006502F1" w:rsidRPr="003F502B" w:rsidP="00206417" w14:paraId="46A3F284"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p>
          <w:p w:rsidR="006502F1" w:rsidRPr="003F502B" w:rsidP="00206417" w14:paraId="5BED00D0"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Robert Eubanks (0073386)</w:t>
            </w:r>
          </w:p>
          <w:p w:rsidR="006502F1" w:rsidRPr="003F502B" w:rsidP="00206417" w14:paraId="2C9BE7AC" w14:textId="5CC0903C">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Counsel of Record</w:t>
            </w:r>
            <w:r w:rsidRPr="003F502B">
              <w:rPr>
                <w:rFonts w:ascii="Times New Roman" w:eastAsia="Times New Roman" w:hAnsi="Times New Roman" w:cs="Times New Roman"/>
                <w:sz w:val="24"/>
                <w:szCs w:val="24"/>
                <w:lang w:val="en-US" w:eastAsia="en-US" w:bidi="ar-SA"/>
              </w:rPr>
              <w:tab/>
            </w:r>
          </w:p>
          <w:p w:rsidR="006502F1" w:rsidRPr="003F502B" w:rsidP="00206417" w14:paraId="741381E1"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Assistant Consumers’ Counsel</w:t>
            </w:r>
          </w:p>
          <w:p w:rsidR="006502F1" w:rsidRPr="003F502B" w:rsidP="00206417" w14:paraId="2B6A911F"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p>
          <w:p w:rsidR="006502F1" w:rsidRPr="003F502B" w:rsidP="00206417" w14:paraId="324E19D2" w14:textId="77777777">
            <w:pPr>
              <w:spacing w:after="0" w:line="240" w:lineRule="auto"/>
              <w:jc w:val="both"/>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Office of the Ohio Consumers' Counsel</w:t>
            </w:r>
          </w:p>
          <w:p w:rsidR="006502F1" w:rsidRPr="003F502B" w:rsidP="00206417" w14:paraId="794152AB"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65 East State Street, Suite 700</w:t>
            </w:r>
          </w:p>
          <w:p w:rsidR="006502F1" w:rsidRPr="003F502B" w:rsidP="00206417" w14:paraId="5A0D71F7"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43215</w:t>
            </w:r>
          </w:p>
          <w:p w:rsidR="006502F1" w:rsidRPr="003F502B" w:rsidP="00206417" w14:paraId="50D9F6B5"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Telephone: [Eubanks] (614) 466-1292</w:t>
            </w:r>
          </w:p>
          <w:p w:rsidR="006502F1" w:rsidRPr="003F502B" w:rsidP="00206417" w14:paraId="6E51A14C" w14:textId="227E6E83">
            <w:pPr>
              <w:spacing w:after="0" w:line="240" w:lineRule="auto"/>
              <w:jc w:val="both"/>
              <w:rPr>
                <w:rFonts w:ascii="Times New Roman" w:eastAsia="Times New Roman" w:hAnsi="Times New Roman" w:cs="Times New Roman"/>
                <w:sz w:val="24"/>
                <w:szCs w:val="24"/>
                <w:lang w:val="en-US" w:eastAsia="en-US" w:bidi="ar-SA"/>
              </w:rPr>
            </w:pPr>
            <w:hyperlink r:id="rId6" w:history="1">
              <w:r w:rsidRPr="003F502B" w:rsidR="00745E84">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6502F1" w:rsidRPr="003F502B" w:rsidP="00206417" w14:paraId="4CA5D7AC"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September 8, 2020</w:t>
            </w:r>
            <w:r w:rsidRPr="003F502B">
              <w:rPr>
                <w:rFonts w:ascii="Times New Roman" w:eastAsia="Times New Roman" w:hAnsi="Times New Roman" w:cs="Times New Roman"/>
                <w:sz w:val="24"/>
                <w:szCs w:val="24"/>
                <w:lang w:val="en-US" w:eastAsia="en-US" w:bidi="ar-SA"/>
              </w:rPr>
              <w:tab/>
              <w:t>(willing to accept service by e-mail)</w:t>
            </w:r>
          </w:p>
          <w:p w:rsidR="006502F1" w:rsidRPr="003F502B" w:rsidP="00206417" w14:paraId="114FAD17"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(will accept service by e-mail)</w:t>
            </w:r>
          </w:p>
          <w:p w:rsidR="006502F1" w:rsidRPr="003F502B" w:rsidP="00206417" w14:paraId="546550D1"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Stephanie Moes (0077136)</w:t>
            </w:r>
          </w:p>
          <w:p w:rsidR="006502F1" w:rsidRPr="003F502B" w:rsidP="00206417" w14:paraId="4DDA35B2"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Legal Aid Society of Southwest Ohio, LLC</w:t>
            </w:r>
          </w:p>
          <w:p w:rsidR="006502F1" w:rsidRPr="003F502B" w:rsidP="00206417" w14:paraId="474ACA5A"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215 East Ninth Street, Suite 500</w:t>
            </w:r>
          </w:p>
          <w:p w:rsidR="006502F1" w:rsidRPr="003F502B" w:rsidP="00206417" w14:paraId="1B41ACA0"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Cincinnati, Ohio 45202</w:t>
            </w:r>
          </w:p>
          <w:p w:rsidR="006502F1" w:rsidRPr="003F502B" w:rsidP="00206417" w14:paraId="41882601"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362-2807 (direct dial)</w:t>
            </w:r>
          </w:p>
          <w:p w:rsidR="006502F1" w:rsidRPr="003F502B" w:rsidP="00206417" w14:paraId="1F26D0D4"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259-7309 (cell)</w:t>
            </w:r>
          </w:p>
          <w:p w:rsidR="006502F1" w:rsidRPr="003F502B" w:rsidP="00206417" w14:paraId="2F260E0A" w14:textId="54F95808">
            <w:pPr>
              <w:spacing w:after="0" w:line="240" w:lineRule="auto"/>
              <w:rPr>
                <w:rStyle w:val="Hyperlink"/>
                <w:rFonts w:ascii="Times New Roman" w:eastAsia="Times New Roman" w:hAnsi="Times New Roman" w:cs="Times New Roman"/>
                <w:color w:val="0000FF"/>
                <w:sz w:val="24"/>
                <w:szCs w:val="24"/>
                <w:u w:val="single"/>
                <w:lang w:val="en-US" w:eastAsia="en-US" w:bidi="ar-SA"/>
              </w:rPr>
            </w:pPr>
            <w:hyperlink r:id="rId7" w:history="1">
              <w:r w:rsidRPr="003F502B" w:rsidR="00502AE7">
                <w:rPr>
                  <w:rStyle w:val="Hyperlink"/>
                  <w:rFonts w:ascii="Times New Roman" w:eastAsia="Times New Roman" w:hAnsi="Times New Roman" w:cs="Times New Roman"/>
                  <w:color w:val="0000FF"/>
                  <w:sz w:val="24"/>
                  <w:szCs w:val="24"/>
                  <w:u w:val="single"/>
                  <w:lang w:val="en-US" w:eastAsia="en-US" w:bidi="ar-SA"/>
                </w:rPr>
                <w:t>smoes@lascinti.org</w:t>
              </w:r>
            </w:hyperlink>
          </w:p>
          <w:p w:rsidR="006502F1" w:rsidRPr="003F502B" w:rsidP="00206417" w14:paraId="5D2D3F76" w14:textId="77777777">
            <w:pPr>
              <w:spacing w:after="0" w:line="240" w:lineRule="auto"/>
              <w:rPr>
                <w:rStyle w:val="Hyperlink"/>
                <w:rFonts w:ascii="Times New Roman" w:eastAsia="Times New Roman" w:hAnsi="Times New Roman" w:cs="Times New Roman"/>
                <w:color w:val="auto"/>
                <w:sz w:val="24"/>
                <w:szCs w:val="24"/>
                <w:u w:val="none"/>
                <w:lang w:val="en-US" w:eastAsia="en-US" w:bidi="ar-SA"/>
              </w:rPr>
            </w:pPr>
            <w:r w:rsidRPr="003F502B">
              <w:rPr>
                <w:rStyle w:val="Hyperlink"/>
                <w:rFonts w:ascii="Times New Roman" w:eastAsia="Times New Roman" w:hAnsi="Times New Roman" w:cs="Times New Roman"/>
                <w:color w:val="auto"/>
                <w:sz w:val="24"/>
                <w:szCs w:val="24"/>
                <w:u w:val="none"/>
                <w:lang w:val="en-US" w:eastAsia="en-US" w:bidi="ar-SA"/>
              </w:rPr>
              <w:t>(willing to accept service via e-mail)</w:t>
            </w:r>
          </w:p>
          <w:p w:rsidR="00096122" w:rsidRPr="003F502B" w:rsidP="00206417" w14:paraId="045547D9" w14:textId="77777777">
            <w:pPr>
              <w:spacing w:after="0" w:line="240" w:lineRule="auto"/>
              <w:rPr>
                <w:rStyle w:val="Hyperlink"/>
                <w:rFonts w:ascii="Times New Roman" w:eastAsia="Times New Roman" w:hAnsi="Times New Roman" w:cs="Times New Roman"/>
                <w:color w:val="auto"/>
                <w:sz w:val="24"/>
                <w:szCs w:val="24"/>
                <w:u w:val="none"/>
                <w:lang w:val="en-US" w:eastAsia="en-US" w:bidi="ar-SA"/>
              </w:rPr>
            </w:pPr>
          </w:p>
          <w:p w:rsidR="00096122" w:rsidRPr="003F502B" w:rsidP="00096122" w14:paraId="2BE872C1" w14:textId="77777777">
            <w:pPr>
              <w:spacing w:after="0" w:line="240" w:lineRule="auto"/>
              <w:rPr>
                <w:rFonts w:ascii="Times New Roman" w:eastAsia="Times New Roman" w:hAnsi="Times New Roman" w:cs="Times New Roman"/>
                <w:iCs/>
                <w:sz w:val="24"/>
                <w:szCs w:val="24"/>
                <w:lang w:val="en-US" w:eastAsia="en-US" w:bidi="ar-SA"/>
              </w:rPr>
            </w:pPr>
            <w:r w:rsidRPr="003F502B">
              <w:rPr>
                <w:rFonts w:ascii="Times New Roman" w:eastAsia="Times New Roman" w:hAnsi="Times New Roman" w:cs="Times New Roman"/>
                <w:iCs/>
                <w:sz w:val="24"/>
                <w:szCs w:val="24"/>
                <w:lang w:val="en-US" w:eastAsia="en-US" w:bidi="ar-SA"/>
              </w:rPr>
              <w:t>November 3, 2023</w:t>
            </w:r>
          </w:p>
          <w:p w:rsidR="00096122" w:rsidRPr="003F502B" w:rsidP="00206417" w14:paraId="5AD07C89" w14:textId="7AC6B834">
            <w:pPr>
              <w:spacing w:after="0" w:line="240" w:lineRule="auto"/>
              <w:rPr>
                <w:rFonts w:ascii="Times New Roman" w:eastAsia="Times New Roman" w:hAnsi="Times New Roman" w:cs="Times New Roman"/>
                <w:sz w:val="24"/>
                <w:szCs w:val="24"/>
                <w:lang w:val="en-US" w:eastAsia="en-US" w:bidi="ar-SA"/>
              </w:rPr>
            </w:pPr>
          </w:p>
        </w:tc>
        <w:tc>
          <w:tcPr>
            <w:tcW w:w="4572" w:type="dxa"/>
            <w:shd w:val="clear" w:color="auto" w:fill="auto"/>
          </w:tcPr>
          <w:p w:rsidR="00D84F08" w:rsidRPr="003F502B" w:rsidP="00D84F08" w14:paraId="43E813DB"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Susan Jagers (0061678)</w:t>
            </w:r>
          </w:p>
          <w:p w:rsidR="00D84F08" w:rsidRPr="003F502B" w:rsidP="00D84F08" w14:paraId="394E8403"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Ohio Poverty Law Center</w:t>
            </w:r>
          </w:p>
          <w:p w:rsidR="00D84F08" w:rsidRPr="003F502B" w:rsidP="00D84F08" w14:paraId="142B3D8F"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1108 City Park Ave. Suite 200</w:t>
            </w:r>
          </w:p>
          <w:p w:rsidR="00D84F08" w:rsidRPr="003F502B" w:rsidP="00D84F08" w14:paraId="59E561F4"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43206</w:t>
            </w:r>
          </w:p>
          <w:p w:rsidR="00D84F08" w:rsidRPr="003F502B" w:rsidP="00D84F08" w14:paraId="4FEBA0A9"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(614) 824-2501</w:t>
            </w:r>
          </w:p>
          <w:p w:rsidR="00D84F08" w:rsidRPr="003F502B" w:rsidP="00D84F08" w14:paraId="1D7F5720" w14:textId="77777777">
            <w:pPr>
              <w:spacing w:after="0" w:line="240" w:lineRule="auto"/>
              <w:rPr>
                <w:rStyle w:val="Hyperlink"/>
                <w:rFonts w:ascii="Times New Roman" w:eastAsia="Times New Roman" w:hAnsi="Times New Roman" w:cs="Times New Roman"/>
                <w:color w:val="0000FF"/>
                <w:sz w:val="24"/>
                <w:szCs w:val="24"/>
                <w:u w:val="single"/>
                <w:lang w:val="en-US" w:eastAsia="en-US" w:bidi="ar-SA"/>
              </w:rPr>
            </w:pPr>
            <w:hyperlink r:id="rId8" w:history="1">
              <w:r w:rsidRPr="003F502B" w:rsidR="00AA694C">
                <w:rPr>
                  <w:rStyle w:val="Hyperlink"/>
                  <w:rFonts w:ascii="Times New Roman" w:eastAsia="Times New Roman" w:hAnsi="Times New Roman" w:cs="Times New Roman"/>
                  <w:color w:val="0000FF"/>
                  <w:sz w:val="24"/>
                  <w:szCs w:val="24"/>
                  <w:u w:val="single"/>
                  <w:lang w:val="en-US" w:eastAsia="en-US" w:bidi="ar-SA"/>
                </w:rPr>
                <w:t>sjagers@ohiopovertylaw.org</w:t>
              </w:r>
            </w:hyperlink>
          </w:p>
          <w:p w:rsidR="00D84F08" w:rsidRPr="003F502B" w:rsidP="00D84F08" w14:paraId="393E3766"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(willing to accept service by e-mail)</w:t>
            </w:r>
          </w:p>
          <w:p w:rsidR="006502F1" w:rsidRPr="003F502B" w:rsidP="0003409D" w14:paraId="0FE2454E" w14:textId="77777777">
            <w:pPr>
              <w:spacing w:after="0" w:line="240" w:lineRule="auto"/>
              <w:rPr>
                <w:rFonts w:ascii="Times New Roman" w:eastAsia="Times New Roman" w:hAnsi="Times New Roman" w:cs="Times New Roman"/>
                <w:sz w:val="24"/>
                <w:szCs w:val="24"/>
                <w:lang w:val="en-US" w:eastAsia="en-US" w:bidi="ar-SA"/>
              </w:rPr>
            </w:pPr>
          </w:p>
        </w:tc>
      </w:tr>
      <w:tr w14:paraId="54C1674F" w14:textId="77777777" w:rsidTr="00AC6793">
        <w:tblPrEx>
          <w:tblW w:w="9720" w:type="dxa"/>
          <w:tblInd w:w="-90" w:type="dxa"/>
          <w:tblCellMar>
            <w:top w:w="0" w:type="dxa"/>
            <w:left w:w="108" w:type="dxa"/>
            <w:bottom w:w="0" w:type="dxa"/>
            <w:right w:w="108" w:type="dxa"/>
          </w:tblCellMar>
          <w:tblLook w:val="04A0"/>
        </w:tblPrEx>
        <w:tc>
          <w:tcPr>
            <w:tcW w:w="5148" w:type="dxa"/>
            <w:vMerge/>
            <w:shd w:val="clear" w:color="auto" w:fill="auto"/>
            <w:vAlign w:val="center"/>
            <w:hideMark/>
          </w:tcPr>
          <w:p w:rsidR="006502F1" w:rsidRPr="003F502B" w:rsidP="00206417" w14:paraId="145E49B3" w14:textId="77777777">
            <w:pPr>
              <w:spacing w:after="0" w:line="240" w:lineRule="auto"/>
              <w:rPr>
                <w:rFonts w:ascii="Times New Roman" w:eastAsia="Times New Roman" w:hAnsi="Times New Roman" w:cs="Times New Roman"/>
                <w:sz w:val="24"/>
                <w:szCs w:val="24"/>
                <w:lang w:val="en-US" w:eastAsia="en-US" w:bidi="ar-SA"/>
              </w:rPr>
            </w:pPr>
          </w:p>
        </w:tc>
        <w:tc>
          <w:tcPr>
            <w:tcW w:w="4572" w:type="dxa"/>
            <w:shd w:val="clear" w:color="auto" w:fill="auto"/>
          </w:tcPr>
          <w:p w:rsidR="006502F1" w:rsidRPr="003F502B" w:rsidP="00206417" w14:paraId="69D00890"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Michael Walters (0068921)</w:t>
            </w:r>
          </w:p>
          <w:p w:rsidR="006502F1" w:rsidRPr="003F502B" w:rsidP="00206417" w14:paraId="6CE579AB"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Legal Helpline Managing Attorney</w:t>
            </w:r>
          </w:p>
          <w:p w:rsidR="006502F1" w:rsidRPr="003F502B" w:rsidP="00206417" w14:paraId="3A7978ED" w14:textId="77777777">
            <w:pPr>
              <w:autoSpaceDE w:val="0"/>
              <w:autoSpaceDN w:val="0"/>
              <w:adjustRightInd w:val="0"/>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Pro Seniors, Inc.</w:t>
            </w:r>
          </w:p>
          <w:p w:rsidR="006502F1" w:rsidRPr="003F502B" w:rsidP="00206417" w14:paraId="6120F3D6"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7162 Reading Road, Suite 1150</w:t>
            </w:r>
          </w:p>
          <w:p w:rsidR="006502F1" w:rsidRPr="003F502B" w:rsidP="00206417" w14:paraId="48374D7B"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Cincinnati, Ohio 45237</w:t>
            </w:r>
          </w:p>
          <w:p w:rsidR="006502F1" w:rsidRPr="003F502B" w:rsidP="00206417" w14:paraId="0CA44160"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Telephone: (513) 458-5532</w:t>
            </w:r>
          </w:p>
          <w:p w:rsidR="006502F1" w:rsidRPr="003F502B" w:rsidP="00206417" w14:paraId="146CC39D" w14:textId="631AB399">
            <w:pPr>
              <w:autoSpaceDE w:val="0"/>
              <w:autoSpaceDN w:val="0"/>
              <w:adjustRightInd w:val="0"/>
              <w:spacing w:after="0" w:line="240" w:lineRule="auto"/>
              <w:rPr>
                <w:rFonts w:ascii="Times New Roman" w:eastAsia="Times New Roman" w:hAnsi="Times New Roman" w:cs="Times New Roman"/>
                <w:sz w:val="24"/>
                <w:szCs w:val="24"/>
                <w:u w:val="single"/>
                <w:lang w:val="en-US" w:eastAsia="en-US" w:bidi="ar-SA"/>
              </w:rPr>
            </w:pPr>
            <w:hyperlink r:id="rId9" w:history="1">
              <w:r w:rsidRPr="003F502B" w:rsidR="00502AE7">
                <w:rPr>
                  <w:rStyle w:val="Hyperlink"/>
                  <w:rFonts w:ascii="Times New Roman" w:eastAsia="Times New Roman" w:hAnsi="Times New Roman" w:cs="Times New Roman"/>
                  <w:color w:val="0000FF"/>
                  <w:sz w:val="24"/>
                  <w:szCs w:val="24"/>
                  <w:u w:val="single"/>
                  <w:lang w:val="en-US" w:eastAsia="en-US" w:bidi="ar-SA"/>
                </w:rPr>
                <w:t>mwalters@proseniors.org</w:t>
              </w:r>
            </w:hyperlink>
          </w:p>
          <w:p w:rsidR="006502F1" w:rsidRPr="003F502B" w:rsidP="00D84F08" w14:paraId="7ECEE765"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(willing to accept service by e-mail)</w:t>
            </w:r>
          </w:p>
          <w:p w:rsidR="00D84F08" w:rsidRPr="003F502B" w:rsidP="00D84F08" w14:paraId="4C899261" w14:textId="3DE3B3F1">
            <w:pPr>
              <w:spacing w:after="0" w:line="240" w:lineRule="auto"/>
              <w:rPr>
                <w:rFonts w:ascii="Times New Roman" w:eastAsia="Times New Roman" w:hAnsi="Times New Roman" w:cs="Times New Roman"/>
                <w:sz w:val="24"/>
                <w:szCs w:val="24"/>
                <w:lang w:val="en-US" w:eastAsia="en-US" w:bidi="ar-SA"/>
              </w:rPr>
            </w:pPr>
          </w:p>
        </w:tc>
      </w:tr>
      <w:tr w14:paraId="6EBC49AB" w14:textId="77777777" w:rsidTr="00AC6793">
        <w:tblPrEx>
          <w:tblW w:w="9720" w:type="dxa"/>
          <w:tblInd w:w="-90" w:type="dxa"/>
          <w:tblCellMar>
            <w:top w:w="0" w:type="dxa"/>
            <w:left w:w="108" w:type="dxa"/>
            <w:bottom w:w="0" w:type="dxa"/>
            <w:right w:w="108" w:type="dxa"/>
          </w:tblCellMar>
          <w:tblLook w:val="04A0"/>
        </w:tblPrEx>
        <w:tc>
          <w:tcPr>
            <w:tcW w:w="5148" w:type="dxa"/>
            <w:vMerge/>
            <w:shd w:val="clear" w:color="auto" w:fill="auto"/>
            <w:vAlign w:val="center"/>
            <w:hideMark/>
          </w:tcPr>
          <w:p w:rsidR="006502F1" w:rsidRPr="003F502B" w:rsidP="00206417" w14:paraId="1AA513E6" w14:textId="77777777">
            <w:pPr>
              <w:spacing w:after="0" w:line="240" w:lineRule="auto"/>
              <w:rPr>
                <w:rFonts w:ascii="Times New Roman" w:eastAsia="Times New Roman" w:hAnsi="Times New Roman" w:cs="Times New Roman"/>
                <w:sz w:val="24"/>
                <w:szCs w:val="24"/>
                <w:lang w:val="en-US" w:eastAsia="en-US" w:bidi="ar-SA"/>
              </w:rPr>
            </w:pPr>
          </w:p>
        </w:tc>
        <w:tc>
          <w:tcPr>
            <w:tcW w:w="4572" w:type="dxa"/>
            <w:shd w:val="clear" w:color="auto" w:fill="auto"/>
          </w:tcPr>
          <w:p w:rsidR="006502F1" w:rsidRPr="003F502B" w:rsidP="00206417" w14:paraId="74B3DD60" w14:textId="77777777">
            <w:pPr>
              <w:autoSpaceDE w:val="0"/>
              <w:autoSpaceDN w:val="0"/>
              <w:adjustRightInd w:val="0"/>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sz w:val="24"/>
                <w:szCs w:val="24"/>
                <w:lang w:val="en-US" w:eastAsia="en-US" w:bidi="ar-SA"/>
              </w:rPr>
              <w:t>David Manor (0100068)</w:t>
            </w:r>
            <w:r w:rsidRPr="003F502B">
              <w:rPr>
                <w:rFonts w:ascii="Times New Roman" w:eastAsia="Times New Roman" w:hAnsi="Times New Roman" w:cs="Times New Roman"/>
                <w:b/>
                <w:bCs/>
                <w:sz w:val="24"/>
                <w:szCs w:val="24"/>
                <w:lang w:val="en-US" w:eastAsia="en-US" w:bidi="ar-SA"/>
              </w:rPr>
              <w:t xml:space="preserve"> </w:t>
            </w:r>
          </w:p>
          <w:p w:rsidR="006502F1" w:rsidRPr="003F502B" w:rsidP="00206417" w14:paraId="3340A09D" w14:textId="77777777">
            <w:pPr>
              <w:autoSpaceDE w:val="0"/>
              <w:autoSpaceDN w:val="0"/>
              <w:adjustRightInd w:val="0"/>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Advocates for Basic Legal Equality, Inc.</w:t>
            </w:r>
          </w:p>
          <w:p w:rsidR="00022F87" w:rsidRPr="003F502B" w:rsidP="00022F87" w14:paraId="7254BE0F"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525 Jefferson Avenue, Suite 300</w:t>
            </w:r>
          </w:p>
          <w:p w:rsidR="00022F87" w:rsidRPr="003F502B" w:rsidP="00022F87" w14:paraId="380C414E" w14:textId="34B7CF8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Toledo, O</w:t>
            </w:r>
            <w:r w:rsidRPr="003F502B" w:rsidR="008D1C32">
              <w:rPr>
                <w:rFonts w:ascii="Times New Roman" w:eastAsia="Times New Roman" w:hAnsi="Times New Roman" w:cs="Times New Roman"/>
                <w:color w:val="000000"/>
                <w:sz w:val="24"/>
                <w:szCs w:val="24"/>
                <w:lang w:val="en-US" w:eastAsia="en-US" w:bidi="ar-SA"/>
              </w:rPr>
              <w:t>hio</w:t>
            </w:r>
            <w:r w:rsidRPr="003F502B">
              <w:rPr>
                <w:rFonts w:ascii="Times New Roman" w:eastAsia="Times New Roman" w:hAnsi="Times New Roman" w:cs="Times New Roman"/>
                <w:color w:val="000000"/>
                <w:sz w:val="24"/>
                <w:szCs w:val="24"/>
                <w:lang w:val="en-US" w:eastAsia="en-US" w:bidi="ar-SA"/>
              </w:rPr>
              <w:t xml:space="preserve"> 45402</w:t>
            </w:r>
          </w:p>
          <w:p w:rsidR="00022F87" w:rsidRPr="003F502B" w:rsidP="00022F87" w14:paraId="493230EA"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Telephone: (419) 255-0814</w:t>
            </w:r>
          </w:p>
          <w:p w:rsidR="006502F1" w:rsidRPr="003F502B" w:rsidP="00206417" w14:paraId="7A54BFF9" w14:textId="084D490F">
            <w:pPr>
              <w:spacing w:after="0" w:line="240" w:lineRule="auto"/>
              <w:rPr>
                <w:rFonts w:ascii="Times New Roman" w:eastAsia="Times New Roman" w:hAnsi="Times New Roman" w:cs="Times New Roman"/>
                <w:sz w:val="24"/>
                <w:szCs w:val="24"/>
                <w:lang w:val="en-US" w:eastAsia="en-US" w:bidi="ar-SA"/>
              </w:rPr>
            </w:pPr>
            <w:hyperlink r:id="rId10" w:history="1">
              <w:r w:rsidRPr="003F502B" w:rsidR="008A593F">
                <w:rPr>
                  <w:rStyle w:val="Hyperlink"/>
                  <w:rFonts w:ascii="Times New Roman" w:eastAsia="Times New Roman" w:hAnsi="Times New Roman" w:cs="Times New Roman"/>
                  <w:color w:val="0000FF"/>
                  <w:sz w:val="24"/>
                  <w:szCs w:val="24"/>
                  <w:u w:val="single"/>
                  <w:lang w:val="en-US" w:eastAsia="en-US" w:bidi="ar-SA"/>
                </w:rPr>
                <w:t>dmanor@ablelaw.org</w:t>
              </w:r>
            </w:hyperlink>
          </w:p>
          <w:p w:rsidR="006502F1" w:rsidRPr="003F502B" w:rsidP="00206417" w14:paraId="5B267DFD" w14:textId="07986811">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(willing to accept service by e-mail)</w:t>
            </w:r>
          </w:p>
        </w:tc>
      </w:tr>
    </w:tbl>
    <w:p w:rsidR="008C1227" w:rsidRPr="003F502B" w:rsidP="008C1227" w14:paraId="225D6F29" w14:textId="77777777">
      <w:pPr>
        <w:ind w:firstLine="720"/>
        <w:rPr>
          <w:iCs/>
        </w:rPr>
      </w:pPr>
    </w:p>
    <w:p w:rsidR="008C1227" w:rsidRPr="003F502B" w:rsidP="00152A74" w14:paraId="7E066117" w14:textId="4C456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sectPr w:rsidSect="006C475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2"/>
          <w:cols w:space="720"/>
          <w:titlePg/>
          <w:docGrid w:linePitch="360"/>
        </w:sectPr>
      </w:pPr>
    </w:p>
    <w:p w:rsidR="006502F1" w:rsidRPr="003F502B" w:rsidP="006502F1" w14:paraId="16B5AE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t>BEFORE</w:t>
      </w:r>
    </w:p>
    <w:p w:rsidR="006502F1" w:rsidRPr="003F502B" w:rsidP="006502F1" w14:paraId="52F436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t>THE PUBLIC UTILITIES COMMISSION OF OHIO</w:t>
      </w:r>
    </w:p>
    <w:p w:rsidR="00E56C47" w:rsidRPr="003F502B" w:rsidP="006502F1" w14:paraId="282CBC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tbl>
      <w:tblPr>
        <w:tblW w:w="18272" w:type="dxa"/>
        <w:tblInd w:w="0" w:type="dxa"/>
        <w:tblCellMar>
          <w:top w:w="0" w:type="dxa"/>
          <w:left w:w="108" w:type="dxa"/>
          <w:bottom w:w="0" w:type="dxa"/>
          <w:right w:w="108" w:type="dxa"/>
        </w:tblCellMar>
        <w:tblLook w:val="01E0"/>
      </w:tblPr>
      <w:tblGrid>
        <w:gridCol w:w="4230"/>
        <w:gridCol w:w="360"/>
        <w:gridCol w:w="13682"/>
      </w:tblGrid>
      <w:tr w14:paraId="08BEC723" w14:textId="77777777" w:rsidTr="00206417">
        <w:tblPrEx>
          <w:tblW w:w="18272" w:type="dxa"/>
          <w:tblInd w:w="0" w:type="dxa"/>
          <w:tblCellMar>
            <w:top w:w="0" w:type="dxa"/>
            <w:left w:w="108" w:type="dxa"/>
            <w:bottom w:w="0" w:type="dxa"/>
            <w:right w:w="108" w:type="dxa"/>
          </w:tblCellMar>
          <w:tblLook w:val="01E0"/>
        </w:tblPrEx>
        <w:trPr>
          <w:trHeight w:val="807"/>
        </w:trPr>
        <w:tc>
          <w:tcPr>
            <w:tcW w:w="4230" w:type="dxa"/>
          </w:tcPr>
          <w:p w:rsidR="00E56C47" w:rsidRPr="003F502B" w:rsidP="00206417" w14:paraId="0A62FC37"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In the Matter of The Commission’s Consideration of Solutions Concerning the Disconnection of Gas and Electric Service in Winter Emergencies for the 2023-2024 Winter Heating Season.</w:t>
            </w:r>
          </w:p>
        </w:tc>
        <w:tc>
          <w:tcPr>
            <w:tcW w:w="360" w:type="dxa"/>
          </w:tcPr>
          <w:p w:rsidR="00E56C47" w:rsidRPr="003F502B" w:rsidP="00206417" w14:paraId="12728913"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E56C47" w:rsidRPr="003F502B" w:rsidP="00206417" w14:paraId="4F014F2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E56C47" w:rsidRPr="003F502B" w:rsidP="00206417" w14:paraId="00458BCB"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E56C47" w:rsidRPr="003F502B" w:rsidP="00206417" w14:paraId="0710A651"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E56C47" w:rsidRPr="003F502B" w:rsidP="00206417" w14:paraId="24C9346A"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tc>
        <w:tc>
          <w:tcPr>
            <w:tcW w:w="13682" w:type="dxa"/>
          </w:tcPr>
          <w:p w:rsidR="00E56C47" w:rsidRPr="003F502B" w:rsidP="00206417" w14:paraId="55EC9732"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E56C47" w:rsidRPr="003F502B" w:rsidP="00206417" w14:paraId="70713BCE"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E56C47" w:rsidRPr="003F502B" w:rsidP="00206417" w14:paraId="43103FE0"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Case No. 23-856-GE-UNC</w:t>
            </w:r>
          </w:p>
          <w:p w:rsidR="00E56C47" w:rsidRPr="003F502B" w:rsidP="00206417" w14:paraId="616F5FE5"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tc>
      </w:tr>
    </w:tbl>
    <w:p w:rsidR="006502F1" w:rsidRPr="003F502B" w:rsidP="006502F1" w14:paraId="6D7C26A3" w14:textId="77777777">
      <w:pPr>
        <w:pBdr>
          <w:bottom w:val="single" w:sz="12" w:space="1" w:color="auto"/>
        </w:pBdr>
        <w:autoSpaceDE w:val="0"/>
        <w:autoSpaceDN w:val="0"/>
        <w:adjustRightInd w:val="0"/>
        <w:rPr>
          <w:rFonts w:eastAsia="Calibri"/>
        </w:rPr>
      </w:pPr>
    </w:p>
    <w:p w:rsidR="006502F1" w:rsidRPr="003F502B" w:rsidP="006502F1" w14:paraId="4EE33B7E" w14:textId="77777777">
      <w:pPr>
        <w:autoSpaceDE w:val="0"/>
        <w:autoSpaceDN w:val="0"/>
        <w:adjustRightInd w:val="0"/>
        <w:rPr>
          <w:rFonts w:eastAsia="Calibri"/>
        </w:rPr>
      </w:pPr>
    </w:p>
    <w:p w:rsidR="006502F1" w:rsidRPr="003F502B" w:rsidP="006502F1" w14:paraId="7E6E2969" w14:textId="73F94854">
      <w:pPr>
        <w:jc w:val="center"/>
        <w:rPr>
          <w:b/>
          <w:bCs/>
        </w:rPr>
      </w:pPr>
      <w:r w:rsidRPr="003F502B">
        <w:rPr>
          <w:b/>
          <w:bCs/>
        </w:rPr>
        <w:t xml:space="preserve">APPLICATION FOR REHEARING TO FURTHER PROTECT CONSUMERS </w:t>
      </w:r>
      <w:bookmarkStart w:id="1" w:name="_Hlk149149908"/>
      <w:r w:rsidRPr="003F502B" w:rsidR="00C72A2B">
        <w:rPr>
          <w:b/>
          <w:bCs/>
        </w:rPr>
        <w:t>THROUGH</w:t>
      </w:r>
      <w:r w:rsidRPr="003F502B">
        <w:rPr>
          <w:b/>
          <w:bCs/>
        </w:rPr>
        <w:t xml:space="preserve"> THE </w:t>
      </w:r>
      <w:r w:rsidRPr="003F502B" w:rsidR="006856C5">
        <w:rPr>
          <w:b/>
          <w:bCs/>
        </w:rPr>
        <w:t>2023-2024</w:t>
      </w:r>
      <w:r w:rsidRPr="003F502B">
        <w:rPr>
          <w:b/>
          <w:bCs/>
        </w:rPr>
        <w:t xml:space="preserve"> </w:t>
      </w:r>
      <w:r w:rsidRPr="003F502B" w:rsidR="00C2294D">
        <w:rPr>
          <w:b/>
          <w:bCs/>
        </w:rPr>
        <w:t>SPECIAL RECONNECTION ORDER</w:t>
      </w:r>
      <w:bookmarkEnd w:id="1"/>
    </w:p>
    <w:p w:rsidR="006502F1" w:rsidRPr="003F502B" w:rsidP="006502F1" w14:paraId="63379CC6" w14:textId="77777777">
      <w:pPr>
        <w:jc w:val="center"/>
        <w:rPr>
          <w:b/>
          <w:bCs/>
        </w:rPr>
      </w:pPr>
      <w:r w:rsidRPr="003F502B">
        <w:rPr>
          <w:b/>
          <w:bCs/>
        </w:rPr>
        <w:t>BY</w:t>
      </w:r>
    </w:p>
    <w:p w:rsidR="006856C5" w:rsidRPr="003F502B" w:rsidP="006502F1" w14:paraId="1B105A81" w14:textId="77777777">
      <w:pPr>
        <w:jc w:val="center"/>
        <w:rPr>
          <w:b/>
          <w:bCs/>
        </w:rPr>
      </w:pPr>
      <w:bookmarkStart w:id="2" w:name="_Hlk149225035"/>
      <w:r w:rsidRPr="003F502B">
        <w:rPr>
          <w:b/>
          <w:bCs/>
        </w:rPr>
        <w:t xml:space="preserve">ADVOCATES FOR BASIC LEGAL EQUALITY, INC., </w:t>
      </w:r>
    </w:p>
    <w:p w:rsidR="006856C5" w:rsidRPr="003F502B" w:rsidP="006502F1" w14:paraId="30BC5BB1" w14:textId="77777777">
      <w:pPr>
        <w:jc w:val="center"/>
        <w:rPr>
          <w:b/>
          <w:bCs/>
        </w:rPr>
      </w:pPr>
      <w:r w:rsidRPr="003F502B">
        <w:rPr>
          <w:b/>
          <w:bCs/>
        </w:rPr>
        <w:t xml:space="preserve">LEGAL AID SOCIETY OF SOUTHWEST OHIO, LLC, </w:t>
      </w:r>
    </w:p>
    <w:p w:rsidR="006856C5" w:rsidRPr="003F502B" w:rsidP="006502F1" w14:paraId="052072E1" w14:textId="77777777">
      <w:pPr>
        <w:jc w:val="center"/>
        <w:rPr>
          <w:b/>
          <w:bCs/>
        </w:rPr>
      </w:pPr>
      <w:r w:rsidRPr="003F502B">
        <w:rPr>
          <w:b/>
          <w:bCs/>
        </w:rPr>
        <w:t xml:space="preserve">OFFICE OF THE OHIO CONSUMERS’ COUNSEL, </w:t>
      </w:r>
    </w:p>
    <w:p w:rsidR="006856C5" w:rsidRPr="003F502B" w:rsidP="006502F1" w14:paraId="6851E6D2" w14:textId="028B5AF8">
      <w:pPr>
        <w:jc w:val="center"/>
        <w:rPr>
          <w:b/>
          <w:bCs/>
        </w:rPr>
      </w:pPr>
      <w:r w:rsidRPr="003F502B">
        <w:rPr>
          <w:b/>
          <w:bCs/>
        </w:rPr>
        <w:t>OHIO POVERTY LAW CENTER AND</w:t>
      </w:r>
    </w:p>
    <w:p w:rsidR="006502F1" w:rsidRPr="003F502B" w:rsidP="006502F1" w14:paraId="29382CB5" w14:textId="099A99D1">
      <w:pPr>
        <w:jc w:val="center"/>
        <w:rPr>
          <w:b/>
          <w:bCs/>
        </w:rPr>
      </w:pPr>
      <w:r w:rsidRPr="003F502B">
        <w:rPr>
          <w:b/>
          <w:bCs/>
        </w:rPr>
        <w:t>PRO SENIORS, INC.</w:t>
      </w:r>
    </w:p>
    <w:bookmarkEnd w:id="2"/>
    <w:p w:rsidR="006502F1" w:rsidRPr="003F502B" w:rsidP="006502F1" w14:paraId="6B17ED93" w14:textId="77777777">
      <w:pPr>
        <w:pBdr>
          <w:bottom w:val="single" w:sz="12" w:space="1" w:color="auto"/>
        </w:pBdr>
        <w:autoSpaceDE w:val="0"/>
        <w:autoSpaceDN w:val="0"/>
        <w:adjustRightInd w:val="0"/>
        <w:jc w:val="center"/>
        <w:rPr>
          <w:rFonts w:eastAsia="Calibri"/>
          <w:b/>
          <w:bCs/>
        </w:rPr>
      </w:pPr>
    </w:p>
    <w:p w:rsidR="006502F1" w:rsidRPr="003F502B" w:rsidP="006502F1" w14:paraId="100207BB" w14:textId="77777777">
      <w:pPr>
        <w:ind w:firstLine="720"/>
        <w:rPr>
          <w:iCs/>
        </w:rPr>
      </w:pPr>
    </w:p>
    <w:p w:rsidR="00E0323E" w:rsidRPr="003F502B" w:rsidP="00E0323E" w14:paraId="5BCB7746" w14:textId="681AEB2C">
      <w:pPr>
        <w:pStyle w:val="NormalWeb"/>
        <w:spacing w:before="0" w:beforeAutospacing="0" w:after="0" w:afterAutospacing="0" w:line="480" w:lineRule="auto"/>
        <w:ind w:firstLine="720"/>
        <w:rPr>
          <w:color w:val="1F1F1F"/>
        </w:rPr>
      </w:pPr>
      <w:bookmarkStart w:id="3" w:name="_Hlk149132509"/>
      <w:bookmarkStart w:id="4" w:name="_Hlk148526108"/>
      <w:bookmarkStart w:id="5" w:name="_Hlk148353890"/>
      <w:bookmarkStart w:id="6" w:name="_Hlk148363476"/>
      <w:r w:rsidRPr="003F502B">
        <w:rPr>
          <w:color w:val="1F1F1F"/>
        </w:rPr>
        <w:t>The 2023-2024 Special Reconnect Order (</w:t>
      </w:r>
      <w:r w:rsidRPr="003F502B" w:rsidR="00F219C0">
        <w:rPr>
          <w:color w:val="1F1F1F"/>
        </w:rPr>
        <w:t>“</w:t>
      </w:r>
      <w:r w:rsidRPr="003F502B" w:rsidR="006D5366">
        <w:rPr>
          <w:color w:val="1F1F1F"/>
        </w:rPr>
        <w:t>PUCO Reconnect Order</w:t>
      </w:r>
      <w:r w:rsidRPr="003F502B">
        <w:rPr>
          <w:color w:val="1F1F1F"/>
        </w:rPr>
        <w:t>)</w:t>
      </w:r>
      <w:r>
        <w:rPr>
          <w:rStyle w:val="FootnoteReference"/>
          <w:color w:val="1F1F1F"/>
        </w:rPr>
        <w:footnoteReference w:id="3"/>
      </w:r>
      <w:r w:rsidRPr="003F502B">
        <w:rPr>
          <w:color w:val="1F1F1F"/>
        </w:rPr>
        <w:t xml:space="preserve"> is a valuable tool, but it does not go far enough to protect consumers from winter weather or help with disconnection and reconnection in the summer. </w:t>
      </w:r>
      <w:bookmarkEnd w:id="3"/>
      <w:r w:rsidRPr="003F502B" w:rsidR="00261A0B">
        <w:rPr>
          <w:color w:val="1F1F1F"/>
        </w:rPr>
        <w:t>Further</w:t>
      </w:r>
      <w:r w:rsidRPr="003F502B">
        <w:rPr>
          <w:color w:val="1F1F1F"/>
        </w:rPr>
        <w:t>, it does</w:t>
      </w:r>
      <w:r w:rsidRPr="003F502B" w:rsidR="00261A0B">
        <w:rPr>
          <w:color w:val="1F1F1F"/>
        </w:rPr>
        <w:t>n’</w:t>
      </w:r>
      <w:r w:rsidRPr="003F502B">
        <w:rPr>
          <w:color w:val="1F1F1F"/>
        </w:rPr>
        <w:t xml:space="preserve">t </w:t>
      </w:r>
      <w:r w:rsidRPr="003F502B" w:rsidR="00261A0B">
        <w:rPr>
          <w:color w:val="1F1F1F"/>
        </w:rPr>
        <w:t xml:space="preserve">facilitate </w:t>
      </w:r>
      <w:r w:rsidRPr="003F502B">
        <w:rPr>
          <w:color w:val="1F1F1F"/>
        </w:rPr>
        <w:t xml:space="preserve">disconnection/reconnection programs </w:t>
      </w:r>
      <w:r w:rsidRPr="003F502B" w:rsidR="00261A0B">
        <w:rPr>
          <w:color w:val="1F1F1F"/>
        </w:rPr>
        <w:t>running more efficiently</w:t>
      </w:r>
      <w:r w:rsidRPr="003F502B">
        <w:rPr>
          <w:color w:val="1F1F1F"/>
        </w:rPr>
        <w:t>. The PUCO has the authority to protect</w:t>
      </w:r>
      <w:r w:rsidRPr="003F502B" w:rsidR="00844CDC">
        <w:rPr>
          <w:color w:val="1F1F1F"/>
        </w:rPr>
        <w:t xml:space="preserve"> at-risk</w:t>
      </w:r>
      <w:r w:rsidRPr="003F502B">
        <w:rPr>
          <w:color w:val="1F1F1F"/>
        </w:rPr>
        <w:t xml:space="preserve"> consumers from weather-related injury and death due to utility disconnections.</w:t>
      </w:r>
      <w:r w:rsidRPr="003F502B" w:rsidR="008A235F">
        <w:rPr>
          <w:color w:val="1F1F1F"/>
        </w:rPr>
        <w:t xml:space="preserve"> </w:t>
      </w:r>
      <w:r w:rsidRPr="003F502B" w:rsidR="00844CDC">
        <w:rPr>
          <w:color w:val="1F1F1F"/>
        </w:rPr>
        <w:t xml:space="preserve">The </w:t>
      </w:r>
      <w:r w:rsidRPr="003F502B" w:rsidR="006D5366">
        <w:rPr>
          <w:color w:val="1F1F1F"/>
        </w:rPr>
        <w:t>PUCO Reconnect Order</w:t>
      </w:r>
      <w:r w:rsidRPr="003F502B" w:rsidR="00844CDC">
        <w:rPr>
          <w:color w:val="1F1F1F"/>
        </w:rPr>
        <w:t xml:space="preserve"> helps to protect consumers, but the PUCO can (and should) do more to help at-risk consumers stay connected to their essential utility services.</w:t>
      </w:r>
    </w:p>
    <w:p w:rsidR="00E0323E" w:rsidRPr="003F502B" w:rsidP="00E0323E" w14:paraId="27ABABAC" w14:textId="5C7D440D">
      <w:pPr>
        <w:pStyle w:val="NormalWeb"/>
        <w:spacing w:before="0" w:beforeAutospacing="0" w:after="0" w:afterAutospacing="0" w:line="480" w:lineRule="auto"/>
        <w:ind w:firstLine="720"/>
        <w:rPr>
          <w:color w:val="1F1F1F"/>
        </w:rPr>
      </w:pPr>
      <w:r w:rsidRPr="003F502B">
        <w:rPr>
          <w:color w:val="1F1F1F"/>
        </w:rPr>
        <w:t xml:space="preserve">The Consumer Parties request that the PUCO use its powers to suspend rates, tariffs, and charges to </w:t>
      </w:r>
      <w:r w:rsidRPr="003F502B" w:rsidR="00261A0B">
        <w:rPr>
          <w:color w:val="1F1F1F"/>
        </w:rPr>
        <w:t>adequately</w:t>
      </w:r>
      <w:r w:rsidRPr="003F502B">
        <w:rPr>
          <w:color w:val="1F1F1F"/>
        </w:rPr>
        <w:t xml:space="preserve"> protect consumers from weather-related emergencies.</w:t>
      </w:r>
    </w:p>
    <w:bookmarkEnd w:id="4"/>
    <w:p w:rsidR="00AC6793" w:rsidRPr="003F502B" w14:paraId="07C96DCB" w14:textId="77777777">
      <w:pPr>
        <w:spacing w:after="200" w:line="276" w:lineRule="auto"/>
        <w:rPr>
          <w:rStyle w:val="Strong"/>
          <w:b w:val="0"/>
          <w:bCs w:val="0"/>
          <w:color w:val="1F1F1F"/>
        </w:rPr>
      </w:pPr>
      <w:r w:rsidRPr="003F502B">
        <w:rPr>
          <w:rStyle w:val="Strong"/>
          <w:b w:val="0"/>
          <w:bCs w:val="0"/>
          <w:color w:val="1F1F1F"/>
        </w:rPr>
        <w:br w:type="page"/>
      </w:r>
    </w:p>
    <w:p w:rsidR="00264D15" w:rsidRPr="003F502B" w:rsidP="00264D15" w14:paraId="47A99639" w14:textId="674CCAA9">
      <w:pPr>
        <w:pStyle w:val="NormalWeb"/>
        <w:shd w:val="clear" w:color="auto" w:fill="FFFFFF"/>
        <w:spacing w:before="0" w:beforeAutospacing="0" w:after="0" w:afterAutospacing="0" w:line="480" w:lineRule="auto"/>
        <w:ind w:firstLine="720"/>
        <w:rPr>
          <w:color w:val="1F1F1F"/>
        </w:rPr>
      </w:pPr>
      <w:r w:rsidRPr="003F502B">
        <w:rPr>
          <w:rStyle w:val="Strong"/>
          <w:b w:val="0"/>
          <w:bCs w:val="0"/>
          <w:color w:val="1F1F1F"/>
        </w:rPr>
        <w:t xml:space="preserve">The </w:t>
      </w:r>
      <w:r w:rsidRPr="003F502B" w:rsidR="006D5366">
        <w:rPr>
          <w:rStyle w:val="Strong"/>
          <w:b w:val="0"/>
          <w:bCs w:val="0"/>
          <w:color w:val="1F1F1F"/>
        </w:rPr>
        <w:t>PUCO R</w:t>
      </w:r>
      <w:r w:rsidRPr="003F502B" w:rsidR="00162601">
        <w:rPr>
          <w:rStyle w:val="Strong"/>
          <w:b w:val="0"/>
          <w:bCs w:val="0"/>
          <w:color w:val="1F1F1F"/>
        </w:rPr>
        <w:t>econnect Order</w:t>
      </w:r>
      <w:r w:rsidRPr="003F502B">
        <w:rPr>
          <w:rStyle w:val="Strong"/>
          <w:b w:val="0"/>
          <w:bCs w:val="0"/>
          <w:color w:val="1F1F1F"/>
        </w:rPr>
        <w:t xml:space="preserve"> is unreasonable and/or unlawful in the following respects:</w:t>
      </w:r>
    </w:p>
    <w:bookmarkEnd w:id="5"/>
    <w:bookmarkEnd w:id="6"/>
    <w:p w:rsidR="00B43201" w:rsidRPr="003F502B" w:rsidP="00B43201" w14:paraId="268B4A13" w14:textId="309CC7B7">
      <w:pPr>
        <w:ind w:left="720"/>
      </w:pPr>
      <w:r w:rsidRPr="003F502B">
        <w:rPr>
          <w:b/>
          <w:bCs/>
        </w:rPr>
        <w:t>ASSIGNMENT OF ERROR 1</w:t>
      </w:r>
      <w:r w:rsidRPr="003F502B" w:rsidR="003321C9">
        <w:rPr>
          <w:b/>
          <w:bCs/>
        </w:rPr>
        <w:t>:</w:t>
      </w:r>
      <w:r w:rsidRPr="003F502B">
        <w:t xml:space="preserve"> The PUCO</w:t>
      </w:r>
      <w:r w:rsidRPr="003F502B" w:rsidR="006D5366">
        <w:t xml:space="preserve"> Reconnect Order</w:t>
      </w:r>
      <w:r w:rsidRPr="003F502B" w:rsidR="00AE7EB8">
        <w:t xml:space="preserve"> is unreasonable because the PUCO</w:t>
      </w:r>
      <w:r w:rsidRPr="003F502B">
        <w:t xml:space="preserve"> erred by failing to adequately protect consumers by: 1) not allowing them to use the </w:t>
      </w:r>
      <w:r w:rsidRPr="003F502B" w:rsidR="001D6830">
        <w:t>PUCO Reconnection Order</w:t>
      </w:r>
      <w:r w:rsidRPr="003F502B" w:rsidR="00C30AA2">
        <w:t>, at separate times,</w:t>
      </w:r>
      <w:r w:rsidRPr="003F502B">
        <w:t xml:space="preserve"> once per heating season for both electric and natural gas, as was allowed in the previous year's </w:t>
      </w:r>
      <w:r w:rsidRPr="003F502B" w:rsidR="001D6830">
        <w:t>PUCO Reconnection Order</w:t>
      </w:r>
      <w:r w:rsidRPr="003F502B">
        <w:t>; and 2) not issuing a</w:t>
      </w:r>
      <w:r w:rsidR="00091F1A">
        <w:t xml:space="preserve"> PUCO</w:t>
      </w:r>
      <w:r w:rsidRPr="003F502B">
        <w:t xml:space="preserve"> </w:t>
      </w:r>
      <w:r w:rsidR="00091F1A">
        <w:t>R</w:t>
      </w:r>
      <w:r w:rsidRPr="003F502B" w:rsidR="001D6830">
        <w:t xml:space="preserve">econnection </w:t>
      </w:r>
      <w:r w:rsidR="00091F1A">
        <w:t>O</w:t>
      </w:r>
      <w:r w:rsidRPr="003F502B" w:rsidR="001D6830">
        <w:t>rder</w:t>
      </w:r>
      <w:r w:rsidRPr="003F502B">
        <w:t xml:space="preserve"> for the summer months.</w:t>
      </w:r>
    </w:p>
    <w:p w:rsidR="00130083" w:rsidRPr="003F502B" w:rsidP="00FC4EA1" w14:paraId="057C58DF" w14:textId="77777777">
      <w:pPr>
        <w:ind w:left="1080"/>
      </w:pPr>
    </w:p>
    <w:p w:rsidR="003A4A28" w:rsidRPr="003F502B" w:rsidP="003A4A28" w14:paraId="1192B627" w14:textId="74222FEB">
      <w:pPr>
        <w:ind w:left="720"/>
      </w:pPr>
      <w:r w:rsidRPr="003F502B">
        <w:rPr>
          <w:b/>
          <w:bCs/>
        </w:rPr>
        <w:t>ASSIGNMENT OF ERROR 2</w:t>
      </w:r>
      <w:r w:rsidRPr="003F502B" w:rsidR="003321C9">
        <w:rPr>
          <w:b/>
          <w:bCs/>
        </w:rPr>
        <w:t>:</w:t>
      </w:r>
      <w:r w:rsidRPr="003F502B">
        <w:t xml:space="preserve"> The PUCO</w:t>
      </w:r>
      <w:r w:rsidRPr="003F502B" w:rsidR="006D5366">
        <w:t xml:space="preserve"> Reconnect Order</w:t>
      </w:r>
      <w:r w:rsidRPr="003F502B" w:rsidR="00462FC5">
        <w:t xml:space="preserve"> is unreasonable because the PUCO</w:t>
      </w:r>
      <w:r w:rsidRPr="003F502B">
        <w:t xml:space="preserve"> erred by failing to protect consumers by not providing a 30-day disconnection hold to consumers who are unable to schedule an appointment with an Energy Assistance Provider for the Winter and Summer Crisis Program, HEAP applications, and PIPP.</w:t>
      </w:r>
    </w:p>
    <w:p w:rsidR="00130083" w:rsidRPr="003F502B" w:rsidP="00FC4EA1" w14:paraId="1C325EAF" w14:textId="77777777">
      <w:pPr>
        <w:ind w:left="360"/>
      </w:pPr>
    </w:p>
    <w:p w:rsidR="003A4A28" w:rsidRPr="003F502B" w:rsidP="003A4A28" w14:paraId="3B3F93F8" w14:textId="5E953119">
      <w:pPr>
        <w:ind w:left="720"/>
      </w:pPr>
      <w:r w:rsidRPr="003F502B">
        <w:rPr>
          <w:b/>
          <w:bCs/>
        </w:rPr>
        <w:t>ASSIGNMENT OF ERROR 3</w:t>
      </w:r>
      <w:r w:rsidRPr="003F502B" w:rsidR="003321C9">
        <w:rPr>
          <w:b/>
          <w:bCs/>
        </w:rPr>
        <w:t>:</w:t>
      </w:r>
      <w:r w:rsidRPr="003F502B">
        <w:t xml:space="preserve"> The PUCO</w:t>
      </w:r>
      <w:r w:rsidRPr="003F502B" w:rsidR="006D5366">
        <w:t xml:space="preserve"> Reconnect Order</w:t>
      </w:r>
      <w:r w:rsidRPr="003F502B" w:rsidR="00174A0D">
        <w:t xml:space="preserve"> is unreasonable because the PUCO</w:t>
      </w:r>
      <w:r w:rsidRPr="003F502B">
        <w:t xml:space="preserve"> erred by failing to protect consumers by mandating that electric and natural gas utilities suspend disconnections during dangerous weather alerts issued by the National Weather Service.</w:t>
      </w:r>
    </w:p>
    <w:p w:rsidR="00130083" w:rsidRPr="003F502B" w:rsidP="00FC4EA1" w14:paraId="10E08994" w14:textId="77777777">
      <w:pPr>
        <w:ind w:left="360"/>
      </w:pPr>
    </w:p>
    <w:p w:rsidR="003A4A28" w:rsidRPr="003F502B" w:rsidP="003A4A28" w14:paraId="3B22A2E4" w14:textId="1C89671F">
      <w:pPr>
        <w:ind w:left="720"/>
      </w:pPr>
      <w:r w:rsidRPr="003F502B">
        <w:rPr>
          <w:b/>
          <w:bCs/>
        </w:rPr>
        <w:t>ASSIGNMENT OF ERROR 4</w:t>
      </w:r>
      <w:r w:rsidRPr="003F502B" w:rsidR="003321C9">
        <w:rPr>
          <w:b/>
          <w:bCs/>
        </w:rPr>
        <w:t>:</w:t>
      </w:r>
      <w:r w:rsidRPr="003F502B" w:rsidR="003321C9">
        <w:t xml:space="preserve"> </w:t>
      </w:r>
      <w:r w:rsidRPr="003F502B">
        <w:t>The PUCO</w:t>
      </w:r>
      <w:r w:rsidRPr="003F502B" w:rsidR="006D5366">
        <w:t xml:space="preserve"> Reconnect Order</w:t>
      </w:r>
      <w:r w:rsidRPr="003F502B" w:rsidR="00CB035E">
        <w:t xml:space="preserve"> is unreasonable because the PUCO</w:t>
      </w:r>
      <w:r w:rsidRPr="003F502B">
        <w:t xml:space="preserve"> erred by </w:t>
      </w:r>
      <w:r w:rsidRPr="003F502B" w:rsidR="00BD7AF7">
        <w:t>not suspending</w:t>
      </w:r>
      <w:r w:rsidRPr="003F502B">
        <w:t xml:space="preserve"> Percentage of Income Payment Plan (“PIPP”) income reverifications during the Winter Crisis Program timeframe (November 1, 2023, through March 31, 2024).</w:t>
      </w:r>
    </w:p>
    <w:p w:rsidR="0005455F" w:rsidRPr="003F502B" w:rsidP="00FC4EA1" w14:paraId="51D3C3B4" w14:textId="77777777">
      <w:pPr>
        <w:ind w:left="720"/>
      </w:pPr>
    </w:p>
    <w:p w:rsidR="003A4A28" w:rsidRPr="003F502B" w:rsidP="003A4A28" w14:paraId="37F540E6" w14:textId="67203721">
      <w:pPr>
        <w:autoSpaceDE w:val="0"/>
        <w:autoSpaceDN w:val="0"/>
        <w:adjustRightInd w:val="0"/>
        <w:ind w:left="720"/>
      </w:pPr>
      <w:r w:rsidRPr="003F502B">
        <w:rPr>
          <w:b/>
          <w:bCs/>
        </w:rPr>
        <w:t>ASSIGNMENT OF ERROR 5</w:t>
      </w:r>
      <w:r w:rsidRPr="003F502B" w:rsidR="003321C9">
        <w:rPr>
          <w:b/>
          <w:bCs/>
        </w:rPr>
        <w:t>:</w:t>
      </w:r>
      <w:r w:rsidRPr="003F502B">
        <w:t xml:space="preserve"> The PUCO</w:t>
      </w:r>
      <w:r w:rsidRPr="003F502B" w:rsidR="006D5366">
        <w:t xml:space="preserve"> Reconnect Order</w:t>
      </w:r>
      <w:r w:rsidRPr="003F502B" w:rsidR="00B83602">
        <w:t xml:space="preserve"> is unreasonable because the PUCO</w:t>
      </w:r>
      <w:r w:rsidRPr="003F502B">
        <w:t xml:space="preserve"> failed to protect consumers by not requiring electric and natural gas utilities to provide Energy Assistance Providers with advance notice of scheduled disconnections. This notice should be provided at least five business days before the disconnection date, if the utility has scheduled 50 or more disconnections in a specific county on a given day.</w:t>
      </w:r>
    </w:p>
    <w:p w:rsidR="00F12745" w:rsidRPr="003F502B" w:rsidP="006A48BE" w14:paraId="1A1564D8" w14:textId="77777777">
      <w:pPr>
        <w:autoSpaceDE w:val="0"/>
        <w:autoSpaceDN w:val="0"/>
        <w:adjustRightInd w:val="0"/>
      </w:pPr>
    </w:p>
    <w:p w:rsidR="00974A0C" w:rsidRPr="003F502B" w:rsidP="00541844" w14:paraId="06550ACE" w14:textId="7D7CC0C2">
      <w:pPr>
        <w:spacing w:line="480" w:lineRule="auto"/>
        <w:ind w:firstLine="720"/>
      </w:pPr>
      <w:r w:rsidRPr="003F502B">
        <w:t xml:space="preserve">The reasons in support of this </w:t>
      </w:r>
      <w:r w:rsidRPr="003F502B" w:rsidR="00E0323E">
        <w:t>A</w:t>
      </w:r>
      <w:r w:rsidRPr="003F502B">
        <w:t xml:space="preserve">pplication for </w:t>
      </w:r>
      <w:r w:rsidRPr="003F502B" w:rsidR="00E0323E">
        <w:t>R</w:t>
      </w:r>
      <w:r w:rsidRPr="003F502B">
        <w:t>ehearing are set forth in the accompanying Memorandum in Support.</w:t>
      </w:r>
      <w:r w:rsidRPr="003F502B" w:rsidR="00BB12AA">
        <w:t xml:space="preserve"> </w:t>
      </w:r>
      <w:r w:rsidRPr="003F502B">
        <w:t xml:space="preserve">The PUCO should grant rehearing and abrogate or modify its Order as proposed by </w:t>
      </w:r>
      <w:r w:rsidRPr="003F502B" w:rsidR="00F1719A">
        <w:t>the Consumer Parties</w:t>
      </w:r>
      <w:r w:rsidRPr="003F502B">
        <w:t>.</w:t>
      </w:r>
    </w:p>
    <w:p w:rsidR="00974A0C" w:rsidRPr="003F502B" w14:paraId="35FBD2AE" w14:textId="77777777">
      <w:pPr>
        <w:spacing w:after="200" w:line="276" w:lineRule="auto"/>
      </w:pPr>
      <w:r w:rsidRPr="003F502B">
        <w:br w:type="page"/>
      </w:r>
    </w:p>
    <w:p w:rsidR="00974A0C" w:rsidRPr="003F502B" w:rsidP="00974A0C" w14:paraId="18CE2EF6" w14:textId="77777777">
      <w:pPr>
        <w:pStyle w:val="BodyTextIndent3"/>
        <w:widowControl w:val="0"/>
        <w:spacing w:line="480" w:lineRule="auto"/>
        <w:ind w:left="3600" w:hanging="3600"/>
        <w:jc w:val="center"/>
        <w:rPr>
          <w:szCs w:val="24"/>
        </w:rPr>
      </w:pPr>
      <w:r w:rsidRPr="003F502B">
        <w:rPr>
          <w:szCs w:val="24"/>
        </w:rPr>
        <w:t>Respectfully submitted,</w:t>
      </w:r>
    </w:p>
    <w:tbl>
      <w:tblPr>
        <w:tblW w:w="9438" w:type="dxa"/>
        <w:tblInd w:w="0" w:type="dxa"/>
        <w:tblCellMar>
          <w:top w:w="0" w:type="dxa"/>
          <w:left w:w="108" w:type="dxa"/>
          <w:bottom w:w="0" w:type="dxa"/>
          <w:right w:w="108" w:type="dxa"/>
        </w:tblCellMar>
        <w:tblLook w:val="04A0"/>
      </w:tblPr>
      <w:tblGrid>
        <w:gridCol w:w="5148"/>
        <w:gridCol w:w="4290"/>
      </w:tblGrid>
      <w:tr w14:paraId="3B0E0BD0" w14:textId="77777777" w:rsidTr="0043799D">
        <w:tblPrEx>
          <w:tblW w:w="9438" w:type="dxa"/>
          <w:tblInd w:w="0" w:type="dxa"/>
          <w:tblCellMar>
            <w:top w:w="0" w:type="dxa"/>
            <w:left w:w="108" w:type="dxa"/>
            <w:bottom w:w="0" w:type="dxa"/>
            <w:right w:w="108" w:type="dxa"/>
          </w:tblCellMar>
          <w:tblLook w:val="04A0"/>
        </w:tblPrEx>
        <w:tc>
          <w:tcPr>
            <w:tcW w:w="5148" w:type="dxa"/>
            <w:vMerge w:val="restart"/>
            <w:shd w:val="clear" w:color="auto" w:fill="auto"/>
          </w:tcPr>
          <w:p w:rsidR="00974A0C" w:rsidRPr="003F502B" w:rsidP="0043799D" w14:paraId="38EC4D5D"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Maureen R. Willis (0020847)</w:t>
            </w:r>
          </w:p>
          <w:p w:rsidR="00974A0C" w:rsidRPr="003F502B" w:rsidP="0043799D" w14:paraId="5C60B2E3" w14:textId="77777777">
            <w:pPr>
              <w:tabs>
                <w:tab w:val="left" w:pos="4320"/>
              </w:tabs>
              <w:spacing w:after="0" w:line="240" w:lineRule="auto"/>
              <w:ind w:hanging="45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b/>
              <w:t>Ohio Consumers’ Counsel</w:t>
            </w:r>
          </w:p>
          <w:p w:rsidR="00974A0C" w:rsidRPr="003F502B" w:rsidP="0043799D" w14:paraId="04BBA0F6"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p>
          <w:p w:rsidR="00974A0C" w:rsidRPr="003F502B" w:rsidP="0043799D" w14:paraId="2D1A9F76" w14:textId="77777777">
            <w:pPr>
              <w:tabs>
                <w:tab w:val="left" w:pos="4320"/>
              </w:tabs>
              <w:spacing w:after="0" w:line="240" w:lineRule="auto"/>
              <w:jc w:val="both"/>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 Robert Eubanks</w:t>
            </w:r>
          </w:p>
          <w:p w:rsidR="00974A0C" w:rsidRPr="003F502B" w:rsidP="0043799D" w14:paraId="71643E24"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Robert Eubanks (0073386)</w:t>
            </w:r>
          </w:p>
          <w:p w:rsidR="00974A0C" w:rsidRPr="003F502B" w:rsidP="0043799D" w14:paraId="76BAC0D9" w14:textId="1CDFCEBA">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Counsel of Record</w:t>
            </w:r>
            <w:r w:rsidRPr="003F502B">
              <w:rPr>
                <w:rFonts w:ascii="Times New Roman" w:eastAsia="Times New Roman" w:hAnsi="Times New Roman" w:cs="Times New Roman"/>
                <w:sz w:val="24"/>
                <w:szCs w:val="24"/>
                <w:lang w:val="en-US" w:eastAsia="en-US" w:bidi="ar-SA"/>
              </w:rPr>
              <w:tab/>
            </w:r>
          </w:p>
          <w:p w:rsidR="00974A0C" w:rsidRPr="003F502B" w:rsidP="0043799D" w14:paraId="7585494D"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Assistant Consumers’ Counsel</w:t>
            </w:r>
          </w:p>
          <w:p w:rsidR="00974A0C" w:rsidRPr="003F502B" w:rsidP="0043799D" w14:paraId="155A1493"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p>
          <w:p w:rsidR="00974A0C" w:rsidRPr="003F502B" w:rsidP="0043799D" w14:paraId="3BD3F9C9" w14:textId="77777777">
            <w:pPr>
              <w:spacing w:after="0" w:line="240" w:lineRule="auto"/>
              <w:jc w:val="both"/>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Office of the Ohio Consumers' Counsel</w:t>
            </w:r>
          </w:p>
          <w:p w:rsidR="00974A0C" w:rsidRPr="003F502B" w:rsidP="0043799D" w14:paraId="4E225834"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65 East State Street, Suite 700</w:t>
            </w:r>
          </w:p>
          <w:p w:rsidR="00974A0C" w:rsidRPr="003F502B" w:rsidP="0043799D" w14:paraId="169EA7F9"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43215</w:t>
            </w:r>
          </w:p>
          <w:p w:rsidR="00974A0C" w:rsidRPr="003F502B" w:rsidP="0043799D" w14:paraId="5F9EB034"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Telephone: [Eubanks] (614) 466-1292</w:t>
            </w:r>
          </w:p>
          <w:p w:rsidR="00974A0C" w:rsidRPr="003F502B" w:rsidP="0043799D" w14:paraId="129061AC" w14:textId="77777777">
            <w:pPr>
              <w:spacing w:after="0" w:line="240" w:lineRule="auto"/>
              <w:jc w:val="both"/>
              <w:rPr>
                <w:rFonts w:ascii="Times New Roman" w:eastAsia="Times New Roman" w:hAnsi="Times New Roman" w:cs="Times New Roman"/>
                <w:sz w:val="24"/>
                <w:szCs w:val="24"/>
                <w:lang w:val="en-US" w:eastAsia="en-US" w:bidi="ar-SA"/>
              </w:rPr>
            </w:pPr>
            <w:hyperlink r:id="rId6" w:history="1">
              <w:r w:rsidRPr="003F502B" w:rsidR="00AA694C">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974A0C" w:rsidRPr="003F502B" w:rsidP="0043799D" w14:paraId="37519618"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September 8, 2020</w:t>
            </w:r>
            <w:r w:rsidRPr="003F502B">
              <w:rPr>
                <w:rFonts w:ascii="Times New Roman" w:eastAsia="Times New Roman" w:hAnsi="Times New Roman" w:cs="Times New Roman"/>
                <w:sz w:val="24"/>
                <w:szCs w:val="24"/>
                <w:lang w:val="en-US" w:eastAsia="en-US" w:bidi="ar-SA"/>
              </w:rPr>
              <w:tab/>
              <w:t>(willing to accept service by e-mail)</w:t>
            </w:r>
          </w:p>
          <w:p w:rsidR="00974A0C" w:rsidRPr="003F502B" w:rsidP="0043799D" w14:paraId="4FF7DDAD"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 accept service by e-mail)</w:t>
            </w:r>
          </w:p>
          <w:p w:rsidR="00974A0C" w:rsidRPr="003F502B" w:rsidP="0043799D" w14:paraId="73001035" w14:textId="4DAB342D">
            <w:pPr>
              <w:spacing w:after="0" w:line="240" w:lineRule="auto"/>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w:t>
            </w:r>
            <w:r w:rsidR="008B2016">
              <w:rPr>
                <w:rFonts w:ascii="Times New Roman" w:eastAsia="Times New Roman" w:hAnsi="Times New Roman" w:cs="Times New Roman"/>
                <w:i/>
                <w:iCs/>
                <w:sz w:val="24"/>
                <w:szCs w:val="24"/>
                <w:u w:val="single"/>
                <w:lang w:val="en-US" w:eastAsia="en-US" w:bidi="ar-SA"/>
              </w:rPr>
              <w:t xml:space="preserve">/ </w:t>
            </w:r>
            <w:r w:rsidRPr="008B2016" w:rsidR="008B2016">
              <w:rPr>
                <w:rFonts w:ascii="Times New Roman" w:eastAsia="Times New Roman" w:hAnsi="Times New Roman" w:cs="Times New Roman"/>
                <w:i/>
                <w:iCs/>
                <w:sz w:val="24"/>
                <w:szCs w:val="24"/>
                <w:u w:val="single"/>
                <w:lang w:val="en-US" w:eastAsia="en-US" w:bidi="ar-SA"/>
              </w:rPr>
              <w:t>Stephanie Moes</w:t>
            </w:r>
            <w:r w:rsidRPr="003F502B">
              <w:rPr>
                <w:rFonts w:ascii="Times New Roman" w:eastAsia="Times New Roman" w:hAnsi="Times New Roman" w:cs="Times New Roman"/>
                <w:i/>
                <w:iCs/>
                <w:sz w:val="24"/>
                <w:szCs w:val="24"/>
                <w:u w:val="single"/>
                <w:lang w:val="en-US" w:eastAsia="en-US" w:bidi="ar-SA"/>
              </w:rPr>
              <w:t xml:space="preserve"> </w:t>
            </w:r>
          </w:p>
          <w:p w:rsidR="00974A0C" w:rsidRPr="003F502B" w:rsidP="0043799D" w14:paraId="647AC3B4"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Stephanie Moes (0077136)</w:t>
            </w:r>
          </w:p>
          <w:p w:rsidR="00974A0C" w:rsidRPr="003F502B" w:rsidP="0043799D" w14:paraId="54B2B35F"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Legal Aid Society of Southwest Ohio, LLC</w:t>
            </w:r>
          </w:p>
          <w:p w:rsidR="00974A0C" w:rsidRPr="003F502B" w:rsidP="0043799D" w14:paraId="66981B5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215 East Ninth Street, Suite 500</w:t>
            </w:r>
          </w:p>
          <w:p w:rsidR="00974A0C" w:rsidRPr="003F502B" w:rsidP="0043799D" w14:paraId="745D3ADB"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Cincinnati, Ohio 45202</w:t>
            </w:r>
          </w:p>
          <w:p w:rsidR="00974A0C" w:rsidRPr="003F502B" w:rsidP="0043799D" w14:paraId="37A7DF7E"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362-2807 (direct dial)</w:t>
            </w:r>
          </w:p>
          <w:p w:rsidR="00974A0C" w:rsidRPr="003F502B" w:rsidP="0043799D" w14:paraId="3E35A909"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259-7309 (cell)</w:t>
            </w:r>
          </w:p>
          <w:p w:rsidR="00974A0C" w:rsidRPr="003F502B" w:rsidP="0043799D" w14:paraId="2BA283F4" w14:textId="77777777">
            <w:pPr>
              <w:spacing w:after="0" w:line="240" w:lineRule="auto"/>
              <w:rPr>
                <w:rFonts w:ascii="Times New Roman" w:eastAsia="Times New Roman" w:hAnsi="Times New Roman" w:cs="Times New Roman"/>
                <w:sz w:val="24"/>
                <w:szCs w:val="24"/>
                <w:lang w:val="en-US" w:eastAsia="en-US" w:bidi="ar-SA"/>
              </w:rPr>
            </w:pPr>
            <w:hyperlink r:id="rId7" w:history="1">
              <w:r w:rsidRPr="003F502B" w:rsidR="00AA694C">
                <w:rPr>
                  <w:rStyle w:val="Hyperlink"/>
                  <w:rFonts w:ascii="Times New Roman" w:eastAsia="Times New Roman" w:hAnsi="Times New Roman" w:cs="Times New Roman"/>
                  <w:color w:val="0000FF"/>
                  <w:sz w:val="24"/>
                  <w:szCs w:val="24"/>
                  <w:u w:val="single"/>
                  <w:lang w:val="en-US" w:eastAsia="en-US" w:bidi="ar-SA"/>
                </w:rPr>
                <w:t>smoes@lascinti.org</w:t>
              </w:r>
            </w:hyperlink>
          </w:p>
          <w:p w:rsidR="00974A0C" w:rsidRPr="003F502B" w:rsidP="0043799D" w14:paraId="14ACFEA3" w14:textId="77777777">
            <w:pPr>
              <w:spacing w:after="0" w:line="240" w:lineRule="auto"/>
              <w:rPr>
                <w:rStyle w:val="Hyperlink"/>
                <w:rFonts w:ascii="Times New Roman" w:eastAsia="Times New Roman" w:hAnsi="Times New Roman" w:cs="Times New Roman"/>
                <w:color w:val="auto"/>
                <w:sz w:val="24"/>
                <w:szCs w:val="24"/>
                <w:u w:val="none"/>
                <w:lang w:val="en-US" w:eastAsia="en-US" w:bidi="ar-SA"/>
              </w:rPr>
            </w:pPr>
            <w:r w:rsidRPr="003F502B">
              <w:rPr>
                <w:rStyle w:val="Hyperlink"/>
                <w:rFonts w:ascii="Times New Roman" w:eastAsia="Times New Roman" w:hAnsi="Times New Roman" w:cs="Times New Roman"/>
                <w:color w:val="auto"/>
                <w:sz w:val="24"/>
                <w:szCs w:val="24"/>
                <w:u w:val="none"/>
                <w:lang w:val="en-US" w:eastAsia="en-US" w:bidi="ar-SA"/>
              </w:rPr>
              <w:t>(willing to accept service via e-mail)</w:t>
            </w:r>
          </w:p>
          <w:p w:rsidR="00974A0C" w:rsidRPr="003F502B" w:rsidP="0043799D" w14:paraId="4BB16245" w14:textId="77777777">
            <w:pPr>
              <w:spacing w:after="0" w:line="240" w:lineRule="auto"/>
              <w:rPr>
                <w:rFonts w:ascii="Times New Roman" w:eastAsia="Times New Roman" w:hAnsi="Times New Roman" w:cs="Times New Roman"/>
                <w:i/>
                <w:iCs/>
                <w:color w:val="000000"/>
                <w:sz w:val="24"/>
                <w:szCs w:val="24"/>
                <w:u w:val="single"/>
                <w:lang w:val="en-US" w:eastAsia="en-US" w:bidi="ar-SA"/>
              </w:rPr>
            </w:pPr>
          </w:p>
          <w:p w:rsidR="00974A0C" w:rsidRPr="003F502B" w:rsidP="0043799D" w14:paraId="6F13CD9A"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974A0C" w:rsidRPr="003F502B" w:rsidP="0043799D" w14:paraId="65C3734C" w14:textId="3E1210B5">
            <w:pPr>
              <w:spacing w:after="0" w:line="240" w:lineRule="auto"/>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w:t>
            </w:r>
            <w:r w:rsidRPr="008E48F1">
              <w:rPr>
                <w:rFonts w:ascii="Times New Roman" w:eastAsia="Times New Roman" w:hAnsi="Times New Roman" w:cs="Times New Roman"/>
                <w:i/>
                <w:iCs/>
                <w:sz w:val="24"/>
                <w:szCs w:val="24"/>
                <w:u w:val="single"/>
                <w:lang w:val="en-US" w:eastAsia="en-US" w:bidi="ar-SA"/>
              </w:rPr>
              <w:t>/</w:t>
            </w:r>
            <w:r w:rsidRPr="008E48F1" w:rsidR="008E48F1">
              <w:rPr>
                <w:rFonts w:ascii="Times New Roman" w:eastAsia="Times New Roman" w:hAnsi="Times New Roman" w:cs="Times New Roman"/>
                <w:sz w:val="24"/>
                <w:szCs w:val="24"/>
                <w:u w:val="single"/>
                <w:lang w:val="en-US" w:eastAsia="en-US" w:bidi="ar-SA"/>
              </w:rPr>
              <w:t xml:space="preserve"> </w:t>
            </w:r>
            <w:r w:rsidRPr="008E48F1" w:rsidR="008E48F1">
              <w:rPr>
                <w:rFonts w:ascii="Times New Roman" w:eastAsia="Times New Roman" w:hAnsi="Times New Roman" w:cs="Times New Roman"/>
                <w:i/>
                <w:iCs/>
                <w:sz w:val="24"/>
                <w:szCs w:val="24"/>
                <w:u w:val="single"/>
                <w:lang w:val="en-US" w:eastAsia="en-US" w:bidi="ar-SA"/>
              </w:rPr>
              <w:t>Susan Jagers</w:t>
            </w:r>
            <w:r w:rsidRPr="003F502B">
              <w:rPr>
                <w:rFonts w:ascii="Times New Roman" w:eastAsia="Times New Roman" w:hAnsi="Times New Roman" w:cs="Times New Roman"/>
                <w:i/>
                <w:iCs/>
                <w:sz w:val="24"/>
                <w:szCs w:val="24"/>
                <w:u w:val="single"/>
                <w:lang w:val="en-US" w:eastAsia="en-US" w:bidi="ar-SA"/>
              </w:rPr>
              <w:t xml:space="preserve"> </w:t>
            </w:r>
          </w:p>
          <w:p w:rsidR="00974A0C" w:rsidRPr="003F502B" w:rsidP="0043799D" w14:paraId="162B093F"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Susan Jagers (0061678)</w:t>
            </w:r>
          </w:p>
          <w:p w:rsidR="00974A0C" w:rsidRPr="003F502B" w:rsidP="0043799D" w14:paraId="0C0E792D"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Ohio Poverty Law Center</w:t>
            </w:r>
          </w:p>
          <w:p w:rsidR="00974A0C" w:rsidRPr="003F502B" w:rsidP="0043799D" w14:paraId="224B6B2C"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1108 City Park Ave. Suite 200</w:t>
            </w:r>
          </w:p>
          <w:p w:rsidR="00974A0C" w:rsidRPr="003F502B" w:rsidP="0043799D" w14:paraId="425B36D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43206</w:t>
            </w:r>
          </w:p>
          <w:p w:rsidR="00974A0C" w:rsidRPr="003F502B" w:rsidP="0043799D" w14:paraId="40530D3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(614) 824-2501</w:t>
            </w:r>
          </w:p>
          <w:p w:rsidR="00974A0C" w:rsidRPr="003F502B" w:rsidP="0043799D" w14:paraId="4D2E417B" w14:textId="77777777">
            <w:pPr>
              <w:spacing w:after="0" w:line="240" w:lineRule="auto"/>
              <w:rPr>
                <w:rFonts w:ascii="Times New Roman" w:eastAsia="Times New Roman" w:hAnsi="Times New Roman" w:cs="Times New Roman"/>
                <w:sz w:val="24"/>
                <w:szCs w:val="24"/>
                <w:lang w:val="en-US" w:eastAsia="en-US" w:bidi="ar-SA"/>
              </w:rPr>
            </w:pPr>
            <w:hyperlink r:id="rId8" w:history="1">
              <w:r w:rsidRPr="003F502B" w:rsidR="00AA694C">
                <w:rPr>
                  <w:rStyle w:val="Hyperlink"/>
                  <w:rFonts w:ascii="Times New Roman" w:eastAsia="Times New Roman" w:hAnsi="Times New Roman" w:cs="Times New Roman"/>
                  <w:color w:val="0000FF"/>
                  <w:sz w:val="24"/>
                  <w:szCs w:val="24"/>
                  <w:u w:val="single"/>
                  <w:lang w:val="en-US" w:eastAsia="en-US" w:bidi="ar-SA"/>
                </w:rPr>
                <w:t>sjagers@ohiopovertylaw.org</w:t>
              </w:r>
            </w:hyperlink>
          </w:p>
          <w:p w:rsidR="00974A0C" w:rsidRPr="003F502B" w:rsidP="0043799D" w14:paraId="0292F15E"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974A0C" w:rsidRPr="003F502B" w:rsidP="0043799D" w14:paraId="5A4242EB" w14:textId="77777777">
            <w:pPr>
              <w:spacing w:after="0" w:line="240" w:lineRule="auto"/>
              <w:rPr>
                <w:rFonts w:ascii="Times New Roman" w:eastAsia="Times New Roman" w:hAnsi="Times New Roman" w:cs="Times New Roman"/>
                <w:sz w:val="24"/>
                <w:szCs w:val="24"/>
                <w:lang w:val="en-US" w:eastAsia="en-US" w:bidi="ar-SA"/>
              </w:rPr>
            </w:pPr>
          </w:p>
        </w:tc>
      </w:tr>
      <w:tr w14:paraId="00130506" w14:textId="77777777" w:rsidTr="0043799D">
        <w:tblPrEx>
          <w:tblW w:w="9438" w:type="dxa"/>
          <w:tblInd w:w="0" w:type="dxa"/>
          <w:tblCellMar>
            <w:top w:w="0" w:type="dxa"/>
            <w:left w:w="108" w:type="dxa"/>
            <w:bottom w:w="0" w:type="dxa"/>
            <w:right w:w="108" w:type="dxa"/>
          </w:tblCellMar>
          <w:tblLook w:val="04A0"/>
        </w:tblPrEx>
        <w:tc>
          <w:tcPr>
            <w:tcW w:w="5148" w:type="dxa"/>
            <w:vMerge/>
            <w:shd w:val="clear" w:color="auto" w:fill="auto"/>
            <w:vAlign w:val="center"/>
            <w:hideMark/>
          </w:tcPr>
          <w:p w:rsidR="00974A0C" w:rsidRPr="003F502B" w:rsidP="0043799D" w14:paraId="24E7FE42"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974A0C" w:rsidRPr="003F502B" w:rsidP="0043799D" w14:paraId="7311FFB1" w14:textId="14A8C188">
            <w:pPr>
              <w:autoSpaceDE w:val="0"/>
              <w:autoSpaceDN w:val="0"/>
              <w:adjustRightInd w:val="0"/>
              <w:spacing w:after="0" w:line="240" w:lineRule="auto"/>
              <w:rPr>
                <w:rFonts w:ascii="Times New Roman" w:eastAsia="Times New Roman" w:hAnsi="Times New Roman" w:cs="Times New Roman"/>
                <w:i/>
                <w:iCs/>
                <w:color w:val="000000"/>
                <w:sz w:val="24"/>
                <w:szCs w:val="24"/>
                <w:lang w:val="en-US" w:eastAsia="en-US" w:bidi="ar-SA"/>
              </w:rPr>
            </w:pPr>
            <w:r w:rsidRPr="003F502B">
              <w:rPr>
                <w:rFonts w:ascii="Times New Roman" w:eastAsia="Times New Roman" w:hAnsi="Times New Roman" w:cs="Times New Roman"/>
                <w:i/>
                <w:iCs/>
                <w:color w:val="000000"/>
                <w:sz w:val="24"/>
                <w:szCs w:val="24"/>
                <w:lang w:val="en-US" w:eastAsia="en-US" w:bidi="ar-SA"/>
              </w:rPr>
              <w:t>/</w:t>
            </w:r>
            <w:r w:rsidRPr="003F502B">
              <w:rPr>
                <w:rFonts w:ascii="Times New Roman" w:eastAsia="Times New Roman" w:hAnsi="Times New Roman" w:cs="Times New Roman"/>
                <w:i/>
                <w:iCs/>
                <w:color w:val="000000"/>
                <w:sz w:val="24"/>
                <w:szCs w:val="24"/>
                <w:u w:val="single"/>
                <w:lang w:val="en-US" w:eastAsia="en-US" w:bidi="ar-SA"/>
              </w:rPr>
              <w:t>s</w:t>
            </w:r>
            <w:r w:rsidRPr="001D6622">
              <w:rPr>
                <w:rFonts w:ascii="Times New Roman" w:eastAsia="Times New Roman" w:hAnsi="Times New Roman" w:cs="Times New Roman"/>
                <w:i/>
                <w:iCs/>
                <w:color w:val="000000"/>
                <w:sz w:val="24"/>
                <w:szCs w:val="24"/>
                <w:u w:val="single"/>
                <w:lang w:val="en-US" w:eastAsia="en-US" w:bidi="ar-SA"/>
              </w:rPr>
              <w:t>/</w:t>
            </w:r>
            <w:r w:rsidRPr="001D6622" w:rsidR="001D6622">
              <w:rPr>
                <w:rFonts w:ascii="Times New Roman" w:eastAsia="Times New Roman" w:hAnsi="Times New Roman" w:cs="Times New Roman"/>
                <w:sz w:val="24"/>
                <w:szCs w:val="24"/>
                <w:u w:val="single"/>
                <w:lang w:val="en-US" w:eastAsia="en-US" w:bidi="ar-SA"/>
              </w:rPr>
              <w:t xml:space="preserve"> </w:t>
            </w:r>
            <w:r w:rsidRPr="001D6622" w:rsidR="001D6622">
              <w:rPr>
                <w:rFonts w:ascii="Times New Roman" w:eastAsia="Times New Roman" w:hAnsi="Times New Roman" w:cs="Times New Roman"/>
                <w:i/>
                <w:iCs/>
                <w:color w:val="000000"/>
                <w:sz w:val="24"/>
                <w:szCs w:val="24"/>
                <w:u w:val="single"/>
                <w:lang w:val="en-US" w:eastAsia="en-US" w:bidi="ar-SA"/>
              </w:rPr>
              <w:t>Michael Walters</w:t>
            </w:r>
            <w:r w:rsidRPr="003F502B">
              <w:rPr>
                <w:rFonts w:ascii="Times New Roman" w:eastAsia="Times New Roman" w:hAnsi="Times New Roman" w:cs="Times New Roman"/>
                <w:i/>
                <w:iCs/>
                <w:color w:val="000000"/>
                <w:sz w:val="24"/>
                <w:szCs w:val="24"/>
                <w:u w:val="single"/>
                <w:lang w:val="en-US" w:eastAsia="en-US" w:bidi="ar-SA"/>
              </w:rPr>
              <w:t xml:space="preserve"> </w:t>
            </w:r>
          </w:p>
          <w:p w:rsidR="00974A0C" w:rsidRPr="003F502B" w:rsidP="0043799D" w14:paraId="148B21B7"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Michael Walters (0068921)</w:t>
            </w:r>
          </w:p>
          <w:p w:rsidR="00974A0C" w:rsidRPr="003F502B" w:rsidP="0043799D" w14:paraId="38991910"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Legal Helpline Managing Attorney</w:t>
            </w:r>
          </w:p>
          <w:p w:rsidR="00974A0C" w:rsidRPr="003F502B" w:rsidP="0043799D" w14:paraId="64633B66" w14:textId="7777777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bidi="ar-SA"/>
              </w:rPr>
            </w:pPr>
            <w:r w:rsidRPr="003F502B">
              <w:rPr>
                <w:rFonts w:ascii="Times New Roman" w:eastAsia="Times New Roman" w:hAnsi="Times New Roman" w:cs="Times New Roman"/>
                <w:b/>
                <w:bCs/>
                <w:color w:val="000000"/>
                <w:sz w:val="24"/>
                <w:szCs w:val="24"/>
                <w:lang w:val="en-US" w:eastAsia="en-US" w:bidi="ar-SA"/>
              </w:rPr>
              <w:t>Pro Seniors, Inc.</w:t>
            </w:r>
          </w:p>
          <w:p w:rsidR="00974A0C" w:rsidRPr="003F502B" w:rsidP="0043799D" w14:paraId="4DEAA7EC"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7162 Reading Road, Suite 1150</w:t>
            </w:r>
          </w:p>
          <w:p w:rsidR="00974A0C" w:rsidRPr="003F502B" w:rsidP="0043799D" w14:paraId="3E38E9D8"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Cincinnati, Ohio 45237</w:t>
            </w:r>
          </w:p>
          <w:p w:rsidR="00974A0C" w:rsidRPr="003F502B" w:rsidP="0043799D" w14:paraId="286FC688"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Telephone: (513) 458-5532</w:t>
            </w:r>
          </w:p>
          <w:p w:rsidR="00974A0C" w:rsidRPr="003F502B" w:rsidP="0043799D" w14:paraId="632018AF"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lang w:val="en-US" w:eastAsia="en-US" w:bidi="ar-SA"/>
              </w:rPr>
            </w:pPr>
            <w:r w:rsidRPr="003F502B">
              <w:rPr>
                <w:rFonts w:ascii="Times New Roman" w:eastAsia="Times New Roman" w:hAnsi="Times New Roman" w:cs="Times New Roman"/>
                <w:color w:val="0000FF"/>
                <w:sz w:val="24"/>
                <w:szCs w:val="24"/>
                <w:u w:val="single"/>
                <w:lang w:val="en-US" w:eastAsia="en-US" w:bidi="ar-SA"/>
              </w:rPr>
              <w:t>mwalters@proseniors.org</w:t>
            </w:r>
          </w:p>
          <w:p w:rsidR="00974A0C" w:rsidRPr="003F502B" w:rsidP="0043799D" w14:paraId="615FE42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974A0C" w:rsidRPr="003F502B" w:rsidP="0043799D" w14:paraId="36C00881"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tc>
      </w:tr>
      <w:tr w14:paraId="5CD9BB07" w14:textId="77777777" w:rsidTr="0043799D">
        <w:tblPrEx>
          <w:tblW w:w="9438" w:type="dxa"/>
          <w:tblInd w:w="0" w:type="dxa"/>
          <w:tblCellMar>
            <w:top w:w="0" w:type="dxa"/>
            <w:left w:w="108" w:type="dxa"/>
            <w:bottom w:w="0" w:type="dxa"/>
            <w:right w:w="108" w:type="dxa"/>
          </w:tblCellMar>
          <w:tblLook w:val="04A0"/>
        </w:tblPrEx>
        <w:tc>
          <w:tcPr>
            <w:tcW w:w="5148" w:type="dxa"/>
            <w:vMerge/>
            <w:shd w:val="clear" w:color="auto" w:fill="auto"/>
            <w:vAlign w:val="center"/>
            <w:hideMark/>
          </w:tcPr>
          <w:p w:rsidR="00974A0C" w:rsidRPr="003F502B" w:rsidP="0043799D" w14:paraId="74B46795"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974A0C" w:rsidRPr="003F502B" w:rsidP="0043799D" w14:paraId="47F6A602" w14:textId="47CEA1F6">
            <w:pPr>
              <w:autoSpaceDE w:val="0"/>
              <w:autoSpaceDN w:val="0"/>
              <w:adjustRightInd w:val="0"/>
              <w:spacing w:after="0" w:line="240" w:lineRule="auto"/>
              <w:rPr>
                <w:rFonts w:ascii="Times New Roman" w:eastAsia="Times New Roman" w:hAnsi="Times New Roman" w:cs="Times New Roman"/>
                <w:i/>
                <w:iCs/>
                <w:color w:val="000000"/>
                <w:sz w:val="24"/>
                <w:szCs w:val="24"/>
                <w:u w:val="single"/>
                <w:lang w:val="en-US" w:eastAsia="en-US" w:bidi="ar-SA"/>
              </w:rPr>
            </w:pPr>
            <w:r w:rsidRPr="003F502B">
              <w:rPr>
                <w:rFonts w:ascii="Times New Roman" w:eastAsia="Times New Roman" w:hAnsi="Times New Roman" w:cs="Times New Roman"/>
                <w:i/>
                <w:iCs/>
                <w:color w:val="000000"/>
                <w:sz w:val="24"/>
                <w:szCs w:val="24"/>
                <w:u w:val="single"/>
                <w:lang w:val="en-US" w:eastAsia="en-US" w:bidi="ar-SA"/>
              </w:rPr>
              <w:t>/s</w:t>
            </w:r>
            <w:r w:rsidRPr="001C13A3">
              <w:rPr>
                <w:rFonts w:ascii="Times New Roman" w:eastAsia="Times New Roman" w:hAnsi="Times New Roman" w:cs="Times New Roman"/>
                <w:i/>
                <w:iCs/>
                <w:color w:val="000000"/>
                <w:sz w:val="24"/>
                <w:szCs w:val="24"/>
                <w:u w:val="single"/>
                <w:lang w:val="en-US" w:eastAsia="en-US" w:bidi="ar-SA"/>
              </w:rPr>
              <w:t>/</w:t>
            </w:r>
            <w:r w:rsidRPr="001C13A3" w:rsidR="005D6915">
              <w:rPr>
                <w:rFonts w:ascii="Times New Roman" w:eastAsia="Times New Roman" w:hAnsi="Times New Roman" w:cs="Times New Roman"/>
                <w:sz w:val="24"/>
                <w:szCs w:val="24"/>
                <w:u w:val="single"/>
                <w:lang w:val="en-US" w:eastAsia="en-US" w:bidi="ar-SA"/>
              </w:rPr>
              <w:t xml:space="preserve"> </w:t>
            </w:r>
            <w:r w:rsidRPr="005D6915" w:rsidR="005D6915">
              <w:rPr>
                <w:rFonts w:ascii="Times New Roman" w:eastAsia="Times New Roman" w:hAnsi="Times New Roman" w:cs="Times New Roman"/>
                <w:i/>
                <w:iCs/>
                <w:color w:val="000000"/>
                <w:sz w:val="24"/>
                <w:szCs w:val="24"/>
                <w:u w:val="single"/>
                <w:lang w:val="en-US" w:eastAsia="en-US" w:bidi="ar-SA"/>
              </w:rPr>
              <w:t>David Manor</w:t>
            </w:r>
            <w:r w:rsidRPr="003F502B">
              <w:rPr>
                <w:rFonts w:ascii="Times New Roman" w:eastAsia="Times New Roman" w:hAnsi="Times New Roman" w:cs="Times New Roman"/>
                <w:i/>
                <w:iCs/>
                <w:color w:val="000000"/>
                <w:sz w:val="24"/>
                <w:szCs w:val="24"/>
                <w:u w:val="single"/>
                <w:lang w:val="en-US" w:eastAsia="en-US" w:bidi="ar-SA"/>
              </w:rPr>
              <w:t xml:space="preserve"> </w:t>
            </w:r>
          </w:p>
          <w:p w:rsidR="00974A0C" w:rsidRPr="003F502B" w:rsidP="0043799D" w14:paraId="5C4B6AF9"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David Manor (0100068)</w:t>
            </w:r>
          </w:p>
          <w:p w:rsidR="00974A0C" w:rsidRPr="003F502B" w:rsidP="0043799D" w14:paraId="5453C0E7" w14:textId="7777777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bidi="ar-SA"/>
              </w:rPr>
            </w:pPr>
            <w:r w:rsidRPr="003F502B">
              <w:rPr>
                <w:rFonts w:ascii="Times New Roman" w:eastAsia="Times New Roman" w:hAnsi="Times New Roman" w:cs="Times New Roman"/>
                <w:b/>
                <w:bCs/>
                <w:color w:val="000000"/>
                <w:sz w:val="24"/>
                <w:szCs w:val="24"/>
                <w:lang w:val="en-US" w:eastAsia="en-US" w:bidi="ar-SA"/>
              </w:rPr>
              <w:t>Advocates for Basic Legal Equality, Inc.</w:t>
            </w:r>
          </w:p>
          <w:p w:rsidR="00974A0C" w:rsidRPr="003F502B" w:rsidP="0043799D" w14:paraId="2C1C2DB8"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525 Jefferson Avenue, Suite 300</w:t>
            </w:r>
          </w:p>
          <w:p w:rsidR="00974A0C" w:rsidRPr="003F502B" w:rsidP="0043799D" w14:paraId="5012B07A"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Toledo, OH 45402</w:t>
            </w:r>
          </w:p>
          <w:p w:rsidR="00974A0C" w:rsidRPr="003F502B" w:rsidP="0043799D" w14:paraId="780920D8"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Telephone: (419) 255-0814</w:t>
            </w:r>
          </w:p>
          <w:p w:rsidR="00974A0C" w:rsidRPr="003F502B" w:rsidP="0043799D" w14:paraId="113DE739"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hyperlink r:id="rId17" w:history="1">
              <w:r w:rsidRPr="003F502B" w:rsidR="00AA694C">
                <w:rPr>
                  <w:rStyle w:val="Hyperlink"/>
                  <w:rFonts w:ascii="Times New Roman" w:eastAsia="Times New Roman" w:hAnsi="Times New Roman" w:cs="Times New Roman"/>
                  <w:color w:val="0000FF"/>
                  <w:sz w:val="24"/>
                  <w:szCs w:val="24"/>
                  <w:u w:val="single"/>
                  <w:lang w:val="en-US" w:eastAsia="en-US" w:bidi="ar-SA"/>
                </w:rPr>
                <w:t>dmanor@ablelaw.org</w:t>
              </w:r>
            </w:hyperlink>
          </w:p>
          <w:p w:rsidR="00974A0C" w:rsidRPr="003F502B" w:rsidP="0043799D" w14:paraId="0EDC26CA"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974A0C" w:rsidRPr="003F502B" w:rsidP="0043799D" w14:paraId="2EC8C5E3" w14:textId="77777777">
            <w:pPr>
              <w:spacing w:after="0" w:line="240" w:lineRule="auto"/>
              <w:rPr>
                <w:rFonts w:ascii="Times New Roman" w:eastAsia="Times New Roman" w:hAnsi="Times New Roman" w:cs="Times New Roman"/>
                <w:i/>
                <w:iCs/>
                <w:color w:val="000000"/>
                <w:sz w:val="24"/>
                <w:szCs w:val="24"/>
                <w:u w:val="single"/>
                <w:lang w:val="en-US" w:eastAsia="en-US" w:bidi="ar-SA"/>
              </w:rPr>
            </w:pPr>
          </w:p>
          <w:p w:rsidR="00974A0C" w:rsidRPr="003F502B" w:rsidP="0043799D" w14:paraId="675C5946" w14:textId="77777777">
            <w:pPr>
              <w:spacing w:after="0" w:line="240" w:lineRule="auto"/>
              <w:rPr>
                <w:rFonts w:ascii="Times New Roman" w:eastAsia="Times New Roman" w:hAnsi="Times New Roman" w:cs="Times New Roman"/>
                <w:i/>
                <w:iCs/>
                <w:sz w:val="24"/>
                <w:szCs w:val="24"/>
                <w:u w:val="single"/>
                <w:lang w:val="en-US" w:eastAsia="en-US" w:bidi="ar-SA"/>
              </w:rPr>
            </w:pPr>
          </w:p>
        </w:tc>
      </w:tr>
    </w:tbl>
    <w:p w:rsidR="00541844" w:rsidRPr="003F502B" w:rsidP="00541844" w14:paraId="7B656FBE" w14:textId="77777777">
      <w:pPr>
        <w:spacing w:line="480" w:lineRule="auto"/>
        <w:ind w:firstLine="720"/>
      </w:pPr>
    </w:p>
    <w:p w:rsidR="006502F1" w:rsidRPr="003F502B" w:rsidP="006502F1" w14:paraId="4E87AE88" w14:textId="77777777">
      <w:pPr>
        <w:ind w:firstLine="3600"/>
      </w:pPr>
    </w:p>
    <w:p w:rsidR="006502F1" w:rsidRPr="003F502B" w:rsidP="00541844" w14:paraId="0B302C54" w14:textId="77777777">
      <w:pPr>
        <w:spacing w:line="480" w:lineRule="auto"/>
        <w:ind w:firstLine="3600"/>
        <w:rPr>
          <w:color w:val="FF0000"/>
        </w:rPr>
      </w:pPr>
    </w:p>
    <w:p w:rsidR="00B55552" w:rsidRPr="003F502B" w14:paraId="011338D8" w14:textId="4B7F4453">
      <w:pPr>
        <w:sectPr w:rsidSect="00394766">
          <w:headerReference w:type="even" r:id="rId18"/>
          <w:headerReference w:type="default" r:id="rId19"/>
          <w:footerReference w:type="default" r:id="rId20"/>
          <w:headerReference w:type="first" r:id="rId21"/>
          <w:footerReference w:type="first" r:id="rId22"/>
          <w:pgSz w:w="12240" w:h="15840"/>
          <w:pgMar w:top="1440" w:right="1800" w:bottom="1440" w:left="1800" w:header="720" w:footer="720" w:gutter="0"/>
          <w:pgNumType w:start="1"/>
          <w:cols w:space="720"/>
          <w:docGrid w:linePitch="360"/>
        </w:sectPr>
      </w:pPr>
    </w:p>
    <w:p w:rsidR="00031412" w:rsidRPr="003F502B" w:rsidP="0099412E" w14:paraId="42009A95" w14:textId="1E0B0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u w:val="single"/>
        </w:rPr>
        <w:t>TABLE OF CONTENTS</w:t>
      </w:r>
    </w:p>
    <w:p w:rsidR="00031412" w:rsidRPr="003F502B" w:rsidP="0099412E" w14:paraId="28769A62" w14:textId="690D6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031412" w:rsidRPr="003F502B" w:rsidP="00031412" w14:paraId="5CACF7D1" w14:textId="15F78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b/>
          <w:bCs/>
        </w:rPr>
      </w:pPr>
      <w:r w:rsidRPr="003F502B">
        <w:rPr>
          <w:rFonts w:eastAsia="Calibri"/>
          <w:b/>
          <w:bCs/>
        </w:rPr>
        <w:t>PAGE</w:t>
      </w:r>
    </w:p>
    <w:p w:rsidR="00031412" w:rsidRPr="003F502B" w:rsidP="0099412E" w14:paraId="56AD62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p w:rsidR="006C2574" w14:paraId="399B787B" w14:textId="0A58F617">
      <w:pPr>
        <w:pStyle w:val="TOC1"/>
        <w:rPr>
          <w:rFonts w:asciiTheme="minorHAnsi" w:eastAsiaTheme="minorEastAsia" w:hAnsiTheme="minorHAnsi"/>
          <w:caps w:val="0"/>
          <w:noProof/>
          <w:kern w:val="2"/>
          <w:sz w:val="22"/>
          <w14:ligatures w14:val="standardContextual"/>
        </w:rPr>
      </w:pPr>
      <w:r w:rsidRPr="003F502B">
        <w:rPr>
          <w:rFonts w:eastAsia="Calibri" w:cs="Times New Roman"/>
          <w:b/>
          <w:bCs/>
          <w:szCs w:val="24"/>
        </w:rPr>
        <w:fldChar w:fldCharType="begin"/>
      </w:r>
      <w:r w:rsidRPr="003F502B">
        <w:rPr>
          <w:rFonts w:eastAsia="Calibri" w:cs="Times New Roman"/>
          <w:b/>
          <w:bCs/>
          <w:szCs w:val="24"/>
        </w:rPr>
        <w:instrText xml:space="preserve"> TOC \o "1-3" \h \z \u </w:instrText>
      </w:r>
      <w:r w:rsidRPr="003F502B">
        <w:rPr>
          <w:rFonts w:eastAsia="Calibri" w:cs="Times New Roman"/>
          <w:b/>
          <w:bCs/>
          <w:szCs w:val="24"/>
        </w:rPr>
        <w:fldChar w:fldCharType="separate"/>
      </w:r>
      <w:hyperlink w:anchor="_Toc149915856" w:history="1">
        <w:r w:rsidRPr="003F4470">
          <w:rPr>
            <w:rStyle w:val="Hyperlink"/>
            <w:noProof/>
          </w:rPr>
          <w:t>I.</w:t>
        </w:r>
        <w:r>
          <w:rPr>
            <w:rFonts w:asciiTheme="minorHAnsi" w:eastAsiaTheme="minorEastAsia" w:hAnsiTheme="minorHAnsi"/>
            <w:caps w:val="0"/>
            <w:noProof/>
            <w:kern w:val="2"/>
            <w:sz w:val="22"/>
            <w14:ligatures w14:val="standardContextual"/>
          </w:rPr>
          <w:tab/>
        </w:r>
        <w:r w:rsidRPr="003F4470">
          <w:rPr>
            <w:rStyle w:val="Hyperlink"/>
            <w:noProof/>
          </w:rPr>
          <w:t>INTRODUCTION</w:t>
        </w:r>
        <w:r>
          <w:rPr>
            <w:noProof/>
            <w:webHidden/>
          </w:rPr>
          <w:tab/>
        </w:r>
        <w:r>
          <w:rPr>
            <w:noProof/>
            <w:webHidden/>
          </w:rPr>
          <w:fldChar w:fldCharType="begin"/>
        </w:r>
        <w:r>
          <w:rPr>
            <w:noProof/>
            <w:webHidden/>
          </w:rPr>
          <w:instrText xml:space="preserve"> PAGEREF _Toc149915856 \h </w:instrText>
        </w:r>
        <w:r>
          <w:rPr>
            <w:noProof/>
            <w:webHidden/>
          </w:rPr>
          <w:fldChar w:fldCharType="separate"/>
        </w:r>
        <w:r>
          <w:rPr>
            <w:noProof/>
            <w:webHidden/>
          </w:rPr>
          <w:t>1</w:t>
        </w:r>
        <w:r>
          <w:rPr>
            <w:noProof/>
            <w:webHidden/>
          </w:rPr>
          <w:fldChar w:fldCharType="end"/>
        </w:r>
      </w:hyperlink>
    </w:p>
    <w:p w:rsidR="006C2574" w14:paraId="1C69E911" w14:textId="30A40347">
      <w:pPr>
        <w:pStyle w:val="TOC1"/>
        <w:rPr>
          <w:rFonts w:asciiTheme="minorHAnsi" w:eastAsiaTheme="minorEastAsia" w:hAnsiTheme="minorHAnsi"/>
          <w:caps w:val="0"/>
          <w:noProof/>
          <w:kern w:val="2"/>
          <w:sz w:val="22"/>
          <w14:ligatures w14:val="standardContextual"/>
        </w:rPr>
      </w:pPr>
      <w:hyperlink w:anchor="_Toc149915857" w:history="1">
        <w:r w:rsidRPr="003F4470">
          <w:rPr>
            <w:rStyle w:val="Hyperlink"/>
            <w:noProof/>
          </w:rPr>
          <w:t>II.</w:t>
        </w:r>
        <w:r>
          <w:rPr>
            <w:rFonts w:asciiTheme="minorHAnsi" w:eastAsiaTheme="minorEastAsia" w:hAnsiTheme="minorHAnsi"/>
            <w:caps w:val="0"/>
            <w:noProof/>
            <w:kern w:val="2"/>
            <w:sz w:val="22"/>
            <w14:ligatures w14:val="standardContextual"/>
          </w:rPr>
          <w:tab/>
        </w:r>
        <w:r w:rsidRPr="003F4470">
          <w:rPr>
            <w:rStyle w:val="Hyperlink"/>
            <w:noProof/>
          </w:rPr>
          <w:t>ASSIGNMENTS OF ERROR</w:t>
        </w:r>
        <w:r>
          <w:rPr>
            <w:noProof/>
            <w:webHidden/>
          </w:rPr>
          <w:tab/>
        </w:r>
        <w:r>
          <w:rPr>
            <w:noProof/>
            <w:webHidden/>
          </w:rPr>
          <w:fldChar w:fldCharType="begin"/>
        </w:r>
        <w:r>
          <w:rPr>
            <w:noProof/>
            <w:webHidden/>
          </w:rPr>
          <w:instrText xml:space="preserve"> PAGEREF _Toc149915857 \h </w:instrText>
        </w:r>
        <w:r>
          <w:rPr>
            <w:noProof/>
            <w:webHidden/>
          </w:rPr>
          <w:fldChar w:fldCharType="separate"/>
        </w:r>
        <w:r>
          <w:rPr>
            <w:noProof/>
            <w:webHidden/>
          </w:rPr>
          <w:t>2</w:t>
        </w:r>
        <w:r>
          <w:rPr>
            <w:noProof/>
            <w:webHidden/>
          </w:rPr>
          <w:fldChar w:fldCharType="end"/>
        </w:r>
      </w:hyperlink>
    </w:p>
    <w:p w:rsidR="006C2574" w14:paraId="261EF79C" w14:textId="38F1ACCA">
      <w:pPr>
        <w:pStyle w:val="TOC2"/>
        <w:rPr>
          <w:rFonts w:asciiTheme="minorHAnsi" w:eastAsiaTheme="minorEastAsia" w:hAnsiTheme="minorHAnsi"/>
          <w:noProof/>
          <w:kern w:val="2"/>
          <w:sz w:val="22"/>
          <w14:ligatures w14:val="standardContextual"/>
        </w:rPr>
      </w:pPr>
      <w:hyperlink w:anchor="_Toc149915858" w:history="1">
        <w:r w:rsidRPr="003F4470">
          <w:rPr>
            <w:rStyle w:val="Hyperlink"/>
            <w:noProof/>
          </w:rPr>
          <w:t>ASSIGNMENT OF ERROR 1: The PUCO Reconnect Order is unreasonable because the PUCO erred by failing to adequately protect consumers by: 1) not allowing them to use the PUCO Reconnection Order, at separate times, once per heating season for both electric and natural gas, as was allowed in the previous year's PUCO Reconnection Order; and 2) not issuing a PUCO Reconnection Order for the summer months.</w:t>
        </w:r>
        <w:r>
          <w:rPr>
            <w:noProof/>
            <w:webHidden/>
          </w:rPr>
          <w:tab/>
        </w:r>
        <w:r>
          <w:rPr>
            <w:noProof/>
            <w:webHidden/>
          </w:rPr>
          <w:fldChar w:fldCharType="begin"/>
        </w:r>
        <w:r>
          <w:rPr>
            <w:noProof/>
            <w:webHidden/>
          </w:rPr>
          <w:instrText xml:space="preserve"> PAGEREF _Toc149915858 \h </w:instrText>
        </w:r>
        <w:r>
          <w:rPr>
            <w:noProof/>
            <w:webHidden/>
          </w:rPr>
          <w:fldChar w:fldCharType="separate"/>
        </w:r>
        <w:r>
          <w:rPr>
            <w:noProof/>
            <w:webHidden/>
          </w:rPr>
          <w:t>2</w:t>
        </w:r>
        <w:r>
          <w:rPr>
            <w:noProof/>
            <w:webHidden/>
          </w:rPr>
          <w:fldChar w:fldCharType="end"/>
        </w:r>
      </w:hyperlink>
    </w:p>
    <w:p w:rsidR="006C2574" w14:paraId="0D0DEBA0" w14:textId="1E8DA240">
      <w:pPr>
        <w:pStyle w:val="TOC3"/>
        <w:tabs>
          <w:tab w:val="left" w:pos="1440"/>
          <w:tab w:val="right" w:leader="dot" w:pos="8630"/>
        </w:tabs>
        <w:rPr>
          <w:rFonts w:asciiTheme="minorHAnsi" w:eastAsiaTheme="minorEastAsia" w:hAnsiTheme="minorHAnsi"/>
          <w:noProof/>
          <w:kern w:val="2"/>
          <w:sz w:val="22"/>
          <w14:ligatures w14:val="standardContextual"/>
        </w:rPr>
      </w:pPr>
      <w:hyperlink w:anchor="_Toc149915859" w:history="1">
        <w:r w:rsidRPr="003F4470">
          <w:rPr>
            <w:rStyle w:val="Hyperlink"/>
            <w:rFonts w:cs="Times New Roman"/>
            <w:noProof/>
          </w:rPr>
          <w:t>A.</w:t>
        </w:r>
        <w:r>
          <w:rPr>
            <w:rFonts w:asciiTheme="minorHAnsi" w:eastAsiaTheme="minorEastAsia" w:hAnsiTheme="minorHAnsi"/>
            <w:noProof/>
            <w:kern w:val="2"/>
            <w:sz w:val="22"/>
            <w14:ligatures w14:val="standardContextual"/>
          </w:rPr>
          <w:tab/>
        </w:r>
        <w:r w:rsidRPr="003F4470">
          <w:rPr>
            <w:rStyle w:val="Hyperlink"/>
            <w:rFonts w:cs="Times New Roman"/>
            <w:noProof/>
          </w:rPr>
          <w:t>Winter PUCO Reconnection Order</w:t>
        </w:r>
        <w:r>
          <w:rPr>
            <w:noProof/>
            <w:webHidden/>
          </w:rPr>
          <w:tab/>
        </w:r>
        <w:r>
          <w:rPr>
            <w:noProof/>
            <w:webHidden/>
          </w:rPr>
          <w:fldChar w:fldCharType="begin"/>
        </w:r>
        <w:r>
          <w:rPr>
            <w:noProof/>
            <w:webHidden/>
          </w:rPr>
          <w:instrText xml:space="preserve"> PAGEREF _Toc149915859 \h </w:instrText>
        </w:r>
        <w:r>
          <w:rPr>
            <w:noProof/>
            <w:webHidden/>
          </w:rPr>
          <w:fldChar w:fldCharType="separate"/>
        </w:r>
        <w:r>
          <w:rPr>
            <w:noProof/>
            <w:webHidden/>
          </w:rPr>
          <w:t>2</w:t>
        </w:r>
        <w:r>
          <w:rPr>
            <w:noProof/>
            <w:webHidden/>
          </w:rPr>
          <w:fldChar w:fldCharType="end"/>
        </w:r>
      </w:hyperlink>
    </w:p>
    <w:p w:rsidR="006C2574" w14:paraId="6A150555" w14:textId="2B95CAFF">
      <w:pPr>
        <w:pStyle w:val="TOC3"/>
        <w:tabs>
          <w:tab w:val="left" w:pos="1440"/>
          <w:tab w:val="right" w:leader="dot" w:pos="8630"/>
        </w:tabs>
        <w:rPr>
          <w:rFonts w:asciiTheme="minorHAnsi" w:eastAsiaTheme="minorEastAsia" w:hAnsiTheme="minorHAnsi"/>
          <w:noProof/>
          <w:kern w:val="2"/>
          <w:sz w:val="22"/>
          <w14:ligatures w14:val="standardContextual"/>
        </w:rPr>
      </w:pPr>
      <w:hyperlink w:anchor="_Toc149915860" w:history="1">
        <w:r w:rsidRPr="003F4470">
          <w:rPr>
            <w:rStyle w:val="Hyperlink"/>
            <w:rFonts w:cs="Times New Roman"/>
            <w:noProof/>
          </w:rPr>
          <w:t>B.</w:t>
        </w:r>
        <w:r>
          <w:rPr>
            <w:rFonts w:asciiTheme="minorHAnsi" w:eastAsiaTheme="minorEastAsia" w:hAnsiTheme="minorHAnsi"/>
            <w:noProof/>
            <w:kern w:val="2"/>
            <w:sz w:val="22"/>
            <w14:ligatures w14:val="standardContextual"/>
          </w:rPr>
          <w:tab/>
        </w:r>
        <w:r w:rsidRPr="003F4470">
          <w:rPr>
            <w:rStyle w:val="Hyperlink"/>
            <w:rFonts w:cs="Times New Roman"/>
            <w:noProof/>
          </w:rPr>
          <w:t>Summer PUCO Reconnection Order</w:t>
        </w:r>
        <w:r>
          <w:rPr>
            <w:noProof/>
            <w:webHidden/>
          </w:rPr>
          <w:tab/>
        </w:r>
        <w:r>
          <w:rPr>
            <w:noProof/>
            <w:webHidden/>
          </w:rPr>
          <w:fldChar w:fldCharType="begin"/>
        </w:r>
        <w:r>
          <w:rPr>
            <w:noProof/>
            <w:webHidden/>
          </w:rPr>
          <w:instrText xml:space="preserve"> PAGEREF _Toc149915860 \h </w:instrText>
        </w:r>
        <w:r>
          <w:rPr>
            <w:noProof/>
            <w:webHidden/>
          </w:rPr>
          <w:fldChar w:fldCharType="separate"/>
        </w:r>
        <w:r>
          <w:rPr>
            <w:noProof/>
            <w:webHidden/>
          </w:rPr>
          <w:t>4</w:t>
        </w:r>
        <w:r>
          <w:rPr>
            <w:noProof/>
            <w:webHidden/>
          </w:rPr>
          <w:fldChar w:fldCharType="end"/>
        </w:r>
      </w:hyperlink>
    </w:p>
    <w:p w:rsidR="006C2574" w14:paraId="437A6E29" w14:textId="614B0A00">
      <w:pPr>
        <w:pStyle w:val="TOC2"/>
        <w:rPr>
          <w:rFonts w:asciiTheme="minorHAnsi" w:eastAsiaTheme="minorEastAsia" w:hAnsiTheme="minorHAnsi"/>
          <w:noProof/>
          <w:kern w:val="2"/>
          <w:sz w:val="22"/>
          <w14:ligatures w14:val="standardContextual"/>
        </w:rPr>
      </w:pPr>
      <w:hyperlink w:anchor="_Toc149915861" w:history="1">
        <w:r w:rsidRPr="003F4470">
          <w:rPr>
            <w:rStyle w:val="Hyperlink"/>
            <w:noProof/>
          </w:rPr>
          <w:t>ASSIGNMENT OF ERROR 2: The PUCO Reconnect Order is unreasonable because the PUCO erred by failing to protect consumers by not providing a 30-day disconnection hold to consumers who are unable to schedule an appointment with an Energy Assistance Provider for the Winter and Summer Crisis Program, HEAP applications, and PIPP.</w:t>
        </w:r>
        <w:r>
          <w:rPr>
            <w:noProof/>
            <w:webHidden/>
          </w:rPr>
          <w:tab/>
        </w:r>
        <w:r>
          <w:rPr>
            <w:noProof/>
            <w:webHidden/>
          </w:rPr>
          <w:fldChar w:fldCharType="begin"/>
        </w:r>
        <w:r>
          <w:rPr>
            <w:noProof/>
            <w:webHidden/>
          </w:rPr>
          <w:instrText xml:space="preserve"> PAGEREF _Toc149915861 \h </w:instrText>
        </w:r>
        <w:r>
          <w:rPr>
            <w:noProof/>
            <w:webHidden/>
          </w:rPr>
          <w:fldChar w:fldCharType="separate"/>
        </w:r>
        <w:r>
          <w:rPr>
            <w:noProof/>
            <w:webHidden/>
          </w:rPr>
          <w:t>6</w:t>
        </w:r>
        <w:r>
          <w:rPr>
            <w:noProof/>
            <w:webHidden/>
          </w:rPr>
          <w:fldChar w:fldCharType="end"/>
        </w:r>
      </w:hyperlink>
    </w:p>
    <w:p w:rsidR="006C2574" w14:paraId="4AE10465" w14:textId="1FACA55E">
      <w:pPr>
        <w:pStyle w:val="TOC2"/>
        <w:rPr>
          <w:rFonts w:asciiTheme="minorHAnsi" w:eastAsiaTheme="minorEastAsia" w:hAnsiTheme="minorHAnsi"/>
          <w:noProof/>
          <w:kern w:val="2"/>
          <w:sz w:val="22"/>
          <w14:ligatures w14:val="standardContextual"/>
        </w:rPr>
      </w:pPr>
      <w:hyperlink w:anchor="_Toc149915862" w:history="1">
        <w:r w:rsidRPr="003F4470">
          <w:rPr>
            <w:rStyle w:val="Hyperlink"/>
            <w:noProof/>
          </w:rPr>
          <w:t>ASSIGNMENT OF ERROR 3: The PUCO Reconnect Order is unreasonable because the PUCO erred by failing to protect consumers by mandating that electric and natural gas utilities suspend disconnections during dangerous weather alerts issued by the National Weather Service.</w:t>
        </w:r>
        <w:r>
          <w:rPr>
            <w:noProof/>
            <w:webHidden/>
          </w:rPr>
          <w:tab/>
        </w:r>
        <w:r>
          <w:rPr>
            <w:noProof/>
            <w:webHidden/>
          </w:rPr>
          <w:fldChar w:fldCharType="begin"/>
        </w:r>
        <w:r>
          <w:rPr>
            <w:noProof/>
            <w:webHidden/>
          </w:rPr>
          <w:instrText xml:space="preserve"> PAGEREF _Toc149915862 \h </w:instrText>
        </w:r>
        <w:r>
          <w:rPr>
            <w:noProof/>
            <w:webHidden/>
          </w:rPr>
          <w:fldChar w:fldCharType="separate"/>
        </w:r>
        <w:r>
          <w:rPr>
            <w:noProof/>
            <w:webHidden/>
          </w:rPr>
          <w:t>8</w:t>
        </w:r>
        <w:r>
          <w:rPr>
            <w:noProof/>
            <w:webHidden/>
          </w:rPr>
          <w:fldChar w:fldCharType="end"/>
        </w:r>
      </w:hyperlink>
    </w:p>
    <w:p w:rsidR="006C2574" w14:paraId="357266F1" w14:textId="69472FD0">
      <w:pPr>
        <w:pStyle w:val="TOC3"/>
        <w:tabs>
          <w:tab w:val="left" w:pos="1440"/>
          <w:tab w:val="right" w:leader="dot" w:pos="8630"/>
        </w:tabs>
        <w:rPr>
          <w:rFonts w:asciiTheme="minorHAnsi" w:eastAsiaTheme="minorEastAsia" w:hAnsiTheme="minorHAnsi"/>
          <w:noProof/>
          <w:kern w:val="2"/>
          <w:sz w:val="22"/>
          <w14:ligatures w14:val="standardContextual"/>
        </w:rPr>
      </w:pPr>
      <w:hyperlink w:anchor="_Toc149915863" w:history="1">
        <w:r w:rsidRPr="003F4470">
          <w:rPr>
            <w:rStyle w:val="Hyperlink"/>
            <w:rFonts w:cs="Times New Roman"/>
            <w:noProof/>
          </w:rPr>
          <w:t>A.</w:t>
        </w:r>
        <w:r>
          <w:rPr>
            <w:rFonts w:asciiTheme="minorHAnsi" w:eastAsiaTheme="minorEastAsia" w:hAnsiTheme="minorHAnsi"/>
            <w:noProof/>
            <w:kern w:val="2"/>
            <w:sz w:val="22"/>
            <w14:ligatures w14:val="standardContextual"/>
          </w:rPr>
          <w:tab/>
        </w:r>
        <w:r w:rsidRPr="003F4470">
          <w:rPr>
            <w:rStyle w:val="Hyperlink"/>
            <w:rFonts w:cs="Times New Roman"/>
            <w:noProof/>
          </w:rPr>
          <w:t>Winter Weather Alerts</w:t>
        </w:r>
        <w:r>
          <w:rPr>
            <w:noProof/>
            <w:webHidden/>
          </w:rPr>
          <w:tab/>
        </w:r>
        <w:r>
          <w:rPr>
            <w:noProof/>
            <w:webHidden/>
          </w:rPr>
          <w:fldChar w:fldCharType="begin"/>
        </w:r>
        <w:r>
          <w:rPr>
            <w:noProof/>
            <w:webHidden/>
          </w:rPr>
          <w:instrText xml:space="preserve"> PAGEREF _Toc149915863 \h </w:instrText>
        </w:r>
        <w:r>
          <w:rPr>
            <w:noProof/>
            <w:webHidden/>
          </w:rPr>
          <w:fldChar w:fldCharType="separate"/>
        </w:r>
        <w:r>
          <w:rPr>
            <w:noProof/>
            <w:webHidden/>
          </w:rPr>
          <w:t>8</w:t>
        </w:r>
        <w:r>
          <w:rPr>
            <w:noProof/>
            <w:webHidden/>
          </w:rPr>
          <w:fldChar w:fldCharType="end"/>
        </w:r>
      </w:hyperlink>
    </w:p>
    <w:p w:rsidR="006C2574" w14:paraId="00E3F3A3" w14:textId="313C8C5A">
      <w:pPr>
        <w:pStyle w:val="TOC3"/>
        <w:tabs>
          <w:tab w:val="left" w:pos="1440"/>
          <w:tab w:val="right" w:leader="dot" w:pos="8630"/>
        </w:tabs>
        <w:rPr>
          <w:rFonts w:asciiTheme="minorHAnsi" w:eastAsiaTheme="minorEastAsia" w:hAnsiTheme="minorHAnsi"/>
          <w:noProof/>
          <w:kern w:val="2"/>
          <w:sz w:val="22"/>
          <w14:ligatures w14:val="standardContextual"/>
        </w:rPr>
      </w:pPr>
      <w:hyperlink w:anchor="_Toc149915864" w:history="1">
        <w:r w:rsidRPr="003F4470">
          <w:rPr>
            <w:rStyle w:val="Hyperlink"/>
            <w:rFonts w:cs="Times New Roman"/>
            <w:noProof/>
          </w:rPr>
          <w:t>B.</w:t>
        </w:r>
        <w:r>
          <w:rPr>
            <w:rFonts w:asciiTheme="minorHAnsi" w:eastAsiaTheme="minorEastAsia" w:hAnsiTheme="minorHAnsi"/>
            <w:noProof/>
            <w:kern w:val="2"/>
            <w:sz w:val="22"/>
            <w14:ligatures w14:val="standardContextual"/>
          </w:rPr>
          <w:tab/>
        </w:r>
        <w:r w:rsidRPr="003F4470">
          <w:rPr>
            <w:rStyle w:val="Hyperlink"/>
            <w:rFonts w:cs="Times New Roman"/>
            <w:noProof/>
          </w:rPr>
          <w:t>Summer Weather Alerts</w:t>
        </w:r>
        <w:r>
          <w:rPr>
            <w:noProof/>
            <w:webHidden/>
          </w:rPr>
          <w:tab/>
        </w:r>
        <w:r>
          <w:rPr>
            <w:noProof/>
            <w:webHidden/>
          </w:rPr>
          <w:fldChar w:fldCharType="begin"/>
        </w:r>
        <w:r>
          <w:rPr>
            <w:noProof/>
            <w:webHidden/>
          </w:rPr>
          <w:instrText xml:space="preserve"> PAGEREF _Toc149915864 \h </w:instrText>
        </w:r>
        <w:r>
          <w:rPr>
            <w:noProof/>
            <w:webHidden/>
          </w:rPr>
          <w:fldChar w:fldCharType="separate"/>
        </w:r>
        <w:r>
          <w:rPr>
            <w:noProof/>
            <w:webHidden/>
          </w:rPr>
          <w:t>9</w:t>
        </w:r>
        <w:r>
          <w:rPr>
            <w:noProof/>
            <w:webHidden/>
          </w:rPr>
          <w:fldChar w:fldCharType="end"/>
        </w:r>
      </w:hyperlink>
    </w:p>
    <w:p w:rsidR="006C2574" w14:paraId="44065DA6" w14:textId="6A4B93DF">
      <w:pPr>
        <w:pStyle w:val="TOC2"/>
        <w:rPr>
          <w:rFonts w:asciiTheme="minorHAnsi" w:eastAsiaTheme="minorEastAsia" w:hAnsiTheme="minorHAnsi"/>
          <w:noProof/>
          <w:kern w:val="2"/>
          <w:sz w:val="22"/>
          <w14:ligatures w14:val="standardContextual"/>
        </w:rPr>
      </w:pPr>
      <w:hyperlink w:anchor="_Toc149915865" w:history="1">
        <w:r w:rsidRPr="003F4470">
          <w:rPr>
            <w:rStyle w:val="Hyperlink"/>
            <w:noProof/>
          </w:rPr>
          <w:t>ASSIGNMENT OF ERROR 4: The PUCO Reconnect Order is unreasonable because the PUCO erred by not suspending Percentage of Income Payment Plan (“PIPP”) income reverifications during the Winter Crisis Program timeframe (November 1, 2023, through March 31, 2024).</w:t>
        </w:r>
        <w:r>
          <w:rPr>
            <w:noProof/>
            <w:webHidden/>
          </w:rPr>
          <w:tab/>
        </w:r>
        <w:r>
          <w:rPr>
            <w:noProof/>
            <w:webHidden/>
          </w:rPr>
          <w:fldChar w:fldCharType="begin"/>
        </w:r>
        <w:r>
          <w:rPr>
            <w:noProof/>
            <w:webHidden/>
          </w:rPr>
          <w:instrText xml:space="preserve"> PAGEREF _Toc149915865 \h </w:instrText>
        </w:r>
        <w:r>
          <w:rPr>
            <w:noProof/>
            <w:webHidden/>
          </w:rPr>
          <w:fldChar w:fldCharType="separate"/>
        </w:r>
        <w:r>
          <w:rPr>
            <w:noProof/>
            <w:webHidden/>
          </w:rPr>
          <w:t>9</w:t>
        </w:r>
        <w:r>
          <w:rPr>
            <w:noProof/>
            <w:webHidden/>
          </w:rPr>
          <w:fldChar w:fldCharType="end"/>
        </w:r>
      </w:hyperlink>
    </w:p>
    <w:p w:rsidR="006C2574" w14:paraId="4343944E" w14:textId="645C95B6">
      <w:pPr>
        <w:pStyle w:val="TOC2"/>
        <w:rPr>
          <w:rFonts w:asciiTheme="minorHAnsi" w:eastAsiaTheme="minorEastAsia" w:hAnsiTheme="minorHAnsi"/>
          <w:noProof/>
          <w:kern w:val="2"/>
          <w:sz w:val="22"/>
          <w14:ligatures w14:val="standardContextual"/>
        </w:rPr>
      </w:pPr>
      <w:hyperlink w:anchor="_Toc149915866" w:history="1">
        <w:r w:rsidRPr="003F4470">
          <w:rPr>
            <w:rStyle w:val="Hyperlink"/>
            <w:noProof/>
          </w:rPr>
          <w:t>ASSIGNMENT OF ERROR 5: The PUCO Reconnect Order is unreasonable because the PUCO failed to protect consumers by not requiring electric and natural gas utilities to provide Energy Assistance Providers with advance notice of scheduled disconnections. This notice should be provided at least five business days before the disconnection date, if the utility has scheduled 50 or more disconnections in a specific county on a given day.</w:t>
        </w:r>
        <w:r>
          <w:rPr>
            <w:noProof/>
            <w:webHidden/>
          </w:rPr>
          <w:tab/>
        </w:r>
        <w:r>
          <w:rPr>
            <w:noProof/>
            <w:webHidden/>
          </w:rPr>
          <w:fldChar w:fldCharType="begin"/>
        </w:r>
        <w:r>
          <w:rPr>
            <w:noProof/>
            <w:webHidden/>
          </w:rPr>
          <w:instrText xml:space="preserve"> PAGEREF _Toc149915866 \h </w:instrText>
        </w:r>
        <w:r>
          <w:rPr>
            <w:noProof/>
            <w:webHidden/>
          </w:rPr>
          <w:fldChar w:fldCharType="separate"/>
        </w:r>
        <w:r>
          <w:rPr>
            <w:noProof/>
            <w:webHidden/>
          </w:rPr>
          <w:t>11</w:t>
        </w:r>
        <w:r>
          <w:rPr>
            <w:noProof/>
            <w:webHidden/>
          </w:rPr>
          <w:fldChar w:fldCharType="end"/>
        </w:r>
      </w:hyperlink>
    </w:p>
    <w:p w:rsidR="006C2574" w14:paraId="129D41F7" w14:textId="4CC2ABE9">
      <w:pPr>
        <w:pStyle w:val="TOC1"/>
        <w:rPr>
          <w:rFonts w:asciiTheme="minorHAnsi" w:eastAsiaTheme="minorEastAsia" w:hAnsiTheme="minorHAnsi"/>
          <w:caps w:val="0"/>
          <w:noProof/>
          <w:kern w:val="2"/>
          <w:sz w:val="22"/>
          <w14:ligatures w14:val="standardContextual"/>
        </w:rPr>
      </w:pPr>
      <w:hyperlink w:anchor="_Toc149915867" w:history="1">
        <w:r w:rsidRPr="003F4470">
          <w:rPr>
            <w:rStyle w:val="Hyperlink"/>
            <w:noProof/>
          </w:rPr>
          <w:t>III.</w:t>
        </w:r>
        <w:r>
          <w:rPr>
            <w:rFonts w:asciiTheme="minorHAnsi" w:eastAsiaTheme="minorEastAsia" w:hAnsiTheme="minorHAnsi"/>
            <w:caps w:val="0"/>
            <w:noProof/>
            <w:kern w:val="2"/>
            <w:sz w:val="22"/>
            <w14:ligatures w14:val="standardContextual"/>
          </w:rPr>
          <w:tab/>
        </w:r>
        <w:r w:rsidRPr="003F4470">
          <w:rPr>
            <w:rStyle w:val="Hyperlink"/>
            <w:noProof/>
          </w:rPr>
          <w:t>CONCLUSION</w:t>
        </w:r>
        <w:r>
          <w:rPr>
            <w:noProof/>
            <w:webHidden/>
          </w:rPr>
          <w:tab/>
        </w:r>
        <w:r>
          <w:rPr>
            <w:noProof/>
            <w:webHidden/>
          </w:rPr>
          <w:fldChar w:fldCharType="begin"/>
        </w:r>
        <w:r>
          <w:rPr>
            <w:noProof/>
            <w:webHidden/>
          </w:rPr>
          <w:instrText xml:space="preserve"> PAGEREF _Toc149915867 \h </w:instrText>
        </w:r>
        <w:r>
          <w:rPr>
            <w:noProof/>
            <w:webHidden/>
          </w:rPr>
          <w:fldChar w:fldCharType="separate"/>
        </w:r>
        <w:r>
          <w:rPr>
            <w:noProof/>
            <w:webHidden/>
          </w:rPr>
          <w:t>12</w:t>
        </w:r>
        <w:r>
          <w:rPr>
            <w:noProof/>
            <w:webHidden/>
          </w:rPr>
          <w:fldChar w:fldCharType="end"/>
        </w:r>
      </w:hyperlink>
    </w:p>
    <w:p w:rsidR="007E0C52" w:rsidP="00750CCD" w14:paraId="23F6E90E" w14:textId="35F8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fldChar w:fldCharType="end"/>
      </w:r>
    </w:p>
    <w:p w:rsidR="006C2574" w:rsidRPr="00247D85" w:rsidP="00247D85" w14:paraId="3B7428E5" w14:textId="00A3A1BA">
      <w:pPr>
        <w:tabs>
          <w:tab w:val="left" w:pos="7785"/>
        </w:tabs>
        <w:rPr>
          <w:rFonts w:eastAsia="Calibri"/>
        </w:rPr>
        <w:sectPr w:rsidSect="00031412">
          <w:headerReference w:type="even" r:id="rId23"/>
          <w:headerReference w:type="default" r:id="rId24"/>
          <w:footerReference w:type="default" r:id="rId25"/>
          <w:headerReference w:type="first" r:id="rId26"/>
          <w:pgSz w:w="12240" w:h="15840"/>
          <w:pgMar w:top="1440" w:right="1800" w:bottom="1440" w:left="1800" w:header="720" w:footer="720" w:gutter="0"/>
          <w:pgNumType w:fmt="lowerRoman" w:start="1"/>
          <w:cols w:space="720"/>
          <w:docGrid w:linePitch="360"/>
        </w:sectPr>
      </w:pPr>
      <w:r>
        <w:rPr>
          <w:rFonts w:eastAsia="Calibri"/>
        </w:rPr>
        <w:tab/>
      </w:r>
    </w:p>
    <w:p w:rsidR="0099412E" w:rsidRPr="003F502B" w:rsidP="0099412E" w14:paraId="0847F653" w14:textId="4146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t>BEFORE</w:t>
      </w:r>
    </w:p>
    <w:p w:rsidR="0099412E" w:rsidRPr="003F502B" w:rsidP="0099412E" w14:paraId="4BC1933C" w14:textId="4D39A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3F502B">
        <w:rPr>
          <w:rFonts w:eastAsia="Calibri"/>
          <w:b/>
          <w:bCs/>
        </w:rPr>
        <w:t>THE PUBLIC UTILITIES COMMISSION OF OHIO</w:t>
      </w:r>
    </w:p>
    <w:p w:rsidR="00236202" w:rsidRPr="003F502B" w:rsidP="00236202" w14:paraId="43D688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p>
    <w:tbl>
      <w:tblPr>
        <w:tblW w:w="18272" w:type="dxa"/>
        <w:tblInd w:w="0" w:type="dxa"/>
        <w:tblCellMar>
          <w:top w:w="0" w:type="dxa"/>
          <w:left w:w="108" w:type="dxa"/>
          <w:bottom w:w="0" w:type="dxa"/>
          <w:right w:w="108" w:type="dxa"/>
        </w:tblCellMar>
        <w:tblLook w:val="01E0"/>
      </w:tblPr>
      <w:tblGrid>
        <w:gridCol w:w="4230"/>
        <w:gridCol w:w="360"/>
        <w:gridCol w:w="13682"/>
      </w:tblGrid>
      <w:tr w14:paraId="39F96CC7" w14:textId="77777777" w:rsidTr="00206417">
        <w:tblPrEx>
          <w:tblW w:w="18272" w:type="dxa"/>
          <w:tblInd w:w="0" w:type="dxa"/>
          <w:tblCellMar>
            <w:top w:w="0" w:type="dxa"/>
            <w:left w:w="108" w:type="dxa"/>
            <w:bottom w:w="0" w:type="dxa"/>
            <w:right w:w="108" w:type="dxa"/>
          </w:tblCellMar>
          <w:tblLook w:val="01E0"/>
        </w:tblPrEx>
        <w:trPr>
          <w:trHeight w:val="807"/>
        </w:trPr>
        <w:tc>
          <w:tcPr>
            <w:tcW w:w="4230" w:type="dxa"/>
          </w:tcPr>
          <w:p w:rsidR="006A52BD" w:rsidRPr="003F502B" w:rsidP="00206417" w14:paraId="0DE6B84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In the Matter of The Commission’s Consideration of Solutions Concerning the Disconnection of Gas and Electric Service in Winter Emergencies for the 2023-2024 Winter Heating Season.</w:t>
            </w:r>
          </w:p>
        </w:tc>
        <w:tc>
          <w:tcPr>
            <w:tcW w:w="360" w:type="dxa"/>
          </w:tcPr>
          <w:p w:rsidR="006A52BD" w:rsidRPr="003F502B" w:rsidP="00206417" w14:paraId="67379ECE"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6A52BD" w:rsidRPr="003F502B" w:rsidP="00206417" w14:paraId="5BD4351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6A52BD" w:rsidRPr="003F502B" w:rsidP="00206417" w14:paraId="77051DD9"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6A52BD" w:rsidRPr="003F502B" w:rsidP="00206417" w14:paraId="1A570904"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p w:rsidR="006A52BD" w:rsidRPr="003F502B" w:rsidP="00206417" w14:paraId="1801A99C" w14:textId="7777777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en-US" w:eastAsia="en-US" w:bidi="ar-SA"/>
              </w:rPr>
            </w:pPr>
            <w:r w:rsidRPr="003F502B">
              <w:rPr>
                <w:rFonts w:ascii="Times New Roman" w:eastAsia="Courier New" w:hAnsi="Times New Roman" w:cs="Times New Roman"/>
                <w:sz w:val="24"/>
                <w:szCs w:val="24"/>
                <w:lang w:val="en-US" w:eastAsia="en-US" w:bidi="ar-SA"/>
              </w:rPr>
              <w:t>)</w:t>
            </w:r>
          </w:p>
        </w:tc>
        <w:tc>
          <w:tcPr>
            <w:tcW w:w="13682" w:type="dxa"/>
          </w:tcPr>
          <w:p w:rsidR="006A52BD" w:rsidRPr="003F502B" w:rsidP="00206417" w14:paraId="12D48045"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6A52BD" w:rsidRPr="003F502B" w:rsidP="00206417" w14:paraId="7D498C30"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p w:rsidR="006A52BD" w:rsidRPr="003F502B" w:rsidP="00206417" w14:paraId="09940554"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Case No. 23-856-GE-UNC</w:t>
            </w:r>
          </w:p>
          <w:p w:rsidR="006A52BD" w:rsidRPr="003F502B" w:rsidP="00206417" w14:paraId="0E9D0C9C"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tc>
      </w:tr>
    </w:tbl>
    <w:p w:rsidR="0099412E" w:rsidRPr="003F502B" w:rsidP="0099412E" w14:paraId="0E13689A" w14:textId="77777777">
      <w:pPr>
        <w:pBdr>
          <w:bottom w:val="single" w:sz="12" w:space="1" w:color="auto"/>
        </w:pBdr>
        <w:autoSpaceDE w:val="0"/>
        <w:autoSpaceDN w:val="0"/>
        <w:adjustRightInd w:val="0"/>
        <w:rPr>
          <w:rFonts w:eastAsia="Calibri"/>
        </w:rPr>
      </w:pPr>
    </w:p>
    <w:p w:rsidR="0099412E" w:rsidRPr="003F502B" w:rsidP="0099412E" w14:paraId="19A08442" w14:textId="77777777">
      <w:pPr>
        <w:autoSpaceDE w:val="0"/>
        <w:autoSpaceDN w:val="0"/>
        <w:adjustRightInd w:val="0"/>
        <w:rPr>
          <w:rFonts w:eastAsia="Calibri"/>
        </w:rPr>
      </w:pPr>
    </w:p>
    <w:p w:rsidR="006856C5" w:rsidRPr="003F502B" w:rsidP="002F4288" w14:paraId="7DC020AF" w14:textId="3C3479EB">
      <w:pPr>
        <w:ind w:right="-90"/>
        <w:jc w:val="center"/>
        <w:rPr>
          <w:b/>
          <w:bCs/>
        </w:rPr>
      </w:pPr>
      <w:r w:rsidRPr="003F502B">
        <w:rPr>
          <w:b/>
        </w:rPr>
        <w:t>MEMORANDUM IN SUPPORT</w:t>
      </w:r>
    </w:p>
    <w:p w:rsidR="0099412E" w:rsidRPr="003F502B" w:rsidP="0099412E" w14:paraId="6D6042F6" w14:textId="77777777">
      <w:pPr>
        <w:pBdr>
          <w:bottom w:val="single" w:sz="12" w:space="1" w:color="auto"/>
        </w:pBdr>
        <w:autoSpaceDE w:val="0"/>
        <w:autoSpaceDN w:val="0"/>
        <w:adjustRightInd w:val="0"/>
        <w:jc w:val="center"/>
        <w:rPr>
          <w:rFonts w:eastAsia="Calibri"/>
          <w:b/>
          <w:bCs/>
        </w:rPr>
      </w:pPr>
    </w:p>
    <w:p w:rsidR="004A53CE" w:rsidRPr="003F502B" w:rsidP="008C07E8" w14:paraId="6E9EC099" w14:textId="77777777">
      <w:bookmarkStart w:id="7" w:name="_Toc50114685"/>
      <w:bookmarkStart w:id="8" w:name="_Toc50455066"/>
      <w:bookmarkStart w:id="9" w:name="_Toc50455159"/>
      <w:bookmarkStart w:id="10" w:name="_Toc50455206"/>
      <w:bookmarkStart w:id="11" w:name="_Toc50455262"/>
      <w:bookmarkStart w:id="12" w:name="_Toc50455369"/>
      <w:bookmarkEnd w:id="7"/>
      <w:bookmarkEnd w:id="8"/>
      <w:bookmarkEnd w:id="9"/>
      <w:bookmarkEnd w:id="10"/>
      <w:bookmarkEnd w:id="11"/>
      <w:bookmarkEnd w:id="12"/>
    </w:p>
    <w:p w:rsidR="00F205AF" w:rsidRPr="003F502B" w:rsidP="00F219C0" w14:paraId="63B24DED" w14:textId="5F215FA2">
      <w:pPr>
        <w:pStyle w:val="Heading1"/>
      </w:pPr>
      <w:bookmarkStart w:id="13" w:name="_Toc149915856"/>
      <w:bookmarkStart w:id="14" w:name="_Toc43476844"/>
      <w:bookmarkStart w:id="15" w:name="_Toc47710674"/>
      <w:r w:rsidRPr="003F502B">
        <w:t>INTRODUCTION</w:t>
      </w:r>
      <w:bookmarkEnd w:id="13"/>
    </w:p>
    <w:p w:rsidR="0087409E" w:rsidRPr="003F502B" w:rsidP="0087409E" w14:paraId="0934A784" w14:textId="6834CEFE">
      <w:pPr>
        <w:spacing w:line="480" w:lineRule="auto"/>
        <w:ind w:firstLine="720"/>
      </w:pPr>
      <w:r w:rsidRPr="003F502B">
        <w:t>On October 4, 2023, the PUCO issued its Special Reconnect Order (“</w:t>
      </w:r>
      <w:r w:rsidRPr="003F502B" w:rsidR="006D5366">
        <w:t>PUCO Reconnect Order</w:t>
      </w:r>
      <w:r w:rsidRPr="003F502B">
        <w:t xml:space="preserve">”). </w:t>
      </w:r>
      <w:r w:rsidRPr="003F502B" w:rsidR="00857BC6">
        <w:t xml:space="preserve">The </w:t>
      </w:r>
      <w:r w:rsidRPr="003F502B">
        <w:t xml:space="preserve">Consumers Parties appreciate the </w:t>
      </w:r>
      <w:r w:rsidRPr="003F502B" w:rsidR="00857BC6">
        <w:t>PUCO</w:t>
      </w:r>
      <w:r w:rsidRPr="003F502B" w:rsidR="006D5366">
        <w:t xml:space="preserve"> Reconnect Order</w:t>
      </w:r>
      <w:r w:rsidRPr="003F502B">
        <w:t xml:space="preserve"> for protecting consumers in the winter season. However, the PUCO can </w:t>
      </w:r>
      <w:r w:rsidRPr="003F502B" w:rsidR="00AE074F">
        <w:t xml:space="preserve">and should </w:t>
      </w:r>
      <w:r w:rsidRPr="003F502B">
        <w:t>do more to protect at-risk consumers and keep them connected to their essential utility servic</w:t>
      </w:r>
      <w:r w:rsidRPr="003F502B" w:rsidR="00AE074F">
        <w:t>e. T</w:t>
      </w:r>
      <w:r w:rsidRPr="003F502B">
        <w:t xml:space="preserve">he </w:t>
      </w:r>
      <w:r w:rsidRPr="003F502B" w:rsidR="00857BC6">
        <w:t>PUCO</w:t>
      </w:r>
      <w:r w:rsidRPr="003F502B">
        <w:t xml:space="preserve"> </w:t>
      </w:r>
      <w:r w:rsidRPr="003F502B" w:rsidR="00AE074F">
        <w:t xml:space="preserve">should </w:t>
      </w:r>
      <w:r w:rsidRPr="003F502B">
        <w:t xml:space="preserve">fully use its authority to expand consumer protections </w:t>
      </w:r>
      <w:r w:rsidRPr="003F502B" w:rsidR="008715F7">
        <w:t xml:space="preserve">under the </w:t>
      </w:r>
      <w:r w:rsidRPr="003F502B" w:rsidR="006D5366">
        <w:t>PUCO Reconnect Order</w:t>
      </w:r>
      <w:r w:rsidRPr="003F502B" w:rsidR="008715F7">
        <w:t xml:space="preserve"> </w:t>
      </w:r>
      <w:r w:rsidRPr="003F502B">
        <w:t xml:space="preserve">by: </w:t>
      </w:r>
    </w:p>
    <w:p w:rsidR="0087409E" w:rsidRPr="003F502B" w:rsidP="0036283F" w14:paraId="5033B780" w14:textId="77777777">
      <w:pPr>
        <w:numPr>
          <w:ilvl w:val="0"/>
          <w:numId w:val="39"/>
        </w:numPr>
        <w:tabs>
          <w:tab w:val="clear" w:pos="720"/>
        </w:tabs>
        <w:ind w:left="1440" w:hanging="720"/>
      </w:pPr>
      <w:r w:rsidRPr="003F502B">
        <w:t>Expanding protections for consumers in the winter to adequately protect consumers from winter emergencies:</w:t>
      </w:r>
    </w:p>
    <w:p w:rsidR="0087409E" w:rsidRPr="003F502B" w:rsidP="0036283F" w14:paraId="7BFECDEC" w14:textId="0E1984B5">
      <w:pPr>
        <w:numPr>
          <w:ilvl w:val="1"/>
          <w:numId w:val="39"/>
        </w:numPr>
        <w:ind w:left="2160" w:hanging="720"/>
      </w:pPr>
      <w:r w:rsidRPr="003F502B">
        <w:t xml:space="preserve">Allow the </w:t>
      </w:r>
      <w:r w:rsidRPr="003F502B" w:rsidR="006D5366">
        <w:t xml:space="preserve">PUCO Reconnect Order </w:t>
      </w:r>
      <w:r w:rsidRPr="003F502B">
        <w:t>to be used</w:t>
      </w:r>
      <w:r w:rsidRPr="003F502B" w:rsidR="00BD6BCF">
        <w:t>, at separate times,</w:t>
      </w:r>
      <w:r w:rsidRPr="003F502B">
        <w:t xml:space="preserve"> once for electricity and gas during the winter months.</w:t>
      </w:r>
      <w:r>
        <w:rPr>
          <w:rStyle w:val="FootnoteReference"/>
        </w:rPr>
        <w:footnoteReference w:id="4"/>
      </w:r>
    </w:p>
    <w:p w:rsidR="00073507" w:rsidRPr="003F502B" w:rsidP="0036283F" w14:paraId="6BC195E8" w14:textId="0404C0F1">
      <w:pPr>
        <w:numPr>
          <w:ilvl w:val="1"/>
          <w:numId w:val="39"/>
        </w:numPr>
        <w:ind w:left="2160" w:hanging="720"/>
      </w:pPr>
      <w:r w:rsidRPr="003F502B">
        <w:t xml:space="preserve">Restate in the </w:t>
      </w:r>
      <w:r w:rsidRPr="003F502B" w:rsidR="006D5366">
        <w:t>PUCO Reconnect Order</w:t>
      </w:r>
      <w:r w:rsidRPr="003F502B">
        <w:t xml:space="preserve"> the </w:t>
      </w:r>
      <w:r w:rsidRPr="003F502B" w:rsidR="00356D06">
        <w:t>PUCO</w:t>
      </w:r>
      <w:r w:rsidRPr="003F502B">
        <w:t>’s Order, entered on July 12, 2023, requiring a 30-day disconnection hold for consumers who are unable to schedule an appointment with an Energy Assistance Provider (EAP) for the reconnection/disconnection programs.</w:t>
      </w:r>
      <w:r>
        <w:rPr>
          <w:rStyle w:val="FootnoteReference"/>
        </w:rPr>
        <w:footnoteReference w:id="5"/>
      </w:r>
    </w:p>
    <w:p w:rsidR="0087409E" w:rsidRPr="003F502B" w:rsidP="0036283F" w14:paraId="792EC7A6" w14:textId="77777777">
      <w:pPr>
        <w:numPr>
          <w:ilvl w:val="1"/>
          <w:numId w:val="39"/>
        </w:numPr>
        <w:ind w:left="2160" w:hanging="720"/>
      </w:pPr>
      <w:r w:rsidRPr="003F502B">
        <w:t>Suspend disconnections during dangerous winter weather alerts issued by the National Weather Service.</w:t>
      </w:r>
    </w:p>
    <w:p w:rsidR="0087409E" w:rsidRPr="003F502B" w:rsidP="0036283F" w14:paraId="1A4BC9FB" w14:textId="4D686EDC">
      <w:pPr>
        <w:numPr>
          <w:ilvl w:val="1"/>
          <w:numId w:val="39"/>
        </w:numPr>
        <w:ind w:left="2160" w:hanging="720"/>
      </w:pPr>
      <w:r w:rsidRPr="003F502B">
        <w:t>Halt PIPP income reverification during the Winter Crisis Program timeframe to free up appointment space for those seeking help from EAPs.</w:t>
      </w:r>
    </w:p>
    <w:p w:rsidR="0036283F" w:rsidRPr="003F502B" w:rsidP="0036283F" w14:paraId="280C3359" w14:textId="77777777">
      <w:pPr>
        <w:ind w:left="2160"/>
      </w:pPr>
    </w:p>
    <w:p w:rsidR="0087409E" w:rsidRPr="003F502B" w:rsidP="0036283F" w14:paraId="014C4EB0" w14:textId="456A7EF8">
      <w:pPr>
        <w:numPr>
          <w:ilvl w:val="0"/>
          <w:numId w:val="39"/>
        </w:numPr>
        <w:tabs>
          <w:tab w:val="clear" w:pos="720"/>
        </w:tabs>
        <w:ind w:left="1440" w:hanging="720"/>
      </w:pPr>
      <w:r w:rsidRPr="003F502B">
        <w:t xml:space="preserve">Extending </w:t>
      </w:r>
      <w:r w:rsidRPr="003F502B" w:rsidR="005E53E2">
        <w:t xml:space="preserve">the </w:t>
      </w:r>
      <w:r w:rsidRPr="003F502B" w:rsidR="006D5366">
        <w:t>PUCO Reconnect Order</w:t>
      </w:r>
      <w:r w:rsidRPr="003F502B" w:rsidR="005E53E2">
        <w:t xml:space="preserve"> and the protections advocated for under 1a, 1b, and 1c above </w:t>
      </w:r>
      <w:r w:rsidRPr="003F502B">
        <w:t>to consumers in the summer months</w:t>
      </w:r>
      <w:r w:rsidRPr="003F502B" w:rsidR="005E53E2">
        <w:t>; and</w:t>
      </w:r>
    </w:p>
    <w:p w:rsidR="0036283F" w:rsidRPr="003F502B" w:rsidP="0036283F" w14:paraId="52D0143F" w14:textId="77777777">
      <w:pPr>
        <w:ind w:left="1440"/>
      </w:pPr>
    </w:p>
    <w:p w:rsidR="0087409E" w:rsidRPr="003F502B" w:rsidP="0036283F" w14:paraId="532107DA" w14:textId="77777777">
      <w:pPr>
        <w:numPr>
          <w:ilvl w:val="0"/>
          <w:numId w:val="39"/>
        </w:numPr>
        <w:tabs>
          <w:tab w:val="clear" w:pos="720"/>
        </w:tabs>
        <w:ind w:left="1440" w:hanging="720"/>
      </w:pPr>
      <w:r w:rsidRPr="003F502B">
        <w:t>Requiring electric and natural gas utilities to tell EAPs how many people they plan to disconnect in a specific county on a given day, if the number of disconnections is 50 or more.</w:t>
      </w:r>
    </w:p>
    <w:p w:rsidR="00B93171" w:rsidRPr="003F502B" w:rsidP="00B93171" w14:paraId="2412F94B" w14:textId="77777777"/>
    <w:p w:rsidR="00BA0E08" w:rsidRPr="003F502B" w:rsidP="00073507" w14:paraId="283DDA96" w14:textId="0A81E6B9">
      <w:pPr>
        <w:spacing w:line="480" w:lineRule="auto"/>
        <w:ind w:firstLine="720"/>
      </w:pPr>
      <w:r w:rsidRPr="003F502B">
        <w:t xml:space="preserve">The 2023-2024 </w:t>
      </w:r>
      <w:r w:rsidRPr="003F502B" w:rsidR="006D5366">
        <w:t>PUCO Reconnection Order</w:t>
      </w:r>
      <w:r w:rsidRPr="003F502B">
        <w:t xml:space="preserve"> is a valuable tool, </w:t>
      </w:r>
      <w:r w:rsidRPr="003F502B" w:rsidR="00261A0B">
        <w:t>but</w:t>
      </w:r>
      <w:r w:rsidRPr="003F502B" w:rsidR="00AE074F">
        <w:t xml:space="preserve"> it unreasonably stops short from fully protecting at-risk consumers. The PUCO should affirmatively address these matters on rehearing.</w:t>
      </w:r>
      <w:r w:rsidRPr="003F502B" w:rsidR="00073507">
        <w:t xml:space="preserve"> </w:t>
      </w:r>
      <w:r w:rsidRPr="003F502B" w:rsidR="006C1324">
        <w:t>The Consumer Parties</w:t>
      </w:r>
      <w:r w:rsidRPr="003F502B">
        <w:t xml:space="preserve"> request that the PUCO use its powers to suspend rates, tariffs, and charges to </w:t>
      </w:r>
      <w:r w:rsidRPr="003F502B" w:rsidR="00261A0B">
        <w:t>appropriately</w:t>
      </w:r>
      <w:r w:rsidRPr="003F502B">
        <w:t xml:space="preserve"> protect consumers </w:t>
      </w:r>
      <w:r w:rsidRPr="003F502B" w:rsidR="00261A0B">
        <w:t xml:space="preserve">under the </w:t>
      </w:r>
      <w:r w:rsidRPr="003F502B" w:rsidR="006D5366">
        <w:t>PUCO Reconnection Order</w:t>
      </w:r>
      <w:r w:rsidRPr="003F502B">
        <w:t>.</w:t>
      </w:r>
    </w:p>
    <w:p w:rsidR="004B37B9" w:rsidRPr="003F502B" w:rsidP="00021956" w14:paraId="18399363" w14:textId="77777777">
      <w:pPr>
        <w:ind w:firstLine="720"/>
      </w:pPr>
    </w:p>
    <w:p w:rsidR="00886D65" w:rsidRPr="003F502B" w:rsidP="00F219C0" w14:paraId="2E200C73" w14:textId="70647E73">
      <w:pPr>
        <w:pStyle w:val="Heading1"/>
      </w:pPr>
      <w:bookmarkStart w:id="17" w:name="_Toc149915857"/>
      <w:bookmarkEnd w:id="14"/>
      <w:bookmarkEnd w:id="15"/>
      <w:r w:rsidRPr="003F502B">
        <w:t>ASSIGNMENTS OF ERROR</w:t>
      </w:r>
      <w:bookmarkEnd w:id="17"/>
    </w:p>
    <w:p w:rsidR="00F953B2" w:rsidRPr="003F502B" w:rsidP="007E0C52" w14:paraId="0A409013" w14:textId="0EECEBD7">
      <w:pPr>
        <w:pStyle w:val="Heading2"/>
      </w:pPr>
      <w:bookmarkStart w:id="18" w:name="_Toc149915858"/>
      <w:r w:rsidRPr="003F502B">
        <w:t>ASSIGNMENT OF ERROR 1</w:t>
      </w:r>
      <w:r w:rsidRPr="003F502B" w:rsidR="00AD5F1B">
        <w:t>:</w:t>
      </w:r>
      <w:r w:rsidRPr="003F502B">
        <w:t xml:space="preserve"> </w:t>
      </w:r>
      <w:r w:rsidRPr="003F502B" w:rsidR="00825959">
        <w:t xml:space="preserve">The </w:t>
      </w:r>
      <w:r w:rsidRPr="003F502B" w:rsidR="006D5366">
        <w:t>PUCO Reconnect Order</w:t>
      </w:r>
      <w:r w:rsidRPr="003F502B" w:rsidR="00AE074F">
        <w:t xml:space="preserve"> is</w:t>
      </w:r>
      <w:r w:rsidRPr="003F502B" w:rsidR="0093151C">
        <w:t xml:space="preserve"> </w:t>
      </w:r>
      <w:r w:rsidRPr="003F502B" w:rsidR="00AE074F">
        <w:t>unreasonable because the PUCO</w:t>
      </w:r>
      <w:r w:rsidRPr="003F502B" w:rsidR="00825959">
        <w:t xml:space="preserve"> erred by failing to </w:t>
      </w:r>
      <w:r w:rsidRPr="003F502B" w:rsidR="00FA3D59">
        <w:t xml:space="preserve">adequately </w:t>
      </w:r>
      <w:r w:rsidRPr="003F502B" w:rsidR="00825959">
        <w:t>protect consumers by</w:t>
      </w:r>
      <w:r w:rsidRPr="003F502B" w:rsidR="00C92CEF">
        <w:t>:</w:t>
      </w:r>
      <w:r w:rsidRPr="003F502B" w:rsidR="00825959">
        <w:t xml:space="preserve"> </w:t>
      </w:r>
      <w:r w:rsidRPr="003F502B" w:rsidR="00C92CEF">
        <w:t xml:space="preserve">1) </w:t>
      </w:r>
      <w:r w:rsidRPr="003F502B" w:rsidR="00825959">
        <w:t xml:space="preserve">not allowing them to use the </w:t>
      </w:r>
      <w:r w:rsidRPr="003F502B" w:rsidR="006D5366">
        <w:t>PUCO Reconnection Order</w:t>
      </w:r>
      <w:r w:rsidRPr="003F502B" w:rsidR="00BD6BCF">
        <w:t>, at separate times,</w:t>
      </w:r>
      <w:r w:rsidRPr="003F502B" w:rsidR="00825959">
        <w:t xml:space="preserve"> once per heating season for both electric and natural gas, as was allowed in the previous year's </w:t>
      </w:r>
      <w:r w:rsidRPr="003F502B" w:rsidR="006D5366">
        <w:t>PUCO Reconnection Order</w:t>
      </w:r>
      <w:r w:rsidRPr="003F502B" w:rsidR="00C92CEF">
        <w:t xml:space="preserve">; and 2) not issuing a </w:t>
      </w:r>
      <w:r w:rsidRPr="003F502B" w:rsidR="006D5366">
        <w:t>PUCO Reconnection Order</w:t>
      </w:r>
      <w:r w:rsidRPr="003F502B" w:rsidR="00C92CEF">
        <w:t xml:space="preserve"> for the summer months.</w:t>
      </w:r>
      <w:bookmarkEnd w:id="18"/>
    </w:p>
    <w:p w:rsidR="00C92CEF" w:rsidRPr="003F502B" w:rsidP="0093151C" w14:paraId="57426EDB" w14:textId="28FDC169">
      <w:pPr>
        <w:pStyle w:val="Heading3"/>
        <w:rPr>
          <w:rFonts w:cs="Times New Roman"/>
        </w:rPr>
      </w:pPr>
      <w:bookmarkStart w:id="19" w:name="_Toc149915859"/>
      <w:r w:rsidRPr="003F502B">
        <w:rPr>
          <w:rFonts w:cs="Times New Roman"/>
        </w:rPr>
        <w:t>A.</w:t>
      </w:r>
      <w:r w:rsidRPr="003F502B">
        <w:rPr>
          <w:rFonts w:cs="Times New Roman"/>
        </w:rPr>
        <w:tab/>
        <w:t xml:space="preserve">Winter </w:t>
      </w:r>
      <w:r w:rsidRPr="003F502B" w:rsidR="006D5366">
        <w:rPr>
          <w:rFonts w:cs="Times New Roman"/>
        </w:rPr>
        <w:t>PUCO Reconnection Order</w:t>
      </w:r>
      <w:bookmarkEnd w:id="19"/>
    </w:p>
    <w:p w:rsidR="008E2548" w:rsidRPr="003F502B" w:rsidP="008E2548" w14:paraId="65C15328" w14:textId="133469BF">
      <w:pPr>
        <w:widowControl w:val="0"/>
        <w:spacing w:line="480" w:lineRule="auto"/>
        <w:ind w:firstLine="720"/>
        <w:contextualSpacing/>
      </w:pPr>
      <w:r w:rsidRPr="003F502B">
        <w:t xml:space="preserve">The PUCO has omitted a consumer protection that would allow a residential consumer to use the </w:t>
      </w:r>
      <w:r w:rsidRPr="003F502B" w:rsidR="006D5366">
        <w:t>PUCO Reconnection Order</w:t>
      </w:r>
      <w:r w:rsidRPr="003F502B" w:rsidR="00BD6BCF">
        <w:t>, at separate times,</w:t>
      </w:r>
      <w:r w:rsidRPr="003F502B">
        <w:t xml:space="preserve"> once per heating season for both electricity and natural gas.</w:t>
      </w:r>
      <w:r>
        <w:rPr>
          <w:rStyle w:val="FootnoteReference"/>
        </w:rPr>
        <w:footnoteReference w:id="6"/>
      </w:r>
      <w:r w:rsidRPr="003F502B">
        <w:t xml:space="preserve"> This omission </w:t>
      </w:r>
      <w:r w:rsidRPr="003F502B" w:rsidR="0079314F">
        <w:t xml:space="preserve">may be </w:t>
      </w:r>
      <w:r w:rsidRPr="003F502B">
        <w:t xml:space="preserve">an oversight, as the </w:t>
      </w:r>
      <w:r w:rsidRPr="003F502B" w:rsidR="00356D06">
        <w:t>PUCO</w:t>
      </w:r>
      <w:r w:rsidRPr="003F502B">
        <w:t xml:space="preserve"> allowed this protection for consumers in the 2022-2023 </w:t>
      </w:r>
      <w:r w:rsidRPr="003F502B" w:rsidR="006D5366">
        <w:t>PUCO Reconnection Order</w:t>
      </w:r>
      <w:r w:rsidRPr="003F502B">
        <w:t>.</w:t>
      </w:r>
      <w:r>
        <w:rPr>
          <w:rStyle w:val="FootnoteReference"/>
        </w:rPr>
        <w:footnoteReference w:id="7"/>
      </w:r>
      <w:r w:rsidRPr="003F502B" w:rsidR="0079314F">
        <w:t xml:space="preserve"> However, in any event, rehearing should be granted to modify the </w:t>
      </w:r>
      <w:r w:rsidRPr="003F502B" w:rsidR="006D5366">
        <w:t>PUCO Reconnection Order</w:t>
      </w:r>
      <w:r w:rsidRPr="003F502B" w:rsidR="0079314F">
        <w:t>.</w:t>
      </w:r>
    </w:p>
    <w:p w:rsidR="0093151C" w:rsidRPr="003F502B" w:rsidP="0093151C" w14:paraId="013CB59C" w14:textId="336179E2">
      <w:pPr>
        <w:widowControl w:val="0"/>
        <w:spacing w:line="480" w:lineRule="auto"/>
        <w:ind w:firstLine="720"/>
        <w:contextualSpacing/>
      </w:pPr>
      <w:r w:rsidRPr="003F502B">
        <w:t xml:space="preserve">It appears that the PUCO relied on Staff's recommendation that the </w:t>
      </w:r>
      <w:r w:rsidRPr="003F502B" w:rsidR="006D5366">
        <w:t>PUCO Reconnection Order</w:t>
      </w:r>
      <w:r w:rsidRPr="003F502B">
        <w:t xml:space="preserve"> “should be used not more than one time per customer during the effective dates of Monday, October 16, 2023, through Monday, April 15, 2024.”</w:t>
      </w:r>
      <w:r>
        <w:rPr>
          <w:rStyle w:val="FootnoteReference"/>
        </w:rPr>
        <w:footnoteReference w:id="8"/>
      </w:r>
      <w:r w:rsidRPr="003F502B">
        <w:t xml:space="preserve"> However, Staff provided no reason for why the </w:t>
      </w:r>
      <w:r w:rsidRPr="003F502B" w:rsidR="006A6337">
        <w:t>PUCO</w:t>
      </w:r>
      <w:r w:rsidRPr="003F502B">
        <w:t xml:space="preserve"> should abandon its position from the 2022-2023 </w:t>
      </w:r>
      <w:r w:rsidRPr="003F502B" w:rsidR="006D5366">
        <w:t>PUCO Reconnection Order</w:t>
      </w:r>
      <w:r w:rsidRPr="003F502B">
        <w:t>.</w:t>
      </w:r>
      <w:r>
        <w:rPr>
          <w:rStyle w:val="FootnoteReference"/>
        </w:rPr>
        <w:footnoteReference w:id="9"/>
      </w:r>
      <w:r w:rsidRPr="003F502B">
        <w:t xml:space="preserve"> The </w:t>
      </w:r>
      <w:r w:rsidRPr="003F502B" w:rsidR="006A6337">
        <w:t>PUCO</w:t>
      </w:r>
      <w:r w:rsidRPr="003F502B">
        <w:t xml:space="preserve"> should therefore reject the Staff’s unjustified recommendation.</w:t>
      </w:r>
      <w:r w:rsidRPr="003F502B" w:rsidR="0079314F">
        <w:t xml:space="preserve"> </w:t>
      </w:r>
      <w:r w:rsidRPr="003F502B">
        <w:t xml:space="preserve">The </w:t>
      </w:r>
      <w:r w:rsidRPr="003F502B" w:rsidR="006A6337">
        <w:t>PUCO</w:t>
      </w:r>
      <w:r w:rsidRPr="003F502B">
        <w:t xml:space="preserve"> has already considered and agreed with the Consumer Parties</w:t>
      </w:r>
      <w:r w:rsidRPr="003F502B" w:rsidR="00C506D6">
        <w:t xml:space="preserve">’ </w:t>
      </w:r>
      <w:r w:rsidRPr="003F502B">
        <w:t>reason</w:t>
      </w:r>
      <w:r w:rsidRPr="003F502B" w:rsidR="0079314F">
        <w:t>ing</w:t>
      </w:r>
      <w:r w:rsidRPr="003F502B">
        <w:t xml:space="preserve"> for allowing the </w:t>
      </w:r>
      <w:r w:rsidRPr="003F502B" w:rsidR="006D5366">
        <w:t>PUCO Reconnection Order</w:t>
      </w:r>
      <w:r w:rsidRPr="003F502B">
        <w:t xml:space="preserve"> to be used once for electric and gas.</w:t>
      </w:r>
      <w:r>
        <w:rPr>
          <w:rStyle w:val="FootnoteReference"/>
        </w:rPr>
        <w:footnoteReference w:id="10"/>
      </w:r>
      <w:r w:rsidRPr="003F502B">
        <w:t xml:space="preserve"> The Consumer Parties explained that </w:t>
      </w:r>
      <w:r w:rsidRPr="003F502B" w:rsidR="00C506D6">
        <w:t>“</w:t>
      </w:r>
      <w:r w:rsidRPr="003F502B">
        <w:t xml:space="preserve">consumers who heat with electric and natural gas can face disconnection at different times during the winter; therefore, consumers should have the ability use the </w:t>
      </w:r>
      <w:r w:rsidR="007E0C52">
        <w:t>[</w:t>
      </w:r>
      <w:r w:rsidRPr="003F502B" w:rsidR="00EA7374">
        <w:t>PUCO Reconnection Order</w:t>
      </w:r>
      <w:r w:rsidR="007E0C52">
        <w:t>]</w:t>
      </w:r>
      <w:r w:rsidRPr="003F502B">
        <w:t xml:space="preserve"> for each utility, even if the disconnect notice does not occur at the same time.</w:t>
      </w:r>
      <w:r w:rsidRPr="003F502B" w:rsidR="00C506D6">
        <w:t>”</w:t>
      </w:r>
      <w:r>
        <w:rPr>
          <w:rStyle w:val="FootnoteReference"/>
        </w:rPr>
        <w:footnoteReference w:id="11"/>
      </w:r>
      <w:r w:rsidRPr="003F502B">
        <w:t xml:space="preserve"> This reason is still valid and uncontested by the Staff Report. Accordingly, the </w:t>
      </w:r>
      <w:r w:rsidRPr="003F502B" w:rsidR="006A6337">
        <w:t>PUCO</w:t>
      </w:r>
      <w:r w:rsidRPr="003F502B">
        <w:t xml:space="preserve"> should agree with the Consumer Parties again and order that consumers can use the 2023-2024</w:t>
      </w:r>
      <w:r w:rsidRPr="003F502B" w:rsidR="00EA7374">
        <w:t xml:space="preserve"> PUCO Reconnection Order</w:t>
      </w:r>
      <w:r w:rsidRPr="003F502B">
        <w:t xml:space="preserve"> once for both electric and gas. This will help consumers stay connected with both electric and natural gas services to keep their homes warm throughout the winter.</w:t>
      </w:r>
      <w:r w:rsidRPr="003F502B" w:rsidR="006D0CC1">
        <w:t xml:space="preserve"> The PUCO order which failed to contain this consumer protection was unreasonable and harmed consumers.</w:t>
      </w:r>
    </w:p>
    <w:p w:rsidR="004C6FC0" w:rsidRPr="003F502B" w:rsidP="0093151C" w14:paraId="7653475A" w14:textId="690CF84F">
      <w:pPr>
        <w:pStyle w:val="Heading3"/>
        <w:rPr>
          <w:rFonts w:cs="Times New Roman"/>
        </w:rPr>
      </w:pPr>
      <w:bookmarkStart w:id="22" w:name="_Toc149915860"/>
      <w:r w:rsidRPr="003F502B">
        <w:rPr>
          <w:rFonts w:cs="Times New Roman"/>
        </w:rPr>
        <w:t>B.</w:t>
      </w:r>
      <w:r w:rsidRPr="003F502B">
        <w:rPr>
          <w:rFonts w:cs="Times New Roman"/>
        </w:rPr>
        <w:tab/>
        <w:t xml:space="preserve">Summer </w:t>
      </w:r>
      <w:r w:rsidRPr="003F502B" w:rsidR="00EA7374">
        <w:rPr>
          <w:rFonts w:cs="Times New Roman"/>
        </w:rPr>
        <w:t>PUCO Reconnection Order</w:t>
      </w:r>
      <w:bookmarkEnd w:id="22"/>
    </w:p>
    <w:p w:rsidR="005755F9" w:rsidRPr="003F502B" w:rsidP="005755F9" w14:paraId="7AA59F7C" w14:textId="0960F2E1">
      <w:pPr>
        <w:widowControl w:val="0"/>
        <w:spacing w:line="480" w:lineRule="auto"/>
        <w:ind w:firstLine="720"/>
        <w:contextualSpacing/>
      </w:pPr>
      <w:r w:rsidRPr="003F502B">
        <w:t xml:space="preserve">The </w:t>
      </w:r>
      <w:r w:rsidRPr="003F502B" w:rsidR="008A235F">
        <w:t>PUCO</w:t>
      </w:r>
      <w:r w:rsidRPr="003F502B">
        <w:t xml:space="preserve">’s reasoning that has led to it issuing a winter </w:t>
      </w:r>
      <w:r w:rsidRPr="003F502B" w:rsidR="00EA7374">
        <w:t>reconnection order</w:t>
      </w:r>
      <w:r w:rsidRPr="003F502B">
        <w:t xml:space="preserve"> also applies to the summer – yet there is no </w:t>
      </w:r>
      <w:r w:rsidRPr="003F502B" w:rsidR="001D6830">
        <w:t>summer reconnection order</w:t>
      </w:r>
      <w:r w:rsidRPr="003F502B">
        <w:t xml:space="preserve">. Why? The </w:t>
      </w:r>
      <w:r w:rsidRPr="003F502B" w:rsidR="008A235F">
        <w:t>PUCO</w:t>
      </w:r>
      <w:r w:rsidRPr="003F502B">
        <w:t xml:space="preserve"> issued a winter </w:t>
      </w:r>
      <w:r w:rsidRPr="003F502B" w:rsidR="00EA7374">
        <w:t>reconnection order</w:t>
      </w:r>
      <w:r w:rsidRPr="003F502B">
        <w:t xml:space="preserve"> because it found that consumers entering the winter without heat is an emergency because such can lead to injuries.</w:t>
      </w:r>
      <w:r>
        <w:rPr>
          <w:vertAlign w:val="superscript"/>
        </w:rPr>
        <w:footnoteReference w:id="12"/>
      </w:r>
      <w:r w:rsidRPr="003F502B">
        <w:t xml:space="preserve"> The same can be said for consumers entering the summer without cooling. Yet, for the past 22 years the </w:t>
      </w:r>
      <w:r w:rsidRPr="003F502B" w:rsidR="008A235F">
        <w:t>PUCO</w:t>
      </w:r>
      <w:r w:rsidRPr="003F502B">
        <w:t xml:space="preserve"> has issued </w:t>
      </w:r>
      <w:r w:rsidRPr="003F502B" w:rsidR="00EA7374">
        <w:t>w</w:t>
      </w:r>
      <w:r w:rsidRPr="003F502B">
        <w:t xml:space="preserve">inter </w:t>
      </w:r>
      <w:r w:rsidRPr="003F502B" w:rsidR="00EA7374">
        <w:t>reconnection orders</w:t>
      </w:r>
      <w:r w:rsidRPr="003F502B">
        <w:t xml:space="preserve"> and not even one </w:t>
      </w:r>
      <w:r w:rsidRPr="003F502B" w:rsidR="00EA7374">
        <w:t>s</w:t>
      </w:r>
      <w:r w:rsidRPr="003F502B">
        <w:t>ummer</w:t>
      </w:r>
      <w:r w:rsidRPr="003F502B" w:rsidR="00EA7374">
        <w:t xml:space="preserve"> reconnection order</w:t>
      </w:r>
      <w:r w:rsidRPr="003F502B">
        <w:t xml:space="preserve">. Why? Is there a difference between preventable injury and death due to cold versus the same due to heat? At the very least the elderly are particularly vulnerable to suffering summer and winter weather without utilities, correct? Consumers Parties ask these questions because there is no explanation provided in the </w:t>
      </w:r>
      <w:r w:rsidRPr="003F502B" w:rsidR="008A235F">
        <w:t>PUCO</w:t>
      </w:r>
      <w:r w:rsidRPr="003F502B" w:rsidR="00EA7374">
        <w:t xml:space="preserve"> Reconnection Order</w:t>
      </w:r>
      <w:r w:rsidRPr="003F502B">
        <w:t xml:space="preserve"> or in the Staff Report to explain this paradox.</w:t>
      </w:r>
      <w:r w:rsidRPr="003F502B" w:rsidR="008A235F">
        <w:t xml:space="preserve"> </w:t>
      </w:r>
    </w:p>
    <w:p w:rsidR="00FE0AF8" w:rsidRPr="003F502B" w:rsidP="005755F9" w14:paraId="3EE461EA" w14:textId="2B5153CB">
      <w:pPr>
        <w:widowControl w:val="0"/>
        <w:spacing w:line="480" w:lineRule="auto"/>
        <w:ind w:firstLine="720"/>
        <w:contextualSpacing/>
      </w:pPr>
      <w:r w:rsidRPr="003F502B">
        <w:t>The federal government treats consumers facing electric and gas utility disconnections as an emergency – indeed, a crisis. Accordingly, the assistance programs the federal government provides to consumers suffering without winter heating and summer cooling are called the Winter Crisis Program and the Summer Crisis Program. Ohio recognizes the importance of keeping electric service-connected due to health and safety concerns through the Summer Crisis Program – funded by the federal government. The Summer Crisis Program assists consumers with their cooling bill, keeping electricity connected, and air conditioner repair. In 202</w:t>
      </w:r>
      <w:r w:rsidR="00A1658D">
        <w:t>2</w:t>
      </w:r>
      <w:r w:rsidRPr="003F502B">
        <w:t xml:space="preserve">, Ohio </w:t>
      </w:r>
      <w:r w:rsidR="00A1658D">
        <w:t>served 35,946 households with a reported average benefit of $305 through summer crisis assistance</w:t>
      </w:r>
      <w:r w:rsidRPr="003F502B">
        <w:t>.</w:t>
      </w:r>
      <w:r>
        <w:rPr>
          <w:vertAlign w:val="superscript"/>
        </w:rPr>
        <w:footnoteReference w:id="13"/>
      </w:r>
      <w:r w:rsidRPr="003F502B">
        <w:t xml:space="preserve"> The federal government has also provided its reasoning for funding both the Winter and Summer Crisis Programs. According to the U.S. Department of Health and Human Services, “LIHEAP can help you stay warm in the winter and cool in the summer through programs that reduce the risk of health and safety problems that arise from unsafe heating and cooling situations and practices.”</w:t>
      </w:r>
      <w:r>
        <w:rPr>
          <w:vertAlign w:val="superscript"/>
        </w:rPr>
        <w:footnoteReference w:id="14"/>
      </w:r>
      <w:r w:rsidRPr="003F502B">
        <w:t xml:space="preserve"> </w:t>
      </w:r>
    </w:p>
    <w:p w:rsidR="005755F9" w:rsidRPr="003F502B" w:rsidP="000C1EC5" w14:paraId="5A8D303D" w14:textId="24CE939D">
      <w:pPr>
        <w:spacing w:line="480" w:lineRule="auto"/>
      </w:pPr>
      <w:r w:rsidRPr="003F502B">
        <w:tab/>
      </w:r>
      <w:r w:rsidRPr="003F502B" w:rsidR="00B21817">
        <w:t xml:space="preserve">If the Ohio and the federal government can act to protect consumers from utilities disconnections in the summer, then the </w:t>
      </w:r>
      <w:r w:rsidRPr="003F502B" w:rsidR="008A235F">
        <w:t xml:space="preserve">PUCO </w:t>
      </w:r>
      <w:r w:rsidRPr="003F502B" w:rsidR="00B21817">
        <w:t xml:space="preserve">can </w:t>
      </w:r>
      <w:r w:rsidRPr="003F502B" w:rsidR="00915B61">
        <w:t xml:space="preserve">and should </w:t>
      </w:r>
      <w:r w:rsidRPr="003F502B" w:rsidR="00B21817">
        <w:t xml:space="preserve">act as well through its </w:t>
      </w:r>
      <w:r w:rsidRPr="003F502B" w:rsidR="00EA7374">
        <w:t>reconnection orders</w:t>
      </w:r>
      <w:r w:rsidRPr="003F502B" w:rsidR="00B21817">
        <w:t xml:space="preserve">. It is important for consumers to have protection through a </w:t>
      </w:r>
      <w:r w:rsidRPr="003F502B" w:rsidR="00EA7374">
        <w:t>s</w:t>
      </w:r>
      <w:r w:rsidRPr="003F502B" w:rsidR="00B21817">
        <w:t xml:space="preserve">ummer </w:t>
      </w:r>
      <w:r w:rsidRPr="003F502B" w:rsidR="00EA7374">
        <w:t>r</w:t>
      </w:r>
      <w:r w:rsidRPr="003F502B" w:rsidR="00B21817">
        <w:t xml:space="preserve">econnect </w:t>
      </w:r>
      <w:r w:rsidRPr="003F502B" w:rsidR="00EA7374">
        <w:t>o</w:t>
      </w:r>
      <w:r w:rsidRPr="003F502B" w:rsidR="00B21817">
        <w:t xml:space="preserve">rder to keep consumers safe during the summer. Currently, consumers who qualify during the summer can use the Summer Crisis Program to keep their electric service connected, reconnect service, or establish service. However, unlike </w:t>
      </w:r>
      <w:r w:rsidRPr="003F502B" w:rsidR="0079314F">
        <w:t>c</w:t>
      </w:r>
      <w:r w:rsidRPr="003F502B" w:rsidR="00B21817">
        <w:t xml:space="preserve">onsumers who do not qualify for the Winter Crisis Program, residential consumers who do not qualify for the Summer Crisis Program do not have an opportunity through the </w:t>
      </w:r>
      <w:r w:rsidRPr="003F502B" w:rsidR="00EA7374">
        <w:t>PUCO Reconnection Order</w:t>
      </w:r>
      <w:r w:rsidRPr="003F502B" w:rsidR="00B21817">
        <w:t xml:space="preserve"> to keep their electricity connected.</w:t>
      </w:r>
    </w:p>
    <w:p w:rsidR="00190E54" w:rsidP="000C1EC5" w14:paraId="7382F652" w14:textId="77777777">
      <w:pPr>
        <w:widowControl w:val="0"/>
        <w:spacing w:line="480" w:lineRule="auto"/>
        <w:ind w:firstLine="720"/>
        <w:contextualSpacing/>
      </w:pPr>
      <w:r w:rsidRPr="003F502B">
        <w:t xml:space="preserve">The </w:t>
      </w:r>
      <w:r w:rsidRPr="003F502B" w:rsidR="0079314F">
        <w:t xml:space="preserve">PUCO </w:t>
      </w:r>
      <w:r w:rsidRPr="003F502B">
        <w:t xml:space="preserve">should note that consumers may be able to bear some cold when their gas is off with blankets, extra clothing, and electric heaters – but they can’t escape the </w:t>
      </w:r>
    </w:p>
    <w:p w:rsidR="00190E54" w14:paraId="1BB2DAC0" w14:textId="77777777">
      <w:pPr>
        <w:spacing w:after="200" w:line="276" w:lineRule="auto"/>
      </w:pPr>
      <w:r>
        <w:br w:type="page"/>
      </w:r>
    </w:p>
    <w:p w:rsidR="005755F9" w:rsidRPr="003F502B" w:rsidP="00190E54" w14:paraId="5BC95F01" w14:textId="02308D8C">
      <w:pPr>
        <w:widowControl w:val="0"/>
        <w:spacing w:line="480" w:lineRule="auto"/>
        <w:contextualSpacing/>
        <w:rPr>
          <w:b/>
          <w:bCs/>
        </w:rPr>
      </w:pPr>
      <w:r w:rsidRPr="003F502B">
        <w:t>heat without electricity</w:t>
      </w:r>
      <w:r w:rsidRPr="003F502B" w:rsidR="0079314F">
        <w:t>.</w:t>
      </w:r>
      <w:r>
        <w:rPr>
          <w:vertAlign w:val="superscript"/>
        </w:rPr>
        <w:footnoteReference w:id="15"/>
      </w:r>
      <w:r w:rsidRPr="003F502B">
        <w:t xml:space="preserve"> The only exception may be a cold shower, but even that option is no good if your water utility is disconnected.</w:t>
      </w:r>
    </w:p>
    <w:p w:rsidR="005755F9" w:rsidRPr="003F502B" w:rsidP="00C77118" w14:paraId="24CEE450" w14:textId="5E6C7F53">
      <w:pPr>
        <w:widowControl w:val="0"/>
        <w:spacing w:line="480" w:lineRule="auto"/>
        <w:ind w:firstLine="720"/>
        <w:contextualSpacing/>
      </w:pPr>
      <w:r w:rsidRPr="003F502B">
        <w:t xml:space="preserve">Accordingly, the PUCO should grant rehearing to modify </w:t>
      </w:r>
      <w:r w:rsidRPr="003F502B" w:rsidR="00EA7374">
        <w:t>the PUCO Reconnection Order</w:t>
      </w:r>
      <w:r w:rsidRPr="003F502B" w:rsidR="009D7670">
        <w:t xml:space="preserve">, </w:t>
      </w:r>
      <w:r w:rsidRPr="003F502B" w:rsidR="0093151C">
        <w:t xml:space="preserve">by allowing </w:t>
      </w:r>
      <w:r w:rsidRPr="003F502B">
        <w:t xml:space="preserve">consumers to use </w:t>
      </w:r>
      <w:r w:rsidRPr="003F502B" w:rsidR="0093151C">
        <w:t>the winter</w:t>
      </w:r>
      <w:r w:rsidRPr="003F502B" w:rsidR="00EA7374">
        <w:t xml:space="preserve"> PUCO Reconnection Order</w:t>
      </w:r>
      <w:r w:rsidRPr="003F502B" w:rsidR="0093151C">
        <w:t xml:space="preserve"> </w:t>
      </w:r>
      <w:r w:rsidRPr="003F502B" w:rsidR="00BD6BCF">
        <w:t>at separate times,</w:t>
      </w:r>
      <w:r w:rsidRPr="003F502B">
        <w:t xml:space="preserve"> once for electric and gas.</w:t>
      </w:r>
      <w:r w:rsidRPr="003F502B" w:rsidR="0093151C">
        <w:t xml:space="preserve"> This is consistent with the PUCO’s prior practice. The PUCO should also adopt a</w:t>
      </w:r>
      <w:r w:rsidRPr="003F502B">
        <w:t xml:space="preserve"> summer </w:t>
      </w:r>
      <w:r w:rsidRPr="003F502B" w:rsidR="00EA7374">
        <w:t>reconnection order</w:t>
      </w:r>
      <w:r w:rsidRPr="003F502B">
        <w:t xml:space="preserve"> that allows consumers to use it once for both </w:t>
      </w:r>
      <w:r w:rsidRPr="003F502B" w:rsidR="009D7670">
        <w:t>electricity</w:t>
      </w:r>
      <w:r w:rsidRPr="003F502B">
        <w:t xml:space="preserve"> and water. </w:t>
      </w:r>
      <w:r w:rsidRPr="003F502B" w:rsidR="00AF09A0">
        <w:t>The PUCO</w:t>
      </w:r>
      <w:r w:rsidRPr="003F502B" w:rsidR="00EA7374">
        <w:t xml:space="preserve"> Reconnection Order</w:t>
      </w:r>
      <w:r w:rsidRPr="003F502B" w:rsidR="00AF09A0">
        <w:t xml:space="preserve"> that failed to provide these basic protections for the neediest of Ohioans was unreasonable.</w:t>
      </w:r>
    </w:p>
    <w:p w:rsidR="002677D0" w:rsidRPr="003F502B" w:rsidP="007E0C52" w14:paraId="178556F9" w14:textId="34E59E85">
      <w:pPr>
        <w:pStyle w:val="Heading2"/>
      </w:pPr>
      <w:bookmarkStart w:id="24" w:name="_Hlk149043150"/>
      <w:bookmarkStart w:id="25" w:name="_Hlk149304174"/>
      <w:bookmarkStart w:id="26" w:name="_Toc149915861"/>
      <w:bookmarkStart w:id="27" w:name="_Hlk149308245"/>
      <w:bookmarkStart w:id="28" w:name="_Hlk148523019"/>
      <w:r w:rsidRPr="003F502B">
        <w:t>ASSIGNMENT OF ERROR 2</w:t>
      </w:r>
      <w:r w:rsidRPr="003F502B" w:rsidR="00B169A3">
        <w:t xml:space="preserve">: </w:t>
      </w:r>
      <w:r w:rsidRPr="003F502B">
        <w:t xml:space="preserve">The </w:t>
      </w:r>
      <w:r w:rsidRPr="003F502B" w:rsidR="006D5366">
        <w:t>PUCO Reconnect Order</w:t>
      </w:r>
      <w:r w:rsidRPr="003F502B" w:rsidR="0093151C">
        <w:t xml:space="preserve"> is unreasonable because the PUCO</w:t>
      </w:r>
      <w:r w:rsidRPr="003F502B">
        <w:t xml:space="preserve"> erred by failing to protect consumers by not </w:t>
      </w:r>
      <w:bookmarkStart w:id="29" w:name="_Hlk149042746"/>
      <w:r w:rsidRPr="003F502B">
        <w:t>providing a 30-day disconnection hold to consumers who are unable to schedule an appointment</w:t>
      </w:r>
      <w:r w:rsidRPr="003F502B" w:rsidR="00EA7371">
        <w:t xml:space="preserve"> with an Energy Assistance Provider</w:t>
      </w:r>
      <w:r w:rsidRPr="003F502B">
        <w:t xml:space="preserve"> for the </w:t>
      </w:r>
      <w:r w:rsidRPr="003F502B" w:rsidR="00EA7371">
        <w:t>Winter and Summer Crisis Program</w:t>
      </w:r>
      <w:r w:rsidRPr="003F502B" w:rsidR="008A297C">
        <w:t xml:space="preserve">, </w:t>
      </w:r>
      <w:r w:rsidRPr="003F502B" w:rsidR="00EA7371">
        <w:t>HEAP applications, and PIPP</w:t>
      </w:r>
      <w:bookmarkEnd w:id="24"/>
      <w:r w:rsidRPr="003F502B" w:rsidR="00EA7371">
        <w:t>.</w:t>
      </w:r>
      <w:bookmarkEnd w:id="25"/>
      <w:bookmarkEnd w:id="29"/>
      <w:bookmarkEnd w:id="26"/>
    </w:p>
    <w:bookmarkEnd w:id="27"/>
    <w:p w:rsidR="002677D0" w:rsidRPr="003F502B" w:rsidP="002677D0" w14:paraId="03416DC5" w14:textId="2939B0ED">
      <w:pPr>
        <w:pStyle w:val="NormalWeb"/>
        <w:shd w:val="clear" w:color="auto" w:fill="FFFFFF"/>
        <w:spacing w:before="0" w:beforeAutospacing="0" w:after="0" w:afterAutospacing="0" w:line="480" w:lineRule="auto"/>
        <w:ind w:firstLine="720"/>
        <w:rPr>
          <w:color w:val="1F1F1F"/>
        </w:rPr>
      </w:pPr>
      <w:r w:rsidRPr="003F502B">
        <w:rPr>
          <w:color w:val="1F1F1F"/>
        </w:rPr>
        <w:t xml:space="preserve">The </w:t>
      </w:r>
      <w:r w:rsidRPr="003F502B" w:rsidR="006A6337">
        <w:rPr>
          <w:color w:val="1F1F1F"/>
        </w:rPr>
        <w:t>PUCO</w:t>
      </w:r>
      <w:r w:rsidRPr="003F502B">
        <w:rPr>
          <w:color w:val="1F1F1F"/>
        </w:rPr>
        <w:t xml:space="preserve"> ordered in July 2023 that utilities cannot disconnect consumers for 30 days after they apply </w:t>
      </w:r>
      <w:r w:rsidRPr="003F502B" w:rsidR="0093151C">
        <w:rPr>
          <w:color w:val="1F1F1F"/>
        </w:rPr>
        <w:t xml:space="preserve">with a community action agency </w:t>
      </w:r>
      <w:r w:rsidRPr="003F502B">
        <w:rPr>
          <w:color w:val="1F1F1F"/>
        </w:rPr>
        <w:t xml:space="preserve">for </w:t>
      </w:r>
      <w:r w:rsidRPr="003F502B" w:rsidR="009D7670">
        <w:rPr>
          <w:color w:val="1F1F1F"/>
        </w:rPr>
        <w:t>assistance under</w:t>
      </w:r>
      <w:r w:rsidRPr="003F502B">
        <w:rPr>
          <w:color w:val="1F1F1F"/>
        </w:rPr>
        <w:t xml:space="preserve"> the Winter or Summer Crisis Program, non-emergency HEAP, or PIPP Plus.</w:t>
      </w:r>
      <w:r>
        <w:rPr>
          <w:rStyle w:val="FootnoteReference"/>
          <w:color w:val="1F1F1F"/>
        </w:rPr>
        <w:footnoteReference w:id="16"/>
      </w:r>
      <w:r w:rsidRPr="003F502B" w:rsidR="00A21677">
        <w:rPr>
          <w:color w:val="1F1F1F"/>
        </w:rPr>
        <w:t xml:space="preserve"> That was a good decision that was issued in response to a request by OCC and </w:t>
      </w:r>
      <w:r w:rsidRPr="003F502B" w:rsidR="00A04278">
        <w:rPr>
          <w:color w:val="1F1F1F"/>
        </w:rPr>
        <w:t>low-income</w:t>
      </w:r>
      <w:r w:rsidRPr="003F502B" w:rsidR="00A21677">
        <w:rPr>
          <w:color w:val="1F1F1F"/>
        </w:rPr>
        <w:t xml:space="preserve"> consumer advocates.</w:t>
      </w:r>
    </w:p>
    <w:p w:rsidR="002677D0" w:rsidRPr="003F502B" w:rsidP="002677D0" w14:paraId="001CD44B" w14:textId="263EC10A">
      <w:pPr>
        <w:pStyle w:val="NormalWeb"/>
        <w:shd w:val="clear" w:color="auto" w:fill="FFFFFF"/>
        <w:spacing w:before="0" w:beforeAutospacing="0" w:after="0" w:afterAutospacing="0" w:line="480" w:lineRule="auto"/>
        <w:ind w:firstLine="720"/>
        <w:rPr>
          <w:color w:val="1F1F1F"/>
        </w:rPr>
      </w:pPr>
      <w:r w:rsidRPr="003F502B">
        <w:rPr>
          <w:color w:val="1F1F1F"/>
        </w:rPr>
        <w:t xml:space="preserve">However, the </w:t>
      </w:r>
      <w:r w:rsidRPr="003F502B" w:rsidR="006856C5">
        <w:rPr>
          <w:color w:val="1F1F1F"/>
        </w:rPr>
        <w:t>2023-2024</w:t>
      </w:r>
      <w:r w:rsidRPr="003F502B">
        <w:rPr>
          <w:color w:val="1F1F1F"/>
        </w:rPr>
        <w:t xml:space="preserve"> </w:t>
      </w:r>
      <w:r w:rsidRPr="003F502B" w:rsidR="00EA7374">
        <w:rPr>
          <w:color w:val="1F1F1F"/>
        </w:rPr>
        <w:t>PUCO Reconnection Order</w:t>
      </w:r>
      <w:r w:rsidRPr="003F502B">
        <w:rPr>
          <w:color w:val="1F1F1F"/>
        </w:rPr>
        <w:t xml:space="preserve"> does not </w:t>
      </w:r>
      <w:r w:rsidRPr="003F502B" w:rsidR="0093151C">
        <w:rPr>
          <w:color w:val="1F1F1F"/>
        </w:rPr>
        <w:t xml:space="preserve">address </w:t>
      </w:r>
      <w:r w:rsidRPr="003F502B">
        <w:rPr>
          <w:color w:val="1F1F1F"/>
        </w:rPr>
        <w:t xml:space="preserve">this 30-day </w:t>
      </w:r>
      <w:r w:rsidRPr="003F502B" w:rsidR="0093151C">
        <w:rPr>
          <w:color w:val="1F1F1F"/>
        </w:rPr>
        <w:t>suspension of disconnections,</w:t>
      </w:r>
      <w:r>
        <w:rPr>
          <w:rStyle w:val="FootnoteReference"/>
          <w:color w:val="1F1F1F"/>
        </w:rPr>
        <w:footnoteReference w:id="17"/>
      </w:r>
      <w:r w:rsidRPr="003F502B">
        <w:rPr>
          <w:color w:val="1F1F1F"/>
        </w:rPr>
        <w:t xml:space="preserve"> which could lead to utilities </w:t>
      </w:r>
      <w:r w:rsidRPr="003F502B" w:rsidR="00A21677">
        <w:rPr>
          <w:color w:val="1F1F1F"/>
        </w:rPr>
        <w:t>non-compliance, to the detriment of consumers</w:t>
      </w:r>
      <w:r w:rsidRPr="003F502B">
        <w:rPr>
          <w:color w:val="1F1F1F"/>
        </w:rPr>
        <w:t xml:space="preserve">. </w:t>
      </w:r>
      <w:r w:rsidRPr="003F502B" w:rsidR="00F03281">
        <w:rPr>
          <w:color w:val="1F1F1F"/>
        </w:rPr>
        <w:t xml:space="preserve">The 30-day disconnection prohibition of the PUCO’s </w:t>
      </w:r>
      <w:r w:rsidRPr="003F502B">
        <w:rPr>
          <w:color w:val="1F1F1F"/>
        </w:rPr>
        <w:t xml:space="preserve">July </w:t>
      </w:r>
      <w:r w:rsidRPr="003F502B" w:rsidR="00F03281">
        <w:rPr>
          <w:color w:val="1F1F1F"/>
        </w:rPr>
        <w:t xml:space="preserve">2023 </w:t>
      </w:r>
      <w:r w:rsidRPr="003F502B">
        <w:rPr>
          <w:color w:val="1F1F1F"/>
        </w:rPr>
        <w:t>order should</w:t>
      </w:r>
      <w:r w:rsidRPr="003F502B" w:rsidR="006D5366">
        <w:rPr>
          <w:color w:val="1F1F1F"/>
        </w:rPr>
        <w:t xml:space="preserve"> be </w:t>
      </w:r>
      <w:r w:rsidRPr="003F502B" w:rsidR="00A04278">
        <w:rPr>
          <w:color w:val="1F1F1F"/>
        </w:rPr>
        <w:t xml:space="preserve">incorporated into the </w:t>
      </w:r>
      <w:r w:rsidRPr="003F502B" w:rsidR="006856C5">
        <w:rPr>
          <w:color w:val="1F1F1F"/>
        </w:rPr>
        <w:t>2023-2024</w:t>
      </w:r>
      <w:r w:rsidRPr="003F502B">
        <w:rPr>
          <w:color w:val="1F1F1F"/>
        </w:rPr>
        <w:t xml:space="preserve"> </w:t>
      </w:r>
      <w:r w:rsidRPr="003F502B" w:rsidR="00EA7374">
        <w:rPr>
          <w:color w:val="1F1F1F"/>
        </w:rPr>
        <w:t>Reconnection Order</w:t>
      </w:r>
      <w:r w:rsidRPr="003F502B">
        <w:rPr>
          <w:color w:val="1F1F1F"/>
        </w:rPr>
        <w:t xml:space="preserve"> to ensure that all consumers who have sought help from disconnection/reconnection programs are protected from disconnection while their application is being processed.</w:t>
      </w:r>
    </w:p>
    <w:p w:rsidR="002677D0" w:rsidRPr="003F502B" w:rsidP="00E62F48" w14:paraId="2C71CB47" w14:textId="6CD311B8">
      <w:pPr>
        <w:pStyle w:val="NormalWeb"/>
        <w:shd w:val="clear" w:color="auto" w:fill="FFFFFF"/>
        <w:spacing w:before="0" w:beforeAutospacing="0" w:after="0" w:afterAutospacing="0" w:line="480" w:lineRule="auto"/>
        <w:ind w:firstLine="720"/>
      </w:pPr>
      <w:r w:rsidRPr="003F502B">
        <w:rPr>
          <w:rStyle w:val="Strong"/>
          <w:b w:val="0"/>
          <w:bCs w:val="0"/>
          <w:color w:val="1F1F1F"/>
        </w:rPr>
        <w:t xml:space="preserve">The Consumer Parties </w:t>
      </w:r>
      <w:r w:rsidRPr="003F502B" w:rsidR="00E31D64">
        <w:rPr>
          <w:rStyle w:val="Strong"/>
          <w:b w:val="0"/>
          <w:bCs w:val="0"/>
          <w:color w:val="1F1F1F"/>
        </w:rPr>
        <w:t xml:space="preserve">argued </w:t>
      </w:r>
      <w:r w:rsidRPr="003F502B">
        <w:rPr>
          <w:rStyle w:val="Strong"/>
          <w:b w:val="0"/>
          <w:bCs w:val="0"/>
          <w:color w:val="1F1F1F"/>
        </w:rPr>
        <w:t>that consumers who have sought help from disconnection/reconnection programs should not be disconnected while waiting for their application to be processed.</w:t>
      </w:r>
      <w:r>
        <w:rPr>
          <w:rStyle w:val="FootnoteReference"/>
          <w:color w:val="1F1F1F"/>
        </w:rPr>
        <w:footnoteReference w:id="18"/>
      </w:r>
      <w:r w:rsidRPr="003F502B">
        <w:rPr>
          <w:rStyle w:val="Strong"/>
          <w:b w:val="0"/>
          <w:bCs w:val="0"/>
          <w:color w:val="1F1F1F"/>
        </w:rPr>
        <w:t xml:space="preserve"> The </w:t>
      </w:r>
      <w:r w:rsidRPr="003F502B" w:rsidR="006A6337">
        <w:rPr>
          <w:rStyle w:val="Strong"/>
          <w:b w:val="0"/>
          <w:bCs w:val="0"/>
          <w:color w:val="1F1F1F"/>
        </w:rPr>
        <w:t>PUCO</w:t>
      </w:r>
      <w:r w:rsidRPr="003F502B">
        <w:rPr>
          <w:rStyle w:val="Strong"/>
          <w:b w:val="0"/>
          <w:bCs w:val="0"/>
          <w:color w:val="1F1F1F"/>
        </w:rPr>
        <w:t xml:space="preserve"> </w:t>
      </w:r>
      <w:r w:rsidRPr="003F502B" w:rsidR="00BD448C">
        <w:rPr>
          <w:rStyle w:val="Strong"/>
          <w:b w:val="0"/>
          <w:bCs w:val="0"/>
          <w:color w:val="1F1F1F"/>
        </w:rPr>
        <w:t xml:space="preserve">agreed and </w:t>
      </w:r>
      <w:r w:rsidRPr="003F502B">
        <w:rPr>
          <w:rStyle w:val="Strong"/>
          <w:b w:val="0"/>
          <w:bCs w:val="0"/>
          <w:color w:val="1F1F1F"/>
        </w:rPr>
        <w:t xml:space="preserve">ordered the 30-day </w:t>
      </w:r>
      <w:r w:rsidRPr="003F502B" w:rsidR="0093151C">
        <w:rPr>
          <w:rStyle w:val="Strong"/>
          <w:b w:val="0"/>
          <w:bCs w:val="0"/>
          <w:color w:val="1F1F1F"/>
        </w:rPr>
        <w:t xml:space="preserve">suspension </w:t>
      </w:r>
      <w:r w:rsidRPr="003F502B" w:rsidR="00BD448C">
        <w:rPr>
          <w:rStyle w:val="Strong"/>
          <w:b w:val="0"/>
          <w:bCs w:val="0"/>
          <w:color w:val="1F1F1F"/>
        </w:rPr>
        <w:t xml:space="preserve">of consumer </w:t>
      </w:r>
      <w:r w:rsidRPr="003F502B">
        <w:rPr>
          <w:rStyle w:val="Strong"/>
          <w:b w:val="0"/>
          <w:bCs w:val="0"/>
          <w:color w:val="1F1F1F"/>
        </w:rPr>
        <w:t>disconnection</w:t>
      </w:r>
      <w:r w:rsidRPr="003F502B" w:rsidR="0093151C">
        <w:rPr>
          <w:rStyle w:val="Strong"/>
          <w:b w:val="0"/>
          <w:bCs w:val="0"/>
          <w:color w:val="1F1F1F"/>
        </w:rPr>
        <w:t>s</w:t>
      </w:r>
      <w:r w:rsidRPr="003F502B">
        <w:rPr>
          <w:rStyle w:val="Strong"/>
          <w:b w:val="0"/>
          <w:bCs w:val="0"/>
          <w:color w:val="1F1F1F"/>
        </w:rPr>
        <w:t>.</w:t>
      </w:r>
      <w:r>
        <w:rPr>
          <w:rStyle w:val="FootnoteReference"/>
          <w:color w:val="1F1F1F"/>
        </w:rPr>
        <w:footnoteReference w:id="19"/>
      </w:r>
      <w:r w:rsidRPr="003F502B">
        <w:rPr>
          <w:rStyle w:val="Strong"/>
          <w:b w:val="0"/>
          <w:bCs w:val="0"/>
          <w:color w:val="1F1F1F"/>
        </w:rPr>
        <w:t xml:space="preserve"> </w:t>
      </w:r>
    </w:p>
    <w:p w:rsidR="004A51CA" w:rsidRPr="003F502B" w:rsidP="000C1EC5" w14:paraId="08E37C2D" w14:textId="7FEC8E3D">
      <w:pPr>
        <w:autoSpaceDE w:val="0"/>
        <w:autoSpaceDN w:val="0"/>
        <w:adjustRightInd w:val="0"/>
        <w:spacing w:line="480" w:lineRule="auto"/>
        <w:ind w:firstLine="720"/>
        <w:rPr>
          <w:b/>
          <w:bCs/>
        </w:rPr>
      </w:pPr>
      <w:r w:rsidRPr="003F502B">
        <w:rPr>
          <w:rStyle w:val="Strong"/>
          <w:b w:val="0"/>
          <w:bCs w:val="0"/>
          <w:color w:val="1F1F1F"/>
        </w:rPr>
        <w:t xml:space="preserve">Currently, the </w:t>
      </w:r>
      <w:r w:rsidRPr="003F502B" w:rsidR="006856C5">
        <w:rPr>
          <w:rStyle w:val="Strong"/>
          <w:b w:val="0"/>
          <w:bCs w:val="0"/>
          <w:color w:val="1F1F1F"/>
        </w:rPr>
        <w:t>2023-2024</w:t>
      </w:r>
      <w:r w:rsidRPr="003F502B">
        <w:rPr>
          <w:rStyle w:val="Strong"/>
          <w:b w:val="0"/>
          <w:bCs w:val="0"/>
          <w:color w:val="1F1F1F"/>
        </w:rPr>
        <w:t xml:space="preserve"> </w:t>
      </w:r>
      <w:r w:rsidRPr="003F502B" w:rsidR="00EA7374">
        <w:rPr>
          <w:rStyle w:val="Strong"/>
          <w:b w:val="0"/>
          <w:bCs w:val="0"/>
          <w:color w:val="1F1F1F"/>
        </w:rPr>
        <w:t>PUCO Reconnection Order</w:t>
      </w:r>
      <w:r w:rsidRPr="003F502B">
        <w:rPr>
          <w:rStyle w:val="Strong"/>
          <w:b w:val="0"/>
          <w:bCs w:val="0"/>
          <w:color w:val="1F1F1F"/>
        </w:rPr>
        <w:t xml:space="preserve"> only protects consumers who have sought help through the Winter Crisis Program, but not consumers who have sought help through</w:t>
      </w:r>
      <w:r w:rsidRPr="003F502B" w:rsidR="007E76BE">
        <w:rPr>
          <w:rStyle w:val="Strong"/>
          <w:b w:val="0"/>
          <w:bCs w:val="0"/>
          <w:color w:val="1F1F1F"/>
        </w:rPr>
        <w:t xml:space="preserve"> </w:t>
      </w:r>
      <w:r w:rsidRPr="003F502B" w:rsidR="00FD6E96">
        <w:rPr>
          <w:rStyle w:val="Strong"/>
          <w:b w:val="0"/>
          <w:bCs w:val="0"/>
          <w:color w:val="1F1F1F"/>
        </w:rPr>
        <w:t xml:space="preserve">Summer Crisis Program, </w:t>
      </w:r>
      <w:r w:rsidRPr="003F502B">
        <w:rPr>
          <w:rStyle w:val="Strong"/>
          <w:b w:val="0"/>
          <w:bCs w:val="0"/>
          <w:color w:val="1F1F1F"/>
        </w:rPr>
        <w:t>non-emergency HEAP or PIPP Plus.</w:t>
      </w:r>
      <w:r>
        <w:rPr>
          <w:rStyle w:val="FootnoteReference"/>
          <w:color w:val="1F1F1F"/>
        </w:rPr>
        <w:footnoteReference w:id="20"/>
      </w:r>
      <w:r w:rsidRPr="003F502B">
        <w:rPr>
          <w:rStyle w:val="Strong"/>
          <w:b w:val="0"/>
          <w:bCs w:val="0"/>
          <w:color w:val="1F1F1F"/>
        </w:rPr>
        <w:t xml:space="preserve"> </w:t>
      </w:r>
      <w:r w:rsidRPr="003F502B" w:rsidR="00D110FA">
        <w:rPr>
          <w:rStyle w:val="Strong"/>
          <w:b w:val="0"/>
          <w:bCs w:val="0"/>
          <w:color w:val="1F1F1F"/>
        </w:rPr>
        <w:t>The PUCO should grant rehearing to address this.</w:t>
      </w:r>
      <w:r w:rsidRPr="003F502B" w:rsidR="00D110FA">
        <w:rPr>
          <w:color w:val="1F1F1F"/>
        </w:rPr>
        <w:t xml:space="preserve"> </w:t>
      </w:r>
      <w:r w:rsidRPr="003F502B" w:rsidR="007E76BE">
        <w:rPr>
          <w:color w:val="1F1F1F"/>
        </w:rPr>
        <w:t>The</w:t>
      </w:r>
      <w:r w:rsidRPr="003F502B" w:rsidR="00D110FA">
        <w:rPr>
          <w:color w:val="1F1F1F"/>
        </w:rPr>
        <w:t xml:space="preserve"> </w:t>
      </w:r>
      <w:r w:rsidRPr="003F502B" w:rsidR="00EA7374">
        <w:rPr>
          <w:color w:val="1F1F1F"/>
        </w:rPr>
        <w:t>PUCO Reconnection Order</w:t>
      </w:r>
      <w:r w:rsidRPr="003F502B" w:rsidR="007E76BE">
        <w:rPr>
          <w:color w:val="1F1F1F"/>
        </w:rPr>
        <w:t xml:space="preserve"> should be modified to include all customers who have sought help through</w:t>
      </w:r>
      <w:r w:rsidR="00C838D1">
        <w:rPr>
          <w:color w:val="1F1F1F"/>
        </w:rPr>
        <w:t xml:space="preserve"> </w:t>
      </w:r>
      <w:r w:rsidRPr="003F502B" w:rsidR="007E76BE">
        <w:rPr>
          <w:color w:val="1F1F1F"/>
        </w:rPr>
        <w:t xml:space="preserve">disconnection/reconnection programs, not just those seeking help through the Winter Crisis Program. This will help ensure that the </w:t>
      </w:r>
      <w:r w:rsidRPr="003F502B" w:rsidR="006A6337">
        <w:rPr>
          <w:color w:val="1F1F1F"/>
        </w:rPr>
        <w:t>PUCO</w:t>
      </w:r>
      <w:r w:rsidRPr="003F502B" w:rsidR="007E76BE">
        <w:rPr>
          <w:color w:val="1F1F1F"/>
        </w:rPr>
        <w:t xml:space="preserve"> Entry on July 12, 2023</w:t>
      </w:r>
      <w:r w:rsidRPr="003F502B" w:rsidR="00D62EBC">
        <w:rPr>
          <w:color w:val="1F1F1F"/>
        </w:rPr>
        <w:t xml:space="preserve"> </w:t>
      </w:r>
      <w:r w:rsidRPr="003F502B" w:rsidR="003C4D26">
        <w:rPr>
          <w:color w:val="1F1F1F"/>
        </w:rPr>
        <w:t xml:space="preserve">is </w:t>
      </w:r>
      <w:r w:rsidRPr="003F502B" w:rsidR="00D62EBC">
        <w:rPr>
          <w:color w:val="1F1F1F"/>
        </w:rPr>
        <w:t>complied with on a going forward basis. The PUCO’s failure to specifically order the disconnection prohibition adopted in its July 2023 Order was unreasonable and harms consumers. Rehearing should be granted.</w:t>
      </w:r>
    </w:p>
    <w:p w:rsidR="00BA0E08" w:rsidRPr="003F502B" w:rsidP="007E0C52" w14:paraId="0B80F2B3" w14:textId="6189F65C">
      <w:pPr>
        <w:pStyle w:val="Heading2"/>
      </w:pPr>
      <w:bookmarkStart w:id="31" w:name="_Hlk149304214"/>
      <w:bookmarkStart w:id="32" w:name="_Toc149915862"/>
      <w:r w:rsidRPr="003F502B">
        <w:t xml:space="preserve">ASSIGNMENT OF ERROR </w:t>
      </w:r>
      <w:r w:rsidRPr="003F502B" w:rsidR="00487852">
        <w:t>3</w:t>
      </w:r>
      <w:bookmarkEnd w:id="28"/>
      <w:r w:rsidRPr="003F502B" w:rsidR="003C54FC">
        <w:t>:</w:t>
      </w:r>
      <w:r w:rsidRPr="003F502B" w:rsidR="008D7E5F">
        <w:t xml:space="preserve"> </w:t>
      </w:r>
      <w:r w:rsidRPr="003F502B">
        <w:t xml:space="preserve">The </w:t>
      </w:r>
      <w:r w:rsidRPr="003F502B" w:rsidR="006D5366">
        <w:t>PUCO Reconnect Order</w:t>
      </w:r>
      <w:r w:rsidRPr="003F502B" w:rsidR="00D110FA">
        <w:t xml:space="preserve"> is unreasonable because the PUCO</w:t>
      </w:r>
      <w:r w:rsidRPr="003F502B">
        <w:t xml:space="preserve"> erred by failing to protect consumers by mandating that electric and natural gas utilities </w:t>
      </w:r>
      <w:bookmarkStart w:id="33" w:name="_Hlk149039488"/>
      <w:r w:rsidRPr="003F502B">
        <w:t>suspend disconnections during dangerous weather alerts issued by the National Weather Service.</w:t>
      </w:r>
      <w:bookmarkEnd w:id="31"/>
      <w:bookmarkEnd w:id="33"/>
      <w:bookmarkEnd w:id="32"/>
    </w:p>
    <w:p w:rsidR="00142E37" w:rsidRPr="003F502B" w:rsidP="004A51CA" w14:paraId="09CBC934" w14:textId="3228FEC0">
      <w:pPr>
        <w:spacing w:line="480" w:lineRule="auto"/>
        <w:ind w:firstLine="720"/>
      </w:pPr>
      <w:r w:rsidRPr="003F502B">
        <w:t>To protect consumers during major weather events, the PUCO should</w:t>
      </w:r>
      <w:r w:rsidRPr="003F502B" w:rsidR="00D110FA">
        <w:t xml:space="preserve"> grant rehearing and</w:t>
      </w:r>
      <w:r w:rsidRPr="003F502B">
        <w:t xml:space="preserve"> modify the 2023-2024 </w:t>
      </w:r>
      <w:r w:rsidRPr="003F502B" w:rsidR="001D6830">
        <w:t>Reconnection Order</w:t>
      </w:r>
      <w:r w:rsidRPr="003F502B">
        <w:t xml:space="preserve"> to require that electric and natural gas utilities suspend service disconnections for non-payment </w:t>
      </w:r>
      <w:r w:rsidRPr="003F502B" w:rsidR="007D0A0A">
        <w:t>until</w:t>
      </w:r>
      <w:r w:rsidRPr="003F502B">
        <w:t xml:space="preserve"> 24 hours after the end of a winter or summer weather alert issued by the National Weather Service. This modification is a minimal adjustment for utilities and potentially an enormous benefit for consumers. </w:t>
      </w:r>
    </w:p>
    <w:p w:rsidR="00FB4D6A" w:rsidRPr="003F502B" w:rsidP="0093151C" w14:paraId="0A6B8984" w14:textId="54BC6F8C">
      <w:pPr>
        <w:pStyle w:val="Heading3"/>
        <w:rPr>
          <w:rFonts w:cs="Times New Roman"/>
        </w:rPr>
      </w:pPr>
      <w:bookmarkStart w:id="34" w:name="_Toc149915863"/>
      <w:bookmarkStart w:id="35" w:name="_Hlk149230689"/>
      <w:r w:rsidRPr="003F502B">
        <w:rPr>
          <w:rFonts w:cs="Times New Roman"/>
        </w:rPr>
        <w:t>A.</w:t>
      </w:r>
      <w:r w:rsidRPr="003F502B">
        <w:rPr>
          <w:rFonts w:cs="Times New Roman"/>
        </w:rPr>
        <w:tab/>
        <w:t>Winter Weather Alerts</w:t>
      </w:r>
      <w:bookmarkEnd w:id="34"/>
    </w:p>
    <w:bookmarkEnd w:id="35"/>
    <w:p w:rsidR="00202598" w:rsidRPr="003F502B" w:rsidP="00FB4D6A" w14:paraId="32B4C3C3" w14:textId="69C1D4E1">
      <w:pPr>
        <w:spacing w:line="480" w:lineRule="auto"/>
        <w:ind w:firstLine="720"/>
      </w:pPr>
      <w:r w:rsidRPr="003F502B">
        <w:t xml:space="preserve">The </w:t>
      </w:r>
      <w:r w:rsidRPr="003F502B" w:rsidR="006A6337">
        <w:t>PUCO</w:t>
      </w:r>
      <w:r w:rsidRPr="003F502B">
        <w:t xml:space="preserve"> has repeatedly found that disconnections during normal winter weather are emergencies that require </w:t>
      </w:r>
      <w:r w:rsidRPr="003F502B" w:rsidR="002776B9">
        <w:t xml:space="preserve">standard </w:t>
      </w:r>
      <w:r w:rsidRPr="003F502B" w:rsidR="001D6830">
        <w:t>reconnection orders</w:t>
      </w:r>
      <w:r w:rsidRPr="003F502B" w:rsidR="002776B9">
        <w:t xml:space="preserve"> to avoid</w:t>
      </w:r>
      <w:r w:rsidRPr="003F502B">
        <w:t xml:space="preserve"> them.</w:t>
      </w:r>
      <w:r>
        <w:rPr>
          <w:rStyle w:val="FootnoteReference"/>
        </w:rPr>
        <w:footnoteReference w:id="21"/>
      </w:r>
      <w:r w:rsidRPr="003F502B">
        <w:t xml:space="preserve"> Winter weather alerts</w:t>
      </w:r>
      <w:r>
        <w:rPr>
          <w:rStyle w:val="FootnoteReference"/>
        </w:rPr>
        <w:footnoteReference w:id="22"/>
      </w:r>
      <w:r w:rsidRPr="003F502B">
        <w:t xml:space="preserve"> are obviously worse than normal winter weather, so disconnections during winter weather alerts must logically qualify as even greater emergencies</w:t>
      </w:r>
      <w:r w:rsidRPr="003F502B" w:rsidR="00F36D54">
        <w:t xml:space="preserve"> for consumers</w:t>
      </w:r>
      <w:r w:rsidRPr="003F502B">
        <w:t xml:space="preserve"> that require even more stringent orders to avoid them. Halting disconnections is the only answer </w:t>
      </w:r>
      <w:r w:rsidRPr="003F502B" w:rsidR="00F36D54">
        <w:t xml:space="preserve">for consumers </w:t>
      </w:r>
      <w:r w:rsidRPr="003F502B">
        <w:t>during winter weather alerts.</w:t>
      </w:r>
    </w:p>
    <w:p w:rsidR="00285576" w:rsidRPr="003F502B" w:rsidP="00FB4D6A" w14:paraId="407D0DC6" w14:textId="34E50DD1">
      <w:pPr>
        <w:spacing w:line="480" w:lineRule="auto"/>
        <w:ind w:firstLine="720"/>
      </w:pPr>
      <w:r w:rsidRPr="003F502B">
        <w:t>Therefore, t</w:t>
      </w:r>
      <w:r w:rsidRPr="003F502B" w:rsidR="00F702C0">
        <w:t xml:space="preserve">he </w:t>
      </w:r>
      <w:r w:rsidRPr="003F502B" w:rsidR="006A6337">
        <w:t>PUCO</w:t>
      </w:r>
      <w:r w:rsidRPr="003F502B" w:rsidR="00F702C0">
        <w:t xml:space="preserve"> should modify the </w:t>
      </w:r>
      <w:r w:rsidRPr="003F502B" w:rsidR="001D6830">
        <w:t>PUCO Reconnection Order</w:t>
      </w:r>
      <w:r w:rsidRPr="003F502B" w:rsidR="00F702C0">
        <w:t xml:space="preserve"> to halt disconnections during winter weather alerts to protect consumers </w:t>
      </w:r>
      <w:r w:rsidRPr="003F502B" w:rsidR="00393488">
        <w:t xml:space="preserve">(as well as </w:t>
      </w:r>
      <w:r w:rsidRPr="003F502B" w:rsidR="00F702C0">
        <w:t>utility employees</w:t>
      </w:r>
      <w:r w:rsidRPr="003F502B" w:rsidR="00393488">
        <w:t>)</w:t>
      </w:r>
      <w:r w:rsidRPr="003F502B" w:rsidR="00F702C0">
        <w:t>. Residential consumers should not have to go out in dangerous weather conditions to make a payment or seek bill payment assistance, and utility employees should not be ordered out into dangerous winter weather to perform disconnections.</w:t>
      </w:r>
    </w:p>
    <w:p w:rsidR="00FB4D6A" w:rsidRPr="003F502B" w:rsidP="0093151C" w14:paraId="0035A968" w14:textId="3C1EE37F">
      <w:pPr>
        <w:pStyle w:val="Heading3"/>
        <w:rPr>
          <w:rFonts w:cs="Times New Roman"/>
        </w:rPr>
      </w:pPr>
      <w:bookmarkStart w:id="36" w:name="_Toc149915864"/>
      <w:r w:rsidRPr="003F502B">
        <w:rPr>
          <w:rFonts w:cs="Times New Roman"/>
        </w:rPr>
        <w:t>B.</w:t>
      </w:r>
      <w:r w:rsidRPr="003F502B">
        <w:rPr>
          <w:rFonts w:cs="Times New Roman"/>
        </w:rPr>
        <w:tab/>
        <w:t>Summer Weather Alerts</w:t>
      </w:r>
      <w:bookmarkEnd w:id="36"/>
    </w:p>
    <w:p w:rsidR="00FB4D6A" w:rsidRPr="003F502B" w:rsidP="00FB4D6A" w14:paraId="4BCE9A9C" w14:textId="5B44E4B0">
      <w:pPr>
        <w:spacing w:line="480" w:lineRule="auto"/>
        <w:ind w:firstLine="720"/>
      </w:pPr>
      <w:r w:rsidRPr="003F502B">
        <w:t xml:space="preserve">Everything mentioned above </w:t>
      </w:r>
      <w:r w:rsidRPr="003F502B" w:rsidR="00DB10A8">
        <w:t xml:space="preserve">as reasons to halt </w:t>
      </w:r>
      <w:r w:rsidRPr="003F502B">
        <w:t>disconnections during winter weather alerts equally applies to summer weather alerts</w:t>
      </w:r>
      <w:r w:rsidRPr="003F502B" w:rsidR="00D110FA">
        <w:t>.</w:t>
      </w:r>
      <w:r>
        <w:rPr>
          <w:rStyle w:val="FootnoteReference"/>
        </w:rPr>
        <w:footnoteReference w:id="23"/>
      </w:r>
      <w:r w:rsidRPr="003F502B">
        <w:t xml:space="preserve"> </w:t>
      </w:r>
      <w:r w:rsidRPr="003F502B" w:rsidR="00D110FA">
        <w:t xml:space="preserve">Consumers, particularly the elderly, should not have to venture out during extreme heat advisories to arrange for bill payment assistance. </w:t>
      </w:r>
      <w:r w:rsidRPr="003F502B">
        <w:t>Th</w:t>
      </w:r>
      <w:r w:rsidRPr="003F502B" w:rsidR="00D110FA">
        <w:t>e</w:t>
      </w:r>
      <w:r w:rsidRPr="003F502B">
        <w:t xml:space="preserve"> </w:t>
      </w:r>
      <w:r w:rsidRPr="003F502B" w:rsidR="006A6337">
        <w:t>PUCO</w:t>
      </w:r>
      <w:r w:rsidRPr="003F502B">
        <w:t xml:space="preserve"> should modify the 2023-2024 </w:t>
      </w:r>
      <w:r w:rsidRPr="003F502B" w:rsidR="001D6830">
        <w:t>PUCO Reconnection Order</w:t>
      </w:r>
      <w:r w:rsidRPr="003F502B">
        <w:t xml:space="preserve"> to </w:t>
      </w:r>
      <w:r w:rsidRPr="003F502B" w:rsidR="00EF5D2C">
        <w:t xml:space="preserve">also </w:t>
      </w:r>
      <w:r w:rsidRPr="003F502B">
        <w:t xml:space="preserve">halt </w:t>
      </w:r>
      <w:r w:rsidRPr="003F502B" w:rsidR="007D0A0A">
        <w:t>gas and electric service</w:t>
      </w:r>
      <w:r w:rsidRPr="003F502B" w:rsidR="00EF5D2C">
        <w:t xml:space="preserve"> disconnections during summer weather alerts. </w:t>
      </w:r>
      <w:r w:rsidRPr="003F502B" w:rsidR="004503C9">
        <w:t>The PUCO’s failure to provide this protection for consumers was unreasonable.</w:t>
      </w:r>
    </w:p>
    <w:p w:rsidR="003E5DF0" w:rsidRPr="003F502B" w:rsidP="007E0C52" w14:paraId="5D29996A" w14:textId="6EACC18C">
      <w:pPr>
        <w:pStyle w:val="Heading2"/>
      </w:pPr>
      <w:bookmarkStart w:id="37" w:name="_Toc149915865"/>
      <w:bookmarkStart w:id="38" w:name="_Hlk149308340"/>
      <w:r w:rsidRPr="003F502B">
        <w:t xml:space="preserve">ASSIGNMENT OF ERROR </w:t>
      </w:r>
      <w:r w:rsidRPr="003F502B" w:rsidR="00787097">
        <w:t>4</w:t>
      </w:r>
      <w:r w:rsidRPr="003F502B" w:rsidR="00AF5C5F">
        <w:t>:</w:t>
      </w:r>
      <w:r w:rsidRPr="003F502B">
        <w:t xml:space="preserve"> The </w:t>
      </w:r>
      <w:r w:rsidRPr="003F502B" w:rsidR="006D5366">
        <w:t>PUCO Reconnect Order</w:t>
      </w:r>
      <w:r w:rsidRPr="003F502B" w:rsidR="00634951">
        <w:t xml:space="preserve"> is unreasonable because the PUCO</w:t>
      </w:r>
      <w:r w:rsidRPr="003F502B">
        <w:t xml:space="preserve"> erred by </w:t>
      </w:r>
      <w:r w:rsidRPr="003F502B" w:rsidR="00634951">
        <w:t>not suspending</w:t>
      </w:r>
      <w:bookmarkStart w:id="39" w:name="_Hlk149040722"/>
      <w:r w:rsidRPr="003F502B">
        <w:t xml:space="preserve"> Percentage of Income Payment Plan (“PIPP”) </w:t>
      </w:r>
      <w:r w:rsidRPr="003F502B" w:rsidR="00D84438">
        <w:t>income reverifications</w:t>
      </w:r>
      <w:r w:rsidRPr="003F502B">
        <w:t xml:space="preserve"> during the Winter Crisis Program timeframe (</w:t>
      </w:r>
      <w:bookmarkStart w:id="40" w:name="_Hlk149296747"/>
      <w:r w:rsidRPr="003F502B">
        <w:t>November 1, 2023, through March 31, 2024</w:t>
      </w:r>
      <w:bookmarkEnd w:id="40"/>
      <w:r w:rsidRPr="003F502B">
        <w:t>).</w:t>
      </w:r>
      <w:bookmarkEnd w:id="39"/>
      <w:bookmarkEnd w:id="37"/>
    </w:p>
    <w:bookmarkEnd w:id="38"/>
    <w:p w:rsidR="00917663" w:rsidRPr="003F502B" w:rsidP="00B4416F" w14:paraId="7DA625DB" w14:textId="571E05FA">
      <w:pPr>
        <w:spacing w:line="480" w:lineRule="auto"/>
        <w:rPr>
          <w:color w:val="1F1F1F"/>
        </w:rPr>
      </w:pPr>
      <w:r w:rsidRPr="003F502B">
        <w:rPr>
          <w:color w:val="1F1F1F"/>
        </w:rPr>
        <w:tab/>
        <w:t>During the Winter Crisis Program timeframe, the goal should be to maximize efficiency for Energy Service Providers</w:t>
      </w:r>
      <w:r w:rsidRPr="003F502B" w:rsidR="002C2D7A">
        <w:rPr>
          <w:color w:val="1F1F1F"/>
        </w:rPr>
        <w:t xml:space="preserve"> (</w:t>
      </w:r>
      <w:r w:rsidRPr="003F502B" w:rsidR="00634951">
        <w:rPr>
          <w:color w:val="1F1F1F"/>
        </w:rPr>
        <w:t>“</w:t>
      </w:r>
      <w:r w:rsidRPr="003F502B" w:rsidR="002C2D7A">
        <w:rPr>
          <w:color w:val="1F1F1F"/>
        </w:rPr>
        <w:t>EAPs</w:t>
      </w:r>
      <w:r w:rsidRPr="003F502B" w:rsidR="00634951">
        <w:rPr>
          <w:color w:val="1F1F1F"/>
        </w:rPr>
        <w:t>”</w:t>
      </w:r>
      <w:r w:rsidRPr="003F502B" w:rsidR="002C2D7A">
        <w:rPr>
          <w:color w:val="1F1F1F"/>
        </w:rPr>
        <w:t>)</w:t>
      </w:r>
      <w:r w:rsidRPr="003F502B">
        <w:rPr>
          <w:color w:val="1F1F1F"/>
        </w:rPr>
        <w:t xml:space="preserve"> and ensure that as many qualified consumers as possible can sign</w:t>
      </w:r>
      <w:r w:rsidRPr="003F502B" w:rsidR="00875F46">
        <w:rPr>
          <w:color w:val="1F1F1F"/>
        </w:rPr>
        <w:t>-</w:t>
      </w:r>
      <w:r w:rsidRPr="003F502B">
        <w:rPr>
          <w:color w:val="1F1F1F"/>
        </w:rPr>
        <w:t xml:space="preserve">up for the Winter Crisis </w:t>
      </w:r>
      <w:r w:rsidRPr="003F502B" w:rsidR="00875F46">
        <w:rPr>
          <w:color w:val="1F1F1F"/>
        </w:rPr>
        <w:t>P</w:t>
      </w:r>
      <w:r w:rsidRPr="003F502B">
        <w:rPr>
          <w:color w:val="1F1F1F"/>
        </w:rPr>
        <w:t xml:space="preserve">rogram (and other disconnection/reconnection programs) quickly and without delay. This is </w:t>
      </w:r>
      <w:r w:rsidRPr="003F502B" w:rsidR="00303ADA">
        <w:rPr>
          <w:color w:val="1F1F1F"/>
        </w:rPr>
        <w:t xml:space="preserve">necessary to protect consumers from utility </w:t>
      </w:r>
      <w:r w:rsidRPr="003F502B">
        <w:rPr>
          <w:color w:val="1F1F1F"/>
        </w:rPr>
        <w:t xml:space="preserve">service disconnections or </w:t>
      </w:r>
      <w:r w:rsidRPr="003F502B" w:rsidR="00DA5AC3">
        <w:rPr>
          <w:color w:val="1F1F1F"/>
        </w:rPr>
        <w:t xml:space="preserve">delayed </w:t>
      </w:r>
      <w:r w:rsidRPr="003F502B">
        <w:rPr>
          <w:color w:val="1F1F1F"/>
        </w:rPr>
        <w:t>reconnections. However, requiring individuals who are already on PIPP to seek the help of EAPs for income reverification</w:t>
      </w:r>
      <w:r>
        <w:rPr>
          <w:rStyle w:val="FootnoteReference"/>
          <w:color w:val="1F1F1F"/>
        </w:rPr>
        <w:footnoteReference w:id="24"/>
      </w:r>
      <w:r w:rsidRPr="003F502B" w:rsidR="00A8690F">
        <w:rPr>
          <w:color w:val="1F1F1F"/>
        </w:rPr>
        <w:t xml:space="preserve"> </w:t>
      </w:r>
      <w:r w:rsidRPr="003F502B">
        <w:rPr>
          <w:color w:val="1F1F1F"/>
        </w:rPr>
        <w:t>during this time makes EAPs less efficient, as they are already under increased strain to meet demand.</w:t>
      </w:r>
    </w:p>
    <w:p w:rsidR="00DA5AC3" w:rsidRPr="003F502B" w:rsidP="00685268" w14:paraId="71DAB122" w14:textId="6989362B">
      <w:pPr>
        <w:spacing w:line="480" w:lineRule="auto"/>
        <w:ind w:firstLine="720"/>
        <w:rPr>
          <w:color w:val="1F1F1F"/>
        </w:rPr>
      </w:pPr>
      <w:r w:rsidRPr="003F502B">
        <w:rPr>
          <w:color w:val="1F1F1F"/>
        </w:rPr>
        <w:t>Many consumers wait until the Winter Crisis Program timeframe to seek help with electric and gas reconnections or preventing disconnections. For low-income consumers, the Winter Crisis Program can offer significant one-time benefits towards their utility services. This means that there will be increased demand for EAPs during the Winter Crisis Program timeframe. Given the challenging economic conditions in Ohio, including a persistent poverty rate of 13.4%</w:t>
      </w:r>
      <w:r w:rsidRPr="003F502B" w:rsidR="004F12AF">
        <w:rPr>
          <w:color w:val="1F1F1F"/>
        </w:rPr>
        <w:t>,</w:t>
      </w:r>
      <w:r>
        <w:rPr>
          <w:rStyle w:val="FootnoteReference"/>
          <w:color w:val="1F1F1F"/>
        </w:rPr>
        <w:footnoteReference w:id="25"/>
      </w:r>
      <w:r w:rsidRPr="003F502B">
        <w:rPr>
          <w:color w:val="1F1F1F"/>
        </w:rPr>
        <w:t xml:space="preserve"> reductions in the SNAP program</w:t>
      </w:r>
      <w:r w:rsidRPr="003F502B" w:rsidR="004F12AF">
        <w:rPr>
          <w:color w:val="1F1F1F"/>
        </w:rPr>
        <w:t>,</w:t>
      </w:r>
      <w:r>
        <w:rPr>
          <w:rStyle w:val="FootnoteReference"/>
          <w:color w:val="1F1F1F"/>
        </w:rPr>
        <w:footnoteReference w:id="26"/>
      </w:r>
      <w:r w:rsidRPr="003F502B">
        <w:rPr>
          <w:color w:val="1F1F1F"/>
        </w:rPr>
        <w:t xml:space="preserve"> and an increase in the regulated default rate for electricity</w:t>
      </w:r>
      <w:r w:rsidRPr="003F502B" w:rsidR="004F12AF">
        <w:rPr>
          <w:color w:val="1F1F1F"/>
        </w:rPr>
        <w:t>,</w:t>
      </w:r>
      <w:r>
        <w:rPr>
          <w:rStyle w:val="FootnoteReference"/>
          <w:color w:val="1F1F1F"/>
        </w:rPr>
        <w:footnoteReference w:id="27"/>
      </w:r>
      <w:r w:rsidRPr="003F502B" w:rsidR="00634951">
        <w:rPr>
          <w:color w:val="1F1F1F"/>
        </w:rPr>
        <w:t xml:space="preserve"> </w:t>
      </w:r>
      <w:r w:rsidRPr="003F502B">
        <w:rPr>
          <w:color w:val="1F1F1F"/>
        </w:rPr>
        <w:t xml:space="preserve">even more consumers may need to seek help through the Winter Crisis Program. </w:t>
      </w:r>
    </w:p>
    <w:p w:rsidR="00875F46" w:rsidRPr="003F502B" w:rsidP="00685268" w14:paraId="30AF9997" w14:textId="23BF02C9">
      <w:pPr>
        <w:spacing w:line="480" w:lineRule="auto"/>
        <w:ind w:firstLine="720"/>
        <w:rPr>
          <w:color w:val="1F1F1F"/>
        </w:rPr>
      </w:pPr>
      <w:r w:rsidRPr="003F502B">
        <w:rPr>
          <w:color w:val="1F1F1F"/>
        </w:rPr>
        <w:t xml:space="preserve">Further, in these challenging economic conditions, it is more important than ever to ensure that low-income Ohioans have access to affordable energy. </w:t>
      </w:r>
      <w:r w:rsidRPr="003F502B" w:rsidR="00C92CEF">
        <w:rPr>
          <w:color w:val="1F1F1F"/>
        </w:rPr>
        <w:t>To avoid delaying or preventing access to energy assistance during the Winter Crisis timeframe from November 1, 2023, through March 31, 2024, PIPP income reverifications should not overlap with the Winter Crisis Program or other reconnection/disconnection programs that EAPs assist consumers with.</w:t>
      </w:r>
    </w:p>
    <w:p w:rsidR="00685268" w:rsidRPr="003F502B" w:rsidP="00C92CEF" w14:paraId="5F82F36B" w14:textId="44791EF9">
      <w:pPr>
        <w:spacing w:line="480" w:lineRule="auto"/>
        <w:ind w:firstLine="720"/>
        <w:rPr>
          <w:color w:val="1F1F1F"/>
        </w:rPr>
      </w:pPr>
      <w:r w:rsidRPr="003F502B">
        <w:rPr>
          <w:color w:val="1F1F1F"/>
        </w:rPr>
        <w:t xml:space="preserve">The </w:t>
      </w:r>
      <w:r w:rsidRPr="003F502B" w:rsidR="00F02950">
        <w:rPr>
          <w:color w:val="1F1F1F"/>
        </w:rPr>
        <w:t>PUCO should</w:t>
      </w:r>
      <w:r w:rsidRPr="003F502B" w:rsidR="00765661">
        <w:rPr>
          <w:color w:val="1F1F1F"/>
        </w:rPr>
        <w:t xml:space="preserve"> </w:t>
      </w:r>
      <w:r w:rsidRPr="003F502B">
        <w:rPr>
          <w:color w:val="1F1F1F"/>
        </w:rPr>
        <w:t xml:space="preserve">suspend PIPP income reverification </w:t>
      </w:r>
      <w:r w:rsidRPr="003F502B" w:rsidR="00C92CEF">
        <w:rPr>
          <w:color w:val="1F1F1F"/>
        </w:rPr>
        <w:t>from November 1, 2023, through March 31, 2024</w:t>
      </w:r>
      <w:r w:rsidRPr="003F502B">
        <w:rPr>
          <w:color w:val="1F1F1F"/>
        </w:rPr>
        <w:t xml:space="preserve">. This would be a beneficial step to support </w:t>
      </w:r>
      <w:r w:rsidRPr="003F502B" w:rsidR="00765661">
        <w:rPr>
          <w:color w:val="1F1F1F"/>
        </w:rPr>
        <w:t xml:space="preserve">at-risk </w:t>
      </w:r>
      <w:r w:rsidRPr="003F502B">
        <w:rPr>
          <w:color w:val="1F1F1F"/>
        </w:rPr>
        <w:t>Ohioans during the challenging winter months, ensuring that those in need receive timely assistance.</w:t>
      </w:r>
      <w:r w:rsidRPr="003F502B" w:rsidR="00B125D1">
        <w:rPr>
          <w:color w:val="1F1F1F"/>
        </w:rPr>
        <w:t xml:space="preserve"> The PUCO’s failure to implement this protection for consumers was unreasonable.</w:t>
      </w:r>
    </w:p>
    <w:p w:rsidR="00A942C5" w:rsidRPr="003F502B" w:rsidP="007E0C52" w14:paraId="43F17A48" w14:textId="54281226">
      <w:pPr>
        <w:pStyle w:val="Heading2"/>
      </w:pPr>
      <w:bookmarkStart w:id="41" w:name="_Toc149915866"/>
      <w:bookmarkStart w:id="42" w:name="_Hlk149304295"/>
      <w:r w:rsidRPr="003F502B">
        <w:t xml:space="preserve">ASSIGNMENT OF ERROR </w:t>
      </w:r>
      <w:r w:rsidRPr="003F502B" w:rsidR="004A51CA">
        <w:t>5</w:t>
      </w:r>
      <w:r w:rsidRPr="003F502B" w:rsidR="0012593C">
        <w:t>:</w:t>
      </w:r>
      <w:r w:rsidRPr="003F502B">
        <w:t xml:space="preserve"> The </w:t>
      </w:r>
      <w:r w:rsidRPr="003F502B" w:rsidR="006D5366">
        <w:t>PUCO Reconnect Order</w:t>
      </w:r>
      <w:r w:rsidRPr="003F502B" w:rsidR="00765661">
        <w:t xml:space="preserve"> is unreasonable because the PUCO</w:t>
      </w:r>
      <w:r w:rsidRPr="003F502B">
        <w:t xml:space="preserve"> failed to protect consumers by not requiring electric and natural gas utilities to provide Energy Assistance Providers with advance notice of scheduled disconnections. This notice should be provided at least five business days before the disconnection date, if the utility has scheduled 50 or more disconnections in a specific county on a given day.</w:t>
      </w:r>
      <w:bookmarkEnd w:id="41"/>
    </w:p>
    <w:bookmarkEnd w:id="42"/>
    <w:p w:rsidR="00A942C5" w:rsidRPr="003F502B" w:rsidP="00A942C5" w14:paraId="21ECF818" w14:textId="10E9C9CD">
      <w:pPr>
        <w:pStyle w:val="NormalWeb"/>
        <w:shd w:val="clear" w:color="auto" w:fill="FFFFFF"/>
        <w:spacing w:before="0" w:beforeAutospacing="0" w:after="0" w:afterAutospacing="0" w:line="480" w:lineRule="auto"/>
        <w:ind w:firstLine="720"/>
        <w:rPr>
          <w:color w:val="1F1F1F"/>
        </w:rPr>
      </w:pPr>
      <w:r w:rsidRPr="003F502B">
        <w:rPr>
          <w:color w:val="1F1F1F"/>
        </w:rPr>
        <w:t>To assist EAPs with planning purposes, the PUCO should direct electric and natural gas utilities to inform EAP</w:t>
      </w:r>
      <w:r w:rsidRPr="003F502B" w:rsidR="00D915BD">
        <w:rPr>
          <w:color w:val="1F1F1F"/>
        </w:rPr>
        <w:t>s</w:t>
      </w:r>
      <w:r w:rsidRPr="003F502B">
        <w:rPr>
          <w:color w:val="1F1F1F"/>
        </w:rPr>
        <w:t xml:space="preserve"> five business days in advance when 50 or more service disconnections are scheduled in a specific county. It is in the public interest for an EAP to have the opportunity to plan if a large number of consumers are disconnected in one day.</w:t>
      </w:r>
    </w:p>
    <w:p w:rsidR="00A942C5" w:rsidRPr="003F502B" w:rsidP="00A942C5" w14:paraId="1AF685B1" w14:textId="745D7FFD">
      <w:pPr>
        <w:pStyle w:val="NormalWeb"/>
        <w:shd w:val="clear" w:color="auto" w:fill="FFFFFF"/>
        <w:spacing w:before="0" w:beforeAutospacing="0" w:after="0" w:afterAutospacing="0" w:line="480" w:lineRule="auto"/>
        <w:ind w:firstLine="720"/>
        <w:rPr>
          <w:color w:val="1F1F1F"/>
        </w:rPr>
      </w:pPr>
      <w:r w:rsidRPr="003F502B">
        <w:rPr>
          <w:color w:val="1F1F1F"/>
        </w:rPr>
        <w:t xml:space="preserve">Electric and natural gas </w:t>
      </w:r>
      <w:r w:rsidRPr="003F502B" w:rsidR="00606716">
        <w:rPr>
          <w:color w:val="1F1F1F"/>
        </w:rPr>
        <w:t>utilities can</w:t>
      </w:r>
      <w:r w:rsidRPr="003F502B" w:rsidR="00765661">
        <w:rPr>
          <w:color w:val="1F1F1F"/>
        </w:rPr>
        <w:t xml:space="preserve"> </w:t>
      </w:r>
      <w:r w:rsidRPr="003F502B">
        <w:rPr>
          <w:color w:val="1F1F1F"/>
        </w:rPr>
        <w:t>disconnect as many consumers as they want on a single day, provided the</w:t>
      </w:r>
      <w:r w:rsidRPr="003F502B" w:rsidR="00765661">
        <w:rPr>
          <w:color w:val="1F1F1F"/>
        </w:rPr>
        <w:t>y give the</w:t>
      </w:r>
      <w:r w:rsidRPr="003F502B">
        <w:rPr>
          <w:color w:val="1F1F1F"/>
        </w:rPr>
        <w:t xml:space="preserve"> consumer</w:t>
      </w:r>
      <w:r w:rsidRPr="003F502B" w:rsidR="00765661">
        <w:rPr>
          <w:color w:val="1F1F1F"/>
        </w:rPr>
        <w:t>s</w:t>
      </w:r>
      <w:r w:rsidRPr="003F502B">
        <w:rPr>
          <w:color w:val="1F1F1F"/>
        </w:rPr>
        <w:t xml:space="preserve"> proper disconnection notification(s). If an electric or natural gas utility disconnects a large number of consumers in one county on a single day, an EAP can be</w:t>
      </w:r>
      <w:r w:rsidRPr="003F502B" w:rsidR="00765661">
        <w:rPr>
          <w:color w:val="1F1F1F"/>
        </w:rPr>
        <w:t xml:space="preserve"> overwhelmed</w:t>
      </w:r>
      <w:r w:rsidRPr="003F502B">
        <w:rPr>
          <w:color w:val="1F1F1F"/>
        </w:rPr>
        <w:t xml:space="preserve"> with consumers seeking bill payment assistance to reconnect their energy service. By providing a</w:t>
      </w:r>
      <w:r w:rsidRPr="003F502B" w:rsidR="00C41DA5">
        <w:rPr>
          <w:color w:val="1F1F1F"/>
        </w:rPr>
        <w:t>dvanced</w:t>
      </w:r>
      <w:r w:rsidRPr="003F502B">
        <w:rPr>
          <w:color w:val="1F1F1F"/>
        </w:rPr>
        <w:t xml:space="preserve"> notice of the number of disconnections scheduled in a county, an EAP would be prepared for an increase in the number of clients seeking utility assistance to reconnect their service.</w:t>
      </w:r>
    </w:p>
    <w:p w:rsidR="00A942C5" w:rsidRPr="003F502B" w:rsidP="000D03FB" w14:paraId="31830742" w14:textId="6B85BD7D">
      <w:pPr>
        <w:pStyle w:val="NormalWeb"/>
        <w:shd w:val="clear" w:color="auto" w:fill="FFFFFF"/>
        <w:spacing w:before="0" w:beforeAutospacing="0" w:after="0" w:afterAutospacing="0" w:line="480" w:lineRule="auto"/>
        <w:ind w:firstLine="720"/>
        <w:rPr>
          <w:color w:val="1F1F1F"/>
        </w:rPr>
      </w:pPr>
      <w:r w:rsidRPr="003F502B">
        <w:rPr>
          <w:rStyle w:val="Strong"/>
          <w:b w:val="0"/>
          <w:bCs w:val="0"/>
          <w:color w:val="1F1F1F"/>
        </w:rPr>
        <w:t xml:space="preserve">Accordingly, </w:t>
      </w:r>
      <w:r w:rsidRPr="003F502B" w:rsidR="000D03FB">
        <w:rPr>
          <w:rStyle w:val="Strong"/>
          <w:b w:val="0"/>
          <w:bCs w:val="0"/>
          <w:color w:val="1F1F1F"/>
        </w:rPr>
        <w:t>t</w:t>
      </w:r>
      <w:r w:rsidRPr="003F502B">
        <w:rPr>
          <w:color w:val="1F1F1F"/>
        </w:rPr>
        <w:t xml:space="preserve">he PUCO should </w:t>
      </w:r>
      <w:bookmarkStart w:id="43" w:name="_Hlk149040358"/>
      <w:r w:rsidRPr="003F502B">
        <w:rPr>
          <w:color w:val="1F1F1F"/>
        </w:rPr>
        <w:t>require electric and natural gas utilities to notify Energy Assistance Providers (EAPs) of how many people they plan to disconnect in a specific county on a given day, if the number of disconnections is 50 or more.</w:t>
      </w:r>
      <w:bookmarkEnd w:id="43"/>
      <w:r w:rsidRPr="003F502B">
        <w:rPr>
          <w:color w:val="1F1F1F"/>
        </w:rPr>
        <w:t xml:space="preserve"> This notice should be given at least 5 business days in advance. This would help EAPs to plan and be prepared to help the people who are disconnected.</w:t>
      </w:r>
      <w:r w:rsidRPr="003F502B" w:rsidR="0060640A">
        <w:rPr>
          <w:color w:val="1F1F1F"/>
        </w:rPr>
        <w:t xml:space="preserve"> The PUCO’s Order that failed to require such notifications was unreasonable.</w:t>
      </w:r>
      <w:r w:rsidRPr="003F502B" w:rsidR="008A235F">
        <w:rPr>
          <w:color w:val="1F1F1F"/>
        </w:rPr>
        <w:t xml:space="preserve"> </w:t>
      </w:r>
    </w:p>
    <w:p w:rsidR="00744806" w:rsidRPr="003F502B" w:rsidP="00A942C5" w14:paraId="0C5ADDC3" w14:textId="0ABA4B38">
      <w:pPr>
        <w:autoSpaceDE w:val="0"/>
        <w:autoSpaceDN w:val="0"/>
        <w:adjustRightInd w:val="0"/>
        <w:ind w:left="720"/>
      </w:pPr>
    </w:p>
    <w:p w:rsidR="00141BD6" w:rsidRPr="003F502B" w:rsidP="00F219C0" w14:paraId="1339FCF6" w14:textId="1E51F7D0">
      <w:pPr>
        <w:pStyle w:val="Heading1"/>
      </w:pPr>
      <w:bookmarkStart w:id="44" w:name="_Toc534639773"/>
      <w:bookmarkStart w:id="45" w:name="_Toc43476850"/>
      <w:bookmarkStart w:id="46" w:name="_Toc47710677"/>
      <w:bookmarkStart w:id="47" w:name="_Toc149915867"/>
      <w:r w:rsidRPr="003F502B">
        <w:t>CONCLUSION</w:t>
      </w:r>
      <w:bookmarkEnd w:id="44"/>
      <w:bookmarkEnd w:id="45"/>
      <w:bookmarkEnd w:id="46"/>
      <w:bookmarkEnd w:id="47"/>
      <w:r w:rsidRPr="003F502B" w:rsidR="007327BD">
        <w:t xml:space="preserve"> </w:t>
      </w:r>
    </w:p>
    <w:p w:rsidR="00444019" w:rsidRPr="003F502B" w:rsidP="00C41DA5" w14:paraId="3DB41C88" w14:textId="5B4260D5">
      <w:pPr>
        <w:autoSpaceDE w:val="0"/>
        <w:autoSpaceDN w:val="0"/>
        <w:adjustRightInd w:val="0"/>
        <w:spacing w:line="480" w:lineRule="auto"/>
        <w:ind w:firstLine="720"/>
      </w:pPr>
      <w:bookmarkStart w:id="48" w:name="_Hlk148525922"/>
      <w:r w:rsidRPr="003F502B">
        <w:t>The PUCO takes important actions in the</w:t>
      </w:r>
      <w:r w:rsidRPr="003F502B" w:rsidR="001D6830">
        <w:t xml:space="preserve"> PUCO Reconnection Order</w:t>
      </w:r>
      <w:r w:rsidRPr="003F502B">
        <w:t xml:space="preserve"> to protect consumers, but more can be done</w:t>
      </w:r>
      <w:r w:rsidRPr="003F502B" w:rsidR="00E77C00">
        <w:t xml:space="preserve"> to ensure that at-risk consumers maintain access to their essential utility services during extreme weather</w:t>
      </w:r>
      <w:r w:rsidRPr="003F502B">
        <w:t xml:space="preserve">. </w:t>
      </w:r>
      <w:r w:rsidRPr="003F502B" w:rsidR="004C3967">
        <w:t xml:space="preserve">The </w:t>
      </w:r>
      <w:r w:rsidRPr="003F502B" w:rsidR="00E77C00">
        <w:t>Consumer Parties’</w:t>
      </w:r>
      <w:r w:rsidRPr="003F502B" w:rsidR="005755F9">
        <w:t xml:space="preserve"> </w:t>
      </w:r>
      <w:r w:rsidRPr="003F502B">
        <w:t>proposed</w:t>
      </w:r>
      <w:r w:rsidRPr="003F502B" w:rsidR="005755F9">
        <w:t xml:space="preserve"> modifications </w:t>
      </w:r>
      <w:r w:rsidRPr="003F502B" w:rsidR="00E77C00">
        <w:t xml:space="preserve">to the </w:t>
      </w:r>
      <w:r w:rsidRPr="003F502B" w:rsidR="001D6830">
        <w:t>PUCO Reconnection Order</w:t>
      </w:r>
      <w:r w:rsidRPr="003F502B" w:rsidR="00E77C00">
        <w:t xml:space="preserve"> </w:t>
      </w:r>
      <w:r w:rsidRPr="003F502B" w:rsidR="005755F9">
        <w:t>are</w:t>
      </w:r>
      <w:r w:rsidRPr="003F502B">
        <w:t xml:space="preserve"> c</w:t>
      </w:r>
      <w:r w:rsidRPr="003F502B" w:rsidR="005755F9">
        <w:t xml:space="preserve">onsistent with </w:t>
      </w:r>
      <w:r w:rsidRPr="003F502B" w:rsidR="00E77C00">
        <w:t>Ohio law and policy</w:t>
      </w:r>
      <w:r w:rsidRPr="003F502B">
        <w:t xml:space="preserve">. </w:t>
      </w:r>
      <w:r w:rsidRPr="003F502B" w:rsidR="004C3967">
        <w:t xml:space="preserve">The </w:t>
      </w:r>
      <w:r w:rsidRPr="003F502B">
        <w:t>Consumer Parties’ propos</w:t>
      </w:r>
      <w:r w:rsidRPr="003F502B" w:rsidR="00E77C00">
        <w:t>als</w:t>
      </w:r>
      <w:r w:rsidRPr="003F502B">
        <w:t xml:space="preserve"> will also </w:t>
      </w:r>
      <w:r w:rsidRPr="003F502B" w:rsidR="005755F9">
        <w:t>improve the efficiency of disconnection/reconnection programs for consumers.</w:t>
      </w:r>
      <w:r w:rsidRPr="003F502B">
        <w:t xml:space="preserve"> </w:t>
      </w:r>
      <w:r w:rsidRPr="003F502B" w:rsidR="004C3967">
        <w:t xml:space="preserve">The </w:t>
      </w:r>
      <w:r w:rsidRPr="003F502B" w:rsidR="005755F9">
        <w:t>Consumer Parties</w:t>
      </w:r>
      <w:r w:rsidRPr="003F502B" w:rsidR="00E77C00">
        <w:t>’</w:t>
      </w:r>
      <w:r w:rsidRPr="003F502B" w:rsidR="005755F9">
        <w:t xml:space="preserve"> </w:t>
      </w:r>
      <w:r w:rsidRPr="003F502B" w:rsidR="00E77C00">
        <w:t>proposed</w:t>
      </w:r>
      <w:r w:rsidRPr="003F502B" w:rsidR="005755F9">
        <w:t xml:space="preserve"> modifications are the right thing to do for consumers. </w:t>
      </w:r>
      <w:r w:rsidRPr="003F502B">
        <w:t xml:space="preserve">The PUCO </w:t>
      </w:r>
      <w:r w:rsidRPr="003F502B" w:rsidR="00606716">
        <w:t xml:space="preserve">should </w:t>
      </w:r>
      <w:r w:rsidRPr="003F502B">
        <w:t xml:space="preserve">grant rehearing to modify the </w:t>
      </w:r>
      <w:r w:rsidRPr="003F502B" w:rsidR="001D6830">
        <w:t>PUCO Reconnection Order</w:t>
      </w:r>
      <w:r w:rsidRPr="003F502B">
        <w:t xml:space="preserve"> consistent with the </w:t>
      </w:r>
      <w:r w:rsidRPr="003F502B" w:rsidR="00E77C00">
        <w:t>Consumer Parties’</w:t>
      </w:r>
      <w:r w:rsidRPr="003F502B">
        <w:t xml:space="preserve"> above recommendations.</w:t>
      </w:r>
    </w:p>
    <w:bookmarkEnd w:id="48"/>
    <w:p w:rsidR="00CF7862" w:rsidRPr="003F502B" w14:paraId="4047BFBE" w14:textId="77777777">
      <w:pPr>
        <w:spacing w:after="200" w:line="276" w:lineRule="auto"/>
      </w:pPr>
      <w:r w:rsidRPr="003F502B">
        <w:br w:type="page"/>
      </w:r>
    </w:p>
    <w:p w:rsidR="00E821A4" w:rsidRPr="003F502B" w:rsidP="00E821A4" w14:paraId="7BDAE914" w14:textId="77777777">
      <w:pPr>
        <w:pStyle w:val="BodyTextIndent3"/>
        <w:widowControl w:val="0"/>
        <w:spacing w:line="480" w:lineRule="auto"/>
        <w:ind w:left="3600" w:hanging="3600"/>
        <w:jc w:val="center"/>
        <w:rPr>
          <w:szCs w:val="24"/>
        </w:rPr>
      </w:pPr>
      <w:r w:rsidRPr="003F502B">
        <w:rPr>
          <w:szCs w:val="24"/>
        </w:rPr>
        <w:t>Respectfully submitted,</w:t>
      </w:r>
    </w:p>
    <w:tbl>
      <w:tblPr>
        <w:tblW w:w="9438" w:type="dxa"/>
        <w:tblInd w:w="0" w:type="dxa"/>
        <w:tblCellMar>
          <w:top w:w="0" w:type="dxa"/>
          <w:left w:w="108" w:type="dxa"/>
          <w:bottom w:w="0" w:type="dxa"/>
          <w:right w:w="108" w:type="dxa"/>
        </w:tblCellMar>
        <w:tblLook w:val="04A0"/>
      </w:tblPr>
      <w:tblGrid>
        <w:gridCol w:w="5148"/>
        <w:gridCol w:w="4290"/>
      </w:tblGrid>
      <w:tr w14:paraId="4EAE3FF6" w14:textId="77777777" w:rsidTr="00296745">
        <w:tblPrEx>
          <w:tblW w:w="9438" w:type="dxa"/>
          <w:tblInd w:w="0" w:type="dxa"/>
          <w:tblCellMar>
            <w:top w:w="0" w:type="dxa"/>
            <w:left w:w="108" w:type="dxa"/>
            <w:bottom w:w="0" w:type="dxa"/>
            <w:right w:w="108" w:type="dxa"/>
          </w:tblCellMar>
          <w:tblLook w:val="04A0"/>
        </w:tblPrEx>
        <w:tc>
          <w:tcPr>
            <w:tcW w:w="5148" w:type="dxa"/>
            <w:vMerge w:val="restart"/>
            <w:shd w:val="clear" w:color="auto" w:fill="auto"/>
          </w:tcPr>
          <w:p w:rsidR="00527626" w:rsidRPr="003F502B" w:rsidP="00296745" w14:paraId="498DC9BF"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Maureen R. Willis (0020847)</w:t>
            </w:r>
          </w:p>
          <w:p w:rsidR="00527626" w:rsidRPr="003F502B" w:rsidP="00296745" w14:paraId="5F818AD0" w14:textId="77777777">
            <w:pPr>
              <w:tabs>
                <w:tab w:val="left" w:pos="4320"/>
              </w:tabs>
              <w:spacing w:after="0" w:line="240" w:lineRule="auto"/>
              <w:ind w:hanging="45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b/>
              <w:t>Ohio Consumers’ Counsel</w:t>
            </w:r>
          </w:p>
          <w:p w:rsidR="00527626" w:rsidRPr="003F502B" w:rsidP="00296745" w14:paraId="07B73305"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p>
          <w:p w:rsidR="00527626" w:rsidRPr="003F502B" w:rsidP="00296745" w14:paraId="1A2CF80C" w14:textId="77777777">
            <w:pPr>
              <w:tabs>
                <w:tab w:val="left" w:pos="4320"/>
              </w:tabs>
              <w:spacing w:after="0" w:line="240" w:lineRule="auto"/>
              <w:jc w:val="both"/>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 Robert Eubanks</w:t>
            </w:r>
          </w:p>
          <w:p w:rsidR="00527626" w:rsidRPr="003F502B" w:rsidP="00296745" w14:paraId="4A34A4CC"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Robert Eubanks (0073386)</w:t>
            </w:r>
          </w:p>
          <w:p w:rsidR="00527626" w:rsidRPr="003F502B" w:rsidP="00296745" w14:paraId="60A3080A" w14:textId="77777777">
            <w:pPr>
              <w:tabs>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Counsel of Record</w:t>
            </w:r>
            <w:r w:rsidRPr="003F502B">
              <w:rPr>
                <w:rFonts w:ascii="Times New Roman" w:eastAsia="Times New Roman" w:hAnsi="Times New Roman" w:cs="Times New Roman"/>
                <w:sz w:val="24"/>
                <w:szCs w:val="24"/>
                <w:lang w:val="en-US" w:eastAsia="en-US" w:bidi="ar-SA"/>
              </w:rPr>
              <w:tab/>
            </w:r>
          </w:p>
          <w:p w:rsidR="00527626" w:rsidRPr="003F502B" w:rsidP="00296745" w14:paraId="697850FB"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Assistant Consumers’ Counsel</w:t>
            </w:r>
          </w:p>
          <w:p w:rsidR="00527626" w:rsidRPr="003F502B" w:rsidP="00296745" w14:paraId="47C795DC" w14:textId="77777777">
            <w:pPr>
              <w:tabs>
                <w:tab w:val="left" w:pos="3870"/>
                <w:tab w:val="left" w:pos="4320"/>
              </w:tabs>
              <w:spacing w:after="0" w:line="240" w:lineRule="auto"/>
              <w:jc w:val="both"/>
              <w:rPr>
                <w:rFonts w:ascii="Times New Roman" w:eastAsia="Times New Roman" w:hAnsi="Times New Roman" w:cs="Times New Roman"/>
                <w:sz w:val="24"/>
                <w:szCs w:val="24"/>
                <w:lang w:val="en-US" w:eastAsia="en-US" w:bidi="ar-SA"/>
              </w:rPr>
            </w:pPr>
          </w:p>
          <w:p w:rsidR="00527626" w:rsidRPr="003F502B" w:rsidP="00296745" w14:paraId="4ECCE93F" w14:textId="77777777">
            <w:pPr>
              <w:spacing w:after="0" w:line="240" w:lineRule="auto"/>
              <w:jc w:val="both"/>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Office of the Ohio Consumers' Counsel</w:t>
            </w:r>
          </w:p>
          <w:p w:rsidR="00527626" w:rsidRPr="003F502B" w:rsidP="00296745" w14:paraId="261CE4F0"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65 East State Street, Suite 700</w:t>
            </w:r>
          </w:p>
          <w:p w:rsidR="00527626" w:rsidRPr="003F502B" w:rsidP="00296745" w14:paraId="3D8796DE" w14:textId="77777777">
            <w:pPr>
              <w:spacing w:after="0" w:line="240" w:lineRule="auto"/>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43215</w:t>
            </w:r>
          </w:p>
          <w:p w:rsidR="00527626" w:rsidRPr="003F502B" w:rsidP="00296745" w14:paraId="15B387A9"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Telephone: [Eubanks] (614) 466-1292</w:t>
            </w:r>
          </w:p>
          <w:p w:rsidR="00527626" w:rsidRPr="003F502B" w:rsidP="00296745" w14:paraId="23681D09" w14:textId="77777777">
            <w:pPr>
              <w:spacing w:after="0" w:line="240" w:lineRule="auto"/>
              <w:jc w:val="both"/>
              <w:rPr>
                <w:rFonts w:ascii="Times New Roman" w:eastAsia="Times New Roman" w:hAnsi="Times New Roman" w:cs="Times New Roman"/>
                <w:sz w:val="24"/>
                <w:szCs w:val="24"/>
                <w:lang w:val="en-US" w:eastAsia="en-US" w:bidi="ar-SA"/>
              </w:rPr>
            </w:pPr>
            <w:hyperlink r:id="rId6" w:history="1">
              <w:r w:rsidRPr="003F502B">
                <w:rPr>
                  <w:rStyle w:val="Hyperlink"/>
                  <w:rFonts w:ascii="Times New Roman" w:eastAsia="Times New Roman" w:hAnsi="Times New Roman" w:cs="Times New Roman"/>
                  <w:color w:val="0000FF"/>
                  <w:sz w:val="24"/>
                  <w:szCs w:val="24"/>
                  <w:u w:val="single"/>
                  <w:lang w:val="en-US" w:eastAsia="en-US" w:bidi="ar-SA"/>
                </w:rPr>
                <w:t>robert.eubanks@occ.ohio.gov</w:t>
              </w:r>
            </w:hyperlink>
          </w:p>
          <w:p w:rsidR="00527626" w:rsidRPr="003F502B" w:rsidP="00296745" w14:paraId="6C2EB669"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September 8, 2020</w:t>
            </w:r>
            <w:r w:rsidRPr="003F502B">
              <w:rPr>
                <w:rFonts w:ascii="Times New Roman" w:eastAsia="Times New Roman" w:hAnsi="Times New Roman" w:cs="Times New Roman"/>
                <w:sz w:val="24"/>
                <w:szCs w:val="24"/>
                <w:lang w:val="en-US" w:eastAsia="en-US" w:bidi="ar-SA"/>
              </w:rPr>
              <w:tab/>
              <w:t>(willing to accept service by e-mail)</w:t>
            </w:r>
          </w:p>
          <w:p w:rsidR="00527626" w:rsidRPr="003F502B" w:rsidP="00296745" w14:paraId="5718D9AC" w14:textId="77777777">
            <w:pPr>
              <w:spacing w:after="0" w:line="240" w:lineRule="auto"/>
              <w:ind w:hanging="4320"/>
              <w:jc w:val="both"/>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 accept service by e-mail)</w:t>
            </w:r>
          </w:p>
          <w:p w:rsidR="00527626" w:rsidRPr="003F502B" w:rsidP="00296745" w14:paraId="6F637B51" w14:textId="77777777">
            <w:pPr>
              <w:spacing w:after="0" w:line="240" w:lineRule="auto"/>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w:t>
            </w:r>
            <w:r>
              <w:rPr>
                <w:rFonts w:ascii="Times New Roman" w:eastAsia="Times New Roman" w:hAnsi="Times New Roman" w:cs="Times New Roman"/>
                <w:i/>
                <w:iCs/>
                <w:sz w:val="24"/>
                <w:szCs w:val="24"/>
                <w:u w:val="single"/>
                <w:lang w:val="en-US" w:eastAsia="en-US" w:bidi="ar-SA"/>
              </w:rPr>
              <w:t xml:space="preserve">/ </w:t>
            </w:r>
            <w:r w:rsidRPr="008B2016">
              <w:rPr>
                <w:rFonts w:ascii="Times New Roman" w:eastAsia="Times New Roman" w:hAnsi="Times New Roman" w:cs="Times New Roman"/>
                <w:i/>
                <w:iCs/>
                <w:sz w:val="24"/>
                <w:szCs w:val="24"/>
                <w:u w:val="single"/>
                <w:lang w:val="en-US" w:eastAsia="en-US" w:bidi="ar-SA"/>
              </w:rPr>
              <w:t>Stephanie Moes</w:t>
            </w:r>
            <w:r w:rsidRPr="003F502B">
              <w:rPr>
                <w:rFonts w:ascii="Times New Roman" w:eastAsia="Times New Roman" w:hAnsi="Times New Roman" w:cs="Times New Roman"/>
                <w:i/>
                <w:iCs/>
                <w:sz w:val="24"/>
                <w:szCs w:val="24"/>
                <w:u w:val="single"/>
                <w:lang w:val="en-US" w:eastAsia="en-US" w:bidi="ar-SA"/>
              </w:rPr>
              <w:t xml:space="preserve"> </w:t>
            </w:r>
          </w:p>
          <w:p w:rsidR="00527626" w:rsidRPr="003F502B" w:rsidP="00296745" w14:paraId="567EB87A"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Stephanie Moes (0077136)</w:t>
            </w:r>
          </w:p>
          <w:p w:rsidR="00527626" w:rsidRPr="003F502B" w:rsidP="00296745" w14:paraId="56780972"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Legal Aid Society of Southwest Ohio, LLC</w:t>
            </w:r>
          </w:p>
          <w:p w:rsidR="00527626" w:rsidRPr="003F502B" w:rsidP="00296745" w14:paraId="560F2E2F"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215 East Ninth Street, Suite 500</w:t>
            </w:r>
          </w:p>
          <w:p w:rsidR="00527626" w:rsidRPr="003F502B" w:rsidP="00296745" w14:paraId="1F6B9DC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Cincinnati, Ohio 45202</w:t>
            </w:r>
          </w:p>
          <w:p w:rsidR="00527626" w:rsidRPr="003F502B" w:rsidP="00296745" w14:paraId="7E900FC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362-2807 (direct dial)</w:t>
            </w:r>
          </w:p>
          <w:p w:rsidR="00527626" w:rsidRPr="003F502B" w:rsidP="00296745" w14:paraId="77B9A871"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(513) 259-7309 (cell)</w:t>
            </w:r>
          </w:p>
          <w:p w:rsidR="00527626" w:rsidRPr="003F502B" w:rsidP="00296745" w14:paraId="287FF9F4" w14:textId="77777777">
            <w:pPr>
              <w:spacing w:after="0" w:line="240" w:lineRule="auto"/>
              <w:rPr>
                <w:rFonts w:ascii="Times New Roman" w:eastAsia="Times New Roman" w:hAnsi="Times New Roman" w:cs="Times New Roman"/>
                <w:sz w:val="24"/>
                <w:szCs w:val="24"/>
                <w:lang w:val="en-US" w:eastAsia="en-US" w:bidi="ar-SA"/>
              </w:rPr>
            </w:pPr>
            <w:hyperlink r:id="rId7" w:history="1">
              <w:r w:rsidRPr="003F502B">
                <w:rPr>
                  <w:rStyle w:val="Hyperlink"/>
                  <w:rFonts w:ascii="Times New Roman" w:eastAsia="Times New Roman" w:hAnsi="Times New Roman" w:cs="Times New Roman"/>
                  <w:color w:val="0000FF"/>
                  <w:sz w:val="24"/>
                  <w:szCs w:val="24"/>
                  <w:u w:val="single"/>
                  <w:lang w:val="en-US" w:eastAsia="en-US" w:bidi="ar-SA"/>
                </w:rPr>
                <w:t>smoes@lascinti.org</w:t>
              </w:r>
            </w:hyperlink>
          </w:p>
          <w:p w:rsidR="00527626" w:rsidRPr="003F502B" w:rsidP="00296745" w14:paraId="50A4C5B4" w14:textId="77777777">
            <w:pPr>
              <w:spacing w:after="0" w:line="240" w:lineRule="auto"/>
              <w:rPr>
                <w:rStyle w:val="Hyperlink"/>
                <w:rFonts w:ascii="Times New Roman" w:eastAsia="Times New Roman" w:hAnsi="Times New Roman" w:cs="Times New Roman"/>
                <w:color w:val="auto"/>
                <w:sz w:val="24"/>
                <w:szCs w:val="24"/>
                <w:u w:val="none"/>
                <w:lang w:val="en-US" w:eastAsia="en-US" w:bidi="ar-SA"/>
              </w:rPr>
            </w:pPr>
            <w:r w:rsidRPr="003F502B">
              <w:rPr>
                <w:rStyle w:val="Hyperlink"/>
                <w:rFonts w:ascii="Times New Roman" w:eastAsia="Times New Roman" w:hAnsi="Times New Roman" w:cs="Times New Roman"/>
                <w:color w:val="auto"/>
                <w:sz w:val="24"/>
                <w:szCs w:val="24"/>
                <w:u w:val="none"/>
                <w:lang w:val="en-US" w:eastAsia="en-US" w:bidi="ar-SA"/>
              </w:rPr>
              <w:t>(willing to accept service via e-mail)</w:t>
            </w:r>
          </w:p>
          <w:p w:rsidR="00527626" w:rsidRPr="003F502B" w:rsidP="00296745" w14:paraId="5C416FD8" w14:textId="77777777">
            <w:pPr>
              <w:spacing w:after="0" w:line="240" w:lineRule="auto"/>
              <w:rPr>
                <w:rFonts w:ascii="Times New Roman" w:eastAsia="Times New Roman" w:hAnsi="Times New Roman" w:cs="Times New Roman"/>
                <w:i/>
                <w:iCs/>
                <w:color w:val="000000"/>
                <w:sz w:val="24"/>
                <w:szCs w:val="24"/>
                <w:u w:val="single"/>
                <w:lang w:val="en-US" w:eastAsia="en-US" w:bidi="ar-SA"/>
              </w:rPr>
            </w:pPr>
          </w:p>
          <w:p w:rsidR="00527626" w:rsidRPr="003F502B" w:rsidP="00296745" w14:paraId="556C890F"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527626" w:rsidRPr="003F502B" w:rsidP="00296745" w14:paraId="3FD2EB40" w14:textId="77777777">
            <w:pPr>
              <w:spacing w:after="0" w:line="240" w:lineRule="auto"/>
              <w:rPr>
                <w:rFonts w:ascii="Times New Roman" w:eastAsia="Times New Roman" w:hAnsi="Times New Roman" w:cs="Times New Roman"/>
                <w:i/>
                <w:iCs/>
                <w:sz w:val="24"/>
                <w:szCs w:val="24"/>
                <w:u w:val="single"/>
                <w:lang w:val="en-US" w:eastAsia="en-US" w:bidi="ar-SA"/>
              </w:rPr>
            </w:pPr>
            <w:r w:rsidRPr="003F502B">
              <w:rPr>
                <w:rFonts w:ascii="Times New Roman" w:eastAsia="Times New Roman" w:hAnsi="Times New Roman" w:cs="Times New Roman"/>
                <w:i/>
                <w:iCs/>
                <w:sz w:val="24"/>
                <w:szCs w:val="24"/>
                <w:u w:val="single"/>
                <w:lang w:val="en-US" w:eastAsia="en-US" w:bidi="ar-SA"/>
              </w:rPr>
              <w:t>/s</w:t>
            </w:r>
            <w:r w:rsidRPr="008E48F1">
              <w:rPr>
                <w:rFonts w:ascii="Times New Roman" w:eastAsia="Times New Roman" w:hAnsi="Times New Roman" w:cs="Times New Roman"/>
                <w:i/>
                <w:iCs/>
                <w:sz w:val="24"/>
                <w:szCs w:val="24"/>
                <w:u w:val="single"/>
                <w:lang w:val="en-US" w:eastAsia="en-US" w:bidi="ar-SA"/>
              </w:rPr>
              <w:t>/</w:t>
            </w:r>
            <w:r w:rsidRPr="008E48F1">
              <w:rPr>
                <w:rFonts w:ascii="Times New Roman" w:eastAsia="Times New Roman" w:hAnsi="Times New Roman" w:cs="Times New Roman"/>
                <w:sz w:val="24"/>
                <w:szCs w:val="24"/>
                <w:u w:val="single"/>
                <w:lang w:val="en-US" w:eastAsia="en-US" w:bidi="ar-SA"/>
              </w:rPr>
              <w:t xml:space="preserve"> </w:t>
            </w:r>
            <w:r w:rsidRPr="008E48F1">
              <w:rPr>
                <w:rFonts w:ascii="Times New Roman" w:eastAsia="Times New Roman" w:hAnsi="Times New Roman" w:cs="Times New Roman"/>
                <w:i/>
                <w:iCs/>
                <w:sz w:val="24"/>
                <w:szCs w:val="24"/>
                <w:u w:val="single"/>
                <w:lang w:val="en-US" w:eastAsia="en-US" w:bidi="ar-SA"/>
              </w:rPr>
              <w:t>Susan Jagers</w:t>
            </w:r>
            <w:r w:rsidRPr="003F502B">
              <w:rPr>
                <w:rFonts w:ascii="Times New Roman" w:eastAsia="Times New Roman" w:hAnsi="Times New Roman" w:cs="Times New Roman"/>
                <w:i/>
                <w:iCs/>
                <w:sz w:val="24"/>
                <w:szCs w:val="24"/>
                <w:u w:val="single"/>
                <w:lang w:val="en-US" w:eastAsia="en-US" w:bidi="ar-SA"/>
              </w:rPr>
              <w:t xml:space="preserve"> </w:t>
            </w:r>
          </w:p>
          <w:p w:rsidR="00527626" w:rsidRPr="003F502B" w:rsidP="00296745" w14:paraId="1997D82F"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Susan Jagers (0061678)</w:t>
            </w:r>
          </w:p>
          <w:p w:rsidR="00527626" w:rsidRPr="003F502B" w:rsidP="00296745" w14:paraId="714D460F" w14:textId="77777777">
            <w:pPr>
              <w:spacing w:after="0" w:line="240" w:lineRule="auto"/>
              <w:rPr>
                <w:rFonts w:ascii="Times New Roman" w:eastAsia="Times New Roman" w:hAnsi="Times New Roman" w:cs="Times New Roman"/>
                <w:b/>
                <w:bCs/>
                <w:sz w:val="24"/>
                <w:szCs w:val="24"/>
                <w:lang w:val="en-US" w:eastAsia="en-US" w:bidi="ar-SA"/>
              </w:rPr>
            </w:pPr>
            <w:r w:rsidRPr="003F502B">
              <w:rPr>
                <w:rFonts w:ascii="Times New Roman" w:eastAsia="Times New Roman" w:hAnsi="Times New Roman" w:cs="Times New Roman"/>
                <w:b/>
                <w:bCs/>
                <w:sz w:val="24"/>
                <w:szCs w:val="24"/>
                <w:lang w:val="en-US" w:eastAsia="en-US" w:bidi="ar-SA"/>
              </w:rPr>
              <w:t>Ohio Poverty Law Center</w:t>
            </w:r>
          </w:p>
          <w:p w:rsidR="00527626" w:rsidRPr="003F502B" w:rsidP="00296745" w14:paraId="3C859620"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1108 City Park Ave. Suite 200</w:t>
            </w:r>
          </w:p>
          <w:p w:rsidR="00527626" w:rsidRPr="003F502B" w:rsidP="00296745" w14:paraId="6BDD1A05"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Columbus, Ohio 43206</w:t>
            </w:r>
          </w:p>
          <w:p w:rsidR="00527626" w:rsidRPr="003F502B" w:rsidP="00296745" w14:paraId="1C3C2E33"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sz w:val="24"/>
                <w:szCs w:val="24"/>
                <w:lang w:val="en-US" w:eastAsia="en-US" w:bidi="ar-SA"/>
              </w:rPr>
              <w:t>(614) 824-2501</w:t>
            </w:r>
          </w:p>
          <w:p w:rsidR="00527626" w:rsidRPr="003F502B" w:rsidP="00296745" w14:paraId="4BC52215" w14:textId="77777777">
            <w:pPr>
              <w:spacing w:after="0" w:line="240" w:lineRule="auto"/>
              <w:rPr>
                <w:rFonts w:ascii="Times New Roman" w:eastAsia="Times New Roman" w:hAnsi="Times New Roman" w:cs="Times New Roman"/>
                <w:sz w:val="24"/>
                <w:szCs w:val="24"/>
                <w:lang w:val="en-US" w:eastAsia="en-US" w:bidi="ar-SA"/>
              </w:rPr>
            </w:pPr>
            <w:hyperlink r:id="rId8" w:history="1">
              <w:r w:rsidRPr="003F502B">
                <w:rPr>
                  <w:rStyle w:val="Hyperlink"/>
                  <w:rFonts w:ascii="Times New Roman" w:eastAsia="Times New Roman" w:hAnsi="Times New Roman" w:cs="Times New Roman"/>
                  <w:color w:val="0000FF"/>
                  <w:sz w:val="24"/>
                  <w:szCs w:val="24"/>
                  <w:u w:val="single"/>
                  <w:lang w:val="en-US" w:eastAsia="en-US" w:bidi="ar-SA"/>
                </w:rPr>
                <w:t>sjagers@ohiopovertylaw.org</w:t>
              </w:r>
            </w:hyperlink>
          </w:p>
          <w:p w:rsidR="00527626" w:rsidRPr="003F502B" w:rsidP="00296745" w14:paraId="64B96B60"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527626" w:rsidRPr="003F502B" w:rsidP="00296745" w14:paraId="3859235C" w14:textId="77777777">
            <w:pPr>
              <w:spacing w:after="0" w:line="240" w:lineRule="auto"/>
              <w:rPr>
                <w:rFonts w:ascii="Times New Roman" w:eastAsia="Times New Roman" w:hAnsi="Times New Roman" w:cs="Times New Roman"/>
                <w:sz w:val="24"/>
                <w:szCs w:val="24"/>
                <w:lang w:val="en-US" w:eastAsia="en-US" w:bidi="ar-SA"/>
              </w:rPr>
            </w:pPr>
          </w:p>
        </w:tc>
      </w:tr>
      <w:tr w14:paraId="2E5090D4" w14:textId="77777777" w:rsidTr="00296745">
        <w:tblPrEx>
          <w:tblW w:w="9438" w:type="dxa"/>
          <w:tblInd w:w="0" w:type="dxa"/>
          <w:tblCellMar>
            <w:top w:w="0" w:type="dxa"/>
            <w:left w:w="108" w:type="dxa"/>
            <w:bottom w:w="0" w:type="dxa"/>
            <w:right w:w="108" w:type="dxa"/>
          </w:tblCellMar>
          <w:tblLook w:val="04A0"/>
        </w:tblPrEx>
        <w:tc>
          <w:tcPr>
            <w:tcW w:w="5148" w:type="dxa"/>
            <w:vMerge/>
            <w:shd w:val="clear" w:color="auto" w:fill="auto"/>
            <w:vAlign w:val="center"/>
            <w:hideMark/>
          </w:tcPr>
          <w:p w:rsidR="00527626" w:rsidRPr="003F502B" w:rsidP="00296745" w14:paraId="0DD89B69"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527626" w:rsidRPr="003F502B" w:rsidP="00296745" w14:paraId="49CEB2DB" w14:textId="77777777">
            <w:pPr>
              <w:autoSpaceDE w:val="0"/>
              <w:autoSpaceDN w:val="0"/>
              <w:adjustRightInd w:val="0"/>
              <w:spacing w:after="0" w:line="240" w:lineRule="auto"/>
              <w:rPr>
                <w:rFonts w:ascii="Times New Roman" w:eastAsia="Times New Roman" w:hAnsi="Times New Roman" w:cs="Times New Roman"/>
                <w:i/>
                <w:iCs/>
                <w:color w:val="000000"/>
                <w:sz w:val="24"/>
                <w:szCs w:val="24"/>
                <w:lang w:val="en-US" w:eastAsia="en-US" w:bidi="ar-SA"/>
              </w:rPr>
            </w:pPr>
            <w:r w:rsidRPr="003F502B">
              <w:rPr>
                <w:rFonts w:ascii="Times New Roman" w:eastAsia="Times New Roman" w:hAnsi="Times New Roman" w:cs="Times New Roman"/>
                <w:i/>
                <w:iCs/>
                <w:color w:val="000000"/>
                <w:sz w:val="24"/>
                <w:szCs w:val="24"/>
                <w:lang w:val="en-US" w:eastAsia="en-US" w:bidi="ar-SA"/>
              </w:rPr>
              <w:t>/</w:t>
            </w:r>
            <w:r w:rsidRPr="003F502B">
              <w:rPr>
                <w:rFonts w:ascii="Times New Roman" w:eastAsia="Times New Roman" w:hAnsi="Times New Roman" w:cs="Times New Roman"/>
                <w:i/>
                <w:iCs/>
                <w:color w:val="000000"/>
                <w:sz w:val="24"/>
                <w:szCs w:val="24"/>
                <w:u w:val="single"/>
                <w:lang w:val="en-US" w:eastAsia="en-US" w:bidi="ar-SA"/>
              </w:rPr>
              <w:t>s</w:t>
            </w:r>
            <w:r w:rsidRPr="001D6622">
              <w:rPr>
                <w:rFonts w:ascii="Times New Roman" w:eastAsia="Times New Roman" w:hAnsi="Times New Roman" w:cs="Times New Roman"/>
                <w:i/>
                <w:iCs/>
                <w:color w:val="000000"/>
                <w:sz w:val="24"/>
                <w:szCs w:val="24"/>
                <w:u w:val="single"/>
                <w:lang w:val="en-US" w:eastAsia="en-US" w:bidi="ar-SA"/>
              </w:rPr>
              <w:t>/</w:t>
            </w:r>
            <w:r w:rsidRPr="001D6622">
              <w:rPr>
                <w:rFonts w:ascii="Times New Roman" w:eastAsia="Times New Roman" w:hAnsi="Times New Roman" w:cs="Times New Roman"/>
                <w:sz w:val="24"/>
                <w:szCs w:val="24"/>
                <w:u w:val="single"/>
                <w:lang w:val="en-US" w:eastAsia="en-US" w:bidi="ar-SA"/>
              </w:rPr>
              <w:t xml:space="preserve"> </w:t>
            </w:r>
            <w:r w:rsidRPr="001D6622">
              <w:rPr>
                <w:rFonts w:ascii="Times New Roman" w:eastAsia="Times New Roman" w:hAnsi="Times New Roman" w:cs="Times New Roman"/>
                <w:i/>
                <w:iCs/>
                <w:color w:val="000000"/>
                <w:sz w:val="24"/>
                <w:szCs w:val="24"/>
                <w:u w:val="single"/>
                <w:lang w:val="en-US" w:eastAsia="en-US" w:bidi="ar-SA"/>
              </w:rPr>
              <w:t>Michael Walters</w:t>
            </w:r>
            <w:r w:rsidRPr="003F502B">
              <w:rPr>
                <w:rFonts w:ascii="Times New Roman" w:eastAsia="Times New Roman" w:hAnsi="Times New Roman" w:cs="Times New Roman"/>
                <w:i/>
                <w:iCs/>
                <w:color w:val="000000"/>
                <w:sz w:val="24"/>
                <w:szCs w:val="24"/>
                <w:u w:val="single"/>
                <w:lang w:val="en-US" w:eastAsia="en-US" w:bidi="ar-SA"/>
              </w:rPr>
              <w:t xml:space="preserve"> </w:t>
            </w:r>
          </w:p>
          <w:p w:rsidR="00527626" w:rsidRPr="003F502B" w:rsidP="00296745" w14:paraId="19B05FBE"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Michael Walters (0068921)</w:t>
            </w:r>
          </w:p>
          <w:p w:rsidR="00527626" w:rsidRPr="003F502B" w:rsidP="00296745" w14:paraId="1E55A9E2"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Legal Helpline Managing Attorney</w:t>
            </w:r>
          </w:p>
          <w:p w:rsidR="00527626" w:rsidRPr="003F502B" w:rsidP="00296745" w14:paraId="5762FCDF" w14:textId="7777777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bidi="ar-SA"/>
              </w:rPr>
            </w:pPr>
            <w:r w:rsidRPr="003F502B">
              <w:rPr>
                <w:rFonts w:ascii="Times New Roman" w:eastAsia="Times New Roman" w:hAnsi="Times New Roman" w:cs="Times New Roman"/>
                <w:b/>
                <w:bCs/>
                <w:color w:val="000000"/>
                <w:sz w:val="24"/>
                <w:szCs w:val="24"/>
                <w:lang w:val="en-US" w:eastAsia="en-US" w:bidi="ar-SA"/>
              </w:rPr>
              <w:t>Pro Seniors, Inc.</w:t>
            </w:r>
          </w:p>
          <w:p w:rsidR="00527626" w:rsidRPr="003F502B" w:rsidP="00296745" w14:paraId="0B8BD294"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7162 Reading Road, Suite 1150</w:t>
            </w:r>
          </w:p>
          <w:p w:rsidR="00527626" w:rsidRPr="003F502B" w:rsidP="00296745" w14:paraId="0E1A29E5"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Cincinnati, Ohio 45237</w:t>
            </w:r>
          </w:p>
          <w:p w:rsidR="00527626" w:rsidRPr="003F502B" w:rsidP="00296745" w14:paraId="1CC5FD87"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Telephone: (513) 458-5532</w:t>
            </w:r>
          </w:p>
          <w:p w:rsidR="00527626" w:rsidRPr="003F502B" w:rsidP="00296745" w14:paraId="729BD485" w14:textId="77777777">
            <w:pPr>
              <w:autoSpaceDE w:val="0"/>
              <w:autoSpaceDN w:val="0"/>
              <w:adjustRightInd w:val="0"/>
              <w:spacing w:after="0" w:line="240" w:lineRule="auto"/>
              <w:rPr>
                <w:rFonts w:ascii="Times New Roman" w:eastAsia="Times New Roman" w:hAnsi="Times New Roman" w:cs="Times New Roman"/>
                <w:color w:val="0000FF"/>
                <w:sz w:val="24"/>
                <w:szCs w:val="24"/>
                <w:u w:val="single"/>
                <w:lang w:val="en-US" w:eastAsia="en-US" w:bidi="ar-SA"/>
              </w:rPr>
            </w:pPr>
            <w:r w:rsidRPr="003F502B">
              <w:rPr>
                <w:rFonts w:ascii="Times New Roman" w:eastAsia="Times New Roman" w:hAnsi="Times New Roman" w:cs="Times New Roman"/>
                <w:color w:val="0000FF"/>
                <w:sz w:val="24"/>
                <w:szCs w:val="24"/>
                <w:u w:val="single"/>
                <w:lang w:val="en-US" w:eastAsia="en-US" w:bidi="ar-SA"/>
              </w:rPr>
              <w:t>mwalters@proseniors.org</w:t>
            </w:r>
          </w:p>
          <w:p w:rsidR="00527626" w:rsidRPr="003F502B" w:rsidP="00296745" w14:paraId="5F34E029" w14:textId="77777777">
            <w:pPr>
              <w:spacing w:after="0" w:line="240" w:lineRule="auto"/>
              <w:rPr>
                <w:rFonts w:ascii="Times New Roman" w:eastAsia="Times New Roman" w:hAnsi="Times New Roman" w:cs="Times New Roman"/>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527626" w:rsidRPr="003F502B" w:rsidP="00296745" w14:paraId="0A8869D4" w14:textId="77777777">
            <w:pPr>
              <w:autoSpaceDE w:val="0"/>
              <w:autoSpaceDN w:val="0"/>
              <w:adjustRightInd w:val="0"/>
              <w:spacing w:after="0" w:line="240" w:lineRule="auto"/>
              <w:rPr>
                <w:rFonts w:ascii="Times New Roman" w:eastAsia="Times New Roman" w:hAnsi="Times New Roman" w:cs="Times New Roman"/>
                <w:sz w:val="24"/>
                <w:szCs w:val="24"/>
                <w:lang w:val="en-US" w:eastAsia="en-US" w:bidi="ar-SA"/>
              </w:rPr>
            </w:pPr>
          </w:p>
        </w:tc>
      </w:tr>
      <w:tr w14:paraId="674AB2AE" w14:textId="77777777" w:rsidTr="00296745">
        <w:tblPrEx>
          <w:tblW w:w="9438" w:type="dxa"/>
          <w:tblInd w:w="0" w:type="dxa"/>
          <w:tblCellMar>
            <w:top w:w="0" w:type="dxa"/>
            <w:left w:w="108" w:type="dxa"/>
            <w:bottom w:w="0" w:type="dxa"/>
            <w:right w:w="108" w:type="dxa"/>
          </w:tblCellMar>
          <w:tblLook w:val="04A0"/>
        </w:tblPrEx>
        <w:tc>
          <w:tcPr>
            <w:tcW w:w="5148" w:type="dxa"/>
            <w:vMerge/>
            <w:shd w:val="clear" w:color="auto" w:fill="auto"/>
            <w:vAlign w:val="center"/>
            <w:hideMark/>
          </w:tcPr>
          <w:p w:rsidR="00527626" w:rsidRPr="003F502B" w:rsidP="00296745" w14:paraId="63D0F24D" w14:textId="77777777">
            <w:pPr>
              <w:spacing w:after="0" w:line="240" w:lineRule="auto"/>
              <w:rPr>
                <w:rFonts w:ascii="Times New Roman" w:eastAsia="Times New Roman" w:hAnsi="Times New Roman" w:cs="Times New Roman"/>
                <w:sz w:val="24"/>
                <w:szCs w:val="24"/>
                <w:lang w:val="en-US" w:eastAsia="en-US" w:bidi="ar-SA"/>
              </w:rPr>
            </w:pPr>
          </w:p>
        </w:tc>
        <w:tc>
          <w:tcPr>
            <w:tcW w:w="4290" w:type="dxa"/>
            <w:shd w:val="clear" w:color="auto" w:fill="auto"/>
          </w:tcPr>
          <w:p w:rsidR="00527626" w:rsidRPr="003F502B" w:rsidP="00296745" w14:paraId="61EC5348" w14:textId="77777777">
            <w:pPr>
              <w:autoSpaceDE w:val="0"/>
              <w:autoSpaceDN w:val="0"/>
              <w:adjustRightInd w:val="0"/>
              <w:spacing w:after="0" w:line="240" w:lineRule="auto"/>
              <w:rPr>
                <w:rFonts w:ascii="Times New Roman" w:eastAsia="Times New Roman" w:hAnsi="Times New Roman" w:cs="Times New Roman"/>
                <w:i/>
                <w:iCs/>
                <w:color w:val="000000"/>
                <w:sz w:val="24"/>
                <w:szCs w:val="24"/>
                <w:u w:val="single"/>
                <w:lang w:val="en-US" w:eastAsia="en-US" w:bidi="ar-SA"/>
              </w:rPr>
            </w:pPr>
            <w:r w:rsidRPr="003F502B">
              <w:rPr>
                <w:rFonts w:ascii="Times New Roman" w:eastAsia="Times New Roman" w:hAnsi="Times New Roman" w:cs="Times New Roman"/>
                <w:i/>
                <w:iCs/>
                <w:color w:val="000000"/>
                <w:sz w:val="24"/>
                <w:szCs w:val="24"/>
                <w:u w:val="single"/>
                <w:lang w:val="en-US" w:eastAsia="en-US" w:bidi="ar-SA"/>
              </w:rPr>
              <w:t>/s</w:t>
            </w:r>
            <w:r w:rsidRPr="001C13A3">
              <w:rPr>
                <w:rFonts w:ascii="Times New Roman" w:eastAsia="Times New Roman" w:hAnsi="Times New Roman" w:cs="Times New Roman"/>
                <w:i/>
                <w:iCs/>
                <w:color w:val="000000"/>
                <w:sz w:val="24"/>
                <w:szCs w:val="24"/>
                <w:u w:val="single"/>
                <w:lang w:val="en-US" w:eastAsia="en-US" w:bidi="ar-SA"/>
              </w:rPr>
              <w:t>/</w:t>
            </w:r>
            <w:r w:rsidRPr="001C13A3">
              <w:rPr>
                <w:rFonts w:ascii="Times New Roman" w:eastAsia="Times New Roman" w:hAnsi="Times New Roman" w:cs="Times New Roman"/>
                <w:sz w:val="24"/>
                <w:szCs w:val="24"/>
                <w:u w:val="single"/>
                <w:lang w:val="en-US" w:eastAsia="en-US" w:bidi="ar-SA"/>
              </w:rPr>
              <w:t xml:space="preserve"> </w:t>
            </w:r>
            <w:r w:rsidRPr="005D6915">
              <w:rPr>
                <w:rFonts w:ascii="Times New Roman" w:eastAsia="Times New Roman" w:hAnsi="Times New Roman" w:cs="Times New Roman"/>
                <w:i/>
                <w:iCs/>
                <w:color w:val="000000"/>
                <w:sz w:val="24"/>
                <w:szCs w:val="24"/>
                <w:u w:val="single"/>
                <w:lang w:val="en-US" w:eastAsia="en-US" w:bidi="ar-SA"/>
              </w:rPr>
              <w:t>David Manor</w:t>
            </w:r>
            <w:r w:rsidRPr="003F502B">
              <w:rPr>
                <w:rFonts w:ascii="Times New Roman" w:eastAsia="Times New Roman" w:hAnsi="Times New Roman" w:cs="Times New Roman"/>
                <w:i/>
                <w:iCs/>
                <w:color w:val="000000"/>
                <w:sz w:val="24"/>
                <w:szCs w:val="24"/>
                <w:u w:val="single"/>
                <w:lang w:val="en-US" w:eastAsia="en-US" w:bidi="ar-SA"/>
              </w:rPr>
              <w:t xml:space="preserve"> </w:t>
            </w:r>
          </w:p>
          <w:p w:rsidR="00527626" w:rsidRPr="003F502B" w:rsidP="00296745" w14:paraId="4243CCCB"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David Manor (0100068)</w:t>
            </w:r>
          </w:p>
          <w:p w:rsidR="00527626" w:rsidRPr="003F502B" w:rsidP="00296745" w14:paraId="3E146735" w14:textId="7777777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en-US" w:bidi="ar-SA"/>
              </w:rPr>
            </w:pPr>
            <w:r w:rsidRPr="003F502B">
              <w:rPr>
                <w:rFonts w:ascii="Times New Roman" w:eastAsia="Times New Roman" w:hAnsi="Times New Roman" w:cs="Times New Roman"/>
                <w:b/>
                <w:bCs/>
                <w:color w:val="000000"/>
                <w:sz w:val="24"/>
                <w:szCs w:val="24"/>
                <w:lang w:val="en-US" w:eastAsia="en-US" w:bidi="ar-SA"/>
              </w:rPr>
              <w:t>Advocates for Basic Legal Equality, Inc.</w:t>
            </w:r>
          </w:p>
          <w:p w:rsidR="00527626" w:rsidRPr="003F502B" w:rsidP="00296745" w14:paraId="2FC81F77"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525 Jefferson Avenue, Suite 300</w:t>
            </w:r>
          </w:p>
          <w:p w:rsidR="00527626" w:rsidRPr="003F502B" w:rsidP="00296745" w14:paraId="2B6BEF73"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Toledo, OH 45402</w:t>
            </w:r>
          </w:p>
          <w:p w:rsidR="00527626" w:rsidRPr="003F502B" w:rsidP="00296745" w14:paraId="66CDD2BC"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Telephone: (419) 255-0814</w:t>
            </w:r>
          </w:p>
          <w:p w:rsidR="00527626" w:rsidRPr="003F502B" w:rsidP="00296745" w14:paraId="011A6CD6"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hyperlink r:id="rId17" w:history="1">
              <w:r w:rsidRPr="003F502B">
                <w:rPr>
                  <w:rStyle w:val="Hyperlink"/>
                  <w:rFonts w:ascii="Times New Roman" w:eastAsia="Times New Roman" w:hAnsi="Times New Roman" w:cs="Times New Roman"/>
                  <w:color w:val="0000FF"/>
                  <w:sz w:val="24"/>
                  <w:szCs w:val="24"/>
                  <w:u w:val="single"/>
                  <w:lang w:val="en-US" w:eastAsia="en-US" w:bidi="ar-SA"/>
                </w:rPr>
                <w:t>dmanor@ablelaw.org</w:t>
              </w:r>
            </w:hyperlink>
          </w:p>
          <w:p w:rsidR="00527626" w:rsidRPr="003F502B" w:rsidP="00296745" w14:paraId="6DCE0EDA" w14:textId="77777777">
            <w:pPr>
              <w:autoSpaceDE w:val="0"/>
              <w:autoSpaceDN w:val="0"/>
              <w:adjustRightInd w:val="0"/>
              <w:spacing w:after="0" w:line="240" w:lineRule="auto"/>
              <w:rPr>
                <w:rFonts w:ascii="Times New Roman" w:eastAsia="Times New Roman" w:hAnsi="Times New Roman" w:cs="Times New Roman"/>
                <w:color w:val="000000"/>
                <w:sz w:val="24"/>
                <w:szCs w:val="24"/>
                <w:lang w:val="en-US" w:eastAsia="en-US" w:bidi="ar-SA"/>
              </w:rPr>
            </w:pPr>
            <w:r w:rsidRPr="003F502B">
              <w:rPr>
                <w:rFonts w:ascii="Times New Roman" w:eastAsia="Times New Roman" w:hAnsi="Times New Roman" w:cs="Times New Roman"/>
                <w:color w:val="000000"/>
                <w:sz w:val="24"/>
                <w:szCs w:val="24"/>
                <w:lang w:val="en-US" w:eastAsia="en-US" w:bidi="ar-SA"/>
              </w:rPr>
              <w:t>(willing to accept service by e-mail)</w:t>
            </w:r>
          </w:p>
          <w:p w:rsidR="00527626" w:rsidRPr="003F502B" w:rsidP="00296745" w14:paraId="151CBB7B" w14:textId="77777777">
            <w:pPr>
              <w:spacing w:after="0" w:line="240" w:lineRule="auto"/>
              <w:rPr>
                <w:rFonts w:ascii="Times New Roman" w:eastAsia="Times New Roman" w:hAnsi="Times New Roman" w:cs="Times New Roman"/>
                <w:i/>
                <w:iCs/>
                <w:color w:val="000000"/>
                <w:sz w:val="24"/>
                <w:szCs w:val="24"/>
                <w:u w:val="single"/>
                <w:lang w:val="en-US" w:eastAsia="en-US" w:bidi="ar-SA"/>
              </w:rPr>
            </w:pPr>
          </w:p>
          <w:p w:rsidR="00527626" w:rsidRPr="003F502B" w:rsidP="00296745" w14:paraId="0A512D7C" w14:textId="77777777">
            <w:pPr>
              <w:spacing w:after="0" w:line="240" w:lineRule="auto"/>
              <w:rPr>
                <w:rFonts w:ascii="Times New Roman" w:eastAsia="Times New Roman" w:hAnsi="Times New Roman" w:cs="Times New Roman"/>
                <w:i/>
                <w:iCs/>
                <w:sz w:val="24"/>
                <w:szCs w:val="24"/>
                <w:u w:val="single"/>
                <w:lang w:val="en-US" w:eastAsia="en-US" w:bidi="ar-SA"/>
              </w:rPr>
            </w:pPr>
          </w:p>
        </w:tc>
      </w:tr>
    </w:tbl>
    <w:p w:rsidR="0028782A" w:rsidRPr="003F502B" w:rsidP="00560212" w14:paraId="069429BC" w14:textId="77777777">
      <w:pPr>
        <w:autoSpaceDE w:val="0"/>
        <w:autoSpaceDN w:val="0"/>
        <w:adjustRightInd w:val="0"/>
        <w:spacing w:line="480" w:lineRule="auto"/>
        <w:ind w:firstLine="3600"/>
        <w:rPr>
          <w:color w:val="FF0000"/>
        </w:rPr>
      </w:pPr>
    </w:p>
    <w:p w:rsidR="0028782A" w:rsidRPr="003F502B" w:rsidP="00560212" w14:paraId="2BE5068E" w14:textId="77777777">
      <w:pPr>
        <w:autoSpaceDE w:val="0"/>
        <w:autoSpaceDN w:val="0"/>
        <w:adjustRightInd w:val="0"/>
        <w:spacing w:line="480" w:lineRule="auto"/>
        <w:ind w:firstLine="3600"/>
      </w:pPr>
    </w:p>
    <w:p w:rsidR="003E3E03" w:rsidRPr="003F502B" w:rsidP="00152A74" w14:paraId="48C8BF39" w14:textId="77777777">
      <w:pPr>
        <w:jc w:val="center"/>
        <w:rPr>
          <w:b/>
          <w:bCs/>
          <w:u w:val="single"/>
        </w:rPr>
        <w:sectPr w:rsidSect="005F541A">
          <w:headerReference w:type="even" r:id="rId27"/>
          <w:headerReference w:type="default" r:id="rId28"/>
          <w:footerReference w:type="default" r:id="rId29"/>
          <w:headerReference w:type="first" r:id="rId30"/>
          <w:pgSz w:w="12240" w:h="15840"/>
          <w:pgMar w:top="1440" w:right="1800" w:bottom="1440" w:left="1800" w:header="720" w:footer="720" w:gutter="0"/>
          <w:pgNumType w:start="1"/>
          <w:cols w:space="720"/>
          <w:docGrid w:linePitch="360"/>
        </w:sectPr>
      </w:pPr>
    </w:p>
    <w:p w:rsidR="00E22BBA" w:rsidRPr="003F502B" w:rsidP="00E22BBA" w14:paraId="014DA01F" w14:textId="77777777">
      <w:pPr>
        <w:spacing w:line="480" w:lineRule="auto"/>
        <w:jc w:val="center"/>
        <w:rPr>
          <w:b/>
          <w:bCs/>
          <w:u w:val="single"/>
        </w:rPr>
      </w:pPr>
      <w:r w:rsidRPr="003F502B">
        <w:rPr>
          <w:b/>
          <w:bCs/>
          <w:u w:val="single"/>
        </w:rPr>
        <w:t>CERTIFICATE OF SERVICE</w:t>
      </w:r>
    </w:p>
    <w:p w:rsidR="00E22BBA" w:rsidRPr="003F502B" w:rsidP="00E22BBA" w14:paraId="1A0486D4" w14:textId="4CC2830E">
      <w:pPr>
        <w:spacing w:line="480" w:lineRule="auto"/>
      </w:pPr>
      <w:r w:rsidRPr="003F502B">
        <w:tab/>
        <w:t xml:space="preserve">I hereby certify that a copy of this </w:t>
      </w:r>
      <w:r w:rsidRPr="003F502B" w:rsidR="007467EF">
        <w:t>Application for Rehearing</w:t>
      </w:r>
      <w:r w:rsidRPr="003F502B">
        <w:t xml:space="preserve"> was served on the persons stated below via electronic transmission, this </w:t>
      </w:r>
      <w:r w:rsidRPr="003F502B" w:rsidR="00136EA4">
        <w:t>3</w:t>
      </w:r>
      <w:r w:rsidRPr="003F502B" w:rsidR="0052770C">
        <w:rPr>
          <w:vertAlign w:val="superscript"/>
        </w:rPr>
        <w:t>rd</w:t>
      </w:r>
      <w:r w:rsidRPr="003F502B" w:rsidR="0052770C">
        <w:t xml:space="preserve"> </w:t>
      </w:r>
      <w:r w:rsidRPr="003F502B">
        <w:t xml:space="preserve">day of </w:t>
      </w:r>
      <w:r w:rsidRPr="003F502B" w:rsidR="00136EA4">
        <w:t>November</w:t>
      </w:r>
      <w:r w:rsidRPr="003F502B">
        <w:t xml:space="preserve"> 202</w:t>
      </w:r>
      <w:r w:rsidRPr="003F502B" w:rsidR="00136EA4">
        <w:t>3</w:t>
      </w:r>
      <w:r w:rsidRPr="003F502B">
        <w:t>.</w:t>
      </w:r>
    </w:p>
    <w:p w:rsidR="00E22BBA" w:rsidRPr="003F502B" w:rsidP="00E22BBA" w14:paraId="3AB52405" w14:textId="175A1033">
      <w:pPr>
        <w:tabs>
          <w:tab w:val="left" w:pos="4320"/>
        </w:tabs>
        <w:rPr>
          <w:i/>
          <w:iCs/>
          <w:u w:val="single"/>
        </w:rPr>
      </w:pPr>
      <w:r w:rsidRPr="003F502B">
        <w:tab/>
      </w:r>
      <w:r w:rsidRPr="003F502B" w:rsidR="00136EA4">
        <w:rPr>
          <w:i/>
          <w:iCs/>
          <w:u w:val="single"/>
        </w:rPr>
        <w:t>/s/ Robert Eubanks</w:t>
      </w:r>
    </w:p>
    <w:p w:rsidR="00E22BBA" w:rsidRPr="003F502B" w:rsidP="00E22BBA" w14:paraId="24226199" w14:textId="6DB8695A">
      <w:pPr>
        <w:tabs>
          <w:tab w:val="left" w:pos="4320"/>
        </w:tabs>
      </w:pPr>
      <w:r w:rsidRPr="003F502B">
        <w:tab/>
      </w:r>
      <w:r w:rsidRPr="003F502B" w:rsidR="00136EA4">
        <w:t>Robert Eubanks</w:t>
      </w:r>
    </w:p>
    <w:p w:rsidR="00E22BBA" w:rsidRPr="003F502B" w:rsidP="00E22BBA" w14:paraId="56070385" w14:textId="77777777">
      <w:pPr>
        <w:tabs>
          <w:tab w:val="left" w:pos="4320"/>
        </w:tabs>
      </w:pPr>
      <w:r w:rsidRPr="003F502B">
        <w:tab/>
        <w:t>Assistant Consumers’ Counsel</w:t>
      </w:r>
    </w:p>
    <w:p w:rsidR="00E22BBA" w:rsidRPr="003F502B" w:rsidP="00E22BBA" w14:paraId="661EF675" w14:textId="77777777">
      <w:pPr>
        <w:tabs>
          <w:tab w:val="left" w:pos="4320"/>
        </w:tabs>
      </w:pPr>
    </w:p>
    <w:p w:rsidR="00E22BBA" w:rsidP="001C0458" w14:paraId="0D34EF48" w14:textId="74AA45C4">
      <w:pPr>
        <w:pStyle w:val="CommentText"/>
        <w:spacing w:after="0"/>
        <w:rPr>
          <w:rFonts w:ascii="Times New Roman" w:hAnsi="Times New Roman" w:cs="Times New Roman"/>
          <w:sz w:val="24"/>
          <w:szCs w:val="24"/>
        </w:rPr>
      </w:pPr>
      <w:r w:rsidRPr="003F502B">
        <w:rPr>
          <w:rFonts w:ascii="Times New Roman" w:hAnsi="Times New Roman" w:cs="Times New Roman"/>
          <w:sz w:val="24"/>
          <w:szCs w:val="24"/>
        </w:rPr>
        <w:t>The PUCO’s e-filing system will electronically serve notice of the filing of this document on the following parties:</w:t>
      </w:r>
    </w:p>
    <w:p w:rsidR="00FF0CAA" w:rsidRPr="003F502B" w:rsidP="00FF0CAA" w14:paraId="0E0B0E38" w14:textId="77777777">
      <w:pPr>
        <w:pStyle w:val="CommentText"/>
        <w:spacing w:after="0"/>
        <w:rPr>
          <w:rFonts w:ascii="Times New Roman" w:hAnsi="Times New Roman" w:cs="Times New Roman"/>
          <w:sz w:val="24"/>
          <w:szCs w:val="24"/>
        </w:rPr>
      </w:pPr>
    </w:p>
    <w:p w:rsidR="00E22BBA" w:rsidRPr="003F502B" w:rsidP="00E22BBA" w14:paraId="31B73A1D" w14:textId="77777777">
      <w:pPr>
        <w:pStyle w:val="CommentText"/>
        <w:jc w:val="center"/>
        <w:rPr>
          <w:rFonts w:ascii="Times New Roman" w:hAnsi="Times New Roman" w:cs="Times New Roman"/>
          <w:b/>
          <w:sz w:val="24"/>
          <w:szCs w:val="24"/>
          <w:u w:val="single"/>
        </w:rPr>
      </w:pPr>
      <w:r w:rsidRPr="003F502B">
        <w:rPr>
          <w:rFonts w:ascii="Times New Roman" w:hAnsi="Times New Roman" w:cs="Times New Roman"/>
          <w:b/>
          <w:sz w:val="24"/>
          <w:szCs w:val="24"/>
          <w:u w:val="single"/>
        </w:rPr>
        <w:t>SERVICE LIST</w:t>
      </w:r>
    </w:p>
    <w:tbl>
      <w:tblPr>
        <w:tblW w:w="0" w:type="auto"/>
        <w:tblInd w:w="0" w:type="dxa"/>
        <w:tblCellMar>
          <w:top w:w="0" w:type="dxa"/>
          <w:left w:w="108" w:type="dxa"/>
          <w:bottom w:w="0" w:type="dxa"/>
          <w:right w:w="108" w:type="dxa"/>
        </w:tblCellMar>
        <w:tblLook w:val="04A0"/>
      </w:tblPr>
      <w:tblGrid>
        <w:gridCol w:w="4370"/>
        <w:gridCol w:w="4270"/>
      </w:tblGrid>
      <w:tr w14:paraId="180BE388" w14:textId="77777777" w:rsidTr="00021956">
        <w:tblPrEx>
          <w:tblW w:w="0" w:type="auto"/>
          <w:tblInd w:w="0" w:type="dxa"/>
          <w:tblCellMar>
            <w:top w:w="0" w:type="dxa"/>
            <w:left w:w="108" w:type="dxa"/>
            <w:bottom w:w="0" w:type="dxa"/>
            <w:right w:w="108" w:type="dxa"/>
          </w:tblCellMar>
          <w:tblLook w:val="04A0"/>
        </w:tblPrEx>
        <w:tc>
          <w:tcPr>
            <w:tcW w:w="4370" w:type="dxa"/>
            <w:shd w:val="clear" w:color="auto" w:fill="auto"/>
          </w:tcPr>
          <w:p w:rsidR="00E22BBA" w:rsidRPr="003F502B" w:rsidP="0052770C" w14:paraId="6D60E6C5" w14:textId="5D2A9B4F">
            <w:pPr>
              <w:pStyle w:val="CommentText"/>
              <w:spacing w:after="0" w:line="240" w:lineRule="auto"/>
              <w:rPr>
                <w:rStyle w:val="Hyperlink"/>
                <w:rFonts w:ascii="Times New Roman" w:hAnsi="Times New Roman" w:eastAsiaTheme="minorHAnsi" w:cs="Times New Roman"/>
                <w:bCs/>
                <w:color w:val="0000FF"/>
                <w:sz w:val="24"/>
                <w:szCs w:val="24"/>
                <w:u w:val="single"/>
                <w:lang w:val="en-US" w:eastAsia="en-US" w:bidi="ar-SA"/>
              </w:rPr>
            </w:pPr>
            <w:hyperlink r:id="rId31" w:history="1">
              <w:r w:rsidRPr="003F502B" w:rsidR="00EA34FA">
                <w:rPr>
                  <w:rStyle w:val="Hyperlink"/>
                  <w:rFonts w:ascii="Times New Roman" w:hAnsi="Times New Roman" w:eastAsiaTheme="minorHAnsi" w:cs="Times New Roman"/>
                  <w:bCs/>
                  <w:color w:val="0000FF"/>
                  <w:sz w:val="24"/>
                  <w:szCs w:val="24"/>
                  <w:u w:val="single"/>
                  <w:lang w:val="en-US" w:eastAsia="en-US" w:bidi="ar-SA"/>
                </w:rPr>
                <w:t>John.jones@ohioAGO.gov</w:t>
              </w:r>
            </w:hyperlink>
          </w:p>
          <w:p w:rsidR="0052770C" w:rsidRPr="003F502B" w:rsidP="0052770C" w14:paraId="5CB1C797" w14:textId="77777777">
            <w:pPr>
              <w:pStyle w:val="CommentText"/>
              <w:spacing w:after="0" w:line="240" w:lineRule="auto"/>
              <w:rPr>
                <w:rFonts w:ascii="Times New Roman" w:hAnsi="Times New Roman" w:eastAsiaTheme="minorHAnsi" w:cs="Times New Roman"/>
                <w:bCs/>
                <w:color w:val="0000FF"/>
                <w:sz w:val="24"/>
                <w:szCs w:val="24"/>
                <w:lang w:val="en-US" w:eastAsia="en-US" w:bidi="ar-SA"/>
              </w:rPr>
            </w:pPr>
          </w:p>
          <w:p w:rsidR="00E22BBA" w:rsidRPr="003F502B" w:rsidP="0052770C" w14:paraId="398207B5" w14:textId="77777777">
            <w:pPr>
              <w:pStyle w:val="CommentText"/>
              <w:spacing w:after="0" w:line="240" w:lineRule="auto"/>
              <w:rPr>
                <w:rFonts w:ascii="Times New Roman" w:hAnsi="Times New Roman" w:eastAsiaTheme="minorHAnsi" w:cs="Times New Roman"/>
                <w:bCs/>
                <w:sz w:val="24"/>
                <w:szCs w:val="24"/>
                <w:lang w:val="en-US" w:eastAsia="en-US" w:bidi="ar-SA"/>
              </w:rPr>
            </w:pPr>
            <w:r w:rsidRPr="003F502B">
              <w:rPr>
                <w:rFonts w:ascii="Times New Roman" w:hAnsi="Times New Roman" w:eastAsiaTheme="minorHAnsi" w:cs="Times New Roman"/>
                <w:bCs/>
                <w:sz w:val="24"/>
                <w:szCs w:val="24"/>
                <w:lang w:val="en-US" w:eastAsia="en-US" w:bidi="ar-SA"/>
              </w:rPr>
              <w:t>Attorney Examiner:</w:t>
            </w:r>
          </w:p>
          <w:p w:rsidR="00E22BBA" w:rsidRPr="003F502B" w:rsidP="0052770C" w14:paraId="4C6E7336" w14:textId="77777777">
            <w:pPr>
              <w:pStyle w:val="CommentText"/>
              <w:spacing w:after="0" w:line="240" w:lineRule="auto"/>
              <w:rPr>
                <w:rFonts w:ascii="Times New Roman" w:hAnsi="Times New Roman" w:eastAsiaTheme="minorHAnsi" w:cs="Times New Roman"/>
                <w:bCs/>
                <w:color w:val="0000FF"/>
                <w:sz w:val="24"/>
                <w:szCs w:val="24"/>
                <w:lang w:val="en-US" w:eastAsia="en-US" w:bidi="ar-SA"/>
              </w:rPr>
            </w:pPr>
            <w:hyperlink r:id="rId32" w:history="1">
              <w:r w:rsidRPr="003F502B" w:rsidR="00EA34FA">
                <w:rPr>
                  <w:rStyle w:val="Hyperlink"/>
                  <w:rFonts w:ascii="Times New Roman" w:hAnsi="Times New Roman" w:eastAsiaTheme="minorHAnsi" w:cs="Times New Roman"/>
                  <w:bCs/>
                  <w:color w:val="0000FF"/>
                  <w:sz w:val="24"/>
                  <w:szCs w:val="24"/>
                  <w:u w:val="single"/>
                  <w:lang w:val="en-US" w:eastAsia="en-US" w:bidi="ar-SA"/>
                </w:rPr>
                <w:t>James.lynn@puco.ohio.gov</w:t>
              </w:r>
            </w:hyperlink>
          </w:p>
          <w:p w:rsidR="00E22BBA" w:rsidRPr="003F502B" w:rsidP="0052770C" w14:paraId="4446AAE5" w14:textId="77777777">
            <w:pPr>
              <w:pStyle w:val="CommentText"/>
              <w:spacing w:after="0" w:line="240" w:lineRule="auto"/>
              <w:rPr>
                <w:rFonts w:ascii="Times New Roman" w:hAnsi="Times New Roman" w:eastAsiaTheme="minorHAnsi" w:cs="Times New Roman"/>
                <w:bCs/>
                <w:sz w:val="24"/>
                <w:szCs w:val="24"/>
                <w:lang w:val="en-US" w:eastAsia="en-US" w:bidi="ar-SA"/>
              </w:rPr>
            </w:pPr>
          </w:p>
        </w:tc>
        <w:tc>
          <w:tcPr>
            <w:tcW w:w="4270" w:type="dxa"/>
            <w:shd w:val="clear" w:color="auto" w:fill="auto"/>
          </w:tcPr>
          <w:p w:rsidR="009C1476" w:rsidRPr="003F502B" w:rsidP="009C1476" w14:paraId="36264301" w14:textId="77777777">
            <w:pPr>
              <w:pStyle w:val="CommentText"/>
              <w:spacing w:after="0" w:line="240" w:lineRule="auto"/>
              <w:rPr>
                <w:rFonts w:ascii="Times New Roman" w:hAnsi="Times New Roman" w:eastAsiaTheme="minorHAnsi" w:cs="Times New Roman"/>
                <w:bCs/>
                <w:sz w:val="24"/>
                <w:szCs w:val="24"/>
                <w:lang w:val="en-US" w:eastAsia="en-US" w:bidi="ar-SA"/>
              </w:rPr>
            </w:pPr>
          </w:p>
          <w:p w:rsidR="009C1476" w:rsidRPr="003F502B" w:rsidP="0052770C" w14:paraId="6616E995" w14:textId="1E19E576">
            <w:pPr>
              <w:pStyle w:val="CommentText"/>
              <w:spacing w:after="0" w:line="240" w:lineRule="auto"/>
              <w:jc w:val="center"/>
              <w:rPr>
                <w:rFonts w:ascii="Times New Roman" w:hAnsi="Times New Roman" w:eastAsiaTheme="minorHAnsi" w:cs="Times New Roman"/>
                <w:bCs/>
                <w:sz w:val="24"/>
                <w:szCs w:val="24"/>
                <w:lang w:val="en-US" w:eastAsia="en-US" w:bidi="ar-SA"/>
              </w:rPr>
            </w:pPr>
          </w:p>
        </w:tc>
      </w:tr>
    </w:tbl>
    <w:p w:rsidR="00152A74" w:rsidRPr="003F502B" w:rsidP="00152A74" w14:paraId="0985B1D5" w14:textId="77777777">
      <w:pPr>
        <w:jc w:val="center"/>
        <w:rPr>
          <w:b/>
          <w:bCs/>
          <w:u w:val="single"/>
        </w:rPr>
      </w:pPr>
    </w:p>
    <w:sectPr w:rsidSect="000E31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B84" w14:paraId="253F8C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806" w14:paraId="0DC5600D" w14:textId="40F7B843">
    <w:pPr>
      <w:pStyle w:val="Footer"/>
      <w:jc w:val="center"/>
    </w:pPr>
  </w:p>
  <w:p w:rsidR="00744806" w:rsidRPr="0059616A" w14:paraId="32B90863" w14:textId="77777777">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806" w:rsidRPr="00541844" w14:paraId="4E645A8B" w14:textId="31BC701F">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5138471"/>
      <w:docPartObj>
        <w:docPartGallery w:val="Page Numbers (Bottom of Page)"/>
        <w:docPartUnique/>
      </w:docPartObj>
    </w:sdtPr>
    <w:sdtEndPr>
      <w:rPr>
        <w:rFonts w:ascii="Times New Roman" w:hAnsi="Times New Roman" w:cs="Times New Roman"/>
        <w:noProof/>
        <w:sz w:val="24"/>
        <w:szCs w:val="24"/>
      </w:rPr>
    </w:sdtEndPr>
    <w:sdtContent>
      <w:p w:rsidR="00744806" w:rsidRPr="00541844" w14:paraId="2F1DA35F" w14:textId="76192422">
        <w:pPr>
          <w:pStyle w:val="Footer"/>
          <w:jc w:val="center"/>
          <w:rPr>
            <w:rFonts w:ascii="Times New Roman" w:hAnsi="Times New Roman" w:cs="Times New Roman"/>
            <w:sz w:val="24"/>
            <w:szCs w:val="24"/>
          </w:rPr>
        </w:pPr>
        <w:r w:rsidRPr="00541844">
          <w:rPr>
            <w:rFonts w:ascii="Times New Roman" w:hAnsi="Times New Roman" w:cs="Times New Roman"/>
            <w:sz w:val="24"/>
            <w:szCs w:val="24"/>
          </w:rPr>
          <w:fldChar w:fldCharType="begin"/>
        </w:r>
        <w:r w:rsidRPr="00541844">
          <w:rPr>
            <w:rFonts w:ascii="Times New Roman" w:hAnsi="Times New Roman" w:cs="Times New Roman"/>
            <w:sz w:val="24"/>
            <w:szCs w:val="24"/>
          </w:rPr>
          <w:instrText xml:space="preserve"> PAGE   \* MERGEFORMAT </w:instrText>
        </w:r>
        <w:r w:rsidRPr="00541844">
          <w:rPr>
            <w:rFonts w:ascii="Times New Roman" w:hAnsi="Times New Roman" w:cs="Times New Roman"/>
            <w:sz w:val="24"/>
            <w:szCs w:val="24"/>
          </w:rPr>
          <w:fldChar w:fldCharType="separate"/>
        </w:r>
        <w:r w:rsidRPr="00541844">
          <w:rPr>
            <w:rFonts w:ascii="Times New Roman" w:hAnsi="Times New Roman" w:cs="Times New Roman"/>
            <w:noProof/>
            <w:sz w:val="24"/>
            <w:szCs w:val="24"/>
          </w:rPr>
          <w:t>2</w:t>
        </w:r>
        <w:r w:rsidRPr="00541844">
          <w:rPr>
            <w:rFonts w:ascii="Times New Roman" w:hAnsi="Times New Roman" w:cs="Times New Roman"/>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0524205"/>
      <w:docPartObj>
        <w:docPartGallery w:val="Page Numbers (Bottom of Page)"/>
        <w:docPartUnique/>
      </w:docPartObj>
    </w:sdtPr>
    <w:sdtEndPr>
      <w:rPr>
        <w:rFonts w:ascii="Times New Roman" w:hAnsi="Times New Roman" w:cs="Times New Roman"/>
        <w:noProof/>
        <w:sz w:val="24"/>
        <w:szCs w:val="24"/>
      </w:rPr>
    </w:sdtEndPr>
    <w:sdtContent>
      <w:p w:rsidR="00744806" w:rsidRPr="00541844" w14:paraId="3B512AE2" w14:textId="3CDBFD92">
        <w:pPr>
          <w:pStyle w:val="Footer"/>
          <w:jc w:val="center"/>
          <w:rPr>
            <w:rFonts w:ascii="Times New Roman" w:hAnsi="Times New Roman" w:cs="Times New Roman"/>
            <w:sz w:val="24"/>
            <w:szCs w:val="24"/>
          </w:rPr>
        </w:pPr>
        <w:r w:rsidRPr="00541844">
          <w:rPr>
            <w:rFonts w:ascii="Times New Roman" w:hAnsi="Times New Roman" w:cs="Times New Roman"/>
            <w:sz w:val="24"/>
            <w:szCs w:val="24"/>
          </w:rPr>
          <w:fldChar w:fldCharType="begin"/>
        </w:r>
        <w:r w:rsidRPr="00541844">
          <w:rPr>
            <w:rFonts w:ascii="Times New Roman" w:hAnsi="Times New Roman" w:cs="Times New Roman"/>
            <w:sz w:val="24"/>
            <w:szCs w:val="24"/>
          </w:rPr>
          <w:instrText xml:space="preserve"> PAGE   \* MERGEFORMAT </w:instrText>
        </w:r>
        <w:r w:rsidRPr="00541844">
          <w:rPr>
            <w:rFonts w:ascii="Times New Roman" w:hAnsi="Times New Roman" w:cs="Times New Roman"/>
            <w:sz w:val="24"/>
            <w:szCs w:val="24"/>
          </w:rPr>
          <w:fldChar w:fldCharType="separate"/>
        </w:r>
        <w:r w:rsidRPr="00541844">
          <w:rPr>
            <w:rFonts w:ascii="Times New Roman" w:hAnsi="Times New Roman" w:cs="Times New Roman"/>
            <w:noProof/>
            <w:sz w:val="24"/>
            <w:szCs w:val="24"/>
          </w:rPr>
          <w:t>2</w:t>
        </w:r>
        <w:r w:rsidRPr="00541844">
          <w:rPr>
            <w:rFonts w:ascii="Times New Roman" w:hAnsi="Times New Roman" w:cs="Times New Roman"/>
            <w:noProof/>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71902743"/>
      <w:docPartObj>
        <w:docPartGallery w:val="Page Numbers (Bottom of Page)"/>
        <w:docPartUnique/>
      </w:docPartObj>
    </w:sdtPr>
    <w:sdtEndPr>
      <w:rPr>
        <w:rFonts w:ascii="Times New Roman" w:hAnsi="Times New Roman" w:cs="Times New Roman"/>
        <w:noProof/>
        <w:sz w:val="24"/>
        <w:szCs w:val="24"/>
      </w:rPr>
    </w:sdtEndPr>
    <w:sdtContent>
      <w:p w:rsidR="00744806" w:rsidRPr="00541844" w14:paraId="75E0E9BC" w14:textId="04058699">
        <w:pPr>
          <w:pStyle w:val="Footer"/>
          <w:jc w:val="center"/>
          <w:rPr>
            <w:rFonts w:ascii="Times New Roman" w:hAnsi="Times New Roman" w:cs="Times New Roman"/>
            <w:sz w:val="24"/>
            <w:szCs w:val="24"/>
          </w:rPr>
        </w:pPr>
        <w:r w:rsidRPr="00541844">
          <w:rPr>
            <w:rFonts w:ascii="Times New Roman" w:hAnsi="Times New Roman" w:cs="Times New Roman"/>
            <w:sz w:val="24"/>
            <w:szCs w:val="24"/>
          </w:rPr>
          <w:fldChar w:fldCharType="begin"/>
        </w:r>
        <w:r w:rsidRPr="00541844">
          <w:rPr>
            <w:rFonts w:ascii="Times New Roman" w:hAnsi="Times New Roman" w:cs="Times New Roman"/>
            <w:sz w:val="24"/>
            <w:szCs w:val="24"/>
          </w:rPr>
          <w:instrText xml:space="preserve"> PAGE   \* MERGEFORMAT </w:instrText>
        </w:r>
        <w:r w:rsidRPr="00541844">
          <w:rPr>
            <w:rFonts w:ascii="Times New Roman" w:hAnsi="Times New Roman" w:cs="Times New Roman"/>
            <w:sz w:val="24"/>
            <w:szCs w:val="24"/>
          </w:rPr>
          <w:fldChar w:fldCharType="separate"/>
        </w:r>
        <w:r w:rsidRPr="00541844">
          <w:rPr>
            <w:rFonts w:ascii="Times New Roman" w:hAnsi="Times New Roman" w:cs="Times New Roman"/>
            <w:noProof/>
            <w:sz w:val="24"/>
            <w:szCs w:val="24"/>
          </w:rPr>
          <w:t>2</w:t>
        </w:r>
        <w:r w:rsidRPr="00541844">
          <w:rPr>
            <w:rFonts w:ascii="Times New Roman" w:hAnsi="Times New Roman" w:cs="Times New Roman"/>
            <w:noProof/>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4598336"/>
      <w:docPartObj>
        <w:docPartGallery w:val="Page Numbers (Bottom of Page)"/>
        <w:docPartUnique/>
      </w:docPartObj>
    </w:sdtPr>
    <w:sdtEndPr>
      <w:rPr>
        <w:rFonts w:ascii="Times New Roman" w:hAnsi="Times New Roman" w:cs="Times New Roman"/>
        <w:noProof/>
        <w:sz w:val="24"/>
        <w:szCs w:val="24"/>
      </w:rPr>
    </w:sdtEndPr>
    <w:sdtContent>
      <w:p w:rsidR="00744806" w:rsidRPr="00560212" w14:paraId="29611ED8" w14:textId="429E757C">
        <w:pPr>
          <w:pStyle w:val="Footer"/>
          <w:jc w:val="center"/>
          <w:rPr>
            <w:rFonts w:ascii="Times New Roman" w:hAnsi="Times New Roman" w:cs="Times New Roman"/>
            <w:sz w:val="24"/>
            <w:szCs w:val="24"/>
          </w:rPr>
        </w:pPr>
        <w:r w:rsidRPr="00560212">
          <w:rPr>
            <w:rFonts w:ascii="Times New Roman" w:hAnsi="Times New Roman" w:cs="Times New Roman"/>
            <w:sz w:val="24"/>
            <w:szCs w:val="24"/>
          </w:rPr>
          <w:fldChar w:fldCharType="begin"/>
        </w:r>
        <w:r w:rsidRPr="00560212">
          <w:rPr>
            <w:rFonts w:ascii="Times New Roman" w:hAnsi="Times New Roman" w:cs="Times New Roman"/>
            <w:sz w:val="24"/>
            <w:szCs w:val="24"/>
          </w:rPr>
          <w:instrText xml:space="preserve"> PAGE   \* MERGEFORMAT </w:instrText>
        </w:r>
        <w:r w:rsidRPr="00560212">
          <w:rPr>
            <w:rFonts w:ascii="Times New Roman" w:hAnsi="Times New Roman" w:cs="Times New Roman"/>
            <w:sz w:val="24"/>
            <w:szCs w:val="24"/>
          </w:rPr>
          <w:fldChar w:fldCharType="separate"/>
        </w:r>
        <w:r w:rsidRPr="00560212">
          <w:rPr>
            <w:rFonts w:ascii="Times New Roman" w:hAnsi="Times New Roman" w:cs="Times New Roman"/>
            <w:noProof/>
            <w:sz w:val="24"/>
            <w:szCs w:val="24"/>
          </w:rPr>
          <w:t>2</w:t>
        </w:r>
        <w:r w:rsidRPr="0056021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4EC8" w:rsidP="00152A74" w14:paraId="17DD81A1" w14:textId="77777777">
      <w:r>
        <w:separator/>
      </w:r>
    </w:p>
  </w:footnote>
  <w:footnote w:type="continuationSeparator" w:id="1">
    <w:p w:rsidR="00144EC8" w:rsidP="00152A74" w14:paraId="756D29FB" w14:textId="77777777">
      <w:r>
        <w:continuationSeparator/>
      </w:r>
    </w:p>
  </w:footnote>
  <w:footnote w:type="continuationNotice" w:id="2">
    <w:p w:rsidR="00144EC8" w14:paraId="6203137C" w14:textId="77777777"/>
  </w:footnote>
  <w:footnote w:id="3">
    <w:p w:rsidR="002D38F4" w:rsidP="003F502B" w14:paraId="37103665" w14:textId="2D3413CB">
      <w:pPr>
        <w:pStyle w:val="FootnoteText"/>
        <w:spacing w:after="120"/>
      </w:pPr>
      <w:r>
        <w:rPr>
          <w:rStyle w:val="FootnoteReference"/>
        </w:rPr>
        <w:footnoteRef/>
      </w:r>
      <w:r>
        <w:t xml:space="preserve"> </w:t>
      </w:r>
      <w:r w:rsidRPr="00C77118" w:rsidR="00C77118">
        <w:t>Case No. 23-856-GE-UNC, Finding and Order (October 4, 2023)</w:t>
      </w:r>
      <w:r w:rsidR="002B209C">
        <w:t>.</w:t>
      </w:r>
    </w:p>
  </w:footnote>
  <w:footnote w:id="4">
    <w:p w:rsidR="008715F7" w:rsidP="003F502B" w14:paraId="2829E853" w14:textId="6F7007C8">
      <w:pPr>
        <w:pStyle w:val="FootnoteText"/>
        <w:spacing w:after="120"/>
      </w:pPr>
      <w:r>
        <w:rPr>
          <w:rStyle w:val="FootnoteReference"/>
        </w:rPr>
        <w:footnoteRef/>
      </w:r>
      <w:r>
        <w:t xml:space="preserve"> This request </w:t>
      </w:r>
      <w:r w:rsidR="00073507">
        <w:t>mirrors</w:t>
      </w:r>
      <w:r>
        <w:t xml:space="preserve"> the </w:t>
      </w:r>
      <w:r w:rsidR="006073F4">
        <w:t>PUCO</w:t>
      </w:r>
      <w:r w:rsidR="00073507">
        <w:t>’s</w:t>
      </w:r>
      <w:r>
        <w:t xml:space="preserve"> 2022/2023 </w:t>
      </w:r>
      <w:r w:rsidR="001D6830">
        <w:t>PUCO Reconnection Order</w:t>
      </w:r>
      <w:r>
        <w:t>.</w:t>
      </w:r>
      <w:r w:rsidR="00727C47">
        <w:t xml:space="preserve"> </w:t>
      </w:r>
      <w:r w:rsidRPr="00727C47" w:rsidR="00727C47">
        <w:rPr>
          <w:i/>
          <w:iCs/>
        </w:rPr>
        <w:t>See</w:t>
      </w:r>
      <w:r w:rsidR="00727C47">
        <w:t xml:space="preserve"> Case No. 22-668-GE-UNC</w:t>
      </w:r>
      <w:r w:rsidR="00784BD2">
        <w:t>,</w:t>
      </w:r>
      <w:r w:rsidR="00727C47">
        <w:t xml:space="preserve"> Finding and Order (October 5, 2022) at</w:t>
      </w:r>
      <w:bookmarkStart w:id="16" w:name="_Hlk149144096"/>
      <w:r w:rsidR="00727C47">
        <w:t xml:space="preserve"> </w:t>
      </w:r>
      <w:r w:rsidRPr="00727C47" w:rsidR="00727C47">
        <w:t>¶</w:t>
      </w:r>
      <w:bookmarkEnd w:id="16"/>
      <w:r w:rsidR="006C107C">
        <w:t xml:space="preserve"> </w:t>
      </w:r>
      <w:r w:rsidRPr="00727C47" w:rsidR="00727C47">
        <w:t>26</w:t>
      </w:r>
      <w:r w:rsidR="00727C47">
        <w:t>.</w:t>
      </w:r>
    </w:p>
  </w:footnote>
  <w:footnote w:id="5">
    <w:p w:rsidR="00073507" w:rsidP="003F502B" w14:paraId="7CA0DD76" w14:textId="37E76C7B">
      <w:pPr>
        <w:pStyle w:val="FootnoteText"/>
        <w:spacing w:after="120"/>
      </w:pPr>
      <w:r>
        <w:rPr>
          <w:rStyle w:val="FootnoteReference"/>
        </w:rPr>
        <w:footnoteRef/>
      </w:r>
      <w:r>
        <w:t xml:space="preserve"> </w:t>
      </w:r>
      <w:r w:rsidRPr="00073507">
        <w:rPr>
          <w:i/>
          <w:iCs/>
        </w:rPr>
        <w:t>See</w:t>
      </w:r>
      <w:r>
        <w:t xml:space="preserve"> </w:t>
      </w:r>
      <w:r w:rsidRPr="00FA3D59" w:rsidR="00727C47">
        <w:t>Case No. 22-668-GE-UNC</w:t>
      </w:r>
      <w:r w:rsidR="006575D6">
        <w:t>,</w:t>
      </w:r>
      <w:r w:rsidR="00727C47">
        <w:rPr>
          <w:i/>
          <w:iCs/>
        </w:rPr>
        <w:t xml:space="preserve"> </w:t>
      </w:r>
      <w:r>
        <w:t xml:space="preserve">Finding and Order </w:t>
      </w:r>
      <w:r w:rsidR="005E53E2">
        <w:t>(</w:t>
      </w:r>
      <w:r w:rsidRPr="005E53E2" w:rsidR="005E53E2">
        <w:t>July 12, 2023</w:t>
      </w:r>
      <w:r w:rsidR="005E53E2">
        <w:t xml:space="preserve">) at </w:t>
      </w:r>
      <w:r w:rsidRPr="005E53E2" w:rsidR="005E53E2">
        <w:t>¶</w:t>
      </w:r>
      <w:r w:rsidR="006C107C">
        <w:t xml:space="preserve"> </w:t>
      </w:r>
      <w:r w:rsidRPr="005E53E2" w:rsidR="005E53E2">
        <w:t>28</w:t>
      </w:r>
      <w:r w:rsidR="00E90289">
        <w:t>.</w:t>
      </w:r>
      <w:r w:rsidR="004435BB">
        <w:t xml:space="preserve"> The </w:t>
      </w:r>
      <w:r w:rsidR="005B66D4">
        <w:t>PUCO</w:t>
      </w:r>
      <w:r w:rsidR="004435BB">
        <w:t xml:space="preserve">’s </w:t>
      </w:r>
      <w:r w:rsidR="00FF2EAA">
        <w:t>O</w:t>
      </w:r>
      <w:r w:rsidR="004435BB">
        <w:t xml:space="preserve">rder entered in July of 2023 was necessarily meant to apply to the upcoming winter season; however, the </w:t>
      </w:r>
      <w:r w:rsidR="006856C5">
        <w:t>2023-2024</w:t>
      </w:r>
      <w:r w:rsidR="004435BB">
        <w:t xml:space="preserve"> </w:t>
      </w:r>
      <w:r w:rsidR="001D6830">
        <w:t>PUCO Reconnection Order</w:t>
      </w:r>
      <w:r w:rsidR="004435BB">
        <w:t xml:space="preserve"> does not reiterate the ruling to put utilities on continuing notice of their obligation.</w:t>
      </w:r>
    </w:p>
  </w:footnote>
  <w:footnote w:id="6">
    <w:p w:rsidR="00F31305" w:rsidP="003F502B" w14:paraId="777A2910" w14:textId="3E8772D1">
      <w:pPr>
        <w:pStyle w:val="FootnoteText"/>
        <w:spacing w:after="120"/>
      </w:pPr>
      <w:r>
        <w:rPr>
          <w:rStyle w:val="FootnoteReference"/>
        </w:rPr>
        <w:footnoteRef/>
      </w:r>
      <w:r>
        <w:t xml:space="preserve"> </w:t>
      </w:r>
      <w:r w:rsidRPr="00C77118" w:rsidR="00C77118">
        <w:t>Case No. 23-856-GE-UNC, Finding and Order (October 4, 2023)</w:t>
      </w:r>
      <w:r w:rsidR="00C77118">
        <w:t xml:space="preserve"> at </w:t>
      </w:r>
      <w:r w:rsidRPr="00C77118" w:rsidR="00C77118">
        <w:t xml:space="preserve">¶ </w:t>
      </w:r>
      <w:r w:rsidR="00C77118">
        <w:t>10</w:t>
      </w:r>
      <w:r w:rsidR="00AC3F07">
        <w:t>.</w:t>
      </w:r>
      <w:r w:rsidR="00C77118">
        <w:t xml:space="preserve"> The </w:t>
      </w:r>
      <w:r w:rsidR="008A235F">
        <w:t>PUCO</w:t>
      </w:r>
      <w:r w:rsidR="00C77118">
        <w:t xml:space="preserve"> Order states that “</w:t>
      </w:r>
      <w:r w:rsidRPr="00C77118" w:rsidR="00C77118">
        <w:t>A customer can only use the special procedures provided in this Order once from October 16, 2023, through April 15, 2024</w:t>
      </w:r>
      <w:r w:rsidR="00C77118">
        <w:t>.”</w:t>
      </w:r>
      <w:r w:rsidRPr="00C77118" w:rsidR="00C77118">
        <w:t xml:space="preserve"> </w:t>
      </w:r>
    </w:p>
  </w:footnote>
  <w:footnote w:id="7">
    <w:p w:rsidR="008E2548" w:rsidP="003F502B" w14:paraId="200BD36F" w14:textId="66E89919">
      <w:pPr>
        <w:pStyle w:val="FootnoteText"/>
        <w:spacing w:after="120"/>
      </w:pPr>
      <w:r>
        <w:rPr>
          <w:rStyle w:val="FootnoteReference"/>
        </w:rPr>
        <w:footnoteRef/>
      </w:r>
      <w:r>
        <w:t xml:space="preserve"> </w:t>
      </w:r>
      <w:r w:rsidRPr="00C506D6" w:rsidR="00C506D6">
        <w:t>Case No. 22-668-GE-UNC, Finding and Order (Oct</w:t>
      </w:r>
      <w:r w:rsidR="00556596">
        <w:t>ober</w:t>
      </w:r>
      <w:r w:rsidRPr="00C506D6" w:rsidR="00C506D6">
        <w:t xml:space="preserve"> 5, 2022) at </w:t>
      </w:r>
      <w:bookmarkStart w:id="20" w:name="_Hlk149568282"/>
      <w:r w:rsidRPr="00C506D6" w:rsidR="00C506D6">
        <w:t>¶</w:t>
      </w:r>
      <w:r w:rsidR="006C107C">
        <w:t xml:space="preserve"> </w:t>
      </w:r>
      <w:r w:rsidRPr="00C506D6" w:rsidR="00C506D6">
        <w:t>26.</w:t>
      </w:r>
      <w:bookmarkEnd w:id="20"/>
    </w:p>
  </w:footnote>
  <w:footnote w:id="8">
    <w:p w:rsidR="008E2548" w:rsidP="003F502B" w14:paraId="24989804" w14:textId="43EF382A">
      <w:pPr>
        <w:pStyle w:val="FootnoteText"/>
        <w:spacing w:after="120"/>
      </w:pPr>
      <w:r>
        <w:rPr>
          <w:rStyle w:val="FootnoteReference"/>
        </w:rPr>
        <w:footnoteRef/>
      </w:r>
      <w:r>
        <w:t xml:space="preserve"> </w:t>
      </w:r>
      <w:r w:rsidRPr="00C506D6" w:rsidR="00C506D6">
        <w:t>Case No. 23-856-GE-UNC, Finding and Order (October 4, 2023), Appendix A at p. 10.</w:t>
      </w:r>
    </w:p>
  </w:footnote>
  <w:footnote w:id="9">
    <w:p w:rsidR="008E2548" w:rsidP="003F502B" w14:paraId="033A244F" w14:textId="30E0A666">
      <w:pPr>
        <w:pStyle w:val="FootnoteText"/>
        <w:spacing w:after="120"/>
      </w:pPr>
      <w:r>
        <w:rPr>
          <w:rStyle w:val="FootnoteReference"/>
        </w:rPr>
        <w:footnoteRef/>
      </w:r>
      <w:r>
        <w:t xml:space="preserve"> </w:t>
      </w:r>
      <w:r w:rsidRPr="00C506D6" w:rsidR="00C506D6">
        <w:rPr>
          <w:i/>
          <w:iCs/>
        </w:rPr>
        <w:t>Id</w:t>
      </w:r>
      <w:r w:rsidR="00C506D6">
        <w:t xml:space="preserve">. </w:t>
      </w:r>
    </w:p>
  </w:footnote>
  <w:footnote w:id="10">
    <w:p w:rsidR="00C506D6" w:rsidP="003F502B" w14:paraId="28226B59" w14:textId="332D1DFC">
      <w:pPr>
        <w:pStyle w:val="FootnoteText"/>
        <w:spacing w:after="120"/>
      </w:pPr>
      <w:r>
        <w:rPr>
          <w:rStyle w:val="FootnoteReference"/>
        </w:rPr>
        <w:footnoteRef/>
      </w:r>
      <w:r>
        <w:t xml:space="preserve"> Case No. </w:t>
      </w:r>
      <w:r w:rsidRPr="00C506D6">
        <w:t>22-668-GE-UNC, Finding and Order (Oct</w:t>
      </w:r>
      <w:r w:rsidR="009A579B">
        <w:t>ober</w:t>
      </w:r>
      <w:r w:rsidRPr="00C506D6">
        <w:t xml:space="preserve"> 5, 2022)</w:t>
      </w:r>
      <w:r w:rsidR="00B103E6">
        <w:t xml:space="preserve"> at</w:t>
      </w:r>
      <w:r w:rsidRPr="00C506D6">
        <w:t xml:space="preserve"> </w:t>
      </w:r>
      <w:bookmarkStart w:id="21" w:name="_Hlk149149613"/>
      <w:r w:rsidR="006C107C">
        <w:t>¶</w:t>
      </w:r>
      <w:r w:rsidRPr="00C506D6">
        <w:t>¶</w:t>
      </w:r>
      <w:r w:rsidR="006C107C">
        <w:t xml:space="preserve"> </w:t>
      </w:r>
      <w:r w:rsidRPr="00C506D6">
        <w:t>2</w:t>
      </w:r>
      <w:r>
        <w:t xml:space="preserve">3 </w:t>
      </w:r>
      <w:bookmarkEnd w:id="21"/>
      <w:r>
        <w:t>and 26</w:t>
      </w:r>
      <w:r w:rsidRPr="00C506D6">
        <w:t>.</w:t>
      </w:r>
    </w:p>
  </w:footnote>
  <w:footnote w:id="11">
    <w:p w:rsidR="00C506D6" w:rsidP="003F502B" w14:paraId="28443B53" w14:textId="462CAA27">
      <w:pPr>
        <w:pStyle w:val="FootnoteText"/>
        <w:spacing w:after="120"/>
      </w:pPr>
      <w:r>
        <w:rPr>
          <w:rStyle w:val="FootnoteReference"/>
        </w:rPr>
        <w:footnoteRef/>
      </w:r>
      <w:r>
        <w:t xml:space="preserve"> </w:t>
      </w:r>
      <w:r w:rsidRPr="00C506D6">
        <w:rPr>
          <w:i/>
          <w:iCs/>
        </w:rPr>
        <w:t>Id</w:t>
      </w:r>
      <w:r>
        <w:t xml:space="preserve">. at </w:t>
      </w:r>
      <w:r w:rsidRPr="00C506D6">
        <w:t>¶</w:t>
      </w:r>
      <w:r w:rsidR="006C107C">
        <w:t xml:space="preserve"> </w:t>
      </w:r>
      <w:r w:rsidRPr="00C506D6">
        <w:t>23</w:t>
      </w:r>
      <w:r w:rsidR="00593A46">
        <w:t>.</w:t>
      </w:r>
    </w:p>
  </w:footnote>
  <w:footnote w:id="12">
    <w:p w:rsidR="005755F9" w:rsidP="003F502B" w14:paraId="30199E04" w14:textId="0CE6C941">
      <w:pPr>
        <w:pStyle w:val="FootnoteText"/>
        <w:spacing w:after="120"/>
      </w:pPr>
      <w:r>
        <w:rPr>
          <w:rStyle w:val="FootnoteReference"/>
        </w:rPr>
        <w:footnoteRef/>
      </w:r>
      <w:r>
        <w:t xml:space="preserve"> </w:t>
      </w:r>
      <w:bookmarkStart w:id="23" w:name="_Hlk149568066"/>
      <w:r w:rsidRPr="00C30AA2" w:rsidR="00C30AA2">
        <w:t xml:space="preserve">Case No. 23-856-GE-UNC, Finding and Order (October 4, 2023) </w:t>
      </w:r>
      <w:bookmarkEnd w:id="23"/>
      <w:r w:rsidRPr="00C30AA2" w:rsidR="00C30AA2">
        <w:t xml:space="preserve">at ¶ </w:t>
      </w:r>
      <w:r w:rsidR="00C30AA2">
        <w:t>5</w:t>
      </w:r>
      <w:r w:rsidRPr="00C30AA2" w:rsidR="00C30AA2">
        <w:t>.</w:t>
      </w:r>
    </w:p>
  </w:footnote>
  <w:footnote w:id="13">
    <w:p w:rsidR="005755F9" w:rsidP="003F502B" w14:paraId="7B32220C" w14:textId="22FFDA1B">
      <w:pPr>
        <w:pStyle w:val="FootnoteText"/>
        <w:spacing w:after="120"/>
      </w:pPr>
      <w:r>
        <w:rPr>
          <w:rStyle w:val="FootnoteReference"/>
        </w:rPr>
        <w:footnoteRef/>
      </w:r>
      <w:r>
        <w:t xml:space="preserve"> </w:t>
      </w:r>
      <w:r w:rsidR="00A1658D">
        <w:t xml:space="preserve">Ohio LIHEAP FY2022 State Profile (Funding Chart), </w:t>
      </w:r>
      <w:hyperlink r:id="rId1" w:history="1">
        <w:r w:rsidRPr="00A1658D" w:rsidR="00A1658D">
          <w:rPr>
            <w:rStyle w:val="Hyperlink"/>
          </w:rPr>
          <w:t>https://liheappm.acf.hhs.gov/sites/default/files/private/congress/profiles/2022/FY2022OhioProfile-508Compliant.pdf</w:t>
        </w:r>
      </w:hyperlink>
      <w:r w:rsidR="00A1658D">
        <w:t>.</w:t>
      </w:r>
    </w:p>
  </w:footnote>
  <w:footnote w:id="14">
    <w:p w:rsidR="005755F9" w:rsidP="003F502B" w14:paraId="4D51273C" w14:textId="7943CD5A">
      <w:pPr>
        <w:pStyle w:val="FootnoteText"/>
        <w:spacing w:after="120"/>
      </w:pPr>
      <w:r>
        <w:rPr>
          <w:rStyle w:val="FootnoteReference"/>
        </w:rPr>
        <w:footnoteRef/>
      </w:r>
      <w:r>
        <w:t xml:space="preserve"> U.S. Department of Health and Human Services, Office of Community Services</w:t>
      </w:r>
      <w:r w:rsidR="00131429">
        <w:t xml:space="preserve"> </w:t>
      </w:r>
      <w:r>
        <w:t>(October 13</w:t>
      </w:r>
      <w:r w:rsidR="00131429">
        <w:t>, 2023</w:t>
      </w:r>
      <w:r>
        <w:t>)</w:t>
      </w:r>
      <w:r w:rsidR="008D4531">
        <w:t>,</w:t>
      </w:r>
      <w:r>
        <w:t xml:space="preserve"> Low Income Home Energy Assistance Program (LIHEAP)</w:t>
      </w:r>
      <w:r w:rsidR="00A1658D">
        <w:t>,</w:t>
      </w:r>
      <w:r>
        <w:t xml:space="preserve"> </w:t>
      </w:r>
      <w:hyperlink r:id="rId2" w:history="1">
        <w:r w:rsidRPr="00A1658D" w:rsidR="00A1658D">
          <w:rPr>
            <w:rStyle w:val="Hyperlink"/>
          </w:rPr>
          <w:t>https://www.acf.hhs.gov/ocs/programs/liheap</w:t>
        </w:r>
      </w:hyperlink>
      <w:r w:rsidR="00044AA9">
        <w:t>.</w:t>
      </w:r>
    </w:p>
  </w:footnote>
  <w:footnote w:id="15">
    <w:p w:rsidR="005755F9" w:rsidP="003F502B" w14:paraId="3D5B12D2" w14:textId="77777777">
      <w:pPr>
        <w:pStyle w:val="FootnoteText"/>
        <w:spacing w:after="120"/>
      </w:pPr>
      <w:r>
        <w:rPr>
          <w:rStyle w:val="FootnoteReference"/>
        </w:rPr>
        <w:footnoteRef/>
      </w:r>
      <w:r>
        <w:t xml:space="preserve"> </w:t>
      </w:r>
      <w:r w:rsidRPr="00002C5E">
        <w:t>People need electricity to run air conditioners, fans, and refrigerators, which are especially important for people with critical health conditions. When a consumer's electricity is disconnected and they cannot cool their home, they could develop heat exhaustion or heat stroke, which can be deadly.</w:t>
      </w:r>
    </w:p>
  </w:footnote>
  <w:footnote w:id="16">
    <w:p w:rsidR="002677D0" w:rsidP="003F502B" w14:paraId="0F432E43" w14:textId="37816453">
      <w:pPr>
        <w:pStyle w:val="FootnoteText"/>
        <w:spacing w:after="120"/>
      </w:pPr>
      <w:r>
        <w:rPr>
          <w:rStyle w:val="FootnoteReference"/>
        </w:rPr>
        <w:footnoteRef/>
      </w:r>
      <w:r>
        <w:t xml:space="preserve"> </w:t>
      </w:r>
      <w:r w:rsidRPr="00F44352" w:rsidR="00F44352">
        <w:t>Case No. 22-668-GE-UNC, Finding and Order (July 12, 2023) at ¶</w:t>
      </w:r>
      <w:r w:rsidR="006C107C">
        <w:t xml:space="preserve"> </w:t>
      </w:r>
      <w:r w:rsidRPr="00F44352" w:rsidR="00F44352">
        <w:t>28.</w:t>
      </w:r>
    </w:p>
  </w:footnote>
  <w:footnote w:id="17">
    <w:p w:rsidR="007E76BE" w:rsidP="003F502B" w14:paraId="7DC8DB81" w14:textId="44398905">
      <w:pPr>
        <w:pStyle w:val="FootnoteText"/>
        <w:spacing w:after="120"/>
      </w:pPr>
      <w:r>
        <w:rPr>
          <w:rStyle w:val="FootnoteReference"/>
        </w:rPr>
        <w:footnoteRef/>
      </w:r>
      <w:r>
        <w:t xml:space="preserve"> </w:t>
      </w:r>
      <w:r w:rsidRPr="00F44352">
        <w:t>Case No. 23-856-GE-UNC, Finding and Order (October 4, 2023)</w:t>
      </w:r>
      <w:r>
        <w:t xml:space="preserve"> at </w:t>
      </w:r>
      <w:r w:rsidRPr="00F44352">
        <w:t>¶</w:t>
      </w:r>
      <w:r w:rsidR="006C107C">
        <w:t xml:space="preserve"> </w:t>
      </w:r>
      <w:r w:rsidRPr="00F44352">
        <w:t>2</w:t>
      </w:r>
      <w:r>
        <w:t>4</w:t>
      </w:r>
      <w:r w:rsidR="00C21B86">
        <w:t xml:space="preserve">. </w:t>
      </w:r>
      <w:r>
        <w:t xml:space="preserve">The </w:t>
      </w:r>
      <w:r w:rsidR="001D6830">
        <w:t>PUCO Reconnection Order</w:t>
      </w:r>
      <w:r>
        <w:t xml:space="preserve"> only makes mention of a 30-day hold for consumers seeking help under the Winter Crisis Program. </w:t>
      </w:r>
    </w:p>
  </w:footnote>
  <w:footnote w:id="18">
    <w:p w:rsidR="00E62F48" w:rsidP="003F502B" w14:paraId="6BF0C58A" w14:textId="3D4933AB">
      <w:pPr>
        <w:pStyle w:val="FootnoteText"/>
        <w:spacing w:after="120"/>
      </w:pPr>
      <w:r>
        <w:rPr>
          <w:rStyle w:val="FootnoteReference"/>
        </w:rPr>
        <w:footnoteRef/>
      </w:r>
      <w:r>
        <w:t xml:space="preserve"> </w:t>
      </w:r>
      <w:r w:rsidRPr="004B0179" w:rsidR="004B0179">
        <w:t>Case No. 22-668-GE-UNC, Finding and Order (</w:t>
      </w:r>
      <w:r w:rsidR="004B0179">
        <w:t>July 12</w:t>
      </w:r>
      <w:r w:rsidRPr="004B0179" w:rsidR="004B0179">
        <w:t>, 202</w:t>
      </w:r>
      <w:r w:rsidR="004B0179">
        <w:t>3</w:t>
      </w:r>
      <w:r w:rsidRPr="004B0179" w:rsidR="004B0179">
        <w:t xml:space="preserve">) </w:t>
      </w:r>
      <w:r w:rsidR="004B0179">
        <w:t xml:space="preserve">at </w:t>
      </w:r>
      <w:bookmarkStart w:id="30" w:name="_Hlk149222490"/>
      <w:r w:rsidR="003B7FE1">
        <w:t>¶</w:t>
      </w:r>
      <w:r w:rsidRPr="004B0179" w:rsidR="004B0179">
        <w:t>¶</w:t>
      </w:r>
      <w:r w:rsidR="006C107C">
        <w:t xml:space="preserve"> </w:t>
      </w:r>
      <w:r w:rsidR="00F44352">
        <w:t>2</w:t>
      </w:r>
      <w:r w:rsidR="000A1251">
        <w:t>0</w:t>
      </w:r>
      <w:r w:rsidR="00F44352">
        <w:t xml:space="preserve"> and </w:t>
      </w:r>
      <w:r w:rsidR="004B0179">
        <w:t>28</w:t>
      </w:r>
      <w:bookmarkEnd w:id="30"/>
      <w:r w:rsidR="004B0179">
        <w:t>.</w:t>
      </w:r>
    </w:p>
  </w:footnote>
  <w:footnote w:id="19">
    <w:p w:rsidR="002677D0" w:rsidP="003F502B" w14:paraId="0EDC3B4C" w14:textId="2D30FBAC">
      <w:pPr>
        <w:pStyle w:val="FootnoteText"/>
        <w:spacing w:after="120"/>
      </w:pPr>
      <w:r>
        <w:rPr>
          <w:rStyle w:val="FootnoteReference"/>
        </w:rPr>
        <w:footnoteRef/>
      </w:r>
      <w:r>
        <w:t xml:space="preserve"> </w:t>
      </w:r>
      <w:r w:rsidRPr="004B0179" w:rsidR="004B0179">
        <w:rPr>
          <w:i/>
          <w:iCs/>
        </w:rPr>
        <w:t>Id.</w:t>
      </w:r>
      <w:r w:rsidR="004B0179">
        <w:t xml:space="preserve"> at </w:t>
      </w:r>
      <w:r w:rsidRPr="004B0179" w:rsidR="004B0179">
        <w:t>¶</w:t>
      </w:r>
      <w:r w:rsidR="00CF550D">
        <w:t xml:space="preserve"> </w:t>
      </w:r>
      <w:r w:rsidRPr="004B0179" w:rsidR="004B0179">
        <w:t>2</w:t>
      </w:r>
      <w:r w:rsidR="000A1251">
        <w:t>0</w:t>
      </w:r>
      <w:r w:rsidR="00641549">
        <w:t>.</w:t>
      </w:r>
      <w:r w:rsidR="004B0179">
        <w:t xml:space="preserve"> </w:t>
      </w:r>
      <w:r w:rsidRPr="00E62F48" w:rsidR="00E62F48">
        <w:t xml:space="preserve">The </w:t>
      </w:r>
      <w:r w:rsidR="00A66669">
        <w:t>PUCO</w:t>
      </w:r>
      <w:r w:rsidRPr="00E62F48" w:rsidR="00E62F48">
        <w:t xml:space="preserve"> stated, in part: </w:t>
      </w:r>
      <w:r w:rsidR="00E62F48">
        <w:t>“</w:t>
      </w:r>
      <w:r w:rsidRPr="00E62F48" w:rsidR="00E62F48">
        <w:t>It does not make sense in this environment for customers to be disconnected after they already have sought assistance for these programs and are waiting for their applications to be processed.</w:t>
      </w:r>
      <w:r w:rsidR="00E62F48">
        <w:t>”</w:t>
      </w:r>
      <w:r w:rsidR="001B3524">
        <w:t xml:space="preserve"> </w:t>
      </w:r>
    </w:p>
  </w:footnote>
  <w:footnote w:id="20">
    <w:p w:rsidR="00E62F48" w:rsidP="003F502B" w14:paraId="6861EFD3" w14:textId="72556A97">
      <w:pPr>
        <w:pStyle w:val="FootnoteText"/>
        <w:spacing w:after="120"/>
      </w:pPr>
      <w:r>
        <w:rPr>
          <w:rStyle w:val="FootnoteReference"/>
        </w:rPr>
        <w:footnoteRef/>
      </w:r>
      <w:r>
        <w:t xml:space="preserve"> </w:t>
      </w:r>
      <w:r w:rsidR="004B0179">
        <w:t xml:space="preserve">Case No. 23-856-GE-UNC, Finding and Order (October 4, 2023) at </w:t>
      </w:r>
      <w:r w:rsidRPr="004B0179" w:rsidR="004B0179">
        <w:t>¶</w:t>
      </w:r>
      <w:r w:rsidR="006C107C">
        <w:t xml:space="preserve"> </w:t>
      </w:r>
      <w:r w:rsidRPr="004B0179" w:rsidR="004B0179">
        <w:t>2</w:t>
      </w:r>
      <w:r w:rsidR="000A1251">
        <w:t>4</w:t>
      </w:r>
      <w:r w:rsidR="004B0179">
        <w:t>.</w:t>
      </w:r>
    </w:p>
  </w:footnote>
  <w:footnote w:id="21">
    <w:p w:rsidR="002776B9" w:rsidP="003F502B" w14:paraId="45FDE38E" w14:textId="51E71785">
      <w:pPr>
        <w:pStyle w:val="FootnoteText"/>
        <w:spacing w:after="120"/>
      </w:pPr>
      <w:r>
        <w:rPr>
          <w:rStyle w:val="FootnoteReference"/>
        </w:rPr>
        <w:footnoteRef/>
      </w:r>
      <w:r>
        <w:t xml:space="preserve"> </w:t>
      </w:r>
      <w:r w:rsidRPr="002776B9">
        <w:t>Case No. 23-856-GE-UNC, Finding and Order (October 4, 2023) at ¶</w:t>
      </w:r>
      <w:r w:rsidR="006C107C">
        <w:t xml:space="preserve"> </w:t>
      </w:r>
      <w:r>
        <w:t>5</w:t>
      </w:r>
      <w:r w:rsidRPr="002776B9">
        <w:t>.</w:t>
      </w:r>
    </w:p>
  </w:footnote>
  <w:footnote w:id="22">
    <w:p w:rsidR="00BD6BCF" w:rsidP="003F502B" w14:paraId="7AA9630A" w14:textId="337FE19C">
      <w:pPr>
        <w:pStyle w:val="FootnoteText"/>
        <w:spacing w:after="120"/>
      </w:pPr>
      <w:r>
        <w:rPr>
          <w:rStyle w:val="FootnoteReference"/>
        </w:rPr>
        <w:footnoteRef/>
      </w:r>
      <w:r>
        <w:t xml:space="preserve"> </w:t>
      </w:r>
      <w:r w:rsidR="004C3967">
        <w:t xml:space="preserve">The </w:t>
      </w:r>
      <w:r>
        <w:t xml:space="preserve">Consumer Parties specifically are concerned with </w:t>
      </w:r>
      <w:r w:rsidR="00852EE5">
        <w:t>W</w:t>
      </w:r>
      <w:r w:rsidRPr="00BD6BCF">
        <w:t>inter Storm Warning, Blizzard Warning, Ice Storm Warning, Wind Chill Advisory, and Wind Chill Warning</w:t>
      </w:r>
      <w:r>
        <w:t xml:space="preserve"> issued by the National Weather </w:t>
      </w:r>
      <w:r w:rsidR="00C30AA2">
        <w:t>Service</w:t>
      </w:r>
      <w:r>
        <w:t>.</w:t>
      </w:r>
    </w:p>
  </w:footnote>
  <w:footnote w:id="23">
    <w:p w:rsidR="00BD6BCF" w:rsidP="003F502B" w14:paraId="4B10770F" w14:textId="6AA521B6">
      <w:pPr>
        <w:pStyle w:val="FootnoteText"/>
        <w:spacing w:after="120"/>
      </w:pPr>
      <w:r>
        <w:rPr>
          <w:rStyle w:val="FootnoteReference"/>
        </w:rPr>
        <w:footnoteRef/>
      </w:r>
      <w:r>
        <w:t xml:space="preserve"> </w:t>
      </w:r>
      <w:r w:rsidR="00FF6B6B">
        <w:t xml:space="preserve">The </w:t>
      </w:r>
      <w:r>
        <w:t xml:space="preserve">Consumer Parties are specifically concerned with </w:t>
      </w:r>
      <w:r w:rsidR="00A14201">
        <w:t xml:space="preserve">any </w:t>
      </w:r>
      <w:r w:rsidRPr="00A14201" w:rsidR="00A14201">
        <w:t>Excessive Heat Watch, Excessive Heat Warning, and Heat Advisory</w:t>
      </w:r>
      <w:r w:rsidR="00A14201">
        <w:t xml:space="preserve"> issued by the National Weather S</w:t>
      </w:r>
      <w:r w:rsidR="00C30AA2">
        <w:t>ervice</w:t>
      </w:r>
      <w:r w:rsidR="00A14201">
        <w:t>.</w:t>
      </w:r>
    </w:p>
  </w:footnote>
  <w:footnote w:id="24">
    <w:p w:rsidR="00CC178E" w:rsidP="003F502B" w14:paraId="564B222F" w14:textId="38EC3D84">
      <w:pPr>
        <w:pStyle w:val="FootnoteText"/>
        <w:spacing w:after="120"/>
      </w:pPr>
      <w:r>
        <w:rPr>
          <w:rStyle w:val="FootnoteReference"/>
        </w:rPr>
        <w:footnoteRef/>
      </w:r>
      <w:r>
        <w:t xml:space="preserve"> </w:t>
      </w:r>
      <w:r w:rsidRPr="00CC178E">
        <w:t>PIPP allows customers to pay their bills based on a percentage of their income, offering financial relief and preventing service disconnections.</w:t>
      </w:r>
      <w:r>
        <w:t xml:space="preserve"> This percentage of income payment program naturally requires income reverifications periodically to stay in the program. This process can be burdensome and time-consuming. </w:t>
      </w:r>
    </w:p>
  </w:footnote>
  <w:footnote w:id="25">
    <w:p w:rsidR="00952502" w:rsidP="003F502B" w14:paraId="12DA4BE6" w14:textId="4F18DAC7">
      <w:pPr>
        <w:pStyle w:val="FootnoteText"/>
        <w:spacing w:after="120"/>
      </w:pPr>
      <w:r>
        <w:rPr>
          <w:rStyle w:val="FootnoteReference"/>
        </w:rPr>
        <w:footnoteRef/>
      </w:r>
      <w:r>
        <w:t xml:space="preserve"> </w:t>
      </w:r>
      <w:r w:rsidRPr="00952502">
        <w:t xml:space="preserve">Ohio Association of Community Action Agencies, </w:t>
      </w:r>
      <w:r w:rsidRPr="00952502">
        <w:rPr>
          <w:i/>
          <w:iCs/>
        </w:rPr>
        <w:t xml:space="preserve">The State of Poverty in Ohio, Vulnerable to Disruption, 2023 Report </w:t>
      </w:r>
      <w:r w:rsidRPr="00952502">
        <w:t xml:space="preserve">at </w:t>
      </w:r>
      <w:r w:rsidR="004D7811">
        <w:t>p.</w:t>
      </w:r>
      <w:r w:rsidRPr="00952502">
        <w:t xml:space="preserve"> 5</w:t>
      </w:r>
      <w:r w:rsidR="00697A8E">
        <w:t>,</w:t>
      </w:r>
      <w:r w:rsidRPr="00952502">
        <w:t xml:space="preserve"> </w:t>
      </w:r>
      <w:hyperlink r:id="rId3" w:history="1">
        <w:r w:rsidRPr="00952502">
          <w:rPr>
            <w:rStyle w:val="Hyperlink"/>
          </w:rPr>
          <w:t>http://oacaa.org/wp-content/uploads/2023/07/State-of-Poverty-2023-web_FINAL-UPDATE.pdf</w:t>
        </w:r>
      </w:hyperlink>
      <w:r w:rsidR="00CF550D">
        <w:rPr>
          <w:rStyle w:val="Hyperlink"/>
        </w:rPr>
        <w:t>.</w:t>
      </w:r>
    </w:p>
  </w:footnote>
  <w:footnote w:id="26">
    <w:p w:rsidR="00952502" w:rsidP="003F502B" w14:paraId="7BFC0C8F" w14:textId="319C0735">
      <w:pPr>
        <w:pStyle w:val="FootnoteText"/>
        <w:spacing w:after="120"/>
      </w:pPr>
      <w:r>
        <w:rPr>
          <w:rStyle w:val="FootnoteReference"/>
        </w:rPr>
        <w:footnoteRef/>
      </w:r>
      <w:r>
        <w:t xml:space="preserve"> </w:t>
      </w:r>
      <w:r w:rsidRPr="00952502">
        <w:t>Buckley, Bri</w:t>
      </w:r>
      <w:r w:rsidR="00E73568">
        <w:t>,</w:t>
      </w:r>
      <w:r w:rsidRPr="00952502">
        <w:t xml:space="preserve"> “What am I going to do? Many concerned as additional SNAP payments end in Ohio</w:t>
      </w:r>
      <w:r w:rsidR="00301C55">
        <w:t>,</w:t>
      </w:r>
      <w:r w:rsidRPr="00952502">
        <w:t xml:space="preserve">” WKYC </w:t>
      </w:r>
      <w:r w:rsidR="00E73568">
        <w:t>(</w:t>
      </w:r>
      <w:r w:rsidRPr="00952502">
        <w:t>Feb</w:t>
      </w:r>
      <w:r w:rsidR="00E73568">
        <w:t>ruary</w:t>
      </w:r>
      <w:r w:rsidRPr="00952502">
        <w:t xml:space="preserve"> 28, 2023</w:t>
      </w:r>
      <w:r w:rsidR="00E73568">
        <w:t>)</w:t>
      </w:r>
      <w:r w:rsidR="002C3EF8">
        <w:t>,</w:t>
      </w:r>
      <w:r w:rsidRPr="00952502">
        <w:t xml:space="preserve"> </w:t>
      </w:r>
      <w:hyperlink r:id="rId4" w:history="1">
        <w:r w:rsidRPr="00952502">
          <w:rPr>
            <w:rStyle w:val="Hyperlink"/>
          </w:rPr>
          <w:t>https://www.wkyc.com/article/life/food/many-concerned-additional-snap-payments-end-ohio/95-331978cc-5c28-461c-9847-aac835627363</w:t>
        </w:r>
      </w:hyperlink>
      <w:r w:rsidR="00CF550D">
        <w:rPr>
          <w:rStyle w:val="Hyperlink"/>
        </w:rPr>
        <w:t>.</w:t>
      </w:r>
    </w:p>
  </w:footnote>
  <w:footnote w:id="27">
    <w:p w:rsidR="00952502" w:rsidP="003F502B" w14:paraId="05A0073B" w14:textId="3ADA35F3">
      <w:pPr>
        <w:pStyle w:val="FootnoteText"/>
        <w:spacing w:after="120"/>
      </w:pPr>
      <w:r>
        <w:rPr>
          <w:rStyle w:val="FootnoteReference"/>
        </w:rPr>
        <w:footnoteRef/>
      </w:r>
      <w:r>
        <w:t xml:space="preserve"> </w:t>
      </w:r>
      <w:r w:rsidRPr="00952502">
        <w:rPr>
          <w:i/>
          <w:iCs/>
        </w:rPr>
        <w:t xml:space="preserve">PUCO encourages consumers to explore energy choice options </w:t>
      </w:r>
      <w:r w:rsidRPr="00952502">
        <w:t>(May 4, 2023)</w:t>
      </w:r>
      <w:r w:rsidR="00274478">
        <w:t xml:space="preserve">, </w:t>
      </w:r>
      <w:hyperlink r:id="rId5" w:history="1">
        <w:r w:rsidRPr="00917E52" w:rsidR="003E79FD">
          <w:rPr>
            <w:rStyle w:val="Hyperlink"/>
          </w:rPr>
          <w:t>https://puco.ohio.gov/news/ptc-june-changes</w:t>
        </w:r>
      </w:hyperlink>
      <w:r w:rsidR="00CF550D">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B84" w14:paraId="59F5CC3C"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0A0C0D25" w14:textId="75BB9F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806" w14:paraId="0F07ECF7" w14:textId="39DF006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671ACE91" w14:textId="42594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B84" w14:paraId="00A562B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3B84" w14:paraId="57DA19A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3CFBA64F" w14:textId="54147F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22EF5F36" w14:textId="316F96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4B4F2E9B" w14:textId="71F160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68E417CD" w14:textId="0E63B9B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5FFF4A4E" w14:textId="22D78D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2915" w14:paraId="327B46FE" w14:textId="20F91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85046"/>
    <w:multiLevelType w:val="hybridMultilevel"/>
    <w:tmpl w:val="7C845E5A"/>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
    <w:nsid w:val="08542317"/>
    <w:multiLevelType w:val="multilevel"/>
    <w:tmpl w:val="4AD06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54FD6"/>
    <w:multiLevelType w:val="hybridMultilevel"/>
    <w:tmpl w:val="18C45B7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62D6FCC"/>
    <w:multiLevelType w:val="hybridMultilevel"/>
    <w:tmpl w:val="44167AE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1B891088"/>
    <w:multiLevelType w:val="hybridMultilevel"/>
    <w:tmpl w:val="F946B56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F052ACD"/>
    <w:multiLevelType w:val="multilevel"/>
    <w:tmpl w:val="7CA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33298"/>
    <w:multiLevelType w:val="hybridMultilevel"/>
    <w:tmpl w:val="59E627D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1F90E3F"/>
    <w:multiLevelType w:val="hybridMultilevel"/>
    <w:tmpl w:val="C1486028"/>
    <w:lvl w:ilvl="0">
      <w:start w:val="1"/>
      <w:numFmt w:val="bullet"/>
      <w:lvlText w:val="-"/>
      <w:lvlJc w:val="left"/>
      <w:pPr>
        <w:ind w:left="1800" w:hanging="360"/>
      </w:pPr>
      <w:rPr>
        <w:rFonts w:ascii="Times New Roman" w:hAnsi="Times New Roman"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2AE97521"/>
    <w:multiLevelType w:val="multilevel"/>
    <w:tmpl w:val="6F4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A9197F"/>
    <w:multiLevelType w:val="hybridMultilevel"/>
    <w:tmpl w:val="30AEDC1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3ECB4281"/>
    <w:multiLevelType w:val="multilevel"/>
    <w:tmpl w:val="230A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42AAC"/>
    <w:multiLevelType w:val="hybridMultilevel"/>
    <w:tmpl w:val="5CD02B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318237C"/>
    <w:multiLevelType w:val="hybridMultilevel"/>
    <w:tmpl w:val="02EC9646"/>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2263428"/>
    <w:multiLevelType w:val="hybridMultilevel"/>
    <w:tmpl w:val="59769DC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8D948EC"/>
    <w:multiLevelType w:val="hybridMultilevel"/>
    <w:tmpl w:val="F418D6B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CAB515C"/>
    <w:multiLevelType w:val="hybridMultilevel"/>
    <w:tmpl w:val="A88EE32E"/>
    <w:lvl w:ilvl="0">
      <w:start w:val="1"/>
      <w:numFmt w:val="upperRoman"/>
      <w:lvlText w:val="%1."/>
      <w:lvlJc w:val="left"/>
      <w:pPr>
        <w:ind w:left="3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E7030CF"/>
    <w:multiLevelType w:val="hybridMultilevel"/>
    <w:tmpl w:val="0DC220AC"/>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1AE29E8"/>
    <w:multiLevelType w:val="multilevel"/>
    <w:tmpl w:val="BF0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36EFE"/>
    <w:multiLevelType w:val="hybridMultilevel"/>
    <w:tmpl w:val="EC8C4BFE"/>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9">
    <w:nsid w:val="66604528"/>
    <w:multiLevelType w:val="hybridMultilevel"/>
    <w:tmpl w:val="3B0CA9C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81946AC"/>
    <w:multiLevelType w:val="multilevel"/>
    <w:tmpl w:val="38740B44"/>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9505F3C"/>
    <w:multiLevelType w:val="hybridMultilevel"/>
    <w:tmpl w:val="0814619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6A8654C5"/>
    <w:multiLevelType w:val="multilevel"/>
    <w:tmpl w:val="948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1F4A93"/>
    <w:multiLevelType w:val="hybridMultilevel"/>
    <w:tmpl w:val="5FD61D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0B05F91"/>
    <w:multiLevelType w:val="hybridMultilevel"/>
    <w:tmpl w:val="39B2CE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7A2F2D71"/>
    <w:multiLevelType w:val="hybridMultilevel"/>
    <w:tmpl w:val="47061B8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5"/>
  </w:num>
  <w:num w:numId="2">
    <w:abstractNumId w:val="14"/>
  </w:num>
  <w:num w:numId="3">
    <w:abstractNumId w:val="0"/>
  </w:num>
  <w:num w:numId="4">
    <w:abstractNumId w:val="0"/>
    <w:lvlOverride w:ilvl="0">
      <w:startOverride w:val="1"/>
    </w:lvlOverride>
  </w:num>
  <w:num w:numId="5">
    <w:abstractNumId w:val="0"/>
    <w:lvlOverride w:ilvl="0">
      <w:startOverride w:val="1"/>
    </w:lvlOverride>
  </w:num>
  <w:num w:numId="6">
    <w:abstractNumId w:val="25"/>
  </w:num>
  <w:num w:numId="7">
    <w:abstractNumId w:val="3"/>
  </w:num>
  <w:num w:numId="8">
    <w:abstractNumId w:val="6"/>
  </w:num>
  <w:num w:numId="9">
    <w:abstractNumId w:val="11"/>
  </w:num>
  <w:num w:numId="10">
    <w:abstractNumId w:val="23"/>
  </w:num>
  <w:num w:numId="11">
    <w:abstractNumId w:val="4"/>
  </w:num>
  <w:num w:numId="12">
    <w:abstractNumId w:val="15"/>
  </w:num>
  <w:num w:numId="13">
    <w:abstractNumId w:val="15"/>
  </w:num>
  <w:num w:numId="14">
    <w:abstractNumId w:val="16"/>
  </w:num>
  <w:num w:numId="15">
    <w:abstractNumId w:val="15"/>
  </w:num>
  <w:num w:numId="16">
    <w:abstractNumId w:val="15"/>
  </w:num>
  <w:num w:numId="17">
    <w:abstractNumId w:val="7"/>
  </w:num>
  <w:num w:numId="18">
    <w:abstractNumId w:val="21"/>
  </w:num>
  <w:num w:numId="19">
    <w:abstractNumId w:val="14"/>
  </w:num>
  <w:num w:numId="20">
    <w:abstractNumId w:val="14"/>
  </w:num>
  <w:num w:numId="21">
    <w:abstractNumId w:val="14"/>
  </w:num>
  <w:num w:numId="22">
    <w:abstractNumId w:val="14"/>
  </w:num>
  <w:num w:numId="23">
    <w:abstractNumId w:val="9"/>
  </w:num>
  <w:num w:numId="24">
    <w:abstractNumId w:val="15"/>
  </w:num>
  <w:num w:numId="25">
    <w:abstractNumId w:val="14"/>
  </w:num>
  <w:num w:numId="26">
    <w:abstractNumId w:val="12"/>
  </w:num>
  <w:num w:numId="27">
    <w:abstractNumId w:val="15"/>
  </w:num>
  <w:num w:numId="28">
    <w:abstractNumId w:val="15"/>
  </w:num>
  <w:num w:numId="29">
    <w:abstractNumId w:val="15"/>
  </w:num>
  <w:num w:numId="30">
    <w:abstractNumId w:val="19"/>
  </w:num>
  <w:num w:numId="31">
    <w:abstractNumId w:val="24"/>
  </w:num>
  <w:num w:numId="32">
    <w:abstractNumId w:val="15"/>
  </w:num>
  <w:num w:numId="33">
    <w:abstractNumId w:val="18"/>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5"/>
  </w:num>
  <w:num w:numId="37">
    <w:abstractNumId w:val="22"/>
  </w:num>
  <w:num w:numId="38">
    <w:abstractNumId w:val="8"/>
  </w:num>
  <w:num w:numId="39">
    <w:abstractNumId w:val="20"/>
  </w:num>
  <w:num w:numId="40">
    <w:abstractNumId w:val="10"/>
  </w:num>
  <w:num w:numId="41">
    <w:abstractNumId w:val="1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8F"/>
    <w:rsid w:val="0000224D"/>
    <w:rsid w:val="00002C5E"/>
    <w:rsid w:val="00002EBB"/>
    <w:rsid w:val="00002F56"/>
    <w:rsid w:val="00003382"/>
    <w:rsid w:val="000034DC"/>
    <w:rsid w:val="00004207"/>
    <w:rsid w:val="0000463F"/>
    <w:rsid w:val="000059E3"/>
    <w:rsid w:val="000106B3"/>
    <w:rsid w:val="00012FAC"/>
    <w:rsid w:val="00014E59"/>
    <w:rsid w:val="000169E1"/>
    <w:rsid w:val="000202A0"/>
    <w:rsid w:val="00021956"/>
    <w:rsid w:val="00022F87"/>
    <w:rsid w:val="00023514"/>
    <w:rsid w:val="00025ADA"/>
    <w:rsid w:val="00025B5B"/>
    <w:rsid w:val="00025B65"/>
    <w:rsid w:val="00027145"/>
    <w:rsid w:val="00030205"/>
    <w:rsid w:val="00030DA3"/>
    <w:rsid w:val="00031412"/>
    <w:rsid w:val="00031E88"/>
    <w:rsid w:val="00033D2A"/>
    <w:rsid w:val="0003409D"/>
    <w:rsid w:val="000359FE"/>
    <w:rsid w:val="000362D0"/>
    <w:rsid w:val="000373BB"/>
    <w:rsid w:val="00040C6F"/>
    <w:rsid w:val="00040D3A"/>
    <w:rsid w:val="00043B40"/>
    <w:rsid w:val="00044AA9"/>
    <w:rsid w:val="00050603"/>
    <w:rsid w:val="000534BA"/>
    <w:rsid w:val="00053576"/>
    <w:rsid w:val="0005455F"/>
    <w:rsid w:val="00060130"/>
    <w:rsid w:val="00061685"/>
    <w:rsid w:val="00062937"/>
    <w:rsid w:val="00064B2E"/>
    <w:rsid w:val="00065477"/>
    <w:rsid w:val="000660C1"/>
    <w:rsid w:val="00070C75"/>
    <w:rsid w:val="00073318"/>
    <w:rsid w:val="00073507"/>
    <w:rsid w:val="00074D43"/>
    <w:rsid w:val="000757D0"/>
    <w:rsid w:val="0007703D"/>
    <w:rsid w:val="00077048"/>
    <w:rsid w:val="00080A34"/>
    <w:rsid w:val="00080F2A"/>
    <w:rsid w:val="00082033"/>
    <w:rsid w:val="00084389"/>
    <w:rsid w:val="00085D8E"/>
    <w:rsid w:val="00086545"/>
    <w:rsid w:val="0008690A"/>
    <w:rsid w:val="00087C65"/>
    <w:rsid w:val="00090E34"/>
    <w:rsid w:val="00091F1A"/>
    <w:rsid w:val="00092CC5"/>
    <w:rsid w:val="00093400"/>
    <w:rsid w:val="00095146"/>
    <w:rsid w:val="00095348"/>
    <w:rsid w:val="00096122"/>
    <w:rsid w:val="00097A3E"/>
    <w:rsid w:val="000A1251"/>
    <w:rsid w:val="000A1EA7"/>
    <w:rsid w:val="000A2846"/>
    <w:rsid w:val="000B00CB"/>
    <w:rsid w:val="000B04F9"/>
    <w:rsid w:val="000B6C68"/>
    <w:rsid w:val="000B6F51"/>
    <w:rsid w:val="000B7812"/>
    <w:rsid w:val="000C01AE"/>
    <w:rsid w:val="000C1EC5"/>
    <w:rsid w:val="000C23FF"/>
    <w:rsid w:val="000C2508"/>
    <w:rsid w:val="000C4277"/>
    <w:rsid w:val="000C4F14"/>
    <w:rsid w:val="000C74E7"/>
    <w:rsid w:val="000C7817"/>
    <w:rsid w:val="000D03FB"/>
    <w:rsid w:val="000D2BB9"/>
    <w:rsid w:val="000D2D74"/>
    <w:rsid w:val="000D3D70"/>
    <w:rsid w:val="000D486B"/>
    <w:rsid w:val="000D4C7E"/>
    <w:rsid w:val="000D531E"/>
    <w:rsid w:val="000D53CB"/>
    <w:rsid w:val="000D578E"/>
    <w:rsid w:val="000E2CBE"/>
    <w:rsid w:val="000E316A"/>
    <w:rsid w:val="000E3ED5"/>
    <w:rsid w:val="000E463B"/>
    <w:rsid w:val="000E7281"/>
    <w:rsid w:val="000F3736"/>
    <w:rsid w:val="000F3EAF"/>
    <w:rsid w:val="000F5BEB"/>
    <w:rsid w:val="000F5F52"/>
    <w:rsid w:val="00103368"/>
    <w:rsid w:val="00107BAE"/>
    <w:rsid w:val="00107E0C"/>
    <w:rsid w:val="00110700"/>
    <w:rsid w:val="00112188"/>
    <w:rsid w:val="001135C2"/>
    <w:rsid w:val="00113DCF"/>
    <w:rsid w:val="00117568"/>
    <w:rsid w:val="00120147"/>
    <w:rsid w:val="00121160"/>
    <w:rsid w:val="00121177"/>
    <w:rsid w:val="00122207"/>
    <w:rsid w:val="00122B5B"/>
    <w:rsid w:val="00122CB7"/>
    <w:rsid w:val="0012538E"/>
    <w:rsid w:val="001258E8"/>
    <w:rsid w:val="0012593C"/>
    <w:rsid w:val="0012604A"/>
    <w:rsid w:val="00130083"/>
    <w:rsid w:val="001300BA"/>
    <w:rsid w:val="001307FB"/>
    <w:rsid w:val="00131429"/>
    <w:rsid w:val="00132774"/>
    <w:rsid w:val="00133EF9"/>
    <w:rsid w:val="00135851"/>
    <w:rsid w:val="0013601D"/>
    <w:rsid w:val="00136EA4"/>
    <w:rsid w:val="00140A04"/>
    <w:rsid w:val="00140D0B"/>
    <w:rsid w:val="00141BD6"/>
    <w:rsid w:val="00142D60"/>
    <w:rsid w:val="00142E37"/>
    <w:rsid w:val="0014424D"/>
    <w:rsid w:val="00144814"/>
    <w:rsid w:val="00144EC8"/>
    <w:rsid w:val="001519B1"/>
    <w:rsid w:val="0015259F"/>
    <w:rsid w:val="00152A74"/>
    <w:rsid w:val="00152C0F"/>
    <w:rsid w:val="00154460"/>
    <w:rsid w:val="00154D35"/>
    <w:rsid w:val="00156F60"/>
    <w:rsid w:val="0015719C"/>
    <w:rsid w:val="00157467"/>
    <w:rsid w:val="00157575"/>
    <w:rsid w:val="00160D31"/>
    <w:rsid w:val="00160EC3"/>
    <w:rsid w:val="00162601"/>
    <w:rsid w:val="00162BBA"/>
    <w:rsid w:val="00163206"/>
    <w:rsid w:val="0016753F"/>
    <w:rsid w:val="00170329"/>
    <w:rsid w:val="00170702"/>
    <w:rsid w:val="001727D7"/>
    <w:rsid w:val="001731CC"/>
    <w:rsid w:val="001731D5"/>
    <w:rsid w:val="00173AE5"/>
    <w:rsid w:val="00173CAE"/>
    <w:rsid w:val="00174A0D"/>
    <w:rsid w:val="00177C12"/>
    <w:rsid w:val="00177C5C"/>
    <w:rsid w:val="00177CFD"/>
    <w:rsid w:val="00182457"/>
    <w:rsid w:val="001838B5"/>
    <w:rsid w:val="00186CB5"/>
    <w:rsid w:val="00186D04"/>
    <w:rsid w:val="00190C04"/>
    <w:rsid w:val="00190E54"/>
    <w:rsid w:val="00193A65"/>
    <w:rsid w:val="00195C32"/>
    <w:rsid w:val="0019629F"/>
    <w:rsid w:val="001A2101"/>
    <w:rsid w:val="001A2C37"/>
    <w:rsid w:val="001A4919"/>
    <w:rsid w:val="001A5A4A"/>
    <w:rsid w:val="001A70E0"/>
    <w:rsid w:val="001A79C3"/>
    <w:rsid w:val="001A7D99"/>
    <w:rsid w:val="001B0236"/>
    <w:rsid w:val="001B13E9"/>
    <w:rsid w:val="001B1C9F"/>
    <w:rsid w:val="001B3524"/>
    <w:rsid w:val="001B418C"/>
    <w:rsid w:val="001B6C70"/>
    <w:rsid w:val="001B6F3A"/>
    <w:rsid w:val="001C0458"/>
    <w:rsid w:val="001C0D7F"/>
    <w:rsid w:val="001C13A3"/>
    <w:rsid w:val="001C3E74"/>
    <w:rsid w:val="001C62F2"/>
    <w:rsid w:val="001C6343"/>
    <w:rsid w:val="001D18A9"/>
    <w:rsid w:val="001D3B21"/>
    <w:rsid w:val="001D4049"/>
    <w:rsid w:val="001D4B1D"/>
    <w:rsid w:val="001D4EDF"/>
    <w:rsid w:val="001D57D5"/>
    <w:rsid w:val="001D5D9D"/>
    <w:rsid w:val="001D6622"/>
    <w:rsid w:val="001D6830"/>
    <w:rsid w:val="001E18AD"/>
    <w:rsid w:val="001E1932"/>
    <w:rsid w:val="001E1D16"/>
    <w:rsid w:val="001E2D93"/>
    <w:rsid w:val="001E3438"/>
    <w:rsid w:val="001E350C"/>
    <w:rsid w:val="001F17C8"/>
    <w:rsid w:val="001F2632"/>
    <w:rsid w:val="001F2D76"/>
    <w:rsid w:val="001F4207"/>
    <w:rsid w:val="001F4B10"/>
    <w:rsid w:val="001F672C"/>
    <w:rsid w:val="00202598"/>
    <w:rsid w:val="00204024"/>
    <w:rsid w:val="0020601C"/>
    <w:rsid w:val="00206417"/>
    <w:rsid w:val="00211760"/>
    <w:rsid w:val="002123C4"/>
    <w:rsid w:val="00212CED"/>
    <w:rsid w:val="00214E0C"/>
    <w:rsid w:val="00216BFF"/>
    <w:rsid w:val="00216E0B"/>
    <w:rsid w:val="0021758F"/>
    <w:rsid w:val="00217D0F"/>
    <w:rsid w:val="002207AE"/>
    <w:rsid w:val="00220A41"/>
    <w:rsid w:val="00221828"/>
    <w:rsid w:val="0022291A"/>
    <w:rsid w:val="002250B7"/>
    <w:rsid w:val="002251D3"/>
    <w:rsid w:val="00225357"/>
    <w:rsid w:val="0022739E"/>
    <w:rsid w:val="00227B82"/>
    <w:rsid w:val="00231099"/>
    <w:rsid w:val="00231799"/>
    <w:rsid w:val="00231EF0"/>
    <w:rsid w:val="00232D62"/>
    <w:rsid w:val="00233DCC"/>
    <w:rsid w:val="0023496F"/>
    <w:rsid w:val="00236202"/>
    <w:rsid w:val="002363AC"/>
    <w:rsid w:val="00236B5E"/>
    <w:rsid w:val="00237340"/>
    <w:rsid w:val="00241061"/>
    <w:rsid w:val="00244B60"/>
    <w:rsid w:val="00244C5E"/>
    <w:rsid w:val="00244F96"/>
    <w:rsid w:val="00244F9F"/>
    <w:rsid w:val="002456FB"/>
    <w:rsid w:val="00246318"/>
    <w:rsid w:val="002467D0"/>
    <w:rsid w:val="00247184"/>
    <w:rsid w:val="00247D85"/>
    <w:rsid w:val="00252ADE"/>
    <w:rsid w:val="00256518"/>
    <w:rsid w:val="00260142"/>
    <w:rsid w:val="0026057F"/>
    <w:rsid w:val="00261A0B"/>
    <w:rsid w:val="002620BD"/>
    <w:rsid w:val="00262F26"/>
    <w:rsid w:val="00263058"/>
    <w:rsid w:val="00263F99"/>
    <w:rsid w:val="0026418A"/>
    <w:rsid w:val="00264A3A"/>
    <w:rsid w:val="00264D15"/>
    <w:rsid w:val="002669AA"/>
    <w:rsid w:val="002676DE"/>
    <w:rsid w:val="002677A9"/>
    <w:rsid w:val="002677D0"/>
    <w:rsid w:val="00267EDF"/>
    <w:rsid w:val="00273201"/>
    <w:rsid w:val="002738D8"/>
    <w:rsid w:val="00273E4B"/>
    <w:rsid w:val="00274478"/>
    <w:rsid w:val="00274D3B"/>
    <w:rsid w:val="00275609"/>
    <w:rsid w:val="002776B9"/>
    <w:rsid w:val="0027775E"/>
    <w:rsid w:val="00280707"/>
    <w:rsid w:val="00281D2E"/>
    <w:rsid w:val="0028281C"/>
    <w:rsid w:val="00282DAA"/>
    <w:rsid w:val="00285576"/>
    <w:rsid w:val="00287802"/>
    <w:rsid w:val="0028782A"/>
    <w:rsid w:val="00290D6C"/>
    <w:rsid w:val="00290FDF"/>
    <w:rsid w:val="002915C4"/>
    <w:rsid w:val="00296745"/>
    <w:rsid w:val="00297126"/>
    <w:rsid w:val="002A01FC"/>
    <w:rsid w:val="002A3FA8"/>
    <w:rsid w:val="002A455E"/>
    <w:rsid w:val="002A63D7"/>
    <w:rsid w:val="002B11DE"/>
    <w:rsid w:val="002B209C"/>
    <w:rsid w:val="002B2E48"/>
    <w:rsid w:val="002B5D88"/>
    <w:rsid w:val="002B69B4"/>
    <w:rsid w:val="002B70CE"/>
    <w:rsid w:val="002C1871"/>
    <w:rsid w:val="002C1ACB"/>
    <w:rsid w:val="002C2D7A"/>
    <w:rsid w:val="002C3298"/>
    <w:rsid w:val="002C3EF8"/>
    <w:rsid w:val="002C4209"/>
    <w:rsid w:val="002C45BB"/>
    <w:rsid w:val="002C4B2E"/>
    <w:rsid w:val="002C54CE"/>
    <w:rsid w:val="002C70B2"/>
    <w:rsid w:val="002D0487"/>
    <w:rsid w:val="002D1B8B"/>
    <w:rsid w:val="002D38F4"/>
    <w:rsid w:val="002D4C63"/>
    <w:rsid w:val="002D76F3"/>
    <w:rsid w:val="002E2564"/>
    <w:rsid w:val="002E5B5B"/>
    <w:rsid w:val="002E5ECA"/>
    <w:rsid w:val="002E68F6"/>
    <w:rsid w:val="002E7088"/>
    <w:rsid w:val="002E7268"/>
    <w:rsid w:val="002F1546"/>
    <w:rsid w:val="002F4288"/>
    <w:rsid w:val="002F58F8"/>
    <w:rsid w:val="002F5C81"/>
    <w:rsid w:val="002F76C3"/>
    <w:rsid w:val="00301C55"/>
    <w:rsid w:val="003027E3"/>
    <w:rsid w:val="0030281F"/>
    <w:rsid w:val="0030296E"/>
    <w:rsid w:val="00303ADA"/>
    <w:rsid w:val="00305534"/>
    <w:rsid w:val="0030752F"/>
    <w:rsid w:val="00310C0A"/>
    <w:rsid w:val="00311291"/>
    <w:rsid w:val="00311499"/>
    <w:rsid w:val="00311A45"/>
    <w:rsid w:val="00312ABA"/>
    <w:rsid w:val="00313A99"/>
    <w:rsid w:val="00316580"/>
    <w:rsid w:val="00316CDA"/>
    <w:rsid w:val="00316E45"/>
    <w:rsid w:val="00316E55"/>
    <w:rsid w:val="003175D9"/>
    <w:rsid w:val="003202C0"/>
    <w:rsid w:val="00321E47"/>
    <w:rsid w:val="00322C19"/>
    <w:rsid w:val="00323429"/>
    <w:rsid w:val="0032501E"/>
    <w:rsid w:val="0032550F"/>
    <w:rsid w:val="003267C2"/>
    <w:rsid w:val="00326DEF"/>
    <w:rsid w:val="00326FFC"/>
    <w:rsid w:val="003274A1"/>
    <w:rsid w:val="00327FF2"/>
    <w:rsid w:val="00330A41"/>
    <w:rsid w:val="00330D3E"/>
    <w:rsid w:val="003321C9"/>
    <w:rsid w:val="00332A92"/>
    <w:rsid w:val="0034178A"/>
    <w:rsid w:val="00341A3B"/>
    <w:rsid w:val="003424A4"/>
    <w:rsid w:val="00346053"/>
    <w:rsid w:val="003503CC"/>
    <w:rsid w:val="00350BD4"/>
    <w:rsid w:val="003524E1"/>
    <w:rsid w:val="003554C4"/>
    <w:rsid w:val="0035620D"/>
    <w:rsid w:val="00356CBF"/>
    <w:rsid w:val="00356D06"/>
    <w:rsid w:val="00360848"/>
    <w:rsid w:val="00361D89"/>
    <w:rsid w:val="00361E23"/>
    <w:rsid w:val="0036283F"/>
    <w:rsid w:val="00363750"/>
    <w:rsid w:val="00363B33"/>
    <w:rsid w:val="00363F01"/>
    <w:rsid w:val="0036461F"/>
    <w:rsid w:val="00364CF1"/>
    <w:rsid w:val="003651A0"/>
    <w:rsid w:val="00366A66"/>
    <w:rsid w:val="00372027"/>
    <w:rsid w:val="003766ED"/>
    <w:rsid w:val="0037684B"/>
    <w:rsid w:val="00380995"/>
    <w:rsid w:val="0038134D"/>
    <w:rsid w:val="00381B68"/>
    <w:rsid w:val="003836DB"/>
    <w:rsid w:val="0038656F"/>
    <w:rsid w:val="003909C4"/>
    <w:rsid w:val="00391747"/>
    <w:rsid w:val="00391F0E"/>
    <w:rsid w:val="003924A2"/>
    <w:rsid w:val="00393488"/>
    <w:rsid w:val="00394766"/>
    <w:rsid w:val="00394C07"/>
    <w:rsid w:val="00397780"/>
    <w:rsid w:val="003A3D23"/>
    <w:rsid w:val="003A4A28"/>
    <w:rsid w:val="003A5E01"/>
    <w:rsid w:val="003A7CEB"/>
    <w:rsid w:val="003B12FA"/>
    <w:rsid w:val="003B148D"/>
    <w:rsid w:val="003B178A"/>
    <w:rsid w:val="003B3C14"/>
    <w:rsid w:val="003B7FE1"/>
    <w:rsid w:val="003C29BA"/>
    <w:rsid w:val="003C44FC"/>
    <w:rsid w:val="003C4D26"/>
    <w:rsid w:val="003C535A"/>
    <w:rsid w:val="003C54FC"/>
    <w:rsid w:val="003C5C56"/>
    <w:rsid w:val="003C6422"/>
    <w:rsid w:val="003D2BB4"/>
    <w:rsid w:val="003D33D3"/>
    <w:rsid w:val="003D36D2"/>
    <w:rsid w:val="003D3D8D"/>
    <w:rsid w:val="003D44DB"/>
    <w:rsid w:val="003E03DA"/>
    <w:rsid w:val="003E0596"/>
    <w:rsid w:val="003E07F2"/>
    <w:rsid w:val="003E3E03"/>
    <w:rsid w:val="003E5DF0"/>
    <w:rsid w:val="003E6C7E"/>
    <w:rsid w:val="003E79FD"/>
    <w:rsid w:val="003E7B91"/>
    <w:rsid w:val="003F14C3"/>
    <w:rsid w:val="003F4470"/>
    <w:rsid w:val="003F502B"/>
    <w:rsid w:val="003F5EB3"/>
    <w:rsid w:val="003F6ACC"/>
    <w:rsid w:val="003F795C"/>
    <w:rsid w:val="003F7E45"/>
    <w:rsid w:val="003F7E60"/>
    <w:rsid w:val="00400A28"/>
    <w:rsid w:val="00401E4F"/>
    <w:rsid w:val="0040593E"/>
    <w:rsid w:val="00406D66"/>
    <w:rsid w:val="00407811"/>
    <w:rsid w:val="00407BCB"/>
    <w:rsid w:val="0041062E"/>
    <w:rsid w:val="00413174"/>
    <w:rsid w:val="004133EE"/>
    <w:rsid w:val="00414543"/>
    <w:rsid w:val="004149D0"/>
    <w:rsid w:val="00415274"/>
    <w:rsid w:val="00420C12"/>
    <w:rsid w:val="00420DB8"/>
    <w:rsid w:val="004212A4"/>
    <w:rsid w:val="0042359C"/>
    <w:rsid w:val="00425D41"/>
    <w:rsid w:val="00426D60"/>
    <w:rsid w:val="00431165"/>
    <w:rsid w:val="004350A8"/>
    <w:rsid w:val="0043666C"/>
    <w:rsid w:val="00436814"/>
    <w:rsid w:val="00437058"/>
    <w:rsid w:val="0043799D"/>
    <w:rsid w:val="00441103"/>
    <w:rsid w:val="004435BB"/>
    <w:rsid w:val="00444019"/>
    <w:rsid w:val="00444565"/>
    <w:rsid w:val="0044488A"/>
    <w:rsid w:val="00445635"/>
    <w:rsid w:val="004503C9"/>
    <w:rsid w:val="00451C5C"/>
    <w:rsid w:val="004521A4"/>
    <w:rsid w:val="00454401"/>
    <w:rsid w:val="00457741"/>
    <w:rsid w:val="00461696"/>
    <w:rsid w:val="0046199B"/>
    <w:rsid w:val="00462FC5"/>
    <w:rsid w:val="00463A19"/>
    <w:rsid w:val="004649A1"/>
    <w:rsid w:val="004651D4"/>
    <w:rsid w:val="00466900"/>
    <w:rsid w:val="00467EB8"/>
    <w:rsid w:val="00470E09"/>
    <w:rsid w:val="00474E89"/>
    <w:rsid w:val="00480113"/>
    <w:rsid w:val="00486847"/>
    <w:rsid w:val="004872BA"/>
    <w:rsid w:val="00487852"/>
    <w:rsid w:val="0049058C"/>
    <w:rsid w:val="00490F10"/>
    <w:rsid w:val="004917E5"/>
    <w:rsid w:val="00495381"/>
    <w:rsid w:val="004959B9"/>
    <w:rsid w:val="00497985"/>
    <w:rsid w:val="004A3147"/>
    <w:rsid w:val="004A3BDB"/>
    <w:rsid w:val="004A51CA"/>
    <w:rsid w:val="004A53CE"/>
    <w:rsid w:val="004B0179"/>
    <w:rsid w:val="004B0A87"/>
    <w:rsid w:val="004B1846"/>
    <w:rsid w:val="004B2BB4"/>
    <w:rsid w:val="004B37B9"/>
    <w:rsid w:val="004B5247"/>
    <w:rsid w:val="004B524B"/>
    <w:rsid w:val="004B562E"/>
    <w:rsid w:val="004B7BE8"/>
    <w:rsid w:val="004B7DC4"/>
    <w:rsid w:val="004C1214"/>
    <w:rsid w:val="004C3967"/>
    <w:rsid w:val="004C3EBD"/>
    <w:rsid w:val="004C40ED"/>
    <w:rsid w:val="004C4153"/>
    <w:rsid w:val="004C6FC0"/>
    <w:rsid w:val="004D096E"/>
    <w:rsid w:val="004D1FB2"/>
    <w:rsid w:val="004D2708"/>
    <w:rsid w:val="004D2E8A"/>
    <w:rsid w:val="004D39C6"/>
    <w:rsid w:val="004D3B04"/>
    <w:rsid w:val="004D40BE"/>
    <w:rsid w:val="004D53EA"/>
    <w:rsid w:val="004D61C5"/>
    <w:rsid w:val="004D7168"/>
    <w:rsid w:val="004D75E4"/>
    <w:rsid w:val="004D7811"/>
    <w:rsid w:val="004E09DF"/>
    <w:rsid w:val="004E1073"/>
    <w:rsid w:val="004E1FEB"/>
    <w:rsid w:val="004E2B42"/>
    <w:rsid w:val="004E3237"/>
    <w:rsid w:val="004F03D2"/>
    <w:rsid w:val="004F12AF"/>
    <w:rsid w:val="004F4AAB"/>
    <w:rsid w:val="004F503C"/>
    <w:rsid w:val="004F558E"/>
    <w:rsid w:val="00500417"/>
    <w:rsid w:val="005028D6"/>
    <w:rsid w:val="00502AE7"/>
    <w:rsid w:val="005039BB"/>
    <w:rsid w:val="00506424"/>
    <w:rsid w:val="00511001"/>
    <w:rsid w:val="00515B3E"/>
    <w:rsid w:val="00516417"/>
    <w:rsid w:val="00521F74"/>
    <w:rsid w:val="00527626"/>
    <w:rsid w:val="0052770C"/>
    <w:rsid w:val="00530ABE"/>
    <w:rsid w:val="00532128"/>
    <w:rsid w:val="005322B1"/>
    <w:rsid w:val="00532A68"/>
    <w:rsid w:val="00533E30"/>
    <w:rsid w:val="0053578E"/>
    <w:rsid w:val="005365F6"/>
    <w:rsid w:val="00541844"/>
    <w:rsid w:val="00550275"/>
    <w:rsid w:val="00550382"/>
    <w:rsid w:val="00552277"/>
    <w:rsid w:val="00552915"/>
    <w:rsid w:val="00553E4D"/>
    <w:rsid w:val="00554A37"/>
    <w:rsid w:val="00556596"/>
    <w:rsid w:val="0055775F"/>
    <w:rsid w:val="00560212"/>
    <w:rsid w:val="005632E7"/>
    <w:rsid w:val="00564A48"/>
    <w:rsid w:val="0056745A"/>
    <w:rsid w:val="00567EA9"/>
    <w:rsid w:val="005708EC"/>
    <w:rsid w:val="00571B08"/>
    <w:rsid w:val="005755F9"/>
    <w:rsid w:val="00577109"/>
    <w:rsid w:val="00583C6D"/>
    <w:rsid w:val="00584009"/>
    <w:rsid w:val="0058408F"/>
    <w:rsid w:val="0058595A"/>
    <w:rsid w:val="005859A7"/>
    <w:rsid w:val="005874DD"/>
    <w:rsid w:val="005924DD"/>
    <w:rsid w:val="00593A46"/>
    <w:rsid w:val="00594328"/>
    <w:rsid w:val="00594478"/>
    <w:rsid w:val="0059616A"/>
    <w:rsid w:val="00596B6D"/>
    <w:rsid w:val="00596FE9"/>
    <w:rsid w:val="005A0312"/>
    <w:rsid w:val="005A088D"/>
    <w:rsid w:val="005A3A98"/>
    <w:rsid w:val="005A445F"/>
    <w:rsid w:val="005A6DD1"/>
    <w:rsid w:val="005B0F47"/>
    <w:rsid w:val="005B33C5"/>
    <w:rsid w:val="005B641F"/>
    <w:rsid w:val="005B65F6"/>
    <w:rsid w:val="005B66D4"/>
    <w:rsid w:val="005C07A8"/>
    <w:rsid w:val="005C1FF5"/>
    <w:rsid w:val="005C351C"/>
    <w:rsid w:val="005C3B84"/>
    <w:rsid w:val="005C4116"/>
    <w:rsid w:val="005C6900"/>
    <w:rsid w:val="005D1506"/>
    <w:rsid w:val="005D3D04"/>
    <w:rsid w:val="005D3D3C"/>
    <w:rsid w:val="005D5C04"/>
    <w:rsid w:val="005D5FBA"/>
    <w:rsid w:val="005D6103"/>
    <w:rsid w:val="005D6915"/>
    <w:rsid w:val="005D77E1"/>
    <w:rsid w:val="005E015A"/>
    <w:rsid w:val="005E253D"/>
    <w:rsid w:val="005E282D"/>
    <w:rsid w:val="005E310B"/>
    <w:rsid w:val="005E3D2C"/>
    <w:rsid w:val="005E53E2"/>
    <w:rsid w:val="005E6E1B"/>
    <w:rsid w:val="005E783D"/>
    <w:rsid w:val="005E7B8B"/>
    <w:rsid w:val="005F0C28"/>
    <w:rsid w:val="005F361F"/>
    <w:rsid w:val="005F3639"/>
    <w:rsid w:val="005F38A7"/>
    <w:rsid w:val="005F3EAE"/>
    <w:rsid w:val="005F4173"/>
    <w:rsid w:val="005F541A"/>
    <w:rsid w:val="005F599D"/>
    <w:rsid w:val="00600DBC"/>
    <w:rsid w:val="0060289B"/>
    <w:rsid w:val="006031C5"/>
    <w:rsid w:val="00603E4B"/>
    <w:rsid w:val="0060640A"/>
    <w:rsid w:val="00606716"/>
    <w:rsid w:val="00606C95"/>
    <w:rsid w:val="006073F4"/>
    <w:rsid w:val="00610206"/>
    <w:rsid w:val="006120E1"/>
    <w:rsid w:val="006154A9"/>
    <w:rsid w:val="0062380B"/>
    <w:rsid w:val="0062415C"/>
    <w:rsid w:val="0062604D"/>
    <w:rsid w:val="0062755D"/>
    <w:rsid w:val="00627945"/>
    <w:rsid w:val="00627D83"/>
    <w:rsid w:val="00630F07"/>
    <w:rsid w:val="00631FBC"/>
    <w:rsid w:val="0063486F"/>
    <w:rsid w:val="00634951"/>
    <w:rsid w:val="00634F7E"/>
    <w:rsid w:val="00636B43"/>
    <w:rsid w:val="0064036C"/>
    <w:rsid w:val="00641549"/>
    <w:rsid w:val="00643EC9"/>
    <w:rsid w:val="00644D90"/>
    <w:rsid w:val="0064676E"/>
    <w:rsid w:val="006502F1"/>
    <w:rsid w:val="00652897"/>
    <w:rsid w:val="00653174"/>
    <w:rsid w:val="006545D8"/>
    <w:rsid w:val="006550F3"/>
    <w:rsid w:val="00655FFE"/>
    <w:rsid w:val="006575D6"/>
    <w:rsid w:val="00660338"/>
    <w:rsid w:val="0066040F"/>
    <w:rsid w:val="0066312D"/>
    <w:rsid w:val="00663740"/>
    <w:rsid w:val="00663CE9"/>
    <w:rsid w:val="006674C3"/>
    <w:rsid w:val="0067198A"/>
    <w:rsid w:val="00673369"/>
    <w:rsid w:val="00674223"/>
    <w:rsid w:val="0067433F"/>
    <w:rsid w:val="0067692F"/>
    <w:rsid w:val="006774BE"/>
    <w:rsid w:val="00683FE9"/>
    <w:rsid w:val="0068413D"/>
    <w:rsid w:val="006843DC"/>
    <w:rsid w:val="00685268"/>
    <w:rsid w:val="006856C5"/>
    <w:rsid w:val="00692D8F"/>
    <w:rsid w:val="00693722"/>
    <w:rsid w:val="00697A8E"/>
    <w:rsid w:val="006A48BE"/>
    <w:rsid w:val="006A52BD"/>
    <w:rsid w:val="006A589D"/>
    <w:rsid w:val="006A5987"/>
    <w:rsid w:val="006A6337"/>
    <w:rsid w:val="006A729B"/>
    <w:rsid w:val="006B0EF8"/>
    <w:rsid w:val="006B36AB"/>
    <w:rsid w:val="006B5AB0"/>
    <w:rsid w:val="006B6256"/>
    <w:rsid w:val="006B6A1A"/>
    <w:rsid w:val="006C107C"/>
    <w:rsid w:val="006C12FB"/>
    <w:rsid w:val="006C1324"/>
    <w:rsid w:val="006C2574"/>
    <w:rsid w:val="006C30A4"/>
    <w:rsid w:val="006C4758"/>
    <w:rsid w:val="006D0CC1"/>
    <w:rsid w:val="006D1144"/>
    <w:rsid w:val="006D19FD"/>
    <w:rsid w:val="006D4A59"/>
    <w:rsid w:val="006D5366"/>
    <w:rsid w:val="006D59B6"/>
    <w:rsid w:val="006D5FC0"/>
    <w:rsid w:val="006D6434"/>
    <w:rsid w:val="006D7243"/>
    <w:rsid w:val="006D758B"/>
    <w:rsid w:val="006D7B7B"/>
    <w:rsid w:val="006E383E"/>
    <w:rsid w:val="006E573D"/>
    <w:rsid w:val="006E6411"/>
    <w:rsid w:val="006E7879"/>
    <w:rsid w:val="006E7E35"/>
    <w:rsid w:val="006E7F99"/>
    <w:rsid w:val="006F0058"/>
    <w:rsid w:val="006F032E"/>
    <w:rsid w:val="006F358A"/>
    <w:rsid w:val="006F3D43"/>
    <w:rsid w:val="006F598E"/>
    <w:rsid w:val="006F5A39"/>
    <w:rsid w:val="006F6402"/>
    <w:rsid w:val="006F6F08"/>
    <w:rsid w:val="0070006F"/>
    <w:rsid w:val="00704862"/>
    <w:rsid w:val="00704A8E"/>
    <w:rsid w:val="0070551A"/>
    <w:rsid w:val="00706FB4"/>
    <w:rsid w:val="00707ACB"/>
    <w:rsid w:val="0071008D"/>
    <w:rsid w:val="00713C5B"/>
    <w:rsid w:val="007157B3"/>
    <w:rsid w:val="00715A0F"/>
    <w:rsid w:val="00717505"/>
    <w:rsid w:val="007208A5"/>
    <w:rsid w:val="00721977"/>
    <w:rsid w:val="00723DE3"/>
    <w:rsid w:val="00727C47"/>
    <w:rsid w:val="0073024E"/>
    <w:rsid w:val="007327BD"/>
    <w:rsid w:val="00732DEE"/>
    <w:rsid w:val="00733AB2"/>
    <w:rsid w:val="00733B7C"/>
    <w:rsid w:val="00735232"/>
    <w:rsid w:val="00736D7D"/>
    <w:rsid w:val="00737700"/>
    <w:rsid w:val="007403E5"/>
    <w:rsid w:val="00740EAB"/>
    <w:rsid w:val="00742B27"/>
    <w:rsid w:val="00744806"/>
    <w:rsid w:val="007455ED"/>
    <w:rsid w:val="00745E84"/>
    <w:rsid w:val="007467EF"/>
    <w:rsid w:val="00747035"/>
    <w:rsid w:val="007479EB"/>
    <w:rsid w:val="00750CCD"/>
    <w:rsid w:val="00750F3D"/>
    <w:rsid w:val="00751598"/>
    <w:rsid w:val="00751655"/>
    <w:rsid w:val="0075340D"/>
    <w:rsid w:val="0075370E"/>
    <w:rsid w:val="007539B6"/>
    <w:rsid w:val="007556E8"/>
    <w:rsid w:val="00760C95"/>
    <w:rsid w:val="0076218E"/>
    <w:rsid w:val="00762B1B"/>
    <w:rsid w:val="00763361"/>
    <w:rsid w:val="00765661"/>
    <w:rsid w:val="00766364"/>
    <w:rsid w:val="007667A8"/>
    <w:rsid w:val="00770342"/>
    <w:rsid w:val="00772410"/>
    <w:rsid w:val="0077313A"/>
    <w:rsid w:val="00774C64"/>
    <w:rsid w:val="00774D4B"/>
    <w:rsid w:val="00775CF0"/>
    <w:rsid w:val="00776A9F"/>
    <w:rsid w:val="007775D1"/>
    <w:rsid w:val="00784BD2"/>
    <w:rsid w:val="00786785"/>
    <w:rsid w:val="00786868"/>
    <w:rsid w:val="00787097"/>
    <w:rsid w:val="007901BD"/>
    <w:rsid w:val="007905B8"/>
    <w:rsid w:val="00790DA4"/>
    <w:rsid w:val="007919CC"/>
    <w:rsid w:val="00791C7A"/>
    <w:rsid w:val="007930C5"/>
    <w:rsid w:val="0079314F"/>
    <w:rsid w:val="00796B61"/>
    <w:rsid w:val="00796E57"/>
    <w:rsid w:val="00797ED5"/>
    <w:rsid w:val="007A1F0B"/>
    <w:rsid w:val="007A5270"/>
    <w:rsid w:val="007A61A7"/>
    <w:rsid w:val="007B1A6C"/>
    <w:rsid w:val="007B2404"/>
    <w:rsid w:val="007B33D0"/>
    <w:rsid w:val="007B6FD2"/>
    <w:rsid w:val="007B7880"/>
    <w:rsid w:val="007C09C9"/>
    <w:rsid w:val="007C5A32"/>
    <w:rsid w:val="007C7DE0"/>
    <w:rsid w:val="007C7F34"/>
    <w:rsid w:val="007D0A0A"/>
    <w:rsid w:val="007D0D39"/>
    <w:rsid w:val="007D2645"/>
    <w:rsid w:val="007D2922"/>
    <w:rsid w:val="007D54D1"/>
    <w:rsid w:val="007D63D7"/>
    <w:rsid w:val="007E0816"/>
    <w:rsid w:val="007E0C52"/>
    <w:rsid w:val="007E167B"/>
    <w:rsid w:val="007E1BAA"/>
    <w:rsid w:val="007E2298"/>
    <w:rsid w:val="007E3FF9"/>
    <w:rsid w:val="007E7110"/>
    <w:rsid w:val="007E76BE"/>
    <w:rsid w:val="007E79BB"/>
    <w:rsid w:val="007F5229"/>
    <w:rsid w:val="007F59E7"/>
    <w:rsid w:val="007F5D9A"/>
    <w:rsid w:val="007F6964"/>
    <w:rsid w:val="0080060A"/>
    <w:rsid w:val="00803641"/>
    <w:rsid w:val="008060F2"/>
    <w:rsid w:val="00811C24"/>
    <w:rsid w:val="00814019"/>
    <w:rsid w:val="008159CE"/>
    <w:rsid w:val="0081656D"/>
    <w:rsid w:val="00823FE4"/>
    <w:rsid w:val="00825959"/>
    <w:rsid w:val="008259C3"/>
    <w:rsid w:val="008269DA"/>
    <w:rsid w:val="00833743"/>
    <w:rsid w:val="00833C9E"/>
    <w:rsid w:val="00835639"/>
    <w:rsid w:val="00835ACA"/>
    <w:rsid w:val="008368BE"/>
    <w:rsid w:val="00837617"/>
    <w:rsid w:val="00840667"/>
    <w:rsid w:val="00844CDC"/>
    <w:rsid w:val="008450E5"/>
    <w:rsid w:val="00845169"/>
    <w:rsid w:val="00845703"/>
    <w:rsid w:val="00846623"/>
    <w:rsid w:val="008475D8"/>
    <w:rsid w:val="0085045B"/>
    <w:rsid w:val="00852EE5"/>
    <w:rsid w:val="00854CE2"/>
    <w:rsid w:val="00856A67"/>
    <w:rsid w:val="00857A36"/>
    <w:rsid w:val="00857BC6"/>
    <w:rsid w:val="00860392"/>
    <w:rsid w:val="0086090C"/>
    <w:rsid w:val="00861D0B"/>
    <w:rsid w:val="00867F4E"/>
    <w:rsid w:val="008715F7"/>
    <w:rsid w:val="0087248C"/>
    <w:rsid w:val="008728BB"/>
    <w:rsid w:val="008728C9"/>
    <w:rsid w:val="0087403E"/>
    <w:rsid w:val="0087409E"/>
    <w:rsid w:val="008745DB"/>
    <w:rsid w:val="00875F46"/>
    <w:rsid w:val="00877385"/>
    <w:rsid w:val="0088035C"/>
    <w:rsid w:val="00882FB4"/>
    <w:rsid w:val="00883733"/>
    <w:rsid w:val="008845CB"/>
    <w:rsid w:val="008847B0"/>
    <w:rsid w:val="00885F4E"/>
    <w:rsid w:val="00885FE5"/>
    <w:rsid w:val="00886D65"/>
    <w:rsid w:val="00886F05"/>
    <w:rsid w:val="008870E8"/>
    <w:rsid w:val="00892CDC"/>
    <w:rsid w:val="00894A33"/>
    <w:rsid w:val="00897FD6"/>
    <w:rsid w:val="008A0E6F"/>
    <w:rsid w:val="008A0F7D"/>
    <w:rsid w:val="008A2019"/>
    <w:rsid w:val="008A235F"/>
    <w:rsid w:val="008A296C"/>
    <w:rsid w:val="008A297C"/>
    <w:rsid w:val="008A51D5"/>
    <w:rsid w:val="008A593F"/>
    <w:rsid w:val="008A5B51"/>
    <w:rsid w:val="008A6ACD"/>
    <w:rsid w:val="008A765A"/>
    <w:rsid w:val="008B1611"/>
    <w:rsid w:val="008B178F"/>
    <w:rsid w:val="008B2016"/>
    <w:rsid w:val="008B23E7"/>
    <w:rsid w:val="008B24F0"/>
    <w:rsid w:val="008B275E"/>
    <w:rsid w:val="008B4F01"/>
    <w:rsid w:val="008C07E8"/>
    <w:rsid w:val="008C1227"/>
    <w:rsid w:val="008C24A4"/>
    <w:rsid w:val="008C2E17"/>
    <w:rsid w:val="008C724F"/>
    <w:rsid w:val="008D0204"/>
    <w:rsid w:val="008D1C32"/>
    <w:rsid w:val="008D4531"/>
    <w:rsid w:val="008D4AF4"/>
    <w:rsid w:val="008D53FC"/>
    <w:rsid w:val="008D5478"/>
    <w:rsid w:val="008D6334"/>
    <w:rsid w:val="008D6431"/>
    <w:rsid w:val="008D7E5F"/>
    <w:rsid w:val="008E2258"/>
    <w:rsid w:val="008E2548"/>
    <w:rsid w:val="008E3626"/>
    <w:rsid w:val="008E48F1"/>
    <w:rsid w:val="008E7B42"/>
    <w:rsid w:val="008F2211"/>
    <w:rsid w:val="008F3A22"/>
    <w:rsid w:val="008F473F"/>
    <w:rsid w:val="008F5AA0"/>
    <w:rsid w:val="008F5B51"/>
    <w:rsid w:val="008F7A70"/>
    <w:rsid w:val="00900E18"/>
    <w:rsid w:val="00901D93"/>
    <w:rsid w:val="00903757"/>
    <w:rsid w:val="00905443"/>
    <w:rsid w:val="00907A45"/>
    <w:rsid w:val="00907BF8"/>
    <w:rsid w:val="00913CE1"/>
    <w:rsid w:val="00913D74"/>
    <w:rsid w:val="009142A5"/>
    <w:rsid w:val="00915B61"/>
    <w:rsid w:val="00915D7A"/>
    <w:rsid w:val="00916E92"/>
    <w:rsid w:val="00916F2E"/>
    <w:rsid w:val="009174C7"/>
    <w:rsid w:val="0091750C"/>
    <w:rsid w:val="00917663"/>
    <w:rsid w:val="00917E52"/>
    <w:rsid w:val="00923995"/>
    <w:rsid w:val="009241A9"/>
    <w:rsid w:val="009249CF"/>
    <w:rsid w:val="009255A6"/>
    <w:rsid w:val="00927213"/>
    <w:rsid w:val="009274F2"/>
    <w:rsid w:val="0093151C"/>
    <w:rsid w:val="00931C14"/>
    <w:rsid w:val="00934926"/>
    <w:rsid w:val="00936E9F"/>
    <w:rsid w:val="00937F77"/>
    <w:rsid w:val="0094262C"/>
    <w:rsid w:val="009438D5"/>
    <w:rsid w:val="00944B40"/>
    <w:rsid w:val="00945974"/>
    <w:rsid w:val="00945D5F"/>
    <w:rsid w:val="00947F99"/>
    <w:rsid w:val="00952502"/>
    <w:rsid w:val="00956B14"/>
    <w:rsid w:val="009624F0"/>
    <w:rsid w:val="00965715"/>
    <w:rsid w:val="00971156"/>
    <w:rsid w:val="009712D3"/>
    <w:rsid w:val="009716C4"/>
    <w:rsid w:val="00974A0C"/>
    <w:rsid w:val="00976BA4"/>
    <w:rsid w:val="009777ED"/>
    <w:rsid w:val="00977862"/>
    <w:rsid w:val="00980123"/>
    <w:rsid w:val="009824EB"/>
    <w:rsid w:val="0098321C"/>
    <w:rsid w:val="00985D4A"/>
    <w:rsid w:val="0098611C"/>
    <w:rsid w:val="0098672C"/>
    <w:rsid w:val="009867E1"/>
    <w:rsid w:val="00987B08"/>
    <w:rsid w:val="00987B91"/>
    <w:rsid w:val="00993B22"/>
    <w:rsid w:val="0099412E"/>
    <w:rsid w:val="009A03BD"/>
    <w:rsid w:val="009A1F8E"/>
    <w:rsid w:val="009A579B"/>
    <w:rsid w:val="009A57CF"/>
    <w:rsid w:val="009A69FF"/>
    <w:rsid w:val="009A7647"/>
    <w:rsid w:val="009A7BA8"/>
    <w:rsid w:val="009B1EF7"/>
    <w:rsid w:val="009B2491"/>
    <w:rsid w:val="009B377A"/>
    <w:rsid w:val="009B55BB"/>
    <w:rsid w:val="009B5675"/>
    <w:rsid w:val="009B56C6"/>
    <w:rsid w:val="009C07B1"/>
    <w:rsid w:val="009C1476"/>
    <w:rsid w:val="009C2718"/>
    <w:rsid w:val="009C4B62"/>
    <w:rsid w:val="009C59D2"/>
    <w:rsid w:val="009D029C"/>
    <w:rsid w:val="009D0310"/>
    <w:rsid w:val="009D1372"/>
    <w:rsid w:val="009D243D"/>
    <w:rsid w:val="009D2C33"/>
    <w:rsid w:val="009D44ED"/>
    <w:rsid w:val="009D54F0"/>
    <w:rsid w:val="009D618F"/>
    <w:rsid w:val="009D61B2"/>
    <w:rsid w:val="009D7670"/>
    <w:rsid w:val="009E09E8"/>
    <w:rsid w:val="009E1CA2"/>
    <w:rsid w:val="009E3310"/>
    <w:rsid w:val="009E345F"/>
    <w:rsid w:val="009E5A76"/>
    <w:rsid w:val="009F26E0"/>
    <w:rsid w:val="009F50CE"/>
    <w:rsid w:val="009F6941"/>
    <w:rsid w:val="00A019D6"/>
    <w:rsid w:val="00A03294"/>
    <w:rsid w:val="00A04278"/>
    <w:rsid w:val="00A04BD0"/>
    <w:rsid w:val="00A06D80"/>
    <w:rsid w:val="00A07DE5"/>
    <w:rsid w:val="00A1345C"/>
    <w:rsid w:val="00A14201"/>
    <w:rsid w:val="00A15099"/>
    <w:rsid w:val="00A1658D"/>
    <w:rsid w:val="00A21677"/>
    <w:rsid w:val="00A31096"/>
    <w:rsid w:val="00A32A92"/>
    <w:rsid w:val="00A34193"/>
    <w:rsid w:val="00A3424B"/>
    <w:rsid w:val="00A361AF"/>
    <w:rsid w:val="00A371B9"/>
    <w:rsid w:val="00A37EE4"/>
    <w:rsid w:val="00A43E83"/>
    <w:rsid w:val="00A4438D"/>
    <w:rsid w:val="00A44AA4"/>
    <w:rsid w:val="00A46B3E"/>
    <w:rsid w:val="00A46B95"/>
    <w:rsid w:val="00A46E3A"/>
    <w:rsid w:val="00A50C29"/>
    <w:rsid w:val="00A50DAB"/>
    <w:rsid w:val="00A51B3A"/>
    <w:rsid w:val="00A524B8"/>
    <w:rsid w:val="00A53576"/>
    <w:rsid w:val="00A539DE"/>
    <w:rsid w:val="00A555A3"/>
    <w:rsid w:val="00A55BCC"/>
    <w:rsid w:val="00A55DFD"/>
    <w:rsid w:val="00A6165D"/>
    <w:rsid w:val="00A64319"/>
    <w:rsid w:val="00A66669"/>
    <w:rsid w:val="00A735E8"/>
    <w:rsid w:val="00A73F4E"/>
    <w:rsid w:val="00A74D34"/>
    <w:rsid w:val="00A77C16"/>
    <w:rsid w:val="00A8228E"/>
    <w:rsid w:val="00A835AD"/>
    <w:rsid w:val="00A83E80"/>
    <w:rsid w:val="00A8406A"/>
    <w:rsid w:val="00A857BB"/>
    <w:rsid w:val="00A8690F"/>
    <w:rsid w:val="00A87D08"/>
    <w:rsid w:val="00A91D1A"/>
    <w:rsid w:val="00A92215"/>
    <w:rsid w:val="00A942C5"/>
    <w:rsid w:val="00A97C00"/>
    <w:rsid w:val="00AA28C0"/>
    <w:rsid w:val="00AA2CA0"/>
    <w:rsid w:val="00AA6495"/>
    <w:rsid w:val="00AA694C"/>
    <w:rsid w:val="00AB031B"/>
    <w:rsid w:val="00AB1C08"/>
    <w:rsid w:val="00AB6B0F"/>
    <w:rsid w:val="00AB6E72"/>
    <w:rsid w:val="00AC064C"/>
    <w:rsid w:val="00AC0D0B"/>
    <w:rsid w:val="00AC3428"/>
    <w:rsid w:val="00AC34B3"/>
    <w:rsid w:val="00AC3E8C"/>
    <w:rsid w:val="00AC3F07"/>
    <w:rsid w:val="00AC5CD1"/>
    <w:rsid w:val="00AC6216"/>
    <w:rsid w:val="00AC6793"/>
    <w:rsid w:val="00AD18D2"/>
    <w:rsid w:val="00AD1AEA"/>
    <w:rsid w:val="00AD1F5C"/>
    <w:rsid w:val="00AD4052"/>
    <w:rsid w:val="00AD5F1B"/>
    <w:rsid w:val="00AD63AD"/>
    <w:rsid w:val="00AE074F"/>
    <w:rsid w:val="00AE373A"/>
    <w:rsid w:val="00AE4ADA"/>
    <w:rsid w:val="00AE67A6"/>
    <w:rsid w:val="00AE715B"/>
    <w:rsid w:val="00AE7EB8"/>
    <w:rsid w:val="00AF09A0"/>
    <w:rsid w:val="00AF2BC9"/>
    <w:rsid w:val="00AF3735"/>
    <w:rsid w:val="00AF4216"/>
    <w:rsid w:val="00AF513B"/>
    <w:rsid w:val="00AF5C5F"/>
    <w:rsid w:val="00AF69C9"/>
    <w:rsid w:val="00AF7CE1"/>
    <w:rsid w:val="00B026B5"/>
    <w:rsid w:val="00B04573"/>
    <w:rsid w:val="00B05305"/>
    <w:rsid w:val="00B05388"/>
    <w:rsid w:val="00B06A08"/>
    <w:rsid w:val="00B073EC"/>
    <w:rsid w:val="00B0785C"/>
    <w:rsid w:val="00B103E6"/>
    <w:rsid w:val="00B125D1"/>
    <w:rsid w:val="00B1448E"/>
    <w:rsid w:val="00B15CB7"/>
    <w:rsid w:val="00B169A3"/>
    <w:rsid w:val="00B20014"/>
    <w:rsid w:val="00B20FF5"/>
    <w:rsid w:val="00B21817"/>
    <w:rsid w:val="00B23417"/>
    <w:rsid w:val="00B25CB8"/>
    <w:rsid w:val="00B25F39"/>
    <w:rsid w:val="00B266A8"/>
    <w:rsid w:val="00B30686"/>
    <w:rsid w:val="00B31F3D"/>
    <w:rsid w:val="00B34FDE"/>
    <w:rsid w:val="00B3511F"/>
    <w:rsid w:val="00B42677"/>
    <w:rsid w:val="00B43201"/>
    <w:rsid w:val="00B4416F"/>
    <w:rsid w:val="00B452FD"/>
    <w:rsid w:val="00B45745"/>
    <w:rsid w:val="00B475AB"/>
    <w:rsid w:val="00B47815"/>
    <w:rsid w:val="00B50A4A"/>
    <w:rsid w:val="00B53F43"/>
    <w:rsid w:val="00B55392"/>
    <w:rsid w:val="00B55552"/>
    <w:rsid w:val="00B567D7"/>
    <w:rsid w:val="00B573B1"/>
    <w:rsid w:val="00B60D84"/>
    <w:rsid w:val="00B616F0"/>
    <w:rsid w:val="00B61FD6"/>
    <w:rsid w:val="00B6329A"/>
    <w:rsid w:val="00B6348A"/>
    <w:rsid w:val="00B65548"/>
    <w:rsid w:val="00B67D1A"/>
    <w:rsid w:val="00B708A5"/>
    <w:rsid w:val="00B7238A"/>
    <w:rsid w:val="00B76130"/>
    <w:rsid w:val="00B7613D"/>
    <w:rsid w:val="00B812BF"/>
    <w:rsid w:val="00B82EAD"/>
    <w:rsid w:val="00B83602"/>
    <w:rsid w:val="00B83AC2"/>
    <w:rsid w:val="00B83B8C"/>
    <w:rsid w:val="00B849DC"/>
    <w:rsid w:val="00B8699D"/>
    <w:rsid w:val="00B90B9A"/>
    <w:rsid w:val="00B927EA"/>
    <w:rsid w:val="00B93171"/>
    <w:rsid w:val="00B932AB"/>
    <w:rsid w:val="00B9385E"/>
    <w:rsid w:val="00B93FCD"/>
    <w:rsid w:val="00B94B28"/>
    <w:rsid w:val="00B9551E"/>
    <w:rsid w:val="00B96C0C"/>
    <w:rsid w:val="00B96C83"/>
    <w:rsid w:val="00BA0E08"/>
    <w:rsid w:val="00BA2133"/>
    <w:rsid w:val="00BA39D4"/>
    <w:rsid w:val="00BA3B83"/>
    <w:rsid w:val="00BA431D"/>
    <w:rsid w:val="00BA6A05"/>
    <w:rsid w:val="00BA6C30"/>
    <w:rsid w:val="00BA7422"/>
    <w:rsid w:val="00BA7EF9"/>
    <w:rsid w:val="00BB1197"/>
    <w:rsid w:val="00BB11E4"/>
    <w:rsid w:val="00BB12AA"/>
    <w:rsid w:val="00BB2048"/>
    <w:rsid w:val="00BB2F32"/>
    <w:rsid w:val="00BB6794"/>
    <w:rsid w:val="00BB69D3"/>
    <w:rsid w:val="00BB6CCD"/>
    <w:rsid w:val="00BC0B0E"/>
    <w:rsid w:val="00BC2336"/>
    <w:rsid w:val="00BC27F6"/>
    <w:rsid w:val="00BC5423"/>
    <w:rsid w:val="00BC76C2"/>
    <w:rsid w:val="00BC78F5"/>
    <w:rsid w:val="00BC793D"/>
    <w:rsid w:val="00BC7E3F"/>
    <w:rsid w:val="00BD136C"/>
    <w:rsid w:val="00BD1509"/>
    <w:rsid w:val="00BD448C"/>
    <w:rsid w:val="00BD4684"/>
    <w:rsid w:val="00BD5295"/>
    <w:rsid w:val="00BD5335"/>
    <w:rsid w:val="00BD55AF"/>
    <w:rsid w:val="00BD685B"/>
    <w:rsid w:val="00BD6BCF"/>
    <w:rsid w:val="00BD757A"/>
    <w:rsid w:val="00BD7AF7"/>
    <w:rsid w:val="00BE0AA8"/>
    <w:rsid w:val="00BE12DC"/>
    <w:rsid w:val="00BE1310"/>
    <w:rsid w:val="00BE15F0"/>
    <w:rsid w:val="00BE1C0D"/>
    <w:rsid w:val="00BE1F90"/>
    <w:rsid w:val="00BE21FB"/>
    <w:rsid w:val="00BE30BA"/>
    <w:rsid w:val="00BE4957"/>
    <w:rsid w:val="00BE50DE"/>
    <w:rsid w:val="00BE5152"/>
    <w:rsid w:val="00BE5203"/>
    <w:rsid w:val="00BE60BC"/>
    <w:rsid w:val="00BE6AB0"/>
    <w:rsid w:val="00BE7261"/>
    <w:rsid w:val="00BE7BDF"/>
    <w:rsid w:val="00BF109B"/>
    <w:rsid w:val="00BF198E"/>
    <w:rsid w:val="00BF239E"/>
    <w:rsid w:val="00BF72D6"/>
    <w:rsid w:val="00BF7A8F"/>
    <w:rsid w:val="00C0224E"/>
    <w:rsid w:val="00C03518"/>
    <w:rsid w:val="00C03F15"/>
    <w:rsid w:val="00C04F4C"/>
    <w:rsid w:val="00C06CF8"/>
    <w:rsid w:val="00C11FD5"/>
    <w:rsid w:val="00C123B4"/>
    <w:rsid w:val="00C12E1D"/>
    <w:rsid w:val="00C17276"/>
    <w:rsid w:val="00C173E2"/>
    <w:rsid w:val="00C17B84"/>
    <w:rsid w:val="00C21B86"/>
    <w:rsid w:val="00C2247B"/>
    <w:rsid w:val="00C2294D"/>
    <w:rsid w:val="00C22981"/>
    <w:rsid w:val="00C232BD"/>
    <w:rsid w:val="00C24B20"/>
    <w:rsid w:val="00C259CC"/>
    <w:rsid w:val="00C278A1"/>
    <w:rsid w:val="00C30AA2"/>
    <w:rsid w:val="00C3330C"/>
    <w:rsid w:val="00C336B1"/>
    <w:rsid w:val="00C3452B"/>
    <w:rsid w:val="00C40145"/>
    <w:rsid w:val="00C40BA0"/>
    <w:rsid w:val="00C41DA5"/>
    <w:rsid w:val="00C42357"/>
    <w:rsid w:val="00C44D48"/>
    <w:rsid w:val="00C46C63"/>
    <w:rsid w:val="00C506D6"/>
    <w:rsid w:val="00C53DFA"/>
    <w:rsid w:val="00C541A8"/>
    <w:rsid w:val="00C56063"/>
    <w:rsid w:val="00C61B59"/>
    <w:rsid w:val="00C62129"/>
    <w:rsid w:val="00C630FA"/>
    <w:rsid w:val="00C6404E"/>
    <w:rsid w:val="00C64239"/>
    <w:rsid w:val="00C64326"/>
    <w:rsid w:val="00C64CD7"/>
    <w:rsid w:val="00C64F79"/>
    <w:rsid w:val="00C6615A"/>
    <w:rsid w:val="00C66309"/>
    <w:rsid w:val="00C669AF"/>
    <w:rsid w:val="00C707F2"/>
    <w:rsid w:val="00C71E95"/>
    <w:rsid w:val="00C72A2B"/>
    <w:rsid w:val="00C73845"/>
    <w:rsid w:val="00C7432E"/>
    <w:rsid w:val="00C743D9"/>
    <w:rsid w:val="00C745B2"/>
    <w:rsid w:val="00C75C6A"/>
    <w:rsid w:val="00C76AB9"/>
    <w:rsid w:val="00C77118"/>
    <w:rsid w:val="00C7720F"/>
    <w:rsid w:val="00C77833"/>
    <w:rsid w:val="00C81E0F"/>
    <w:rsid w:val="00C82E85"/>
    <w:rsid w:val="00C838D1"/>
    <w:rsid w:val="00C8797A"/>
    <w:rsid w:val="00C905A0"/>
    <w:rsid w:val="00C91763"/>
    <w:rsid w:val="00C92CEF"/>
    <w:rsid w:val="00C93793"/>
    <w:rsid w:val="00C96ACC"/>
    <w:rsid w:val="00C96F0C"/>
    <w:rsid w:val="00CA420D"/>
    <w:rsid w:val="00CA48C7"/>
    <w:rsid w:val="00CA7C34"/>
    <w:rsid w:val="00CB035E"/>
    <w:rsid w:val="00CB3239"/>
    <w:rsid w:val="00CB3A22"/>
    <w:rsid w:val="00CB4401"/>
    <w:rsid w:val="00CC0AB9"/>
    <w:rsid w:val="00CC178E"/>
    <w:rsid w:val="00CC3351"/>
    <w:rsid w:val="00CC4402"/>
    <w:rsid w:val="00CC5D79"/>
    <w:rsid w:val="00CC62DF"/>
    <w:rsid w:val="00CC699F"/>
    <w:rsid w:val="00CD0764"/>
    <w:rsid w:val="00CD1B30"/>
    <w:rsid w:val="00CD4292"/>
    <w:rsid w:val="00CD4463"/>
    <w:rsid w:val="00CD58B7"/>
    <w:rsid w:val="00CD772A"/>
    <w:rsid w:val="00CD7ED6"/>
    <w:rsid w:val="00CE0B25"/>
    <w:rsid w:val="00CE3E3B"/>
    <w:rsid w:val="00CE459F"/>
    <w:rsid w:val="00CE4A87"/>
    <w:rsid w:val="00CE6002"/>
    <w:rsid w:val="00CE6414"/>
    <w:rsid w:val="00CF2EDE"/>
    <w:rsid w:val="00CF351A"/>
    <w:rsid w:val="00CF550D"/>
    <w:rsid w:val="00CF61E6"/>
    <w:rsid w:val="00CF7862"/>
    <w:rsid w:val="00CF7E45"/>
    <w:rsid w:val="00D00562"/>
    <w:rsid w:val="00D009D7"/>
    <w:rsid w:val="00D0162B"/>
    <w:rsid w:val="00D05459"/>
    <w:rsid w:val="00D05D67"/>
    <w:rsid w:val="00D110FA"/>
    <w:rsid w:val="00D13137"/>
    <w:rsid w:val="00D15606"/>
    <w:rsid w:val="00D1596A"/>
    <w:rsid w:val="00D17D55"/>
    <w:rsid w:val="00D222DF"/>
    <w:rsid w:val="00D22BE1"/>
    <w:rsid w:val="00D2308A"/>
    <w:rsid w:val="00D2552C"/>
    <w:rsid w:val="00D261A3"/>
    <w:rsid w:val="00D300F9"/>
    <w:rsid w:val="00D3104F"/>
    <w:rsid w:val="00D347D5"/>
    <w:rsid w:val="00D34F50"/>
    <w:rsid w:val="00D404F4"/>
    <w:rsid w:val="00D40C63"/>
    <w:rsid w:val="00D412FD"/>
    <w:rsid w:val="00D43C7F"/>
    <w:rsid w:val="00D45378"/>
    <w:rsid w:val="00D461F7"/>
    <w:rsid w:val="00D52EAF"/>
    <w:rsid w:val="00D54435"/>
    <w:rsid w:val="00D557EF"/>
    <w:rsid w:val="00D55B49"/>
    <w:rsid w:val="00D62526"/>
    <w:rsid w:val="00D62EBC"/>
    <w:rsid w:val="00D65196"/>
    <w:rsid w:val="00D72F3F"/>
    <w:rsid w:val="00D76D0C"/>
    <w:rsid w:val="00D800D0"/>
    <w:rsid w:val="00D80260"/>
    <w:rsid w:val="00D8210E"/>
    <w:rsid w:val="00D821CD"/>
    <w:rsid w:val="00D82391"/>
    <w:rsid w:val="00D84438"/>
    <w:rsid w:val="00D8490F"/>
    <w:rsid w:val="00D84F08"/>
    <w:rsid w:val="00D87CD3"/>
    <w:rsid w:val="00D90BE5"/>
    <w:rsid w:val="00D90EB3"/>
    <w:rsid w:val="00D915BD"/>
    <w:rsid w:val="00D96F52"/>
    <w:rsid w:val="00DA11EF"/>
    <w:rsid w:val="00DA5AC3"/>
    <w:rsid w:val="00DA6A1B"/>
    <w:rsid w:val="00DA7C23"/>
    <w:rsid w:val="00DB10A8"/>
    <w:rsid w:val="00DB1E07"/>
    <w:rsid w:val="00DB4058"/>
    <w:rsid w:val="00DB76FD"/>
    <w:rsid w:val="00DC0510"/>
    <w:rsid w:val="00DC155C"/>
    <w:rsid w:val="00DC1E39"/>
    <w:rsid w:val="00DC20C7"/>
    <w:rsid w:val="00DC7283"/>
    <w:rsid w:val="00DC7887"/>
    <w:rsid w:val="00DD085A"/>
    <w:rsid w:val="00DD2D0B"/>
    <w:rsid w:val="00DD3B2A"/>
    <w:rsid w:val="00DD7D17"/>
    <w:rsid w:val="00DE104A"/>
    <w:rsid w:val="00DE3246"/>
    <w:rsid w:val="00DE3D19"/>
    <w:rsid w:val="00DE46B0"/>
    <w:rsid w:val="00DF0263"/>
    <w:rsid w:val="00DF203C"/>
    <w:rsid w:val="00DF36B5"/>
    <w:rsid w:val="00DF75EC"/>
    <w:rsid w:val="00DF7A20"/>
    <w:rsid w:val="00E006BE"/>
    <w:rsid w:val="00E016EC"/>
    <w:rsid w:val="00E030AE"/>
    <w:rsid w:val="00E0323E"/>
    <w:rsid w:val="00E04463"/>
    <w:rsid w:val="00E05658"/>
    <w:rsid w:val="00E05B41"/>
    <w:rsid w:val="00E10CD9"/>
    <w:rsid w:val="00E10D20"/>
    <w:rsid w:val="00E110CE"/>
    <w:rsid w:val="00E13762"/>
    <w:rsid w:val="00E13CB4"/>
    <w:rsid w:val="00E22BBA"/>
    <w:rsid w:val="00E23387"/>
    <w:rsid w:val="00E23A21"/>
    <w:rsid w:val="00E27339"/>
    <w:rsid w:val="00E27DFB"/>
    <w:rsid w:val="00E3021C"/>
    <w:rsid w:val="00E30935"/>
    <w:rsid w:val="00E31D64"/>
    <w:rsid w:val="00E32AE9"/>
    <w:rsid w:val="00E369D4"/>
    <w:rsid w:val="00E40A0F"/>
    <w:rsid w:val="00E41E4E"/>
    <w:rsid w:val="00E4279E"/>
    <w:rsid w:val="00E42A6B"/>
    <w:rsid w:val="00E43921"/>
    <w:rsid w:val="00E44770"/>
    <w:rsid w:val="00E44A16"/>
    <w:rsid w:val="00E470D3"/>
    <w:rsid w:val="00E51147"/>
    <w:rsid w:val="00E51D6B"/>
    <w:rsid w:val="00E54CCB"/>
    <w:rsid w:val="00E54F7B"/>
    <w:rsid w:val="00E551BD"/>
    <w:rsid w:val="00E56C47"/>
    <w:rsid w:val="00E57065"/>
    <w:rsid w:val="00E60D7C"/>
    <w:rsid w:val="00E60F52"/>
    <w:rsid w:val="00E62987"/>
    <w:rsid w:val="00E62CFE"/>
    <w:rsid w:val="00E62F48"/>
    <w:rsid w:val="00E63752"/>
    <w:rsid w:val="00E64236"/>
    <w:rsid w:val="00E65A5C"/>
    <w:rsid w:val="00E65B3F"/>
    <w:rsid w:val="00E7027A"/>
    <w:rsid w:val="00E71652"/>
    <w:rsid w:val="00E7212D"/>
    <w:rsid w:val="00E734F0"/>
    <w:rsid w:val="00E73568"/>
    <w:rsid w:val="00E77233"/>
    <w:rsid w:val="00E77405"/>
    <w:rsid w:val="00E77623"/>
    <w:rsid w:val="00E77C00"/>
    <w:rsid w:val="00E77C68"/>
    <w:rsid w:val="00E80C3D"/>
    <w:rsid w:val="00E81B40"/>
    <w:rsid w:val="00E8202E"/>
    <w:rsid w:val="00E821A4"/>
    <w:rsid w:val="00E8277E"/>
    <w:rsid w:val="00E82808"/>
    <w:rsid w:val="00E82925"/>
    <w:rsid w:val="00E82A83"/>
    <w:rsid w:val="00E83C2C"/>
    <w:rsid w:val="00E8599D"/>
    <w:rsid w:val="00E862AA"/>
    <w:rsid w:val="00E86EFC"/>
    <w:rsid w:val="00E87149"/>
    <w:rsid w:val="00E87260"/>
    <w:rsid w:val="00E87C10"/>
    <w:rsid w:val="00E90289"/>
    <w:rsid w:val="00E91298"/>
    <w:rsid w:val="00E95F3D"/>
    <w:rsid w:val="00E9611A"/>
    <w:rsid w:val="00EA34FA"/>
    <w:rsid w:val="00EA6EF3"/>
    <w:rsid w:val="00EA7371"/>
    <w:rsid w:val="00EA7374"/>
    <w:rsid w:val="00EA73C5"/>
    <w:rsid w:val="00EA7F9F"/>
    <w:rsid w:val="00EB059C"/>
    <w:rsid w:val="00EB0A82"/>
    <w:rsid w:val="00EB0FEA"/>
    <w:rsid w:val="00EB250B"/>
    <w:rsid w:val="00EC2356"/>
    <w:rsid w:val="00EC4D3F"/>
    <w:rsid w:val="00EC6A2B"/>
    <w:rsid w:val="00ED55B0"/>
    <w:rsid w:val="00ED73AA"/>
    <w:rsid w:val="00ED7956"/>
    <w:rsid w:val="00EE15FE"/>
    <w:rsid w:val="00EE22F2"/>
    <w:rsid w:val="00EE2817"/>
    <w:rsid w:val="00EE49B6"/>
    <w:rsid w:val="00EE6125"/>
    <w:rsid w:val="00EF02CE"/>
    <w:rsid w:val="00EF1535"/>
    <w:rsid w:val="00EF205F"/>
    <w:rsid w:val="00EF5B79"/>
    <w:rsid w:val="00EF5D2C"/>
    <w:rsid w:val="00F00D9F"/>
    <w:rsid w:val="00F02950"/>
    <w:rsid w:val="00F03281"/>
    <w:rsid w:val="00F04730"/>
    <w:rsid w:val="00F05F75"/>
    <w:rsid w:val="00F11315"/>
    <w:rsid w:val="00F11368"/>
    <w:rsid w:val="00F11CD4"/>
    <w:rsid w:val="00F12745"/>
    <w:rsid w:val="00F14C8F"/>
    <w:rsid w:val="00F15E12"/>
    <w:rsid w:val="00F15E5F"/>
    <w:rsid w:val="00F16526"/>
    <w:rsid w:val="00F1719A"/>
    <w:rsid w:val="00F176BC"/>
    <w:rsid w:val="00F205AF"/>
    <w:rsid w:val="00F206CA"/>
    <w:rsid w:val="00F219C0"/>
    <w:rsid w:val="00F25089"/>
    <w:rsid w:val="00F250A8"/>
    <w:rsid w:val="00F254A0"/>
    <w:rsid w:val="00F269B1"/>
    <w:rsid w:val="00F27B18"/>
    <w:rsid w:val="00F30AEE"/>
    <w:rsid w:val="00F30E2A"/>
    <w:rsid w:val="00F30E9A"/>
    <w:rsid w:val="00F31305"/>
    <w:rsid w:val="00F34D6C"/>
    <w:rsid w:val="00F35070"/>
    <w:rsid w:val="00F35361"/>
    <w:rsid w:val="00F35867"/>
    <w:rsid w:val="00F361BC"/>
    <w:rsid w:val="00F36D54"/>
    <w:rsid w:val="00F37527"/>
    <w:rsid w:val="00F40C4E"/>
    <w:rsid w:val="00F44054"/>
    <w:rsid w:val="00F44352"/>
    <w:rsid w:val="00F5035E"/>
    <w:rsid w:val="00F5295D"/>
    <w:rsid w:val="00F52C0E"/>
    <w:rsid w:val="00F53E68"/>
    <w:rsid w:val="00F53ED3"/>
    <w:rsid w:val="00F60A3F"/>
    <w:rsid w:val="00F60B93"/>
    <w:rsid w:val="00F66024"/>
    <w:rsid w:val="00F66957"/>
    <w:rsid w:val="00F702C0"/>
    <w:rsid w:val="00F708E6"/>
    <w:rsid w:val="00F7493F"/>
    <w:rsid w:val="00F7662B"/>
    <w:rsid w:val="00F77627"/>
    <w:rsid w:val="00F77950"/>
    <w:rsid w:val="00F83D4E"/>
    <w:rsid w:val="00F86E79"/>
    <w:rsid w:val="00F91FBC"/>
    <w:rsid w:val="00F941EC"/>
    <w:rsid w:val="00F953B2"/>
    <w:rsid w:val="00FA2611"/>
    <w:rsid w:val="00FA3D59"/>
    <w:rsid w:val="00FA738C"/>
    <w:rsid w:val="00FB3204"/>
    <w:rsid w:val="00FB3515"/>
    <w:rsid w:val="00FB3C5C"/>
    <w:rsid w:val="00FB4A6C"/>
    <w:rsid w:val="00FB4B9D"/>
    <w:rsid w:val="00FB4D6A"/>
    <w:rsid w:val="00FB7574"/>
    <w:rsid w:val="00FC09C4"/>
    <w:rsid w:val="00FC23BC"/>
    <w:rsid w:val="00FC2CE5"/>
    <w:rsid w:val="00FC4AA7"/>
    <w:rsid w:val="00FC4EA1"/>
    <w:rsid w:val="00FC6BCA"/>
    <w:rsid w:val="00FC7144"/>
    <w:rsid w:val="00FD1C03"/>
    <w:rsid w:val="00FD25CD"/>
    <w:rsid w:val="00FD56A0"/>
    <w:rsid w:val="00FD6A0F"/>
    <w:rsid w:val="00FD6E96"/>
    <w:rsid w:val="00FD6F2C"/>
    <w:rsid w:val="00FD7567"/>
    <w:rsid w:val="00FD7646"/>
    <w:rsid w:val="00FE0AF8"/>
    <w:rsid w:val="00FE1C31"/>
    <w:rsid w:val="00FE1D6E"/>
    <w:rsid w:val="00FE2AB9"/>
    <w:rsid w:val="00FE4C9E"/>
    <w:rsid w:val="00FE6827"/>
    <w:rsid w:val="00FE6CFE"/>
    <w:rsid w:val="00FF0CAA"/>
    <w:rsid w:val="00FF2EAA"/>
    <w:rsid w:val="00FF679F"/>
    <w:rsid w:val="00FF6B6B"/>
    <w:rsid w:val="00FF7E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4AF3F1"/>
  <w15:docId w15:val="{95FCA6C2-9E26-4968-A878-E08BAD47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F219C0"/>
    <w:pPr>
      <w:keepNext/>
      <w:keepLines/>
      <w:numPr>
        <w:numId w:val="14"/>
      </w:numPr>
      <w:spacing w:after="240"/>
      <w:ind w:left="720"/>
      <w:outlineLvl w:val="0"/>
    </w:pPr>
    <w:rPr>
      <w:rFonts w:eastAsiaTheme="majorEastAsia"/>
      <w:b/>
      <w:caps/>
    </w:rPr>
  </w:style>
  <w:style w:type="paragraph" w:styleId="Heading2">
    <w:name w:val="heading 2"/>
    <w:basedOn w:val="Normal"/>
    <w:next w:val="Normal"/>
    <w:link w:val="Heading2Char"/>
    <w:autoRedefine/>
    <w:unhideWhenUsed/>
    <w:qFormat/>
    <w:rsid w:val="007E0C52"/>
    <w:pPr>
      <w:keepNext/>
      <w:keepLines/>
      <w:spacing w:after="240"/>
      <w:outlineLvl w:val="1"/>
    </w:pPr>
    <w:rPr>
      <w:b/>
      <w:bCs/>
    </w:rPr>
  </w:style>
  <w:style w:type="paragraph" w:styleId="Heading3">
    <w:name w:val="heading 3"/>
    <w:basedOn w:val="Normal"/>
    <w:next w:val="Normal"/>
    <w:link w:val="Heading3Char"/>
    <w:autoRedefine/>
    <w:uiPriority w:val="9"/>
    <w:unhideWhenUsed/>
    <w:qFormat/>
    <w:rsid w:val="0093151C"/>
    <w:pPr>
      <w:keepNext/>
      <w:keepLines/>
      <w:spacing w:after="240"/>
      <w:ind w:left="1440" w:right="720" w:hanging="7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313E6B"/>
    <w:pPr>
      <w:keepNext/>
      <w:keepLines/>
      <w:spacing w:after="240"/>
      <w:ind w:left="2880" w:right="720" w:hanging="720"/>
      <w:outlineLvl w:val="3"/>
    </w:pPr>
    <w:rPr>
      <w:rFonts w:eastAsiaTheme="majorEastAsia"/>
      <w:b/>
      <w:iCs/>
      <w:szCs w:val="22"/>
    </w:rPr>
  </w:style>
  <w:style w:type="paragraph" w:styleId="Heading5">
    <w:name w:val="heading 5"/>
    <w:basedOn w:val="Normal"/>
    <w:next w:val="Normal"/>
    <w:link w:val="Heading5Char"/>
    <w:autoRedefine/>
    <w:uiPriority w:val="9"/>
    <w:unhideWhenUsed/>
    <w:qFormat/>
    <w:rsid w:val="00517C65"/>
    <w:pPr>
      <w:keepNext/>
      <w:keepLines/>
      <w:spacing w:after="240"/>
      <w:ind w:left="3600" w:right="720" w:hanging="720"/>
      <w:outlineLvl w:val="4"/>
    </w:pPr>
    <w:rPr>
      <w:rFonts w:eastAsiaTheme="majorEastAsia" w:cstheme="maj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rPr>
      <w:rFonts w:eastAsiaTheme="minorHAnsi" w:cstheme="minorBidi"/>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745E84"/>
    <w:rPr>
      <w:color w:val="0000FF"/>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rPr>
      <w:rFonts w:ascii="Tahoma" w:hAnsi="Tahoma" w:eastAsiaTheme="minorHAnsi"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7E0C52"/>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unhideWhenUsed/>
    <w:rsid w:val="00775C0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19C0"/>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93151C"/>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D412FD"/>
    <w:pPr>
      <w:tabs>
        <w:tab w:val="decimal" w:leader="dot" w:pos="8640"/>
      </w:tabs>
      <w:spacing w:after="240"/>
      <w:ind w:left="720" w:hanging="720"/>
    </w:pPr>
    <w:rPr>
      <w:rFonts w:eastAsiaTheme="minorHAnsi" w:cstheme="minorBidi"/>
      <w:caps/>
      <w:szCs w:val="22"/>
    </w:rPr>
  </w:style>
  <w:style w:type="paragraph" w:styleId="TOC2">
    <w:name w:val="toc 2"/>
    <w:basedOn w:val="Normal"/>
    <w:next w:val="Normal"/>
    <w:autoRedefine/>
    <w:uiPriority w:val="39"/>
    <w:unhideWhenUsed/>
    <w:rsid w:val="007E0C52"/>
    <w:pPr>
      <w:tabs>
        <w:tab w:val="decimal" w:leader="dot" w:pos="8640"/>
      </w:tabs>
      <w:spacing w:after="240"/>
    </w:pPr>
    <w:rPr>
      <w:rFonts w:eastAsiaTheme="minorHAnsi" w:cstheme="minorBidi"/>
      <w:szCs w:val="22"/>
    </w:rPr>
  </w:style>
  <w:style w:type="paragraph" w:styleId="TOC3">
    <w:name w:val="toc 3"/>
    <w:basedOn w:val="Normal"/>
    <w:next w:val="Normal"/>
    <w:autoRedefine/>
    <w:uiPriority w:val="39"/>
    <w:unhideWhenUsed/>
    <w:rsid w:val="00090E34"/>
    <w:pPr>
      <w:spacing w:after="240"/>
      <w:ind w:left="1440" w:hanging="720"/>
    </w:pPr>
    <w:rPr>
      <w:rFonts w:eastAsiaTheme="minorHAnsi" w:cstheme="minorBidi"/>
      <w:szCs w:val="22"/>
    </w:rPr>
  </w:style>
  <w:style w:type="paragraph" w:styleId="TOC4">
    <w:name w:val="toc 4"/>
    <w:basedOn w:val="Normal"/>
    <w:next w:val="Normal"/>
    <w:autoRedefine/>
    <w:uiPriority w:val="39"/>
    <w:unhideWhenUsed/>
    <w:rsid w:val="00CD3492"/>
    <w:pPr>
      <w:spacing w:after="240"/>
      <w:ind w:left="2880" w:hanging="720"/>
    </w:pPr>
    <w:rPr>
      <w:rFonts w:eastAsiaTheme="minorHAnsi" w:cstheme="minorBidi"/>
      <w:szCs w:val="22"/>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1 Char Char1 Char Char Char Char1,Footnote Text Char1 Char Char1 Char1"/>
    <w:uiPriority w:val="99"/>
    <w:locked/>
    <w:rsid w:val="00C10DB0"/>
  </w:style>
  <w:style w:type="paragraph" w:styleId="HTMLPreformatted">
    <w:name w:val="HTML Preformatted"/>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line="480" w:lineRule="atLeast"/>
      <w:ind w:firstLine="720"/>
    </w:pPr>
    <w:rPr>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styleId="FollowedHyperlink">
    <w:name w:val="FollowedHyperlink"/>
    <w:basedOn w:val="DefaultParagraphFont"/>
    <w:uiPriority w:val="99"/>
    <w:semiHidden/>
    <w:unhideWhenUsed/>
    <w:rsid w:val="00BC793D"/>
    <w:rPr>
      <w:color w:val="800080" w:themeColor="followedHyperlink"/>
      <w:u w:val="single"/>
    </w:rPr>
  </w:style>
  <w:style w:type="character" w:customStyle="1" w:styleId="UnresolvedMention3">
    <w:name w:val="Unresolved Mention3"/>
    <w:basedOn w:val="DefaultParagraphFont"/>
    <w:uiPriority w:val="99"/>
    <w:rsid w:val="002E5ECA"/>
    <w:rPr>
      <w:color w:val="605E5C"/>
      <w:shd w:val="clear" w:color="auto" w:fill="E1DFDD"/>
    </w:rPr>
  </w:style>
  <w:style w:type="character" w:customStyle="1" w:styleId="apple-converted-space">
    <w:name w:val="apple-converted-space"/>
    <w:basedOn w:val="DefaultParagraphFont"/>
    <w:rsid w:val="001E3438"/>
  </w:style>
  <w:style w:type="paragraph" w:styleId="Revision">
    <w:name w:val="Revision"/>
    <w:hidden/>
    <w:uiPriority w:val="99"/>
    <w:semiHidden/>
    <w:rsid w:val="004A53CE"/>
    <w:pPr>
      <w:spacing w:after="0" w:line="240" w:lineRule="auto"/>
    </w:pPr>
    <w:rPr>
      <w:rFonts w:ascii="Times New Roman" w:eastAsia="Times New Roman" w:hAnsi="Times New Roman" w:cs="Times New Roman"/>
      <w:sz w:val="24"/>
      <w:szCs w:val="24"/>
    </w:rPr>
  </w:style>
  <w:style w:type="character" w:customStyle="1" w:styleId="UnresolvedMention4">
    <w:name w:val="Unresolved Mention4"/>
    <w:basedOn w:val="DefaultParagraphFont"/>
    <w:uiPriority w:val="99"/>
    <w:rsid w:val="00E22BBA"/>
    <w:rPr>
      <w:color w:val="605E5C"/>
      <w:shd w:val="clear" w:color="auto" w:fill="E1DFDD"/>
    </w:rPr>
  </w:style>
  <w:style w:type="character" w:customStyle="1" w:styleId="article-meta--sep">
    <w:name w:val="article-meta--sep"/>
    <w:basedOn w:val="DefaultParagraphFont"/>
    <w:rsid w:val="00DB4058"/>
  </w:style>
  <w:style w:type="character" w:customStyle="1" w:styleId="UnresolvedMention5">
    <w:name w:val="Unresolved Mention5"/>
    <w:basedOn w:val="DefaultParagraphFont"/>
    <w:uiPriority w:val="99"/>
    <w:rsid w:val="00136EA4"/>
    <w:rPr>
      <w:color w:val="605E5C"/>
      <w:shd w:val="clear" w:color="auto" w:fill="E1DFDD"/>
    </w:rPr>
  </w:style>
  <w:style w:type="paragraph" w:styleId="NormalWeb">
    <w:name w:val="Normal (Web)"/>
    <w:basedOn w:val="Normal"/>
    <w:uiPriority w:val="99"/>
    <w:unhideWhenUsed/>
    <w:rsid w:val="00264D15"/>
    <w:pPr>
      <w:spacing w:before="100" w:beforeAutospacing="1" w:after="100" w:afterAutospacing="1"/>
    </w:pPr>
  </w:style>
  <w:style w:type="character" w:styleId="Strong">
    <w:name w:val="Strong"/>
    <w:basedOn w:val="DefaultParagraphFont"/>
    <w:uiPriority w:val="22"/>
    <w:qFormat/>
    <w:rsid w:val="00264D15"/>
    <w:rPr>
      <w:b/>
      <w:bCs/>
    </w:rPr>
  </w:style>
  <w:style w:type="character" w:customStyle="1" w:styleId="citation-0">
    <w:name w:val="citation-0"/>
    <w:basedOn w:val="DefaultParagraphFont"/>
    <w:rsid w:val="000D3D70"/>
  </w:style>
  <w:style w:type="character" w:customStyle="1" w:styleId="UnresolvedMention">
    <w:name w:val="Unresolved Mention"/>
    <w:basedOn w:val="DefaultParagraphFont"/>
    <w:uiPriority w:val="99"/>
    <w:rsid w:val="0027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manor@ablelaw.orgg"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yperlink" Target="mailto:dmanor@ablelaw.org" TargetMode="Externa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4.xml" /><Relationship Id="rId21" Type="http://schemas.openxmlformats.org/officeDocument/2006/relationships/header" Target="header6.xml" /><Relationship Id="rId22" Type="http://schemas.openxmlformats.org/officeDocument/2006/relationships/footer" Target="footer5.xml"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footer" Target="footer6.xml" /><Relationship Id="rId26" Type="http://schemas.openxmlformats.org/officeDocument/2006/relationships/header" Target="header9.xml" /><Relationship Id="rId27" Type="http://schemas.openxmlformats.org/officeDocument/2006/relationships/header" Target="header10.xml" /><Relationship Id="rId28" Type="http://schemas.openxmlformats.org/officeDocument/2006/relationships/header" Target="header11.xml" /><Relationship Id="rId29" Type="http://schemas.openxmlformats.org/officeDocument/2006/relationships/footer" Target="footer7.xml" /><Relationship Id="rId3" Type="http://schemas.openxmlformats.org/officeDocument/2006/relationships/webSettings" Target="webSettings.xml" /><Relationship Id="rId30" Type="http://schemas.openxmlformats.org/officeDocument/2006/relationships/header" Target="header12.xml" /><Relationship Id="rId31" Type="http://schemas.openxmlformats.org/officeDocument/2006/relationships/hyperlink" Target="mailto:John.jones@ohioAGO.gov" TargetMode="External" /><Relationship Id="rId32" Type="http://schemas.openxmlformats.org/officeDocument/2006/relationships/hyperlink" Target="mailto:James.lynn@puco.ohio.gov" TargetMode="Externa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robert.eubanks@occ.ohio.gov" TargetMode="External" /><Relationship Id="rId7" Type="http://schemas.openxmlformats.org/officeDocument/2006/relationships/hyperlink" Target="mailto:smoes@lascinti.org" TargetMode="External" /><Relationship Id="rId8" Type="http://schemas.openxmlformats.org/officeDocument/2006/relationships/hyperlink" Target="mailto:sjagers@ohiopovertylaw.org" TargetMode="External" /><Relationship Id="rId9" Type="http://schemas.openxmlformats.org/officeDocument/2006/relationships/hyperlink" Target="mailto:mwalters@proseniors.org"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gcc02.safelinks.protection.outlook.com/?url=https%3A%2F%2Fliheappm.acf.hhs.gov%2Fsites%2Fdefault%2Ffiles%2Fprivate%2Fcongress%2Fprofiles%2F2022%2FFY2022OhioProfile-508Compliant.pdf&amp;data=05%7C01%7CRobert.Eubanks%40occ.ohio.gov%7C4b7ea32aa84c40ce0ca408dbdc875c7f%7C50f8fcc494d84f0784eb36ed57c7c8a2%7C0%7C0%7C638346246150369165%7CUnknown%7CTWFpbGZsb3d8eyJWIjoiMC4wLjAwMDAiLCJQIjoiV2luMzIiLCJBTiI6Ik1haWwiLCJXVCI6Mn0%3D%7C3000%7C%7C%7C&amp;sdata=lGH4sWWzWYhKfKqmLAhnfdd8DWU%2BVi3FldFEtTxGOK4%3D&amp;reserved=0" TargetMode="External" /><Relationship Id="rId2" Type="http://schemas.openxmlformats.org/officeDocument/2006/relationships/hyperlink" Target="https://www.acf.hhs.gov/ocs/programs/liheap" TargetMode="External" /><Relationship Id="rId3" Type="http://schemas.openxmlformats.org/officeDocument/2006/relationships/hyperlink" Target="http://oacaa.org/wp-content/uploads/2023/07/State-of-Poverty-2023-web_FINAL-UPDATE.pdf" TargetMode="External" /><Relationship Id="rId4" Type="http://schemas.openxmlformats.org/officeDocument/2006/relationships/hyperlink" Target="https://www.wkyc.com/article/life/food/many-concerned-additional-snap-payments-end-ohio/95-331978cc-5c28-461c-9847-aac835627363" TargetMode="External" /><Relationship Id="rId5" Type="http://schemas.openxmlformats.org/officeDocument/2006/relationships/hyperlink" Target="https://puco.ohio.gov/news/ptc-june-chang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DB1D4-D531-4D54-8C0A-C913316C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2023-11-03T18:58:20Z</dcterms:created>
  <dcterms:modified xsi:type="dcterms:W3CDTF">2023-11-03T18:58:20Z</dcterms:modified>
</cp:coreProperties>
</file>