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238F3" w:rsidRPr="00B3246E" w:rsidP="009238F3">
      <w:pPr>
        <w:pStyle w:val="BodyText"/>
        <w:spacing w:line="240" w:lineRule="auto"/>
        <w:jc w:val="right"/>
        <w:rPr>
          <w:b/>
          <w:i/>
        </w:rPr>
      </w:pPr>
      <w:bookmarkStart w:id="0" w:name="_Toc249780366"/>
      <w:bookmarkStart w:id="1" w:name="_Toc249782093"/>
      <w:bookmarkStart w:id="2" w:name="_GoBack"/>
      <w:bookmarkEnd w:id="2"/>
      <w:r w:rsidRPr="00B3246E">
        <w:rPr>
          <w:b/>
          <w:i/>
        </w:rPr>
        <w:t>OCC EXHIBIT NO. ______</w:t>
      </w:r>
      <w:bookmarkEnd w:id="0"/>
      <w:bookmarkEnd w:id="1"/>
    </w:p>
    <w:p w:rsidR="009238F3" w:rsidRPr="00B3246E" w:rsidP="009238F3">
      <w:pPr>
        <w:pStyle w:val="BodyText"/>
        <w:spacing w:line="240" w:lineRule="auto"/>
        <w:jc w:val="right"/>
        <w:rPr>
          <w:b/>
          <w:i/>
        </w:rPr>
      </w:pPr>
    </w:p>
    <w:p w:rsidR="009238F3" w:rsidRPr="00B3246E" w:rsidP="009238F3">
      <w:pPr>
        <w:pStyle w:val="BodyText"/>
        <w:spacing w:line="240" w:lineRule="auto"/>
        <w:ind w:left="0"/>
        <w:jc w:val="center"/>
        <w:rPr>
          <w:b/>
        </w:rPr>
      </w:pPr>
      <w:bookmarkStart w:id="3" w:name="_Toc249780368"/>
      <w:bookmarkStart w:id="4" w:name="_Toc249782095"/>
      <w:r w:rsidRPr="00B3246E">
        <w:rPr>
          <w:b/>
        </w:rPr>
        <w:t>BEFORE</w:t>
      </w:r>
      <w:bookmarkEnd w:id="3"/>
      <w:bookmarkEnd w:id="4"/>
    </w:p>
    <w:p w:rsidR="009238F3" w:rsidRPr="00B3246E" w:rsidP="009238F3">
      <w:pPr>
        <w:jc w:val="center"/>
        <w:rPr>
          <w:rFonts w:ascii="Times New Roman" w:hAnsi="Times New Roman" w:cs="Times New Roman"/>
          <w:b/>
          <w:bCs/>
          <w:sz w:val="24"/>
          <w:szCs w:val="24"/>
        </w:rPr>
      </w:pPr>
      <w:bookmarkStart w:id="5" w:name="_Toc249780369"/>
      <w:bookmarkStart w:id="6" w:name="_Toc249782096"/>
      <w:r w:rsidRPr="00B3246E">
        <w:rPr>
          <w:rFonts w:ascii="Times New Roman" w:hAnsi="Times New Roman" w:cs="Times New Roman"/>
          <w:b/>
          <w:bCs/>
          <w:sz w:val="24"/>
          <w:szCs w:val="24"/>
        </w:rPr>
        <w:t>THE PUBLIC UTILITIES COMMISSION OF OHIO</w:t>
      </w:r>
      <w:bookmarkEnd w:id="5"/>
      <w:bookmarkEnd w:id="6"/>
    </w:p>
    <w:p w:rsidR="009238F3" w:rsidRPr="00B3246E" w:rsidP="009238F3">
      <w:pPr>
        <w:pStyle w:val="BodyText"/>
        <w:spacing w:line="240" w:lineRule="auto"/>
        <w:ind w:left="0"/>
        <w:jc w:val="center"/>
        <w:rPr>
          <w:b/>
        </w:rPr>
      </w:pPr>
    </w:p>
    <w:tbl>
      <w:tblPr>
        <w:tblW w:w="8910" w:type="dxa"/>
        <w:tblLook w:val="01E0"/>
      </w:tblPr>
      <w:tblGrid>
        <w:gridCol w:w="4408"/>
        <w:gridCol w:w="296"/>
        <w:gridCol w:w="4206"/>
      </w:tblGrid>
      <w:tr w:rsidTr="00EB20A7">
        <w:tblPrEx>
          <w:tblW w:w="8910" w:type="dxa"/>
          <w:tblLook w:val="01E0"/>
        </w:tblPrEx>
        <w:trPr>
          <w:trHeight w:val="807"/>
        </w:trPr>
        <w:tc>
          <w:tcPr>
            <w:tcW w:w="4410" w:type="dxa"/>
            <w:shd w:val="clear" w:color="auto" w:fill="auto"/>
          </w:tcPr>
          <w:p w:rsidR="00EB20A7" w:rsidRPr="00B3246E" w:rsidP="00135AE8">
            <w:pPr>
              <w:autoSpaceDE w:val="0"/>
              <w:autoSpaceDN w:val="0"/>
              <w:adjustRightInd w:val="0"/>
              <w:rPr>
                <w:rFonts w:ascii="Times New Roman" w:hAnsi="Times New Roman" w:cs="Times New Roman"/>
                <w:sz w:val="24"/>
                <w:szCs w:val="24"/>
              </w:rPr>
            </w:pPr>
            <w:r w:rsidRPr="00B3246E">
              <w:rPr>
                <w:rFonts w:ascii="Times New Roman" w:hAnsi="Times New Roman" w:cs="Times New Roman"/>
                <w:sz w:val="24"/>
                <w:szCs w:val="24"/>
              </w:rPr>
              <w:t>In the Matter of the Application of Vectren Energy Delivery of Ohio, Inc. for Approval of an Alternative Rate Plan.</w:t>
            </w:r>
          </w:p>
          <w:p w:rsidR="00EB20A7" w:rsidRPr="00B3246E" w:rsidP="00135AE8">
            <w:pPr>
              <w:autoSpaceDE w:val="0"/>
              <w:autoSpaceDN w:val="0"/>
              <w:adjustRightInd w:val="0"/>
              <w:rPr>
                <w:rFonts w:ascii="Times New Roman" w:hAnsi="Times New Roman" w:cs="Times New Roman"/>
                <w:sz w:val="24"/>
                <w:szCs w:val="24"/>
              </w:rPr>
            </w:pPr>
            <w:r w:rsidRPr="00B3246E">
              <w:rPr>
                <w:rFonts w:ascii="Times New Roman" w:hAnsi="Times New Roman" w:cs="Times New Roman"/>
                <w:sz w:val="24"/>
                <w:szCs w:val="24"/>
              </w:rPr>
              <w:t>In the Matter of the Application of Vectren Energy Delivery of Ohio, Inc. for Approval of an Increase in Gas Rate</w:t>
            </w:r>
          </w:p>
          <w:p w:rsidR="00EB20A7" w:rsidRPr="00B3246E" w:rsidP="00135AE8">
            <w:pPr>
              <w:autoSpaceDE w:val="0"/>
              <w:autoSpaceDN w:val="0"/>
              <w:adjustRightInd w:val="0"/>
              <w:rPr>
                <w:rFonts w:ascii="Times New Roman" w:hAnsi="Times New Roman" w:cs="Times New Roman"/>
                <w:sz w:val="24"/>
                <w:szCs w:val="24"/>
              </w:rPr>
            </w:pPr>
            <w:r w:rsidRPr="00B3246E">
              <w:rPr>
                <w:rFonts w:ascii="Times New Roman" w:hAnsi="Times New Roman" w:cs="Times New Roman"/>
                <w:sz w:val="24"/>
                <w:szCs w:val="24"/>
              </w:rPr>
              <w:t>In the Matter of the Application of Vectren Energy Delivery Ohio, Inc. for Approval of an Alternative Rate Plan.</w:t>
            </w:r>
          </w:p>
          <w:p w:rsidR="00EB20A7" w:rsidRPr="00B3246E" w:rsidP="00135AE8">
            <w:pPr>
              <w:autoSpaceDE w:val="0"/>
              <w:autoSpaceDN w:val="0"/>
              <w:adjustRightInd w:val="0"/>
              <w:rPr>
                <w:rFonts w:ascii="Times New Roman" w:hAnsi="Times New Roman" w:cs="Times New Roman"/>
                <w:sz w:val="24"/>
                <w:szCs w:val="24"/>
              </w:rPr>
            </w:pPr>
          </w:p>
        </w:tc>
        <w:tc>
          <w:tcPr>
            <w:tcW w:w="292" w:type="dxa"/>
            <w:shd w:val="clear" w:color="auto" w:fill="auto"/>
          </w:tcPr>
          <w:p w:rsidR="00EB20A7" w:rsidRPr="00B3246E" w:rsidP="00135AE8">
            <w:pPr>
              <w:pStyle w:val="HTMLPreformatted"/>
              <w:rPr>
                <w:rFonts w:ascii="Times New Roman" w:hAnsi="Times New Roman"/>
                <w:sz w:val="24"/>
                <w:szCs w:val="24"/>
              </w:rPr>
            </w:pPr>
            <w:r w:rsidRPr="00B3246E">
              <w:rPr>
                <w:rFonts w:ascii="Times New Roman" w:hAnsi="Times New Roman"/>
                <w:sz w:val="24"/>
                <w:szCs w:val="24"/>
              </w:rPr>
              <w:t>)</w:t>
            </w:r>
          </w:p>
          <w:p w:rsidR="00EB20A7" w:rsidRPr="00B3246E" w:rsidP="00135AE8">
            <w:pPr>
              <w:pStyle w:val="HTMLPreformatted"/>
              <w:rPr>
                <w:rFonts w:ascii="Times New Roman" w:hAnsi="Times New Roman"/>
                <w:sz w:val="24"/>
                <w:szCs w:val="24"/>
              </w:rPr>
            </w:pPr>
            <w:r w:rsidRPr="00B3246E">
              <w:rPr>
                <w:rFonts w:ascii="Times New Roman" w:hAnsi="Times New Roman"/>
                <w:sz w:val="24"/>
                <w:szCs w:val="24"/>
              </w:rPr>
              <w:t>)</w:t>
            </w:r>
          </w:p>
          <w:p w:rsidR="00EB20A7" w:rsidRPr="00B3246E" w:rsidP="00135AE8">
            <w:pPr>
              <w:pStyle w:val="HTMLPreformatted"/>
              <w:rPr>
                <w:rFonts w:ascii="Times New Roman" w:hAnsi="Times New Roman"/>
                <w:sz w:val="24"/>
                <w:szCs w:val="24"/>
              </w:rPr>
            </w:pPr>
            <w:r w:rsidRPr="00B3246E">
              <w:rPr>
                <w:rFonts w:ascii="Times New Roman" w:hAnsi="Times New Roman"/>
                <w:sz w:val="24"/>
                <w:szCs w:val="24"/>
              </w:rPr>
              <w:t>)</w:t>
            </w:r>
          </w:p>
          <w:p w:rsidR="00EB20A7" w:rsidRPr="00B3246E" w:rsidP="00EB20A7">
            <w:pPr>
              <w:pStyle w:val="HTMLPreformatted"/>
              <w:rPr>
                <w:rFonts w:ascii="Times New Roman" w:hAnsi="Times New Roman"/>
                <w:sz w:val="24"/>
                <w:szCs w:val="24"/>
              </w:rPr>
            </w:pPr>
          </w:p>
          <w:p w:rsidR="00EB20A7" w:rsidRPr="00B3246E" w:rsidP="00135AE8">
            <w:pPr>
              <w:pStyle w:val="HTMLPreformatted"/>
              <w:rPr>
                <w:rFonts w:ascii="Times New Roman" w:hAnsi="Times New Roman"/>
                <w:sz w:val="24"/>
                <w:szCs w:val="24"/>
              </w:rPr>
            </w:pPr>
            <w:r w:rsidRPr="00B3246E">
              <w:rPr>
                <w:rFonts w:ascii="Times New Roman" w:hAnsi="Times New Roman"/>
                <w:sz w:val="24"/>
                <w:szCs w:val="24"/>
              </w:rPr>
              <w:t>)</w:t>
            </w:r>
          </w:p>
          <w:p w:rsidR="00EB20A7" w:rsidRPr="00B3246E" w:rsidP="00135AE8">
            <w:pPr>
              <w:pStyle w:val="HTMLPreformatted"/>
              <w:rPr>
                <w:rFonts w:ascii="Times New Roman" w:hAnsi="Times New Roman"/>
                <w:sz w:val="24"/>
                <w:szCs w:val="24"/>
              </w:rPr>
            </w:pPr>
            <w:r w:rsidRPr="00B3246E">
              <w:rPr>
                <w:rFonts w:ascii="Times New Roman" w:hAnsi="Times New Roman"/>
                <w:sz w:val="24"/>
                <w:szCs w:val="24"/>
              </w:rPr>
              <w:t>)</w:t>
            </w:r>
          </w:p>
          <w:p w:rsidR="00EB20A7" w:rsidRPr="00B3246E" w:rsidP="00135AE8">
            <w:pPr>
              <w:pStyle w:val="HTMLPreformatted"/>
              <w:rPr>
                <w:rFonts w:ascii="Times New Roman" w:hAnsi="Times New Roman"/>
                <w:sz w:val="24"/>
                <w:szCs w:val="24"/>
              </w:rPr>
            </w:pPr>
            <w:r w:rsidRPr="00B3246E">
              <w:rPr>
                <w:rFonts w:ascii="Times New Roman" w:hAnsi="Times New Roman"/>
                <w:sz w:val="24"/>
                <w:szCs w:val="24"/>
              </w:rPr>
              <w:t>)</w:t>
            </w:r>
          </w:p>
          <w:p w:rsidR="00EB20A7" w:rsidRPr="00B3246E" w:rsidP="00135AE8">
            <w:pPr>
              <w:pStyle w:val="HTMLPreformatted"/>
              <w:rPr>
                <w:rFonts w:ascii="Times New Roman" w:hAnsi="Times New Roman"/>
                <w:sz w:val="24"/>
                <w:szCs w:val="24"/>
              </w:rPr>
            </w:pPr>
          </w:p>
          <w:p w:rsidR="00EB20A7" w:rsidRPr="00B3246E" w:rsidP="00135AE8">
            <w:pPr>
              <w:pStyle w:val="HTMLPreformatted"/>
              <w:rPr>
                <w:rFonts w:ascii="Times New Roman" w:hAnsi="Times New Roman"/>
                <w:sz w:val="24"/>
                <w:szCs w:val="24"/>
              </w:rPr>
            </w:pPr>
            <w:r w:rsidRPr="00B3246E">
              <w:rPr>
                <w:rFonts w:ascii="Times New Roman" w:hAnsi="Times New Roman"/>
                <w:sz w:val="24"/>
                <w:szCs w:val="24"/>
              </w:rPr>
              <w:t>)</w:t>
            </w:r>
          </w:p>
          <w:p w:rsidR="00EB20A7" w:rsidRPr="00B3246E" w:rsidP="00135AE8">
            <w:pPr>
              <w:pStyle w:val="HTMLPreformatted"/>
              <w:rPr>
                <w:rFonts w:ascii="Times New Roman" w:hAnsi="Times New Roman"/>
                <w:sz w:val="24"/>
                <w:szCs w:val="24"/>
              </w:rPr>
            </w:pPr>
            <w:r w:rsidRPr="00B3246E">
              <w:rPr>
                <w:rFonts w:ascii="Times New Roman" w:hAnsi="Times New Roman"/>
                <w:sz w:val="24"/>
                <w:szCs w:val="24"/>
              </w:rPr>
              <w:t>)</w:t>
            </w:r>
          </w:p>
          <w:p w:rsidR="00EB20A7" w:rsidRPr="00B3246E" w:rsidP="00135AE8">
            <w:pPr>
              <w:pStyle w:val="HTMLPreformatted"/>
              <w:rPr>
                <w:rFonts w:ascii="Times New Roman" w:hAnsi="Times New Roman"/>
                <w:sz w:val="24"/>
                <w:szCs w:val="24"/>
              </w:rPr>
            </w:pPr>
            <w:r w:rsidRPr="00B3246E">
              <w:rPr>
                <w:rFonts w:ascii="Times New Roman" w:hAnsi="Times New Roman"/>
                <w:sz w:val="24"/>
                <w:szCs w:val="24"/>
              </w:rPr>
              <w:t>)</w:t>
            </w:r>
          </w:p>
        </w:tc>
        <w:tc>
          <w:tcPr>
            <w:tcW w:w="4208" w:type="dxa"/>
            <w:shd w:val="clear" w:color="auto" w:fill="auto"/>
          </w:tcPr>
          <w:p w:rsidR="00EB20A7" w:rsidRPr="00B3246E" w:rsidP="00135AE8">
            <w:pPr>
              <w:pStyle w:val="HTMLPreformatted"/>
              <w:rPr>
                <w:rFonts w:ascii="Times New Roman" w:hAnsi="Times New Roman"/>
                <w:sz w:val="24"/>
                <w:szCs w:val="24"/>
              </w:rPr>
            </w:pPr>
          </w:p>
          <w:p w:rsidR="00EB20A7" w:rsidRPr="00B3246E" w:rsidP="00135AE8">
            <w:pPr>
              <w:pStyle w:val="HTMLPreformatted"/>
              <w:rPr>
                <w:rFonts w:ascii="Times New Roman" w:eastAsia="Courier New" w:hAnsi="Times New Roman"/>
                <w:sz w:val="24"/>
                <w:szCs w:val="24"/>
              </w:rPr>
            </w:pPr>
            <w:r w:rsidRPr="00B3246E">
              <w:rPr>
                <w:rFonts w:ascii="Times New Roman" w:hAnsi="Times New Roman"/>
                <w:sz w:val="24"/>
                <w:szCs w:val="24"/>
              </w:rPr>
              <w:t xml:space="preserve">Case No. </w:t>
            </w:r>
            <w:r w:rsidRPr="00B3246E">
              <w:rPr>
                <w:rFonts w:ascii="Times New Roman" w:eastAsia="Courier New" w:hAnsi="Times New Roman"/>
                <w:sz w:val="24"/>
                <w:szCs w:val="24"/>
              </w:rPr>
              <w:t>18-0049-GA-ALT</w:t>
            </w:r>
          </w:p>
          <w:p w:rsidR="00EB20A7" w:rsidRPr="00B3246E" w:rsidP="00135AE8">
            <w:pPr>
              <w:pStyle w:val="HTMLPreformatted"/>
              <w:rPr>
                <w:rFonts w:ascii="Times New Roman" w:hAnsi="Times New Roman"/>
                <w:sz w:val="24"/>
                <w:szCs w:val="24"/>
              </w:rPr>
            </w:pPr>
          </w:p>
          <w:p w:rsidR="00EB20A7" w:rsidRPr="00B3246E" w:rsidP="00135AE8">
            <w:pPr>
              <w:pStyle w:val="HTMLPreformatted"/>
              <w:rPr>
                <w:rFonts w:ascii="Times New Roman" w:hAnsi="Times New Roman"/>
                <w:sz w:val="24"/>
                <w:szCs w:val="24"/>
              </w:rPr>
            </w:pPr>
          </w:p>
          <w:p w:rsidR="00EB20A7" w:rsidRPr="00B3246E" w:rsidP="00135AE8">
            <w:pPr>
              <w:pStyle w:val="HTMLPreformatted"/>
              <w:rPr>
                <w:rFonts w:ascii="Times New Roman" w:hAnsi="Times New Roman"/>
                <w:sz w:val="24"/>
                <w:szCs w:val="24"/>
              </w:rPr>
            </w:pPr>
          </w:p>
          <w:p w:rsidR="00EB20A7" w:rsidRPr="00B3246E" w:rsidP="00135AE8">
            <w:pPr>
              <w:pStyle w:val="HTMLPreformatted"/>
              <w:rPr>
                <w:rFonts w:ascii="Times New Roman" w:hAnsi="Times New Roman"/>
                <w:sz w:val="24"/>
                <w:szCs w:val="24"/>
              </w:rPr>
            </w:pPr>
            <w:r w:rsidRPr="00B3246E">
              <w:rPr>
                <w:rFonts w:ascii="Times New Roman" w:hAnsi="Times New Roman"/>
                <w:sz w:val="24"/>
                <w:szCs w:val="24"/>
              </w:rPr>
              <w:t>Case No. 18-0298-GA-AIR</w:t>
            </w:r>
          </w:p>
          <w:p w:rsidR="00EB20A7" w:rsidRPr="00B3246E" w:rsidP="00135AE8">
            <w:pPr>
              <w:pStyle w:val="HTMLPreformatted"/>
              <w:rPr>
                <w:rFonts w:ascii="Times New Roman" w:hAnsi="Times New Roman"/>
                <w:sz w:val="24"/>
                <w:szCs w:val="24"/>
              </w:rPr>
            </w:pPr>
          </w:p>
          <w:p w:rsidR="00EB20A7" w:rsidRPr="00B3246E" w:rsidP="00135AE8">
            <w:pPr>
              <w:pStyle w:val="HTMLPreformatted"/>
              <w:rPr>
                <w:rFonts w:ascii="Times New Roman" w:hAnsi="Times New Roman"/>
                <w:sz w:val="24"/>
                <w:szCs w:val="24"/>
              </w:rPr>
            </w:pPr>
          </w:p>
          <w:p w:rsidR="00EB20A7" w:rsidRPr="00B3246E" w:rsidP="00135AE8">
            <w:pPr>
              <w:pStyle w:val="HTMLPreformatted"/>
              <w:rPr>
                <w:rFonts w:ascii="Times New Roman" w:hAnsi="Times New Roman"/>
                <w:sz w:val="24"/>
                <w:szCs w:val="24"/>
              </w:rPr>
            </w:pPr>
          </w:p>
          <w:p w:rsidR="00EB20A7" w:rsidRPr="00B3246E" w:rsidP="00135AE8">
            <w:pPr>
              <w:pStyle w:val="HTMLPreformatted"/>
              <w:rPr>
                <w:rFonts w:ascii="Times New Roman" w:hAnsi="Times New Roman"/>
                <w:sz w:val="24"/>
                <w:szCs w:val="24"/>
              </w:rPr>
            </w:pPr>
            <w:r w:rsidRPr="00B3246E">
              <w:rPr>
                <w:rFonts w:ascii="Times New Roman" w:hAnsi="Times New Roman"/>
                <w:sz w:val="24"/>
                <w:szCs w:val="24"/>
              </w:rPr>
              <w:t>Case No. 18-0299-GA-ALT</w:t>
            </w:r>
          </w:p>
        </w:tc>
      </w:tr>
      <w:tr w:rsidTr="00EB20A7">
        <w:tblPrEx>
          <w:tblW w:w="8910" w:type="dxa"/>
          <w:tblLook w:val="01E0"/>
        </w:tblPrEx>
        <w:trPr>
          <w:trHeight w:val="807"/>
        </w:trPr>
        <w:tc>
          <w:tcPr>
            <w:tcW w:w="4410" w:type="dxa"/>
            <w:shd w:val="clear" w:color="auto" w:fill="auto"/>
          </w:tcPr>
          <w:p w:rsidR="00EB20A7" w:rsidRPr="00B3246E" w:rsidP="00135AE8">
            <w:pPr>
              <w:autoSpaceDE w:val="0"/>
              <w:autoSpaceDN w:val="0"/>
              <w:adjustRightInd w:val="0"/>
              <w:rPr>
                <w:rFonts w:ascii="Times New Roman" w:hAnsi="Times New Roman" w:cs="Times New Roman"/>
                <w:sz w:val="24"/>
                <w:szCs w:val="24"/>
              </w:rPr>
            </w:pPr>
          </w:p>
        </w:tc>
        <w:tc>
          <w:tcPr>
            <w:tcW w:w="292" w:type="dxa"/>
            <w:shd w:val="clear" w:color="auto" w:fill="auto"/>
          </w:tcPr>
          <w:p w:rsidR="00EB20A7" w:rsidRPr="00B3246E" w:rsidP="00135AE8">
            <w:pPr>
              <w:pStyle w:val="HTMLPreformatted"/>
              <w:rPr>
                <w:rFonts w:ascii="Times New Roman" w:hAnsi="Times New Roman"/>
                <w:sz w:val="24"/>
                <w:szCs w:val="24"/>
              </w:rPr>
            </w:pPr>
          </w:p>
        </w:tc>
        <w:tc>
          <w:tcPr>
            <w:tcW w:w="4208" w:type="dxa"/>
            <w:shd w:val="clear" w:color="auto" w:fill="auto"/>
          </w:tcPr>
          <w:p w:rsidR="00EB20A7" w:rsidRPr="00B3246E" w:rsidP="00135AE8">
            <w:pPr>
              <w:pStyle w:val="HTMLPreformatted"/>
              <w:rPr>
                <w:rFonts w:ascii="Times New Roman" w:hAnsi="Times New Roman"/>
                <w:sz w:val="24"/>
                <w:szCs w:val="24"/>
              </w:rPr>
            </w:pPr>
          </w:p>
        </w:tc>
      </w:tr>
    </w:tbl>
    <w:p w:rsidR="009238F3" w:rsidRPr="00B3246E" w:rsidP="009238F3">
      <w:pPr>
        <w:pStyle w:val="BodyText"/>
        <w:spacing w:line="240" w:lineRule="auto"/>
        <w:ind w:left="0"/>
        <w:jc w:val="center"/>
        <w:rPr>
          <w:b/>
        </w:rPr>
      </w:pPr>
    </w:p>
    <w:p w:rsidR="009238F3" w:rsidRPr="00B3246E" w:rsidP="009238F3">
      <w:pPr>
        <w:pStyle w:val="BodyText"/>
        <w:spacing w:line="240" w:lineRule="auto"/>
        <w:ind w:left="0"/>
        <w:jc w:val="center"/>
        <w:rPr>
          <w:b/>
        </w:rPr>
      </w:pPr>
    </w:p>
    <w:p w:rsidR="009238F3" w:rsidRPr="00B3246E" w:rsidP="009238F3">
      <w:pPr>
        <w:pStyle w:val="BodyText"/>
        <w:spacing w:line="240" w:lineRule="auto"/>
        <w:ind w:left="0"/>
        <w:jc w:val="center"/>
        <w:rPr>
          <w:b/>
        </w:rPr>
      </w:pPr>
      <w:r w:rsidRPr="00B3246E">
        <w:rPr>
          <w:b/>
        </w:rPr>
        <w:t>DIRECT TESTIMONY</w:t>
      </w:r>
    </w:p>
    <w:p w:rsidR="009238F3" w:rsidRPr="00B3246E" w:rsidP="009238F3">
      <w:pPr>
        <w:pStyle w:val="BodyText"/>
        <w:spacing w:line="240" w:lineRule="auto"/>
        <w:ind w:left="0"/>
        <w:jc w:val="center"/>
        <w:rPr>
          <w:b/>
          <w:bCs/>
        </w:rPr>
      </w:pPr>
      <w:r w:rsidRPr="00B3246E">
        <w:rPr>
          <w:b/>
          <w:bCs/>
        </w:rPr>
        <w:t>OF</w:t>
      </w:r>
    </w:p>
    <w:p w:rsidR="009238F3" w:rsidRPr="00B3246E" w:rsidP="009238F3">
      <w:pPr>
        <w:pStyle w:val="List2"/>
        <w:ind w:left="540" w:hanging="540"/>
        <w:jc w:val="center"/>
        <w:rPr>
          <w:b/>
          <w:bCs/>
          <w:caps/>
        </w:rPr>
      </w:pPr>
      <w:r w:rsidRPr="00B3246E">
        <w:rPr>
          <w:b/>
          <w:bCs/>
          <w:caps/>
        </w:rPr>
        <w:t>JEFFREY p. HECKER</w:t>
      </w:r>
    </w:p>
    <w:p w:rsidR="009238F3" w:rsidRPr="00B3246E" w:rsidP="009238F3">
      <w:pPr>
        <w:pStyle w:val="List2"/>
        <w:ind w:left="540" w:hanging="540"/>
        <w:jc w:val="center"/>
      </w:pPr>
    </w:p>
    <w:p w:rsidR="009238F3" w:rsidRPr="00B3246E" w:rsidP="009238F3">
      <w:pPr>
        <w:pStyle w:val="List2"/>
        <w:ind w:left="540" w:hanging="540"/>
        <w:jc w:val="center"/>
      </w:pPr>
    </w:p>
    <w:p w:rsidR="009238F3" w:rsidRPr="00B3246E" w:rsidP="009238F3">
      <w:pPr>
        <w:pStyle w:val="List2"/>
        <w:ind w:left="540" w:hanging="540"/>
        <w:jc w:val="center"/>
      </w:pPr>
    </w:p>
    <w:p w:rsidR="009238F3" w:rsidRPr="00B3246E" w:rsidP="009238F3">
      <w:pPr>
        <w:pStyle w:val="List2"/>
        <w:ind w:left="540" w:hanging="540"/>
        <w:jc w:val="center"/>
      </w:pPr>
    </w:p>
    <w:p w:rsidR="009238F3" w:rsidRPr="00B3246E" w:rsidP="009238F3">
      <w:pPr>
        <w:spacing w:after="0" w:line="240" w:lineRule="auto"/>
        <w:jc w:val="center"/>
        <w:rPr>
          <w:rFonts w:ascii="Times New Roman" w:hAnsi="Times New Roman" w:cs="Times New Roman"/>
          <w:b/>
          <w:bCs/>
          <w:sz w:val="24"/>
          <w:szCs w:val="24"/>
        </w:rPr>
      </w:pPr>
      <w:bookmarkStart w:id="7" w:name="_Toc249780371"/>
      <w:bookmarkStart w:id="8" w:name="_Toc249782097"/>
      <w:r w:rsidRPr="00B3246E">
        <w:rPr>
          <w:rFonts w:ascii="Times New Roman" w:hAnsi="Times New Roman" w:cs="Times New Roman"/>
          <w:b/>
          <w:bCs/>
          <w:sz w:val="24"/>
          <w:szCs w:val="24"/>
        </w:rPr>
        <w:t>On Behalf of</w:t>
      </w:r>
    </w:p>
    <w:p w:rsidR="009238F3" w:rsidRPr="00B3246E" w:rsidP="009238F3">
      <w:pPr>
        <w:spacing w:after="0" w:line="240" w:lineRule="auto"/>
        <w:jc w:val="center"/>
        <w:rPr>
          <w:rFonts w:ascii="Times New Roman" w:hAnsi="Times New Roman" w:cs="Times New Roman"/>
          <w:b/>
          <w:bCs/>
          <w:caps/>
          <w:sz w:val="24"/>
          <w:szCs w:val="24"/>
        </w:rPr>
      </w:pPr>
      <w:r w:rsidRPr="00B3246E">
        <w:rPr>
          <w:rFonts w:ascii="Times New Roman" w:hAnsi="Times New Roman" w:cs="Times New Roman"/>
          <w:b/>
          <w:bCs/>
          <w:sz w:val="24"/>
          <w:szCs w:val="24"/>
        </w:rPr>
        <w:t>The Office of the Ohio Consumers’ Counsel</w:t>
      </w:r>
    </w:p>
    <w:p w:rsidR="009238F3" w:rsidRPr="00B3246E" w:rsidP="009238F3">
      <w:pPr>
        <w:spacing w:after="0" w:line="240" w:lineRule="auto"/>
        <w:jc w:val="center"/>
        <w:rPr>
          <w:rFonts w:ascii="Times New Roman" w:hAnsi="Times New Roman" w:cs="Times New Roman"/>
          <w:i/>
          <w:iCs/>
          <w:sz w:val="24"/>
          <w:szCs w:val="24"/>
        </w:rPr>
      </w:pPr>
      <w:r w:rsidRPr="00B3246E">
        <w:rPr>
          <w:rFonts w:ascii="Times New Roman" w:hAnsi="Times New Roman" w:cs="Times New Roman"/>
          <w:i/>
          <w:iCs/>
          <w:sz w:val="24"/>
          <w:szCs w:val="24"/>
        </w:rPr>
        <w:t>65 East State Street, 7</w:t>
      </w:r>
      <w:r w:rsidRPr="00B3246E">
        <w:rPr>
          <w:rFonts w:ascii="Times New Roman" w:hAnsi="Times New Roman" w:cs="Times New Roman"/>
          <w:i/>
          <w:iCs/>
          <w:sz w:val="24"/>
          <w:szCs w:val="24"/>
          <w:vertAlign w:val="superscript"/>
        </w:rPr>
        <w:t>th</w:t>
      </w:r>
      <w:r w:rsidRPr="00B3246E">
        <w:rPr>
          <w:rFonts w:ascii="Times New Roman" w:hAnsi="Times New Roman" w:cs="Times New Roman"/>
          <w:i/>
          <w:iCs/>
          <w:sz w:val="24"/>
          <w:szCs w:val="24"/>
        </w:rPr>
        <w:t xml:space="preserve"> Floor</w:t>
      </w:r>
    </w:p>
    <w:p w:rsidR="009238F3" w:rsidRPr="00B3246E" w:rsidP="009238F3">
      <w:pPr>
        <w:spacing w:after="0" w:line="240" w:lineRule="auto"/>
        <w:jc w:val="center"/>
        <w:rPr>
          <w:rFonts w:ascii="Times New Roman" w:hAnsi="Times New Roman" w:cs="Times New Roman"/>
          <w:i/>
          <w:iCs/>
          <w:sz w:val="24"/>
          <w:szCs w:val="24"/>
        </w:rPr>
      </w:pPr>
      <w:r w:rsidRPr="00B3246E">
        <w:rPr>
          <w:rFonts w:ascii="Times New Roman" w:hAnsi="Times New Roman" w:cs="Times New Roman"/>
          <w:i/>
          <w:iCs/>
          <w:sz w:val="24"/>
          <w:szCs w:val="24"/>
        </w:rPr>
        <w:t>Columbus, Ohio 43215-4213</w:t>
      </w:r>
    </w:p>
    <w:p w:rsidR="009238F3" w:rsidRPr="00B3246E" w:rsidP="009238F3">
      <w:pPr>
        <w:spacing w:line="240" w:lineRule="auto"/>
        <w:jc w:val="center"/>
        <w:rPr>
          <w:rFonts w:ascii="Times New Roman" w:hAnsi="Times New Roman" w:cs="Times New Roman"/>
          <w:sz w:val="24"/>
          <w:szCs w:val="24"/>
        </w:rPr>
      </w:pPr>
      <w:bookmarkEnd w:id="7"/>
      <w:bookmarkEnd w:id="8"/>
    </w:p>
    <w:p w:rsidR="009238F3" w:rsidRPr="00B3246E" w:rsidP="009238F3">
      <w:pPr>
        <w:jc w:val="center"/>
        <w:rPr>
          <w:rFonts w:ascii="Times New Roman" w:hAnsi="Times New Roman" w:cs="Times New Roman"/>
          <w:sz w:val="24"/>
          <w:szCs w:val="24"/>
        </w:rPr>
      </w:pPr>
    </w:p>
    <w:p w:rsidR="009238F3" w:rsidRPr="00B3246E" w:rsidP="009238F3">
      <w:pPr>
        <w:jc w:val="center"/>
        <w:rPr>
          <w:rFonts w:ascii="Times New Roman" w:hAnsi="Times New Roman" w:cs="Times New Roman"/>
          <w:sz w:val="24"/>
          <w:szCs w:val="24"/>
        </w:rPr>
      </w:pPr>
    </w:p>
    <w:p w:rsidR="009238F3" w:rsidRPr="00B3246E" w:rsidP="009238F3">
      <w:pPr>
        <w:jc w:val="center"/>
        <w:rPr>
          <w:rFonts w:ascii="Times New Roman" w:hAnsi="Times New Roman" w:cs="Times New Roman"/>
          <w:sz w:val="24"/>
          <w:szCs w:val="24"/>
        </w:rPr>
      </w:pPr>
    </w:p>
    <w:p w:rsidR="009238F3" w:rsidRPr="00B3246E" w:rsidP="009238F3">
      <w:pPr>
        <w:jc w:val="center"/>
        <w:rPr>
          <w:rFonts w:ascii="Times New Roman" w:hAnsi="Times New Roman" w:cs="Times New Roman"/>
          <w:b/>
          <w:bCs/>
          <w:iCs/>
          <w:sz w:val="24"/>
          <w:szCs w:val="24"/>
        </w:rPr>
      </w:pPr>
      <w:r w:rsidRPr="00B3246E">
        <w:rPr>
          <w:rFonts w:ascii="Times New Roman" w:hAnsi="Times New Roman" w:cs="Times New Roman"/>
          <w:b/>
          <w:bCs/>
          <w:iCs/>
          <w:sz w:val="24"/>
          <w:szCs w:val="24"/>
        </w:rPr>
        <w:t>November 7</w:t>
      </w:r>
      <w:r w:rsidRPr="00B3246E">
        <w:rPr>
          <w:rFonts w:ascii="Times New Roman" w:hAnsi="Times New Roman" w:cs="Times New Roman"/>
          <w:b/>
          <w:bCs/>
          <w:iCs/>
          <w:sz w:val="24"/>
          <w:szCs w:val="24"/>
        </w:rPr>
        <w:t>, 2018</w:t>
      </w:r>
    </w:p>
    <w:p w:rsidR="009238F3" w:rsidRPr="00B3246E" w:rsidP="009238F3">
      <w:pPr>
        <w:jc w:val="center"/>
        <w:rPr>
          <w:rFonts w:ascii="Times New Roman" w:hAnsi="Times New Roman" w:cs="Times New Roman"/>
          <w:b/>
          <w:bCs/>
          <w:iCs/>
          <w:sz w:val="24"/>
          <w:szCs w:val="24"/>
        </w:rPr>
        <w:sectPr w:rsidSect="00164602">
          <w:headerReference w:type="default" r:id="rId5"/>
          <w:pgSz w:w="12240" w:h="15840"/>
          <w:pgMar w:top="1440" w:right="1800" w:bottom="1440" w:left="1800" w:header="720" w:footer="720" w:gutter="0"/>
          <w:cols w:space="720"/>
          <w:docGrid w:linePitch="360"/>
        </w:sectPr>
      </w:pPr>
    </w:p>
    <w:p w:rsidR="007A08FD" w:rsidRPr="00B3246E" w:rsidP="00310064">
      <w:pPr>
        <w:suppressLineNumbers/>
        <w:jc w:val="center"/>
        <w:rPr>
          <w:rFonts w:ascii="Times New Roman" w:hAnsi="Times New Roman" w:cs="Times New Roman"/>
          <w:b/>
          <w:sz w:val="24"/>
          <w:szCs w:val="24"/>
        </w:rPr>
      </w:pPr>
      <w:r w:rsidRPr="00B3246E">
        <w:rPr>
          <w:rFonts w:ascii="Times New Roman" w:hAnsi="Times New Roman" w:cs="Times New Roman"/>
          <w:b/>
          <w:sz w:val="24"/>
          <w:szCs w:val="24"/>
        </w:rPr>
        <w:t>TABLE OF CONTENTS</w:t>
      </w:r>
    </w:p>
    <w:p w:rsidR="00D931EC" w:rsidRPr="00B3246E" w:rsidP="00310064">
      <w:pPr>
        <w:suppressLineNumbers/>
        <w:jc w:val="center"/>
        <w:rPr>
          <w:rFonts w:ascii="Times New Roman" w:hAnsi="Times New Roman" w:cs="Times New Roman"/>
          <w:b/>
          <w:sz w:val="24"/>
          <w:szCs w:val="24"/>
        </w:rPr>
      </w:pPr>
      <w:r w:rsidRPr="00B3246E">
        <w:rPr>
          <w:rFonts w:ascii="Times New Roman" w:hAnsi="Times New Roman" w:cs="Times New Roman"/>
          <w:b/>
          <w:sz w:val="24"/>
          <w:szCs w:val="24"/>
        </w:rPr>
        <w:tab/>
      </w:r>
      <w:r w:rsidRPr="00B3246E">
        <w:rPr>
          <w:rFonts w:ascii="Times New Roman" w:hAnsi="Times New Roman" w:cs="Times New Roman"/>
          <w:b/>
          <w:sz w:val="24"/>
          <w:szCs w:val="24"/>
        </w:rPr>
        <w:tab/>
      </w:r>
      <w:r w:rsidRPr="00B3246E">
        <w:rPr>
          <w:rFonts w:ascii="Times New Roman" w:hAnsi="Times New Roman" w:cs="Times New Roman"/>
          <w:b/>
          <w:sz w:val="24"/>
          <w:szCs w:val="24"/>
        </w:rPr>
        <w:tab/>
      </w:r>
      <w:r w:rsidRPr="00B3246E">
        <w:rPr>
          <w:rFonts w:ascii="Times New Roman" w:hAnsi="Times New Roman" w:cs="Times New Roman"/>
          <w:b/>
          <w:sz w:val="24"/>
          <w:szCs w:val="24"/>
        </w:rPr>
        <w:tab/>
      </w:r>
      <w:r w:rsidRPr="00B3246E">
        <w:rPr>
          <w:rFonts w:ascii="Times New Roman" w:hAnsi="Times New Roman" w:cs="Times New Roman"/>
          <w:b/>
          <w:sz w:val="24"/>
          <w:szCs w:val="24"/>
        </w:rPr>
        <w:tab/>
      </w:r>
      <w:r w:rsidRPr="00B3246E">
        <w:rPr>
          <w:rFonts w:ascii="Times New Roman" w:hAnsi="Times New Roman" w:cs="Times New Roman"/>
          <w:b/>
          <w:sz w:val="24"/>
          <w:szCs w:val="24"/>
        </w:rPr>
        <w:tab/>
      </w:r>
      <w:r w:rsidRPr="00B3246E">
        <w:rPr>
          <w:rFonts w:ascii="Times New Roman" w:hAnsi="Times New Roman" w:cs="Times New Roman"/>
          <w:b/>
          <w:sz w:val="24"/>
          <w:szCs w:val="24"/>
        </w:rPr>
        <w:tab/>
      </w:r>
      <w:r w:rsidRPr="00B3246E">
        <w:rPr>
          <w:rFonts w:ascii="Times New Roman" w:hAnsi="Times New Roman" w:cs="Times New Roman"/>
          <w:b/>
          <w:sz w:val="24"/>
          <w:szCs w:val="24"/>
        </w:rPr>
        <w:tab/>
      </w:r>
      <w:r w:rsidRPr="00B3246E">
        <w:rPr>
          <w:rFonts w:ascii="Times New Roman" w:hAnsi="Times New Roman" w:cs="Times New Roman"/>
          <w:b/>
          <w:sz w:val="24"/>
          <w:szCs w:val="24"/>
        </w:rPr>
        <w:tab/>
      </w:r>
      <w:r w:rsidRPr="00B3246E">
        <w:rPr>
          <w:rFonts w:ascii="Times New Roman" w:hAnsi="Times New Roman" w:cs="Times New Roman"/>
          <w:b/>
          <w:sz w:val="24"/>
          <w:szCs w:val="24"/>
        </w:rPr>
        <w:tab/>
      </w:r>
      <w:r w:rsidRPr="00B3246E">
        <w:rPr>
          <w:rFonts w:ascii="Times New Roman" w:hAnsi="Times New Roman" w:cs="Times New Roman"/>
          <w:b/>
          <w:sz w:val="24"/>
          <w:szCs w:val="24"/>
        </w:rPr>
        <w:tab/>
        <w:t>PAGE</w:t>
      </w:r>
    </w:p>
    <w:p w:rsidR="00D931EC" w:rsidRPr="00B3246E">
      <w:pPr>
        <w:pStyle w:val="TOC1"/>
        <w:rPr>
          <w:rFonts w:eastAsiaTheme="minorEastAsia"/>
          <w:noProof/>
          <w:sz w:val="22"/>
          <w:szCs w:val="22"/>
        </w:rPr>
      </w:pPr>
      <w:r w:rsidRPr="00B3246E">
        <w:rPr>
          <w:b/>
        </w:rPr>
        <w:fldChar w:fldCharType="begin"/>
      </w:r>
      <w:r w:rsidRPr="00B3246E">
        <w:rPr>
          <w:b/>
        </w:rPr>
        <w:instrText xml:space="preserve"> TOC \o "1-2" \u </w:instrText>
      </w:r>
      <w:r w:rsidRPr="00B3246E">
        <w:rPr>
          <w:b/>
        </w:rPr>
        <w:fldChar w:fldCharType="separate"/>
      </w:r>
      <w:r w:rsidRPr="00B3246E">
        <w:rPr>
          <w:noProof/>
        </w:rPr>
        <w:t>I.</w:t>
      </w:r>
      <w:r w:rsidRPr="00B3246E">
        <w:rPr>
          <w:rFonts w:eastAsiaTheme="minorEastAsia"/>
          <w:noProof/>
          <w:sz w:val="22"/>
          <w:szCs w:val="22"/>
        </w:rPr>
        <w:tab/>
      </w:r>
      <w:r w:rsidRPr="00B3246E">
        <w:rPr>
          <w:noProof/>
        </w:rPr>
        <w:t>INTRODUCTION</w:t>
      </w:r>
      <w:r w:rsidRPr="00B3246E">
        <w:rPr>
          <w:noProof/>
        </w:rPr>
        <w:tab/>
      </w:r>
      <w:r w:rsidRPr="00B3246E">
        <w:rPr>
          <w:noProof/>
        </w:rPr>
        <w:fldChar w:fldCharType="begin"/>
      </w:r>
      <w:r w:rsidRPr="00B3246E">
        <w:rPr>
          <w:noProof/>
        </w:rPr>
        <w:instrText xml:space="preserve"> PAGEREF _Toc528156481 \h </w:instrText>
      </w:r>
      <w:r w:rsidRPr="00B3246E">
        <w:rPr>
          <w:noProof/>
        </w:rPr>
        <w:fldChar w:fldCharType="separate"/>
      </w:r>
      <w:r w:rsidRPr="00B3246E">
        <w:rPr>
          <w:noProof/>
        </w:rPr>
        <w:t>1</w:t>
      </w:r>
      <w:r w:rsidRPr="00B3246E">
        <w:rPr>
          <w:noProof/>
        </w:rPr>
        <w:fldChar w:fldCharType="end"/>
      </w:r>
    </w:p>
    <w:p w:rsidR="00D931EC" w:rsidRPr="00B3246E">
      <w:pPr>
        <w:pStyle w:val="TOC1"/>
        <w:rPr>
          <w:rFonts w:eastAsiaTheme="minorEastAsia"/>
          <w:noProof/>
          <w:sz w:val="22"/>
          <w:szCs w:val="22"/>
        </w:rPr>
      </w:pPr>
      <w:r w:rsidRPr="00B3246E">
        <w:rPr>
          <w:noProof/>
        </w:rPr>
        <w:t>II.</w:t>
      </w:r>
      <w:r w:rsidRPr="00B3246E">
        <w:rPr>
          <w:rFonts w:eastAsiaTheme="minorEastAsia"/>
          <w:noProof/>
          <w:sz w:val="22"/>
          <w:szCs w:val="22"/>
        </w:rPr>
        <w:tab/>
      </w:r>
      <w:r w:rsidRPr="00B3246E">
        <w:rPr>
          <w:noProof/>
        </w:rPr>
        <w:t>EVALUATION OF THE STAFF REPORT</w:t>
      </w:r>
      <w:r w:rsidRPr="00B3246E">
        <w:rPr>
          <w:noProof/>
        </w:rPr>
        <w:tab/>
      </w:r>
      <w:r w:rsidRPr="00B3246E">
        <w:rPr>
          <w:noProof/>
        </w:rPr>
        <w:fldChar w:fldCharType="begin"/>
      </w:r>
      <w:r w:rsidRPr="00B3246E">
        <w:rPr>
          <w:noProof/>
        </w:rPr>
        <w:instrText xml:space="preserve"> PAGEREF _Toc528156482 \h </w:instrText>
      </w:r>
      <w:r w:rsidRPr="00B3246E">
        <w:rPr>
          <w:noProof/>
        </w:rPr>
        <w:fldChar w:fldCharType="separate"/>
      </w:r>
      <w:r w:rsidRPr="00B3246E">
        <w:rPr>
          <w:noProof/>
        </w:rPr>
        <w:t>3</w:t>
      </w:r>
      <w:r w:rsidRPr="00B3246E">
        <w:rPr>
          <w:noProof/>
        </w:rPr>
        <w:fldChar w:fldCharType="end"/>
      </w:r>
    </w:p>
    <w:p w:rsidR="009238F3" w:rsidRPr="00B3246E" w:rsidP="00F70270">
      <w:pPr>
        <w:suppressLineNumbers/>
        <w:rPr>
          <w:rFonts w:ascii="Times New Roman" w:hAnsi="Times New Roman" w:cs="Times New Roman"/>
          <w:b/>
          <w:sz w:val="24"/>
          <w:szCs w:val="24"/>
        </w:rPr>
      </w:pPr>
      <w:r w:rsidRPr="00B3246E">
        <w:rPr>
          <w:rFonts w:ascii="Times New Roman" w:hAnsi="Times New Roman" w:cs="Times New Roman"/>
          <w:b/>
          <w:sz w:val="24"/>
          <w:szCs w:val="24"/>
        </w:rPr>
        <w:fldChar w:fldCharType="end"/>
      </w:r>
    </w:p>
    <w:p w:rsidR="002D0844" w:rsidRPr="00B3246E" w:rsidP="002D0844">
      <w:pPr>
        <w:pStyle w:val="BodyText"/>
        <w:suppressLineNumbers/>
        <w:ind w:left="0"/>
      </w:pPr>
      <w:r w:rsidRPr="00B3246E">
        <w:t>Attachment JPH-1</w:t>
      </w:r>
    </w:p>
    <w:p w:rsidR="002D0844" w:rsidRPr="00B3246E" w:rsidP="002D0844">
      <w:pPr>
        <w:pStyle w:val="BodyText"/>
        <w:suppressLineNumbers/>
        <w:ind w:left="0"/>
      </w:pPr>
      <w:r w:rsidRPr="00B3246E">
        <w:t>Attachment JPH-2</w:t>
      </w:r>
    </w:p>
    <w:p w:rsidR="009238F3" w:rsidRPr="00B3246E" w:rsidP="00310064">
      <w:pPr>
        <w:suppressLineNumbers/>
        <w:rPr>
          <w:rFonts w:ascii="Times New Roman" w:hAnsi="Times New Roman" w:cs="Times New Roman"/>
          <w:b/>
          <w:sz w:val="24"/>
          <w:szCs w:val="24"/>
        </w:rPr>
      </w:pPr>
    </w:p>
    <w:p w:rsidR="008F1B6A" w:rsidRPr="00B3246E" w:rsidP="00310064">
      <w:pPr>
        <w:suppressLineNumbers/>
        <w:rPr>
          <w:rFonts w:ascii="Times New Roman" w:hAnsi="Times New Roman" w:cs="Times New Roman"/>
          <w:b/>
          <w:sz w:val="24"/>
          <w:szCs w:val="24"/>
        </w:rPr>
        <w:sectPr w:rsidSect="00164602">
          <w:footerReference w:type="default" r:id="rId6"/>
          <w:pgSz w:w="12240" w:h="15840"/>
          <w:pgMar w:top="1440" w:right="1800" w:bottom="1440" w:left="1800" w:header="720" w:footer="720" w:gutter="0"/>
          <w:lnNumType w:countBy="1"/>
          <w:pgNumType w:fmt="lowerRoman" w:start="1"/>
          <w:cols w:space="720"/>
          <w:docGrid w:linePitch="360"/>
        </w:sectPr>
      </w:pPr>
    </w:p>
    <w:p w:rsidR="00DA1D01" w:rsidRPr="00B3246E" w:rsidP="00D931EC">
      <w:pPr>
        <w:pStyle w:val="Heading1"/>
      </w:pPr>
      <w:bookmarkStart w:id="9" w:name="_Toc528156481"/>
      <w:r w:rsidRPr="00B3246E">
        <w:t>I.</w:t>
      </w:r>
      <w:r w:rsidRPr="00B3246E">
        <w:tab/>
        <w:t>INTRODUCTION</w:t>
      </w:r>
      <w:bookmarkEnd w:id="9"/>
    </w:p>
    <w:p w:rsidR="009238F3" w:rsidRPr="00B3246E" w:rsidP="00D931EC">
      <w:pPr>
        <w:spacing w:after="0" w:line="480" w:lineRule="auto"/>
        <w:rPr>
          <w:rFonts w:ascii="Times New Roman" w:hAnsi="Times New Roman" w:cs="Times New Roman"/>
          <w:sz w:val="24"/>
          <w:szCs w:val="24"/>
        </w:rPr>
      </w:pPr>
    </w:p>
    <w:p w:rsidR="00DA1D01" w:rsidRPr="00B3246E" w:rsidP="00D931EC">
      <w:pPr>
        <w:spacing w:after="0" w:line="480" w:lineRule="auto"/>
        <w:ind w:left="720" w:hanging="720"/>
        <w:rPr>
          <w:rFonts w:ascii="Times New Roman" w:hAnsi="Times New Roman" w:cs="Times New Roman"/>
          <w:b/>
          <w:i/>
          <w:sz w:val="24"/>
          <w:szCs w:val="24"/>
        </w:rPr>
      </w:pPr>
      <w:r w:rsidRPr="00B3246E">
        <w:rPr>
          <w:rFonts w:ascii="Times New Roman" w:hAnsi="Times New Roman" w:cs="Times New Roman"/>
          <w:b/>
          <w:i/>
          <w:sz w:val="24"/>
          <w:szCs w:val="24"/>
        </w:rPr>
        <w:t>Q1.</w:t>
      </w:r>
      <w:r w:rsidRPr="00B3246E">
        <w:rPr>
          <w:rFonts w:ascii="Times New Roman" w:hAnsi="Times New Roman" w:cs="Times New Roman"/>
          <w:b/>
          <w:i/>
          <w:sz w:val="24"/>
          <w:szCs w:val="24"/>
        </w:rPr>
        <w:tab/>
        <w:t>PLEASE STATE YOUR NAME, ADDRESS AND POSITION.</w:t>
      </w:r>
    </w:p>
    <w:p w:rsidR="002D0844" w:rsidRPr="00B3246E" w:rsidP="00D931EC">
      <w:pPr>
        <w:autoSpaceDE w:val="0"/>
        <w:autoSpaceDN w:val="0"/>
        <w:adjustRightInd w:val="0"/>
        <w:spacing w:after="0" w:line="480" w:lineRule="auto"/>
        <w:ind w:left="720" w:hanging="720"/>
        <w:rPr>
          <w:rFonts w:ascii="Times New Roman" w:hAnsi="Times New Roman" w:cs="Times New Roman"/>
          <w:sz w:val="24"/>
          <w:szCs w:val="24"/>
        </w:rPr>
      </w:pPr>
      <w:r w:rsidRPr="00B3246E">
        <w:rPr>
          <w:rFonts w:ascii="Times New Roman" w:hAnsi="Times New Roman" w:cs="Times New Roman"/>
          <w:b/>
          <w:i/>
          <w:sz w:val="24"/>
          <w:szCs w:val="24"/>
        </w:rPr>
        <w:t>A1.</w:t>
      </w:r>
      <w:r w:rsidRPr="00B3246E">
        <w:rPr>
          <w:rFonts w:ascii="Times New Roman" w:hAnsi="Times New Roman" w:cs="Times New Roman"/>
          <w:sz w:val="24"/>
          <w:szCs w:val="24"/>
        </w:rPr>
        <w:tab/>
      </w:r>
      <w:bookmarkStart w:id="10" w:name="_Hlk527035768"/>
      <w:r w:rsidRPr="00B3246E">
        <w:rPr>
          <w:rFonts w:ascii="Times New Roman" w:hAnsi="Times New Roman" w:cs="Times New Roman"/>
          <w:sz w:val="24"/>
          <w:szCs w:val="24"/>
        </w:rPr>
        <w:t>My name is Jeffrey P. Hecker.  My business address is 65 East State Street, 7</w:t>
      </w:r>
      <w:r w:rsidRPr="00B3246E">
        <w:rPr>
          <w:rFonts w:ascii="Times New Roman" w:hAnsi="Times New Roman" w:cs="Times New Roman"/>
          <w:sz w:val="24"/>
          <w:szCs w:val="24"/>
          <w:vertAlign w:val="superscript"/>
        </w:rPr>
        <w:t>th</w:t>
      </w:r>
      <w:r w:rsidRPr="00B3246E" w:rsidR="0055004C">
        <w:rPr>
          <w:rFonts w:ascii="Times New Roman" w:hAnsi="Times New Roman" w:cs="Times New Roman"/>
          <w:sz w:val="24"/>
          <w:szCs w:val="24"/>
        </w:rPr>
        <w:t xml:space="preserve"> Floor, Columbus, Ohio </w:t>
      </w:r>
      <w:r w:rsidRPr="00B3246E">
        <w:rPr>
          <w:rFonts w:ascii="Times New Roman" w:hAnsi="Times New Roman" w:cs="Times New Roman"/>
          <w:sz w:val="24"/>
          <w:szCs w:val="24"/>
        </w:rPr>
        <w:t>43215.  I am a Senior Regulatory Analyst with the Office of the Ohio Consumers’ Counsel (“OCC”).</w:t>
      </w:r>
    </w:p>
    <w:p w:rsidR="00DA1D01" w:rsidRPr="00B3246E" w:rsidP="00D931EC">
      <w:pPr>
        <w:spacing w:after="0" w:line="480" w:lineRule="auto"/>
        <w:ind w:left="720" w:hanging="720"/>
        <w:rPr>
          <w:rFonts w:ascii="Times New Roman" w:hAnsi="Times New Roman" w:cs="Times New Roman"/>
          <w:sz w:val="24"/>
          <w:szCs w:val="24"/>
        </w:rPr>
      </w:pPr>
      <w:bookmarkEnd w:id="10"/>
    </w:p>
    <w:p w:rsidR="00DA1D01" w:rsidRPr="00B3246E" w:rsidP="00D931EC">
      <w:pPr>
        <w:spacing w:after="0" w:line="480" w:lineRule="auto"/>
        <w:ind w:left="720" w:hanging="720"/>
        <w:rPr>
          <w:rFonts w:ascii="Times New Roman" w:hAnsi="Times New Roman" w:cs="Times New Roman"/>
          <w:b/>
          <w:i/>
          <w:sz w:val="24"/>
          <w:szCs w:val="24"/>
        </w:rPr>
      </w:pPr>
      <w:r w:rsidRPr="00B3246E">
        <w:rPr>
          <w:rFonts w:ascii="Times New Roman" w:hAnsi="Times New Roman" w:cs="Times New Roman"/>
          <w:b/>
          <w:i/>
          <w:sz w:val="24"/>
          <w:szCs w:val="24"/>
        </w:rPr>
        <w:t>Q2.</w:t>
      </w:r>
      <w:r w:rsidRPr="00B3246E">
        <w:rPr>
          <w:rFonts w:ascii="Times New Roman" w:hAnsi="Times New Roman" w:cs="Times New Roman"/>
          <w:b/>
          <w:i/>
          <w:sz w:val="24"/>
          <w:szCs w:val="24"/>
        </w:rPr>
        <w:tab/>
      </w:r>
      <w:r w:rsidRPr="00B3246E" w:rsidR="002D0844">
        <w:rPr>
          <w:rFonts w:ascii="Times New Roman" w:hAnsi="Times New Roman" w:cs="Times New Roman"/>
          <w:b/>
          <w:bCs/>
          <w:i/>
          <w:iCs/>
          <w:sz w:val="24"/>
          <w:szCs w:val="24"/>
        </w:rPr>
        <w:t>PLEASE DESCRIBE YOUR EDUCATIONAL BACKGROUND AND PROFESSIONAL EXPERIENCE.</w:t>
      </w:r>
    </w:p>
    <w:p w:rsidR="002D0844" w:rsidRPr="00B3246E" w:rsidP="00D931EC">
      <w:pPr>
        <w:tabs>
          <w:tab w:val="left" w:pos="1269"/>
          <w:tab w:val="left" w:pos="2713"/>
        </w:tabs>
        <w:spacing w:after="0" w:line="480" w:lineRule="auto"/>
        <w:ind w:left="720" w:hanging="720"/>
        <w:rPr>
          <w:rFonts w:ascii="Times New Roman" w:hAnsi="Times New Roman" w:cs="Times New Roman"/>
          <w:sz w:val="24"/>
          <w:szCs w:val="24"/>
        </w:rPr>
      </w:pPr>
      <w:r w:rsidRPr="00B3246E">
        <w:rPr>
          <w:rFonts w:ascii="Times New Roman" w:hAnsi="Times New Roman" w:cs="Times New Roman"/>
          <w:b/>
          <w:i/>
          <w:sz w:val="24"/>
          <w:szCs w:val="24"/>
        </w:rPr>
        <w:t>A</w:t>
      </w:r>
      <w:r w:rsidRPr="00B3246E" w:rsidR="0055004C">
        <w:rPr>
          <w:rFonts w:ascii="Times New Roman" w:hAnsi="Times New Roman" w:cs="Times New Roman"/>
          <w:b/>
          <w:i/>
          <w:sz w:val="24"/>
          <w:szCs w:val="24"/>
        </w:rPr>
        <w:t>2</w:t>
      </w:r>
      <w:r w:rsidRPr="00B3246E">
        <w:rPr>
          <w:rFonts w:ascii="Times New Roman" w:hAnsi="Times New Roman" w:cs="Times New Roman"/>
          <w:b/>
          <w:i/>
          <w:sz w:val="24"/>
          <w:szCs w:val="24"/>
        </w:rPr>
        <w:t>.</w:t>
      </w:r>
      <w:r w:rsidRPr="00B3246E" w:rsidR="00DA1D01">
        <w:rPr>
          <w:rFonts w:ascii="Times New Roman" w:hAnsi="Times New Roman" w:cs="Times New Roman"/>
          <w:sz w:val="24"/>
          <w:szCs w:val="24"/>
        </w:rPr>
        <w:tab/>
      </w:r>
      <w:r w:rsidRPr="00B3246E">
        <w:rPr>
          <w:rFonts w:ascii="Times New Roman" w:hAnsi="Times New Roman" w:cs="Times New Roman"/>
          <w:sz w:val="24"/>
          <w:szCs w:val="24"/>
        </w:rPr>
        <w:t>I achieved a Bachelor of Science Degree in Business with a major in Accounting from Miami University in Oxford, Ohio, in May 1980.</w:t>
      </w:r>
    </w:p>
    <w:p w:rsidR="002D0844" w:rsidRPr="00B3246E" w:rsidP="00D931EC">
      <w:pPr>
        <w:autoSpaceDE w:val="0"/>
        <w:autoSpaceDN w:val="0"/>
        <w:adjustRightInd w:val="0"/>
        <w:spacing w:after="0" w:line="480" w:lineRule="auto"/>
        <w:ind w:left="720"/>
        <w:rPr>
          <w:rFonts w:ascii="Times New Roman" w:hAnsi="Times New Roman" w:cs="Times New Roman"/>
          <w:sz w:val="24"/>
          <w:szCs w:val="24"/>
        </w:rPr>
      </w:pPr>
      <w:r w:rsidRPr="00B3246E">
        <w:rPr>
          <w:rFonts w:ascii="Times New Roman" w:hAnsi="Times New Roman" w:cs="Times New Roman"/>
          <w:sz w:val="24"/>
          <w:szCs w:val="24"/>
        </w:rPr>
        <w:t xml:space="preserve">After graduation, I worked as an accountant/analyst at The Dayton Power and Light Company and other companies.  From December 2004 until November 2017, I was a Utility Specialist I and II with the Public Utilities Commission of Ohio (“PUCO”) where I was mostly responsible for auditing utility financing cases (such as the Applications to Issue Stocks/Securities) and base rate and rider cases.  </w:t>
      </w:r>
    </w:p>
    <w:p w:rsidR="00D931EC" w:rsidRPr="00B3246E" w:rsidP="00D931EC">
      <w:pPr>
        <w:autoSpaceDE w:val="0"/>
        <w:autoSpaceDN w:val="0"/>
        <w:adjustRightInd w:val="0"/>
        <w:spacing w:after="0" w:line="480" w:lineRule="auto"/>
        <w:ind w:left="720"/>
        <w:rPr>
          <w:rFonts w:ascii="Times New Roman" w:hAnsi="Times New Roman" w:cs="Times New Roman"/>
          <w:sz w:val="24"/>
          <w:szCs w:val="24"/>
        </w:rPr>
      </w:pPr>
    </w:p>
    <w:p w:rsidR="002D0844" w:rsidRPr="00B3246E" w:rsidP="00D931EC">
      <w:pPr>
        <w:autoSpaceDE w:val="0"/>
        <w:autoSpaceDN w:val="0"/>
        <w:adjustRightInd w:val="0"/>
        <w:spacing w:after="0" w:line="480" w:lineRule="auto"/>
        <w:ind w:left="720"/>
        <w:rPr>
          <w:rFonts w:ascii="Times New Roman" w:hAnsi="Times New Roman" w:cs="Times New Roman"/>
          <w:sz w:val="24"/>
          <w:szCs w:val="24"/>
        </w:rPr>
      </w:pPr>
      <w:r w:rsidRPr="00B3246E">
        <w:rPr>
          <w:rFonts w:ascii="Times New Roman" w:hAnsi="Times New Roman" w:cs="Times New Roman"/>
          <w:sz w:val="24"/>
          <w:szCs w:val="24"/>
        </w:rPr>
        <w:t>I joined the OCC in January 2018 as a Senior Regulatory Analyst.  My primary responsibility at OCC is to assist it to participate in various regulatory proceedings before the PUCO.  These proceedings include rate cases, rider cases, cost of capital, alternative regulation, and other types of cases filed by Ohio’s regulated utilities</w:t>
      </w:r>
      <w:r w:rsidRPr="00B3246E" w:rsidR="00D931EC">
        <w:rPr>
          <w:rFonts w:ascii="Times New Roman" w:hAnsi="Times New Roman" w:cs="Times New Roman"/>
          <w:sz w:val="24"/>
          <w:szCs w:val="24"/>
        </w:rPr>
        <w:t>.</w:t>
      </w:r>
    </w:p>
    <w:p w:rsidR="00D931EC" w:rsidRPr="00B3246E" w:rsidP="00D931EC">
      <w:pPr>
        <w:autoSpaceDE w:val="0"/>
        <w:autoSpaceDN w:val="0"/>
        <w:adjustRightInd w:val="0"/>
        <w:spacing w:after="0" w:line="480" w:lineRule="auto"/>
        <w:ind w:left="720"/>
        <w:rPr>
          <w:rFonts w:ascii="Times New Roman" w:hAnsi="Times New Roman" w:cs="Times New Roman"/>
          <w:color w:val="FF0000"/>
          <w:sz w:val="24"/>
          <w:szCs w:val="24"/>
        </w:rPr>
      </w:pPr>
    </w:p>
    <w:p w:rsidR="002D0844" w:rsidRPr="00B3246E" w:rsidP="00D931EC">
      <w:pPr>
        <w:autoSpaceDE w:val="0"/>
        <w:autoSpaceDN w:val="0"/>
        <w:adjustRightInd w:val="0"/>
        <w:spacing w:after="0" w:line="480" w:lineRule="auto"/>
        <w:ind w:left="720" w:hanging="720"/>
        <w:rPr>
          <w:rFonts w:ascii="Times New Roman" w:hAnsi="Times New Roman" w:cs="Times New Roman"/>
          <w:sz w:val="24"/>
          <w:szCs w:val="24"/>
        </w:rPr>
      </w:pPr>
      <w:r w:rsidRPr="00B3246E">
        <w:rPr>
          <w:rFonts w:ascii="Times New Roman" w:hAnsi="Times New Roman" w:cs="Times New Roman"/>
          <w:b/>
          <w:i/>
          <w:sz w:val="24"/>
          <w:szCs w:val="24"/>
        </w:rPr>
        <w:t>Q3.</w:t>
      </w:r>
      <w:r w:rsidRPr="00B3246E">
        <w:rPr>
          <w:rFonts w:ascii="Times New Roman" w:hAnsi="Times New Roman" w:cs="Times New Roman"/>
          <w:b/>
          <w:i/>
          <w:sz w:val="24"/>
          <w:szCs w:val="24"/>
        </w:rPr>
        <w:tab/>
      </w:r>
      <w:r w:rsidRPr="00B3246E">
        <w:rPr>
          <w:rFonts w:ascii="Times New Roman" w:hAnsi="Times New Roman" w:cs="Times New Roman"/>
          <w:b/>
          <w:bCs/>
          <w:i/>
          <w:iCs/>
          <w:sz w:val="24"/>
          <w:szCs w:val="24"/>
        </w:rPr>
        <w:t>HAVE YOU PREVIOUSLY FILED TESTIMONIES OR TESTIFIED BEFORE THE PUBLIC UTILITIES COMMISSION OF OHIO?</w:t>
      </w:r>
    </w:p>
    <w:p w:rsidR="002D0844" w:rsidRPr="00B3246E" w:rsidP="00D931EC">
      <w:pPr>
        <w:autoSpaceDE w:val="0"/>
        <w:autoSpaceDN w:val="0"/>
        <w:adjustRightInd w:val="0"/>
        <w:spacing w:after="0" w:line="480" w:lineRule="auto"/>
        <w:ind w:left="720" w:hanging="720"/>
        <w:rPr>
          <w:rFonts w:ascii="Times New Roman" w:hAnsi="Times New Roman" w:cs="Times New Roman"/>
          <w:b/>
          <w:bCs/>
          <w:i/>
          <w:iCs/>
          <w:sz w:val="24"/>
          <w:szCs w:val="24"/>
        </w:rPr>
      </w:pPr>
      <w:r w:rsidRPr="00B3246E">
        <w:rPr>
          <w:rFonts w:ascii="Times New Roman" w:hAnsi="Times New Roman" w:cs="Times New Roman"/>
          <w:b/>
          <w:i/>
          <w:sz w:val="24"/>
          <w:szCs w:val="24"/>
        </w:rPr>
        <w:t>A3</w:t>
      </w:r>
      <w:r w:rsidRPr="00B3246E">
        <w:rPr>
          <w:rFonts w:ascii="Times New Roman" w:hAnsi="Times New Roman" w:cs="Times New Roman"/>
          <w:sz w:val="24"/>
          <w:szCs w:val="24"/>
        </w:rPr>
        <w:t>.</w:t>
      </w:r>
      <w:r w:rsidRPr="00B3246E">
        <w:rPr>
          <w:rFonts w:ascii="Times New Roman" w:hAnsi="Times New Roman" w:cs="Times New Roman"/>
          <w:sz w:val="24"/>
          <w:szCs w:val="24"/>
        </w:rPr>
        <w:tab/>
      </w:r>
      <w:r w:rsidRPr="00B3246E">
        <w:rPr>
          <w:rFonts w:ascii="Times New Roman" w:hAnsi="Times New Roman" w:cs="Times New Roman"/>
          <w:sz w:val="24"/>
          <w:szCs w:val="24"/>
        </w:rPr>
        <w:t xml:space="preserve">Yes.  I have submitted testimony before the PUCO in several cases while I was employed at the PUCO.  A list of these cases is shown in Attachment JPH-1.   </w:t>
      </w:r>
      <w:r w:rsidRPr="00B3246E">
        <w:rPr>
          <w:rFonts w:ascii="Times New Roman" w:hAnsi="Times New Roman" w:cs="Times New Roman"/>
          <w:b/>
          <w:bCs/>
          <w:i/>
          <w:iCs/>
          <w:sz w:val="24"/>
          <w:szCs w:val="24"/>
        </w:rPr>
        <w:t xml:space="preserve">  </w:t>
      </w:r>
    </w:p>
    <w:p w:rsidR="00DA1D01" w:rsidRPr="00B3246E" w:rsidP="00D931EC">
      <w:pPr>
        <w:spacing w:after="0" w:line="480" w:lineRule="auto"/>
        <w:ind w:left="720" w:hanging="720"/>
        <w:rPr>
          <w:rFonts w:ascii="Times New Roman" w:hAnsi="Times New Roman" w:cs="Times New Roman"/>
          <w:sz w:val="24"/>
          <w:szCs w:val="24"/>
        </w:rPr>
      </w:pPr>
    </w:p>
    <w:p w:rsidR="002D0844" w:rsidRPr="00B3246E" w:rsidP="00D931EC">
      <w:pPr>
        <w:spacing w:after="0" w:line="480" w:lineRule="auto"/>
        <w:ind w:left="720" w:hanging="720"/>
        <w:rPr>
          <w:rFonts w:ascii="Times New Roman" w:hAnsi="Times New Roman" w:cs="Times New Roman"/>
          <w:b/>
          <w:bCs/>
          <w:i/>
          <w:iCs/>
          <w:sz w:val="24"/>
          <w:szCs w:val="24"/>
        </w:rPr>
      </w:pPr>
      <w:r w:rsidRPr="00B3246E">
        <w:rPr>
          <w:rFonts w:ascii="Times New Roman" w:hAnsi="Times New Roman" w:cs="Times New Roman"/>
          <w:b/>
          <w:i/>
          <w:sz w:val="24"/>
          <w:szCs w:val="24"/>
        </w:rPr>
        <w:t>Q4.</w:t>
      </w:r>
      <w:r w:rsidRPr="00B3246E">
        <w:rPr>
          <w:rFonts w:ascii="Times New Roman" w:hAnsi="Times New Roman" w:cs="Times New Roman"/>
          <w:b/>
          <w:i/>
          <w:sz w:val="24"/>
          <w:szCs w:val="24"/>
        </w:rPr>
        <w:tab/>
      </w:r>
      <w:r w:rsidRPr="00B3246E">
        <w:rPr>
          <w:rFonts w:ascii="Times New Roman" w:hAnsi="Times New Roman" w:cs="Times New Roman"/>
          <w:b/>
          <w:bCs/>
          <w:i/>
          <w:iCs/>
          <w:sz w:val="24"/>
          <w:szCs w:val="24"/>
        </w:rPr>
        <w:t>WHAT IS THE PURPOSE OF YOUR TESTIMONY?</w:t>
      </w:r>
    </w:p>
    <w:p w:rsidR="002D0844" w:rsidRPr="00B3246E" w:rsidP="00D931EC">
      <w:pPr>
        <w:spacing w:after="0" w:line="480" w:lineRule="auto"/>
        <w:ind w:left="720" w:hanging="720"/>
        <w:rPr>
          <w:rFonts w:ascii="Times New Roman" w:hAnsi="Times New Roman" w:cs="Times New Roman"/>
          <w:b/>
          <w:bCs/>
          <w:iCs/>
          <w:sz w:val="24"/>
          <w:szCs w:val="24"/>
        </w:rPr>
        <w:sectPr w:rsidSect="00164602">
          <w:headerReference w:type="default" r:id="rId7"/>
          <w:footerReference w:type="default" r:id="rId8"/>
          <w:pgSz w:w="12240" w:h="15840"/>
          <w:pgMar w:top="1440" w:right="1800" w:bottom="1440" w:left="1800" w:header="720" w:footer="720" w:gutter="0"/>
          <w:lnNumType w:countBy="1"/>
          <w:pgNumType w:start="1"/>
          <w:cols w:space="720"/>
          <w:docGrid w:linePitch="360"/>
        </w:sectPr>
      </w:pPr>
      <w:r w:rsidRPr="00B3246E">
        <w:rPr>
          <w:rFonts w:ascii="Times New Roman" w:hAnsi="Times New Roman" w:cs="Times New Roman"/>
          <w:b/>
          <w:i/>
          <w:sz w:val="24"/>
          <w:szCs w:val="24"/>
        </w:rPr>
        <w:t>A4.</w:t>
      </w:r>
      <w:r w:rsidRPr="00B3246E">
        <w:rPr>
          <w:rFonts w:ascii="Times New Roman" w:hAnsi="Times New Roman" w:cs="Times New Roman"/>
          <w:sz w:val="24"/>
          <w:szCs w:val="24"/>
        </w:rPr>
        <w:tab/>
      </w:r>
      <w:bookmarkStart w:id="11" w:name="_Hlk527118094"/>
      <w:r w:rsidRPr="00B3246E">
        <w:rPr>
          <w:rFonts w:ascii="Times New Roman" w:hAnsi="Times New Roman" w:cs="Times New Roman"/>
          <w:sz w:val="24"/>
          <w:szCs w:val="24"/>
        </w:rPr>
        <w:t>The purpose of my testimony is to explain and support OCC’s position regarding the rate of return analysis included in the Staff Report filed on October 1, 2018</w:t>
      </w:r>
      <w:r w:rsidRPr="00B3246E" w:rsidR="00107F17">
        <w:rPr>
          <w:rFonts w:ascii="Times New Roman" w:hAnsi="Times New Roman" w:cs="Times New Roman"/>
          <w:sz w:val="24"/>
          <w:szCs w:val="24"/>
        </w:rPr>
        <w:t xml:space="preserve">, and what is a fair rate of return for VEDO to </w:t>
      </w:r>
      <w:r w:rsidRPr="00B3246E" w:rsidR="00DD26D5">
        <w:rPr>
          <w:rFonts w:ascii="Times New Roman" w:hAnsi="Times New Roman" w:cs="Times New Roman"/>
          <w:sz w:val="24"/>
          <w:szCs w:val="24"/>
        </w:rPr>
        <w:t>earn</w:t>
      </w:r>
      <w:r w:rsidRPr="00B3246E" w:rsidR="00107F17">
        <w:rPr>
          <w:rFonts w:ascii="Times New Roman" w:hAnsi="Times New Roman" w:cs="Times New Roman"/>
          <w:sz w:val="24"/>
          <w:szCs w:val="24"/>
        </w:rPr>
        <w:t xml:space="preserve"> and for consumers to pay</w:t>
      </w:r>
      <w:r w:rsidRPr="00B3246E">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B3246E">
        <w:rPr>
          <w:rFonts w:ascii="Times New Roman" w:hAnsi="Times New Roman" w:cs="Times New Roman"/>
          <w:sz w:val="24"/>
          <w:szCs w:val="24"/>
        </w:rPr>
        <w:t xml:space="preserve">  Specifically, I am explaining and supporting OCC Objection</w:t>
      </w:r>
      <w:r w:rsidRPr="00B3246E" w:rsidR="00A93BA3">
        <w:rPr>
          <w:rFonts w:ascii="Times New Roman" w:hAnsi="Times New Roman" w:cs="Times New Roman"/>
          <w:sz w:val="24"/>
          <w:szCs w:val="24"/>
        </w:rPr>
        <w:t>s</w:t>
      </w:r>
      <w:r w:rsidRPr="00B3246E">
        <w:rPr>
          <w:rFonts w:ascii="Times New Roman" w:hAnsi="Times New Roman" w:cs="Times New Roman"/>
          <w:sz w:val="24"/>
          <w:szCs w:val="24"/>
        </w:rPr>
        <w:t xml:space="preserve"> </w:t>
      </w:r>
      <w:r w:rsidRPr="00B3246E" w:rsidR="00EF5883">
        <w:rPr>
          <w:rFonts w:ascii="Times New Roman" w:hAnsi="Times New Roman" w:cs="Times New Roman"/>
          <w:sz w:val="24"/>
          <w:szCs w:val="24"/>
        </w:rPr>
        <w:t>7</w:t>
      </w:r>
      <w:r w:rsidRPr="00B3246E" w:rsidR="00A93BA3">
        <w:rPr>
          <w:rFonts w:ascii="Times New Roman" w:hAnsi="Times New Roman" w:cs="Times New Roman"/>
          <w:sz w:val="24"/>
          <w:szCs w:val="24"/>
        </w:rPr>
        <w:t xml:space="preserve">, </w:t>
      </w:r>
      <w:r w:rsidRPr="00B3246E" w:rsidR="00EF5883">
        <w:rPr>
          <w:rFonts w:ascii="Times New Roman" w:hAnsi="Times New Roman" w:cs="Times New Roman"/>
          <w:sz w:val="24"/>
          <w:szCs w:val="24"/>
        </w:rPr>
        <w:t>8</w:t>
      </w:r>
      <w:r w:rsidRPr="00B3246E" w:rsidR="00A93BA3">
        <w:rPr>
          <w:rFonts w:ascii="Times New Roman" w:hAnsi="Times New Roman" w:cs="Times New Roman"/>
          <w:sz w:val="24"/>
          <w:szCs w:val="24"/>
        </w:rPr>
        <w:t xml:space="preserve">, and </w:t>
      </w:r>
      <w:r w:rsidRPr="00B3246E" w:rsidR="00EF5883">
        <w:rPr>
          <w:rFonts w:ascii="Times New Roman" w:hAnsi="Times New Roman" w:cs="Times New Roman"/>
          <w:sz w:val="24"/>
          <w:szCs w:val="24"/>
        </w:rPr>
        <w:t>9</w:t>
      </w:r>
      <w:r w:rsidRPr="00B3246E">
        <w:rPr>
          <w:rFonts w:ascii="Times New Roman" w:hAnsi="Times New Roman" w:cs="Times New Roman"/>
          <w:sz w:val="24"/>
          <w:szCs w:val="24"/>
        </w:rPr>
        <w:t xml:space="preserve"> filed on October 31, 2018. My testimony addresses mainly those issues related to the range of 8.80% - 9.81% return on equity (“ROE”) proposed in the Staff Report, Schedule D-1</w:t>
      </w:r>
      <w:r>
        <w:rPr>
          <w:rStyle w:val="FootnoteReference"/>
          <w:rFonts w:ascii="Times New Roman" w:hAnsi="Times New Roman" w:cs="Times New Roman"/>
          <w:sz w:val="24"/>
          <w:szCs w:val="24"/>
        </w:rPr>
        <w:footnoteReference w:id="3"/>
      </w:r>
      <w:r w:rsidRPr="00B3246E">
        <w:rPr>
          <w:rFonts w:ascii="Times New Roman" w:hAnsi="Times New Roman" w:cs="Times New Roman"/>
          <w:sz w:val="24"/>
          <w:szCs w:val="24"/>
        </w:rPr>
        <w:t xml:space="preserve"> as well as the range of the overall Rate of Return (“ROR” or </w:t>
      </w:r>
      <w:r w:rsidRPr="00B3246E" w:rsidR="00EF5883">
        <w:rPr>
          <w:rFonts w:ascii="Times New Roman" w:hAnsi="Times New Roman" w:cs="Times New Roman"/>
          <w:sz w:val="24"/>
          <w:szCs w:val="24"/>
        </w:rPr>
        <w:t>“</w:t>
      </w:r>
      <w:r w:rsidRPr="00B3246E">
        <w:rPr>
          <w:rFonts w:ascii="Times New Roman" w:hAnsi="Times New Roman" w:cs="Times New Roman"/>
          <w:sz w:val="24"/>
          <w:szCs w:val="24"/>
        </w:rPr>
        <w:t>Cost of Capital</w:t>
      </w:r>
      <w:r w:rsidRPr="00B3246E" w:rsidR="00EF5883">
        <w:rPr>
          <w:rFonts w:ascii="Times New Roman" w:hAnsi="Times New Roman" w:cs="Times New Roman"/>
          <w:sz w:val="24"/>
          <w:szCs w:val="24"/>
        </w:rPr>
        <w:t>”</w:t>
      </w:r>
      <w:r w:rsidRPr="00B3246E">
        <w:rPr>
          <w:rFonts w:ascii="Times New Roman" w:hAnsi="Times New Roman" w:cs="Times New Roman"/>
          <w:sz w:val="24"/>
          <w:szCs w:val="24"/>
        </w:rPr>
        <w:t>) recommendation of 6.97% to 7.49% for Vectren Energy Delivery of Ohio (“Vectren” or “Utility”).</w:t>
      </w:r>
      <w:bookmarkEnd w:id="11"/>
      <w:r>
        <w:rPr>
          <w:rStyle w:val="FootnoteReference"/>
          <w:rFonts w:ascii="Times New Roman" w:hAnsi="Times New Roman" w:cs="Times New Roman"/>
          <w:sz w:val="24"/>
          <w:szCs w:val="24"/>
        </w:rPr>
        <w:footnoteReference w:id="4"/>
      </w:r>
      <w:r w:rsidRPr="00B3246E">
        <w:rPr>
          <w:rFonts w:ascii="Times New Roman" w:hAnsi="Times New Roman" w:cs="Times New Roman"/>
          <w:b/>
          <w:bCs/>
          <w:iCs/>
          <w:sz w:val="24"/>
          <w:szCs w:val="24"/>
        </w:rPr>
        <w:t xml:space="preserve"> </w:t>
      </w:r>
    </w:p>
    <w:p w:rsidR="002D0844" w:rsidRPr="00B3246E" w:rsidP="00D931EC">
      <w:pPr>
        <w:pStyle w:val="Heading1"/>
      </w:pPr>
      <w:bookmarkStart w:id="12" w:name="_Toc528156482"/>
      <w:r w:rsidRPr="00B3246E">
        <w:t>II</w:t>
      </w:r>
      <w:r w:rsidRPr="00B3246E">
        <w:t>.</w:t>
      </w:r>
      <w:r w:rsidRPr="00B3246E">
        <w:tab/>
        <w:t>EVALUATION OF THE STAFF REPORT</w:t>
      </w:r>
      <w:bookmarkEnd w:id="12"/>
    </w:p>
    <w:p w:rsidR="002D0844" w:rsidRPr="00B3246E" w:rsidP="00D931EC">
      <w:pPr>
        <w:spacing w:after="0" w:line="480" w:lineRule="auto"/>
        <w:rPr>
          <w:rFonts w:ascii="Times New Roman" w:hAnsi="Times New Roman" w:cs="Times New Roman"/>
          <w:sz w:val="24"/>
          <w:szCs w:val="24"/>
        </w:rPr>
      </w:pPr>
    </w:p>
    <w:p w:rsidR="002D0844" w:rsidRPr="00B3246E" w:rsidP="00D931EC">
      <w:pPr>
        <w:spacing w:after="0" w:line="480" w:lineRule="auto"/>
        <w:ind w:left="720" w:hanging="720"/>
        <w:rPr>
          <w:rFonts w:ascii="Times New Roman" w:hAnsi="Times New Roman" w:cs="Times New Roman"/>
          <w:b/>
          <w:i/>
          <w:sz w:val="24"/>
          <w:szCs w:val="24"/>
        </w:rPr>
      </w:pPr>
      <w:r w:rsidRPr="00B3246E">
        <w:rPr>
          <w:rFonts w:ascii="Times New Roman" w:hAnsi="Times New Roman" w:cs="Times New Roman"/>
          <w:b/>
          <w:i/>
          <w:sz w:val="24"/>
          <w:szCs w:val="24"/>
        </w:rPr>
        <w:t>Q5.</w:t>
      </w:r>
      <w:r w:rsidRPr="00B3246E">
        <w:rPr>
          <w:rFonts w:ascii="Times New Roman" w:hAnsi="Times New Roman" w:cs="Times New Roman"/>
          <w:b/>
          <w:i/>
          <w:sz w:val="24"/>
          <w:szCs w:val="24"/>
        </w:rPr>
        <w:tab/>
      </w:r>
      <w:r w:rsidRPr="00B3246E">
        <w:rPr>
          <w:rFonts w:ascii="Times New Roman" w:hAnsi="Times New Roman" w:cs="Times New Roman"/>
          <w:b/>
          <w:i/>
          <w:sz w:val="24"/>
          <w:szCs w:val="24"/>
        </w:rPr>
        <w:t xml:space="preserve">WHAT IS THE STAFF REPORT’S </w:t>
      </w:r>
      <w:r w:rsidRPr="00B3246E" w:rsidR="002D7977">
        <w:rPr>
          <w:rFonts w:ascii="Times New Roman" w:hAnsi="Times New Roman" w:cs="Times New Roman"/>
          <w:b/>
          <w:i/>
          <w:sz w:val="24"/>
          <w:szCs w:val="24"/>
        </w:rPr>
        <w:t xml:space="preserve">PROPOSED </w:t>
      </w:r>
      <w:r w:rsidRPr="00B3246E">
        <w:rPr>
          <w:rFonts w:ascii="Times New Roman" w:hAnsi="Times New Roman" w:cs="Times New Roman"/>
          <w:b/>
          <w:i/>
          <w:sz w:val="24"/>
          <w:szCs w:val="24"/>
        </w:rPr>
        <w:t>RETURN ON EQUITY</w:t>
      </w:r>
      <w:r w:rsidRPr="00B3246E" w:rsidR="002D7977">
        <w:rPr>
          <w:rFonts w:ascii="Times New Roman" w:hAnsi="Times New Roman" w:cs="Times New Roman"/>
          <w:b/>
          <w:i/>
          <w:sz w:val="24"/>
          <w:szCs w:val="24"/>
        </w:rPr>
        <w:t xml:space="preserve"> (PROFIT)</w:t>
      </w:r>
      <w:r w:rsidRPr="00B3246E">
        <w:rPr>
          <w:rFonts w:ascii="Times New Roman" w:hAnsi="Times New Roman" w:cs="Times New Roman"/>
          <w:b/>
          <w:i/>
          <w:sz w:val="24"/>
          <w:szCs w:val="24"/>
        </w:rPr>
        <w:t xml:space="preserve"> AND RATE OF RETURN RECOMMENDATION?</w:t>
      </w:r>
    </w:p>
    <w:p w:rsidR="002D0844" w:rsidRPr="00B3246E" w:rsidP="00D931EC">
      <w:pPr>
        <w:tabs>
          <w:tab w:val="num" w:pos="900"/>
        </w:tabs>
        <w:spacing w:after="0" w:line="480" w:lineRule="auto"/>
        <w:ind w:left="720" w:hanging="720"/>
        <w:rPr>
          <w:rFonts w:ascii="Times New Roman" w:hAnsi="Times New Roman" w:cs="Times New Roman"/>
          <w:bCs/>
          <w:sz w:val="24"/>
          <w:szCs w:val="24"/>
        </w:rPr>
      </w:pPr>
      <w:r w:rsidRPr="00B3246E">
        <w:rPr>
          <w:rFonts w:ascii="Times New Roman" w:hAnsi="Times New Roman" w:cs="Times New Roman"/>
          <w:b/>
          <w:i/>
          <w:sz w:val="24"/>
          <w:szCs w:val="24"/>
        </w:rPr>
        <w:t>A5.</w:t>
      </w:r>
      <w:r w:rsidRPr="00B3246E">
        <w:rPr>
          <w:rFonts w:ascii="Times New Roman" w:hAnsi="Times New Roman" w:cs="Times New Roman"/>
          <w:sz w:val="24"/>
          <w:szCs w:val="24"/>
        </w:rPr>
        <w:tab/>
      </w:r>
      <w:r w:rsidRPr="00B3246E">
        <w:rPr>
          <w:rFonts w:ascii="Times New Roman" w:eastAsia="Times New Roman" w:hAnsi="Times New Roman" w:cs="Times New Roman"/>
          <w:sz w:val="24"/>
          <w:szCs w:val="24"/>
        </w:rPr>
        <w:t xml:space="preserve">Staff’s </w:t>
      </w:r>
      <w:r w:rsidRPr="00B3246E" w:rsidR="0068365A">
        <w:rPr>
          <w:rFonts w:ascii="Times New Roman" w:eastAsia="Times New Roman" w:hAnsi="Times New Roman" w:cs="Times New Roman"/>
          <w:sz w:val="24"/>
          <w:szCs w:val="24"/>
        </w:rPr>
        <w:t xml:space="preserve">proposed </w:t>
      </w:r>
      <w:r w:rsidRPr="00B3246E">
        <w:rPr>
          <w:rFonts w:ascii="Times New Roman" w:eastAsia="Times New Roman" w:hAnsi="Times New Roman" w:cs="Times New Roman"/>
          <w:sz w:val="24"/>
          <w:szCs w:val="24"/>
        </w:rPr>
        <w:t>ROE</w:t>
      </w:r>
      <w:r w:rsidRPr="00B3246E" w:rsidR="0068365A">
        <w:rPr>
          <w:rFonts w:ascii="Times New Roman" w:eastAsia="Times New Roman" w:hAnsi="Times New Roman" w:cs="Times New Roman"/>
          <w:sz w:val="24"/>
          <w:szCs w:val="24"/>
        </w:rPr>
        <w:t xml:space="preserve"> for the PUCO to authorize VEDO to collect from customers</w:t>
      </w:r>
      <w:r w:rsidRPr="00B3246E">
        <w:rPr>
          <w:rFonts w:ascii="Times New Roman" w:eastAsia="Times New Roman" w:hAnsi="Times New Roman" w:cs="Times New Roman"/>
          <w:sz w:val="24"/>
          <w:szCs w:val="24"/>
        </w:rPr>
        <w:t xml:space="preserve"> is calculated at 9.31</w:t>
      </w:r>
      <w:r w:rsidRPr="00B3246E" w:rsidR="00A44368">
        <w:rPr>
          <w:rFonts w:ascii="Times New Roman" w:eastAsia="Times New Roman" w:hAnsi="Times New Roman" w:cs="Times New Roman"/>
          <w:sz w:val="24"/>
          <w:szCs w:val="24"/>
        </w:rPr>
        <w:t>%</w:t>
      </w:r>
      <w:r w:rsidRPr="00B3246E">
        <w:rPr>
          <w:rFonts w:ascii="Times New Roman" w:eastAsia="Times New Roman" w:hAnsi="Times New Roman" w:cs="Times New Roman"/>
          <w:sz w:val="24"/>
          <w:szCs w:val="24"/>
        </w:rPr>
        <w:t xml:space="preserve"> with a range of 8.80</w:t>
      </w:r>
      <w:r w:rsidRPr="00B3246E" w:rsidR="00A44368">
        <w:rPr>
          <w:rFonts w:ascii="Times New Roman" w:eastAsia="Times New Roman" w:hAnsi="Times New Roman" w:cs="Times New Roman"/>
          <w:sz w:val="24"/>
          <w:szCs w:val="24"/>
        </w:rPr>
        <w:t>%</w:t>
      </w:r>
      <w:r w:rsidRPr="00B3246E">
        <w:rPr>
          <w:rFonts w:ascii="Times New Roman" w:eastAsia="Times New Roman" w:hAnsi="Times New Roman" w:cs="Times New Roman"/>
          <w:sz w:val="24"/>
          <w:szCs w:val="24"/>
        </w:rPr>
        <w:t xml:space="preserve"> to 9.81</w:t>
      </w:r>
      <w:r w:rsidRPr="00B3246E" w:rsidR="00A44368">
        <w:rPr>
          <w:rFonts w:ascii="Times New Roman" w:eastAsia="Times New Roman" w:hAnsi="Times New Roman" w:cs="Times New Roman"/>
          <w:sz w:val="24"/>
          <w:szCs w:val="24"/>
        </w:rPr>
        <w:t>%</w:t>
      </w:r>
      <w:r w:rsidRPr="00B3246E">
        <w:rPr>
          <w:rFonts w:ascii="Times New Roman" w:eastAsia="Times New Roman" w:hAnsi="Times New Roman" w:cs="Times New Roman"/>
          <w:sz w:val="24"/>
          <w:szCs w:val="24"/>
        </w:rPr>
        <w:t xml:space="preserve"> percent.  Staff’s ROR is calculated at 7.23</w:t>
      </w:r>
      <w:r w:rsidRPr="00B3246E" w:rsidR="00A44368">
        <w:rPr>
          <w:rFonts w:ascii="Times New Roman" w:eastAsia="Times New Roman" w:hAnsi="Times New Roman" w:cs="Times New Roman"/>
          <w:sz w:val="24"/>
          <w:szCs w:val="24"/>
        </w:rPr>
        <w:t>%</w:t>
      </w:r>
      <w:r w:rsidRPr="00B3246E">
        <w:rPr>
          <w:rFonts w:ascii="Times New Roman" w:eastAsia="Times New Roman" w:hAnsi="Times New Roman" w:cs="Times New Roman"/>
          <w:sz w:val="24"/>
          <w:szCs w:val="24"/>
        </w:rPr>
        <w:t xml:space="preserve"> with a range of 6.97</w:t>
      </w:r>
      <w:r w:rsidRPr="00B3246E" w:rsidR="00A44368">
        <w:rPr>
          <w:rFonts w:ascii="Times New Roman" w:eastAsia="Times New Roman" w:hAnsi="Times New Roman" w:cs="Times New Roman"/>
          <w:sz w:val="24"/>
          <w:szCs w:val="24"/>
        </w:rPr>
        <w:t>%</w:t>
      </w:r>
      <w:r w:rsidRPr="00B3246E">
        <w:rPr>
          <w:rFonts w:ascii="Times New Roman" w:eastAsia="Times New Roman" w:hAnsi="Times New Roman" w:cs="Times New Roman"/>
          <w:sz w:val="24"/>
          <w:szCs w:val="24"/>
        </w:rPr>
        <w:t xml:space="preserve"> to 7.49</w:t>
      </w:r>
      <w:r w:rsidRPr="00B3246E" w:rsidR="00A44368">
        <w:rPr>
          <w:rFonts w:ascii="Times New Roman" w:eastAsia="Times New Roman" w:hAnsi="Times New Roman" w:cs="Times New Roman"/>
          <w:sz w:val="24"/>
          <w:szCs w:val="24"/>
        </w:rPr>
        <w:t>%</w:t>
      </w:r>
      <w:r w:rsidRPr="00B3246E">
        <w:rPr>
          <w:rFonts w:ascii="Times New Roman" w:eastAsia="Times New Roman" w:hAnsi="Times New Roman" w:cs="Times New Roman"/>
          <w:sz w:val="24"/>
          <w:szCs w:val="24"/>
        </w:rPr>
        <w:t xml:space="preserve">.  This is computed by averaging </w:t>
      </w:r>
      <w:r w:rsidRPr="00B3246E">
        <w:rPr>
          <w:rFonts w:ascii="Times New Roman" w:hAnsi="Times New Roman" w:cs="Times New Roman"/>
          <w:bCs/>
          <w:sz w:val="24"/>
          <w:szCs w:val="24"/>
        </w:rPr>
        <w:t>the results of the CAPM and DCF calculations.  To calculate the CAPM rate, Staff used a forecasted yield of treasury bills to determine the “risk-free rate” portion of the CAPM calculation.  This rate for the 10-year U.S. Treasury Notes used in the Staff Report was 4.16</w:t>
      </w:r>
      <w:r w:rsidRPr="00B3246E" w:rsidR="00A44368">
        <w:rPr>
          <w:rFonts w:ascii="Times New Roman" w:hAnsi="Times New Roman" w:cs="Times New Roman"/>
          <w:bCs/>
          <w:sz w:val="24"/>
          <w:szCs w:val="24"/>
        </w:rPr>
        <w:t>%</w:t>
      </w:r>
      <w:r w:rsidRPr="00B3246E">
        <w:rPr>
          <w:rFonts w:ascii="Times New Roman" w:hAnsi="Times New Roman" w:cs="Times New Roman"/>
          <w:bCs/>
          <w:sz w:val="24"/>
          <w:szCs w:val="24"/>
        </w:rPr>
        <w:t xml:space="preserve"> percent.   To account for the historical difference between 10-</w:t>
      </w:r>
      <w:r w:rsidRPr="00B3246E" w:rsidR="006F7E3A">
        <w:rPr>
          <w:rFonts w:ascii="Times New Roman" w:hAnsi="Times New Roman" w:cs="Times New Roman"/>
          <w:bCs/>
          <w:sz w:val="24"/>
          <w:szCs w:val="24"/>
        </w:rPr>
        <w:t>year</w:t>
      </w:r>
      <w:r w:rsidRPr="00B3246E">
        <w:rPr>
          <w:rFonts w:ascii="Times New Roman" w:hAnsi="Times New Roman" w:cs="Times New Roman"/>
          <w:bCs/>
          <w:sz w:val="24"/>
          <w:szCs w:val="24"/>
        </w:rPr>
        <w:t xml:space="preserve"> and 30-year treasury yields, Staff added 50 basis points to produce its risk-free rate of 4.66%. To calculate the proposed ROE under the CAPM method, Staff used the following formula: </w:t>
      </w:r>
    </w:p>
    <w:p w:rsidR="002D0844" w:rsidRPr="00B3246E" w:rsidP="00D931EC">
      <w:pPr>
        <w:spacing w:after="0" w:line="480" w:lineRule="auto"/>
        <w:ind w:left="1440" w:right="720"/>
        <w:rPr>
          <w:rFonts w:ascii="Times New Roman" w:hAnsi="Times New Roman" w:cs="Times New Roman"/>
          <w:bCs/>
          <w:sz w:val="24"/>
          <w:szCs w:val="24"/>
        </w:rPr>
      </w:pPr>
      <w:r w:rsidRPr="00B3246E">
        <w:rPr>
          <w:rFonts w:ascii="Times New Roman" w:hAnsi="Times New Roman" w:cs="Times New Roman"/>
          <w:bCs/>
          <w:sz w:val="24"/>
          <w:szCs w:val="24"/>
        </w:rPr>
        <w:t>Return on Equity = Risk-free Rate + Average beta x (Risk Premium), which is 9.11% = 4.66% + 0.73 x (12.1% -6.0%)</w:t>
      </w:r>
      <w:r w:rsidRPr="00B3246E" w:rsidR="00D931EC">
        <w:rPr>
          <w:rFonts w:ascii="Times New Roman" w:hAnsi="Times New Roman" w:cs="Times New Roman"/>
          <w:bCs/>
          <w:sz w:val="24"/>
          <w:szCs w:val="24"/>
        </w:rPr>
        <w:t>.</w:t>
      </w:r>
    </w:p>
    <w:p w:rsidR="00D931EC" w:rsidRPr="00B3246E" w:rsidP="00D931EC">
      <w:pPr>
        <w:spacing w:after="0" w:line="480" w:lineRule="auto"/>
        <w:ind w:left="1440" w:right="720"/>
        <w:rPr>
          <w:rFonts w:ascii="Times New Roman" w:hAnsi="Times New Roman" w:cs="Times New Roman"/>
          <w:bCs/>
          <w:sz w:val="24"/>
          <w:szCs w:val="24"/>
        </w:rPr>
      </w:pPr>
    </w:p>
    <w:p w:rsidR="002D0844" w:rsidRPr="00B3246E" w:rsidP="00D931EC">
      <w:pPr>
        <w:spacing w:after="0" w:line="480" w:lineRule="auto"/>
        <w:ind w:left="720"/>
        <w:rPr>
          <w:rFonts w:ascii="Times New Roman" w:hAnsi="Times New Roman" w:cs="Times New Roman"/>
          <w:bCs/>
          <w:sz w:val="24"/>
          <w:szCs w:val="24"/>
        </w:rPr>
      </w:pPr>
      <w:r w:rsidRPr="00B3246E">
        <w:rPr>
          <w:rFonts w:ascii="Times New Roman" w:hAnsi="Times New Roman" w:cs="Times New Roman"/>
          <w:bCs/>
          <w:sz w:val="24"/>
          <w:szCs w:val="24"/>
        </w:rPr>
        <w:t>To compute the DCF ROE, Staff used the historical stock prices of comparable companies along with dividends and growth estimates from various sources to calculate a DCF-based ROE of 9.23</w:t>
      </w:r>
      <w:r w:rsidRPr="00B3246E" w:rsidR="00A44368">
        <w:rPr>
          <w:rFonts w:ascii="Times New Roman" w:hAnsi="Times New Roman" w:cs="Times New Roman"/>
          <w:bCs/>
          <w:sz w:val="24"/>
          <w:szCs w:val="24"/>
        </w:rPr>
        <w:t>%</w:t>
      </w:r>
      <w:r w:rsidRPr="00B3246E">
        <w:rPr>
          <w:rFonts w:ascii="Times New Roman" w:hAnsi="Times New Roman" w:cs="Times New Roman"/>
          <w:bCs/>
          <w:sz w:val="24"/>
          <w:szCs w:val="24"/>
        </w:rPr>
        <w:t>.  By averaging the CAPM and DCF results, Staff calculated a</w:t>
      </w:r>
      <w:r w:rsidRPr="00B3246E" w:rsidR="00315DC4">
        <w:rPr>
          <w:rFonts w:ascii="Times New Roman" w:hAnsi="Times New Roman" w:cs="Times New Roman"/>
          <w:bCs/>
          <w:sz w:val="24"/>
          <w:szCs w:val="24"/>
        </w:rPr>
        <w:t xml:space="preserve"> </w:t>
      </w:r>
      <w:r w:rsidRPr="00B3246E">
        <w:rPr>
          <w:rFonts w:ascii="Times New Roman" w:hAnsi="Times New Roman" w:cs="Times New Roman"/>
          <w:bCs/>
          <w:sz w:val="24"/>
          <w:szCs w:val="24"/>
        </w:rPr>
        <w:t>return on equity (or cost of equity) of 9.17</w:t>
      </w:r>
      <w:r w:rsidRPr="00B3246E" w:rsidR="00A44368">
        <w:rPr>
          <w:rFonts w:ascii="Times New Roman" w:hAnsi="Times New Roman" w:cs="Times New Roman"/>
          <w:bCs/>
          <w:sz w:val="24"/>
          <w:szCs w:val="24"/>
        </w:rPr>
        <w:t>%</w:t>
      </w:r>
      <w:r w:rsidRPr="00B3246E">
        <w:rPr>
          <w:rFonts w:ascii="Times New Roman" w:hAnsi="Times New Roman" w:cs="Times New Roman"/>
          <w:bCs/>
          <w:sz w:val="24"/>
          <w:szCs w:val="24"/>
        </w:rPr>
        <w:t>.</w:t>
      </w:r>
      <w:r>
        <w:rPr>
          <w:rStyle w:val="FootnoteReference"/>
          <w:rFonts w:ascii="Times New Roman" w:hAnsi="Times New Roman" w:cs="Times New Roman"/>
          <w:sz w:val="24"/>
          <w:szCs w:val="24"/>
        </w:rPr>
        <w:footnoteReference w:id="5"/>
      </w:r>
      <w:r w:rsidRPr="00B3246E">
        <w:rPr>
          <w:rFonts w:ascii="Times New Roman" w:hAnsi="Times New Roman" w:cs="Times New Roman"/>
          <w:bCs/>
          <w:sz w:val="24"/>
          <w:szCs w:val="24"/>
        </w:rPr>
        <w:t xml:space="preserve">  Because of inherent uncertainty in the equity ROR calculation, Staff subtracted and added 50 basis points to this figure to create a zone of reasonableness, creating a range of 8.67</w:t>
      </w:r>
      <w:r w:rsidRPr="00B3246E" w:rsidR="00A44368">
        <w:rPr>
          <w:rFonts w:ascii="Times New Roman" w:hAnsi="Times New Roman" w:cs="Times New Roman"/>
          <w:bCs/>
          <w:sz w:val="24"/>
          <w:szCs w:val="24"/>
        </w:rPr>
        <w:t>%</w:t>
      </w:r>
      <w:r w:rsidRPr="00B3246E">
        <w:rPr>
          <w:rFonts w:ascii="Times New Roman" w:hAnsi="Times New Roman" w:cs="Times New Roman"/>
          <w:bCs/>
          <w:sz w:val="24"/>
          <w:szCs w:val="24"/>
        </w:rPr>
        <w:t xml:space="preserve"> to 9.67</w:t>
      </w:r>
      <w:r w:rsidRPr="00B3246E" w:rsidR="00A44368">
        <w:rPr>
          <w:rFonts w:ascii="Times New Roman" w:hAnsi="Times New Roman" w:cs="Times New Roman"/>
          <w:bCs/>
          <w:sz w:val="24"/>
          <w:szCs w:val="24"/>
        </w:rPr>
        <w:t>%</w:t>
      </w:r>
      <w:r w:rsidRPr="00B3246E">
        <w:rPr>
          <w:rFonts w:ascii="Times New Roman" w:hAnsi="Times New Roman" w:cs="Times New Roman"/>
          <w:bCs/>
          <w:sz w:val="24"/>
          <w:szCs w:val="24"/>
        </w:rPr>
        <w:t>.  Staff also factored in an issuance cost of 3.5</w:t>
      </w:r>
      <w:r w:rsidRPr="00B3246E" w:rsidR="00A44368">
        <w:rPr>
          <w:rFonts w:ascii="Times New Roman" w:hAnsi="Times New Roman" w:cs="Times New Roman"/>
          <w:bCs/>
          <w:sz w:val="24"/>
          <w:szCs w:val="24"/>
        </w:rPr>
        <w:t>%</w:t>
      </w:r>
      <w:r w:rsidRPr="00B3246E">
        <w:rPr>
          <w:rFonts w:ascii="Times New Roman" w:hAnsi="Times New Roman" w:cs="Times New Roman"/>
          <w:bCs/>
          <w:sz w:val="24"/>
          <w:szCs w:val="24"/>
        </w:rPr>
        <w:t xml:space="preserve"> (resulting in an adjustment factor of 1.01407)</w:t>
      </w:r>
      <w:r>
        <w:rPr>
          <w:rStyle w:val="FootnoteReference"/>
          <w:rFonts w:ascii="Times New Roman" w:hAnsi="Times New Roman" w:cs="Times New Roman"/>
          <w:sz w:val="24"/>
          <w:szCs w:val="24"/>
        </w:rPr>
        <w:footnoteReference w:id="6"/>
      </w:r>
      <w:r w:rsidRPr="00B3246E">
        <w:rPr>
          <w:rFonts w:ascii="Times New Roman" w:hAnsi="Times New Roman" w:cs="Times New Roman"/>
          <w:bCs/>
          <w:sz w:val="24"/>
          <w:szCs w:val="24"/>
        </w:rPr>
        <w:t>, which increased the range to 8.80</w:t>
      </w:r>
      <w:r w:rsidRPr="00B3246E" w:rsidR="00A44368">
        <w:rPr>
          <w:rFonts w:ascii="Times New Roman" w:hAnsi="Times New Roman" w:cs="Times New Roman"/>
          <w:bCs/>
          <w:sz w:val="24"/>
          <w:szCs w:val="24"/>
        </w:rPr>
        <w:t>%</w:t>
      </w:r>
      <w:r w:rsidRPr="00B3246E">
        <w:rPr>
          <w:rFonts w:ascii="Times New Roman" w:hAnsi="Times New Roman" w:cs="Times New Roman"/>
          <w:bCs/>
          <w:sz w:val="24"/>
          <w:szCs w:val="24"/>
        </w:rPr>
        <w:t xml:space="preserve"> to 9.81</w:t>
      </w:r>
      <w:r w:rsidRPr="00B3246E" w:rsidR="00A44368">
        <w:rPr>
          <w:rFonts w:ascii="Times New Roman" w:hAnsi="Times New Roman" w:cs="Times New Roman"/>
          <w:bCs/>
          <w:sz w:val="24"/>
          <w:szCs w:val="24"/>
        </w:rPr>
        <w:t>%</w:t>
      </w:r>
      <w:r w:rsidRPr="00B3246E">
        <w:rPr>
          <w:rFonts w:ascii="Times New Roman" w:hAnsi="Times New Roman" w:cs="Times New Roman"/>
          <w:bCs/>
          <w:sz w:val="24"/>
          <w:szCs w:val="24"/>
        </w:rPr>
        <w:t>.   Staff’s cost of capital (rate of return on rate base) is calculated by using the capital structure provided in the Company’s Application, which</w:t>
      </w:r>
      <w:r w:rsidRPr="00B3246E" w:rsidR="00315DC4">
        <w:rPr>
          <w:rFonts w:ascii="Times New Roman" w:hAnsi="Times New Roman" w:cs="Times New Roman"/>
          <w:bCs/>
          <w:sz w:val="24"/>
          <w:szCs w:val="24"/>
        </w:rPr>
        <w:t xml:space="preserve"> is shown on Table 1 below.</w:t>
      </w:r>
    </w:p>
    <w:p w:rsidR="002D0844" w:rsidRPr="00B3246E" w:rsidP="002D0844">
      <w:pPr>
        <w:spacing w:after="0" w:line="480" w:lineRule="auto"/>
        <w:ind w:left="720"/>
        <w:rPr>
          <w:rFonts w:ascii="Times New Roman" w:hAnsi="Times New Roman" w:cs="Times New Roman"/>
          <w:bCs/>
          <w:sz w:val="24"/>
          <w:szCs w:val="24"/>
        </w:rPr>
      </w:pPr>
    </w:p>
    <w:p w:rsidR="007910E4" w:rsidRPr="00B3246E" w:rsidP="0055004C">
      <w:pPr>
        <w:spacing w:after="0" w:line="480" w:lineRule="auto"/>
        <w:ind w:left="720"/>
        <w:jc w:val="center"/>
        <w:rPr>
          <w:rFonts w:ascii="Times New Roman" w:hAnsi="Times New Roman" w:cs="Times New Roman"/>
          <w:b/>
          <w:bCs/>
          <w:sz w:val="24"/>
          <w:szCs w:val="24"/>
        </w:rPr>
      </w:pPr>
      <w:r w:rsidRPr="00B3246E">
        <w:rPr>
          <w:rFonts w:ascii="Times New Roman" w:hAnsi="Times New Roman" w:cs="Times New Roman"/>
          <w:b/>
          <w:bCs/>
          <w:sz w:val="24"/>
          <w:szCs w:val="24"/>
        </w:rPr>
        <w:t>TABLE 1 Staff Report’s Recommended Rate of Return Summary</w:t>
      </w:r>
    </w:p>
    <w:tbl>
      <w:tblPr>
        <w:tblW w:w="8640" w:type="dxa"/>
        <w:tblLook w:val="04A0"/>
      </w:tblPr>
      <w:tblGrid>
        <w:gridCol w:w="911"/>
        <w:gridCol w:w="911"/>
        <w:gridCol w:w="1235"/>
        <w:gridCol w:w="271"/>
        <w:gridCol w:w="1265"/>
        <w:gridCol w:w="271"/>
        <w:gridCol w:w="836"/>
        <w:gridCol w:w="290"/>
        <w:gridCol w:w="798"/>
        <w:gridCol w:w="781"/>
        <w:gridCol w:w="290"/>
        <w:gridCol w:w="781"/>
      </w:tblGrid>
      <w:tr w:rsidTr="001A0249">
        <w:tblPrEx>
          <w:tblW w:w="8640" w:type="dxa"/>
          <w:tblLook w:val="04A0"/>
        </w:tblPrEx>
        <w:trPr>
          <w:trHeight w:val="300"/>
        </w:trPr>
        <w:tc>
          <w:tcPr>
            <w:tcW w:w="916"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4"/>
                <w:szCs w:val="24"/>
                <w:lang w:bidi="he-IL"/>
              </w:rPr>
            </w:pPr>
          </w:p>
        </w:tc>
        <w:tc>
          <w:tcPr>
            <w:tcW w:w="915"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776" w:type="dxa"/>
            <w:gridSpan w:val="3"/>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b/>
                <w:bCs/>
                <w:color w:val="000000"/>
                <w:lang w:bidi="he-IL"/>
              </w:rPr>
            </w:pPr>
            <w:r w:rsidRPr="00B3246E">
              <w:rPr>
                <w:rFonts w:ascii="Times New Roman" w:eastAsia="Times New Roman" w:hAnsi="Times New Roman" w:cs="Times New Roman"/>
                <w:b/>
                <w:bCs/>
                <w:color w:val="000000"/>
                <w:lang w:bidi="he-IL"/>
              </w:rPr>
              <w:t>Rate of Return Summary</w:t>
            </w:r>
          </w:p>
        </w:tc>
        <w:tc>
          <w:tcPr>
            <w:tcW w:w="263"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b/>
                <w:bCs/>
                <w:color w:val="000000"/>
                <w:lang w:bidi="he-IL"/>
              </w:rPr>
            </w:pPr>
          </w:p>
        </w:tc>
        <w:tc>
          <w:tcPr>
            <w:tcW w:w="840"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0"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02"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8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0"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8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r>
      <w:tr w:rsidTr="001A0249">
        <w:tblPrEx>
          <w:tblW w:w="8640" w:type="dxa"/>
          <w:tblLook w:val="04A0"/>
        </w:tblPrEx>
        <w:trPr>
          <w:trHeight w:val="300"/>
        </w:trPr>
        <w:tc>
          <w:tcPr>
            <w:tcW w:w="916"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915"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241"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3"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272"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3"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40"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0"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02"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848" w:type="dxa"/>
            <w:gridSpan w:val="3"/>
            <w:vMerge w:val="restart"/>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r w:rsidRPr="00B3246E">
              <w:rPr>
                <w:rFonts w:ascii="Times New Roman" w:eastAsia="Times New Roman" w:hAnsi="Times New Roman" w:cs="Times New Roman"/>
                <w:b/>
                <w:bCs/>
                <w:color w:val="000000"/>
                <w:u w:val="single"/>
                <w:lang w:bidi="he-IL"/>
              </w:rPr>
              <w:t>Weighted Cost %</w:t>
            </w:r>
          </w:p>
        </w:tc>
      </w:tr>
      <w:tr w:rsidTr="001A0249">
        <w:tblPrEx>
          <w:tblW w:w="8640" w:type="dxa"/>
          <w:tblLook w:val="04A0"/>
        </w:tblPrEx>
        <w:trPr>
          <w:trHeight w:val="300"/>
        </w:trPr>
        <w:tc>
          <w:tcPr>
            <w:tcW w:w="916"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p>
        </w:tc>
        <w:tc>
          <w:tcPr>
            <w:tcW w:w="915"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241"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r w:rsidRPr="00B3246E">
              <w:rPr>
                <w:rFonts w:ascii="Times New Roman" w:eastAsia="Times New Roman" w:hAnsi="Times New Roman" w:cs="Times New Roman"/>
                <w:b/>
                <w:bCs/>
                <w:color w:val="000000"/>
                <w:u w:val="single"/>
                <w:lang w:bidi="he-IL"/>
              </w:rPr>
              <w:t>Amount</w:t>
            </w:r>
          </w:p>
        </w:tc>
        <w:tc>
          <w:tcPr>
            <w:tcW w:w="263"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p>
        </w:tc>
        <w:tc>
          <w:tcPr>
            <w:tcW w:w="1272"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r w:rsidRPr="00B3246E">
              <w:rPr>
                <w:rFonts w:ascii="Times New Roman" w:eastAsia="Times New Roman" w:hAnsi="Times New Roman" w:cs="Times New Roman"/>
                <w:b/>
                <w:bCs/>
                <w:color w:val="000000"/>
                <w:u w:val="single"/>
                <w:lang w:bidi="he-IL"/>
              </w:rPr>
              <w:t>% of Total</w:t>
            </w:r>
          </w:p>
        </w:tc>
        <w:tc>
          <w:tcPr>
            <w:tcW w:w="263"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p>
        </w:tc>
        <w:tc>
          <w:tcPr>
            <w:tcW w:w="1922" w:type="dxa"/>
            <w:gridSpan w:val="3"/>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r w:rsidRPr="00B3246E">
              <w:rPr>
                <w:rFonts w:ascii="Times New Roman" w:eastAsia="Times New Roman" w:hAnsi="Times New Roman" w:cs="Times New Roman"/>
                <w:b/>
                <w:bCs/>
                <w:color w:val="000000"/>
                <w:u w:val="single"/>
                <w:lang w:bidi="he-IL"/>
              </w:rPr>
              <w:t>Cost</w:t>
            </w:r>
          </w:p>
        </w:tc>
        <w:tc>
          <w:tcPr>
            <w:tcW w:w="1848" w:type="dxa"/>
            <w:gridSpan w:val="3"/>
            <w:vMerge/>
            <w:tcBorders>
              <w:top w:val="nil"/>
              <w:left w:val="nil"/>
              <w:bottom w:val="nil"/>
              <w:right w:val="nil"/>
            </w:tcBorders>
            <w:vAlign w:val="center"/>
            <w:hideMark/>
          </w:tcPr>
          <w:p w:rsidR="001A0249" w:rsidRPr="00B3246E" w:rsidP="001A0249">
            <w:pPr>
              <w:spacing w:after="0" w:line="240" w:lineRule="auto"/>
              <w:rPr>
                <w:rFonts w:ascii="Times New Roman" w:eastAsia="Times New Roman" w:hAnsi="Times New Roman" w:cs="Times New Roman"/>
                <w:b/>
                <w:bCs/>
                <w:color w:val="000000"/>
                <w:u w:val="single"/>
                <w:lang w:bidi="he-IL"/>
              </w:rPr>
            </w:pPr>
          </w:p>
        </w:tc>
      </w:tr>
      <w:tr w:rsidTr="001A0249">
        <w:tblPrEx>
          <w:tblW w:w="8640" w:type="dxa"/>
          <w:tblLook w:val="04A0"/>
        </w:tblPrEx>
        <w:trPr>
          <w:trHeight w:val="300"/>
        </w:trPr>
        <w:tc>
          <w:tcPr>
            <w:tcW w:w="916"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p>
        </w:tc>
        <w:tc>
          <w:tcPr>
            <w:tcW w:w="915"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241"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3"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272"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3"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40"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0"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02"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8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0"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8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r>
      <w:tr w:rsidTr="001A0249">
        <w:tblPrEx>
          <w:tblW w:w="8640" w:type="dxa"/>
          <w:tblLook w:val="04A0"/>
        </w:tblPrEx>
        <w:trPr>
          <w:trHeight w:val="300"/>
        </w:trPr>
        <w:tc>
          <w:tcPr>
            <w:tcW w:w="1831" w:type="dxa"/>
            <w:gridSpan w:val="2"/>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Long-Term Debt</w:t>
            </w:r>
          </w:p>
        </w:tc>
        <w:tc>
          <w:tcPr>
            <w:tcW w:w="1241"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$1,817.40 </w:t>
            </w:r>
          </w:p>
        </w:tc>
        <w:tc>
          <w:tcPr>
            <w:tcW w:w="263"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p>
        </w:tc>
        <w:tc>
          <w:tcPr>
            <w:tcW w:w="1272" w:type="dxa"/>
            <w:tcBorders>
              <w:top w:val="nil"/>
              <w:left w:val="nil"/>
              <w:bottom w:val="nil"/>
              <w:right w:val="nil"/>
            </w:tcBorders>
            <w:shd w:val="clear" w:color="auto" w:fill="auto"/>
            <w:noWrap/>
            <w:hideMark/>
          </w:tcPr>
          <w:p w:rsidR="001A0249" w:rsidRPr="00B3246E" w:rsidP="001A0249">
            <w:pPr>
              <w:spacing w:after="0" w:line="240" w:lineRule="auto"/>
              <w:jc w:val="right"/>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48.94%</w:t>
            </w:r>
          </w:p>
        </w:tc>
        <w:tc>
          <w:tcPr>
            <w:tcW w:w="263" w:type="dxa"/>
            <w:tcBorders>
              <w:top w:val="nil"/>
              <w:left w:val="nil"/>
              <w:bottom w:val="nil"/>
              <w:right w:val="nil"/>
            </w:tcBorders>
            <w:shd w:val="clear" w:color="auto" w:fill="auto"/>
            <w:noWrap/>
            <w:hideMark/>
          </w:tcPr>
          <w:p w:rsidR="001A0249" w:rsidRPr="00B3246E" w:rsidP="001A0249">
            <w:pPr>
              <w:spacing w:after="0" w:line="240" w:lineRule="auto"/>
              <w:jc w:val="right"/>
              <w:rPr>
                <w:rFonts w:ascii="Times New Roman" w:eastAsia="Times New Roman" w:hAnsi="Times New Roman" w:cs="Times New Roman"/>
                <w:color w:val="000000"/>
                <w:lang w:bidi="he-IL"/>
              </w:rPr>
            </w:pPr>
          </w:p>
        </w:tc>
        <w:tc>
          <w:tcPr>
            <w:tcW w:w="1922" w:type="dxa"/>
            <w:gridSpan w:val="3"/>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5.07%</w:t>
            </w:r>
          </w:p>
        </w:tc>
        <w:tc>
          <w:tcPr>
            <w:tcW w:w="1848" w:type="dxa"/>
            <w:gridSpan w:val="3"/>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2.48%</w:t>
            </w:r>
          </w:p>
        </w:tc>
      </w:tr>
      <w:tr w:rsidTr="001A0249">
        <w:tblPrEx>
          <w:tblW w:w="8640" w:type="dxa"/>
          <w:tblLook w:val="04A0"/>
        </w:tblPrEx>
        <w:trPr>
          <w:trHeight w:val="180"/>
        </w:trPr>
        <w:tc>
          <w:tcPr>
            <w:tcW w:w="916"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p>
        </w:tc>
        <w:tc>
          <w:tcPr>
            <w:tcW w:w="915"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241"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3"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sz w:val="20"/>
                <w:szCs w:val="20"/>
                <w:lang w:bidi="he-IL"/>
              </w:rPr>
            </w:pPr>
          </w:p>
        </w:tc>
        <w:tc>
          <w:tcPr>
            <w:tcW w:w="1272"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3"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40"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0"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02"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84"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0"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84"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r>
      <w:tr w:rsidTr="001A0249">
        <w:tblPrEx>
          <w:tblW w:w="8640" w:type="dxa"/>
          <w:tblLook w:val="04A0"/>
        </w:tblPrEx>
        <w:trPr>
          <w:trHeight w:val="300"/>
        </w:trPr>
        <w:tc>
          <w:tcPr>
            <w:tcW w:w="1831" w:type="dxa"/>
            <w:gridSpan w:val="2"/>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Preferred Stock</w:t>
            </w:r>
          </w:p>
        </w:tc>
        <w:tc>
          <w:tcPr>
            <w:tcW w:w="1241"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$0.00</w:t>
            </w:r>
          </w:p>
        </w:tc>
        <w:tc>
          <w:tcPr>
            <w:tcW w:w="263"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p>
        </w:tc>
        <w:tc>
          <w:tcPr>
            <w:tcW w:w="1272" w:type="dxa"/>
            <w:tcBorders>
              <w:top w:val="nil"/>
              <w:left w:val="nil"/>
              <w:bottom w:val="nil"/>
              <w:right w:val="nil"/>
            </w:tcBorders>
            <w:shd w:val="clear" w:color="auto" w:fill="auto"/>
            <w:noWrap/>
            <w:hideMark/>
          </w:tcPr>
          <w:p w:rsidR="001A0249" w:rsidRPr="00B3246E" w:rsidP="001A0249">
            <w:pPr>
              <w:spacing w:after="0" w:line="240" w:lineRule="auto"/>
              <w:jc w:val="right"/>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0.00%</w:t>
            </w:r>
          </w:p>
        </w:tc>
        <w:tc>
          <w:tcPr>
            <w:tcW w:w="263" w:type="dxa"/>
            <w:tcBorders>
              <w:top w:val="nil"/>
              <w:left w:val="nil"/>
              <w:bottom w:val="nil"/>
              <w:right w:val="nil"/>
            </w:tcBorders>
            <w:shd w:val="clear" w:color="auto" w:fill="auto"/>
            <w:noWrap/>
            <w:hideMark/>
          </w:tcPr>
          <w:p w:rsidR="001A0249" w:rsidRPr="00B3246E" w:rsidP="001A0249">
            <w:pPr>
              <w:spacing w:after="0" w:line="240" w:lineRule="auto"/>
              <w:jc w:val="right"/>
              <w:rPr>
                <w:rFonts w:ascii="Times New Roman" w:eastAsia="Times New Roman" w:hAnsi="Times New Roman" w:cs="Times New Roman"/>
                <w:color w:val="000000"/>
                <w:lang w:bidi="he-IL"/>
              </w:rPr>
            </w:pPr>
          </w:p>
        </w:tc>
        <w:tc>
          <w:tcPr>
            <w:tcW w:w="1922" w:type="dxa"/>
            <w:gridSpan w:val="3"/>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0.00%</w:t>
            </w:r>
          </w:p>
        </w:tc>
        <w:tc>
          <w:tcPr>
            <w:tcW w:w="1848" w:type="dxa"/>
            <w:gridSpan w:val="3"/>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0.00%</w:t>
            </w:r>
          </w:p>
        </w:tc>
      </w:tr>
      <w:tr w:rsidTr="001A0249">
        <w:tblPrEx>
          <w:tblW w:w="8640" w:type="dxa"/>
          <w:tblLook w:val="04A0"/>
        </w:tblPrEx>
        <w:trPr>
          <w:trHeight w:val="180"/>
        </w:trPr>
        <w:tc>
          <w:tcPr>
            <w:tcW w:w="916"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p>
        </w:tc>
        <w:tc>
          <w:tcPr>
            <w:tcW w:w="915"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241"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3"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sz w:val="20"/>
                <w:szCs w:val="20"/>
                <w:lang w:bidi="he-IL"/>
              </w:rPr>
            </w:pPr>
          </w:p>
        </w:tc>
        <w:tc>
          <w:tcPr>
            <w:tcW w:w="1272"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3"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40"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0"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02"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84"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0"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84"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r>
      <w:tr w:rsidTr="001A0249">
        <w:tblPrEx>
          <w:tblW w:w="8640" w:type="dxa"/>
          <w:tblLook w:val="04A0"/>
        </w:tblPrEx>
        <w:trPr>
          <w:trHeight w:val="405"/>
        </w:trPr>
        <w:tc>
          <w:tcPr>
            <w:tcW w:w="1831" w:type="dxa"/>
            <w:gridSpan w:val="2"/>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Common Equity</w:t>
            </w:r>
          </w:p>
        </w:tc>
        <w:tc>
          <w:tcPr>
            <w:tcW w:w="1241" w:type="dxa"/>
            <w:tcBorders>
              <w:top w:val="nil"/>
              <w:left w:val="nil"/>
              <w:bottom w:val="single" w:sz="4" w:space="0" w:color="auto"/>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$1,896.10 </w:t>
            </w:r>
          </w:p>
        </w:tc>
        <w:tc>
          <w:tcPr>
            <w:tcW w:w="263" w:type="dxa"/>
            <w:tcBorders>
              <w:top w:val="nil"/>
              <w:left w:val="nil"/>
              <w:bottom w:val="single" w:sz="4" w:space="0" w:color="auto"/>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w:t>
            </w:r>
          </w:p>
        </w:tc>
        <w:tc>
          <w:tcPr>
            <w:tcW w:w="1272" w:type="dxa"/>
            <w:tcBorders>
              <w:top w:val="nil"/>
              <w:left w:val="nil"/>
              <w:bottom w:val="single" w:sz="4" w:space="0" w:color="auto"/>
              <w:right w:val="nil"/>
            </w:tcBorders>
            <w:shd w:val="clear" w:color="auto" w:fill="auto"/>
            <w:noWrap/>
            <w:hideMark/>
          </w:tcPr>
          <w:p w:rsidR="001A0249" w:rsidRPr="00B3246E" w:rsidP="001A0249">
            <w:pPr>
              <w:spacing w:after="0" w:line="240" w:lineRule="auto"/>
              <w:jc w:val="right"/>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51.06%</w:t>
            </w:r>
          </w:p>
        </w:tc>
        <w:tc>
          <w:tcPr>
            <w:tcW w:w="263" w:type="dxa"/>
            <w:tcBorders>
              <w:top w:val="nil"/>
              <w:left w:val="nil"/>
              <w:bottom w:val="single" w:sz="4" w:space="0" w:color="auto"/>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w:t>
            </w:r>
          </w:p>
        </w:tc>
        <w:tc>
          <w:tcPr>
            <w:tcW w:w="840" w:type="dxa"/>
            <w:tcBorders>
              <w:top w:val="nil"/>
              <w:left w:val="nil"/>
              <w:bottom w:val="single" w:sz="4" w:space="0" w:color="auto"/>
              <w:right w:val="nil"/>
            </w:tcBorders>
            <w:shd w:val="clear" w:color="auto" w:fill="auto"/>
            <w:noWrap/>
            <w:hideMark/>
          </w:tcPr>
          <w:p w:rsidR="001A0249" w:rsidRPr="00B3246E" w:rsidP="001A0249">
            <w:pPr>
              <w:spacing w:after="0" w:line="240" w:lineRule="auto"/>
              <w:jc w:val="right"/>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7.82%</w:t>
            </w:r>
          </w:p>
        </w:tc>
        <w:tc>
          <w:tcPr>
            <w:tcW w:w="280" w:type="dxa"/>
            <w:tcBorders>
              <w:top w:val="nil"/>
              <w:left w:val="nil"/>
              <w:bottom w:val="single" w:sz="4" w:space="0" w:color="auto"/>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w:t>
            </w:r>
          </w:p>
        </w:tc>
        <w:tc>
          <w:tcPr>
            <w:tcW w:w="802" w:type="dxa"/>
            <w:tcBorders>
              <w:top w:val="nil"/>
              <w:left w:val="nil"/>
              <w:bottom w:val="single" w:sz="4" w:space="0" w:color="auto"/>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8.82%</w:t>
            </w:r>
          </w:p>
        </w:tc>
        <w:tc>
          <w:tcPr>
            <w:tcW w:w="784" w:type="dxa"/>
            <w:tcBorders>
              <w:top w:val="nil"/>
              <w:left w:val="nil"/>
              <w:bottom w:val="single" w:sz="4" w:space="0" w:color="auto"/>
              <w:right w:val="nil"/>
            </w:tcBorders>
            <w:shd w:val="clear" w:color="auto" w:fill="auto"/>
            <w:noWrap/>
            <w:hideMark/>
          </w:tcPr>
          <w:p w:rsidR="001A0249" w:rsidRPr="00B3246E" w:rsidP="001A0249">
            <w:pPr>
              <w:spacing w:after="0" w:line="240" w:lineRule="auto"/>
              <w:jc w:val="right"/>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3.99%</w:t>
            </w:r>
          </w:p>
        </w:tc>
        <w:tc>
          <w:tcPr>
            <w:tcW w:w="280" w:type="dxa"/>
            <w:tcBorders>
              <w:top w:val="nil"/>
              <w:left w:val="nil"/>
              <w:bottom w:val="single" w:sz="4" w:space="0" w:color="auto"/>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w:t>
            </w:r>
          </w:p>
        </w:tc>
        <w:tc>
          <w:tcPr>
            <w:tcW w:w="784" w:type="dxa"/>
            <w:tcBorders>
              <w:top w:val="nil"/>
              <w:left w:val="nil"/>
              <w:bottom w:val="single" w:sz="4" w:space="0" w:color="auto"/>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4.50%</w:t>
            </w:r>
          </w:p>
        </w:tc>
      </w:tr>
      <w:tr w:rsidTr="001A0249">
        <w:tblPrEx>
          <w:tblW w:w="8640" w:type="dxa"/>
          <w:tblLook w:val="04A0"/>
        </w:tblPrEx>
        <w:trPr>
          <w:trHeight w:val="300"/>
        </w:trPr>
        <w:tc>
          <w:tcPr>
            <w:tcW w:w="916"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p>
        </w:tc>
        <w:tc>
          <w:tcPr>
            <w:tcW w:w="915"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241"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3"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272"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3"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40"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0"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02"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84"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0"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84"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r>
      <w:tr w:rsidTr="001A0249">
        <w:tblPrEx>
          <w:tblW w:w="8640" w:type="dxa"/>
          <w:tblLook w:val="04A0"/>
        </w:tblPrEx>
        <w:trPr>
          <w:trHeight w:val="300"/>
        </w:trPr>
        <w:tc>
          <w:tcPr>
            <w:tcW w:w="1831" w:type="dxa"/>
            <w:gridSpan w:val="2"/>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Total Capital</w:t>
            </w:r>
          </w:p>
        </w:tc>
        <w:tc>
          <w:tcPr>
            <w:tcW w:w="1241"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$3,713.50</w:t>
            </w:r>
          </w:p>
        </w:tc>
        <w:tc>
          <w:tcPr>
            <w:tcW w:w="263"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p>
        </w:tc>
        <w:tc>
          <w:tcPr>
            <w:tcW w:w="1272"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100.00%</w:t>
            </w:r>
          </w:p>
        </w:tc>
        <w:tc>
          <w:tcPr>
            <w:tcW w:w="263"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p>
        </w:tc>
        <w:tc>
          <w:tcPr>
            <w:tcW w:w="840"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0"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02" w:type="dxa"/>
            <w:tcBorders>
              <w:top w:val="nil"/>
              <w:left w:val="nil"/>
              <w:bottom w:val="nil"/>
              <w:right w:val="nil"/>
            </w:tcBorders>
            <w:shd w:val="clear" w:color="auto" w:fill="auto"/>
            <w:noWrap/>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84"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6.47%</w:t>
            </w:r>
          </w:p>
        </w:tc>
        <w:tc>
          <w:tcPr>
            <w:tcW w:w="280"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w:t>
            </w:r>
          </w:p>
        </w:tc>
        <w:tc>
          <w:tcPr>
            <w:tcW w:w="784"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6.98%</w:t>
            </w:r>
          </w:p>
        </w:tc>
      </w:tr>
    </w:tbl>
    <w:p w:rsidR="001A0249" w:rsidRPr="00B3246E" w:rsidP="0093302E">
      <w:pPr>
        <w:spacing w:after="0" w:line="240" w:lineRule="auto"/>
        <w:rPr>
          <w:rFonts w:ascii="Times New Roman" w:eastAsia="Times New Roman" w:hAnsi="Times New Roman" w:cs="Times New Roman"/>
          <w:color w:val="000000"/>
          <w:lang w:bidi="he-IL"/>
        </w:rPr>
        <w:sectPr w:rsidSect="00164602">
          <w:footerReference w:type="default" r:id="rId9"/>
          <w:pgSz w:w="12240" w:h="15840"/>
          <w:pgMar w:top="1440" w:right="1800" w:bottom="1440" w:left="1800" w:header="720" w:footer="720" w:gutter="0"/>
          <w:lnNumType w:countBy="1"/>
          <w:cols w:space="720"/>
          <w:docGrid w:linePitch="360"/>
        </w:sectPr>
      </w:pPr>
    </w:p>
    <w:p w:rsidR="00DA1D01" w:rsidRPr="00B3246E" w:rsidP="00D931EC">
      <w:pPr>
        <w:spacing w:after="0" w:line="480" w:lineRule="auto"/>
        <w:ind w:left="720" w:hanging="720"/>
        <w:rPr>
          <w:rFonts w:ascii="Times New Roman" w:hAnsi="Times New Roman" w:cs="Times New Roman"/>
          <w:b/>
          <w:i/>
          <w:sz w:val="24"/>
          <w:szCs w:val="24"/>
        </w:rPr>
      </w:pPr>
      <w:r w:rsidRPr="00B3246E">
        <w:rPr>
          <w:rFonts w:ascii="Times New Roman" w:hAnsi="Times New Roman" w:cs="Times New Roman"/>
          <w:b/>
          <w:i/>
          <w:sz w:val="24"/>
          <w:szCs w:val="24"/>
        </w:rPr>
        <w:t>Q6.</w:t>
      </w:r>
      <w:r w:rsidRPr="00B3246E">
        <w:rPr>
          <w:rFonts w:ascii="Times New Roman" w:hAnsi="Times New Roman" w:cs="Times New Roman"/>
          <w:b/>
          <w:i/>
          <w:sz w:val="24"/>
          <w:szCs w:val="24"/>
        </w:rPr>
        <w:tab/>
      </w:r>
      <w:r w:rsidRPr="00B3246E" w:rsidR="0055004C">
        <w:rPr>
          <w:rFonts w:ascii="Times New Roman" w:hAnsi="Times New Roman" w:cs="Times New Roman"/>
          <w:b/>
          <w:i/>
          <w:sz w:val="24"/>
          <w:szCs w:val="24"/>
        </w:rPr>
        <w:t xml:space="preserve">WHAT IS YOUR OPINION REGARDING THE METHODOLOGY AND DATA USED IN THE STAFF REPORT IN </w:t>
      </w:r>
      <w:r w:rsidRPr="00B3246E" w:rsidR="00CA0E9B">
        <w:rPr>
          <w:rFonts w:ascii="Times New Roman" w:hAnsi="Times New Roman" w:cs="Times New Roman"/>
          <w:b/>
          <w:i/>
          <w:sz w:val="24"/>
          <w:szCs w:val="24"/>
        </w:rPr>
        <w:t xml:space="preserve">RECOMMENDING </w:t>
      </w:r>
      <w:r w:rsidRPr="00B3246E" w:rsidR="0055004C">
        <w:rPr>
          <w:rFonts w:ascii="Times New Roman" w:hAnsi="Times New Roman" w:cs="Times New Roman"/>
          <w:b/>
          <w:i/>
          <w:sz w:val="24"/>
          <w:szCs w:val="24"/>
        </w:rPr>
        <w:t>VECTREN’S RETURN ON EQUITY AND RATE OF RETURN?</w:t>
      </w:r>
    </w:p>
    <w:p w:rsidR="0071795F" w:rsidRPr="00B3246E" w:rsidP="00D931EC">
      <w:pPr>
        <w:spacing w:after="0" w:line="480" w:lineRule="auto"/>
        <w:ind w:left="720" w:hanging="720"/>
        <w:rPr>
          <w:rFonts w:ascii="Times New Roman" w:hAnsi="Times New Roman" w:cs="Times New Roman"/>
          <w:sz w:val="24"/>
          <w:szCs w:val="24"/>
        </w:rPr>
      </w:pPr>
      <w:r w:rsidRPr="00B3246E">
        <w:rPr>
          <w:rFonts w:ascii="Times New Roman" w:hAnsi="Times New Roman" w:cs="Times New Roman"/>
          <w:b/>
          <w:i/>
          <w:sz w:val="24"/>
          <w:szCs w:val="24"/>
        </w:rPr>
        <w:t>A6.</w:t>
      </w:r>
      <w:r w:rsidRPr="00B3246E">
        <w:rPr>
          <w:rFonts w:ascii="Times New Roman" w:hAnsi="Times New Roman" w:cs="Times New Roman"/>
          <w:sz w:val="24"/>
          <w:szCs w:val="24"/>
        </w:rPr>
        <w:tab/>
      </w:r>
      <w:r w:rsidRPr="00B3246E" w:rsidR="0055004C">
        <w:rPr>
          <w:rFonts w:ascii="Times New Roman" w:hAnsi="Times New Roman" w:cs="Times New Roman"/>
          <w:w w:val="110"/>
          <w:position w:val="1"/>
          <w:sz w:val="24"/>
          <w:szCs w:val="24"/>
        </w:rPr>
        <w:t>I generally agree with the methodology and data used in the Staff Report in this case with some exceptions. In my experience at rate of return analysis, I have seen that many companies and analysts use the same or a similar method of calculating the return</w:t>
      </w:r>
      <w:r w:rsidRPr="00B3246E" w:rsidR="00AF2DA9">
        <w:rPr>
          <w:rFonts w:ascii="Times New Roman" w:hAnsi="Times New Roman" w:cs="Times New Roman"/>
          <w:w w:val="110"/>
          <w:position w:val="1"/>
          <w:sz w:val="24"/>
          <w:szCs w:val="24"/>
        </w:rPr>
        <w:t xml:space="preserve"> on equity and rate of return</w:t>
      </w:r>
      <w:r w:rsidRPr="00B3246E" w:rsidR="0055004C">
        <w:rPr>
          <w:rFonts w:ascii="Times New Roman" w:hAnsi="Times New Roman" w:cs="Times New Roman"/>
          <w:w w:val="110"/>
          <w:position w:val="1"/>
          <w:sz w:val="24"/>
          <w:szCs w:val="24"/>
        </w:rPr>
        <w:t xml:space="preserve">.  Specifically, I agree with the use of the Utility’s cost of debt rate of 5.07% and proposed capital structure in the Staff Report.  I also do not object to the results of the DCF analysis in the Staff Report. However, I am concerned about the </w:t>
      </w:r>
      <w:r w:rsidRPr="00B3246E" w:rsidR="006F7E3A">
        <w:rPr>
          <w:rFonts w:ascii="Times New Roman" w:hAnsi="Times New Roman" w:cs="Times New Roman"/>
          <w:w w:val="110"/>
          <w:position w:val="1"/>
          <w:sz w:val="24"/>
          <w:szCs w:val="24"/>
        </w:rPr>
        <w:t xml:space="preserve">excessive </w:t>
      </w:r>
      <w:r w:rsidRPr="00B3246E" w:rsidR="0055004C">
        <w:rPr>
          <w:rFonts w:ascii="Times New Roman" w:hAnsi="Times New Roman" w:cs="Times New Roman"/>
          <w:w w:val="110"/>
          <w:position w:val="1"/>
          <w:sz w:val="24"/>
          <w:szCs w:val="24"/>
        </w:rPr>
        <w:t>“risk-free rate” of 4.66% used in the CAPM analysis.</w:t>
      </w:r>
      <w:r>
        <w:rPr>
          <w:rStyle w:val="FootnoteReference"/>
          <w:rFonts w:ascii="Times New Roman" w:hAnsi="Times New Roman" w:cs="Times New Roman"/>
          <w:w w:val="110"/>
          <w:position w:val="1"/>
          <w:sz w:val="24"/>
          <w:szCs w:val="24"/>
        </w:rPr>
        <w:footnoteReference w:id="7"/>
      </w:r>
      <w:r w:rsidRPr="00B3246E" w:rsidR="0055004C">
        <w:rPr>
          <w:rFonts w:ascii="Times New Roman" w:hAnsi="Times New Roman" w:cs="Times New Roman"/>
          <w:w w:val="110"/>
          <w:position w:val="1"/>
          <w:sz w:val="24"/>
          <w:szCs w:val="24"/>
        </w:rPr>
        <w:t xml:space="preserve">  I believe this risk-free rate chosen by the Staff is overstated and unreasonable, as is the resulting return on equity and rate of return recommendation</w:t>
      </w:r>
      <w:r w:rsidRPr="00B3246E" w:rsidR="00C14F7D">
        <w:rPr>
          <w:rFonts w:ascii="Times New Roman" w:hAnsi="Times New Roman" w:cs="Times New Roman"/>
          <w:w w:val="110"/>
          <w:position w:val="1"/>
          <w:sz w:val="24"/>
          <w:szCs w:val="24"/>
        </w:rPr>
        <w:t>s</w:t>
      </w:r>
      <w:r w:rsidRPr="00B3246E" w:rsidR="0055004C">
        <w:rPr>
          <w:rFonts w:ascii="Times New Roman" w:hAnsi="Times New Roman" w:cs="Times New Roman"/>
          <w:w w:val="110"/>
          <w:position w:val="1"/>
          <w:sz w:val="24"/>
          <w:szCs w:val="24"/>
        </w:rPr>
        <w:t xml:space="preserve">.   </w:t>
      </w:r>
    </w:p>
    <w:p w:rsidR="00C873C6" w:rsidRPr="00B3246E" w:rsidP="00D931EC">
      <w:pPr>
        <w:spacing w:after="0" w:line="480" w:lineRule="auto"/>
        <w:ind w:left="540" w:hanging="540"/>
        <w:rPr>
          <w:rFonts w:ascii="Times New Roman" w:hAnsi="Times New Roman" w:cs="Times New Roman"/>
          <w:b/>
          <w:i/>
          <w:sz w:val="24"/>
          <w:szCs w:val="24"/>
        </w:rPr>
      </w:pPr>
    </w:p>
    <w:p w:rsidR="00C873C6" w:rsidRPr="00B3246E" w:rsidP="00D931EC">
      <w:pPr>
        <w:spacing w:after="0" w:line="480" w:lineRule="auto"/>
        <w:ind w:left="720" w:hanging="720"/>
        <w:rPr>
          <w:rFonts w:ascii="Times New Roman" w:hAnsi="Times New Roman" w:cs="Times New Roman"/>
          <w:sz w:val="24"/>
          <w:szCs w:val="24"/>
        </w:rPr>
      </w:pPr>
      <w:r w:rsidRPr="00B3246E">
        <w:rPr>
          <w:rFonts w:ascii="Times New Roman" w:hAnsi="Times New Roman" w:cs="Times New Roman"/>
          <w:b/>
          <w:i/>
          <w:iCs/>
          <w:sz w:val="24"/>
          <w:szCs w:val="24"/>
        </w:rPr>
        <w:t>Q7.</w:t>
      </w:r>
      <w:r w:rsidRPr="00B3246E" w:rsidR="00F70270">
        <w:rPr>
          <w:rFonts w:ascii="Times New Roman" w:hAnsi="Times New Roman" w:cs="Times New Roman"/>
          <w:b/>
          <w:bCs/>
          <w:i/>
          <w:iCs/>
          <w:caps/>
          <w:sz w:val="24"/>
          <w:szCs w:val="24"/>
        </w:rPr>
        <w:tab/>
      </w:r>
      <w:r w:rsidRPr="00B3246E" w:rsidR="0055004C">
        <w:rPr>
          <w:rFonts w:ascii="Times New Roman" w:hAnsi="Times New Roman" w:cs="Times New Roman"/>
          <w:b/>
          <w:i/>
          <w:sz w:val="24"/>
          <w:szCs w:val="24"/>
        </w:rPr>
        <w:t>PLEASE EXPLAIN.</w:t>
      </w:r>
    </w:p>
    <w:p w:rsidR="0055004C" w:rsidRPr="00B3246E" w:rsidP="00D931EC">
      <w:pPr>
        <w:adjustRightInd w:val="0"/>
        <w:spacing w:after="0" w:line="480" w:lineRule="auto"/>
        <w:ind w:left="720" w:hanging="720"/>
        <w:rPr>
          <w:rFonts w:ascii="Times New Roman" w:eastAsia="Times New Roman" w:hAnsi="Times New Roman" w:cs="Times New Roman"/>
          <w:sz w:val="24"/>
          <w:szCs w:val="24"/>
        </w:rPr>
      </w:pPr>
      <w:r w:rsidRPr="00B3246E">
        <w:rPr>
          <w:rFonts w:ascii="Times New Roman" w:hAnsi="Times New Roman" w:cs="Times New Roman"/>
          <w:b/>
          <w:i/>
          <w:iCs/>
          <w:sz w:val="24"/>
          <w:szCs w:val="24"/>
        </w:rPr>
        <w:t>A7.</w:t>
      </w:r>
      <w:r w:rsidRPr="00B3246E" w:rsidR="00F70270">
        <w:rPr>
          <w:rFonts w:ascii="Times New Roman" w:hAnsi="Times New Roman" w:cs="Times New Roman"/>
          <w:sz w:val="24"/>
          <w:szCs w:val="24"/>
        </w:rPr>
        <w:tab/>
      </w:r>
      <w:r w:rsidRPr="00B3246E">
        <w:rPr>
          <w:rFonts w:ascii="Times New Roman" w:eastAsia="Times New Roman" w:hAnsi="Times New Roman" w:cs="Times New Roman"/>
          <w:sz w:val="24"/>
          <w:szCs w:val="24"/>
        </w:rPr>
        <w:t>This risk-free return of 4.66% is based on Staff’s own estimated yields of the U.S. Treasury 30-year Bonds.  This is in turn derived from the average (4.16%) of the two forecasted yields on 10-year U.S. Treasury Notes published by the U.S. Bureau of Labor Statistics (4.3%) and the U.S. Energy Information Administration (4.02%) plus 50 basis points (chosen by the Staff without explanation or support) to account for the so-called “historical difference” between yields of the 10-year U.S. Treasury Notes and 30-year U.S. Treasury  Bonds.</w:t>
      </w:r>
      <w:r>
        <w:rPr>
          <w:rFonts w:ascii="Times New Roman" w:eastAsia="Times New Roman" w:hAnsi="Times New Roman" w:cs="Times New Roman"/>
          <w:sz w:val="24"/>
          <w:szCs w:val="24"/>
          <w:vertAlign w:val="superscript"/>
        </w:rPr>
        <w:footnoteReference w:id="8"/>
      </w:r>
      <w:r w:rsidRPr="00B3246E">
        <w:rPr>
          <w:rFonts w:ascii="Times New Roman" w:eastAsia="Times New Roman" w:hAnsi="Times New Roman" w:cs="Times New Roman"/>
          <w:sz w:val="24"/>
          <w:szCs w:val="24"/>
        </w:rPr>
        <w:t xml:space="preserve">  </w:t>
      </w:r>
    </w:p>
    <w:p w:rsidR="00D441F8" w:rsidRPr="00B3246E" w:rsidP="00D931EC">
      <w:pPr>
        <w:adjustRightInd w:val="0"/>
        <w:spacing w:after="0" w:line="480" w:lineRule="auto"/>
        <w:ind w:left="720" w:hanging="720"/>
        <w:rPr>
          <w:rFonts w:ascii="Times New Roman" w:eastAsia="Times New Roman" w:hAnsi="Times New Roman" w:cs="Times New Roman"/>
          <w:sz w:val="24"/>
          <w:szCs w:val="24"/>
        </w:rPr>
      </w:pPr>
    </w:p>
    <w:p w:rsidR="0055004C" w:rsidRPr="00B3246E" w:rsidP="00D931EC">
      <w:pPr>
        <w:adjustRightInd w:val="0"/>
        <w:spacing w:after="0" w:line="480" w:lineRule="auto"/>
        <w:ind w:left="720"/>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 xml:space="preserve">This risk-free return of 4.66% is overstated and unreasonable for two reasons. First, the use of forecasted yields of U.S. Treasury bonds has been shown to be unreliable and unsupported by financial theory or current market conditions.  And second, the exclusive use of the yield of the 30-year U.S. Treasury Bonds and the addition of the 50 basis points to the forecasted 10-year U.S. Treasury Notes yield is also unreasonable.  This proposed risk-free rate is simply not supported by current financial market conditions.  I believe that, by using the historical average of the 10-year and 30-year U.S. Treasuries and averaging the two results, there is no need to add 50 basis points or other artificial “adder” to account for the historical difference.  </w:t>
      </w:r>
    </w:p>
    <w:p w:rsidR="00D931EC" w:rsidRPr="00B3246E" w:rsidP="00D931EC">
      <w:pPr>
        <w:adjustRightInd w:val="0"/>
        <w:spacing w:after="0" w:line="480" w:lineRule="auto"/>
        <w:ind w:left="720"/>
        <w:rPr>
          <w:rFonts w:ascii="Times New Roman" w:eastAsia="Times New Roman" w:hAnsi="Times New Roman" w:cs="Times New Roman"/>
          <w:sz w:val="24"/>
          <w:szCs w:val="24"/>
        </w:rPr>
      </w:pPr>
    </w:p>
    <w:p w:rsidR="002C558A" w:rsidRPr="00B3246E" w:rsidP="00D441F8">
      <w:pPr>
        <w:adjustRightInd w:val="0"/>
        <w:spacing w:after="0" w:line="480" w:lineRule="auto"/>
        <w:ind w:left="720"/>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In addition, the methodology used in this Staff Report in calculating the risk-free rate for the CAPM is a significant departure from the methodology that has been used by the PUCO Staff in many prior rate cases. In fact, in the recently-completed Dayton Power and Light Company rate case (PUCO Case No. 15-1830-EL-AIR et al.), the PUCO Staff used the actual historical yields of the 10-year and 30-year U.S. Treasury bonds in estimating the risk-free return of 2.55%.</w:t>
      </w:r>
      <w:r>
        <w:rPr>
          <w:rFonts w:ascii="Times New Roman" w:eastAsia="Times New Roman" w:hAnsi="Times New Roman" w:cs="Times New Roman"/>
          <w:sz w:val="24"/>
          <w:szCs w:val="24"/>
          <w:vertAlign w:val="superscript"/>
        </w:rPr>
        <w:footnoteReference w:id="9"/>
      </w:r>
      <w:r w:rsidRPr="00B3246E">
        <w:rPr>
          <w:rFonts w:ascii="Times New Roman" w:eastAsia="Times New Roman" w:hAnsi="Times New Roman" w:cs="Times New Roman"/>
          <w:sz w:val="24"/>
          <w:szCs w:val="24"/>
        </w:rPr>
        <w:t xml:space="preserve">  In this case, as discussed further later in my testimony, the average yields, using the same method used by the PUCO Staff in the Dayton Power and Light Company rate case, is 2.954%. The use of an inflated and unreasonable risk-free return of 4.66% will unnecessarily and unreasonably increase the cost of gas services to Vectren’s residential customers.</w:t>
      </w:r>
    </w:p>
    <w:p w:rsidR="00C873C6" w:rsidRPr="00B3246E" w:rsidP="00D931EC">
      <w:pPr>
        <w:spacing w:after="0" w:line="480" w:lineRule="auto"/>
        <w:contextualSpacing/>
        <w:rPr>
          <w:rFonts w:ascii="Times New Roman" w:hAnsi="Times New Roman" w:cs="Times New Roman"/>
          <w:sz w:val="24"/>
          <w:szCs w:val="24"/>
        </w:rPr>
      </w:pPr>
    </w:p>
    <w:p w:rsidR="00C873C6" w:rsidRPr="00B3246E" w:rsidP="00D931EC">
      <w:pPr>
        <w:tabs>
          <w:tab w:val="num" w:pos="810"/>
        </w:tabs>
        <w:spacing w:after="0" w:line="480" w:lineRule="auto"/>
        <w:ind w:left="720" w:hanging="720"/>
        <w:rPr>
          <w:rFonts w:ascii="Times New Roman" w:hAnsi="Times New Roman" w:cs="Times New Roman"/>
          <w:b/>
          <w:bCs/>
          <w:i/>
          <w:sz w:val="24"/>
          <w:szCs w:val="24"/>
        </w:rPr>
      </w:pPr>
      <w:r w:rsidRPr="00B3246E">
        <w:rPr>
          <w:rFonts w:ascii="Times New Roman" w:hAnsi="Times New Roman" w:cs="Times New Roman"/>
          <w:b/>
          <w:i/>
          <w:iCs/>
          <w:sz w:val="24"/>
          <w:szCs w:val="24"/>
        </w:rPr>
        <w:t>Q8.</w:t>
      </w:r>
      <w:r w:rsidRPr="00B3246E" w:rsidR="00F70270">
        <w:rPr>
          <w:rFonts w:ascii="Times New Roman" w:hAnsi="Times New Roman" w:cs="Times New Roman"/>
          <w:i/>
          <w:iCs/>
          <w:sz w:val="24"/>
          <w:szCs w:val="24"/>
        </w:rPr>
        <w:tab/>
      </w:r>
      <w:r w:rsidRPr="00B3246E" w:rsidR="0055004C">
        <w:rPr>
          <w:rFonts w:ascii="Times New Roman" w:hAnsi="Times New Roman" w:cs="Times New Roman"/>
          <w:b/>
          <w:bCs/>
          <w:i/>
          <w:sz w:val="24"/>
          <w:szCs w:val="24"/>
        </w:rPr>
        <w:t xml:space="preserve">WHAT IS YOUR RECOMMENDATION ON THE RISK-FREE RATE USED IN THE CAPM? </w:t>
      </w:r>
    </w:p>
    <w:p w:rsidR="00D931EC" w:rsidRPr="00B3246E" w:rsidP="00D931EC">
      <w:pPr>
        <w:tabs>
          <w:tab w:val="num" w:pos="720"/>
        </w:tabs>
        <w:spacing w:after="0" w:line="480" w:lineRule="auto"/>
        <w:ind w:left="720" w:hanging="720"/>
        <w:rPr>
          <w:rFonts w:ascii="Times New Roman" w:eastAsia="Times New Roman" w:hAnsi="Times New Roman" w:cs="Times New Roman"/>
          <w:sz w:val="24"/>
          <w:szCs w:val="24"/>
        </w:rPr>
      </w:pPr>
      <w:r w:rsidRPr="00B3246E">
        <w:rPr>
          <w:rFonts w:ascii="Times New Roman" w:hAnsi="Times New Roman" w:cs="Times New Roman"/>
          <w:b/>
          <w:i/>
          <w:iCs/>
          <w:sz w:val="24"/>
          <w:szCs w:val="24"/>
        </w:rPr>
        <w:t>A8</w:t>
      </w:r>
      <w:r w:rsidRPr="00B3246E">
        <w:rPr>
          <w:rFonts w:ascii="Times New Roman" w:hAnsi="Times New Roman" w:cs="Times New Roman"/>
          <w:i/>
          <w:iCs/>
          <w:sz w:val="24"/>
          <w:szCs w:val="24"/>
        </w:rPr>
        <w:t>.</w:t>
      </w:r>
      <w:r w:rsidRPr="00B3246E" w:rsidR="00F70270">
        <w:rPr>
          <w:rFonts w:ascii="Times New Roman" w:hAnsi="Times New Roman" w:cs="Times New Roman"/>
          <w:sz w:val="24"/>
          <w:szCs w:val="24"/>
        </w:rPr>
        <w:tab/>
      </w:r>
      <w:r w:rsidRPr="00B3246E" w:rsidR="0055004C">
        <w:rPr>
          <w:rFonts w:ascii="Times New Roman" w:hAnsi="Times New Roman" w:cs="Times New Roman"/>
          <w:bCs/>
          <w:sz w:val="24"/>
          <w:szCs w:val="24"/>
        </w:rPr>
        <w:t xml:space="preserve">For the risk-free rate portion of the CAPM calculation, the proven method that I used is to base the risk-free rate on the actual daily yields for the 10-year and 30-year U.S. Treasury securities over an extended period of time (such as one year).  </w:t>
      </w:r>
      <w:r w:rsidRPr="00B3246E" w:rsidR="0055004C">
        <w:rPr>
          <w:rFonts w:ascii="Times New Roman" w:eastAsia="Times New Roman" w:hAnsi="Times New Roman" w:cs="Times New Roman"/>
          <w:sz w:val="24"/>
          <w:szCs w:val="24"/>
        </w:rPr>
        <w:t xml:space="preserve"> The underlying daily yields data for the period of October 2, 2017 to October 1, 2018 are shown in Attachment JPH-2.   As I stated above, t</w:t>
      </w:r>
      <w:r w:rsidRPr="00B3246E" w:rsidR="0093302E">
        <w:rPr>
          <w:rFonts w:ascii="Times New Roman" w:eastAsia="Times New Roman" w:hAnsi="Times New Roman" w:cs="Times New Roman"/>
          <w:sz w:val="24"/>
          <w:szCs w:val="24"/>
        </w:rPr>
        <w:t>here is no need to include a 50-</w:t>
      </w:r>
      <w:r w:rsidRPr="00B3246E" w:rsidR="0055004C">
        <w:rPr>
          <w:rFonts w:ascii="Times New Roman" w:eastAsia="Times New Roman" w:hAnsi="Times New Roman" w:cs="Times New Roman"/>
          <w:sz w:val="24"/>
          <w:szCs w:val="24"/>
        </w:rPr>
        <w:t>basis point (bp) adder to account for the difference in the 10-</w:t>
      </w:r>
      <w:r w:rsidRPr="00B3246E" w:rsidR="006F7E3A">
        <w:rPr>
          <w:rFonts w:ascii="Times New Roman" w:eastAsia="Times New Roman" w:hAnsi="Times New Roman" w:cs="Times New Roman"/>
          <w:sz w:val="24"/>
          <w:szCs w:val="24"/>
        </w:rPr>
        <w:t>year</w:t>
      </w:r>
      <w:r w:rsidRPr="00B3246E" w:rsidR="0055004C">
        <w:rPr>
          <w:rFonts w:ascii="Times New Roman" w:eastAsia="Times New Roman" w:hAnsi="Times New Roman" w:cs="Times New Roman"/>
          <w:sz w:val="24"/>
          <w:szCs w:val="24"/>
        </w:rPr>
        <w:t xml:space="preserve"> and 30-year treasury yields.  The difference between the one-year 10-</w:t>
      </w:r>
      <w:r w:rsidRPr="00B3246E" w:rsidR="006F7E3A">
        <w:rPr>
          <w:rFonts w:ascii="Times New Roman" w:eastAsia="Times New Roman" w:hAnsi="Times New Roman" w:cs="Times New Roman"/>
          <w:sz w:val="24"/>
          <w:szCs w:val="24"/>
        </w:rPr>
        <w:t>year</w:t>
      </w:r>
      <w:r w:rsidRPr="00B3246E" w:rsidR="0055004C">
        <w:rPr>
          <w:rFonts w:ascii="Times New Roman" w:eastAsia="Times New Roman" w:hAnsi="Times New Roman" w:cs="Times New Roman"/>
          <w:sz w:val="24"/>
          <w:szCs w:val="24"/>
        </w:rPr>
        <w:t xml:space="preserve"> and 30-year average daily yields is less than 19 bp during the most recent one-year period.  See Table 2.  There is also no need to include a gross-up for the hypothetic</w:t>
      </w:r>
      <w:r w:rsidRPr="00B3246E" w:rsidR="00DA71E5">
        <w:rPr>
          <w:rFonts w:ascii="Times New Roman" w:eastAsia="Times New Roman" w:hAnsi="Times New Roman" w:cs="Times New Roman"/>
          <w:sz w:val="24"/>
          <w:szCs w:val="24"/>
        </w:rPr>
        <w:t>al</w:t>
      </w:r>
      <w:r w:rsidRPr="00B3246E" w:rsidR="0055004C">
        <w:rPr>
          <w:rFonts w:ascii="Times New Roman" w:eastAsia="Times New Roman" w:hAnsi="Times New Roman" w:cs="Times New Roman"/>
          <w:sz w:val="24"/>
          <w:szCs w:val="24"/>
        </w:rPr>
        <w:t xml:space="preserve"> and generic issuance cost of 3.5% as proposed in the Staff Report.</w:t>
      </w:r>
      <w:r w:rsidRPr="00B3246E">
        <w:rPr>
          <w:rFonts w:ascii="Times New Roman" w:hAnsi="Times New Roman" w:cs="Times New Roman"/>
          <w:b/>
          <w:bCs/>
          <w:sz w:val="24"/>
          <w:szCs w:val="24"/>
        </w:rPr>
        <w:br w:type="page"/>
      </w:r>
    </w:p>
    <w:p w:rsidR="0055004C" w:rsidRPr="00B3246E" w:rsidP="00A80A01">
      <w:pPr>
        <w:tabs>
          <w:tab w:val="num" w:pos="720"/>
        </w:tabs>
        <w:spacing w:line="480" w:lineRule="auto"/>
        <w:ind w:left="720" w:hanging="720"/>
        <w:jc w:val="center"/>
        <w:rPr>
          <w:rFonts w:ascii="Times New Roman" w:hAnsi="Times New Roman" w:cs="Times New Roman"/>
          <w:b/>
          <w:bCs/>
          <w:sz w:val="24"/>
          <w:szCs w:val="24"/>
        </w:rPr>
      </w:pPr>
      <w:r w:rsidRPr="00B3246E">
        <w:rPr>
          <w:rFonts w:ascii="Times New Roman" w:hAnsi="Times New Roman" w:cs="Times New Roman"/>
          <w:b/>
          <w:bCs/>
          <w:sz w:val="24"/>
          <w:szCs w:val="24"/>
        </w:rPr>
        <w:t>TABLE 2</w:t>
      </w:r>
      <w:r w:rsidRPr="00B3246E">
        <w:rPr>
          <w:rFonts w:ascii="Times New Roman" w:hAnsi="Times New Roman" w:cs="Times New Roman"/>
          <w:b/>
          <w:bCs/>
          <w:sz w:val="24"/>
          <w:szCs w:val="24"/>
        </w:rPr>
        <w:tab/>
        <w:t>Average Yields for 10-</w:t>
      </w:r>
      <w:r w:rsidRPr="00B3246E" w:rsidR="00ED5440">
        <w:rPr>
          <w:rFonts w:ascii="Times New Roman" w:hAnsi="Times New Roman" w:cs="Times New Roman"/>
          <w:b/>
          <w:bCs/>
          <w:sz w:val="24"/>
          <w:szCs w:val="24"/>
        </w:rPr>
        <w:t>year</w:t>
      </w:r>
      <w:r w:rsidRPr="00B3246E">
        <w:rPr>
          <w:rFonts w:ascii="Times New Roman" w:hAnsi="Times New Roman" w:cs="Times New Roman"/>
          <w:b/>
          <w:bCs/>
          <w:sz w:val="24"/>
          <w:szCs w:val="24"/>
        </w:rPr>
        <w:t xml:space="preserve"> and 30-year treasuries</w:t>
      </w:r>
    </w:p>
    <w:p w:rsidR="0055004C" w:rsidRPr="00B3246E" w:rsidP="00A35028">
      <w:pPr>
        <w:spacing w:after="120" w:line="480" w:lineRule="auto"/>
        <w:ind w:left="2160" w:firstLine="720"/>
        <w:contextualSpacing/>
        <w:rPr>
          <w:rFonts w:ascii="Times New Roman" w:hAnsi="Times New Roman" w:cs="Times New Roman"/>
          <w:sz w:val="24"/>
          <w:szCs w:val="24"/>
        </w:rPr>
      </w:pPr>
      <w:r w:rsidRPr="00B3246E">
        <w:rPr>
          <w:rFonts w:ascii="Times New Roman" w:hAnsi="Times New Roman" w:cs="Times New Roman"/>
          <w:b/>
          <w:bCs/>
          <w:sz w:val="24"/>
          <w:szCs w:val="24"/>
        </w:rPr>
        <w:t xml:space="preserve">   </w:t>
      </w:r>
      <w:r w:rsidRPr="00B3246E" w:rsidR="0093302E">
        <w:rPr>
          <w:rFonts w:ascii="Times New Roman" w:hAnsi="Times New Roman" w:cs="Times New Roman"/>
          <w:b/>
          <w:bCs/>
          <w:sz w:val="24"/>
          <w:szCs w:val="24"/>
        </w:rPr>
        <w:tab/>
        <w:t xml:space="preserve">      </w:t>
      </w:r>
      <w:r w:rsidRPr="00B3246E">
        <w:rPr>
          <w:rFonts w:ascii="Times New Roman" w:hAnsi="Times New Roman" w:cs="Times New Roman"/>
          <w:b/>
          <w:bCs/>
          <w:sz w:val="24"/>
          <w:szCs w:val="24"/>
        </w:rPr>
        <w:t>10-year</w:t>
      </w:r>
      <w:r w:rsidRPr="00B3246E">
        <w:rPr>
          <w:rFonts w:ascii="Times New Roman" w:hAnsi="Times New Roman" w:cs="Times New Roman"/>
          <w:b/>
          <w:bCs/>
          <w:sz w:val="24"/>
          <w:szCs w:val="24"/>
        </w:rPr>
        <w:tab/>
      </w:r>
      <w:r w:rsidRPr="00B3246E">
        <w:rPr>
          <w:rFonts w:ascii="Times New Roman" w:hAnsi="Times New Roman" w:cs="Times New Roman"/>
          <w:b/>
          <w:bCs/>
          <w:sz w:val="24"/>
          <w:szCs w:val="24"/>
        </w:rPr>
        <w:tab/>
      </w:r>
      <w:r w:rsidRPr="00B3246E" w:rsidR="0093302E">
        <w:rPr>
          <w:rFonts w:ascii="Times New Roman" w:hAnsi="Times New Roman" w:cs="Times New Roman"/>
          <w:b/>
          <w:bCs/>
          <w:sz w:val="24"/>
          <w:szCs w:val="24"/>
        </w:rPr>
        <w:t xml:space="preserve">     </w:t>
      </w:r>
      <w:r w:rsidRPr="00B3246E">
        <w:rPr>
          <w:rFonts w:ascii="Times New Roman" w:hAnsi="Times New Roman" w:cs="Times New Roman"/>
          <w:b/>
          <w:bCs/>
          <w:sz w:val="24"/>
          <w:szCs w:val="24"/>
        </w:rPr>
        <w:t xml:space="preserve"> </w:t>
      </w:r>
      <w:r w:rsidRPr="00B3246E">
        <w:rPr>
          <w:rFonts w:ascii="Times New Roman" w:hAnsi="Times New Roman" w:cs="Times New Roman"/>
          <w:b/>
          <w:bCs/>
          <w:sz w:val="24"/>
          <w:szCs w:val="24"/>
        </w:rPr>
        <w:t>30-year</w:t>
      </w:r>
    </w:p>
    <w:tbl>
      <w:tblPr>
        <w:tblW w:w="6780" w:type="dxa"/>
        <w:tblInd w:w="900" w:type="dxa"/>
        <w:tblLook w:val="04A0"/>
      </w:tblPr>
      <w:tblGrid>
        <w:gridCol w:w="2560"/>
        <w:gridCol w:w="1960"/>
        <w:gridCol w:w="2260"/>
      </w:tblGrid>
      <w:tr w:rsidTr="0093302E">
        <w:tblPrEx>
          <w:tblW w:w="6780" w:type="dxa"/>
          <w:tblInd w:w="900" w:type="dxa"/>
          <w:tblLook w:val="04A0"/>
        </w:tblPrEx>
        <w:trPr>
          <w:trHeight w:val="255"/>
        </w:trPr>
        <w:tc>
          <w:tcPr>
            <w:tcW w:w="2560" w:type="dxa"/>
            <w:tcBorders>
              <w:top w:val="nil"/>
              <w:left w:val="nil"/>
              <w:bottom w:val="nil"/>
              <w:right w:val="nil"/>
            </w:tcBorders>
            <w:shd w:val="clear" w:color="auto" w:fill="auto"/>
            <w:noWrap/>
            <w:vAlign w:val="bottom"/>
            <w:hideMark/>
          </w:tcPr>
          <w:p w:rsidR="0055004C" w:rsidRPr="00B3246E" w:rsidP="00A80A01">
            <w:pP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Last 63 days</w:t>
            </w:r>
          </w:p>
        </w:tc>
        <w:tc>
          <w:tcPr>
            <w:tcW w:w="1960" w:type="dxa"/>
            <w:tcBorders>
              <w:top w:val="nil"/>
              <w:left w:val="nil"/>
              <w:bottom w:val="nil"/>
              <w:right w:val="nil"/>
            </w:tcBorders>
            <w:shd w:val="clear" w:color="auto" w:fill="auto"/>
            <w:noWrap/>
            <w:vAlign w:val="bottom"/>
            <w:hideMark/>
          </w:tcPr>
          <w:p w:rsidR="0055004C" w:rsidRPr="00B3246E" w:rsidP="00A80A01">
            <w:pPr>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2.9264</w:t>
            </w:r>
            <w:r w:rsidRPr="00B3246E" w:rsidR="00EF5883">
              <w:rPr>
                <w:rFonts w:ascii="Times New Roman" w:eastAsia="Times New Roman" w:hAnsi="Times New Roman" w:cs="Times New Roman"/>
                <w:sz w:val="24"/>
                <w:szCs w:val="24"/>
              </w:rPr>
              <w:t>%</w:t>
            </w:r>
          </w:p>
        </w:tc>
        <w:tc>
          <w:tcPr>
            <w:tcW w:w="2260" w:type="dxa"/>
            <w:tcBorders>
              <w:top w:val="nil"/>
              <w:left w:val="nil"/>
              <w:bottom w:val="nil"/>
              <w:right w:val="nil"/>
            </w:tcBorders>
            <w:shd w:val="clear" w:color="auto" w:fill="auto"/>
            <w:noWrap/>
            <w:vAlign w:val="bottom"/>
            <w:hideMark/>
          </w:tcPr>
          <w:p w:rsidR="0055004C" w:rsidRPr="00B3246E" w:rsidP="00A80A01">
            <w:pPr>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3.0658</w:t>
            </w:r>
            <w:r w:rsidRPr="00B3246E" w:rsidR="00EF5883">
              <w:rPr>
                <w:rFonts w:ascii="Times New Roman" w:eastAsia="Times New Roman" w:hAnsi="Times New Roman" w:cs="Times New Roman"/>
                <w:sz w:val="24"/>
                <w:szCs w:val="24"/>
              </w:rPr>
              <w:t>%</w:t>
            </w:r>
          </w:p>
        </w:tc>
      </w:tr>
      <w:tr w:rsidTr="0093302E">
        <w:tblPrEx>
          <w:tblW w:w="6780" w:type="dxa"/>
          <w:tblInd w:w="900" w:type="dxa"/>
          <w:tblLook w:val="04A0"/>
        </w:tblPrEx>
        <w:trPr>
          <w:trHeight w:val="255"/>
        </w:trPr>
        <w:tc>
          <w:tcPr>
            <w:tcW w:w="2560" w:type="dxa"/>
            <w:tcBorders>
              <w:top w:val="nil"/>
              <w:left w:val="nil"/>
              <w:bottom w:val="nil"/>
              <w:right w:val="nil"/>
            </w:tcBorders>
            <w:shd w:val="clear" w:color="auto" w:fill="auto"/>
            <w:noWrap/>
            <w:vAlign w:val="bottom"/>
            <w:hideMark/>
          </w:tcPr>
          <w:p w:rsidR="0055004C" w:rsidRPr="00B3246E" w:rsidP="00A80A01">
            <w:pP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Last 126 days</w:t>
            </w:r>
          </w:p>
        </w:tc>
        <w:tc>
          <w:tcPr>
            <w:tcW w:w="1960" w:type="dxa"/>
            <w:tcBorders>
              <w:top w:val="nil"/>
              <w:left w:val="nil"/>
              <w:bottom w:val="nil"/>
              <w:right w:val="nil"/>
            </w:tcBorders>
            <w:shd w:val="clear" w:color="auto" w:fill="auto"/>
            <w:noWrap/>
            <w:vAlign w:val="bottom"/>
            <w:hideMark/>
          </w:tcPr>
          <w:p w:rsidR="0055004C" w:rsidRPr="00B3246E" w:rsidP="00A80A01">
            <w:pPr>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2.9175</w:t>
            </w:r>
            <w:r w:rsidRPr="00B3246E" w:rsidR="00EF5883">
              <w:rPr>
                <w:rFonts w:ascii="Times New Roman" w:eastAsia="Times New Roman" w:hAnsi="Times New Roman" w:cs="Times New Roman"/>
                <w:sz w:val="24"/>
                <w:szCs w:val="24"/>
              </w:rPr>
              <w:t>%</w:t>
            </w:r>
          </w:p>
        </w:tc>
        <w:tc>
          <w:tcPr>
            <w:tcW w:w="2260" w:type="dxa"/>
            <w:tcBorders>
              <w:top w:val="nil"/>
              <w:left w:val="nil"/>
              <w:bottom w:val="nil"/>
              <w:right w:val="nil"/>
            </w:tcBorders>
            <w:shd w:val="clear" w:color="auto" w:fill="auto"/>
            <w:noWrap/>
            <w:vAlign w:val="bottom"/>
            <w:hideMark/>
          </w:tcPr>
          <w:p w:rsidR="0055004C" w:rsidRPr="00B3246E" w:rsidP="00A80A01">
            <w:pPr>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3.0744</w:t>
            </w:r>
            <w:r w:rsidRPr="00B3246E" w:rsidR="00EF5883">
              <w:rPr>
                <w:rFonts w:ascii="Times New Roman" w:eastAsia="Times New Roman" w:hAnsi="Times New Roman" w:cs="Times New Roman"/>
                <w:sz w:val="24"/>
                <w:szCs w:val="24"/>
              </w:rPr>
              <w:t>%</w:t>
            </w:r>
          </w:p>
        </w:tc>
      </w:tr>
      <w:tr w:rsidTr="0093302E">
        <w:tblPrEx>
          <w:tblW w:w="6780" w:type="dxa"/>
          <w:tblInd w:w="900" w:type="dxa"/>
          <w:tblLook w:val="04A0"/>
        </w:tblPrEx>
        <w:trPr>
          <w:trHeight w:val="255"/>
        </w:trPr>
        <w:tc>
          <w:tcPr>
            <w:tcW w:w="2560" w:type="dxa"/>
            <w:tcBorders>
              <w:top w:val="nil"/>
              <w:left w:val="nil"/>
              <w:bottom w:val="nil"/>
              <w:right w:val="nil"/>
            </w:tcBorders>
            <w:shd w:val="clear" w:color="auto" w:fill="auto"/>
            <w:noWrap/>
            <w:vAlign w:val="bottom"/>
            <w:hideMark/>
          </w:tcPr>
          <w:p w:rsidR="0055004C" w:rsidRPr="00B3246E" w:rsidP="00A80A01">
            <w:pP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Last 188 days</w:t>
            </w:r>
          </w:p>
        </w:tc>
        <w:tc>
          <w:tcPr>
            <w:tcW w:w="1960" w:type="dxa"/>
            <w:tcBorders>
              <w:top w:val="nil"/>
              <w:left w:val="nil"/>
              <w:bottom w:val="nil"/>
              <w:right w:val="nil"/>
            </w:tcBorders>
            <w:shd w:val="clear" w:color="auto" w:fill="auto"/>
            <w:noWrap/>
            <w:vAlign w:val="bottom"/>
            <w:hideMark/>
          </w:tcPr>
          <w:p w:rsidR="0055004C" w:rsidRPr="00B3246E" w:rsidP="00A80A01">
            <w:pPr>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2.8510</w:t>
            </w:r>
            <w:r w:rsidRPr="00B3246E" w:rsidR="00EF5883">
              <w:rPr>
                <w:rFonts w:ascii="Times New Roman" w:eastAsia="Times New Roman" w:hAnsi="Times New Roman" w:cs="Times New Roman"/>
                <w:sz w:val="24"/>
                <w:szCs w:val="24"/>
              </w:rPr>
              <w:t>%</w:t>
            </w:r>
          </w:p>
        </w:tc>
        <w:tc>
          <w:tcPr>
            <w:tcW w:w="2260" w:type="dxa"/>
            <w:tcBorders>
              <w:top w:val="nil"/>
              <w:left w:val="nil"/>
              <w:bottom w:val="nil"/>
              <w:right w:val="nil"/>
            </w:tcBorders>
            <w:shd w:val="clear" w:color="auto" w:fill="auto"/>
            <w:noWrap/>
            <w:vAlign w:val="bottom"/>
            <w:hideMark/>
          </w:tcPr>
          <w:p w:rsidR="0055004C" w:rsidRPr="00B3246E" w:rsidP="00A80A01">
            <w:pPr>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3.0489</w:t>
            </w:r>
            <w:r w:rsidRPr="00B3246E" w:rsidR="00EF5883">
              <w:rPr>
                <w:rFonts w:ascii="Times New Roman" w:eastAsia="Times New Roman" w:hAnsi="Times New Roman" w:cs="Times New Roman"/>
                <w:sz w:val="24"/>
                <w:szCs w:val="24"/>
              </w:rPr>
              <w:t>%</w:t>
            </w:r>
          </w:p>
        </w:tc>
      </w:tr>
      <w:tr w:rsidTr="0093302E">
        <w:tblPrEx>
          <w:tblW w:w="6780" w:type="dxa"/>
          <w:tblInd w:w="900" w:type="dxa"/>
          <w:tblLook w:val="04A0"/>
        </w:tblPrEx>
        <w:trPr>
          <w:trHeight w:val="255"/>
        </w:trPr>
        <w:tc>
          <w:tcPr>
            <w:tcW w:w="2560" w:type="dxa"/>
            <w:tcBorders>
              <w:top w:val="nil"/>
              <w:left w:val="nil"/>
              <w:bottom w:val="nil"/>
              <w:right w:val="nil"/>
            </w:tcBorders>
            <w:shd w:val="clear" w:color="auto" w:fill="auto"/>
            <w:noWrap/>
            <w:vAlign w:val="bottom"/>
            <w:hideMark/>
          </w:tcPr>
          <w:p w:rsidR="0055004C" w:rsidRPr="00B3246E" w:rsidP="00A80A01">
            <w:pP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Last 251 days</w:t>
            </w:r>
          </w:p>
        </w:tc>
        <w:tc>
          <w:tcPr>
            <w:tcW w:w="1960" w:type="dxa"/>
            <w:tcBorders>
              <w:top w:val="nil"/>
              <w:left w:val="nil"/>
              <w:bottom w:val="nil"/>
              <w:right w:val="nil"/>
            </w:tcBorders>
            <w:shd w:val="clear" w:color="auto" w:fill="auto"/>
            <w:noWrap/>
            <w:vAlign w:val="bottom"/>
            <w:hideMark/>
          </w:tcPr>
          <w:p w:rsidR="0055004C" w:rsidRPr="00B3246E" w:rsidP="00A80A01">
            <w:pPr>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2.7471</w:t>
            </w:r>
            <w:r w:rsidRPr="00B3246E" w:rsidR="00EF5883">
              <w:rPr>
                <w:rFonts w:ascii="Times New Roman" w:eastAsia="Times New Roman" w:hAnsi="Times New Roman" w:cs="Times New Roman"/>
                <w:sz w:val="24"/>
                <w:szCs w:val="24"/>
              </w:rPr>
              <w:t>%</w:t>
            </w:r>
          </w:p>
        </w:tc>
        <w:tc>
          <w:tcPr>
            <w:tcW w:w="2260" w:type="dxa"/>
            <w:tcBorders>
              <w:top w:val="nil"/>
              <w:left w:val="nil"/>
              <w:bottom w:val="nil"/>
              <w:right w:val="nil"/>
            </w:tcBorders>
            <w:shd w:val="clear" w:color="auto" w:fill="auto"/>
            <w:noWrap/>
            <w:vAlign w:val="bottom"/>
            <w:hideMark/>
          </w:tcPr>
          <w:p w:rsidR="0055004C" w:rsidRPr="00B3246E" w:rsidP="00A80A01">
            <w:pPr>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3.0006</w:t>
            </w:r>
            <w:r w:rsidRPr="00B3246E" w:rsidR="00EF5883">
              <w:rPr>
                <w:rFonts w:ascii="Times New Roman" w:eastAsia="Times New Roman" w:hAnsi="Times New Roman" w:cs="Times New Roman"/>
                <w:sz w:val="24"/>
                <w:szCs w:val="24"/>
              </w:rPr>
              <w:t>%</w:t>
            </w:r>
          </w:p>
        </w:tc>
      </w:tr>
      <w:tr w:rsidTr="0093302E">
        <w:tblPrEx>
          <w:tblW w:w="6780" w:type="dxa"/>
          <w:tblInd w:w="900" w:type="dxa"/>
          <w:tblLook w:val="04A0"/>
        </w:tblPrEx>
        <w:trPr>
          <w:trHeight w:val="255"/>
        </w:trPr>
        <w:tc>
          <w:tcPr>
            <w:tcW w:w="2560" w:type="dxa"/>
            <w:tcBorders>
              <w:top w:val="nil"/>
              <w:left w:val="nil"/>
              <w:bottom w:val="nil"/>
              <w:right w:val="nil"/>
            </w:tcBorders>
            <w:shd w:val="clear" w:color="auto" w:fill="auto"/>
            <w:noWrap/>
            <w:vAlign w:val="bottom"/>
            <w:hideMark/>
          </w:tcPr>
          <w:p w:rsidR="0055004C" w:rsidRPr="00B3246E" w:rsidP="00A80A01">
            <w:pPr>
              <w:jc w:val="center"/>
              <w:rPr>
                <w:rFonts w:ascii="Times New Roman" w:eastAsia="Times New Roman" w:hAnsi="Times New Roman" w:cs="Times New Roman"/>
                <w:sz w:val="24"/>
                <w:szCs w:val="24"/>
              </w:rPr>
            </w:pPr>
          </w:p>
        </w:tc>
        <w:tc>
          <w:tcPr>
            <w:tcW w:w="1960" w:type="dxa"/>
            <w:tcBorders>
              <w:top w:val="nil"/>
              <w:left w:val="nil"/>
              <w:bottom w:val="nil"/>
              <w:right w:val="nil"/>
            </w:tcBorders>
            <w:shd w:val="clear" w:color="auto" w:fill="auto"/>
            <w:noWrap/>
            <w:vAlign w:val="bottom"/>
            <w:hideMark/>
          </w:tcPr>
          <w:p w:rsidR="0055004C" w:rsidRPr="00B3246E" w:rsidP="00A80A01">
            <w:pPr>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55004C" w:rsidRPr="00B3246E" w:rsidP="00A80A01">
            <w:pPr>
              <w:jc w:val="center"/>
              <w:rPr>
                <w:rFonts w:ascii="Times New Roman" w:eastAsia="Times New Roman" w:hAnsi="Times New Roman" w:cs="Times New Roman"/>
                <w:sz w:val="24"/>
                <w:szCs w:val="24"/>
              </w:rPr>
            </w:pPr>
          </w:p>
        </w:tc>
      </w:tr>
      <w:tr w:rsidTr="0093302E">
        <w:tblPrEx>
          <w:tblW w:w="6780" w:type="dxa"/>
          <w:tblInd w:w="900" w:type="dxa"/>
          <w:tblLook w:val="04A0"/>
        </w:tblPrEx>
        <w:trPr>
          <w:trHeight w:val="255"/>
        </w:trPr>
        <w:tc>
          <w:tcPr>
            <w:tcW w:w="2560" w:type="dxa"/>
            <w:tcBorders>
              <w:top w:val="nil"/>
              <w:left w:val="nil"/>
              <w:bottom w:val="nil"/>
              <w:right w:val="nil"/>
            </w:tcBorders>
            <w:shd w:val="clear" w:color="auto" w:fill="auto"/>
            <w:noWrap/>
            <w:vAlign w:val="bottom"/>
            <w:hideMark/>
          </w:tcPr>
          <w:p w:rsidR="0055004C" w:rsidRPr="00B3246E" w:rsidP="00A80A01">
            <w:pP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Daily average</w:t>
            </w:r>
          </w:p>
        </w:tc>
        <w:tc>
          <w:tcPr>
            <w:tcW w:w="1960" w:type="dxa"/>
            <w:tcBorders>
              <w:top w:val="nil"/>
              <w:left w:val="nil"/>
              <w:bottom w:val="nil"/>
              <w:right w:val="nil"/>
            </w:tcBorders>
            <w:shd w:val="clear" w:color="auto" w:fill="auto"/>
            <w:noWrap/>
            <w:vAlign w:val="bottom"/>
            <w:hideMark/>
          </w:tcPr>
          <w:p w:rsidR="0055004C" w:rsidRPr="00B3246E" w:rsidP="00A80A01">
            <w:pPr>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2.8605</w:t>
            </w:r>
            <w:r w:rsidRPr="00B3246E" w:rsidR="00EF5883">
              <w:rPr>
                <w:rFonts w:ascii="Times New Roman" w:eastAsia="Times New Roman" w:hAnsi="Times New Roman" w:cs="Times New Roman"/>
                <w:sz w:val="24"/>
                <w:szCs w:val="24"/>
              </w:rPr>
              <w:t>%</w:t>
            </w:r>
          </w:p>
        </w:tc>
        <w:tc>
          <w:tcPr>
            <w:tcW w:w="2260" w:type="dxa"/>
            <w:tcBorders>
              <w:top w:val="nil"/>
              <w:left w:val="nil"/>
              <w:bottom w:val="nil"/>
              <w:right w:val="nil"/>
            </w:tcBorders>
            <w:shd w:val="clear" w:color="auto" w:fill="auto"/>
            <w:noWrap/>
            <w:vAlign w:val="bottom"/>
            <w:hideMark/>
          </w:tcPr>
          <w:p w:rsidR="0055004C" w:rsidRPr="00B3246E" w:rsidP="00A80A01">
            <w:pPr>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3.0474</w:t>
            </w:r>
            <w:r w:rsidRPr="00B3246E" w:rsidR="00EF5883">
              <w:rPr>
                <w:rFonts w:ascii="Times New Roman" w:eastAsia="Times New Roman" w:hAnsi="Times New Roman" w:cs="Times New Roman"/>
                <w:sz w:val="24"/>
                <w:szCs w:val="24"/>
              </w:rPr>
              <w:t>%</w:t>
            </w:r>
          </w:p>
        </w:tc>
      </w:tr>
      <w:tr w:rsidTr="0093302E">
        <w:tblPrEx>
          <w:tblW w:w="6780" w:type="dxa"/>
          <w:tblInd w:w="900" w:type="dxa"/>
          <w:tblLook w:val="04A0"/>
        </w:tblPrEx>
        <w:trPr>
          <w:trHeight w:val="255"/>
        </w:trPr>
        <w:tc>
          <w:tcPr>
            <w:tcW w:w="2560" w:type="dxa"/>
            <w:tcBorders>
              <w:top w:val="nil"/>
              <w:left w:val="nil"/>
              <w:bottom w:val="nil"/>
              <w:right w:val="nil"/>
            </w:tcBorders>
            <w:shd w:val="clear" w:color="auto" w:fill="auto"/>
            <w:noWrap/>
            <w:vAlign w:val="bottom"/>
            <w:hideMark/>
          </w:tcPr>
          <w:p w:rsidR="0055004C" w:rsidRPr="00B3246E" w:rsidP="00A80A01">
            <w:pP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Average of 10 and 30 year</w:t>
            </w:r>
          </w:p>
        </w:tc>
        <w:tc>
          <w:tcPr>
            <w:tcW w:w="4220" w:type="dxa"/>
            <w:gridSpan w:val="2"/>
            <w:tcBorders>
              <w:top w:val="nil"/>
              <w:left w:val="nil"/>
              <w:bottom w:val="nil"/>
              <w:right w:val="nil"/>
            </w:tcBorders>
            <w:shd w:val="clear" w:color="auto" w:fill="auto"/>
            <w:noWrap/>
            <w:vAlign w:val="bottom"/>
            <w:hideMark/>
          </w:tcPr>
          <w:p w:rsidR="0055004C" w:rsidRPr="00B3246E" w:rsidP="00A80A01">
            <w:pPr>
              <w:jc w:val="center"/>
              <w:rPr>
                <w:rFonts w:ascii="Times New Roman" w:eastAsia="Times New Roman" w:hAnsi="Times New Roman" w:cs="Times New Roman"/>
                <w:sz w:val="24"/>
                <w:szCs w:val="24"/>
              </w:rPr>
            </w:pPr>
          </w:p>
          <w:p w:rsidR="0055004C" w:rsidRPr="00B3246E" w:rsidP="00A80A01">
            <w:pPr>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2.9540</w:t>
            </w:r>
            <w:r w:rsidRPr="00B3246E" w:rsidR="00EF5883">
              <w:rPr>
                <w:rFonts w:ascii="Times New Roman" w:eastAsia="Times New Roman" w:hAnsi="Times New Roman" w:cs="Times New Roman"/>
                <w:sz w:val="24"/>
                <w:szCs w:val="24"/>
              </w:rPr>
              <w:t>%</w:t>
            </w:r>
          </w:p>
        </w:tc>
      </w:tr>
    </w:tbl>
    <w:p w:rsidR="00A80A01" w:rsidRPr="00B3246E" w:rsidP="0055004C">
      <w:pPr>
        <w:spacing w:after="120" w:line="480" w:lineRule="auto"/>
        <w:contextualSpacing/>
        <w:rPr>
          <w:rFonts w:ascii="Times New Roman" w:hAnsi="Times New Roman" w:cs="Times New Roman"/>
          <w:b/>
          <w:i/>
          <w:iCs/>
          <w:sz w:val="24"/>
          <w:szCs w:val="24"/>
        </w:rPr>
      </w:pPr>
    </w:p>
    <w:p w:rsidR="00C873C6" w:rsidRPr="00B3246E" w:rsidP="00D441F8">
      <w:pPr>
        <w:spacing w:after="0" w:line="480" w:lineRule="auto"/>
        <w:ind w:left="720" w:hanging="720"/>
        <w:contextualSpacing/>
        <w:rPr>
          <w:rFonts w:ascii="Times New Roman" w:hAnsi="Times New Roman" w:cs="Times New Roman"/>
          <w:sz w:val="24"/>
          <w:szCs w:val="24"/>
        </w:rPr>
      </w:pPr>
      <w:r w:rsidRPr="00B3246E">
        <w:rPr>
          <w:rFonts w:ascii="Times New Roman" w:hAnsi="Times New Roman" w:cs="Times New Roman"/>
          <w:b/>
          <w:i/>
          <w:iCs/>
          <w:sz w:val="24"/>
          <w:szCs w:val="24"/>
        </w:rPr>
        <w:t>Q9.</w:t>
      </w:r>
      <w:r w:rsidRPr="00B3246E" w:rsidR="00F70270">
        <w:rPr>
          <w:rFonts w:ascii="Times New Roman" w:hAnsi="Times New Roman" w:cs="Times New Roman"/>
          <w:sz w:val="24"/>
          <w:szCs w:val="24"/>
        </w:rPr>
        <w:tab/>
      </w:r>
      <w:r w:rsidRPr="00B3246E" w:rsidR="0055004C">
        <w:rPr>
          <w:rFonts w:ascii="Times New Roman" w:hAnsi="Times New Roman" w:cs="Times New Roman"/>
          <w:b/>
          <w:i/>
          <w:sz w:val="24"/>
          <w:szCs w:val="24"/>
        </w:rPr>
        <w:t>WHAT IS YOUR RECOMMENDED RETURN ON EQUITY AND RATE OF RETURN FOR VECTREN?</w:t>
      </w:r>
    </w:p>
    <w:p w:rsidR="0055004C" w:rsidRPr="00B3246E" w:rsidP="00D441F8">
      <w:pPr>
        <w:tabs>
          <w:tab w:val="num" w:pos="720"/>
        </w:tabs>
        <w:spacing w:after="0" w:line="480" w:lineRule="auto"/>
        <w:ind w:left="720" w:hanging="720"/>
        <w:rPr>
          <w:rFonts w:ascii="Times New Roman" w:eastAsia="Times New Roman" w:hAnsi="Times New Roman" w:cs="Times New Roman"/>
          <w:sz w:val="24"/>
          <w:szCs w:val="24"/>
        </w:rPr>
      </w:pPr>
      <w:r w:rsidRPr="00B3246E">
        <w:rPr>
          <w:rFonts w:ascii="Times New Roman" w:hAnsi="Times New Roman" w:cs="Times New Roman"/>
          <w:b/>
          <w:i/>
          <w:iCs/>
          <w:sz w:val="24"/>
          <w:szCs w:val="24"/>
        </w:rPr>
        <w:t>A9.</w:t>
      </w:r>
      <w:r w:rsidRPr="00B3246E" w:rsidR="00F70270">
        <w:rPr>
          <w:rFonts w:ascii="Times New Roman" w:hAnsi="Times New Roman" w:cs="Times New Roman"/>
          <w:sz w:val="24"/>
          <w:szCs w:val="24"/>
        </w:rPr>
        <w:tab/>
      </w:r>
      <w:r w:rsidRPr="00B3246E">
        <w:rPr>
          <w:rFonts w:ascii="Times New Roman" w:hAnsi="Times New Roman" w:cs="Times New Roman"/>
          <w:sz w:val="24"/>
          <w:szCs w:val="24"/>
        </w:rPr>
        <w:t>My recommended return on equity is 8.32</w:t>
      </w:r>
      <w:r w:rsidRPr="00B3246E" w:rsidR="006F7E3A">
        <w:rPr>
          <w:rFonts w:ascii="Times New Roman" w:hAnsi="Times New Roman" w:cs="Times New Roman"/>
          <w:sz w:val="24"/>
          <w:szCs w:val="24"/>
        </w:rPr>
        <w:t>%</w:t>
      </w:r>
      <w:r w:rsidRPr="00B3246E">
        <w:rPr>
          <w:rFonts w:ascii="Times New Roman" w:hAnsi="Times New Roman" w:cs="Times New Roman"/>
          <w:sz w:val="24"/>
          <w:szCs w:val="24"/>
        </w:rPr>
        <w:t xml:space="preserve">, which is calculated by taking the average of the two methods of calculating the ROE, the CAPM and the DCF methods.  </w:t>
      </w:r>
      <w:r w:rsidRPr="00B3246E">
        <w:rPr>
          <w:rFonts w:ascii="Times New Roman" w:eastAsia="Times New Roman" w:hAnsi="Times New Roman" w:cs="Times New Roman"/>
          <w:sz w:val="24"/>
          <w:szCs w:val="24"/>
        </w:rPr>
        <w:t xml:space="preserve">To calculate the ROE using the CAPM, I use the above risk-free rate of 2.954%, the market risk premium of 6.1% and average beta of 0.73 (both are the same as those proposed in the Staff Report), to arrive at a CAPM of 7.41%.  </w:t>
      </w:r>
    </w:p>
    <w:p w:rsidR="00D931EC" w:rsidRPr="00B3246E" w:rsidP="00D441F8">
      <w:pPr>
        <w:tabs>
          <w:tab w:val="num" w:pos="720"/>
        </w:tabs>
        <w:spacing w:after="0" w:line="480" w:lineRule="auto"/>
        <w:ind w:left="720" w:hanging="720"/>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ab/>
        <w:t>7.41% = 2.95% + 0.73 x (12.1% - 6.0%)</w:t>
      </w:r>
      <w:r w:rsidRPr="00B3246E">
        <w:rPr>
          <w:rFonts w:ascii="Times New Roman" w:eastAsia="Times New Roman" w:hAnsi="Times New Roman" w:cs="Times New Roman"/>
          <w:sz w:val="24"/>
          <w:szCs w:val="24"/>
        </w:rPr>
        <w:br w:type="page"/>
      </w:r>
    </w:p>
    <w:p w:rsidR="0055004C" w:rsidRPr="00B3246E" w:rsidP="00D441F8">
      <w:pPr>
        <w:tabs>
          <w:tab w:val="num" w:pos="720"/>
        </w:tabs>
        <w:spacing w:after="0" w:line="480" w:lineRule="auto"/>
        <w:ind w:left="720"/>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My recommended ROE of 8.32% is the average of the Staff’s DCF result (9.23%) and my own CAPM calculation.</w:t>
      </w:r>
      <w:r>
        <w:rPr>
          <w:rStyle w:val="FootnoteReference"/>
          <w:rFonts w:ascii="Times New Roman" w:hAnsi="Times New Roman" w:cs="Times New Roman"/>
          <w:sz w:val="24"/>
          <w:szCs w:val="24"/>
        </w:rPr>
        <w:footnoteReference w:id="10"/>
      </w:r>
      <w:r w:rsidRPr="00B3246E">
        <w:rPr>
          <w:rFonts w:ascii="Times New Roman" w:eastAsia="Times New Roman" w:hAnsi="Times New Roman" w:cs="Times New Roman"/>
          <w:sz w:val="24"/>
          <w:szCs w:val="24"/>
        </w:rPr>
        <w:t xml:space="preserve">  Because there is a level of uncertainty in this calculation, I assume a range of 100 basis points. Therefore, my recommended ROE for Vectren in this proceeding is a range of 7.82% to 8.82%.</w:t>
      </w:r>
    </w:p>
    <w:p w:rsidR="00D441F8" w:rsidRPr="00B3246E" w:rsidP="00D441F8">
      <w:pPr>
        <w:tabs>
          <w:tab w:val="num" w:pos="720"/>
        </w:tabs>
        <w:spacing w:after="0" w:line="480" w:lineRule="auto"/>
        <w:ind w:left="720"/>
        <w:rPr>
          <w:rFonts w:ascii="Times New Roman" w:eastAsia="Times New Roman" w:hAnsi="Times New Roman" w:cs="Times New Roman"/>
          <w:sz w:val="24"/>
          <w:szCs w:val="24"/>
        </w:rPr>
      </w:pPr>
    </w:p>
    <w:p w:rsidR="00DA71E5" w:rsidRPr="00B3246E" w:rsidP="00D441F8">
      <w:pPr>
        <w:tabs>
          <w:tab w:val="num" w:pos="720"/>
        </w:tabs>
        <w:spacing w:after="0" w:line="480" w:lineRule="auto"/>
        <w:ind w:left="720" w:hanging="720"/>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ab/>
        <w:t>For the overall rate of return, I accepted the capital structure of 48.94% debt and 51.06% equity proposed in the Staff Report.  I also accepted the long-term debt rate of 5.07%.  In using these numbers, I calculated a rate of return of 6.72% and a recommended range of 6.47% to 6.98%.  See Table 3 below.</w:t>
      </w:r>
    </w:p>
    <w:p w:rsidR="00CB07D0" w:rsidRPr="00B3246E" w:rsidP="00D441F8">
      <w:pPr>
        <w:tabs>
          <w:tab w:val="num" w:pos="720"/>
        </w:tabs>
        <w:spacing w:after="0" w:line="480" w:lineRule="auto"/>
        <w:ind w:left="720" w:hanging="720"/>
        <w:rPr>
          <w:rFonts w:ascii="Times New Roman" w:eastAsia="Times New Roman" w:hAnsi="Times New Roman" w:cs="Times New Roman"/>
          <w:sz w:val="24"/>
          <w:szCs w:val="24"/>
        </w:rPr>
      </w:pPr>
    </w:p>
    <w:p w:rsidR="0055004C" w:rsidRPr="00B3246E" w:rsidP="00D441F8">
      <w:pPr>
        <w:tabs>
          <w:tab w:val="num" w:pos="720"/>
        </w:tabs>
        <w:spacing w:line="480" w:lineRule="auto"/>
        <w:ind w:left="720" w:hanging="720"/>
        <w:jc w:val="center"/>
        <w:rPr>
          <w:rFonts w:ascii="Times New Roman" w:eastAsia="Times New Roman" w:hAnsi="Times New Roman" w:cs="Times New Roman"/>
          <w:b/>
          <w:sz w:val="24"/>
          <w:szCs w:val="24"/>
        </w:rPr>
      </w:pPr>
      <w:r w:rsidRPr="00B3246E">
        <w:rPr>
          <w:rFonts w:ascii="Times New Roman" w:eastAsia="Times New Roman" w:hAnsi="Times New Roman" w:cs="Times New Roman"/>
          <w:b/>
          <w:sz w:val="24"/>
          <w:szCs w:val="24"/>
        </w:rPr>
        <w:t>TABLE 3 OCC’s Recommended Rate of Return Summary</w:t>
      </w:r>
    </w:p>
    <w:tbl>
      <w:tblPr>
        <w:tblW w:w="8640" w:type="dxa"/>
        <w:tblLook w:val="04A0"/>
      </w:tblPr>
      <w:tblGrid>
        <w:gridCol w:w="905"/>
        <w:gridCol w:w="904"/>
        <w:gridCol w:w="1441"/>
        <w:gridCol w:w="270"/>
        <w:gridCol w:w="1090"/>
        <w:gridCol w:w="270"/>
        <w:gridCol w:w="830"/>
        <w:gridCol w:w="289"/>
        <w:gridCol w:w="794"/>
        <w:gridCol w:w="779"/>
        <w:gridCol w:w="289"/>
        <w:gridCol w:w="779"/>
      </w:tblGrid>
      <w:tr w:rsidTr="001A0249">
        <w:tblPrEx>
          <w:tblW w:w="8640" w:type="dxa"/>
          <w:tblLook w:val="04A0"/>
        </w:tblPrEx>
        <w:trPr>
          <w:trHeight w:val="300"/>
        </w:trPr>
        <w:tc>
          <w:tcPr>
            <w:tcW w:w="911"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p>
        </w:tc>
        <w:tc>
          <w:tcPr>
            <w:tcW w:w="911"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454"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r w:rsidRPr="00B3246E">
              <w:rPr>
                <w:rFonts w:ascii="Times New Roman" w:eastAsia="Times New Roman" w:hAnsi="Times New Roman" w:cs="Times New Roman"/>
                <w:b/>
                <w:bCs/>
                <w:color w:val="000000"/>
                <w:u w:val="single"/>
                <w:lang w:bidi="he-IL"/>
              </w:rPr>
              <w:t>Amount</w:t>
            </w:r>
          </w:p>
        </w:tc>
        <w:tc>
          <w:tcPr>
            <w:tcW w:w="266"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p>
        </w:tc>
        <w:tc>
          <w:tcPr>
            <w:tcW w:w="1099"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r w:rsidRPr="00B3246E">
              <w:rPr>
                <w:rFonts w:ascii="Times New Roman" w:eastAsia="Times New Roman" w:hAnsi="Times New Roman" w:cs="Times New Roman"/>
                <w:b/>
                <w:bCs/>
                <w:color w:val="000000"/>
                <w:u w:val="single"/>
                <w:lang w:bidi="he-IL"/>
              </w:rPr>
              <w:t>% of Total</w:t>
            </w:r>
          </w:p>
        </w:tc>
        <w:tc>
          <w:tcPr>
            <w:tcW w:w="266" w:type="dxa"/>
            <w:tcBorders>
              <w:top w:val="nil"/>
              <w:left w:val="nil"/>
              <w:bottom w:val="nil"/>
              <w:right w:val="nil"/>
            </w:tcBorders>
            <w:shd w:val="clear" w:color="auto" w:fill="auto"/>
            <w:noWrap/>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p>
        </w:tc>
        <w:tc>
          <w:tcPr>
            <w:tcW w:w="1921" w:type="dxa"/>
            <w:gridSpan w:val="3"/>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r w:rsidRPr="00B3246E">
              <w:rPr>
                <w:rFonts w:ascii="Times New Roman" w:eastAsia="Times New Roman" w:hAnsi="Times New Roman" w:cs="Times New Roman"/>
                <w:b/>
                <w:bCs/>
                <w:color w:val="000000"/>
                <w:u w:val="single"/>
                <w:lang w:bidi="he-IL"/>
              </w:rPr>
              <w:t>Cost</w:t>
            </w:r>
          </w:p>
        </w:tc>
        <w:tc>
          <w:tcPr>
            <w:tcW w:w="1812" w:type="dxa"/>
            <w:gridSpan w:val="3"/>
            <w:tcBorders>
              <w:top w:val="nil"/>
              <w:left w:val="nil"/>
              <w:bottom w:val="nil"/>
              <w:right w:val="nil"/>
            </w:tcBorders>
            <w:vAlign w:val="center"/>
            <w:hideMark/>
          </w:tcPr>
          <w:p w:rsidR="001A0249" w:rsidRPr="00B3246E" w:rsidP="001A0249">
            <w:pPr>
              <w:spacing w:after="0" w:line="240" w:lineRule="auto"/>
              <w:rPr>
                <w:rFonts w:ascii="Times New Roman" w:eastAsia="Times New Roman" w:hAnsi="Times New Roman" w:cs="Times New Roman"/>
                <w:b/>
                <w:bCs/>
                <w:color w:val="000000"/>
                <w:u w:val="single"/>
                <w:lang w:bidi="he-IL"/>
              </w:rPr>
            </w:pPr>
          </w:p>
        </w:tc>
      </w:tr>
      <w:tr w:rsidTr="001A0249">
        <w:tblPrEx>
          <w:tblW w:w="8640" w:type="dxa"/>
          <w:tblLook w:val="04A0"/>
        </w:tblPrEx>
        <w:trPr>
          <w:trHeight w:val="300"/>
        </w:trPr>
        <w:tc>
          <w:tcPr>
            <w:tcW w:w="911"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b/>
                <w:bCs/>
                <w:color w:val="000000"/>
                <w:u w:val="single"/>
                <w:lang w:bidi="he-IL"/>
              </w:rPr>
            </w:pPr>
          </w:p>
        </w:tc>
        <w:tc>
          <w:tcPr>
            <w:tcW w:w="911"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45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6"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099"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6"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37"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00"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6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6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r>
      <w:tr w:rsidTr="001A0249">
        <w:tblPrEx>
          <w:tblW w:w="8640" w:type="dxa"/>
          <w:tblLook w:val="04A0"/>
        </w:tblPrEx>
        <w:trPr>
          <w:trHeight w:val="300"/>
        </w:trPr>
        <w:tc>
          <w:tcPr>
            <w:tcW w:w="1822" w:type="dxa"/>
            <w:gridSpan w:val="2"/>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Long-Term Debt</w:t>
            </w:r>
          </w:p>
        </w:tc>
        <w:tc>
          <w:tcPr>
            <w:tcW w:w="1454"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$1,817.40</w:t>
            </w:r>
          </w:p>
        </w:tc>
        <w:tc>
          <w:tcPr>
            <w:tcW w:w="266"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p>
        </w:tc>
        <w:tc>
          <w:tcPr>
            <w:tcW w:w="1099" w:type="dxa"/>
            <w:tcBorders>
              <w:top w:val="nil"/>
              <w:left w:val="nil"/>
              <w:bottom w:val="nil"/>
              <w:right w:val="nil"/>
            </w:tcBorders>
            <w:shd w:val="clear" w:color="auto" w:fill="auto"/>
            <w:noWrap/>
            <w:vAlign w:val="bottom"/>
            <w:hideMark/>
          </w:tcPr>
          <w:p w:rsidR="001A0249" w:rsidRPr="00B3246E" w:rsidP="001A0249">
            <w:pPr>
              <w:spacing w:after="0" w:line="240" w:lineRule="auto"/>
              <w:jc w:val="right"/>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48.94%</w:t>
            </w:r>
          </w:p>
        </w:tc>
        <w:tc>
          <w:tcPr>
            <w:tcW w:w="266" w:type="dxa"/>
            <w:tcBorders>
              <w:top w:val="nil"/>
              <w:left w:val="nil"/>
              <w:bottom w:val="nil"/>
              <w:right w:val="nil"/>
            </w:tcBorders>
            <w:shd w:val="clear" w:color="auto" w:fill="auto"/>
            <w:noWrap/>
            <w:vAlign w:val="bottom"/>
            <w:hideMark/>
          </w:tcPr>
          <w:p w:rsidR="001A0249" w:rsidRPr="00B3246E" w:rsidP="001A0249">
            <w:pPr>
              <w:spacing w:after="0" w:line="240" w:lineRule="auto"/>
              <w:jc w:val="right"/>
              <w:rPr>
                <w:rFonts w:ascii="Times New Roman" w:eastAsia="Times New Roman" w:hAnsi="Times New Roman" w:cs="Times New Roman"/>
                <w:color w:val="000000"/>
                <w:lang w:bidi="he-IL"/>
              </w:rPr>
            </w:pPr>
          </w:p>
        </w:tc>
        <w:tc>
          <w:tcPr>
            <w:tcW w:w="1921" w:type="dxa"/>
            <w:gridSpan w:val="3"/>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5.07%</w:t>
            </w:r>
          </w:p>
        </w:tc>
        <w:tc>
          <w:tcPr>
            <w:tcW w:w="1812" w:type="dxa"/>
            <w:gridSpan w:val="3"/>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2.48%</w:t>
            </w:r>
          </w:p>
        </w:tc>
      </w:tr>
      <w:tr w:rsidTr="001A0249">
        <w:tblPrEx>
          <w:tblW w:w="8640" w:type="dxa"/>
          <w:tblLook w:val="04A0"/>
        </w:tblPrEx>
        <w:trPr>
          <w:trHeight w:val="165"/>
        </w:trPr>
        <w:tc>
          <w:tcPr>
            <w:tcW w:w="911"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p>
        </w:tc>
        <w:tc>
          <w:tcPr>
            <w:tcW w:w="911"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45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6"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sz w:val="20"/>
                <w:szCs w:val="20"/>
                <w:lang w:bidi="he-IL"/>
              </w:rPr>
            </w:pPr>
          </w:p>
        </w:tc>
        <w:tc>
          <w:tcPr>
            <w:tcW w:w="1099"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6"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37"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00"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6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6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r>
      <w:tr w:rsidTr="001A0249">
        <w:tblPrEx>
          <w:tblW w:w="8640" w:type="dxa"/>
          <w:tblLook w:val="04A0"/>
        </w:tblPrEx>
        <w:trPr>
          <w:trHeight w:val="300"/>
        </w:trPr>
        <w:tc>
          <w:tcPr>
            <w:tcW w:w="1822" w:type="dxa"/>
            <w:gridSpan w:val="2"/>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Preferred Stock</w:t>
            </w:r>
          </w:p>
        </w:tc>
        <w:tc>
          <w:tcPr>
            <w:tcW w:w="1454"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$0.00</w:t>
            </w:r>
          </w:p>
        </w:tc>
        <w:tc>
          <w:tcPr>
            <w:tcW w:w="266"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p>
        </w:tc>
        <w:tc>
          <w:tcPr>
            <w:tcW w:w="1099" w:type="dxa"/>
            <w:tcBorders>
              <w:top w:val="nil"/>
              <w:left w:val="nil"/>
              <w:bottom w:val="nil"/>
              <w:right w:val="nil"/>
            </w:tcBorders>
            <w:shd w:val="clear" w:color="auto" w:fill="auto"/>
            <w:noWrap/>
            <w:vAlign w:val="bottom"/>
            <w:hideMark/>
          </w:tcPr>
          <w:p w:rsidR="001A0249" w:rsidRPr="00B3246E" w:rsidP="001A0249">
            <w:pPr>
              <w:spacing w:after="0" w:line="240" w:lineRule="auto"/>
              <w:jc w:val="right"/>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0.00%</w:t>
            </w:r>
          </w:p>
        </w:tc>
        <w:tc>
          <w:tcPr>
            <w:tcW w:w="266" w:type="dxa"/>
            <w:tcBorders>
              <w:top w:val="nil"/>
              <w:left w:val="nil"/>
              <w:bottom w:val="nil"/>
              <w:right w:val="nil"/>
            </w:tcBorders>
            <w:shd w:val="clear" w:color="auto" w:fill="auto"/>
            <w:noWrap/>
            <w:vAlign w:val="bottom"/>
            <w:hideMark/>
          </w:tcPr>
          <w:p w:rsidR="001A0249" w:rsidRPr="00B3246E" w:rsidP="001A0249">
            <w:pPr>
              <w:spacing w:after="0" w:line="240" w:lineRule="auto"/>
              <w:jc w:val="right"/>
              <w:rPr>
                <w:rFonts w:ascii="Times New Roman" w:eastAsia="Times New Roman" w:hAnsi="Times New Roman" w:cs="Times New Roman"/>
                <w:color w:val="000000"/>
                <w:lang w:bidi="he-IL"/>
              </w:rPr>
            </w:pPr>
          </w:p>
        </w:tc>
        <w:tc>
          <w:tcPr>
            <w:tcW w:w="1921" w:type="dxa"/>
            <w:gridSpan w:val="3"/>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0.00%</w:t>
            </w:r>
          </w:p>
        </w:tc>
        <w:tc>
          <w:tcPr>
            <w:tcW w:w="1812" w:type="dxa"/>
            <w:gridSpan w:val="3"/>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0.00%</w:t>
            </w:r>
          </w:p>
        </w:tc>
      </w:tr>
      <w:tr w:rsidTr="001A0249">
        <w:tblPrEx>
          <w:tblW w:w="8640" w:type="dxa"/>
          <w:tblLook w:val="04A0"/>
        </w:tblPrEx>
        <w:trPr>
          <w:trHeight w:val="180"/>
        </w:trPr>
        <w:tc>
          <w:tcPr>
            <w:tcW w:w="911"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p>
        </w:tc>
        <w:tc>
          <w:tcPr>
            <w:tcW w:w="911"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45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6"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sz w:val="20"/>
                <w:szCs w:val="20"/>
                <w:lang w:bidi="he-IL"/>
              </w:rPr>
            </w:pPr>
          </w:p>
        </w:tc>
        <w:tc>
          <w:tcPr>
            <w:tcW w:w="1099"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6"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37"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00"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6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6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r>
      <w:tr w:rsidTr="001A0249">
        <w:tblPrEx>
          <w:tblW w:w="8640" w:type="dxa"/>
          <w:tblLook w:val="04A0"/>
        </w:tblPrEx>
        <w:trPr>
          <w:trHeight w:val="300"/>
        </w:trPr>
        <w:tc>
          <w:tcPr>
            <w:tcW w:w="1822" w:type="dxa"/>
            <w:gridSpan w:val="2"/>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Common Equity</w:t>
            </w:r>
          </w:p>
        </w:tc>
        <w:tc>
          <w:tcPr>
            <w:tcW w:w="1454" w:type="dxa"/>
            <w:tcBorders>
              <w:top w:val="nil"/>
              <w:left w:val="nil"/>
              <w:bottom w:val="single" w:sz="4" w:space="0" w:color="auto"/>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$1,896.10</w:t>
            </w:r>
          </w:p>
        </w:tc>
        <w:tc>
          <w:tcPr>
            <w:tcW w:w="266" w:type="dxa"/>
            <w:tcBorders>
              <w:top w:val="nil"/>
              <w:left w:val="nil"/>
              <w:bottom w:val="single" w:sz="4" w:space="0" w:color="auto"/>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w:t>
            </w:r>
          </w:p>
        </w:tc>
        <w:tc>
          <w:tcPr>
            <w:tcW w:w="1099" w:type="dxa"/>
            <w:tcBorders>
              <w:top w:val="nil"/>
              <w:left w:val="nil"/>
              <w:bottom w:val="single" w:sz="4" w:space="0" w:color="auto"/>
              <w:right w:val="nil"/>
            </w:tcBorders>
            <w:shd w:val="clear" w:color="auto" w:fill="auto"/>
            <w:noWrap/>
            <w:vAlign w:val="bottom"/>
            <w:hideMark/>
          </w:tcPr>
          <w:p w:rsidR="001A0249" w:rsidRPr="00B3246E" w:rsidP="001A0249">
            <w:pPr>
              <w:spacing w:after="0" w:line="240" w:lineRule="auto"/>
              <w:jc w:val="right"/>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51.06%</w:t>
            </w:r>
          </w:p>
        </w:tc>
        <w:tc>
          <w:tcPr>
            <w:tcW w:w="266" w:type="dxa"/>
            <w:tcBorders>
              <w:top w:val="nil"/>
              <w:left w:val="nil"/>
              <w:bottom w:val="single" w:sz="4" w:space="0" w:color="auto"/>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w:t>
            </w:r>
          </w:p>
        </w:tc>
        <w:tc>
          <w:tcPr>
            <w:tcW w:w="837" w:type="dxa"/>
            <w:tcBorders>
              <w:top w:val="nil"/>
              <w:left w:val="nil"/>
              <w:bottom w:val="single" w:sz="4" w:space="0" w:color="auto"/>
              <w:right w:val="nil"/>
            </w:tcBorders>
            <w:shd w:val="clear" w:color="auto" w:fill="auto"/>
            <w:noWrap/>
            <w:vAlign w:val="bottom"/>
            <w:hideMark/>
          </w:tcPr>
          <w:p w:rsidR="001A0249" w:rsidRPr="00B3246E" w:rsidP="001A0249">
            <w:pPr>
              <w:spacing w:after="0" w:line="240" w:lineRule="auto"/>
              <w:jc w:val="right"/>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8.80%</w:t>
            </w:r>
          </w:p>
        </w:tc>
        <w:tc>
          <w:tcPr>
            <w:tcW w:w="284" w:type="dxa"/>
            <w:tcBorders>
              <w:top w:val="nil"/>
              <w:left w:val="nil"/>
              <w:bottom w:val="single" w:sz="4" w:space="0" w:color="auto"/>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w:t>
            </w:r>
          </w:p>
        </w:tc>
        <w:tc>
          <w:tcPr>
            <w:tcW w:w="800" w:type="dxa"/>
            <w:tcBorders>
              <w:top w:val="nil"/>
              <w:left w:val="nil"/>
              <w:bottom w:val="single" w:sz="4" w:space="0" w:color="auto"/>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9.81%</w:t>
            </w:r>
          </w:p>
        </w:tc>
        <w:tc>
          <w:tcPr>
            <w:tcW w:w="764" w:type="dxa"/>
            <w:tcBorders>
              <w:top w:val="nil"/>
              <w:left w:val="nil"/>
              <w:bottom w:val="single" w:sz="4" w:space="0" w:color="auto"/>
              <w:right w:val="nil"/>
            </w:tcBorders>
            <w:shd w:val="clear" w:color="auto" w:fill="auto"/>
            <w:noWrap/>
            <w:vAlign w:val="bottom"/>
            <w:hideMark/>
          </w:tcPr>
          <w:p w:rsidR="001A0249" w:rsidRPr="00B3246E" w:rsidP="001A0249">
            <w:pPr>
              <w:spacing w:after="0" w:line="240" w:lineRule="auto"/>
              <w:jc w:val="right"/>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4.49%</w:t>
            </w:r>
          </w:p>
        </w:tc>
        <w:tc>
          <w:tcPr>
            <w:tcW w:w="284" w:type="dxa"/>
            <w:tcBorders>
              <w:top w:val="nil"/>
              <w:left w:val="nil"/>
              <w:bottom w:val="single" w:sz="4" w:space="0" w:color="auto"/>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w:t>
            </w:r>
          </w:p>
        </w:tc>
        <w:tc>
          <w:tcPr>
            <w:tcW w:w="764" w:type="dxa"/>
            <w:tcBorders>
              <w:top w:val="nil"/>
              <w:left w:val="nil"/>
              <w:bottom w:val="single" w:sz="4" w:space="0" w:color="auto"/>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5.01%</w:t>
            </w:r>
          </w:p>
        </w:tc>
      </w:tr>
      <w:tr w:rsidTr="001A0249">
        <w:tblPrEx>
          <w:tblW w:w="8640" w:type="dxa"/>
          <w:tblLook w:val="04A0"/>
        </w:tblPrEx>
        <w:trPr>
          <w:trHeight w:val="300"/>
        </w:trPr>
        <w:tc>
          <w:tcPr>
            <w:tcW w:w="911"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p>
        </w:tc>
        <w:tc>
          <w:tcPr>
            <w:tcW w:w="911"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145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6"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sz w:val="20"/>
                <w:szCs w:val="20"/>
                <w:lang w:bidi="he-IL"/>
              </w:rPr>
            </w:pPr>
          </w:p>
        </w:tc>
        <w:tc>
          <w:tcPr>
            <w:tcW w:w="1099"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66"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37"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00"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6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6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r>
      <w:tr w:rsidTr="001A0249">
        <w:tblPrEx>
          <w:tblW w:w="8640" w:type="dxa"/>
          <w:tblLook w:val="04A0"/>
        </w:tblPrEx>
        <w:trPr>
          <w:trHeight w:val="300"/>
        </w:trPr>
        <w:tc>
          <w:tcPr>
            <w:tcW w:w="1822" w:type="dxa"/>
            <w:gridSpan w:val="2"/>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Total Capital</w:t>
            </w:r>
          </w:p>
        </w:tc>
        <w:tc>
          <w:tcPr>
            <w:tcW w:w="1454"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$3,713.50</w:t>
            </w:r>
          </w:p>
        </w:tc>
        <w:tc>
          <w:tcPr>
            <w:tcW w:w="266" w:type="dxa"/>
            <w:tcBorders>
              <w:top w:val="nil"/>
              <w:left w:val="nil"/>
              <w:bottom w:val="nil"/>
              <w:right w:val="nil"/>
            </w:tcBorders>
            <w:shd w:val="clear" w:color="auto" w:fill="auto"/>
            <w:noWrap/>
            <w:vAlign w:val="bottom"/>
            <w:hideMark/>
          </w:tcPr>
          <w:p w:rsidR="001A0249" w:rsidRPr="00B3246E" w:rsidP="001A0249">
            <w:pPr>
              <w:spacing w:after="0" w:line="240" w:lineRule="auto"/>
              <w:jc w:val="center"/>
              <w:rPr>
                <w:rFonts w:ascii="Times New Roman" w:eastAsia="Times New Roman" w:hAnsi="Times New Roman" w:cs="Times New Roman"/>
                <w:color w:val="000000"/>
                <w:lang w:bidi="he-IL"/>
              </w:rPr>
            </w:pPr>
          </w:p>
        </w:tc>
        <w:tc>
          <w:tcPr>
            <w:tcW w:w="1099" w:type="dxa"/>
            <w:tcBorders>
              <w:top w:val="nil"/>
              <w:left w:val="nil"/>
              <w:bottom w:val="nil"/>
              <w:right w:val="nil"/>
            </w:tcBorders>
            <w:shd w:val="clear" w:color="auto" w:fill="auto"/>
            <w:noWrap/>
            <w:vAlign w:val="bottom"/>
            <w:hideMark/>
          </w:tcPr>
          <w:p w:rsidR="001A0249" w:rsidRPr="00B3246E" w:rsidP="001A0249">
            <w:pPr>
              <w:spacing w:after="0" w:line="240" w:lineRule="auto"/>
              <w:jc w:val="right"/>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100.00%</w:t>
            </w:r>
          </w:p>
        </w:tc>
        <w:tc>
          <w:tcPr>
            <w:tcW w:w="266" w:type="dxa"/>
            <w:tcBorders>
              <w:top w:val="nil"/>
              <w:left w:val="nil"/>
              <w:bottom w:val="nil"/>
              <w:right w:val="nil"/>
            </w:tcBorders>
            <w:shd w:val="clear" w:color="auto" w:fill="auto"/>
            <w:noWrap/>
            <w:vAlign w:val="bottom"/>
            <w:hideMark/>
          </w:tcPr>
          <w:p w:rsidR="001A0249" w:rsidRPr="00B3246E" w:rsidP="001A0249">
            <w:pPr>
              <w:spacing w:after="0" w:line="240" w:lineRule="auto"/>
              <w:jc w:val="right"/>
              <w:rPr>
                <w:rFonts w:ascii="Times New Roman" w:eastAsia="Times New Roman" w:hAnsi="Times New Roman" w:cs="Times New Roman"/>
                <w:color w:val="000000"/>
                <w:lang w:bidi="he-IL"/>
              </w:rPr>
            </w:pPr>
          </w:p>
        </w:tc>
        <w:tc>
          <w:tcPr>
            <w:tcW w:w="837"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28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800"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sz w:val="20"/>
                <w:szCs w:val="20"/>
                <w:lang w:bidi="he-IL"/>
              </w:rPr>
            </w:pPr>
          </w:p>
        </w:tc>
        <w:tc>
          <w:tcPr>
            <w:tcW w:w="764" w:type="dxa"/>
            <w:tcBorders>
              <w:top w:val="nil"/>
              <w:left w:val="nil"/>
              <w:bottom w:val="nil"/>
              <w:right w:val="nil"/>
            </w:tcBorders>
            <w:shd w:val="clear" w:color="auto" w:fill="auto"/>
            <w:noWrap/>
            <w:vAlign w:val="bottom"/>
            <w:hideMark/>
          </w:tcPr>
          <w:p w:rsidR="001A0249" w:rsidRPr="00B3246E" w:rsidP="001A0249">
            <w:pPr>
              <w:spacing w:after="0" w:line="240" w:lineRule="auto"/>
              <w:jc w:val="right"/>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6.97%</w:t>
            </w:r>
          </w:p>
        </w:tc>
        <w:tc>
          <w:tcPr>
            <w:tcW w:w="28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w:t>
            </w:r>
          </w:p>
        </w:tc>
        <w:tc>
          <w:tcPr>
            <w:tcW w:w="764" w:type="dxa"/>
            <w:tcBorders>
              <w:top w:val="nil"/>
              <w:left w:val="nil"/>
              <w:bottom w:val="nil"/>
              <w:right w:val="nil"/>
            </w:tcBorders>
            <w:shd w:val="clear" w:color="auto" w:fill="auto"/>
            <w:noWrap/>
            <w:vAlign w:val="bottom"/>
            <w:hideMark/>
          </w:tcPr>
          <w:p w:rsidR="001A0249" w:rsidRPr="00B3246E" w:rsidP="001A024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7.49%</w:t>
            </w:r>
          </w:p>
        </w:tc>
      </w:tr>
    </w:tbl>
    <w:p w:rsidR="001A0249" w:rsidRPr="00B3246E" w:rsidP="00942674">
      <w:pPr>
        <w:tabs>
          <w:tab w:val="num" w:pos="720"/>
        </w:tabs>
        <w:spacing w:line="480" w:lineRule="auto"/>
        <w:rPr>
          <w:rFonts w:ascii="Times New Roman" w:eastAsia="Times New Roman" w:hAnsi="Times New Roman" w:cs="Times New Roman"/>
          <w:b/>
          <w:sz w:val="24"/>
          <w:szCs w:val="24"/>
        </w:rPr>
        <w:sectPr w:rsidSect="00164602">
          <w:pgSz w:w="12240" w:h="15840"/>
          <w:pgMar w:top="1440" w:right="1800" w:bottom="1440" w:left="1800" w:header="720" w:footer="720" w:gutter="0"/>
          <w:lnNumType w:countBy="1"/>
          <w:cols w:space="720"/>
          <w:docGrid w:linePitch="360"/>
        </w:sectPr>
      </w:pPr>
    </w:p>
    <w:p w:rsidR="0055004C" w:rsidRPr="00B3246E" w:rsidP="00D441F8">
      <w:pPr>
        <w:tabs>
          <w:tab w:val="num" w:pos="720"/>
        </w:tabs>
        <w:spacing w:after="0" w:line="480" w:lineRule="auto"/>
        <w:ind w:left="720" w:hanging="720"/>
        <w:rPr>
          <w:rFonts w:ascii="Times New Roman" w:hAnsi="Times New Roman" w:cs="Times New Roman"/>
          <w:b/>
          <w:i/>
          <w:sz w:val="24"/>
          <w:szCs w:val="24"/>
        </w:rPr>
      </w:pPr>
      <w:r w:rsidRPr="00B3246E">
        <w:rPr>
          <w:rFonts w:ascii="Times New Roman" w:hAnsi="Times New Roman" w:cs="Times New Roman"/>
          <w:b/>
          <w:i/>
          <w:iCs/>
          <w:sz w:val="24"/>
          <w:szCs w:val="24"/>
        </w:rPr>
        <w:t>Q</w:t>
      </w:r>
      <w:r w:rsidRPr="00B3246E" w:rsidR="00C873C6">
        <w:rPr>
          <w:rFonts w:ascii="Times New Roman" w:hAnsi="Times New Roman" w:cs="Times New Roman"/>
          <w:b/>
          <w:i/>
          <w:iCs/>
          <w:sz w:val="24"/>
          <w:szCs w:val="24"/>
        </w:rPr>
        <w:t>10.</w:t>
      </w:r>
      <w:r w:rsidRPr="00B3246E" w:rsidR="00F70270">
        <w:rPr>
          <w:rFonts w:ascii="Times New Roman" w:hAnsi="Times New Roman" w:cs="Times New Roman"/>
          <w:sz w:val="24"/>
          <w:szCs w:val="24"/>
        </w:rPr>
        <w:tab/>
      </w:r>
      <w:r w:rsidRPr="00B3246E">
        <w:rPr>
          <w:rFonts w:ascii="Times New Roman" w:hAnsi="Times New Roman" w:cs="Times New Roman"/>
          <w:b/>
          <w:i/>
          <w:sz w:val="24"/>
          <w:szCs w:val="24"/>
        </w:rPr>
        <w:t>WHY DO YOU RECOMMEND A RANGE FOR THE RETURN ON EQUITY AND RATE OF RETURN FOR VECTREN IN THIS PROCEEDING?</w:t>
      </w:r>
    </w:p>
    <w:p w:rsidR="00DA71E5" w:rsidRPr="00B3246E" w:rsidP="00D441F8">
      <w:pPr>
        <w:spacing w:after="0" w:line="480" w:lineRule="auto"/>
        <w:ind w:left="720" w:hanging="720"/>
        <w:contextualSpacing/>
        <w:rPr>
          <w:rFonts w:ascii="Times New Roman" w:hAnsi="Times New Roman" w:cs="Times New Roman"/>
          <w:sz w:val="24"/>
          <w:szCs w:val="24"/>
        </w:rPr>
      </w:pPr>
      <w:r w:rsidRPr="00B3246E">
        <w:rPr>
          <w:rFonts w:ascii="Times New Roman" w:hAnsi="Times New Roman" w:cs="Times New Roman"/>
          <w:b/>
          <w:i/>
          <w:iCs/>
          <w:sz w:val="24"/>
          <w:szCs w:val="24"/>
        </w:rPr>
        <w:t>A10.</w:t>
      </w:r>
      <w:r w:rsidRPr="00B3246E" w:rsidR="00F70270">
        <w:rPr>
          <w:rFonts w:ascii="Times New Roman" w:hAnsi="Times New Roman" w:cs="Times New Roman"/>
          <w:sz w:val="24"/>
          <w:szCs w:val="24"/>
        </w:rPr>
        <w:tab/>
      </w:r>
      <w:r w:rsidRPr="00B3246E" w:rsidR="0055004C">
        <w:rPr>
          <w:rFonts w:ascii="Times New Roman" w:hAnsi="Times New Roman" w:cs="Times New Roman"/>
          <w:sz w:val="24"/>
          <w:szCs w:val="24"/>
        </w:rPr>
        <w:t>The calculation of ROE and ROR inherently has an uncertainty to it and there is no exact calculation.  Therefore, a range of reasonableness is calculated.  Because the ROE is calculated with a range, then it would follow that the ROR is also calculated as a range.  I</w:t>
      </w:r>
      <w:r w:rsidRPr="00B3246E" w:rsidR="00C14F7D">
        <w:rPr>
          <w:rFonts w:ascii="Times New Roman" w:hAnsi="Times New Roman" w:cs="Times New Roman"/>
          <w:sz w:val="24"/>
          <w:szCs w:val="24"/>
        </w:rPr>
        <w:t xml:space="preserve">n my opinion </w:t>
      </w:r>
      <w:r w:rsidRPr="00B3246E" w:rsidR="0055004C">
        <w:rPr>
          <w:rFonts w:ascii="Times New Roman" w:hAnsi="Times New Roman" w:cs="Times New Roman"/>
          <w:sz w:val="24"/>
          <w:szCs w:val="24"/>
        </w:rPr>
        <w:t xml:space="preserve">an authorized rate of return that falls in the range of 6.47 percent to 6.98% can be considered as reasonable. </w:t>
      </w:r>
      <w:r w:rsidRPr="00B3246E">
        <w:rPr>
          <w:rFonts w:ascii="Times New Roman" w:hAnsi="Times New Roman" w:cs="Times New Roman"/>
          <w:sz w:val="24"/>
          <w:szCs w:val="24"/>
        </w:rPr>
        <w:t xml:space="preserve"> </w:t>
      </w:r>
    </w:p>
    <w:p w:rsidR="00DA71E5" w:rsidRPr="00B3246E" w:rsidP="00D441F8">
      <w:pPr>
        <w:spacing w:after="0" w:line="480" w:lineRule="auto"/>
        <w:ind w:left="720" w:hanging="720"/>
        <w:contextualSpacing/>
        <w:rPr>
          <w:rFonts w:ascii="Times New Roman" w:hAnsi="Times New Roman" w:cs="Times New Roman"/>
          <w:b/>
          <w:i/>
          <w:iCs/>
          <w:sz w:val="24"/>
          <w:szCs w:val="24"/>
        </w:rPr>
      </w:pPr>
    </w:p>
    <w:p w:rsidR="00A06FA0" w:rsidRPr="00B3246E" w:rsidP="00D441F8">
      <w:pPr>
        <w:spacing w:after="0" w:line="480" w:lineRule="auto"/>
        <w:ind w:left="720" w:hanging="720"/>
        <w:contextualSpacing/>
        <w:rPr>
          <w:rFonts w:ascii="Times New Roman" w:hAnsi="Times New Roman" w:cs="Times New Roman"/>
          <w:sz w:val="24"/>
          <w:szCs w:val="24"/>
        </w:rPr>
      </w:pPr>
      <w:r w:rsidRPr="00B3246E">
        <w:rPr>
          <w:rFonts w:ascii="Times New Roman" w:hAnsi="Times New Roman" w:cs="Times New Roman"/>
          <w:b/>
          <w:i/>
          <w:iCs/>
          <w:sz w:val="24"/>
          <w:szCs w:val="24"/>
        </w:rPr>
        <w:t>Q11.</w:t>
      </w:r>
      <w:r w:rsidRPr="00B3246E" w:rsidR="00F70270">
        <w:rPr>
          <w:rFonts w:ascii="Times New Roman" w:hAnsi="Times New Roman" w:cs="Times New Roman"/>
          <w:sz w:val="24"/>
          <w:szCs w:val="24"/>
        </w:rPr>
        <w:tab/>
      </w:r>
      <w:r w:rsidRPr="00B3246E" w:rsidR="0055004C">
        <w:rPr>
          <w:rFonts w:ascii="Times New Roman" w:hAnsi="Times New Roman" w:cs="Times New Roman"/>
          <w:b/>
          <w:i/>
          <w:sz w:val="24"/>
          <w:szCs w:val="24"/>
        </w:rPr>
        <w:t>WILL</w:t>
      </w:r>
      <w:r w:rsidRPr="00B3246E" w:rsidR="001A0249">
        <w:rPr>
          <w:rFonts w:ascii="Times New Roman" w:hAnsi="Times New Roman" w:cs="Times New Roman"/>
          <w:b/>
          <w:i/>
          <w:sz w:val="24"/>
          <w:szCs w:val="24"/>
        </w:rPr>
        <w:t xml:space="preserve"> VECTREN’S FINANCIAL INTEGRITY </w:t>
      </w:r>
      <w:r w:rsidRPr="00B3246E" w:rsidR="0055004C">
        <w:rPr>
          <w:rFonts w:ascii="Times New Roman" w:hAnsi="Times New Roman" w:cs="Times New Roman"/>
          <w:b/>
          <w:i/>
          <w:sz w:val="24"/>
          <w:szCs w:val="24"/>
        </w:rPr>
        <w:t>BE ADVERSELY AFFECTED IF YOUR RECOMMENDED RETURN ON EQUITY AND RATE OF RETURN PERCENT WERE ADOPTED BY THE PUCO?</w:t>
      </w:r>
    </w:p>
    <w:p w:rsidR="00D931EC" w:rsidRPr="00B3246E" w:rsidP="00D441F8">
      <w:pPr>
        <w:tabs>
          <w:tab w:val="num" w:pos="720"/>
        </w:tabs>
        <w:spacing w:after="0" w:line="480" w:lineRule="auto"/>
        <w:ind w:left="720" w:hanging="720"/>
        <w:rPr>
          <w:rFonts w:ascii="Times New Roman" w:hAnsi="Times New Roman" w:cs="Times New Roman"/>
          <w:sz w:val="24"/>
          <w:szCs w:val="24"/>
        </w:rPr>
      </w:pPr>
      <w:r w:rsidRPr="00B3246E">
        <w:rPr>
          <w:rFonts w:ascii="Times New Roman" w:hAnsi="Times New Roman" w:cs="Times New Roman"/>
          <w:b/>
          <w:i/>
          <w:iCs/>
          <w:sz w:val="24"/>
          <w:szCs w:val="24"/>
        </w:rPr>
        <w:t>A11.</w:t>
      </w:r>
      <w:r w:rsidRPr="00B3246E" w:rsidR="00F70270">
        <w:rPr>
          <w:rFonts w:ascii="Times New Roman" w:hAnsi="Times New Roman" w:cs="Times New Roman"/>
          <w:sz w:val="24"/>
          <w:szCs w:val="24"/>
        </w:rPr>
        <w:tab/>
      </w:r>
      <w:r w:rsidRPr="00B3246E" w:rsidR="0055004C">
        <w:rPr>
          <w:rFonts w:ascii="Times New Roman" w:hAnsi="Times New Roman" w:cs="Times New Roman"/>
          <w:sz w:val="24"/>
          <w:szCs w:val="24"/>
        </w:rPr>
        <w:t>No.  I</w:t>
      </w:r>
      <w:r w:rsidRPr="00B3246E" w:rsidR="00C14F7D">
        <w:rPr>
          <w:rFonts w:ascii="Times New Roman" w:hAnsi="Times New Roman" w:cs="Times New Roman"/>
          <w:sz w:val="24"/>
          <w:szCs w:val="24"/>
        </w:rPr>
        <w:t>n my opinion</w:t>
      </w:r>
      <w:r w:rsidRPr="00B3246E" w:rsidR="0055004C">
        <w:rPr>
          <w:rFonts w:ascii="Times New Roman" w:hAnsi="Times New Roman" w:cs="Times New Roman"/>
          <w:sz w:val="24"/>
          <w:szCs w:val="24"/>
        </w:rPr>
        <w:t xml:space="preserve"> Vectren’s financial integrity (that is the availability of financial resources to conduct its normal business) or ability to access capital at reasonable costs would </w:t>
      </w:r>
      <w:r w:rsidRPr="00B3246E" w:rsidR="003E5558">
        <w:rPr>
          <w:rFonts w:ascii="Times New Roman" w:hAnsi="Times New Roman" w:cs="Times New Roman"/>
          <w:sz w:val="24"/>
          <w:szCs w:val="24"/>
        </w:rPr>
        <w:t xml:space="preserve">not </w:t>
      </w:r>
      <w:r w:rsidRPr="00B3246E" w:rsidR="0055004C">
        <w:rPr>
          <w:rFonts w:ascii="Times New Roman" w:hAnsi="Times New Roman" w:cs="Times New Roman"/>
          <w:sz w:val="24"/>
          <w:szCs w:val="24"/>
        </w:rPr>
        <w:t xml:space="preserve">be adversely affected if my proposed return on equity and rate of return were adopted by the PUCO.  </w:t>
      </w:r>
      <w:r w:rsidRPr="00B3246E">
        <w:rPr>
          <w:rFonts w:ascii="Times New Roman" w:hAnsi="Times New Roman" w:cs="Times New Roman"/>
          <w:sz w:val="24"/>
          <w:szCs w:val="24"/>
        </w:rPr>
        <w:br w:type="page"/>
      </w:r>
    </w:p>
    <w:p w:rsidR="0055004C" w:rsidRPr="00B3246E" w:rsidP="00D441F8">
      <w:pPr>
        <w:tabs>
          <w:tab w:val="num" w:pos="720"/>
        </w:tabs>
        <w:spacing w:after="0" w:line="480" w:lineRule="auto"/>
        <w:ind w:left="720" w:hanging="720"/>
        <w:rPr>
          <w:rFonts w:ascii="Times New Roman" w:hAnsi="Times New Roman" w:cs="Times New Roman"/>
          <w:b/>
          <w:i/>
          <w:sz w:val="24"/>
          <w:szCs w:val="24"/>
        </w:rPr>
      </w:pPr>
      <w:r w:rsidRPr="00B3246E">
        <w:rPr>
          <w:rFonts w:ascii="Times New Roman" w:hAnsi="Times New Roman" w:cs="Times New Roman"/>
          <w:b/>
          <w:i/>
          <w:iCs/>
          <w:sz w:val="24"/>
          <w:szCs w:val="24"/>
        </w:rPr>
        <w:t>Q12</w:t>
      </w:r>
      <w:r w:rsidRPr="00B3246E">
        <w:rPr>
          <w:rFonts w:ascii="Times New Roman" w:hAnsi="Times New Roman" w:cs="Times New Roman"/>
          <w:b/>
          <w:i/>
          <w:iCs/>
          <w:sz w:val="24"/>
          <w:szCs w:val="24"/>
        </w:rPr>
        <w:t>.</w:t>
      </w:r>
      <w:r w:rsidRPr="00B3246E">
        <w:rPr>
          <w:rFonts w:ascii="Times New Roman" w:hAnsi="Times New Roman" w:cs="Times New Roman"/>
          <w:sz w:val="24"/>
          <w:szCs w:val="24"/>
        </w:rPr>
        <w:tab/>
      </w:r>
      <w:r w:rsidRPr="00B3246E">
        <w:rPr>
          <w:rFonts w:ascii="Times New Roman" w:hAnsi="Times New Roman" w:cs="Times New Roman"/>
          <w:b/>
          <w:i/>
          <w:sz w:val="24"/>
          <w:szCs w:val="24"/>
        </w:rPr>
        <w:t>W</w:t>
      </w:r>
      <w:r w:rsidRPr="00B3246E" w:rsidR="004823F2">
        <w:rPr>
          <w:rFonts w:ascii="Times New Roman" w:hAnsi="Times New Roman" w:cs="Times New Roman"/>
          <w:b/>
          <w:i/>
          <w:sz w:val="24"/>
          <w:szCs w:val="24"/>
        </w:rPr>
        <w:t>OULD</w:t>
      </w:r>
      <w:r w:rsidRPr="00B3246E">
        <w:rPr>
          <w:rFonts w:ascii="Times New Roman" w:hAnsi="Times New Roman" w:cs="Times New Roman"/>
          <w:b/>
          <w:i/>
          <w:sz w:val="24"/>
          <w:szCs w:val="24"/>
        </w:rPr>
        <w:t xml:space="preserve"> THE </w:t>
      </w:r>
      <w:r w:rsidRPr="00B3246E" w:rsidR="004823F2">
        <w:rPr>
          <w:rFonts w:ascii="Times New Roman" w:hAnsi="Times New Roman" w:cs="Times New Roman"/>
          <w:b/>
          <w:i/>
          <w:sz w:val="24"/>
          <w:szCs w:val="24"/>
        </w:rPr>
        <w:t xml:space="preserve">RETURN ON EQUITY AND RATE OF RETURN PROPOSED IN THE STAFF REPORT </w:t>
      </w:r>
      <w:r w:rsidRPr="00B3246E" w:rsidR="00627B4B">
        <w:rPr>
          <w:rFonts w:ascii="Times New Roman" w:hAnsi="Times New Roman" w:cs="Times New Roman"/>
          <w:b/>
          <w:i/>
          <w:sz w:val="24"/>
          <w:szCs w:val="24"/>
        </w:rPr>
        <w:t xml:space="preserve">RESULT IN </w:t>
      </w:r>
      <w:r w:rsidRPr="00B3246E" w:rsidR="00FF7CB5">
        <w:rPr>
          <w:rFonts w:ascii="Times New Roman" w:hAnsi="Times New Roman" w:cs="Times New Roman"/>
          <w:b/>
          <w:i/>
          <w:sz w:val="24"/>
          <w:szCs w:val="24"/>
        </w:rPr>
        <w:t>CHARGE</w:t>
      </w:r>
      <w:r w:rsidRPr="00B3246E" w:rsidR="004823F2">
        <w:rPr>
          <w:rFonts w:ascii="Times New Roman" w:hAnsi="Times New Roman" w:cs="Times New Roman"/>
          <w:b/>
          <w:i/>
          <w:sz w:val="24"/>
          <w:szCs w:val="24"/>
        </w:rPr>
        <w:t>S</w:t>
      </w:r>
      <w:r w:rsidRPr="00B3246E" w:rsidR="00FF7CB5">
        <w:rPr>
          <w:rFonts w:ascii="Times New Roman" w:hAnsi="Times New Roman" w:cs="Times New Roman"/>
          <w:b/>
          <w:i/>
          <w:sz w:val="24"/>
          <w:szCs w:val="24"/>
        </w:rPr>
        <w:t xml:space="preserve"> </w:t>
      </w:r>
      <w:r w:rsidRPr="00B3246E" w:rsidR="00627B4B">
        <w:rPr>
          <w:rFonts w:ascii="Times New Roman" w:hAnsi="Times New Roman" w:cs="Times New Roman"/>
          <w:b/>
          <w:i/>
          <w:sz w:val="24"/>
          <w:szCs w:val="24"/>
        </w:rPr>
        <w:t xml:space="preserve">THAT ARE </w:t>
      </w:r>
      <w:r w:rsidRPr="00B3246E" w:rsidR="00A57A99">
        <w:rPr>
          <w:rFonts w:ascii="Times New Roman" w:hAnsi="Times New Roman" w:cs="Times New Roman"/>
          <w:b/>
          <w:i/>
          <w:sz w:val="24"/>
          <w:szCs w:val="24"/>
        </w:rPr>
        <w:t>UNREASONABLY</w:t>
      </w:r>
      <w:r w:rsidRPr="00B3246E" w:rsidR="00627B4B">
        <w:rPr>
          <w:rFonts w:ascii="Times New Roman" w:hAnsi="Times New Roman" w:cs="Times New Roman"/>
          <w:b/>
          <w:i/>
          <w:sz w:val="24"/>
          <w:szCs w:val="24"/>
        </w:rPr>
        <w:t xml:space="preserve"> HIGH FOR</w:t>
      </w:r>
      <w:r w:rsidRPr="00B3246E" w:rsidR="00FF7CB5">
        <w:rPr>
          <w:rFonts w:ascii="Times New Roman" w:hAnsi="Times New Roman" w:cs="Times New Roman"/>
          <w:b/>
          <w:i/>
          <w:sz w:val="24"/>
          <w:szCs w:val="24"/>
        </w:rPr>
        <w:t xml:space="preserve"> </w:t>
      </w:r>
      <w:r w:rsidRPr="00B3246E">
        <w:rPr>
          <w:rFonts w:ascii="Times New Roman" w:hAnsi="Times New Roman" w:cs="Times New Roman"/>
          <w:b/>
          <w:i/>
          <w:sz w:val="24"/>
          <w:szCs w:val="24"/>
        </w:rPr>
        <w:t>VECTREN’S RESIDENTIAL CUSTOMERS?</w:t>
      </w:r>
    </w:p>
    <w:p w:rsidR="0055004C" w:rsidRPr="00B3246E" w:rsidP="001A3F3F">
      <w:pPr>
        <w:spacing w:after="0" w:line="480" w:lineRule="auto"/>
        <w:ind w:left="720" w:hanging="720"/>
        <w:rPr>
          <w:rFonts w:ascii="Times New Roman" w:hAnsi="Times New Roman" w:cs="Times New Roman"/>
          <w:sz w:val="24"/>
          <w:szCs w:val="24"/>
        </w:rPr>
      </w:pPr>
      <w:r w:rsidRPr="00B3246E">
        <w:rPr>
          <w:rFonts w:ascii="Times New Roman" w:hAnsi="Times New Roman" w:cs="Times New Roman"/>
          <w:b/>
          <w:i/>
          <w:iCs/>
          <w:sz w:val="24"/>
          <w:szCs w:val="24"/>
        </w:rPr>
        <w:t>A12</w:t>
      </w:r>
      <w:r w:rsidRPr="00B3246E">
        <w:rPr>
          <w:rFonts w:ascii="Times New Roman" w:hAnsi="Times New Roman" w:cs="Times New Roman"/>
          <w:b/>
          <w:i/>
          <w:iCs/>
          <w:sz w:val="24"/>
          <w:szCs w:val="24"/>
        </w:rPr>
        <w:t>.</w:t>
      </w:r>
      <w:r w:rsidRPr="00B3246E">
        <w:rPr>
          <w:rFonts w:ascii="Times New Roman" w:hAnsi="Times New Roman" w:cs="Times New Roman"/>
          <w:sz w:val="24"/>
          <w:szCs w:val="24"/>
        </w:rPr>
        <w:tab/>
        <w:t xml:space="preserve">Yes. </w:t>
      </w:r>
      <w:r w:rsidRPr="00B3246E" w:rsidR="001A3F3F">
        <w:rPr>
          <w:rFonts w:ascii="Times New Roman" w:hAnsi="Times New Roman" w:cs="Times New Roman"/>
          <w:sz w:val="24"/>
          <w:szCs w:val="24"/>
        </w:rPr>
        <w:t>The PUCO Staff’s recommended ROE</w:t>
      </w:r>
      <w:r w:rsidRPr="00B3246E" w:rsidR="00684973">
        <w:rPr>
          <w:rFonts w:ascii="Times New Roman" w:hAnsi="Times New Roman" w:cs="Times New Roman"/>
          <w:sz w:val="24"/>
          <w:szCs w:val="24"/>
        </w:rPr>
        <w:t xml:space="preserve"> (profit)</w:t>
      </w:r>
      <w:r w:rsidRPr="00B3246E" w:rsidR="001A3F3F">
        <w:rPr>
          <w:rFonts w:ascii="Times New Roman" w:hAnsi="Times New Roman" w:cs="Times New Roman"/>
          <w:sz w:val="24"/>
          <w:szCs w:val="24"/>
        </w:rPr>
        <w:t xml:space="preserve"> of 8.80% to 9.81% (with a midpoint of 9.31%) and rate of return of 6.97% to 7.49% (with a midpoint of 7.23%) would, if adopted by the PUCO, result in</w:t>
      </w:r>
      <w:r w:rsidRPr="00B3246E" w:rsidR="00684973">
        <w:rPr>
          <w:rFonts w:ascii="Times New Roman" w:hAnsi="Times New Roman" w:cs="Times New Roman"/>
          <w:sz w:val="24"/>
          <w:szCs w:val="24"/>
        </w:rPr>
        <w:t xml:space="preserve"> charges that are </w:t>
      </w:r>
      <w:r w:rsidRPr="00B3246E" w:rsidR="00A57A99">
        <w:rPr>
          <w:rFonts w:ascii="Times New Roman" w:hAnsi="Times New Roman" w:cs="Times New Roman"/>
          <w:sz w:val="24"/>
          <w:szCs w:val="24"/>
        </w:rPr>
        <w:t>unreasonably</w:t>
      </w:r>
      <w:r w:rsidRPr="00B3246E" w:rsidR="00684973">
        <w:rPr>
          <w:rFonts w:ascii="Times New Roman" w:hAnsi="Times New Roman" w:cs="Times New Roman"/>
          <w:sz w:val="24"/>
          <w:szCs w:val="24"/>
        </w:rPr>
        <w:t xml:space="preserve"> high for residential </w:t>
      </w:r>
      <w:r w:rsidRPr="00B3246E" w:rsidR="00F42CDA">
        <w:rPr>
          <w:rFonts w:ascii="Times New Roman" w:hAnsi="Times New Roman" w:cs="Times New Roman"/>
          <w:sz w:val="24"/>
          <w:szCs w:val="24"/>
        </w:rPr>
        <w:t xml:space="preserve">and other </w:t>
      </w:r>
      <w:r w:rsidRPr="00B3246E" w:rsidR="00684973">
        <w:rPr>
          <w:rFonts w:ascii="Times New Roman" w:hAnsi="Times New Roman" w:cs="Times New Roman"/>
          <w:sz w:val="24"/>
          <w:szCs w:val="24"/>
        </w:rPr>
        <w:t xml:space="preserve">customers. </w:t>
      </w:r>
      <w:r w:rsidRPr="00B3246E" w:rsidR="001A3F3F">
        <w:rPr>
          <w:rFonts w:ascii="Times New Roman" w:hAnsi="Times New Roman" w:cs="Times New Roman"/>
          <w:sz w:val="24"/>
          <w:szCs w:val="24"/>
        </w:rPr>
        <w:t xml:space="preserve"> </w:t>
      </w:r>
      <w:r w:rsidRPr="00B3246E" w:rsidR="00A57A99">
        <w:rPr>
          <w:rFonts w:ascii="Times New Roman" w:hAnsi="Times New Roman" w:cs="Times New Roman"/>
          <w:sz w:val="24"/>
          <w:szCs w:val="24"/>
        </w:rPr>
        <w:t xml:space="preserve">And because </w:t>
      </w:r>
      <w:r w:rsidRPr="00B3246E">
        <w:rPr>
          <w:rFonts w:ascii="Times New Roman" w:hAnsi="Times New Roman" w:cs="Times New Roman"/>
          <w:sz w:val="24"/>
          <w:szCs w:val="24"/>
        </w:rPr>
        <w:t xml:space="preserve">residential customers pay </w:t>
      </w:r>
      <w:r w:rsidRPr="00B3246E" w:rsidR="00444FB1">
        <w:rPr>
          <w:rFonts w:ascii="Times New Roman" w:hAnsi="Times New Roman" w:cs="Times New Roman"/>
          <w:sz w:val="24"/>
          <w:szCs w:val="24"/>
        </w:rPr>
        <w:t>most (</w:t>
      </w:r>
      <w:r w:rsidRPr="00B3246E">
        <w:rPr>
          <w:rFonts w:ascii="Times New Roman" w:hAnsi="Times New Roman" w:cs="Times New Roman"/>
          <w:sz w:val="24"/>
          <w:szCs w:val="24"/>
        </w:rPr>
        <w:t>about 68.06</w:t>
      </w:r>
      <w:r w:rsidRPr="00B3246E" w:rsidR="006F7E3A">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Pr="00B3246E" w:rsidR="00444FB1">
        <w:rPr>
          <w:rFonts w:ascii="Times New Roman" w:hAnsi="Times New Roman" w:cs="Times New Roman"/>
          <w:sz w:val="24"/>
          <w:szCs w:val="24"/>
        </w:rPr>
        <w:t>)</w:t>
      </w:r>
      <w:r w:rsidRPr="00B3246E">
        <w:rPr>
          <w:rFonts w:ascii="Times New Roman" w:hAnsi="Times New Roman" w:cs="Times New Roman"/>
          <w:sz w:val="24"/>
          <w:szCs w:val="24"/>
        </w:rPr>
        <w:t xml:space="preserve"> of the total cost (or total revenue requirement) of Vectren’s base rates collected</w:t>
      </w:r>
      <w:r w:rsidRPr="00B3246E" w:rsidR="00444FB1">
        <w:rPr>
          <w:rFonts w:ascii="Times New Roman" w:hAnsi="Times New Roman" w:cs="Times New Roman"/>
          <w:sz w:val="24"/>
          <w:szCs w:val="24"/>
        </w:rPr>
        <w:t>,</w:t>
      </w:r>
      <w:r w:rsidRPr="00B3246E">
        <w:rPr>
          <w:rFonts w:ascii="Times New Roman" w:hAnsi="Times New Roman" w:cs="Times New Roman"/>
          <w:sz w:val="24"/>
          <w:szCs w:val="24"/>
        </w:rPr>
        <w:t xml:space="preserve"> residential customers </w:t>
      </w:r>
      <w:r w:rsidRPr="00B3246E" w:rsidR="00C14F7D">
        <w:rPr>
          <w:rFonts w:ascii="Times New Roman" w:hAnsi="Times New Roman" w:cs="Times New Roman"/>
          <w:sz w:val="24"/>
          <w:szCs w:val="24"/>
        </w:rPr>
        <w:t>would be</w:t>
      </w:r>
      <w:r w:rsidRPr="00B3246E">
        <w:rPr>
          <w:rFonts w:ascii="Times New Roman" w:hAnsi="Times New Roman" w:cs="Times New Roman"/>
          <w:sz w:val="24"/>
          <w:szCs w:val="24"/>
        </w:rPr>
        <w:t xml:space="preserve"> expected to pay a large</w:t>
      </w:r>
      <w:r w:rsidRPr="00B3246E" w:rsidR="00B21BA9">
        <w:rPr>
          <w:rFonts w:ascii="Times New Roman" w:hAnsi="Times New Roman" w:cs="Times New Roman"/>
          <w:sz w:val="24"/>
          <w:szCs w:val="24"/>
        </w:rPr>
        <w:t>r</w:t>
      </w:r>
      <w:r w:rsidRPr="00B3246E">
        <w:rPr>
          <w:rFonts w:ascii="Times New Roman" w:hAnsi="Times New Roman" w:cs="Times New Roman"/>
          <w:sz w:val="24"/>
          <w:szCs w:val="24"/>
        </w:rPr>
        <w:t xml:space="preserve"> portion of the unreasonabl</w:t>
      </w:r>
      <w:r w:rsidRPr="00B3246E" w:rsidR="00444FB1">
        <w:rPr>
          <w:rFonts w:ascii="Times New Roman" w:hAnsi="Times New Roman" w:cs="Times New Roman"/>
          <w:sz w:val="24"/>
          <w:szCs w:val="24"/>
        </w:rPr>
        <w:t>y</w:t>
      </w:r>
      <w:r w:rsidRPr="00B3246E" w:rsidR="00B21BA9">
        <w:rPr>
          <w:rFonts w:ascii="Times New Roman" w:hAnsi="Times New Roman" w:cs="Times New Roman"/>
          <w:sz w:val="24"/>
          <w:szCs w:val="24"/>
        </w:rPr>
        <w:t xml:space="preserve"> high</w:t>
      </w:r>
      <w:r w:rsidRPr="00B3246E">
        <w:rPr>
          <w:rFonts w:ascii="Times New Roman" w:hAnsi="Times New Roman" w:cs="Times New Roman"/>
          <w:sz w:val="24"/>
          <w:szCs w:val="24"/>
        </w:rPr>
        <w:t xml:space="preserve"> </w:t>
      </w:r>
      <w:r w:rsidRPr="00B3246E" w:rsidR="00444FB1">
        <w:rPr>
          <w:rFonts w:ascii="Times New Roman" w:hAnsi="Times New Roman" w:cs="Times New Roman"/>
          <w:sz w:val="24"/>
          <w:szCs w:val="24"/>
        </w:rPr>
        <w:t xml:space="preserve">return on equity (profit) and </w:t>
      </w:r>
      <w:r w:rsidRPr="00B3246E" w:rsidR="00937192">
        <w:rPr>
          <w:rFonts w:ascii="Times New Roman" w:hAnsi="Times New Roman" w:cs="Times New Roman"/>
          <w:sz w:val="24"/>
          <w:szCs w:val="24"/>
        </w:rPr>
        <w:t xml:space="preserve">overall </w:t>
      </w:r>
      <w:r w:rsidRPr="00B3246E">
        <w:rPr>
          <w:rFonts w:ascii="Times New Roman" w:hAnsi="Times New Roman" w:cs="Times New Roman"/>
          <w:sz w:val="24"/>
          <w:szCs w:val="24"/>
        </w:rPr>
        <w:t xml:space="preserve">rate of return.   </w:t>
      </w:r>
    </w:p>
    <w:p w:rsidR="00D441F8" w:rsidRPr="00B3246E" w:rsidP="00D441F8">
      <w:pPr>
        <w:spacing w:after="0" w:line="480" w:lineRule="auto"/>
        <w:ind w:left="720" w:hanging="720"/>
        <w:rPr>
          <w:rFonts w:ascii="Times New Roman" w:hAnsi="Times New Roman" w:cs="Times New Roman"/>
          <w:sz w:val="24"/>
          <w:szCs w:val="24"/>
        </w:rPr>
      </w:pPr>
    </w:p>
    <w:p w:rsidR="00D931EC" w:rsidRPr="00B3246E" w:rsidP="00D441F8">
      <w:pPr>
        <w:spacing w:after="0" w:line="480" w:lineRule="auto"/>
        <w:ind w:left="720"/>
        <w:rPr>
          <w:rFonts w:ascii="Times New Roman" w:hAnsi="Times New Roman" w:cs="Times New Roman"/>
          <w:sz w:val="24"/>
          <w:szCs w:val="24"/>
        </w:rPr>
      </w:pPr>
      <w:r w:rsidRPr="00B3246E">
        <w:rPr>
          <w:rFonts w:ascii="Times New Roman" w:hAnsi="Times New Roman" w:cs="Times New Roman"/>
          <w:sz w:val="24"/>
          <w:szCs w:val="24"/>
        </w:rPr>
        <w:t>Using Staff’s recommended rate base, a summary of the estimated yearly cost difference to residential customers comparing the Staff Report’s ROR vs. OCC’s ROR is shown in Table 4.  It is shown that solely from the higher than justified rate of return proposed in the Staff Report, the residential customers as a group would pay approximately $2.</w:t>
      </w:r>
      <w:r w:rsidRPr="00B3246E" w:rsidR="003E5558">
        <w:rPr>
          <w:rFonts w:ascii="Times New Roman" w:hAnsi="Times New Roman" w:cs="Times New Roman"/>
          <w:sz w:val="24"/>
          <w:szCs w:val="24"/>
        </w:rPr>
        <w:t>7</w:t>
      </w:r>
      <w:r w:rsidRPr="00B3246E">
        <w:rPr>
          <w:rFonts w:ascii="Times New Roman" w:hAnsi="Times New Roman" w:cs="Times New Roman"/>
          <w:sz w:val="24"/>
          <w:szCs w:val="24"/>
        </w:rPr>
        <w:t xml:space="preserve"> million more than justified each year.   </w:t>
      </w:r>
      <w:r w:rsidRPr="00B3246E">
        <w:rPr>
          <w:rFonts w:ascii="Times New Roman" w:hAnsi="Times New Roman" w:cs="Times New Roman"/>
          <w:b/>
          <w:sz w:val="24"/>
          <w:szCs w:val="24"/>
        </w:rPr>
        <w:br w:type="page"/>
      </w:r>
    </w:p>
    <w:p w:rsidR="00950D09" w:rsidRPr="00B3246E" w:rsidP="00B3246E">
      <w:pPr>
        <w:suppressLineNumbers/>
        <w:spacing w:line="480" w:lineRule="auto"/>
        <w:ind w:left="720"/>
        <w:jc w:val="center"/>
        <w:rPr>
          <w:rFonts w:ascii="Times New Roman" w:hAnsi="Times New Roman" w:cs="Times New Roman"/>
          <w:b/>
          <w:sz w:val="24"/>
          <w:szCs w:val="24"/>
        </w:rPr>
      </w:pPr>
      <w:r w:rsidRPr="00B3246E">
        <w:rPr>
          <w:rFonts w:ascii="Times New Roman" w:hAnsi="Times New Roman" w:cs="Times New Roman"/>
          <w:b/>
          <w:sz w:val="24"/>
          <w:szCs w:val="24"/>
        </w:rPr>
        <w:t>TABLE 4 Effect of Higher ROR</w:t>
      </w:r>
    </w:p>
    <w:tbl>
      <w:tblPr>
        <w:tblW w:w="8100" w:type="dxa"/>
        <w:tblLook w:val="04A0"/>
      </w:tblPr>
      <w:tblGrid>
        <w:gridCol w:w="2040"/>
        <w:gridCol w:w="1535"/>
        <w:gridCol w:w="1525"/>
        <w:gridCol w:w="1480"/>
        <w:gridCol w:w="1520"/>
      </w:tblGrid>
      <w:tr w:rsidTr="00950D09">
        <w:tblPrEx>
          <w:tblW w:w="8100" w:type="dxa"/>
          <w:tblLook w:val="04A0"/>
        </w:tblPrEx>
        <w:trPr>
          <w:trHeight w:val="300"/>
        </w:trPr>
        <w:tc>
          <w:tcPr>
            <w:tcW w:w="204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4"/>
                <w:szCs w:val="24"/>
                <w:lang w:bidi="he-IL"/>
              </w:rPr>
            </w:pPr>
          </w:p>
        </w:tc>
        <w:tc>
          <w:tcPr>
            <w:tcW w:w="3060" w:type="dxa"/>
            <w:gridSpan w:val="2"/>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Staff</w:t>
            </w:r>
          </w:p>
        </w:tc>
        <w:tc>
          <w:tcPr>
            <w:tcW w:w="3000" w:type="dxa"/>
            <w:gridSpan w:val="2"/>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OCC</w:t>
            </w:r>
          </w:p>
        </w:tc>
      </w:tr>
      <w:tr w:rsidTr="00950D09">
        <w:tblPrEx>
          <w:tblW w:w="8100" w:type="dxa"/>
          <w:tblLook w:val="04A0"/>
        </w:tblPrEx>
        <w:trPr>
          <w:trHeight w:val="420"/>
        </w:trPr>
        <w:tc>
          <w:tcPr>
            <w:tcW w:w="204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p>
        </w:tc>
        <w:tc>
          <w:tcPr>
            <w:tcW w:w="1535" w:type="dxa"/>
            <w:tcBorders>
              <w:top w:val="nil"/>
              <w:left w:val="nil"/>
              <w:bottom w:val="nil"/>
              <w:right w:val="nil"/>
            </w:tcBorders>
            <w:shd w:val="clear" w:color="auto" w:fill="auto"/>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Lower Bound</w:t>
            </w:r>
          </w:p>
        </w:tc>
        <w:tc>
          <w:tcPr>
            <w:tcW w:w="1525" w:type="dxa"/>
            <w:tcBorders>
              <w:top w:val="nil"/>
              <w:left w:val="nil"/>
              <w:bottom w:val="nil"/>
              <w:right w:val="nil"/>
            </w:tcBorders>
            <w:shd w:val="clear" w:color="auto" w:fill="auto"/>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Upper Bound</w:t>
            </w:r>
          </w:p>
        </w:tc>
        <w:tc>
          <w:tcPr>
            <w:tcW w:w="1480" w:type="dxa"/>
            <w:tcBorders>
              <w:top w:val="nil"/>
              <w:left w:val="nil"/>
              <w:bottom w:val="nil"/>
              <w:right w:val="nil"/>
            </w:tcBorders>
            <w:shd w:val="clear" w:color="auto" w:fill="auto"/>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Lower Bound</w:t>
            </w:r>
          </w:p>
        </w:tc>
        <w:tc>
          <w:tcPr>
            <w:tcW w:w="1520" w:type="dxa"/>
            <w:tcBorders>
              <w:top w:val="nil"/>
              <w:left w:val="nil"/>
              <w:bottom w:val="nil"/>
              <w:right w:val="nil"/>
            </w:tcBorders>
            <w:shd w:val="clear" w:color="auto" w:fill="auto"/>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Upper Bound</w:t>
            </w:r>
          </w:p>
        </w:tc>
      </w:tr>
      <w:tr w:rsidTr="00950D09">
        <w:tblPrEx>
          <w:tblW w:w="8100" w:type="dxa"/>
          <w:tblLook w:val="04A0"/>
        </w:tblPrEx>
        <w:trPr>
          <w:trHeight w:val="150"/>
        </w:trPr>
        <w:tc>
          <w:tcPr>
            <w:tcW w:w="204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r>
      <w:tr w:rsidTr="00950D09">
        <w:tblPrEx>
          <w:tblW w:w="8100" w:type="dxa"/>
          <w:tblLook w:val="04A0"/>
        </w:tblPrEx>
        <w:trPr>
          <w:trHeight w:val="300"/>
        </w:trPr>
        <w:tc>
          <w:tcPr>
            <w:tcW w:w="2040" w:type="dxa"/>
            <w:tcBorders>
              <w:top w:val="nil"/>
              <w:left w:val="nil"/>
              <w:bottom w:val="nil"/>
              <w:right w:val="nil"/>
            </w:tcBorders>
            <w:shd w:val="clear" w:color="auto" w:fill="auto"/>
            <w:noWrap/>
            <w:vAlign w:val="center"/>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Rate Base</w:t>
            </w: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621,788,925 </w:t>
            </w: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621,788,925 </w:t>
            </w: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621,788,925 </w:t>
            </w: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621,788,925 </w:t>
            </w:r>
          </w:p>
        </w:tc>
      </w:tr>
      <w:tr w:rsidTr="00950D09">
        <w:tblPrEx>
          <w:tblW w:w="8100" w:type="dxa"/>
          <w:tblLook w:val="04A0"/>
        </w:tblPrEx>
        <w:trPr>
          <w:trHeight w:val="150"/>
        </w:trPr>
        <w:tc>
          <w:tcPr>
            <w:tcW w:w="204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r>
      <w:tr w:rsidTr="00950D09">
        <w:tblPrEx>
          <w:tblW w:w="8100" w:type="dxa"/>
          <w:tblLook w:val="04A0"/>
        </w:tblPrEx>
        <w:trPr>
          <w:trHeight w:val="540"/>
        </w:trPr>
        <w:tc>
          <w:tcPr>
            <w:tcW w:w="2040" w:type="dxa"/>
            <w:tcBorders>
              <w:top w:val="nil"/>
              <w:left w:val="nil"/>
              <w:bottom w:val="nil"/>
              <w:right w:val="nil"/>
            </w:tcBorders>
            <w:shd w:val="clear" w:color="auto" w:fill="auto"/>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Proposed Rate </w:t>
            </w:r>
          </w:p>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Rate of Return</w:t>
            </w: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6.97%</w:t>
            </w: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7.49%</w:t>
            </w: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6.47%</w:t>
            </w: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6.98%</w:t>
            </w:r>
          </w:p>
        </w:tc>
      </w:tr>
      <w:tr w:rsidTr="00950D09">
        <w:tblPrEx>
          <w:tblW w:w="8100" w:type="dxa"/>
          <w:tblLook w:val="04A0"/>
        </w:tblPrEx>
        <w:trPr>
          <w:trHeight w:val="165"/>
        </w:trPr>
        <w:tc>
          <w:tcPr>
            <w:tcW w:w="204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r>
      <w:tr w:rsidTr="00950D09">
        <w:tblPrEx>
          <w:tblW w:w="8100" w:type="dxa"/>
          <w:tblLook w:val="04A0"/>
        </w:tblPrEx>
        <w:trPr>
          <w:trHeight w:val="645"/>
        </w:trPr>
        <w:tc>
          <w:tcPr>
            <w:tcW w:w="2040" w:type="dxa"/>
            <w:tcBorders>
              <w:top w:val="nil"/>
              <w:left w:val="nil"/>
              <w:bottom w:val="nil"/>
              <w:right w:val="nil"/>
            </w:tcBorders>
            <w:shd w:val="clear" w:color="auto" w:fill="auto"/>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Required Operating Income</w:t>
            </w: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43,338,688 </w:t>
            </w: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46,571,990 </w:t>
            </w: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40,229,743 </w:t>
            </w: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43,400,867 </w:t>
            </w:r>
          </w:p>
        </w:tc>
      </w:tr>
      <w:tr w:rsidTr="00950D09">
        <w:tblPrEx>
          <w:tblW w:w="8100" w:type="dxa"/>
          <w:tblLook w:val="04A0"/>
        </w:tblPrEx>
        <w:trPr>
          <w:trHeight w:val="180"/>
        </w:trPr>
        <w:tc>
          <w:tcPr>
            <w:tcW w:w="204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color w:val="000000"/>
                <w:lang w:bidi="he-IL"/>
              </w:rPr>
            </w:pP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r>
      <w:tr w:rsidTr="00950D09">
        <w:tblPrEx>
          <w:tblW w:w="8100" w:type="dxa"/>
          <w:tblLook w:val="04A0"/>
        </w:tblPrEx>
        <w:trPr>
          <w:trHeight w:val="600"/>
        </w:trPr>
        <w:tc>
          <w:tcPr>
            <w:tcW w:w="2040" w:type="dxa"/>
            <w:tcBorders>
              <w:top w:val="nil"/>
              <w:left w:val="nil"/>
              <w:bottom w:val="nil"/>
              <w:right w:val="nil"/>
            </w:tcBorders>
            <w:shd w:val="clear" w:color="auto" w:fill="auto"/>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Difference from Staff</w:t>
            </w: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3,108,945 </w:t>
            </w: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3,171,124 </w:t>
            </w: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r>
      <w:tr w:rsidTr="00950D09">
        <w:tblPrEx>
          <w:tblW w:w="8100" w:type="dxa"/>
          <w:tblLook w:val="04A0"/>
        </w:tblPrEx>
        <w:trPr>
          <w:trHeight w:val="180"/>
        </w:trPr>
        <w:tc>
          <w:tcPr>
            <w:tcW w:w="2040" w:type="dxa"/>
            <w:tcBorders>
              <w:top w:val="nil"/>
              <w:left w:val="nil"/>
              <w:bottom w:val="nil"/>
              <w:right w:val="nil"/>
            </w:tcBorders>
            <w:shd w:val="clear" w:color="auto" w:fill="auto"/>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r>
      <w:tr w:rsidTr="00950D09">
        <w:tblPrEx>
          <w:tblW w:w="8100" w:type="dxa"/>
          <w:tblLook w:val="04A0"/>
        </w:tblPrEx>
        <w:trPr>
          <w:trHeight w:val="645"/>
        </w:trPr>
        <w:tc>
          <w:tcPr>
            <w:tcW w:w="2040" w:type="dxa"/>
            <w:tcBorders>
              <w:top w:val="nil"/>
              <w:left w:val="nil"/>
              <w:bottom w:val="nil"/>
              <w:right w:val="nil"/>
            </w:tcBorders>
            <w:shd w:val="clear" w:color="auto" w:fill="auto"/>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Gross Revenue Conversion Factor</w:t>
            </w: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1.2658228 </w:t>
            </w: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1.2658228 </w:t>
            </w: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r>
      <w:tr w:rsidTr="00950D09">
        <w:tblPrEx>
          <w:tblW w:w="8100" w:type="dxa"/>
          <w:tblLook w:val="04A0"/>
        </w:tblPrEx>
        <w:trPr>
          <w:trHeight w:val="210"/>
        </w:trPr>
        <w:tc>
          <w:tcPr>
            <w:tcW w:w="2040" w:type="dxa"/>
            <w:tcBorders>
              <w:top w:val="nil"/>
              <w:left w:val="nil"/>
              <w:bottom w:val="nil"/>
              <w:right w:val="nil"/>
            </w:tcBorders>
            <w:shd w:val="clear" w:color="auto" w:fill="auto"/>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r>
      <w:tr w:rsidTr="00950D09">
        <w:tblPrEx>
          <w:tblW w:w="8100" w:type="dxa"/>
          <w:tblLook w:val="04A0"/>
        </w:tblPrEx>
        <w:trPr>
          <w:trHeight w:val="570"/>
        </w:trPr>
        <w:tc>
          <w:tcPr>
            <w:tcW w:w="2040" w:type="dxa"/>
            <w:tcBorders>
              <w:top w:val="nil"/>
              <w:left w:val="nil"/>
              <w:bottom w:val="nil"/>
              <w:right w:val="nil"/>
            </w:tcBorders>
            <w:shd w:val="clear" w:color="auto" w:fill="auto"/>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Grossed up amount to account for GRCF</w:t>
            </w: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3,935,373 </w:t>
            </w: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4,014,080 </w:t>
            </w: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r>
      <w:tr w:rsidTr="00950D09">
        <w:tblPrEx>
          <w:tblW w:w="8100" w:type="dxa"/>
          <w:tblLook w:val="04A0"/>
        </w:tblPrEx>
        <w:trPr>
          <w:trHeight w:val="150"/>
        </w:trPr>
        <w:tc>
          <w:tcPr>
            <w:tcW w:w="2040" w:type="dxa"/>
            <w:tcBorders>
              <w:top w:val="nil"/>
              <w:left w:val="nil"/>
              <w:bottom w:val="nil"/>
              <w:right w:val="nil"/>
            </w:tcBorders>
            <w:shd w:val="clear" w:color="auto" w:fill="auto"/>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r>
      <w:tr w:rsidTr="00950D09">
        <w:tblPrEx>
          <w:tblW w:w="8100" w:type="dxa"/>
          <w:tblLook w:val="04A0"/>
        </w:tblPrEx>
        <w:trPr>
          <w:trHeight w:val="300"/>
        </w:trPr>
        <w:tc>
          <w:tcPr>
            <w:tcW w:w="204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Percent residential</w:t>
            </w: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68.06%</w:t>
            </w: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68.06%</w:t>
            </w: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r>
      <w:tr w:rsidTr="00950D09">
        <w:tblPrEx>
          <w:tblW w:w="8100" w:type="dxa"/>
          <w:tblLook w:val="04A0"/>
        </w:tblPrEx>
        <w:trPr>
          <w:trHeight w:val="180"/>
        </w:trPr>
        <w:tc>
          <w:tcPr>
            <w:tcW w:w="204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sz w:val="20"/>
                <w:szCs w:val="20"/>
                <w:lang w:bidi="he-IL"/>
              </w:rPr>
            </w:pP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r>
      <w:tr w:rsidTr="00950D09">
        <w:tblPrEx>
          <w:tblW w:w="8100" w:type="dxa"/>
          <w:tblLook w:val="04A0"/>
        </w:tblPrEx>
        <w:trPr>
          <w:trHeight w:val="900"/>
        </w:trPr>
        <w:tc>
          <w:tcPr>
            <w:tcW w:w="2040" w:type="dxa"/>
            <w:tcBorders>
              <w:top w:val="nil"/>
              <w:left w:val="nil"/>
              <w:bottom w:val="nil"/>
              <w:right w:val="nil"/>
            </w:tcBorders>
            <w:shd w:val="clear" w:color="auto" w:fill="auto"/>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Additional cost of Staff's recommendation</w:t>
            </w:r>
          </w:p>
        </w:tc>
        <w:tc>
          <w:tcPr>
            <w:tcW w:w="153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2,678,414.86 </w:t>
            </w:r>
          </w:p>
        </w:tc>
        <w:tc>
          <w:tcPr>
            <w:tcW w:w="1525"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r w:rsidRPr="00B3246E">
              <w:rPr>
                <w:rFonts w:ascii="Times New Roman" w:eastAsia="Times New Roman" w:hAnsi="Times New Roman" w:cs="Times New Roman"/>
                <w:color w:val="000000"/>
                <w:lang w:bidi="he-IL"/>
              </w:rPr>
              <w:t xml:space="preserve">      2,731,983.15 </w:t>
            </w:r>
          </w:p>
        </w:tc>
        <w:tc>
          <w:tcPr>
            <w:tcW w:w="1480" w:type="dxa"/>
            <w:tcBorders>
              <w:top w:val="nil"/>
              <w:left w:val="nil"/>
              <w:bottom w:val="nil"/>
              <w:right w:val="nil"/>
            </w:tcBorders>
            <w:shd w:val="clear" w:color="auto" w:fill="auto"/>
            <w:noWrap/>
            <w:vAlign w:val="bottom"/>
            <w:hideMark/>
          </w:tcPr>
          <w:p w:rsidR="00950D09" w:rsidRPr="00B3246E" w:rsidP="00950D09">
            <w:pPr>
              <w:spacing w:after="0" w:line="240" w:lineRule="auto"/>
              <w:jc w:val="center"/>
              <w:rPr>
                <w:rFonts w:ascii="Times New Roman" w:eastAsia="Times New Roman" w:hAnsi="Times New Roman" w:cs="Times New Roman"/>
                <w:color w:val="000000"/>
                <w:lang w:bidi="he-IL"/>
              </w:rPr>
            </w:pPr>
          </w:p>
        </w:tc>
        <w:tc>
          <w:tcPr>
            <w:tcW w:w="1520" w:type="dxa"/>
            <w:tcBorders>
              <w:top w:val="nil"/>
              <w:left w:val="nil"/>
              <w:bottom w:val="nil"/>
              <w:right w:val="nil"/>
            </w:tcBorders>
            <w:shd w:val="clear" w:color="auto" w:fill="auto"/>
            <w:noWrap/>
            <w:vAlign w:val="bottom"/>
            <w:hideMark/>
          </w:tcPr>
          <w:p w:rsidR="00950D09" w:rsidRPr="00B3246E" w:rsidP="00950D09">
            <w:pPr>
              <w:spacing w:after="0" w:line="240" w:lineRule="auto"/>
              <w:rPr>
                <w:rFonts w:ascii="Times New Roman" w:eastAsia="Times New Roman" w:hAnsi="Times New Roman" w:cs="Times New Roman"/>
                <w:sz w:val="20"/>
                <w:szCs w:val="20"/>
                <w:lang w:bidi="he-IL"/>
              </w:rPr>
            </w:pPr>
          </w:p>
        </w:tc>
      </w:tr>
    </w:tbl>
    <w:p w:rsidR="00950D09" w:rsidRPr="00B3246E" w:rsidP="00A80A01">
      <w:pPr>
        <w:spacing w:line="480" w:lineRule="auto"/>
        <w:rPr>
          <w:rFonts w:ascii="Times New Roman" w:hAnsi="Times New Roman" w:cs="Times New Roman"/>
          <w:sz w:val="24"/>
          <w:szCs w:val="24"/>
        </w:rPr>
        <w:sectPr w:rsidSect="00164602">
          <w:pgSz w:w="12240" w:h="15840"/>
          <w:pgMar w:top="1440" w:right="1800" w:bottom="1440" w:left="1800" w:header="720" w:footer="720" w:gutter="0"/>
          <w:lnNumType w:countBy="1"/>
          <w:cols w:space="720"/>
          <w:docGrid w:linePitch="360"/>
        </w:sectPr>
      </w:pPr>
    </w:p>
    <w:p w:rsidR="006E0CE5" w:rsidRPr="00B3246E" w:rsidP="00D931EC">
      <w:pPr>
        <w:spacing w:after="0" w:line="480" w:lineRule="auto"/>
        <w:ind w:left="720" w:hanging="720"/>
        <w:contextualSpacing/>
        <w:rPr>
          <w:rFonts w:ascii="Times New Roman" w:hAnsi="Times New Roman" w:cs="Times New Roman"/>
          <w:sz w:val="24"/>
          <w:szCs w:val="24"/>
        </w:rPr>
      </w:pPr>
      <w:r w:rsidRPr="00B3246E">
        <w:rPr>
          <w:rFonts w:ascii="Times New Roman" w:hAnsi="Times New Roman" w:cs="Times New Roman"/>
          <w:b/>
          <w:i/>
          <w:iCs/>
          <w:sz w:val="24"/>
          <w:szCs w:val="24"/>
        </w:rPr>
        <w:t>Q13</w:t>
      </w:r>
      <w:r w:rsidRPr="00B3246E" w:rsidR="0055004C">
        <w:rPr>
          <w:rFonts w:ascii="Times New Roman" w:hAnsi="Times New Roman" w:cs="Times New Roman"/>
          <w:b/>
          <w:i/>
          <w:iCs/>
          <w:sz w:val="24"/>
          <w:szCs w:val="24"/>
        </w:rPr>
        <w:t>.</w:t>
      </w:r>
      <w:r w:rsidRPr="00B3246E" w:rsidR="0055004C">
        <w:rPr>
          <w:rFonts w:ascii="Times New Roman" w:hAnsi="Times New Roman" w:cs="Times New Roman"/>
          <w:b/>
          <w:i/>
          <w:iCs/>
          <w:sz w:val="24"/>
          <w:szCs w:val="24"/>
        </w:rPr>
        <w:tab/>
      </w:r>
      <w:r w:rsidRPr="00B3246E" w:rsidR="0055004C">
        <w:rPr>
          <w:rFonts w:ascii="Times New Roman" w:hAnsi="Times New Roman" w:cs="Times New Roman"/>
          <w:b/>
          <w:i/>
          <w:sz w:val="24"/>
          <w:szCs w:val="24"/>
        </w:rPr>
        <w:t xml:space="preserve">DOES </w:t>
      </w:r>
      <w:r w:rsidRPr="00B3246E" w:rsidR="003E5558">
        <w:rPr>
          <w:rFonts w:ascii="Times New Roman" w:hAnsi="Times New Roman" w:cs="Times New Roman"/>
          <w:b/>
          <w:i/>
          <w:sz w:val="24"/>
          <w:szCs w:val="24"/>
        </w:rPr>
        <w:t xml:space="preserve">YOUR ANALYSIS HERE </w:t>
      </w:r>
      <w:r w:rsidRPr="00B3246E" w:rsidR="0055004C">
        <w:rPr>
          <w:rFonts w:ascii="Times New Roman" w:hAnsi="Times New Roman" w:cs="Times New Roman"/>
          <w:b/>
          <w:i/>
          <w:sz w:val="24"/>
          <w:szCs w:val="24"/>
        </w:rPr>
        <w:t>REPRESENT OCC’S RECOMMENDED REVENUE REQUIREMENTS IN THIS CASE?</w:t>
      </w:r>
    </w:p>
    <w:p w:rsidR="0055004C" w:rsidRPr="00B3246E" w:rsidP="00D931EC">
      <w:pPr>
        <w:spacing w:after="0" w:line="480" w:lineRule="auto"/>
        <w:ind w:left="810" w:hanging="810"/>
        <w:rPr>
          <w:rFonts w:ascii="Times New Roman" w:hAnsi="Times New Roman" w:cs="Times New Roman"/>
          <w:sz w:val="24"/>
          <w:szCs w:val="24"/>
        </w:rPr>
      </w:pPr>
      <w:r w:rsidRPr="00B3246E">
        <w:rPr>
          <w:rFonts w:ascii="Times New Roman" w:hAnsi="Times New Roman" w:cs="Times New Roman"/>
          <w:b/>
          <w:i/>
          <w:sz w:val="24"/>
          <w:szCs w:val="24"/>
        </w:rPr>
        <w:t>A13</w:t>
      </w:r>
      <w:r w:rsidRPr="00B3246E">
        <w:rPr>
          <w:rFonts w:ascii="Times New Roman" w:hAnsi="Times New Roman" w:cs="Times New Roman"/>
          <w:b/>
          <w:i/>
          <w:sz w:val="24"/>
          <w:szCs w:val="24"/>
        </w:rPr>
        <w:t>.</w:t>
      </w:r>
      <w:r w:rsidRPr="00B3246E">
        <w:rPr>
          <w:rFonts w:ascii="Times New Roman" w:hAnsi="Times New Roman" w:cs="Times New Roman"/>
          <w:b/>
          <w:i/>
          <w:sz w:val="24"/>
          <w:szCs w:val="24"/>
        </w:rPr>
        <w:tab/>
      </w:r>
      <w:r w:rsidRPr="00B3246E">
        <w:rPr>
          <w:rFonts w:ascii="Times New Roman" w:hAnsi="Times New Roman" w:cs="Times New Roman"/>
          <w:sz w:val="24"/>
          <w:szCs w:val="24"/>
        </w:rPr>
        <w:t xml:space="preserve">No. The discussion of the overall recommended revenue requirement (after OCC’s proposed adjustments in rate base, operating expenses and other items) is provided by another OCC witness </w:t>
      </w:r>
      <w:r w:rsidRPr="00B3246E" w:rsidR="00EF5883">
        <w:rPr>
          <w:rFonts w:ascii="Times New Roman" w:hAnsi="Times New Roman" w:cs="Times New Roman"/>
          <w:sz w:val="24"/>
          <w:szCs w:val="24"/>
        </w:rPr>
        <w:t>Ralph Smith</w:t>
      </w:r>
      <w:r w:rsidRPr="00B3246E" w:rsidR="001A0249">
        <w:rPr>
          <w:rFonts w:ascii="Times New Roman" w:hAnsi="Times New Roman" w:cs="Times New Roman"/>
          <w:sz w:val="24"/>
          <w:szCs w:val="24"/>
        </w:rPr>
        <w:t>.</w:t>
      </w:r>
      <w:r w:rsidRPr="00B3246E">
        <w:rPr>
          <w:rFonts w:ascii="Times New Roman" w:hAnsi="Times New Roman" w:cs="Times New Roman"/>
          <w:sz w:val="24"/>
          <w:szCs w:val="24"/>
        </w:rPr>
        <w:t xml:space="preserve">  My discussion here is mainly to illustrate the additional and unreasonable financial burden that would be placed on Vectren’s residential customers if the Staff</w:t>
      </w:r>
      <w:r w:rsidRPr="00B3246E" w:rsidR="00BF0E3A">
        <w:rPr>
          <w:rFonts w:ascii="Times New Roman" w:hAnsi="Times New Roman" w:cs="Times New Roman"/>
          <w:sz w:val="24"/>
          <w:szCs w:val="24"/>
        </w:rPr>
        <w:t xml:space="preserve"> </w:t>
      </w:r>
      <w:r w:rsidRPr="00B3246E">
        <w:rPr>
          <w:rFonts w:ascii="Times New Roman" w:hAnsi="Times New Roman" w:cs="Times New Roman"/>
          <w:sz w:val="24"/>
          <w:szCs w:val="24"/>
        </w:rPr>
        <w:t xml:space="preserve">Report’s recommended ROR </w:t>
      </w:r>
      <w:r w:rsidRPr="00B3246E" w:rsidR="00BF0E3A">
        <w:rPr>
          <w:rFonts w:ascii="Times New Roman" w:hAnsi="Times New Roman" w:cs="Times New Roman"/>
          <w:sz w:val="24"/>
          <w:szCs w:val="24"/>
        </w:rPr>
        <w:t xml:space="preserve">is </w:t>
      </w:r>
      <w:r w:rsidRPr="00B3246E">
        <w:rPr>
          <w:rFonts w:ascii="Times New Roman" w:hAnsi="Times New Roman" w:cs="Times New Roman"/>
          <w:sz w:val="24"/>
          <w:szCs w:val="24"/>
        </w:rPr>
        <w:t>used to determine the revenue requirement.</w:t>
      </w:r>
      <w:r w:rsidRPr="00B3246E" w:rsidR="00FF7CB5">
        <w:rPr>
          <w:rFonts w:ascii="Times New Roman" w:hAnsi="Times New Roman" w:cs="Times New Roman"/>
          <w:sz w:val="24"/>
          <w:szCs w:val="24"/>
        </w:rPr>
        <w:t xml:space="preserve"> </w:t>
      </w:r>
      <w:r w:rsidRPr="00B3246E" w:rsidR="00F05FB7">
        <w:rPr>
          <w:rFonts w:ascii="Times New Roman" w:hAnsi="Times New Roman" w:cs="Times New Roman"/>
          <w:sz w:val="24"/>
          <w:szCs w:val="24"/>
        </w:rPr>
        <w:t xml:space="preserve">The </w:t>
      </w:r>
      <w:r w:rsidRPr="00B3246E" w:rsidR="00CB14D8">
        <w:rPr>
          <w:rFonts w:ascii="Times New Roman" w:hAnsi="Times New Roman" w:cs="Times New Roman"/>
          <w:sz w:val="24"/>
          <w:szCs w:val="24"/>
        </w:rPr>
        <w:t xml:space="preserve">ROE (profit) and </w:t>
      </w:r>
      <w:r w:rsidRPr="00B3246E" w:rsidR="00F05FB7">
        <w:rPr>
          <w:rFonts w:ascii="Times New Roman" w:hAnsi="Times New Roman" w:cs="Times New Roman"/>
          <w:sz w:val="24"/>
          <w:szCs w:val="24"/>
        </w:rPr>
        <w:t>ROR proposed by VEDO</w:t>
      </w:r>
      <w:r w:rsidRPr="00B3246E" w:rsidR="008B5304">
        <w:rPr>
          <w:rFonts w:ascii="Times New Roman" w:hAnsi="Times New Roman" w:cs="Times New Roman"/>
          <w:sz w:val="24"/>
          <w:szCs w:val="24"/>
        </w:rPr>
        <w:t>, which are 10.75% and 7.88%</w:t>
      </w:r>
      <w:r>
        <w:rPr>
          <w:rStyle w:val="FootnoteReference"/>
          <w:rFonts w:ascii="Times New Roman" w:hAnsi="Times New Roman" w:cs="Times New Roman"/>
          <w:sz w:val="24"/>
          <w:szCs w:val="24"/>
        </w:rPr>
        <w:footnoteReference w:id="12"/>
      </w:r>
      <w:r w:rsidRPr="00B3246E" w:rsidR="008B5304">
        <w:rPr>
          <w:rFonts w:ascii="Times New Roman" w:hAnsi="Times New Roman" w:cs="Times New Roman"/>
          <w:sz w:val="24"/>
          <w:szCs w:val="24"/>
        </w:rPr>
        <w:t>, respectively.</w:t>
      </w:r>
      <w:r w:rsidRPr="00B3246E" w:rsidR="00F05FB7">
        <w:rPr>
          <w:rFonts w:ascii="Times New Roman" w:hAnsi="Times New Roman" w:cs="Times New Roman"/>
          <w:sz w:val="24"/>
          <w:szCs w:val="24"/>
        </w:rPr>
        <w:t xml:space="preserve"> would be even more </w:t>
      </w:r>
      <w:r w:rsidRPr="00B3246E" w:rsidR="00B06AE1">
        <w:rPr>
          <w:rFonts w:ascii="Times New Roman" w:hAnsi="Times New Roman" w:cs="Times New Roman"/>
          <w:sz w:val="24"/>
          <w:szCs w:val="24"/>
        </w:rPr>
        <w:t>unreasonable</w:t>
      </w:r>
      <w:r w:rsidRPr="00B3246E" w:rsidR="00F05FB7">
        <w:rPr>
          <w:rFonts w:ascii="Times New Roman" w:hAnsi="Times New Roman" w:cs="Times New Roman"/>
          <w:sz w:val="24"/>
          <w:szCs w:val="24"/>
        </w:rPr>
        <w:t xml:space="preserve"> for customers than the PUCO Staff’s proposal.</w:t>
      </w:r>
    </w:p>
    <w:p w:rsidR="00A80A01" w:rsidRPr="00B3246E" w:rsidP="00D931EC">
      <w:pPr>
        <w:spacing w:after="0" w:line="480" w:lineRule="auto"/>
        <w:ind w:left="810" w:hanging="810"/>
        <w:rPr>
          <w:rFonts w:ascii="Times New Roman" w:hAnsi="Times New Roman" w:cs="Times New Roman"/>
          <w:sz w:val="24"/>
          <w:szCs w:val="24"/>
        </w:rPr>
      </w:pPr>
    </w:p>
    <w:p w:rsidR="0055004C" w:rsidRPr="00B3246E" w:rsidP="00D931EC">
      <w:pPr>
        <w:tabs>
          <w:tab w:val="num" w:pos="720"/>
        </w:tabs>
        <w:spacing w:after="0" w:line="480" w:lineRule="auto"/>
        <w:ind w:left="720" w:hanging="720"/>
        <w:rPr>
          <w:rFonts w:ascii="Times New Roman" w:hAnsi="Times New Roman" w:cs="Times New Roman"/>
          <w:sz w:val="24"/>
          <w:szCs w:val="24"/>
        </w:rPr>
      </w:pPr>
      <w:r w:rsidRPr="00B3246E">
        <w:rPr>
          <w:rFonts w:ascii="Times New Roman" w:hAnsi="Times New Roman" w:cs="Times New Roman"/>
          <w:b/>
          <w:i/>
          <w:iCs/>
          <w:sz w:val="24"/>
          <w:szCs w:val="24"/>
        </w:rPr>
        <w:t>A14</w:t>
      </w:r>
      <w:r w:rsidRPr="00B3246E">
        <w:rPr>
          <w:rFonts w:ascii="Times New Roman" w:hAnsi="Times New Roman" w:cs="Times New Roman"/>
          <w:b/>
          <w:i/>
          <w:iCs/>
          <w:sz w:val="24"/>
          <w:szCs w:val="24"/>
        </w:rPr>
        <w:t>.</w:t>
      </w:r>
      <w:r w:rsidRPr="00B3246E">
        <w:rPr>
          <w:rFonts w:ascii="Times New Roman" w:hAnsi="Times New Roman" w:cs="Times New Roman"/>
          <w:sz w:val="24"/>
          <w:szCs w:val="24"/>
        </w:rPr>
        <w:tab/>
      </w:r>
      <w:r w:rsidRPr="00B3246E">
        <w:rPr>
          <w:rFonts w:ascii="Times New Roman" w:hAnsi="Times New Roman" w:cs="Times New Roman"/>
          <w:b/>
          <w:i/>
          <w:sz w:val="24"/>
          <w:szCs w:val="24"/>
        </w:rPr>
        <w:t>DOES THIS CONCLUDE YOUR TESTIMONY?</w:t>
      </w:r>
    </w:p>
    <w:p w:rsidR="0055004C" w:rsidRPr="00B3246E" w:rsidP="00D931EC">
      <w:pPr>
        <w:pStyle w:val="BodyText"/>
        <w:ind w:hanging="720"/>
      </w:pPr>
      <w:r w:rsidRPr="00B3246E">
        <w:rPr>
          <w:b/>
          <w:i/>
        </w:rPr>
        <w:t>A14</w:t>
      </w:r>
      <w:r w:rsidRPr="00B3246E">
        <w:rPr>
          <w:b/>
          <w:i/>
        </w:rPr>
        <w:t>.</w:t>
      </w:r>
      <w:r w:rsidRPr="00B3246E">
        <w:rPr>
          <w:b/>
          <w:i/>
          <w:iCs w:val="0"/>
        </w:rPr>
        <w:tab/>
      </w:r>
      <w:r w:rsidRPr="00B3246E">
        <w:t>Yes.  However, I reserve the right to supplement my testimony in the event that additional testimony is filed, or if new information or data in connection with this proceeding becomes available.</w:t>
      </w:r>
    </w:p>
    <w:p w:rsidR="00B3246E" w:rsidP="00FD5D2E">
      <w:pPr>
        <w:pStyle w:val="ANSWER"/>
        <w:suppressLineNumbers/>
        <w:ind w:left="720"/>
        <w:jc w:val="center"/>
        <w:rPr>
          <w:b/>
          <w:szCs w:val="24"/>
          <w:u w:val="single"/>
        </w:rPr>
        <w:sectPr w:rsidSect="00164602">
          <w:headerReference w:type="default" r:id="rId10"/>
          <w:pgSz w:w="12240" w:h="15840"/>
          <w:pgMar w:top="1440" w:right="1800" w:bottom="1440" w:left="1800" w:header="720" w:footer="720" w:gutter="0"/>
          <w:lnNumType w:countBy="1"/>
          <w:cols w:space="720"/>
          <w:docGrid w:linePitch="360"/>
        </w:sectPr>
      </w:pPr>
    </w:p>
    <w:p w:rsidR="006E0CE5" w:rsidRPr="00B3246E" w:rsidP="00FD5D2E">
      <w:pPr>
        <w:pStyle w:val="ANSWER"/>
        <w:suppressLineNumbers/>
        <w:ind w:left="720"/>
        <w:jc w:val="center"/>
        <w:rPr>
          <w:b/>
          <w:szCs w:val="24"/>
          <w:u w:val="single"/>
        </w:rPr>
      </w:pPr>
      <w:r w:rsidRPr="00B3246E">
        <w:rPr>
          <w:b/>
          <w:szCs w:val="24"/>
          <w:u w:val="single"/>
        </w:rPr>
        <w:t>CERTIFICATE OF SERVICE</w:t>
      </w:r>
    </w:p>
    <w:p w:rsidR="006E0CE5" w:rsidRPr="00B3246E" w:rsidP="00FD5D2E">
      <w:pPr>
        <w:suppressLineNumbers/>
        <w:spacing w:line="480" w:lineRule="auto"/>
        <w:ind w:firstLine="720"/>
        <w:rPr>
          <w:rFonts w:ascii="Times New Roman" w:hAnsi="Times New Roman" w:cs="Times New Roman"/>
          <w:sz w:val="24"/>
          <w:szCs w:val="24"/>
        </w:rPr>
      </w:pPr>
      <w:r w:rsidRPr="00B3246E">
        <w:rPr>
          <w:rFonts w:ascii="Times New Roman" w:hAnsi="Times New Roman" w:cs="Times New Roman"/>
          <w:sz w:val="24"/>
          <w:szCs w:val="24"/>
        </w:rPr>
        <w:t xml:space="preserve">I hereby certify that a copy of the foregoing </w:t>
      </w:r>
      <w:r w:rsidRPr="00B3246E">
        <w:rPr>
          <w:rFonts w:ascii="Times New Roman" w:hAnsi="Times New Roman" w:cs="Times New Roman"/>
          <w:i/>
          <w:sz w:val="24"/>
          <w:szCs w:val="24"/>
        </w:rPr>
        <w:t xml:space="preserve">Direct Testimony of </w:t>
      </w:r>
      <w:r w:rsidRPr="00B3246E" w:rsidR="00A80A01">
        <w:rPr>
          <w:rFonts w:ascii="Times New Roman" w:hAnsi="Times New Roman" w:cs="Times New Roman"/>
          <w:i/>
          <w:sz w:val="24"/>
          <w:szCs w:val="24"/>
        </w:rPr>
        <w:t>Jeffrey P. Hecker</w:t>
      </w:r>
      <w:r w:rsidRPr="00B3246E">
        <w:rPr>
          <w:rFonts w:ascii="Times New Roman" w:hAnsi="Times New Roman" w:cs="Times New Roman"/>
          <w:i/>
          <w:sz w:val="24"/>
          <w:szCs w:val="24"/>
        </w:rPr>
        <w:t xml:space="preserve"> on behalf of the Office of the Ohio Consumers’ Counsel</w:t>
      </w:r>
      <w:r w:rsidRPr="00B3246E">
        <w:rPr>
          <w:rFonts w:ascii="Times New Roman" w:hAnsi="Times New Roman" w:cs="Times New Roman"/>
          <w:sz w:val="24"/>
          <w:szCs w:val="24"/>
        </w:rPr>
        <w:t xml:space="preserve"> has been served upon those persons listed below via electronic service this </w:t>
      </w:r>
      <w:r w:rsidRPr="00B3246E" w:rsidR="00EF5883">
        <w:rPr>
          <w:rFonts w:ascii="Times New Roman" w:hAnsi="Times New Roman" w:cs="Times New Roman"/>
          <w:sz w:val="24"/>
          <w:szCs w:val="24"/>
        </w:rPr>
        <w:t xml:space="preserve">7th </w:t>
      </w:r>
      <w:r w:rsidRPr="00B3246E" w:rsidR="00443270">
        <w:rPr>
          <w:rFonts w:ascii="Times New Roman" w:hAnsi="Times New Roman" w:cs="Times New Roman"/>
          <w:sz w:val="24"/>
          <w:szCs w:val="24"/>
        </w:rPr>
        <w:t xml:space="preserve">day of </w:t>
      </w:r>
      <w:r w:rsidRPr="00B3246E" w:rsidR="00EF5883">
        <w:rPr>
          <w:rFonts w:ascii="Times New Roman" w:hAnsi="Times New Roman" w:cs="Times New Roman"/>
          <w:sz w:val="24"/>
          <w:szCs w:val="24"/>
        </w:rPr>
        <w:t>November</w:t>
      </w:r>
      <w:r w:rsidRPr="00B3246E" w:rsidR="00443270">
        <w:rPr>
          <w:rFonts w:ascii="Times New Roman" w:hAnsi="Times New Roman" w:cs="Times New Roman"/>
          <w:sz w:val="24"/>
          <w:szCs w:val="24"/>
        </w:rPr>
        <w:t xml:space="preserve"> </w:t>
      </w:r>
      <w:r w:rsidRPr="00B3246E">
        <w:rPr>
          <w:rFonts w:ascii="Times New Roman" w:hAnsi="Times New Roman" w:cs="Times New Roman"/>
          <w:sz w:val="24"/>
          <w:szCs w:val="24"/>
        </w:rPr>
        <w:t>2018.</w:t>
      </w:r>
    </w:p>
    <w:p w:rsidR="006E0CE5" w:rsidRPr="00B3246E" w:rsidP="00FD5D2E">
      <w:pPr>
        <w:suppressLineNumbers/>
        <w:spacing w:line="480" w:lineRule="auto"/>
        <w:rPr>
          <w:rFonts w:ascii="Times New Roman" w:hAnsi="Times New Roman" w:cs="Times New Roman"/>
          <w:sz w:val="24"/>
          <w:szCs w:val="24"/>
        </w:rPr>
      </w:pPr>
    </w:p>
    <w:p w:rsidR="006E0CE5" w:rsidRPr="00B3246E" w:rsidP="00FD5D2E">
      <w:pPr>
        <w:suppressLineNumbers/>
        <w:tabs>
          <w:tab w:val="left" w:pos="5040"/>
        </w:tabs>
        <w:spacing w:after="0"/>
        <w:rPr>
          <w:rFonts w:ascii="Times New Roman" w:hAnsi="Times New Roman" w:cs="Times New Roman"/>
          <w:sz w:val="24"/>
          <w:szCs w:val="24"/>
        </w:rPr>
      </w:pPr>
      <w:r w:rsidRPr="00B3246E">
        <w:rPr>
          <w:rFonts w:ascii="Times New Roman" w:hAnsi="Times New Roman" w:cs="Times New Roman"/>
          <w:sz w:val="24"/>
          <w:szCs w:val="24"/>
        </w:rPr>
        <w:tab/>
      </w:r>
      <w:r w:rsidRPr="00B3246E">
        <w:rPr>
          <w:rFonts w:ascii="Times New Roman" w:hAnsi="Times New Roman" w:cs="Times New Roman"/>
          <w:i/>
          <w:sz w:val="24"/>
          <w:szCs w:val="24"/>
          <w:u w:val="single"/>
        </w:rPr>
        <w:t xml:space="preserve">/s/ </w:t>
      </w:r>
      <w:r w:rsidRPr="00B3246E" w:rsidR="00FD5D2E">
        <w:rPr>
          <w:rFonts w:ascii="Times New Roman" w:hAnsi="Times New Roman" w:cs="Times New Roman"/>
          <w:i/>
          <w:sz w:val="24"/>
          <w:szCs w:val="24"/>
          <w:u w:val="single"/>
        </w:rPr>
        <w:t>William J. Michael___</w:t>
      </w:r>
      <w:r w:rsidRPr="00B3246E">
        <w:rPr>
          <w:rFonts w:ascii="Times New Roman" w:hAnsi="Times New Roman" w:cs="Times New Roman"/>
          <w:sz w:val="24"/>
          <w:szCs w:val="24"/>
          <w:u w:val="single"/>
        </w:rPr>
        <w:tab/>
      </w:r>
    </w:p>
    <w:p w:rsidR="006E0CE5" w:rsidRPr="00B3246E" w:rsidP="00FD5D2E">
      <w:pPr>
        <w:pStyle w:val="EndnoteText"/>
        <w:suppressLineNumbers/>
        <w:tabs>
          <w:tab w:val="left" w:pos="5040"/>
        </w:tabs>
        <w:suppressAutoHyphens/>
        <w:rPr>
          <w:rFonts w:ascii="Times New Roman" w:eastAsia="Times New Roman" w:hAnsi="Times New Roman" w:cs="Times New Roman"/>
          <w:sz w:val="24"/>
          <w:szCs w:val="24"/>
        </w:rPr>
      </w:pPr>
      <w:r w:rsidRPr="00B3246E">
        <w:rPr>
          <w:rFonts w:ascii="Times New Roman" w:hAnsi="Times New Roman" w:cs="Times New Roman"/>
          <w:sz w:val="24"/>
          <w:szCs w:val="24"/>
        </w:rPr>
        <w:tab/>
      </w:r>
      <w:r w:rsidRPr="00B3246E" w:rsidR="00FD5D2E">
        <w:rPr>
          <w:rFonts w:ascii="Times New Roman" w:hAnsi="Times New Roman" w:cs="Times New Roman"/>
          <w:sz w:val="24"/>
          <w:szCs w:val="24"/>
        </w:rPr>
        <w:t>William J. Michael</w:t>
      </w:r>
    </w:p>
    <w:p w:rsidR="006E0CE5" w:rsidRPr="00B3246E" w:rsidP="00FD5D2E">
      <w:pPr>
        <w:pStyle w:val="EndnoteText"/>
        <w:suppressLineNumbers/>
        <w:tabs>
          <w:tab w:val="left" w:pos="5040"/>
        </w:tabs>
        <w:suppressAutoHyphens/>
        <w:rPr>
          <w:rFonts w:ascii="Times New Roman" w:hAnsi="Times New Roman" w:cs="Times New Roman"/>
          <w:sz w:val="24"/>
          <w:szCs w:val="24"/>
        </w:rPr>
      </w:pPr>
      <w:r w:rsidRPr="00B3246E">
        <w:rPr>
          <w:rFonts w:ascii="Times New Roman" w:eastAsia="Times New Roman" w:hAnsi="Times New Roman" w:cs="Times New Roman"/>
          <w:sz w:val="24"/>
          <w:szCs w:val="24"/>
        </w:rPr>
        <w:tab/>
      </w:r>
      <w:r w:rsidRPr="00B3246E">
        <w:rPr>
          <w:rFonts w:ascii="Times New Roman" w:hAnsi="Times New Roman" w:cs="Times New Roman"/>
          <w:sz w:val="24"/>
          <w:szCs w:val="24"/>
        </w:rPr>
        <w:t>Counsel of Record</w:t>
      </w:r>
    </w:p>
    <w:p w:rsidR="00D931EC" w:rsidRPr="00B3246E" w:rsidP="00FD5D2E">
      <w:pPr>
        <w:pStyle w:val="EndnoteText"/>
        <w:suppressLineNumbers/>
        <w:tabs>
          <w:tab w:val="left" w:pos="5040"/>
        </w:tabs>
        <w:suppressAutoHyphens/>
        <w:rPr>
          <w:rFonts w:ascii="Times New Roman" w:eastAsia="Times New Roman" w:hAnsi="Times New Roman" w:cs="Times New Roman"/>
          <w:sz w:val="24"/>
          <w:szCs w:val="24"/>
        </w:rPr>
      </w:pPr>
    </w:p>
    <w:p w:rsidR="00D931EC" w:rsidRPr="00B3246E" w:rsidP="00D931EC">
      <w:pPr>
        <w:pStyle w:val="EndnoteText"/>
        <w:suppressLineNumbers/>
        <w:tabs>
          <w:tab w:val="left" w:pos="5040"/>
        </w:tabs>
        <w:suppressAutoHyphens/>
        <w:jc w:val="center"/>
        <w:rPr>
          <w:rFonts w:ascii="Times New Roman" w:eastAsia="Times New Roman" w:hAnsi="Times New Roman" w:cs="Times New Roman"/>
          <w:b/>
          <w:sz w:val="24"/>
          <w:szCs w:val="24"/>
        </w:rPr>
      </w:pPr>
      <w:r w:rsidRPr="00B3246E">
        <w:rPr>
          <w:rFonts w:ascii="Times New Roman" w:eastAsia="Times New Roman" w:hAnsi="Times New Roman" w:cs="Times New Roman"/>
          <w:b/>
          <w:sz w:val="24"/>
          <w:szCs w:val="24"/>
        </w:rPr>
        <w:t>SERVICE LIST</w:t>
      </w:r>
    </w:p>
    <w:p w:rsidR="006E0CE5" w:rsidRPr="00B3246E" w:rsidP="00D931EC">
      <w:pPr>
        <w:suppressLineNumbers/>
        <w:spacing w:after="0" w:line="240" w:lineRule="auto"/>
        <w:rPr>
          <w:rFonts w:ascii="Times New Roman" w:hAnsi="Times New Roman" w:cs="Times New Roman"/>
          <w:sz w:val="24"/>
          <w:szCs w:val="24"/>
        </w:rPr>
      </w:pPr>
    </w:p>
    <w:tbl>
      <w:tblPr>
        <w:tblW w:w="0" w:type="auto"/>
        <w:tblLook w:val="04A0"/>
      </w:tblPr>
      <w:tblGrid>
        <w:gridCol w:w="4541"/>
        <w:gridCol w:w="4099"/>
      </w:tblGrid>
      <w:tr w:rsidTr="00443270">
        <w:tblPrEx>
          <w:tblW w:w="0" w:type="auto"/>
          <w:tblLook w:val="04A0"/>
        </w:tblPrEx>
        <w:tc>
          <w:tcPr>
            <w:tcW w:w="4675" w:type="dxa"/>
          </w:tcPr>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werner.margard@ohioattorneygeneral.gov</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mjsettineri@vorys.com</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glpetrucci@vorys.com</w:t>
            </w:r>
            <w:r w:rsidRPr="00B3246E">
              <w:rPr>
                <w:rFonts w:ascii="Times New Roman" w:hAnsi="Times New Roman" w:cs="Times New Roman"/>
                <w:sz w:val="24"/>
                <w:szCs w:val="24"/>
              </w:rPr>
              <w:t xml:space="preserve"> </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joliker@igsenergy.com</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mnugent@igsenergy.com</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slesser@calfee.com</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mkeaney@calfee.com</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talexander@calfee.com</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tony</w:t>
            </w:r>
            <w:r w:rsidRPr="00B3246E">
              <w:rPr>
                <w:rStyle w:val="DefaultParagraphFont"/>
                <w:rFonts w:ascii="Times New Roman" w:hAnsi="Times New Roman" w:cs="Times New Roman"/>
                <w:color w:val="auto"/>
                <w:sz w:val="24"/>
                <w:szCs w:val="24"/>
                <w:u w:val="none"/>
              </w:rPr>
              <w:softHyphen/>
              <w:t>_long@hna.honda.com</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mfleisher@elpc.org</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cmooney@ohiopartners.org</w:t>
            </w:r>
          </w:p>
          <w:p w:rsidR="00443270" w:rsidRPr="00B3246E" w:rsidP="00D931EC">
            <w:pPr>
              <w:autoSpaceDE w:val="0"/>
              <w:autoSpaceDN w:val="0"/>
              <w:adjustRightInd w:val="0"/>
              <w:spacing w:after="0" w:line="240" w:lineRule="auto"/>
              <w:rPr>
                <w:rFonts w:ascii="Times New Roman" w:hAnsi="Times New Roman" w:cs="Times New Roman"/>
                <w:sz w:val="24"/>
                <w:szCs w:val="24"/>
              </w:rPr>
            </w:pP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Fonts w:ascii="Times New Roman" w:hAnsi="Times New Roman" w:cs="Times New Roman"/>
                <w:sz w:val="24"/>
                <w:szCs w:val="24"/>
              </w:rPr>
              <w:t>Attorney Examiner:</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Gregory.price@puc.state.oh.us</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patricia.schabo@puc.state.oh.us</w:t>
            </w:r>
            <w:r w:rsidRPr="00B3246E">
              <w:rPr>
                <w:rFonts w:ascii="Times New Roman" w:hAnsi="Times New Roman" w:cs="Times New Roman"/>
                <w:sz w:val="24"/>
                <w:szCs w:val="24"/>
              </w:rPr>
              <w:t xml:space="preserve"> </w:t>
            </w:r>
          </w:p>
          <w:p w:rsidR="00443270" w:rsidRPr="00B3246E" w:rsidP="00D931EC">
            <w:pPr>
              <w:autoSpaceDE w:val="0"/>
              <w:autoSpaceDN w:val="0"/>
              <w:adjustRightInd w:val="0"/>
              <w:spacing w:after="0" w:line="240" w:lineRule="auto"/>
              <w:rPr>
                <w:rFonts w:ascii="Times New Roman" w:hAnsi="Times New Roman" w:cs="Times New Roman"/>
                <w:sz w:val="24"/>
                <w:szCs w:val="24"/>
              </w:rPr>
            </w:pPr>
          </w:p>
          <w:p w:rsidR="00A80A01" w:rsidRPr="00B3246E" w:rsidP="00D931EC">
            <w:pPr>
              <w:autoSpaceDE w:val="0"/>
              <w:autoSpaceDN w:val="0"/>
              <w:adjustRightInd w:val="0"/>
              <w:spacing w:after="0" w:line="240" w:lineRule="auto"/>
              <w:rPr>
                <w:rFonts w:ascii="Times New Roman" w:hAnsi="Times New Roman" w:cs="Times New Roman"/>
                <w:sz w:val="24"/>
                <w:szCs w:val="24"/>
              </w:rPr>
            </w:pPr>
          </w:p>
          <w:p w:rsidR="00443270" w:rsidRPr="00B3246E" w:rsidP="00D931EC">
            <w:pPr>
              <w:spacing w:after="0" w:line="240" w:lineRule="auto"/>
              <w:rPr>
                <w:rFonts w:ascii="Times New Roman" w:hAnsi="Times New Roman" w:cs="Times New Roman"/>
                <w:sz w:val="24"/>
                <w:szCs w:val="24"/>
              </w:rPr>
            </w:pPr>
          </w:p>
        </w:tc>
        <w:tc>
          <w:tcPr>
            <w:tcW w:w="4675" w:type="dxa"/>
          </w:tcPr>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Fonts w:ascii="Times New Roman" w:hAnsi="Times New Roman" w:cs="Times New Roman"/>
                <w:sz w:val="24"/>
                <w:szCs w:val="24"/>
              </w:rPr>
              <w:t xml:space="preserve">campbell@whitt-sturtevant.com </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Fonts w:ascii="Times New Roman" w:hAnsi="Times New Roman" w:cs="Times New Roman"/>
                <w:sz w:val="24"/>
                <w:szCs w:val="24"/>
              </w:rPr>
              <w:t xml:space="preserve">whitt@whitt-sturtevant.com </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rust@whitt-sturtevant.com</w:t>
            </w:r>
            <w:r w:rsidRPr="00B3246E">
              <w:rPr>
                <w:rFonts w:ascii="Times New Roman" w:hAnsi="Times New Roman" w:cs="Times New Roman"/>
                <w:sz w:val="24"/>
                <w:szCs w:val="24"/>
              </w:rPr>
              <w:t xml:space="preserve"> </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Fonts w:ascii="Times New Roman" w:hAnsi="Times New Roman" w:cs="Times New Roman"/>
                <w:sz w:val="24"/>
                <w:szCs w:val="24"/>
              </w:rPr>
              <w:t>kennedy@ehitt-sturtevant.com</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fdarr@mcneeslaw.com</w:t>
            </w:r>
            <w:r w:rsidRPr="00B3246E">
              <w:rPr>
                <w:rFonts w:ascii="Times New Roman" w:hAnsi="Times New Roman" w:cs="Times New Roman"/>
                <w:sz w:val="24"/>
                <w:szCs w:val="24"/>
              </w:rPr>
              <w:t xml:space="preserve"> </w:t>
            </w:r>
          </w:p>
          <w:p w:rsidR="00443270" w:rsidRPr="00B3246E" w:rsidP="00D931EC">
            <w:pPr>
              <w:tabs>
                <w:tab w:val="left" w:pos="960"/>
              </w:tabs>
              <w:spacing w:after="0" w:line="240" w:lineRule="auto"/>
              <w:rPr>
                <w:rStyle w:val="Hyperlink"/>
                <w:rFonts w:ascii="Times New Roman" w:hAnsi="Times New Roman" w:cs="Times New Roman"/>
                <w:iCs/>
                <w:color w:val="auto"/>
                <w:sz w:val="24"/>
                <w:szCs w:val="24"/>
                <w:u w:val="none"/>
              </w:rPr>
            </w:pPr>
            <w:r w:rsidRPr="00B3246E">
              <w:rPr>
                <w:rStyle w:val="DefaultParagraphFont"/>
                <w:rFonts w:ascii="Times New Roman" w:hAnsi="Times New Roman" w:cs="Times New Roman"/>
                <w:iCs/>
                <w:color w:val="auto"/>
                <w:sz w:val="24"/>
                <w:szCs w:val="24"/>
                <w:u w:val="none"/>
              </w:rPr>
              <w:t>mpritchard@mcneeslaw.com</w:t>
            </w:r>
          </w:p>
          <w:p w:rsidR="00443270" w:rsidRPr="00B3246E" w:rsidP="00D931EC">
            <w:pPr>
              <w:autoSpaceDE w:val="0"/>
              <w:autoSpaceDN w:val="0"/>
              <w:adjustRightInd w:val="0"/>
              <w:spacing w:after="0" w:line="240" w:lineRule="auto"/>
              <w:rPr>
                <w:rFonts w:ascii="Times New Roman" w:hAnsi="Times New Roman" w:cs="Times New Roman"/>
                <w:sz w:val="24"/>
                <w:szCs w:val="24"/>
              </w:rPr>
            </w:pPr>
            <w:r w:rsidRPr="00B3246E">
              <w:rPr>
                <w:rStyle w:val="DefaultParagraphFont"/>
                <w:rFonts w:ascii="Times New Roman" w:hAnsi="Times New Roman" w:cs="Times New Roman"/>
                <w:color w:val="auto"/>
                <w:sz w:val="24"/>
                <w:szCs w:val="24"/>
                <w:u w:val="none"/>
              </w:rPr>
              <w:t>jstephenson@vectren.com</w:t>
            </w:r>
          </w:p>
          <w:p w:rsidR="00443270" w:rsidRPr="00B3246E" w:rsidP="00D931EC">
            <w:pPr>
              <w:tabs>
                <w:tab w:val="left" w:pos="960"/>
              </w:tabs>
              <w:spacing w:after="0" w:line="240" w:lineRule="auto"/>
              <w:rPr>
                <w:rFonts w:ascii="Times New Roman" w:hAnsi="Times New Roman" w:cs="Times New Roman"/>
                <w:iCs/>
                <w:sz w:val="24"/>
                <w:szCs w:val="24"/>
              </w:rPr>
            </w:pPr>
            <w:r w:rsidRPr="00B3246E">
              <w:rPr>
                <w:rStyle w:val="DefaultParagraphFont"/>
                <w:rFonts w:ascii="Times New Roman" w:hAnsi="Times New Roman" w:cs="Times New Roman"/>
                <w:iCs/>
                <w:color w:val="auto"/>
                <w:sz w:val="24"/>
                <w:szCs w:val="24"/>
                <w:u w:val="none"/>
              </w:rPr>
              <w:t>Thomas.jernigan.3@us.af.mil</w:t>
            </w:r>
          </w:p>
          <w:p w:rsidR="00443270" w:rsidRPr="00B3246E" w:rsidP="00D931EC">
            <w:pPr>
              <w:tabs>
                <w:tab w:val="left" w:pos="960"/>
              </w:tabs>
              <w:spacing w:after="0" w:line="240" w:lineRule="auto"/>
              <w:rPr>
                <w:rFonts w:ascii="Times New Roman" w:hAnsi="Times New Roman" w:cs="Times New Roman"/>
                <w:iCs/>
                <w:sz w:val="24"/>
                <w:szCs w:val="24"/>
              </w:rPr>
            </w:pPr>
            <w:r w:rsidRPr="00B3246E">
              <w:rPr>
                <w:rStyle w:val="DefaultParagraphFont"/>
                <w:rFonts w:ascii="Times New Roman" w:hAnsi="Times New Roman" w:cs="Times New Roman"/>
                <w:iCs/>
                <w:color w:val="auto"/>
                <w:sz w:val="24"/>
                <w:szCs w:val="24"/>
                <w:u w:val="none"/>
              </w:rPr>
              <w:t>Andrew.unsicker@us.af.mil</w:t>
            </w:r>
          </w:p>
          <w:p w:rsidR="00443270" w:rsidRPr="00B3246E" w:rsidP="00D931EC">
            <w:pPr>
              <w:tabs>
                <w:tab w:val="left" w:pos="960"/>
              </w:tabs>
              <w:spacing w:after="0" w:line="240" w:lineRule="auto"/>
              <w:rPr>
                <w:rFonts w:ascii="Times New Roman" w:hAnsi="Times New Roman" w:cs="Times New Roman"/>
                <w:sz w:val="24"/>
                <w:szCs w:val="24"/>
              </w:rPr>
            </w:pPr>
          </w:p>
        </w:tc>
      </w:tr>
    </w:tbl>
    <w:p w:rsidR="00A80A01" w:rsidRPr="00B3246E" w:rsidP="00FD5D2E">
      <w:pPr>
        <w:suppressLineNumbers/>
        <w:rPr>
          <w:rFonts w:ascii="Times New Roman" w:hAnsi="Times New Roman" w:cs="Times New Roman"/>
          <w:sz w:val="24"/>
          <w:szCs w:val="24"/>
        </w:rPr>
        <w:sectPr w:rsidSect="00164602">
          <w:footerReference w:type="default" r:id="rId11"/>
          <w:pgSz w:w="12240" w:h="15840"/>
          <w:pgMar w:top="1440" w:right="1800" w:bottom="1440" w:left="1800" w:header="720" w:footer="720" w:gutter="0"/>
          <w:lnNumType w:countBy="1"/>
          <w:cols w:space="720"/>
          <w:docGrid w:linePitch="360"/>
        </w:sectPr>
      </w:pPr>
    </w:p>
    <w:p w:rsidR="00A80A01" w:rsidRPr="00B3246E" w:rsidP="00A80A01">
      <w:pPr>
        <w:suppressLineNumbers/>
        <w:ind w:left="5760" w:firstLine="720"/>
        <w:jc w:val="center"/>
        <w:rPr>
          <w:rFonts w:ascii="Times New Roman" w:hAnsi="Times New Roman" w:cs="Times New Roman"/>
          <w:b/>
          <w:sz w:val="24"/>
          <w:szCs w:val="24"/>
        </w:rPr>
      </w:pPr>
      <w:r w:rsidRPr="00B3246E">
        <w:rPr>
          <w:rFonts w:ascii="Times New Roman" w:hAnsi="Times New Roman" w:cs="Times New Roman"/>
          <w:b/>
          <w:sz w:val="24"/>
          <w:szCs w:val="24"/>
        </w:rPr>
        <w:t>ATTACHMENT JPH-1</w:t>
      </w:r>
    </w:p>
    <w:p w:rsidR="00A80A01" w:rsidRPr="00B3246E" w:rsidP="00A80A01">
      <w:pPr>
        <w:suppressLineNumbers/>
        <w:jc w:val="center"/>
        <w:rPr>
          <w:rFonts w:ascii="Times New Roman" w:hAnsi="Times New Roman" w:cs="Times New Roman"/>
          <w:b/>
          <w:sz w:val="24"/>
          <w:szCs w:val="24"/>
        </w:rPr>
      </w:pPr>
      <w:r w:rsidRPr="00B3246E">
        <w:rPr>
          <w:rFonts w:ascii="Times New Roman" w:hAnsi="Times New Roman" w:cs="Times New Roman"/>
          <w:b/>
          <w:sz w:val="24"/>
          <w:szCs w:val="24"/>
        </w:rPr>
        <w:t>Jeffrey P. Hecker</w:t>
      </w:r>
    </w:p>
    <w:p w:rsidR="00A80A01" w:rsidRPr="00B3246E" w:rsidP="00A80A01">
      <w:pPr>
        <w:suppressLineNumbers/>
        <w:jc w:val="center"/>
        <w:rPr>
          <w:rFonts w:ascii="Times New Roman" w:hAnsi="Times New Roman" w:cs="Times New Roman"/>
          <w:b/>
          <w:sz w:val="24"/>
          <w:szCs w:val="24"/>
        </w:rPr>
      </w:pPr>
      <w:r w:rsidRPr="00B3246E">
        <w:rPr>
          <w:rFonts w:ascii="Times New Roman" w:hAnsi="Times New Roman" w:cs="Times New Roman"/>
          <w:b/>
          <w:sz w:val="24"/>
          <w:szCs w:val="24"/>
        </w:rPr>
        <w:t>List of Testimonies Filed Before the PUCO</w:t>
      </w:r>
    </w:p>
    <w:p w:rsidR="00A80A01" w:rsidRPr="00B3246E" w:rsidP="00A80A01">
      <w:pPr>
        <w:pStyle w:val="ListParagraph"/>
        <w:suppressLineNumbers/>
        <w:rPr>
          <w:rFonts w:ascii="Times New Roman" w:hAnsi="Times New Roman" w:cs="Times New Roman"/>
          <w:sz w:val="24"/>
          <w:szCs w:val="24"/>
        </w:rPr>
      </w:pPr>
    </w:p>
    <w:p w:rsidR="00A80A01" w:rsidRPr="00B3246E" w:rsidP="00B3246E">
      <w:pPr>
        <w:pStyle w:val="ListParagraph"/>
        <w:numPr>
          <w:ilvl w:val="0"/>
          <w:numId w:val="8"/>
        </w:numPr>
        <w:suppressLineNumbers/>
        <w:ind w:hanging="720"/>
        <w:rPr>
          <w:rFonts w:ascii="Times New Roman" w:hAnsi="Times New Roman" w:cs="Times New Roman"/>
          <w:sz w:val="24"/>
          <w:szCs w:val="24"/>
        </w:rPr>
      </w:pPr>
      <w:r w:rsidRPr="00B3246E">
        <w:rPr>
          <w:rFonts w:ascii="Times New Roman" w:hAnsi="Times New Roman" w:cs="Times New Roman"/>
          <w:i/>
          <w:sz w:val="24"/>
          <w:szCs w:val="24"/>
        </w:rPr>
        <w:t xml:space="preserve">Application of Columbia Gas of Ohio, Inc. for Authority to Amend its Filed Tariffs to Increase the Rates and Charges for Gas Services and Related Matters, </w:t>
      </w:r>
      <w:r w:rsidRPr="00B3246E">
        <w:rPr>
          <w:rFonts w:ascii="Times New Roman" w:hAnsi="Times New Roman" w:cs="Times New Roman"/>
          <w:sz w:val="24"/>
          <w:szCs w:val="24"/>
        </w:rPr>
        <w:t>Case No.08-0072-EL-AIR (October 9, 2008).</w:t>
      </w:r>
    </w:p>
    <w:p w:rsidR="00A80A01" w:rsidRPr="00B3246E" w:rsidP="00B3246E">
      <w:pPr>
        <w:pStyle w:val="ListParagraph"/>
        <w:suppressLineNumbers/>
        <w:ind w:hanging="720"/>
        <w:rPr>
          <w:rFonts w:ascii="Times New Roman" w:hAnsi="Times New Roman" w:cs="Times New Roman"/>
          <w:sz w:val="24"/>
          <w:szCs w:val="24"/>
        </w:rPr>
      </w:pPr>
    </w:p>
    <w:p w:rsidR="00A80A01" w:rsidRPr="00B3246E" w:rsidP="00B3246E">
      <w:pPr>
        <w:pStyle w:val="ListParagraph"/>
        <w:numPr>
          <w:ilvl w:val="0"/>
          <w:numId w:val="8"/>
        </w:numPr>
        <w:suppressLineNumbers/>
        <w:ind w:hanging="720"/>
        <w:rPr>
          <w:rFonts w:ascii="Times New Roman" w:hAnsi="Times New Roman" w:cs="Times New Roman"/>
          <w:sz w:val="24"/>
          <w:szCs w:val="24"/>
        </w:rPr>
      </w:pPr>
      <w:r w:rsidRPr="00B3246E">
        <w:rPr>
          <w:rFonts w:ascii="Times New Roman" w:hAnsi="Times New Roman" w:cs="Times New Roman"/>
          <w:i/>
          <w:sz w:val="24"/>
          <w:szCs w:val="24"/>
        </w:rPr>
        <w:t xml:space="preserve">In the Matter of the Application of Duke Energy Ohio, Inc. for an Increase in Electric Distribution Rates, </w:t>
      </w:r>
      <w:r w:rsidRPr="00B3246E">
        <w:rPr>
          <w:rFonts w:ascii="Times New Roman" w:hAnsi="Times New Roman" w:cs="Times New Roman"/>
          <w:sz w:val="24"/>
          <w:szCs w:val="24"/>
        </w:rPr>
        <w:t>Case No. 08-709-EL-AIR (March 30, 2009).</w:t>
      </w:r>
    </w:p>
    <w:p w:rsidR="00A80A01" w:rsidRPr="00B3246E" w:rsidP="00B3246E">
      <w:pPr>
        <w:pStyle w:val="ListParagraph"/>
        <w:suppressLineNumbers/>
        <w:ind w:hanging="720"/>
        <w:rPr>
          <w:rFonts w:ascii="Times New Roman" w:hAnsi="Times New Roman" w:cs="Times New Roman"/>
          <w:sz w:val="24"/>
          <w:szCs w:val="24"/>
        </w:rPr>
      </w:pPr>
    </w:p>
    <w:p w:rsidR="00A80A01" w:rsidRPr="00B3246E" w:rsidP="00B3246E">
      <w:pPr>
        <w:pStyle w:val="ListParagraph"/>
        <w:numPr>
          <w:ilvl w:val="0"/>
          <w:numId w:val="8"/>
        </w:numPr>
        <w:suppressLineNumbers/>
        <w:ind w:hanging="720"/>
        <w:rPr>
          <w:rFonts w:ascii="Times New Roman" w:hAnsi="Times New Roman" w:cs="Times New Roman"/>
          <w:sz w:val="24"/>
          <w:szCs w:val="24"/>
        </w:rPr>
      </w:pPr>
      <w:r w:rsidRPr="00B3246E">
        <w:rPr>
          <w:rFonts w:ascii="Times New Roman" w:hAnsi="Times New Roman" w:cs="Times New Roman"/>
          <w:i/>
          <w:sz w:val="24"/>
          <w:szCs w:val="24"/>
        </w:rPr>
        <w:t xml:space="preserve">In the Matter of the Application of Ohio American Water Company to Increase its Rates for Water and Sewer Services Provided to its Entire Service Area, </w:t>
      </w:r>
      <w:r w:rsidRPr="00B3246E">
        <w:rPr>
          <w:rFonts w:ascii="Times New Roman" w:hAnsi="Times New Roman" w:cs="Times New Roman"/>
          <w:sz w:val="24"/>
          <w:szCs w:val="24"/>
        </w:rPr>
        <w:t>Case No. 09-391-WS-AIR (January 21, 2010).</w:t>
      </w:r>
    </w:p>
    <w:p w:rsidR="00A80A01" w:rsidRPr="00B3246E" w:rsidP="00B3246E">
      <w:pPr>
        <w:pStyle w:val="ListParagraph"/>
        <w:suppressLineNumbers/>
        <w:ind w:hanging="720"/>
        <w:rPr>
          <w:rFonts w:ascii="Times New Roman" w:hAnsi="Times New Roman" w:cs="Times New Roman"/>
          <w:sz w:val="24"/>
          <w:szCs w:val="24"/>
        </w:rPr>
      </w:pPr>
    </w:p>
    <w:p w:rsidR="00A80A01" w:rsidRPr="00B3246E" w:rsidP="00B3246E">
      <w:pPr>
        <w:pStyle w:val="ListParagraph"/>
        <w:numPr>
          <w:ilvl w:val="0"/>
          <w:numId w:val="8"/>
        </w:numPr>
        <w:suppressLineNumbers/>
        <w:ind w:hanging="720"/>
        <w:rPr>
          <w:rFonts w:ascii="Times New Roman" w:hAnsi="Times New Roman" w:cs="Times New Roman"/>
          <w:sz w:val="24"/>
          <w:szCs w:val="24"/>
        </w:rPr>
      </w:pPr>
      <w:r w:rsidRPr="00B3246E">
        <w:rPr>
          <w:rFonts w:ascii="Times New Roman" w:hAnsi="Times New Roman" w:cs="Times New Roman"/>
          <w:i/>
          <w:sz w:val="24"/>
          <w:szCs w:val="24"/>
        </w:rPr>
        <w:t xml:space="preserve">In the Matter of the Application of Duke Energy Ohio, Inc. to Establish and Adjust the Initial Level of it Distribution Reliability Rider </w:t>
      </w:r>
      <w:r w:rsidRPr="00B3246E">
        <w:rPr>
          <w:rFonts w:ascii="Times New Roman" w:hAnsi="Times New Roman" w:cs="Times New Roman"/>
          <w:sz w:val="24"/>
          <w:szCs w:val="24"/>
        </w:rPr>
        <w:t xml:space="preserve">(Hurricane Ike damages), Case No. 09-1946-EL-RDR (May 19, 2010). </w:t>
      </w:r>
    </w:p>
    <w:p w:rsidR="00A80A01" w:rsidRPr="00B3246E" w:rsidP="00B3246E">
      <w:pPr>
        <w:pStyle w:val="ListParagraph"/>
        <w:suppressLineNumbers/>
        <w:ind w:hanging="720"/>
        <w:rPr>
          <w:rFonts w:ascii="Times New Roman" w:hAnsi="Times New Roman" w:cs="Times New Roman"/>
          <w:sz w:val="24"/>
          <w:szCs w:val="24"/>
        </w:rPr>
      </w:pPr>
    </w:p>
    <w:p w:rsidR="00A80A01" w:rsidRPr="00B3246E" w:rsidP="00B3246E">
      <w:pPr>
        <w:pStyle w:val="ListParagraph"/>
        <w:numPr>
          <w:ilvl w:val="0"/>
          <w:numId w:val="8"/>
        </w:numPr>
        <w:suppressLineNumbers/>
        <w:ind w:hanging="720"/>
        <w:rPr>
          <w:rFonts w:ascii="Times New Roman" w:hAnsi="Times New Roman" w:cs="Times New Roman"/>
          <w:sz w:val="24"/>
          <w:szCs w:val="24"/>
        </w:rPr>
      </w:pPr>
      <w:r w:rsidRPr="00B3246E">
        <w:rPr>
          <w:rFonts w:ascii="Times New Roman" w:hAnsi="Times New Roman" w:cs="Times New Roman"/>
          <w:i/>
          <w:sz w:val="24"/>
          <w:szCs w:val="24"/>
        </w:rPr>
        <w:t xml:space="preserve">In the Matter of the Application of Duke Energy Ohio to Adjust Rider DR-IM and Rider AU for 2009 SmartGrid Costs, </w:t>
      </w:r>
      <w:r w:rsidRPr="00B3246E">
        <w:rPr>
          <w:rFonts w:ascii="Times New Roman" w:hAnsi="Times New Roman" w:cs="Times New Roman"/>
          <w:sz w:val="24"/>
          <w:szCs w:val="24"/>
        </w:rPr>
        <w:t>Case No. 10-867-GE-RDR (December 20, 2010).</w:t>
      </w:r>
    </w:p>
    <w:p w:rsidR="00A80A01" w:rsidRPr="00B3246E" w:rsidP="00B3246E">
      <w:pPr>
        <w:pStyle w:val="FootnoteText"/>
        <w:numPr>
          <w:ilvl w:val="0"/>
          <w:numId w:val="8"/>
        </w:numPr>
        <w:suppressLineNumbers/>
        <w:spacing w:after="180"/>
        <w:ind w:hanging="720"/>
        <w:rPr>
          <w:rFonts w:ascii="Times New Roman" w:hAnsi="Times New Roman" w:cs="Times New Roman"/>
          <w:sz w:val="24"/>
          <w:szCs w:val="24"/>
        </w:rPr>
      </w:pPr>
      <w:r w:rsidRPr="00B3246E">
        <w:rPr>
          <w:rFonts w:ascii="Times New Roman" w:hAnsi="Times New Roman" w:cs="Times New Roman"/>
          <w:i/>
          <w:sz w:val="24"/>
          <w:szCs w:val="24"/>
        </w:rPr>
        <w:t>In the Matter of the Application of Columbus Southern Power Company and Ohio Power Company for Authority to Establish a Standard Service Offer Pursuant to 4928.143, Ohio Rev. Code in the Form of an Electric Security Plan (Modified ESP)</w:t>
      </w:r>
      <w:r w:rsidRPr="00B3246E">
        <w:rPr>
          <w:rFonts w:ascii="Times New Roman" w:hAnsi="Times New Roman" w:cs="Times New Roman"/>
          <w:sz w:val="24"/>
          <w:szCs w:val="24"/>
        </w:rPr>
        <w:t>, Case Nos. 11-346-EL-SSO, et al (August 4, 2011).</w:t>
      </w:r>
    </w:p>
    <w:p w:rsidR="00A80A01" w:rsidRPr="00B3246E" w:rsidP="00B3246E">
      <w:pPr>
        <w:pStyle w:val="ListParagraph"/>
        <w:numPr>
          <w:ilvl w:val="0"/>
          <w:numId w:val="8"/>
        </w:numPr>
        <w:suppressLineNumbers/>
        <w:ind w:hanging="720"/>
        <w:rPr>
          <w:rFonts w:ascii="Times New Roman" w:hAnsi="Times New Roman" w:cs="Times New Roman"/>
          <w:sz w:val="24"/>
          <w:szCs w:val="24"/>
        </w:rPr>
      </w:pPr>
      <w:r w:rsidRPr="00B3246E">
        <w:rPr>
          <w:rFonts w:ascii="Times New Roman" w:hAnsi="Times New Roman" w:cs="Times New Roman"/>
          <w:i/>
          <w:sz w:val="24"/>
          <w:szCs w:val="24"/>
        </w:rPr>
        <w:t xml:space="preserve">In the Matter of the Application of Duke Energy Ohio, Inc., for an Increase in Electric Distribution Rates, </w:t>
      </w:r>
      <w:r w:rsidRPr="00B3246E">
        <w:rPr>
          <w:rFonts w:ascii="Times New Roman" w:hAnsi="Times New Roman" w:cs="Times New Roman"/>
          <w:sz w:val="24"/>
          <w:szCs w:val="24"/>
        </w:rPr>
        <w:t>Case No. 12-1682-EL-AIR (March 19, 2013).</w:t>
      </w:r>
    </w:p>
    <w:p w:rsidR="00A80A01" w:rsidRPr="00B3246E" w:rsidP="00B3246E">
      <w:pPr>
        <w:pStyle w:val="ListParagraph"/>
        <w:suppressLineNumbers/>
        <w:ind w:hanging="720"/>
        <w:rPr>
          <w:rFonts w:ascii="Times New Roman" w:hAnsi="Times New Roman" w:cs="Times New Roman"/>
          <w:sz w:val="24"/>
          <w:szCs w:val="24"/>
        </w:rPr>
      </w:pPr>
    </w:p>
    <w:p w:rsidR="00A80A01" w:rsidRPr="00B3246E" w:rsidP="00B3246E">
      <w:pPr>
        <w:pStyle w:val="ListParagraph"/>
        <w:numPr>
          <w:ilvl w:val="0"/>
          <w:numId w:val="8"/>
        </w:numPr>
        <w:suppressLineNumbers/>
        <w:ind w:hanging="720"/>
        <w:rPr>
          <w:rFonts w:ascii="Times New Roman" w:hAnsi="Times New Roman" w:cs="Times New Roman"/>
          <w:sz w:val="24"/>
          <w:szCs w:val="24"/>
        </w:rPr>
      </w:pPr>
      <w:r w:rsidRPr="00B3246E">
        <w:rPr>
          <w:rFonts w:ascii="Times New Roman" w:hAnsi="Times New Roman" w:cs="Times New Roman"/>
          <w:i/>
          <w:sz w:val="24"/>
          <w:szCs w:val="24"/>
        </w:rPr>
        <w:t xml:space="preserve">In the Matter of the Application of Ohio Power Company to Update Its Transmission Cost Recovery Rider Rates, </w:t>
      </w:r>
      <w:r w:rsidRPr="00B3246E">
        <w:rPr>
          <w:rFonts w:ascii="Times New Roman" w:hAnsi="Times New Roman" w:cs="Times New Roman"/>
          <w:sz w:val="24"/>
          <w:szCs w:val="24"/>
        </w:rPr>
        <w:t>Case No. 13-1406-EL-RDR (October 22, 2013).</w:t>
      </w:r>
    </w:p>
    <w:p w:rsidR="00A80A01" w:rsidRPr="00B3246E" w:rsidP="00B3246E">
      <w:pPr>
        <w:pStyle w:val="ListParagraph"/>
        <w:suppressLineNumbers/>
        <w:ind w:hanging="720"/>
        <w:rPr>
          <w:rFonts w:ascii="Times New Roman" w:hAnsi="Times New Roman" w:cs="Times New Roman"/>
          <w:sz w:val="24"/>
          <w:szCs w:val="24"/>
        </w:rPr>
      </w:pPr>
    </w:p>
    <w:p w:rsidR="00A80A01" w:rsidRPr="00B3246E" w:rsidP="00B3246E">
      <w:pPr>
        <w:pStyle w:val="ListParagraph"/>
        <w:numPr>
          <w:ilvl w:val="0"/>
          <w:numId w:val="8"/>
        </w:numPr>
        <w:suppressLineNumbers/>
        <w:ind w:hanging="720"/>
        <w:rPr>
          <w:rFonts w:ascii="Times New Roman" w:hAnsi="Times New Roman" w:cs="Times New Roman"/>
          <w:sz w:val="24"/>
          <w:szCs w:val="24"/>
        </w:rPr>
      </w:pPr>
      <w:r w:rsidRPr="00B3246E">
        <w:rPr>
          <w:rFonts w:ascii="Times New Roman" w:hAnsi="Times New Roman" w:cs="Times New Roman"/>
          <w:i/>
          <w:sz w:val="24"/>
          <w:szCs w:val="24"/>
        </w:rPr>
        <w:t xml:space="preserve">In the Matter of the Application of Duke Energy Ohio for Authority to Establish a Standard Service Offer Pursuant to 4928.143, Revised Code, in the Form of An Electric Security Plan, Accounting Modifications and Tariffs for Generation Service, </w:t>
      </w:r>
      <w:r w:rsidRPr="00B3246E">
        <w:rPr>
          <w:rFonts w:ascii="Times New Roman" w:hAnsi="Times New Roman" w:cs="Times New Roman"/>
          <w:sz w:val="24"/>
          <w:szCs w:val="24"/>
        </w:rPr>
        <w:t>Case No.</w:t>
      </w:r>
      <w:r w:rsidRPr="00B3246E">
        <w:rPr>
          <w:rFonts w:ascii="Times New Roman" w:hAnsi="Times New Roman" w:cs="Times New Roman"/>
          <w:i/>
          <w:sz w:val="24"/>
          <w:szCs w:val="24"/>
        </w:rPr>
        <w:t xml:space="preserve"> </w:t>
      </w:r>
      <w:r w:rsidRPr="00B3246E">
        <w:rPr>
          <w:rFonts w:ascii="Times New Roman" w:hAnsi="Times New Roman" w:cs="Times New Roman"/>
          <w:sz w:val="24"/>
          <w:szCs w:val="24"/>
        </w:rPr>
        <w:t>14-841-EL-SSO (October 2, 2014).</w:t>
      </w:r>
    </w:p>
    <w:p w:rsidR="00A80A01" w:rsidRPr="00B3246E" w:rsidP="00B3246E">
      <w:pPr>
        <w:pStyle w:val="ListParagraph"/>
        <w:suppressLineNumbers/>
        <w:ind w:hanging="720"/>
        <w:rPr>
          <w:rFonts w:ascii="Times New Roman" w:hAnsi="Times New Roman" w:cs="Times New Roman"/>
          <w:sz w:val="24"/>
          <w:szCs w:val="24"/>
        </w:rPr>
      </w:pPr>
    </w:p>
    <w:p w:rsidR="00975275" w:rsidRPr="00B3246E" w:rsidP="00B3246E">
      <w:pPr>
        <w:pStyle w:val="ListParagraph"/>
        <w:numPr>
          <w:ilvl w:val="0"/>
          <w:numId w:val="8"/>
        </w:numPr>
        <w:suppressLineNumbers/>
        <w:ind w:hanging="720"/>
        <w:rPr>
          <w:rFonts w:ascii="Times New Roman" w:hAnsi="Times New Roman" w:cs="Times New Roman"/>
          <w:sz w:val="24"/>
          <w:szCs w:val="24"/>
        </w:rPr>
        <w:sectPr w:rsidSect="00164602">
          <w:pgSz w:w="12240" w:h="15840"/>
          <w:pgMar w:top="1440" w:right="1800" w:bottom="1440" w:left="1800" w:header="720" w:footer="720" w:gutter="0"/>
          <w:lnNumType w:countBy="1"/>
          <w:cols w:space="720"/>
          <w:docGrid w:linePitch="360"/>
        </w:sectPr>
      </w:pPr>
      <w:r w:rsidRPr="00B3246E">
        <w:rPr>
          <w:rFonts w:ascii="Times New Roman" w:hAnsi="Times New Roman" w:cs="Times New Roman"/>
          <w:i/>
          <w:sz w:val="24"/>
          <w:szCs w:val="24"/>
        </w:rPr>
        <w:t xml:space="preserve">In the Matter of Application of Ohio Edison Company, The Cleveland Electric Illuminating Company, and The Toledo Edison Company for Authority to Provide for a Standard Service Offer Pursuant to R.C. 4928.143, in the Form of an Electric Security Plan, </w:t>
      </w:r>
      <w:r w:rsidRPr="00B3246E">
        <w:rPr>
          <w:rFonts w:ascii="Times New Roman" w:hAnsi="Times New Roman" w:cs="Times New Roman"/>
          <w:sz w:val="24"/>
          <w:szCs w:val="24"/>
        </w:rPr>
        <w:t>Case No. 14-1297-EL-SSO (September 18, 2015)</w:t>
      </w:r>
    </w:p>
    <w:tbl>
      <w:tblPr>
        <w:tblW w:w="8995" w:type="dxa"/>
        <w:tblInd w:w="108" w:type="dxa"/>
        <w:tblLook w:val="04A0"/>
      </w:tblPr>
      <w:tblGrid>
        <w:gridCol w:w="2560"/>
        <w:gridCol w:w="4175"/>
        <w:gridCol w:w="2260"/>
      </w:tblGrid>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uppressLineNumbers/>
              <w:rPr>
                <w:rFonts w:ascii="Times New Roman" w:eastAsia="Times New Roman" w:hAnsi="Times New Roman" w:cs="Times New Roman"/>
                <w:sz w:val="24"/>
                <w:szCs w:val="24"/>
              </w:rPr>
            </w:pPr>
          </w:p>
        </w:tc>
        <w:tc>
          <w:tcPr>
            <w:tcW w:w="4175" w:type="dxa"/>
            <w:tcBorders>
              <w:top w:val="nil"/>
              <w:left w:val="nil"/>
              <w:bottom w:val="nil"/>
              <w:right w:val="nil"/>
            </w:tcBorders>
            <w:shd w:val="clear" w:color="auto" w:fill="auto"/>
            <w:noWrap/>
            <w:vAlign w:val="bottom"/>
            <w:hideMark/>
          </w:tcPr>
          <w:p w:rsidR="00A80A01" w:rsidRPr="00B3246E" w:rsidP="00A80A01">
            <w:pPr>
              <w:suppressLineNumbers/>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A80A01" w:rsidRPr="00B3246E" w:rsidP="00A80A01">
            <w:pPr>
              <w:suppressLineNumbers/>
              <w:jc w:val="center"/>
              <w:rPr>
                <w:rFonts w:ascii="Times New Roman" w:eastAsia="Times New Roman" w:hAnsi="Times New Roman" w:cs="Times New Roman"/>
                <w:b/>
                <w:bCs/>
                <w:sz w:val="24"/>
                <w:szCs w:val="24"/>
              </w:rPr>
            </w:pPr>
            <w:r w:rsidRPr="00B3246E">
              <w:rPr>
                <w:rFonts w:ascii="Times New Roman" w:eastAsia="Times New Roman" w:hAnsi="Times New Roman" w:cs="Times New Roman"/>
                <w:b/>
                <w:bCs/>
                <w:sz w:val="24"/>
                <w:szCs w:val="24"/>
              </w:rPr>
              <w:t>ATTACHMENT JPH-2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uppressLineNumbers/>
              <w:jc w:val="center"/>
              <w:rPr>
                <w:rFonts w:ascii="Times New Roman" w:eastAsia="Times New Roman" w:hAnsi="Times New Roman" w:cs="Times New Roman"/>
                <w:b/>
                <w:bCs/>
                <w:sz w:val="24"/>
                <w:szCs w:val="24"/>
              </w:rPr>
            </w:pPr>
          </w:p>
        </w:tc>
        <w:tc>
          <w:tcPr>
            <w:tcW w:w="4175" w:type="dxa"/>
            <w:tcBorders>
              <w:top w:val="nil"/>
              <w:left w:val="nil"/>
              <w:bottom w:val="nil"/>
              <w:right w:val="nil"/>
            </w:tcBorders>
            <w:shd w:val="clear" w:color="auto" w:fill="auto"/>
            <w:noWrap/>
            <w:vAlign w:val="bottom"/>
            <w:hideMark/>
          </w:tcPr>
          <w:p w:rsidR="00A80A01" w:rsidRPr="00B3246E" w:rsidP="00A80A01">
            <w:pPr>
              <w:suppressLineNumbers/>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A80A01" w:rsidRPr="00B3246E" w:rsidP="00A80A01">
            <w:pPr>
              <w:suppressLineNumbers/>
              <w:jc w:val="center"/>
              <w:rPr>
                <w:rFonts w:ascii="Times New Roman" w:eastAsia="Times New Roman" w:hAnsi="Times New Roman" w:cs="Times New Roman"/>
                <w:sz w:val="24"/>
                <w:szCs w:val="24"/>
              </w:rPr>
            </w:pP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jc w:val="center"/>
              <w:rPr>
                <w:rFonts w:ascii="Times New Roman" w:eastAsia="Times New Roman" w:hAnsi="Times New Roman" w:cs="Times New Roman"/>
                <w:sz w:val="24"/>
                <w:szCs w:val="24"/>
              </w:rPr>
            </w:pPr>
          </w:p>
        </w:tc>
        <w:tc>
          <w:tcPr>
            <w:tcW w:w="4175" w:type="dxa"/>
            <w:tcBorders>
              <w:top w:val="nil"/>
              <w:left w:val="nil"/>
              <w:bottom w:val="nil"/>
              <w:right w:val="nil"/>
            </w:tcBorders>
            <w:shd w:val="clear" w:color="auto" w:fill="auto"/>
            <w:noWrap/>
            <w:vAlign w:val="bottom"/>
            <w:hideMark/>
          </w:tcPr>
          <w:p w:rsidR="00A80A01" w:rsidRPr="00B3246E" w:rsidP="00A80A01">
            <w:pPr>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A80A01" w:rsidRPr="00B3246E" w:rsidP="00A80A01">
            <w:pPr>
              <w:jc w:val="center"/>
              <w:rPr>
                <w:rFonts w:ascii="Times New Roman" w:eastAsia="Times New Roman" w:hAnsi="Times New Roman" w:cs="Times New Roman"/>
                <w:sz w:val="24"/>
                <w:szCs w:val="24"/>
              </w:rPr>
            </w:pP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jc w:val="center"/>
              <w:rPr>
                <w:rFonts w:ascii="Times New Roman" w:eastAsia="Times New Roman" w:hAnsi="Times New Roman" w:cs="Times New Roman"/>
                <w:sz w:val="24"/>
                <w:szCs w:val="24"/>
              </w:rPr>
            </w:pP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b/>
                <w:bCs/>
                <w:sz w:val="24"/>
                <w:szCs w:val="24"/>
              </w:rPr>
            </w:pPr>
            <w:r w:rsidRPr="00B3246E">
              <w:rPr>
                <w:rFonts w:ascii="Times New Roman" w:eastAsia="Times New Roman" w:hAnsi="Times New Roman" w:cs="Times New Roman"/>
                <w:b/>
                <w:bCs/>
                <w:sz w:val="24"/>
                <w:szCs w:val="24"/>
              </w:rPr>
              <w:t>Vectren Energy Delivery of Ohio</w:t>
            </w:r>
          </w:p>
        </w:tc>
        <w:tc>
          <w:tcPr>
            <w:tcW w:w="2260" w:type="dxa"/>
            <w:tcBorders>
              <w:top w:val="nil"/>
              <w:left w:val="nil"/>
              <w:bottom w:val="nil"/>
              <w:right w:val="nil"/>
            </w:tcBorders>
            <w:shd w:val="clear" w:color="auto" w:fill="auto"/>
            <w:noWrap/>
            <w:vAlign w:val="bottom"/>
            <w:hideMark/>
          </w:tcPr>
          <w:p w:rsidR="00A80A01" w:rsidRPr="00B3246E" w:rsidP="00A80A01">
            <w:pPr>
              <w:jc w:val="center"/>
              <w:rPr>
                <w:rFonts w:ascii="Times New Roman" w:eastAsia="Times New Roman" w:hAnsi="Times New Roman" w:cs="Times New Roman"/>
                <w:b/>
                <w:bCs/>
                <w:sz w:val="24"/>
                <w:szCs w:val="24"/>
              </w:rPr>
            </w:pP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jc w:val="center"/>
              <w:rPr>
                <w:rFonts w:ascii="Times New Roman" w:eastAsia="Times New Roman" w:hAnsi="Times New Roman" w:cs="Times New Roman"/>
                <w:sz w:val="24"/>
                <w:szCs w:val="24"/>
              </w:rPr>
            </w:pP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b/>
                <w:bCs/>
                <w:sz w:val="24"/>
                <w:szCs w:val="24"/>
              </w:rPr>
            </w:pPr>
            <w:r w:rsidRPr="00B3246E">
              <w:rPr>
                <w:rFonts w:ascii="Times New Roman" w:eastAsia="Times New Roman" w:hAnsi="Times New Roman" w:cs="Times New Roman"/>
                <w:b/>
                <w:bCs/>
                <w:sz w:val="24"/>
                <w:szCs w:val="24"/>
              </w:rPr>
              <w:t>10- and 30-Year Treasure Rates</w:t>
            </w:r>
          </w:p>
        </w:tc>
        <w:tc>
          <w:tcPr>
            <w:tcW w:w="2260" w:type="dxa"/>
            <w:tcBorders>
              <w:top w:val="nil"/>
              <w:left w:val="nil"/>
              <w:bottom w:val="nil"/>
              <w:right w:val="nil"/>
            </w:tcBorders>
            <w:shd w:val="clear" w:color="auto" w:fill="auto"/>
            <w:noWrap/>
            <w:vAlign w:val="bottom"/>
            <w:hideMark/>
          </w:tcPr>
          <w:p w:rsidR="00A80A01" w:rsidRPr="00B3246E" w:rsidP="00A80A01">
            <w:pPr>
              <w:jc w:val="center"/>
              <w:rPr>
                <w:rFonts w:ascii="Times New Roman" w:eastAsia="Times New Roman" w:hAnsi="Times New Roman" w:cs="Times New Roman"/>
                <w:b/>
                <w:bCs/>
                <w:sz w:val="24"/>
                <w:szCs w:val="24"/>
              </w:rPr>
            </w:pP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jc w:val="center"/>
              <w:rPr>
                <w:rFonts w:ascii="Times New Roman" w:eastAsia="Times New Roman" w:hAnsi="Times New Roman" w:cs="Times New Roman"/>
                <w:sz w:val="24"/>
                <w:szCs w:val="24"/>
              </w:rPr>
            </w:pP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b/>
                <w:bCs/>
                <w:sz w:val="24"/>
                <w:szCs w:val="24"/>
              </w:rPr>
            </w:pPr>
            <w:r w:rsidRPr="00B3246E">
              <w:rPr>
                <w:rFonts w:ascii="Times New Roman" w:eastAsia="Times New Roman" w:hAnsi="Times New Roman" w:cs="Times New Roman"/>
                <w:b/>
                <w:bCs/>
                <w:sz w:val="24"/>
                <w:szCs w:val="24"/>
              </w:rPr>
              <w:t>For CAPM Calculation and ROR Calculation</w:t>
            </w:r>
          </w:p>
        </w:tc>
        <w:tc>
          <w:tcPr>
            <w:tcW w:w="2260" w:type="dxa"/>
            <w:tcBorders>
              <w:top w:val="nil"/>
              <w:left w:val="nil"/>
              <w:bottom w:val="nil"/>
              <w:right w:val="nil"/>
            </w:tcBorders>
            <w:shd w:val="clear" w:color="auto" w:fill="auto"/>
            <w:noWrap/>
            <w:vAlign w:val="bottom"/>
            <w:hideMark/>
          </w:tcPr>
          <w:p w:rsidR="00A80A01" w:rsidRPr="00B3246E" w:rsidP="00A80A01">
            <w:pPr>
              <w:jc w:val="center"/>
              <w:rPr>
                <w:rFonts w:ascii="Times New Roman" w:eastAsia="Times New Roman" w:hAnsi="Times New Roman" w:cs="Times New Roman"/>
                <w:b/>
                <w:bCs/>
                <w:sz w:val="24"/>
                <w:szCs w:val="24"/>
              </w:rPr>
            </w:pP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jc w:val="center"/>
              <w:rPr>
                <w:rFonts w:ascii="Times New Roman" w:eastAsia="Times New Roman" w:hAnsi="Times New Roman" w:cs="Times New Roman"/>
                <w:sz w:val="24"/>
                <w:szCs w:val="24"/>
              </w:rPr>
            </w:pPr>
          </w:p>
        </w:tc>
        <w:tc>
          <w:tcPr>
            <w:tcW w:w="4175" w:type="dxa"/>
            <w:tcBorders>
              <w:top w:val="nil"/>
              <w:left w:val="nil"/>
              <w:bottom w:val="nil"/>
              <w:right w:val="nil"/>
            </w:tcBorders>
            <w:shd w:val="clear" w:color="auto" w:fill="auto"/>
            <w:noWrap/>
            <w:vAlign w:val="bottom"/>
            <w:hideMark/>
          </w:tcPr>
          <w:p w:rsidR="00A80A01" w:rsidRPr="00B3246E" w:rsidP="00A80A01">
            <w:pPr>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A80A01" w:rsidRPr="00B3246E" w:rsidP="00A80A01">
            <w:pPr>
              <w:jc w:val="center"/>
              <w:rPr>
                <w:rFonts w:ascii="Times New Roman" w:eastAsia="Times New Roman" w:hAnsi="Times New Roman" w:cs="Times New Roman"/>
                <w:sz w:val="24"/>
                <w:szCs w:val="24"/>
              </w:rPr>
            </w:pP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b/>
                <w:bCs/>
                <w:sz w:val="24"/>
                <w:szCs w:val="24"/>
                <w:u w:val="single"/>
              </w:rPr>
            </w:pPr>
            <w:r w:rsidRPr="00B3246E">
              <w:rPr>
                <w:rFonts w:ascii="Times New Roman" w:eastAsia="Times New Roman" w:hAnsi="Times New Roman" w:cs="Times New Roman"/>
                <w:b/>
                <w:bCs/>
                <w:sz w:val="24"/>
                <w:szCs w:val="24"/>
                <w:u w:val="single"/>
              </w:rPr>
              <w:t>10 year</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b/>
                <w:bCs/>
                <w:sz w:val="24"/>
                <w:szCs w:val="24"/>
                <w:u w:val="single"/>
              </w:rPr>
            </w:pPr>
            <w:r w:rsidRPr="00B3246E">
              <w:rPr>
                <w:rFonts w:ascii="Times New Roman" w:eastAsia="Times New Roman" w:hAnsi="Times New Roman" w:cs="Times New Roman"/>
                <w:b/>
                <w:bCs/>
                <w:sz w:val="24"/>
                <w:szCs w:val="24"/>
                <w:u w:val="single"/>
              </w:rPr>
              <w:t>30 Year</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2017-10-02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2017-10-03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2017-10-04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2017-10-05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2017-10-06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2017-10-10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2017-10-11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2017-10-12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2017-10-13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2.28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2017-10-16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2017-10-17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2017-10-18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2017-10-19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2017-10-20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2017-10-23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2017-10-24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2017-10-25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2017-10-26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2017-10-27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2017-10-30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2017-10-31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2017-11-01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2017-11-02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2017-11-03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2017-11-06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2017-11-07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2017-11-08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2017-11-09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2017-11-10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2017-11-13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B3246E" w:rsidP="00B3246E">
            <w:pPr>
              <w:spacing w:after="0"/>
              <w:jc w:val="right"/>
              <w:rPr>
                <w:rFonts w:ascii="Times New Roman" w:eastAsia="Times New Roman" w:hAnsi="Times New Roman" w:cs="Times New Roman"/>
                <w:sz w:val="24"/>
                <w:szCs w:val="24"/>
              </w:rPr>
            </w:pPr>
          </w:p>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2017-11-14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2017-11-15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2017-11-16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2017-11-17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2017-11-20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2017-11-21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2017-11-22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2017-11-24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2017-11-27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2017-11-28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2017-11-29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2017-11-30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2017-12-01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2017-12-04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2017-12-05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2017-12-06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2017-12-07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2017-12-08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2017-12-11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2017-12-12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2017-12-13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2017-12-14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2017-12-15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2.68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2017-12-18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2.39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2017-12-19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2017-12-20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2017-12-21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2017-12-22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2017-12-26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2017-12-27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2017-12-28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2017-12-29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2018-01-02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2018-01-03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2018-01-04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2018-01-05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2018-01-08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2.49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2018-01-09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2.55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2018-01-10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2.55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2018-01-11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2.54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2018-01-12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2.55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2018-01-16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2.54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2018-01-17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2.57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2018-01-18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2.62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2018-01-19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2.64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2018-01-22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2.66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2018-01-23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2.63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2018-01-24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2.65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2018-01-25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2.63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2018-01-26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2.66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2018-01-29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2018-01-30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2018-01-31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2018-02-01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2018-02-02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2018-02-05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2018-02-06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2018-02-07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2018-02-08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2018-02-09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2018-02-12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2018-02-13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2018-02-14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2.91</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2018-02-15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2018-02-16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2018-02-20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2018-02-21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2018-02-22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2018-02-23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2018-02-26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2018-02-27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2018-02-28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2018-03-01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2.81</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2018-03-02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2018-03-05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2018-03-06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2018-03-07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2018-03-08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2018-03-09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2018-03-12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2018-03-13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2018-03-14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2.81</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2018-03-15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2018-03-16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2018-03-19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2018-03-20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2018-03-21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2018-03-22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2018-03-23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2018-03-26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2018-03-27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2018-03-28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2018-03-29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2018-04-02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2018-04-03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2018-04-04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2018-04-05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2018-04-06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2018-04-09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2018-04-10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2018-04-11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2018-04-12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2018-04-13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2018-04-16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2018-04-17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2018-04-18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2018-04-19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2018-04-20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2018-04-23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2018-04-24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2018-04-25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2018-04-26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2018-04-27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2018-04-30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2018-05-01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2018-05-02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2018-05-03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2018-05-04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2018-05-07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2018-05-08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2018-05-09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2018-05-10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2018-05-11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2018-05-14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2018-05-15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2018-05-16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2018-05-17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3.11</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2018-05-18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2018-05-21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2018-05-22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2018-05-23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3.01</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2018-05-24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2018-05-25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2018-05-29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2018-05-30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2018-05-31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2018-06-01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2018-06-04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2018-06-05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2018-06-06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2018-06-07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2018-06-08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2018-06-11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2018-06-12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2018-06-13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2018-06-14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2018-06-15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2018-06-18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2018-06-19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2018-06-20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2018-06-21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2018-06-22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2018-06-25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2018-06-26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2018-06-27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2018-06-28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2018-06-29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2018-07-02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2018-07-03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2018-07-05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2018-07-06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2018-07-09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2018-07-10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2018-07-11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2018-07-12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2018-07-13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2018-07-16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2018-07-17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2018-07-18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2018-07-19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2018-07-20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2018-07-23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2018-07-24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2018-07-25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2018-07-26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2018-07-27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2018-07-30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2018-07-31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2018-08-01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2018-08-02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2018-08-03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2018-08-06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2.94</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2018-08-07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2018-08-08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2018-08-09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2.93</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2018-08-10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2018-08-13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3.05</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2018-08-14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2018-08-15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2018-08-16</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2018-08-17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2.87</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2018-08-20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2018-08-21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2018-08-22</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2018-08-23</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2018-08-24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2.82</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2018-08-27</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2018-08-28</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2018-08-29</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2.89</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2018-08-30</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2018-08-31</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2.86</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3.02</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2018-09-04</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3.07</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2018-09-05</w:t>
            </w:r>
          </w:p>
        </w:tc>
        <w:tc>
          <w:tcPr>
            <w:tcW w:w="4175"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2.90</w:t>
            </w:r>
          </w:p>
        </w:tc>
        <w:tc>
          <w:tcPr>
            <w:tcW w:w="2260" w:type="dxa"/>
            <w:tcBorders>
              <w:top w:val="nil"/>
              <w:left w:val="nil"/>
              <w:bottom w:val="nil"/>
              <w:right w:val="nil"/>
            </w:tcBorders>
            <w:shd w:val="clear" w:color="auto" w:fill="auto"/>
            <w:noWrap/>
            <w:vAlign w:val="bottom"/>
            <w:hideMark/>
          </w:tcPr>
          <w:p w:rsidR="00A80A01" w:rsidRPr="00B3246E" w:rsidP="00A80A01">
            <w:pPr>
              <w:spacing w:after="0"/>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2018-09-06</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2.88</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2018-09-07</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2.94</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2018-09-10</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2.94</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2018-09-11</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2.98</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2018-09-12</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2018-09-13</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2.97</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2018-09-14</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2.99</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2018-09-17</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2.99</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2018-09-18</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3.05</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2018-09-19</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3.08</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2018-09-20</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3.07</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2018-09-21</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3.07</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2018-09-24</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3.08</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3.21</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2018-09-25</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3.10</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3.23</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2018-09-26</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2018-09-27</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2018-09-28</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3.05</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3.19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right"/>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2018-10-01</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3.09</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3.24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Last 63 days</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2.9264</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3.0658</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Last 126 days</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2.9175</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3.0744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Last 188 days</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2.8510</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3.0489</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Last 251 days</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2.7471</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3.0006</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Daily average</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2.8605</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3.0474</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Average of 10 and 30 year</w:t>
            </w:r>
          </w:p>
        </w:tc>
        <w:tc>
          <w:tcPr>
            <w:tcW w:w="6435" w:type="dxa"/>
            <w:gridSpan w:val="2"/>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2.9540</w:t>
            </w: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Staff Beta = .73</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CAPM using Staff Beta</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7.41%</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2.954+.73(12.1-6)</w:t>
            </w:r>
          </w:p>
        </w:tc>
      </w:tr>
      <w:tr w:rsidTr="00A80A01">
        <w:tblPrEx>
          <w:tblW w:w="8995" w:type="dxa"/>
          <w:tblInd w:w="108" w:type="dxa"/>
          <w:tblLook w:val="04A0"/>
        </w:tblPrEx>
        <w:trPr>
          <w:trHeight w:val="270"/>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Staff DCF</w:t>
            </w: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9.23%</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p>
        </w:tc>
      </w:tr>
      <w:tr w:rsidTr="00A80A01">
        <w:tblPrEx>
          <w:tblW w:w="8995" w:type="dxa"/>
          <w:tblInd w:w="108" w:type="dxa"/>
          <w:tblLook w:val="04A0"/>
        </w:tblPrEx>
        <w:trPr>
          <w:trHeight w:val="270"/>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Equity ROR</w:t>
            </w:r>
          </w:p>
        </w:tc>
        <w:tc>
          <w:tcPr>
            <w:tcW w:w="41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r w:rsidRPr="00B3246E">
              <w:rPr>
                <w:rFonts w:ascii="Times New Roman" w:eastAsia="Times New Roman" w:hAnsi="Times New Roman" w:cs="Times New Roman"/>
                <w:sz w:val="24"/>
                <w:szCs w:val="24"/>
              </w:rPr>
              <w:t>8.32%</w:t>
            </w: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p>
        </w:tc>
      </w:tr>
      <w:tr w:rsidTr="00A80A01">
        <w:tblPrEx>
          <w:tblW w:w="8995" w:type="dxa"/>
          <w:tblInd w:w="108" w:type="dxa"/>
          <w:tblLook w:val="04A0"/>
        </w:tblPrEx>
        <w:trPr>
          <w:trHeight w:val="255"/>
        </w:trPr>
        <w:tc>
          <w:tcPr>
            <w:tcW w:w="25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p>
        </w:tc>
        <w:tc>
          <w:tcPr>
            <w:tcW w:w="4175" w:type="dxa"/>
            <w:tcBorders>
              <w:top w:val="nil"/>
              <w:left w:val="nil"/>
              <w:bottom w:val="nil"/>
              <w:right w:val="nil"/>
            </w:tcBorders>
            <w:shd w:val="clear" w:color="auto" w:fill="auto"/>
            <w:noWrap/>
            <w:vAlign w:val="bottom"/>
            <w:hideMark/>
          </w:tcPr>
          <w:p w:rsidR="00A80A01" w:rsidRPr="00B3246E" w:rsidP="00A80A01">
            <w:pPr>
              <w:spacing w:after="0" w:line="240" w:lineRule="auto"/>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A80A01" w:rsidRPr="00B3246E" w:rsidP="00A80A01">
            <w:pPr>
              <w:spacing w:after="0" w:line="240" w:lineRule="auto"/>
              <w:jc w:val="center"/>
              <w:rPr>
                <w:rFonts w:ascii="Times New Roman" w:eastAsia="Times New Roman" w:hAnsi="Times New Roman" w:cs="Times New Roman"/>
                <w:sz w:val="24"/>
                <w:szCs w:val="24"/>
              </w:rPr>
            </w:pPr>
          </w:p>
        </w:tc>
      </w:tr>
    </w:tbl>
    <w:p w:rsidR="00A80A01" w:rsidRPr="00B3246E" w:rsidP="00A80A01">
      <w:pPr>
        <w:suppressLineNumbers/>
        <w:jc w:val="right"/>
        <w:rPr>
          <w:rFonts w:ascii="Times New Roman" w:hAnsi="Times New Roman" w:cs="Times New Roman"/>
          <w:b/>
          <w:sz w:val="24"/>
          <w:szCs w:val="24"/>
        </w:rPr>
      </w:pPr>
    </w:p>
    <w:p w:rsidR="00A80A01" w:rsidRPr="00B3246E" w:rsidP="00A80A01">
      <w:pPr>
        <w:suppressLineNumbers/>
        <w:jc w:val="right"/>
        <w:rPr>
          <w:rFonts w:ascii="Times New Roman" w:hAnsi="Times New Roman" w:cs="Times New Roman"/>
          <w:b/>
          <w:sz w:val="24"/>
          <w:szCs w:val="24"/>
        </w:rPr>
      </w:pPr>
    </w:p>
    <w:p w:rsidR="00A80A01" w:rsidRPr="00B3246E" w:rsidP="00A80A01">
      <w:pPr>
        <w:suppressLineNumbers/>
        <w:jc w:val="right"/>
        <w:rPr>
          <w:rFonts w:ascii="Times New Roman" w:hAnsi="Times New Roman" w:cs="Times New Roman"/>
          <w:b/>
          <w:sz w:val="24"/>
          <w:szCs w:val="24"/>
        </w:rPr>
      </w:pPr>
    </w:p>
    <w:p w:rsidR="00443270" w:rsidRPr="00B3246E" w:rsidP="00FD5D2E">
      <w:pPr>
        <w:suppressLineNumbers/>
        <w:rPr>
          <w:rFonts w:ascii="Times New Roman" w:hAnsi="Times New Roman" w:cs="Times New Roman"/>
          <w:sz w:val="24"/>
          <w:szCs w:val="24"/>
        </w:rPr>
      </w:pPr>
    </w:p>
    <w:sectPr w:rsidSect="00164602">
      <w:pgSz w:w="12240" w:h="15840"/>
      <w:pgMar w:top="1440" w:right="1800" w:bottom="1440" w:left="180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5350280"/>
      <w:docPartObj>
        <w:docPartGallery w:val="Page Numbers (Bottom of Page)"/>
        <w:docPartUnique/>
      </w:docPartObj>
    </w:sdtPr>
    <w:sdtEndPr>
      <w:rPr>
        <w:rFonts w:asciiTheme="majorBidi" w:hAnsiTheme="majorBidi" w:cstheme="majorBidi"/>
        <w:noProof/>
        <w:sz w:val="24"/>
        <w:szCs w:val="24"/>
      </w:rPr>
    </w:sdtEndPr>
    <w:sdtContent>
      <w:p w:rsidR="00AF2DA9" w:rsidRPr="006E0CE5">
        <w:pPr>
          <w:pStyle w:val="Footer"/>
          <w:jc w:val="center"/>
          <w:rPr>
            <w:rFonts w:asciiTheme="majorBidi" w:hAnsiTheme="majorBidi" w:cstheme="majorBidi"/>
            <w:sz w:val="24"/>
            <w:szCs w:val="24"/>
          </w:rPr>
        </w:pPr>
        <w:r w:rsidRPr="006E0CE5">
          <w:rPr>
            <w:rFonts w:asciiTheme="majorBidi" w:hAnsiTheme="majorBidi" w:cstheme="majorBidi"/>
            <w:sz w:val="24"/>
            <w:szCs w:val="24"/>
          </w:rPr>
          <w:fldChar w:fldCharType="begin"/>
        </w:r>
        <w:r w:rsidRPr="006E0CE5">
          <w:rPr>
            <w:rFonts w:asciiTheme="majorBidi" w:hAnsiTheme="majorBidi" w:cstheme="majorBidi"/>
            <w:sz w:val="24"/>
            <w:szCs w:val="24"/>
          </w:rPr>
          <w:instrText xml:space="preserve"> PAGE   \* MERGEFORMAT </w:instrText>
        </w:r>
        <w:r w:rsidRPr="006E0CE5">
          <w:rPr>
            <w:rFonts w:asciiTheme="majorBidi" w:hAnsiTheme="majorBidi" w:cstheme="majorBidi"/>
            <w:sz w:val="24"/>
            <w:szCs w:val="24"/>
          </w:rPr>
          <w:fldChar w:fldCharType="separate"/>
        </w:r>
        <w:r w:rsidRPr="006E0CE5">
          <w:rPr>
            <w:rFonts w:asciiTheme="majorBidi" w:hAnsiTheme="majorBidi" w:cstheme="majorBidi"/>
            <w:noProof/>
            <w:sz w:val="24"/>
            <w:szCs w:val="24"/>
          </w:rPr>
          <w:t>i</w:t>
        </w:r>
        <w:r w:rsidRPr="006E0CE5">
          <w:rPr>
            <w:rFonts w:asciiTheme="majorBidi" w:hAnsiTheme="majorBidi" w:cstheme="majorBidi"/>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6608878"/>
      <w:docPartObj>
        <w:docPartGallery w:val="Page Numbers (Bottom of Page)"/>
        <w:docPartUnique/>
      </w:docPartObj>
    </w:sdtPr>
    <w:sdtEndPr>
      <w:rPr>
        <w:rFonts w:asciiTheme="majorBidi" w:hAnsiTheme="majorBidi" w:cstheme="majorBidi"/>
        <w:noProof/>
        <w:sz w:val="24"/>
        <w:szCs w:val="24"/>
      </w:rPr>
    </w:sdtEndPr>
    <w:sdtContent>
      <w:p w:rsidR="00AF2DA9" w:rsidRPr="006E0CE5">
        <w:pPr>
          <w:pStyle w:val="Footer"/>
          <w:jc w:val="center"/>
          <w:rPr>
            <w:rFonts w:asciiTheme="majorBidi" w:hAnsiTheme="majorBidi" w:cstheme="majorBidi"/>
            <w:sz w:val="24"/>
            <w:szCs w:val="24"/>
          </w:rPr>
        </w:pPr>
        <w:r w:rsidRPr="006E0CE5">
          <w:rPr>
            <w:rFonts w:asciiTheme="majorBidi" w:hAnsiTheme="majorBidi" w:cstheme="majorBidi"/>
            <w:sz w:val="24"/>
            <w:szCs w:val="24"/>
          </w:rPr>
          <w:fldChar w:fldCharType="begin"/>
        </w:r>
        <w:r w:rsidRPr="006E0CE5">
          <w:rPr>
            <w:rFonts w:asciiTheme="majorBidi" w:hAnsiTheme="majorBidi" w:cstheme="majorBidi"/>
            <w:sz w:val="24"/>
            <w:szCs w:val="24"/>
          </w:rPr>
          <w:instrText xml:space="preserve"> PAGE   \* MERGEFORMAT </w:instrText>
        </w:r>
        <w:r w:rsidRPr="006E0CE5">
          <w:rPr>
            <w:rFonts w:asciiTheme="majorBidi" w:hAnsiTheme="majorBidi" w:cstheme="majorBidi"/>
            <w:sz w:val="24"/>
            <w:szCs w:val="24"/>
          </w:rPr>
          <w:fldChar w:fldCharType="separate"/>
        </w:r>
        <w:r w:rsidRPr="006E0CE5">
          <w:rPr>
            <w:rFonts w:asciiTheme="majorBidi" w:hAnsiTheme="majorBidi" w:cstheme="majorBidi"/>
            <w:noProof/>
            <w:sz w:val="24"/>
            <w:szCs w:val="24"/>
          </w:rPr>
          <w:t>2</w:t>
        </w:r>
        <w:r w:rsidRPr="006E0CE5">
          <w:rPr>
            <w:rFonts w:asciiTheme="majorBidi" w:hAnsiTheme="majorBidi" w:cstheme="majorBidi"/>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9183567"/>
      <w:docPartObj>
        <w:docPartGallery w:val="Page Numbers (Bottom of Page)"/>
        <w:docPartUnique/>
      </w:docPartObj>
    </w:sdtPr>
    <w:sdtEndPr>
      <w:rPr>
        <w:rFonts w:asciiTheme="majorBidi" w:hAnsiTheme="majorBidi" w:cstheme="majorBidi"/>
        <w:noProof/>
        <w:sz w:val="24"/>
        <w:szCs w:val="24"/>
      </w:rPr>
    </w:sdtEndPr>
    <w:sdtContent>
      <w:p w:rsidR="00AF2DA9" w:rsidRPr="001A0249">
        <w:pPr>
          <w:pStyle w:val="Footer"/>
          <w:jc w:val="center"/>
          <w:rPr>
            <w:rFonts w:asciiTheme="majorBidi" w:hAnsiTheme="majorBidi" w:cstheme="majorBidi"/>
            <w:sz w:val="24"/>
            <w:szCs w:val="24"/>
          </w:rPr>
        </w:pPr>
        <w:r w:rsidRPr="001A0249">
          <w:rPr>
            <w:rFonts w:asciiTheme="majorBidi" w:hAnsiTheme="majorBidi" w:cstheme="majorBidi"/>
            <w:sz w:val="24"/>
            <w:szCs w:val="24"/>
          </w:rPr>
          <w:fldChar w:fldCharType="begin"/>
        </w:r>
        <w:r w:rsidRPr="001A0249">
          <w:rPr>
            <w:rFonts w:asciiTheme="majorBidi" w:hAnsiTheme="majorBidi" w:cstheme="majorBidi"/>
            <w:sz w:val="24"/>
            <w:szCs w:val="24"/>
          </w:rPr>
          <w:instrText xml:space="preserve"> PAGE   \* MERGEFORMAT </w:instrText>
        </w:r>
        <w:r w:rsidRPr="001A0249">
          <w:rPr>
            <w:rFonts w:asciiTheme="majorBidi" w:hAnsiTheme="majorBidi" w:cstheme="majorBidi"/>
            <w:sz w:val="24"/>
            <w:szCs w:val="24"/>
          </w:rPr>
          <w:fldChar w:fldCharType="separate"/>
        </w:r>
        <w:r w:rsidRPr="001A0249">
          <w:rPr>
            <w:rFonts w:asciiTheme="majorBidi" w:hAnsiTheme="majorBidi" w:cstheme="majorBidi"/>
            <w:noProof/>
            <w:sz w:val="24"/>
            <w:szCs w:val="24"/>
          </w:rPr>
          <w:t>13</w:t>
        </w:r>
        <w:r w:rsidRPr="001A0249">
          <w:rPr>
            <w:rFonts w:asciiTheme="majorBidi" w:hAnsiTheme="majorBidi" w:cstheme="majorBidi"/>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246E" w:rsidRPr="001A0249">
    <w:pPr>
      <w:pStyle w:val="Footer"/>
      <w:jc w:val="cen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13AD" w:rsidP="00DA1D01">
      <w:pPr>
        <w:spacing w:after="0" w:line="240" w:lineRule="auto"/>
      </w:pPr>
      <w:r>
        <w:separator/>
      </w:r>
    </w:p>
  </w:footnote>
  <w:footnote w:type="continuationSeparator" w:id="1">
    <w:p w:rsidR="004E13AD" w:rsidP="00DA1D01">
      <w:pPr>
        <w:spacing w:after="0" w:line="240" w:lineRule="auto"/>
      </w:pPr>
      <w:r>
        <w:continuationSeparator/>
      </w:r>
    </w:p>
  </w:footnote>
  <w:footnote w:id="2">
    <w:p w:rsidR="00AF2DA9" w:rsidRPr="00A80A01" w:rsidP="00D931EC">
      <w:pPr>
        <w:pStyle w:val="FootnoteText"/>
        <w:spacing w:after="120"/>
        <w:rPr>
          <w:rFonts w:asciiTheme="majorBidi" w:hAnsiTheme="majorBidi" w:cstheme="majorBidi"/>
        </w:rPr>
      </w:pPr>
      <w:r w:rsidRPr="00A80A01">
        <w:rPr>
          <w:rStyle w:val="FootnoteReference"/>
          <w:rFonts w:asciiTheme="majorBidi" w:hAnsiTheme="majorBidi" w:cstheme="majorBidi"/>
        </w:rPr>
        <w:footnoteRef/>
      </w:r>
      <w:r w:rsidRPr="00A80A01">
        <w:rPr>
          <w:rFonts w:asciiTheme="majorBidi" w:hAnsiTheme="majorBidi" w:cstheme="majorBidi"/>
        </w:rPr>
        <w:t xml:space="preserve"> See </w:t>
      </w:r>
      <w:r w:rsidRPr="00A80A01">
        <w:rPr>
          <w:rFonts w:asciiTheme="majorBidi" w:hAnsiTheme="majorBidi" w:cstheme="majorBidi"/>
          <w:i/>
        </w:rPr>
        <w:t xml:space="preserve">In the Matter of the Application of Vectren Energy Delivery of Ohio, Inc. for Approval of an Increase in Gas Rates, </w:t>
      </w:r>
      <w:r w:rsidRPr="00A80A01">
        <w:rPr>
          <w:rFonts w:asciiTheme="majorBidi" w:hAnsiTheme="majorBidi" w:cstheme="majorBidi"/>
        </w:rPr>
        <w:t>Case No. 18-298-GA-RDR, Staff Report</w:t>
      </w:r>
      <w:r w:rsidRPr="00A80A01">
        <w:rPr>
          <w:rFonts w:asciiTheme="majorBidi" w:hAnsiTheme="majorBidi" w:cstheme="majorBidi"/>
          <w:color w:val="FF0000"/>
        </w:rPr>
        <w:t>.</w:t>
      </w:r>
    </w:p>
  </w:footnote>
  <w:footnote w:id="3">
    <w:p w:rsidR="00AF2DA9" w:rsidRPr="00A80A01" w:rsidP="00D931EC">
      <w:pPr>
        <w:pStyle w:val="FootnoteText"/>
        <w:spacing w:after="120"/>
        <w:rPr>
          <w:rFonts w:asciiTheme="majorBidi" w:hAnsiTheme="majorBidi" w:cstheme="majorBidi"/>
        </w:rPr>
      </w:pPr>
      <w:r w:rsidRPr="00A80A01">
        <w:rPr>
          <w:rStyle w:val="FootnoteReference"/>
          <w:rFonts w:asciiTheme="majorBidi" w:hAnsiTheme="majorBidi" w:cstheme="majorBidi"/>
        </w:rPr>
        <w:footnoteRef/>
      </w:r>
      <w:r w:rsidRPr="00A80A01">
        <w:rPr>
          <w:rFonts w:asciiTheme="majorBidi" w:hAnsiTheme="majorBidi" w:cstheme="majorBidi"/>
        </w:rPr>
        <w:t xml:space="preserve"> See </w:t>
      </w:r>
      <w:r w:rsidRPr="00A80A01">
        <w:rPr>
          <w:rFonts w:asciiTheme="majorBidi" w:hAnsiTheme="majorBidi" w:cstheme="majorBidi"/>
          <w:i/>
        </w:rPr>
        <w:t xml:space="preserve">In the Matter of the Application of Vectren Energy Delivery of Ohio, Inc. for Approval of an Increase in Gas Rates, </w:t>
      </w:r>
      <w:r w:rsidRPr="00A80A01">
        <w:rPr>
          <w:rFonts w:asciiTheme="majorBidi" w:hAnsiTheme="majorBidi" w:cstheme="majorBidi"/>
        </w:rPr>
        <w:t>Case No. 18-298-GA-RDR, Staff Report, at 21.</w:t>
      </w:r>
    </w:p>
  </w:footnote>
  <w:footnote w:id="4">
    <w:p w:rsidR="00AF2DA9" w:rsidRPr="00A80A01" w:rsidP="00D931EC">
      <w:pPr>
        <w:pStyle w:val="FootnoteText"/>
        <w:spacing w:after="120"/>
        <w:rPr>
          <w:rFonts w:asciiTheme="majorBidi" w:hAnsiTheme="majorBidi" w:cstheme="majorBidi"/>
        </w:rPr>
      </w:pPr>
      <w:r w:rsidRPr="00A80A01">
        <w:rPr>
          <w:rStyle w:val="FootnoteReference"/>
          <w:rFonts w:asciiTheme="majorBidi" w:hAnsiTheme="majorBidi" w:cstheme="majorBidi"/>
        </w:rPr>
        <w:footnoteRef/>
      </w:r>
      <w:r w:rsidRPr="00A80A01">
        <w:rPr>
          <w:rFonts w:asciiTheme="majorBidi" w:hAnsiTheme="majorBidi" w:cstheme="majorBidi"/>
        </w:rPr>
        <w:t xml:space="preserve"> </w:t>
      </w:r>
      <w:r>
        <w:rPr>
          <w:rFonts w:asciiTheme="majorBidi" w:hAnsiTheme="majorBidi" w:cstheme="majorBidi"/>
          <w:i/>
        </w:rPr>
        <w:t>Id</w:t>
      </w:r>
      <w:r w:rsidRPr="00A80A01">
        <w:rPr>
          <w:rFonts w:asciiTheme="majorBidi" w:hAnsiTheme="majorBidi" w:cstheme="majorBidi"/>
        </w:rPr>
        <w:t>.</w:t>
      </w:r>
    </w:p>
  </w:footnote>
  <w:footnote w:id="5">
    <w:p w:rsidR="00AF2DA9" w:rsidRPr="00A80A01" w:rsidP="002D0844">
      <w:pPr>
        <w:pStyle w:val="FootnoteText"/>
        <w:rPr>
          <w:rFonts w:asciiTheme="majorBidi" w:hAnsiTheme="majorBidi" w:cstheme="majorBidi"/>
        </w:rPr>
      </w:pPr>
      <w:r w:rsidRPr="00A80A01">
        <w:rPr>
          <w:rStyle w:val="FootnoteReference"/>
          <w:rFonts w:asciiTheme="majorBidi" w:hAnsiTheme="majorBidi" w:cstheme="majorBidi"/>
        </w:rPr>
        <w:footnoteRef/>
      </w:r>
      <w:r w:rsidRPr="00A80A01">
        <w:rPr>
          <w:rFonts w:asciiTheme="majorBidi" w:hAnsiTheme="majorBidi" w:cstheme="majorBidi"/>
        </w:rPr>
        <w:t xml:space="preserve"> 9.17% = (9.11% + 9.23%) / 2.</w:t>
      </w:r>
    </w:p>
  </w:footnote>
  <w:footnote w:id="6">
    <w:p w:rsidR="00AF2DA9" w:rsidRPr="00A80A01" w:rsidP="002D0844">
      <w:pPr>
        <w:pStyle w:val="FootnoteText"/>
        <w:rPr>
          <w:rFonts w:asciiTheme="majorBidi" w:hAnsiTheme="majorBidi" w:cstheme="majorBidi"/>
        </w:rPr>
      </w:pPr>
      <w:r w:rsidRPr="00A80A01">
        <w:rPr>
          <w:rStyle w:val="FootnoteReference"/>
          <w:rFonts w:asciiTheme="majorBidi" w:hAnsiTheme="majorBidi" w:cstheme="majorBidi"/>
        </w:rPr>
        <w:footnoteRef/>
      </w:r>
      <w:r w:rsidRPr="00A80A01">
        <w:rPr>
          <w:rFonts w:asciiTheme="majorBidi" w:hAnsiTheme="majorBidi" w:cstheme="majorBidi"/>
        </w:rPr>
        <w:t xml:space="preserve"> See Staff Report at 122.</w:t>
      </w:r>
    </w:p>
  </w:footnote>
  <w:footnote w:id="7">
    <w:p w:rsidR="00AF2DA9" w:rsidRPr="00A80A01" w:rsidP="0055004C">
      <w:pPr>
        <w:pStyle w:val="FootnoteText"/>
        <w:rPr>
          <w:rFonts w:asciiTheme="majorBidi" w:hAnsiTheme="majorBidi" w:cstheme="majorBidi"/>
          <w:color w:val="FF0000"/>
        </w:rPr>
      </w:pPr>
      <w:r w:rsidRPr="00A80A01">
        <w:rPr>
          <w:rStyle w:val="FootnoteReference"/>
          <w:rFonts w:asciiTheme="majorBidi" w:hAnsiTheme="majorBidi" w:cstheme="majorBidi"/>
        </w:rPr>
        <w:footnoteRef/>
      </w:r>
      <w:r w:rsidRPr="00A80A01">
        <w:rPr>
          <w:rFonts w:asciiTheme="majorBidi" w:hAnsiTheme="majorBidi" w:cstheme="majorBidi"/>
        </w:rPr>
        <w:t xml:space="preserve"> See </w:t>
      </w:r>
      <w:r w:rsidRPr="00A80A01">
        <w:rPr>
          <w:rFonts w:asciiTheme="majorBidi" w:hAnsiTheme="majorBidi" w:cstheme="majorBidi"/>
          <w:i/>
        </w:rPr>
        <w:t xml:space="preserve">In the Matter of the Application of Vectren Energy Delivery of Ohio, Inc. for Approval of an Increase in Gas Rates, </w:t>
      </w:r>
      <w:r w:rsidRPr="00A80A01">
        <w:rPr>
          <w:rFonts w:asciiTheme="majorBidi" w:hAnsiTheme="majorBidi" w:cstheme="majorBidi"/>
        </w:rPr>
        <w:t>Case No. 18-298-GA-RDR, Staff Report, at</w:t>
      </w:r>
      <w:r w:rsidRPr="00903A2A">
        <w:rPr>
          <w:rFonts w:asciiTheme="majorBidi" w:hAnsiTheme="majorBidi" w:cstheme="majorBidi"/>
        </w:rPr>
        <w:t xml:space="preserve"> 21</w:t>
      </w:r>
      <w:r w:rsidRPr="00A80A01">
        <w:rPr>
          <w:rFonts w:asciiTheme="majorBidi" w:hAnsiTheme="majorBidi" w:cstheme="majorBidi"/>
          <w:color w:val="FF0000"/>
        </w:rPr>
        <w:t>.</w:t>
      </w:r>
    </w:p>
  </w:footnote>
  <w:footnote w:id="8">
    <w:p w:rsidR="00AF2DA9" w:rsidRPr="00A80A01" w:rsidP="0055004C">
      <w:pPr>
        <w:pStyle w:val="FootnoteText"/>
        <w:rPr>
          <w:rFonts w:asciiTheme="majorBidi" w:hAnsiTheme="majorBidi" w:cstheme="majorBidi"/>
        </w:rPr>
      </w:pPr>
      <w:r w:rsidRPr="00A80A01">
        <w:rPr>
          <w:rStyle w:val="FootnoteReference"/>
          <w:rFonts w:asciiTheme="majorBidi" w:hAnsiTheme="majorBidi" w:cstheme="majorBidi"/>
        </w:rPr>
        <w:footnoteRef/>
      </w:r>
      <w:r w:rsidRPr="00A80A01">
        <w:rPr>
          <w:rFonts w:asciiTheme="majorBidi" w:hAnsiTheme="majorBidi" w:cstheme="majorBidi"/>
        </w:rPr>
        <w:t xml:space="preserve"> Id.  </w:t>
      </w:r>
    </w:p>
  </w:footnote>
  <w:footnote w:id="9">
    <w:p w:rsidR="00AF2DA9" w:rsidRPr="00A80A01" w:rsidP="0055004C">
      <w:pPr>
        <w:pStyle w:val="FootnoteText"/>
        <w:rPr>
          <w:rFonts w:asciiTheme="majorBidi" w:hAnsiTheme="majorBidi" w:cstheme="majorBidi"/>
        </w:rPr>
      </w:pPr>
      <w:r w:rsidRPr="00A80A01">
        <w:rPr>
          <w:rStyle w:val="FootnoteReference"/>
          <w:rFonts w:asciiTheme="majorBidi" w:hAnsiTheme="majorBidi" w:cstheme="majorBidi"/>
        </w:rPr>
        <w:footnoteRef/>
      </w:r>
      <w:r w:rsidRPr="00A80A01">
        <w:rPr>
          <w:rFonts w:asciiTheme="majorBidi" w:hAnsiTheme="majorBidi" w:cstheme="majorBidi"/>
        </w:rPr>
        <w:t xml:space="preserve"> See PUCO Case No. 15-1830-EL-AIR et al., Staff Report (March 12, 2018) at 19. </w:t>
      </w:r>
    </w:p>
  </w:footnote>
  <w:footnote w:id="10">
    <w:p w:rsidR="00AF2DA9" w:rsidRPr="00A80A01" w:rsidP="0055004C">
      <w:pPr>
        <w:pStyle w:val="FootnoteText"/>
        <w:rPr>
          <w:rFonts w:asciiTheme="majorBidi" w:hAnsiTheme="majorBidi" w:cstheme="majorBidi"/>
        </w:rPr>
      </w:pPr>
      <w:r w:rsidRPr="00A80A01">
        <w:rPr>
          <w:rStyle w:val="FootnoteReference"/>
          <w:rFonts w:asciiTheme="majorBidi" w:hAnsiTheme="majorBidi" w:cstheme="majorBidi"/>
        </w:rPr>
        <w:footnoteRef/>
      </w:r>
      <w:r w:rsidRPr="00A80A01">
        <w:rPr>
          <w:rFonts w:asciiTheme="majorBidi" w:hAnsiTheme="majorBidi" w:cstheme="majorBidi"/>
        </w:rPr>
        <w:t xml:space="preserve"> 8.32% = (7.41% + 9.23%)</w:t>
      </w:r>
    </w:p>
  </w:footnote>
  <w:footnote w:id="11">
    <w:p w:rsidR="00AF2DA9" w:rsidRPr="00A80A01" w:rsidP="0055004C">
      <w:pPr>
        <w:pStyle w:val="FootnoteText"/>
        <w:rPr>
          <w:rFonts w:asciiTheme="majorBidi" w:hAnsiTheme="majorBidi" w:cstheme="majorBidi"/>
          <w:color w:val="FF0000"/>
        </w:rPr>
      </w:pPr>
      <w:bookmarkStart w:id="13" w:name="_Hlk529346795"/>
      <w:r w:rsidRPr="00A80A01">
        <w:rPr>
          <w:rStyle w:val="FootnoteReference"/>
          <w:rFonts w:asciiTheme="majorBidi" w:hAnsiTheme="majorBidi" w:cstheme="majorBidi"/>
        </w:rPr>
        <w:footnoteRef/>
      </w:r>
      <w:r w:rsidRPr="00A80A01">
        <w:rPr>
          <w:rFonts w:asciiTheme="majorBidi" w:hAnsiTheme="majorBidi" w:cstheme="majorBidi"/>
        </w:rPr>
        <w:t xml:space="preserve"> See </w:t>
      </w:r>
      <w:r w:rsidRPr="00A80A01">
        <w:rPr>
          <w:rFonts w:asciiTheme="majorBidi" w:hAnsiTheme="majorBidi" w:cstheme="majorBidi"/>
          <w:i/>
        </w:rPr>
        <w:t xml:space="preserve">In the Matter of the Application of Vectren Energy Delivery of Ohio, Inc. for Approval of an Increase in Gas Rates, </w:t>
      </w:r>
      <w:r w:rsidRPr="00A80A01">
        <w:rPr>
          <w:rFonts w:asciiTheme="majorBidi" w:hAnsiTheme="majorBidi" w:cstheme="majorBidi"/>
        </w:rPr>
        <w:t>Case No. 18-298-GA-RDR, Staff Report, Table 3 at 29</w:t>
      </w:r>
      <w:r w:rsidRPr="00A80A01">
        <w:rPr>
          <w:rFonts w:asciiTheme="majorBidi" w:hAnsiTheme="majorBidi" w:cstheme="majorBidi"/>
          <w:color w:val="FF0000"/>
        </w:rPr>
        <w:t>.</w:t>
      </w:r>
    </w:p>
    <w:p w:rsidR="00AF2DA9" w:rsidRPr="00A80A01" w:rsidP="0055004C">
      <w:pPr>
        <w:pStyle w:val="FootnoteText"/>
        <w:rPr>
          <w:rFonts w:asciiTheme="majorBidi" w:hAnsiTheme="majorBidi" w:cstheme="majorBidi"/>
        </w:rPr>
      </w:pPr>
      <w:bookmarkEnd w:id="13"/>
    </w:p>
  </w:footnote>
  <w:footnote w:id="12">
    <w:p w:rsidR="00AF2DA9" w:rsidRPr="00A80A01" w:rsidP="008B5304">
      <w:pPr>
        <w:pStyle w:val="FootnoteText"/>
        <w:rPr>
          <w:rFonts w:asciiTheme="majorBidi" w:hAnsiTheme="majorBidi" w:cstheme="majorBidi"/>
          <w:color w:val="FF0000"/>
        </w:rPr>
      </w:pPr>
      <w:r>
        <w:rPr>
          <w:rStyle w:val="FootnoteReference"/>
        </w:rPr>
        <w:footnoteRef/>
      </w:r>
      <w:r w:rsidRPr="00A80A01">
        <w:rPr>
          <w:rFonts w:asciiTheme="majorBidi" w:hAnsiTheme="majorBidi" w:cstheme="majorBidi"/>
        </w:rPr>
        <w:t xml:space="preserve">See </w:t>
      </w:r>
      <w:r w:rsidRPr="00A80A01">
        <w:rPr>
          <w:rFonts w:asciiTheme="majorBidi" w:hAnsiTheme="majorBidi" w:cstheme="majorBidi"/>
          <w:i/>
        </w:rPr>
        <w:t xml:space="preserve">In the Matter of the Application of Vectren Energy Delivery of Ohio, Inc. for Approval of an Increase in Gas Rates, </w:t>
      </w:r>
      <w:r w:rsidRPr="00A80A01">
        <w:rPr>
          <w:rFonts w:asciiTheme="majorBidi" w:hAnsiTheme="majorBidi" w:cstheme="majorBidi"/>
        </w:rPr>
        <w:t xml:space="preserve">Case No. 18-298-GA-RDR, </w:t>
      </w:r>
      <w:r>
        <w:rPr>
          <w:rFonts w:asciiTheme="majorBidi" w:hAnsiTheme="majorBidi" w:cstheme="majorBidi"/>
        </w:rPr>
        <w:t>Application, Schedule D-1A</w:t>
      </w:r>
      <w:r w:rsidRPr="00A80A01">
        <w:rPr>
          <w:rFonts w:asciiTheme="majorBidi" w:hAnsiTheme="majorBidi" w:cstheme="majorBidi"/>
          <w:color w:val="FF0000"/>
        </w:rPr>
        <w:t>.</w:t>
      </w:r>
    </w:p>
    <w:p w:rsidR="00AF2DA9">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A9" w:rsidP="00164602">
    <w:pPr>
      <w:pStyle w:val="Header"/>
      <w:jc w:val="center"/>
      <w:rPr>
        <w:i/>
        <w:iCs/>
      </w:rPr>
    </w:pPr>
  </w:p>
  <w:p w:rsidR="00AF2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A9" w:rsidRPr="008F1B6A" w:rsidP="008F1B6A">
    <w:pPr>
      <w:pStyle w:val="Header"/>
      <w:jc w:val="center"/>
      <w:rPr>
        <w:rFonts w:ascii="Times New Roman" w:hAnsi="Times New Roman" w:cs="Times New Roman"/>
        <w:i/>
        <w:iCs/>
        <w:sz w:val="24"/>
        <w:szCs w:val="24"/>
      </w:rPr>
    </w:pPr>
    <w:r w:rsidRPr="008F1B6A">
      <w:rPr>
        <w:rFonts w:ascii="Times New Roman" w:hAnsi="Times New Roman" w:cs="Times New Roman"/>
        <w:i/>
        <w:iCs/>
        <w:sz w:val="24"/>
        <w:szCs w:val="24"/>
      </w:rPr>
      <w:t>Direct Testimony of Jeffrey P. Hecker</w:t>
    </w:r>
  </w:p>
  <w:p w:rsidR="00AF2DA9" w:rsidRPr="008F1B6A" w:rsidP="008F1B6A">
    <w:pPr>
      <w:pStyle w:val="Header"/>
      <w:jc w:val="center"/>
      <w:rPr>
        <w:rFonts w:ascii="Times New Roman" w:hAnsi="Times New Roman" w:cs="Times New Roman"/>
        <w:i/>
        <w:iCs/>
        <w:sz w:val="24"/>
        <w:szCs w:val="24"/>
      </w:rPr>
    </w:pPr>
    <w:r w:rsidRPr="008F1B6A">
      <w:rPr>
        <w:rFonts w:ascii="Times New Roman" w:hAnsi="Times New Roman" w:cs="Times New Roman"/>
        <w:i/>
        <w:iCs/>
        <w:sz w:val="24"/>
        <w:szCs w:val="24"/>
      </w:rPr>
      <w:t>On Behalf of the Office of the Ohio Consumers’ Counsel</w:t>
    </w:r>
  </w:p>
  <w:p w:rsidR="00AF2DA9" w:rsidRPr="008F1B6A" w:rsidP="008F1B6A">
    <w:pPr>
      <w:pStyle w:val="Header"/>
      <w:jc w:val="center"/>
      <w:rPr>
        <w:rFonts w:ascii="Times New Roman" w:hAnsi="Times New Roman" w:cs="Times New Roman"/>
        <w:i/>
        <w:iCs/>
        <w:sz w:val="24"/>
        <w:szCs w:val="24"/>
      </w:rPr>
    </w:pPr>
    <w:r w:rsidRPr="008F1B6A">
      <w:rPr>
        <w:rFonts w:ascii="Times New Roman" w:hAnsi="Times New Roman" w:cs="Times New Roman"/>
        <w:i/>
        <w:iCs/>
        <w:sz w:val="24"/>
        <w:szCs w:val="24"/>
      </w:rPr>
      <w:t>PUCO Case No. 18-</w:t>
    </w:r>
    <w:r w:rsidR="001A0249">
      <w:rPr>
        <w:rFonts w:ascii="Times New Roman" w:hAnsi="Times New Roman" w:cs="Times New Roman"/>
        <w:i/>
        <w:iCs/>
        <w:sz w:val="24"/>
        <w:szCs w:val="24"/>
      </w:rPr>
      <w:t>0</w:t>
    </w:r>
    <w:r w:rsidRPr="008F1B6A">
      <w:rPr>
        <w:rFonts w:ascii="Times New Roman" w:hAnsi="Times New Roman" w:cs="Times New Roman"/>
        <w:i/>
        <w:iCs/>
        <w:sz w:val="24"/>
        <w:szCs w:val="24"/>
      </w:rPr>
      <w:t>298-GA-AIR, et al.</w:t>
    </w:r>
  </w:p>
  <w:p w:rsidR="00AF2DA9" w:rsidP="00164602">
    <w:pPr>
      <w:pStyle w:val="Header"/>
      <w:jc w:val="center"/>
      <w:rPr>
        <w:i/>
        <w:iCs/>
      </w:rPr>
    </w:pPr>
  </w:p>
  <w:p w:rsidR="00AF2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2DA9" w:rsidP="00164602">
    <w:pPr>
      <w:pStyle w:val="Header"/>
      <w:jc w:val="center"/>
      <w:rPr>
        <w:i/>
        <w:iCs/>
      </w:rPr>
    </w:pPr>
  </w:p>
  <w:p w:rsidR="00AF2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4B06B0"/>
    <w:multiLevelType w:val="hybridMultilevel"/>
    <w:tmpl w:val="5EEC0AC2"/>
    <w:lvl w:ilvl="0">
      <w:start w:val="1"/>
      <w:numFmt w:val="upperLetter"/>
      <w:lvlText w:val="%1."/>
      <w:lvlJc w:val="left"/>
      <w:pPr>
        <w:ind w:left="360" w:hanging="360"/>
      </w:pPr>
      <w:rPr>
        <w:rFonts w:asciiTheme="majorBidi" w:hAnsiTheme="majorBidi" w:cstheme="majorBid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DDB4DBF"/>
    <w:multiLevelType w:val="hybridMultilevel"/>
    <w:tmpl w:val="026AE040"/>
    <w:lvl w:ilvl="0">
      <w:start w:val="1"/>
      <w:numFmt w:val="decimal"/>
      <w:lvlText w:val="%1."/>
      <w:lvlJc w:val="left"/>
      <w:pPr>
        <w:tabs>
          <w:tab w:val="num" w:pos="360"/>
        </w:tabs>
        <w:ind w:left="360" w:hanging="360"/>
      </w:pPr>
      <w:rPr>
        <w:rFonts w:hint="default"/>
        <w:i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38D4741"/>
    <w:multiLevelType w:val="hybridMultilevel"/>
    <w:tmpl w:val="74F8E164"/>
    <w:lvl w:ilvl="0">
      <w:start w:val="1"/>
      <w:numFmt w:val="upperRoman"/>
      <w:lvlText w:val="%1."/>
      <w:lvlJc w:val="left"/>
      <w:pPr>
        <w:ind w:left="1080" w:hanging="72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1A90B97"/>
    <w:multiLevelType w:val="hybridMultilevel"/>
    <w:tmpl w:val="33D841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3DC6D21"/>
    <w:multiLevelType w:val="hybridMultilevel"/>
    <w:tmpl w:val="B8A4E432"/>
    <w:lvl w:ilvl="0">
      <w:start w:val="1"/>
      <w:numFmt w:val="decimal"/>
      <w:lvlText w:val="(%1)"/>
      <w:lvlJc w:val="left"/>
      <w:pPr>
        <w:ind w:left="1800" w:hanging="360"/>
      </w:pPr>
      <w:rPr>
        <w:rFonts w:hint="default"/>
        <w:b/>
        <w:i/>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60ED2A11"/>
    <w:multiLevelType w:val="hybridMultilevel"/>
    <w:tmpl w:val="34DAD964"/>
    <w:lvl w:ilvl="0">
      <w:start w:val="1"/>
      <w:numFmt w:val="decimal"/>
      <w:lvlText w:val="(%1)"/>
      <w:lvlJc w:val="left"/>
      <w:pPr>
        <w:ind w:left="1800" w:hanging="360"/>
      </w:pPr>
      <w:rPr>
        <w:rFonts w:hint="default"/>
        <w:b/>
        <w:i/>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6EE64F46"/>
    <w:multiLevelType w:val="hybridMultilevel"/>
    <w:tmpl w:val="B68A7A6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702B00E3"/>
    <w:multiLevelType w:val="hybridMultilevel"/>
    <w:tmpl w:val="E3EC6C1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75"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D01"/>
  </w:style>
  <w:style w:type="paragraph" w:styleId="Heading1">
    <w:name w:val="heading 1"/>
    <w:basedOn w:val="Normal"/>
    <w:next w:val="Normal"/>
    <w:link w:val="Heading1Char"/>
    <w:autoRedefine/>
    <w:uiPriority w:val="75"/>
    <w:qFormat/>
    <w:rsid w:val="00D931EC"/>
    <w:pPr>
      <w:keepNext/>
      <w:keepLines/>
      <w:spacing w:after="0" w:line="480" w:lineRule="auto"/>
      <w:outlineLvl w:val="0"/>
    </w:pPr>
    <w:rPr>
      <w:rFonts w:ascii="Times New Roman" w:eastAsia="Times New Roman" w:hAnsi="Times New Roman" w:cs="Times New Roman"/>
      <w:b/>
      <w:bCs/>
      <w:caps/>
      <w:sz w:val="24"/>
      <w:szCs w:val="24"/>
    </w:rPr>
  </w:style>
  <w:style w:type="paragraph" w:styleId="Heading2">
    <w:name w:val="heading 2"/>
    <w:basedOn w:val="Normal"/>
    <w:next w:val="Normal"/>
    <w:link w:val="Heading2Char"/>
    <w:autoRedefine/>
    <w:uiPriority w:val="99"/>
    <w:unhideWhenUsed/>
    <w:qFormat/>
    <w:rsid w:val="00875A34"/>
    <w:pPr>
      <w:keepNext/>
      <w:keepLines/>
      <w:spacing w:after="0" w:line="480" w:lineRule="auto"/>
      <w:outlineLvl w:val="1"/>
    </w:pPr>
    <w:rPr>
      <w:rFonts w:ascii="Times New Roman" w:eastAsia="Times New Roman" w:hAnsi="Times New Roman" w:cs="Times New Roman"/>
      <w:b/>
      <w:bCs/>
      <w:caps/>
      <w:sz w:val="24"/>
      <w:szCs w:val="24"/>
    </w:rPr>
  </w:style>
  <w:style w:type="paragraph" w:styleId="Heading3">
    <w:name w:val="heading 3"/>
    <w:basedOn w:val="Normal"/>
    <w:next w:val="Normal"/>
    <w:link w:val="Heading3Char"/>
    <w:uiPriority w:val="99"/>
    <w:semiHidden/>
    <w:rsid w:val="00A80A01"/>
    <w:pPr>
      <w:keepNext/>
      <w:spacing w:before="240" w:after="60" w:line="240" w:lineRule="auto"/>
      <w:outlineLvl w:val="2"/>
    </w:pPr>
    <w:rPr>
      <w:rFonts w:ascii="Cambria" w:eastAsia="PMingLiU"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5"/>
    <w:rsid w:val="00D931EC"/>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uiPriority w:val="99"/>
    <w:rsid w:val="00875A34"/>
    <w:rPr>
      <w:rFonts w:ascii="Times New Roman" w:eastAsia="Times New Roman" w:hAnsi="Times New Roman" w:cs="Times New Roman"/>
      <w:b/>
      <w:bCs/>
      <w:caps/>
      <w:sz w:val="24"/>
      <w:szCs w:val="24"/>
    </w:rPr>
  </w:style>
  <w:style w:type="character" w:customStyle="1" w:styleId="Heading3Char">
    <w:name w:val="Heading 3 Char"/>
    <w:basedOn w:val="DefaultParagraphFont"/>
    <w:link w:val="Heading3"/>
    <w:uiPriority w:val="99"/>
    <w:semiHidden/>
    <w:rsid w:val="00A80A01"/>
    <w:rPr>
      <w:rFonts w:ascii="Cambria" w:eastAsia="PMingLiU" w:hAnsi="Cambria" w:cs="Times New Roman"/>
      <w:b/>
      <w:bCs/>
      <w:sz w:val="26"/>
      <w:szCs w:val="26"/>
    </w:rPr>
  </w:style>
  <w:style w:type="paragraph" w:styleId="FootnoteText">
    <w:name w:val="footnote text"/>
    <w:aliases w:val="ALTS FOOTNOTE,Footnote Text Char Char,Footnote Text Char Char Char Char,Footnote Text Char1,Footnote Text Char1 Char Char1,Footnote Text Char1 Char Char1 Char Char Char,Footnote Text Char2 Char Char Char Char1,fn,fn C,ft"/>
    <w:basedOn w:val="Normal"/>
    <w:link w:val="FootnoteTextChar"/>
    <w:uiPriority w:val="99"/>
    <w:unhideWhenUsed/>
    <w:rsid w:val="00DA1D01"/>
    <w:pPr>
      <w:spacing w:after="0" w:line="240" w:lineRule="auto"/>
    </w:pPr>
    <w:rPr>
      <w:sz w:val="20"/>
      <w:szCs w:val="20"/>
    </w:rPr>
  </w:style>
  <w:style w:type="character" w:customStyle="1" w:styleId="FootnoteTextChar">
    <w:name w:val="Footnote Text Char"/>
    <w:aliases w:val="ALTS FOOTNOTE Char2,Footnote Text Char Char Char Char Char4,Footnote Text Char Char Char4,Footnote Text Char1 Char Char1 Char Char Char Char4,Footnote Text Char1 Char Char1 Char4,Footnote Text Char1 Char4,fn C Char,fn Char1,ft Char"/>
    <w:basedOn w:val="DefaultParagraphFont"/>
    <w:link w:val="FootnoteText"/>
    <w:uiPriority w:val="99"/>
    <w:semiHidden/>
    <w:rsid w:val="00DA1D01"/>
    <w:rPr>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basedOn w:val="DefaultParagraphFont"/>
    <w:uiPriority w:val="99"/>
    <w:unhideWhenUsed/>
    <w:rsid w:val="00DA1D01"/>
    <w:rPr>
      <w:vertAlign w:val="superscript"/>
    </w:rPr>
  </w:style>
  <w:style w:type="table" w:styleId="TableGrid">
    <w:name w:val="Table Grid"/>
    <w:basedOn w:val="TableNormal"/>
    <w:uiPriority w:val="39"/>
    <w:rsid w:val="0071795F"/>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8FD"/>
    <w:pPr>
      <w:ind w:left="720"/>
      <w:contextualSpacing/>
    </w:pPr>
  </w:style>
  <w:style w:type="paragraph" w:styleId="EndnoteText">
    <w:name w:val="endnote text"/>
    <w:basedOn w:val="Normal"/>
    <w:link w:val="EndnoteTextChar"/>
    <w:uiPriority w:val="99"/>
    <w:unhideWhenUsed/>
    <w:rsid w:val="003E010D"/>
    <w:pPr>
      <w:spacing w:after="0" w:line="240" w:lineRule="auto"/>
    </w:pPr>
    <w:rPr>
      <w:sz w:val="20"/>
      <w:szCs w:val="20"/>
    </w:rPr>
  </w:style>
  <w:style w:type="character" w:customStyle="1" w:styleId="EndnoteTextChar">
    <w:name w:val="Endnote Text Char"/>
    <w:basedOn w:val="DefaultParagraphFont"/>
    <w:link w:val="EndnoteText"/>
    <w:uiPriority w:val="99"/>
    <w:rsid w:val="003E010D"/>
    <w:rPr>
      <w:sz w:val="20"/>
      <w:szCs w:val="20"/>
    </w:rPr>
  </w:style>
  <w:style w:type="character" w:styleId="EndnoteReference">
    <w:name w:val="endnote reference"/>
    <w:basedOn w:val="DefaultParagraphFont"/>
    <w:uiPriority w:val="99"/>
    <w:semiHidden/>
    <w:unhideWhenUsed/>
    <w:rsid w:val="003E010D"/>
    <w:rPr>
      <w:vertAlign w:val="superscript"/>
    </w:rPr>
  </w:style>
  <w:style w:type="paragraph" w:styleId="BalloonText">
    <w:name w:val="Balloon Text"/>
    <w:basedOn w:val="Normal"/>
    <w:link w:val="BalloonTextChar"/>
    <w:uiPriority w:val="99"/>
    <w:semiHidden/>
    <w:unhideWhenUsed/>
    <w:rsid w:val="00865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D4"/>
    <w:rPr>
      <w:rFonts w:ascii="Segoe UI" w:hAnsi="Segoe UI" w:cs="Segoe UI"/>
      <w:sz w:val="18"/>
      <w:szCs w:val="18"/>
    </w:rPr>
  </w:style>
  <w:style w:type="paragraph" w:styleId="BodyText">
    <w:name w:val="Body Text"/>
    <w:basedOn w:val="Normal"/>
    <w:link w:val="BodyTextChar"/>
    <w:uiPriority w:val="99"/>
    <w:rsid w:val="009238F3"/>
    <w:pPr>
      <w:spacing w:after="0" w:line="480" w:lineRule="auto"/>
      <w:ind w:left="720"/>
    </w:pPr>
    <w:rPr>
      <w:rFonts w:ascii="Times New Roman" w:eastAsia="PMingLiU" w:hAnsi="Times New Roman" w:cs="Times New Roman"/>
      <w:iCs/>
      <w:sz w:val="24"/>
      <w:szCs w:val="24"/>
    </w:rPr>
  </w:style>
  <w:style w:type="character" w:customStyle="1" w:styleId="BodyTextChar">
    <w:name w:val="Body Text Char"/>
    <w:basedOn w:val="DefaultParagraphFont"/>
    <w:link w:val="BodyText"/>
    <w:uiPriority w:val="99"/>
    <w:rsid w:val="009238F3"/>
    <w:rPr>
      <w:rFonts w:ascii="Times New Roman" w:eastAsia="PMingLiU" w:hAnsi="Times New Roman" w:cs="Times New Roman"/>
      <w:iCs/>
      <w:sz w:val="24"/>
      <w:szCs w:val="24"/>
    </w:rPr>
  </w:style>
  <w:style w:type="paragraph" w:styleId="HTMLPreformatted">
    <w:name w:val="HTML Preformatted"/>
    <w:aliases w:val=" Char,Char"/>
    <w:basedOn w:val="Normal"/>
    <w:link w:val="HTMLPreformattedChar"/>
    <w:rsid w:val="0092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Times New Roman"/>
      <w:sz w:val="20"/>
      <w:szCs w:val="20"/>
    </w:rPr>
  </w:style>
  <w:style w:type="character" w:customStyle="1" w:styleId="HTMLPreformattedChar">
    <w:name w:val="HTML Preformatted Char"/>
    <w:aliases w:val=" Char Char,Char Char"/>
    <w:basedOn w:val="DefaultParagraphFont"/>
    <w:link w:val="HTMLPreformatted"/>
    <w:rsid w:val="009238F3"/>
    <w:rPr>
      <w:rFonts w:ascii="Courier New" w:eastAsia="PMingLiU" w:hAnsi="Courier New" w:cs="Times New Roman"/>
      <w:sz w:val="20"/>
      <w:szCs w:val="20"/>
    </w:rPr>
  </w:style>
  <w:style w:type="paragraph" w:styleId="List2">
    <w:name w:val="List 2"/>
    <w:basedOn w:val="Normal"/>
    <w:uiPriority w:val="99"/>
    <w:semiHidden/>
    <w:rsid w:val="009238F3"/>
    <w:pPr>
      <w:spacing w:after="0" w:line="240" w:lineRule="auto"/>
      <w:ind w:left="720" w:hanging="360"/>
    </w:pPr>
    <w:rPr>
      <w:rFonts w:ascii="Times New Roman" w:eastAsia="PMingLiU" w:hAnsi="Times New Roman" w:cs="Times New Roman"/>
      <w:sz w:val="24"/>
      <w:szCs w:val="24"/>
    </w:rPr>
  </w:style>
  <w:style w:type="character" w:styleId="LineNumber">
    <w:name w:val="line number"/>
    <w:basedOn w:val="DefaultParagraphFont"/>
    <w:uiPriority w:val="99"/>
    <w:semiHidden/>
    <w:unhideWhenUsed/>
    <w:rsid w:val="009238F3"/>
  </w:style>
  <w:style w:type="character" w:styleId="Hyperlink">
    <w:name w:val="Hyperlink"/>
    <w:basedOn w:val="DefaultParagraphFont"/>
    <w:uiPriority w:val="99"/>
    <w:unhideWhenUsed/>
    <w:rsid w:val="00310064"/>
    <w:rPr>
      <w:color w:val="0000FF" w:themeColor="hyperlink"/>
      <w:u w:val="single"/>
    </w:rPr>
  </w:style>
  <w:style w:type="paragraph" w:styleId="TOC1">
    <w:name w:val="toc 1"/>
    <w:basedOn w:val="Normal"/>
    <w:next w:val="Normal"/>
    <w:autoRedefine/>
    <w:uiPriority w:val="39"/>
    <w:unhideWhenUsed/>
    <w:qFormat/>
    <w:rsid w:val="004C177C"/>
    <w:pPr>
      <w:widowControl w:val="0"/>
      <w:suppressLineNumbers/>
      <w:tabs>
        <w:tab w:val="left" w:pos="720"/>
        <w:tab w:val="decimal" w:leader="dot" w:pos="8640"/>
      </w:tabs>
      <w:spacing w:after="240" w:line="240" w:lineRule="auto"/>
      <w:outlineLvl w:val="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qFormat/>
    <w:rsid w:val="004C177C"/>
    <w:pPr>
      <w:widowControl w:val="0"/>
      <w:suppressLineNumbers/>
      <w:tabs>
        <w:tab w:val="left" w:pos="720"/>
        <w:tab w:val="decimal" w:leader="dot" w:pos="8640"/>
      </w:tabs>
      <w:spacing w:after="120" w:line="240" w:lineRule="auto"/>
      <w:outlineLvl w:val="0"/>
    </w:pPr>
    <w:rPr>
      <w:rFonts w:ascii="Times New Roman" w:hAnsi="Times New Roman" w:cs="Times New Roman"/>
      <w:sz w:val="24"/>
      <w:szCs w:val="24"/>
    </w:rPr>
  </w:style>
  <w:style w:type="paragraph" w:styleId="Header">
    <w:name w:val="header"/>
    <w:basedOn w:val="Normal"/>
    <w:link w:val="HeaderChar"/>
    <w:uiPriority w:val="99"/>
    <w:unhideWhenUsed/>
    <w:rsid w:val="006E0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E5"/>
  </w:style>
  <w:style w:type="paragraph" w:styleId="Footer">
    <w:name w:val="footer"/>
    <w:basedOn w:val="Normal"/>
    <w:link w:val="FooterChar"/>
    <w:uiPriority w:val="99"/>
    <w:unhideWhenUsed/>
    <w:rsid w:val="006E0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CE5"/>
  </w:style>
  <w:style w:type="paragraph" w:customStyle="1" w:styleId="ANSWER">
    <w:name w:val="ANSWER"/>
    <w:basedOn w:val="Normal"/>
    <w:rsid w:val="006E0CE5"/>
    <w:pPr>
      <w:suppressAutoHyphens/>
      <w:spacing w:after="0" w:line="480" w:lineRule="auto"/>
      <w:ind w:left="1008" w:hanging="720"/>
    </w:pPr>
    <w:rPr>
      <w:rFonts w:ascii="Times New Roman" w:eastAsia="Times New Roman" w:hAnsi="Times New Roman" w:cs="Times New Roman"/>
      <w:sz w:val="24"/>
      <w:szCs w:val="20"/>
      <w:lang w:eastAsia="ar-SA"/>
    </w:r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2D0844"/>
  </w:style>
  <w:style w:type="paragraph" w:styleId="CommentText">
    <w:name w:val="annotation text"/>
    <w:basedOn w:val="Normal"/>
    <w:link w:val="CommentTextChar"/>
    <w:semiHidden/>
    <w:rsid w:val="002D0844"/>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semiHidden/>
    <w:rsid w:val="002D0844"/>
    <w:rPr>
      <w:rFonts w:ascii="Times New Roman" w:eastAsia="PMingLiU" w:hAnsi="Times New Roman" w:cs="Times New Roman"/>
      <w:sz w:val="20"/>
      <w:szCs w:val="20"/>
    </w:rPr>
  </w:style>
  <w:style w:type="character" w:styleId="CommentReference">
    <w:name w:val="annotation reference"/>
    <w:uiPriority w:val="99"/>
    <w:semiHidden/>
    <w:rsid w:val="002D0844"/>
    <w:rPr>
      <w:sz w:val="16"/>
      <w:szCs w:val="16"/>
    </w:rPr>
  </w:style>
  <w:style w:type="character" w:styleId="PageNumber">
    <w:name w:val="page number"/>
    <w:basedOn w:val="DefaultParagraphFont"/>
    <w:uiPriority w:val="99"/>
    <w:semiHidden/>
    <w:rsid w:val="00A80A01"/>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semiHidden/>
    <w:rsid w:val="00A80A01"/>
    <w:rPr>
      <w:sz w:val="20"/>
      <w:szCs w:val="20"/>
    </w:rPr>
  </w:style>
  <w:style w:type="character" w:customStyle="1" w:styleId="FootnoteTextChar21">
    <w:name w:val="Footnote Text Char21"/>
    <w:aliases w:val="Footnote Text Char Char Char Char Char3,Footnote Text Char Char Char3,Footnote Text Char1 Char Char1 Char Char Char Char3,Footnote Text Char1 Char Char1 Char3,Footnote Text Char1 Char3,Footnote Text Char2 Char Char Char Char1 Char3"/>
    <w:uiPriority w:val="99"/>
    <w:semiHidden/>
    <w:rsid w:val="00A80A01"/>
    <w:rPr>
      <w:sz w:val="20"/>
      <w:szCs w:val="20"/>
    </w:rPr>
  </w:style>
  <w:style w:type="character" w:customStyle="1" w:styleId="FootnoteTextChar1Char2">
    <w:name w:val="Footnote Text Char1 Char2"/>
    <w:aliases w:val="ALTS FOOTNOTE Char,Footnote Text Char Char Char Char Char2,Footnote Text Char Char Char2,Footnote Text Char1 Char Char1 Char Char Char Char2,Footnote Text Char1 Char Char1 Char2,Footnote Text Char2 Char Char Char Char1 Char2"/>
    <w:uiPriority w:val="99"/>
    <w:semiHidden/>
    <w:locked/>
    <w:rsid w:val="00A80A01"/>
    <w:rPr>
      <w:lang w:val="en-US" w:eastAsia="en-US"/>
    </w:rPr>
  </w:style>
  <w:style w:type="paragraph" w:styleId="Title">
    <w:name w:val="Title"/>
    <w:basedOn w:val="Normal"/>
    <w:link w:val="TitleChar"/>
    <w:uiPriority w:val="99"/>
    <w:rsid w:val="00A80A01"/>
    <w:pPr>
      <w:spacing w:after="0" w:line="240" w:lineRule="auto"/>
      <w:jc w:val="center"/>
    </w:pPr>
    <w:rPr>
      <w:rFonts w:ascii="Times New Roman" w:eastAsia="PMingLiU" w:hAnsi="Times New Roman" w:cs="Times New Roman"/>
      <w:b/>
      <w:bCs/>
      <w:sz w:val="24"/>
      <w:szCs w:val="24"/>
    </w:rPr>
  </w:style>
  <w:style w:type="character" w:customStyle="1" w:styleId="TitleChar">
    <w:name w:val="Title Char"/>
    <w:basedOn w:val="DefaultParagraphFont"/>
    <w:link w:val="Title"/>
    <w:uiPriority w:val="99"/>
    <w:rsid w:val="00A80A01"/>
    <w:rPr>
      <w:rFonts w:ascii="Times New Roman" w:eastAsia="PMingLiU" w:hAnsi="Times New Roman" w:cs="Times New Roman"/>
      <w:b/>
      <w:bCs/>
      <w:sz w:val="24"/>
      <w:szCs w:val="24"/>
    </w:rPr>
  </w:style>
  <w:style w:type="paragraph" w:styleId="PlainText">
    <w:name w:val="Plain Text"/>
    <w:basedOn w:val="Normal"/>
    <w:link w:val="PlainTextChar"/>
    <w:uiPriority w:val="99"/>
    <w:semiHidden/>
    <w:rsid w:val="00A80A01"/>
    <w:pPr>
      <w:spacing w:after="0" w:line="240" w:lineRule="auto"/>
    </w:pPr>
    <w:rPr>
      <w:rFonts w:ascii="Courier New" w:eastAsia="PMingLiU" w:hAnsi="Courier New" w:cs="Times New Roman"/>
      <w:sz w:val="20"/>
      <w:szCs w:val="20"/>
    </w:rPr>
  </w:style>
  <w:style w:type="character" w:customStyle="1" w:styleId="PlainTextChar">
    <w:name w:val="Plain Text Char"/>
    <w:basedOn w:val="DefaultParagraphFont"/>
    <w:link w:val="PlainText"/>
    <w:uiPriority w:val="99"/>
    <w:semiHidden/>
    <w:rsid w:val="00A80A01"/>
    <w:rPr>
      <w:rFonts w:ascii="Courier New" w:eastAsia="PMingLiU" w:hAnsi="Courier New" w:cs="Times New Roman"/>
      <w:sz w:val="20"/>
      <w:szCs w:val="20"/>
    </w:rPr>
  </w:style>
  <w:style w:type="paragraph" w:styleId="DocumentMap">
    <w:name w:val="Document Map"/>
    <w:basedOn w:val="Normal"/>
    <w:link w:val="DocumentMapChar"/>
    <w:uiPriority w:val="99"/>
    <w:semiHidden/>
    <w:rsid w:val="00A80A01"/>
    <w:pPr>
      <w:shd w:val="clear" w:color="auto" w:fill="000080"/>
      <w:spacing w:after="0" w:line="240" w:lineRule="auto"/>
    </w:pPr>
    <w:rPr>
      <w:rFonts w:ascii="Times New Roman" w:eastAsia="PMingLiU" w:hAnsi="Times New Roman" w:cs="Times New Roman"/>
      <w:sz w:val="2"/>
      <w:szCs w:val="2"/>
    </w:rPr>
  </w:style>
  <w:style w:type="character" w:customStyle="1" w:styleId="DocumentMapChar">
    <w:name w:val="Document Map Char"/>
    <w:basedOn w:val="DefaultParagraphFont"/>
    <w:link w:val="DocumentMap"/>
    <w:uiPriority w:val="99"/>
    <w:semiHidden/>
    <w:rsid w:val="00A80A01"/>
    <w:rPr>
      <w:rFonts w:ascii="Times New Roman" w:eastAsia="PMingLiU" w:hAnsi="Times New Roman" w:cs="Times New Roman"/>
      <w:sz w:val="2"/>
      <w:szCs w:val="2"/>
      <w:shd w:val="clear" w:color="auto" w:fill="000080"/>
    </w:rPr>
  </w:style>
  <w:style w:type="paragraph" w:customStyle="1" w:styleId="DefaultParagraphFontParaCharCharCharCharCharCharChar">
    <w:name w:val="Default Paragraph Font Para Char Char Char Char Char Char Char"/>
    <w:basedOn w:val="Normal"/>
    <w:uiPriority w:val="99"/>
    <w:semiHidden/>
    <w:rsid w:val="00A80A01"/>
    <w:pPr>
      <w:widowControl w:val="0"/>
      <w:spacing w:after="0" w:line="280" w:lineRule="atLeast"/>
    </w:pPr>
    <w:rPr>
      <w:rFonts w:ascii="Times New Roman" w:eastAsia="MS Mincho" w:hAnsi="Times New Roman" w:cs="Times New Roman"/>
      <w:lang w:val="en-GB" w:eastAsia="en-GB"/>
    </w:rPr>
  </w:style>
  <w:style w:type="paragraph" w:styleId="CommentSubject">
    <w:name w:val="annotation subject"/>
    <w:basedOn w:val="CommentText"/>
    <w:next w:val="CommentText"/>
    <w:link w:val="CommentSubjectChar"/>
    <w:uiPriority w:val="99"/>
    <w:semiHidden/>
    <w:rsid w:val="00A80A01"/>
    <w:rPr>
      <w:b/>
      <w:bCs/>
    </w:rPr>
  </w:style>
  <w:style w:type="character" w:customStyle="1" w:styleId="CommentSubjectChar">
    <w:name w:val="Comment Subject Char"/>
    <w:basedOn w:val="CommentTextChar"/>
    <w:link w:val="CommentSubject"/>
    <w:uiPriority w:val="99"/>
    <w:semiHidden/>
    <w:rsid w:val="00A80A01"/>
    <w:rPr>
      <w:rFonts w:ascii="Times New Roman" w:eastAsia="PMingLiU" w:hAnsi="Times New Roman" w:cs="Times New Roman"/>
      <w:b/>
      <w:bCs/>
      <w:sz w:val="20"/>
      <w:szCs w:val="20"/>
    </w:rPr>
  </w:style>
  <w:style w:type="paragraph" w:styleId="Subtitle">
    <w:name w:val="Subtitle"/>
    <w:basedOn w:val="Normal"/>
    <w:link w:val="SubtitleChar"/>
    <w:uiPriority w:val="99"/>
    <w:rsid w:val="00A80A01"/>
    <w:pPr>
      <w:spacing w:after="0" w:line="240" w:lineRule="auto"/>
      <w:jc w:val="center"/>
    </w:pPr>
    <w:rPr>
      <w:rFonts w:ascii="Verdana" w:eastAsia="PMingLiU" w:hAnsi="Verdana" w:cs="Times New Roman"/>
      <w:b/>
      <w:bCs/>
      <w:sz w:val="32"/>
      <w:szCs w:val="32"/>
    </w:rPr>
  </w:style>
  <w:style w:type="character" w:customStyle="1" w:styleId="SubtitleChar">
    <w:name w:val="Subtitle Char"/>
    <w:basedOn w:val="DefaultParagraphFont"/>
    <w:link w:val="Subtitle"/>
    <w:uiPriority w:val="99"/>
    <w:rsid w:val="00A80A01"/>
    <w:rPr>
      <w:rFonts w:ascii="Verdana" w:eastAsia="PMingLiU" w:hAnsi="Verdana" w:cs="Times New Roman"/>
      <w:b/>
      <w:bCs/>
      <w:sz w:val="32"/>
      <w:szCs w:val="32"/>
    </w:rPr>
  </w:style>
  <w:style w:type="paragraph" w:styleId="TOC3">
    <w:name w:val="toc 3"/>
    <w:basedOn w:val="Normal"/>
    <w:next w:val="Normal"/>
    <w:autoRedefine/>
    <w:uiPriority w:val="99"/>
    <w:semiHidden/>
    <w:rsid w:val="00A80A01"/>
    <w:pPr>
      <w:spacing w:after="0" w:line="240" w:lineRule="auto"/>
      <w:ind w:left="480"/>
    </w:pPr>
    <w:rPr>
      <w:rFonts w:ascii="Times New Roman" w:eastAsia="PMingLiU" w:hAnsi="Times New Roman" w:cs="Times New Roman"/>
      <w:sz w:val="24"/>
      <w:szCs w:val="24"/>
    </w:rPr>
  </w:style>
  <w:style w:type="paragraph" w:styleId="TOAHeading">
    <w:name w:val="toa heading"/>
    <w:basedOn w:val="Normal"/>
    <w:next w:val="Normal"/>
    <w:autoRedefine/>
    <w:uiPriority w:val="99"/>
    <w:semiHidden/>
    <w:rsid w:val="00A80A01"/>
    <w:pPr>
      <w:spacing w:after="240" w:line="240" w:lineRule="auto"/>
    </w:pPr>
    <w:rPr>
      <w:rFonts w:ascii="Times New Roman" w:eastAsia="PMingLiU" w:hAnsi="Times New Roman" w:cs="Times New Roman"/>
      <w:b/>
      <w:bCs/>
      <w:sz w:val="24"/>
      <w:szCs w:val="24"/>
    </w:rPr>
  </w:style>
  <w:style w:type="paragraph" w:styleId="BodyText2">
    <w:name w:val="Body Text 2"/>
    <w:basedOn w:val="Normal"/>
    <w:link w:val="BodyText2Char"/>
    <w:uiPriority w:val="99"/>
    <w:semiHidden/>
    <w:rsid w:val="00A80A01"/>
    <w:pPr>
      <w:spacing w:after="120" w:line="480" w:lineRule="auto"/>
    </w:pPr>
    <w:rPr>
      <w:rFonts w:ascii="Times New Roman" w:eastAsia="PMingLiU" w:hAnsi="Times New Roman" w:cs="Times New Roman"/>
      <w:sz w:val="24"/>
      <w:szCs w:val="24"/>
    </w:rPr>
  </w:style>
  <w:style w:type="character" w:customStyle="1" w:styleId="BodyText2Char">
    <w:name w:val="Body Text 2 Char"/>
    <w:basedOn w:val="DefaultParagraphFont"/>
    <w:link w:val="BodyText2"/>
    <w:uiPriority w:val="99"/>
    <w:semiHidden/>
    <w:rsid w:val="00A80A01"/>
    <w:rPr>
      <w:rFonts w:ascii="Times New Roman" w:eastAsia="PMingLiU" w:hAnsi="Times New Roman" w:cs="Times New Roman"/>
      <w:sz w:val="24"/>
      <w:szCs w:val="24"/>
    </w:rPr>
  </w:style>
  <w:style w:type="character" w:customStyle="1" w:styleId="TagStyle">
    <w:name w:val="TagStyle"/>
    <w:uiPriority w:val="99"/>
    <w:semiHidden/>
    <w:rsid w:val="00A80A01"/>
    <w:rPr>
      <w:rFonts w:ascii="Times New Roman" w:hAnsi="Times New Roman" w:cs="Times New Roman"/>
      <w:color w:val="FF00FF"/>
      <w:sz w:val="24"/>
      <w:szCs w:val="24"/>
    </w:rPr>
  </w:style>
  <w:style w:type="paragraph" w:customStyle="1" w:styleId="BodyTextSingle">
    <w:name w:val="Body Text Single"/>
    <w:aliases w:val="bs"/>
    <w:basedOn w:val="Normal"/>
    <w:uiPriority w:val="99"/>
    <w:semiHidden/>
    <w:rsid w:val="00A80A01"/>
    <w:pPr>
      <w:spacing w:after="240" w:line="240" w:lineRule="auto"/>
      <w:jc w:val="both"/>
    </w:pPr>
    <w:rPr>
      <w:rFonts w:ascii="Times New Roman" w:eastAsia="PMingLiU" w:hAnsi="Times New Roman" w:cs="Times New Roman"/>
      <w:sz w:val="24"/>
      <w:szCs w:val="24"/>
    </w:rPr>
  </w:style>
  <w:style w:type="paragraph" w:styleId="TOCHeading">
    <w:name w:val="TOC Heading"/>
    <w:basedOn w:val="Heading1"/>
    <w:next w:val="Normal"/>
    <w:uiPriority w:val="99"/>
    <w:semiHidden/>
    <w:qFormat/>
    <w:rsid w:val="00A80A01"/>
    <w:pPr>
      <w:keepNext w:val="0"/>
      <w:spacing w:before="480" w:line="276" w:lineRule="auto"/>
      <w:outlineLvl w:val="9"/>
    </w:pPr>
    <w:rPr>
      <w:rFonts w:ascii="Cambria" w:eastAsia="PMingLiU" w:hAnsi="Cambria" w:cs="Cambria"/>
      <w:iCs/>
      <w:color w:val="365F91"/>
      <w:sz w:val="28"/>
      <w:szCs w:val="28"/>
    </w:rPr>
  </w:style>
  <w:style w:type="paragraph" w:customStyle="1" w:styleId="ColorfulList-Accent11">
    <w:name w:val="Colorful List - Accent 11"/>
    <w:basedOn w:val="Normal"/>
    <w:uiPriority w:val="99"/>
    <w:semiHidden/>
    <w:rsid w:val="00A80A01"/>
    <w:pPr>
      <w:spacing w:after="0" w:line="240" w:lineRule="auto"/>
      <w:ind w:left="720"/>
    </w:pPr>
    <w:rPr>
      <w:rFonts w:ascii="Times New Roman" w:eastAsia="PMingLiU" w:hAnsi="Times New Roman" w:cs="Times New Roman"/>
      <w:sz w:val="24"/>
      <w:szCs w:val="24"/>
    </w:rPr>
  </w:style>
  <w:style w:type="paragraph" w:styleId="NoSpacing">
    <w:name w:val="No Spacing"/>
    <w:uiPriority w:val="1"/>
    <w:rsid w:val="00A80A01"/>
    <w:pPr>
      <w:spacing w:after="0" w:line="240" w:lineRule="auto"/>
    </w:pPr>
    <w:rPr>
      <w:rFonts w:ascii="Times New Roman" w:eastAsia="PMingLiU" w:hAnsi="Times New Roman" w:cs="Times New Roman"/>
      <w:sz w:val="24"/>
      <w:szCs w:val="24"/>
    </w:rPr>
  </w:style>
  <w:style w:type="character" w:customStyle="1" w:styleId="z-TopofFormChar">
    <w:name w:val="z-Top of Form Char"/>
    <w:basedOn w:val="DefaultParagraphFont"/>
    <w:link w:val="HTMLTopofForm"/>
    <w:uiPriority w:val="99"/>
    <w:semiHidden/>
    <w:rsid w:val="00A80A01"/>
    <w:rPr>
      <w:rFonts w:ascii="Arial" w:eastAsia="PMingLiU" w:hAnsi="Arial" w:cs="Times New Roman"/>
      <w:vanish/>
      <w:sz w:val="16"/>
      <w:szCs w:val="16"/>
    </w:rPr>
  </w:style>
  <w:style w:type="paragraph" w:styleId="HTMLTopofForm">
    <w:name w:val="HTML Top of Form"/>
    <w:basedOn w:val="Normal"/>
    <w:next w:val="Normal"/>
    <w:link w:val="z-TopofFormChar"/>
    <w:hidden/>
    <w:uiPriority w:val="99"/>
    <w:semiHidden/>
    <w:rsid w:val="00A80A01"/>
    <w:pPr>
      <w:pBdr>
        <w:bottom w:val="single" w:sz="6" w:space="1" w:color="auto"/>
      </w:pBdr>
      <w:spacing w:after="0" w:line="240" w:lineRule="auto"/>
      <w:jc w:val="center"/>
    </w:pPr>
    <w:rPr>
      <w:rFonts w:ascii="Arial" w:eastAsia="PMingLiU" w:hAnsi="Arial" w:cs="Times New Roman"/>
      <w:vanish/>
      <w:sz w:val="16"/>
      <w:szCs w:val="16"/>
    </w:rPr>
  </w:style>
  <w:style w:type="character" w:customStyle="1" w:styleId="z-BottomofFormChar">
    <w:name w:val="z-Bottom of Form Char"/>
    <w:basedOn w:val="DefaultParagraphFont"/>
    <w:link w:val="HTMLBottomofForm"/>
    <w:uiPriority w:val="99"/>
    <w:semiHidden/>
    <w:rsid w:val="00A80A01"/>
    <w:rPr>
      <w:rFonts w:ascii="Arial" w:eastAsia="PMingLiU" w:hAnsi="Arial" w:cs="Times New Roman"/>
      <w:vanish/>
      <w:sz w:val="16"/>
      <w:szCs w:val="16"/>
    </w:rPr>
  </w:style>
  <w:style w:type="paragraph" w:styleId="HTMLBottomofForm">
    <w:name w:val="HTML Bottom of Form"/>
    <w:basedOn w:val="Normal"/>
    <w:next w:val="Normal"/>
    <w:link w:val="z-BottomofFormChar"/>
    <w:hidden/>
    <w:uiPriority w:val="99"/>
    <w:semiHidden/>
    <w:rsid w:val="00A80A01"/>
    <w:pPr>
      <w:pBdr>
        <w:top w:val="single" w:sz="6" w:space="1" w:color="auto"/>
      </w:pBdr>
      <w:spacing w:after="0" w:line="240" w:lineRule="auto"/>
      <w:jc w:val="center"/>
    </w:pPr>
    <w:rPr>
      <w:rFonts w:ascii="Arial" w:eastAsia="PMingLiU" w:hAnsi="Arial" w:cs="Times New Roman"/>
      <w:vanish/>
      <w:sz w:val="16"/>
      <w:szCs w:val="16"/>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uiPriority w:val="99"/>
    <w:semiHidden/>
    <w:rsid w:val="00A80A01"/>
    <w:rPr>
      <w:lang w:val="en-US" w:eastAsia="en-US" w:bidi="ar-SA"/>
    </w:rPr>
  </w:style>
  <w:style w:type="character" w:customStyle="1" w:styleId="FootnoteTextChar4CharChar1">
    <w:name w:val="Footnote Text Char4 Char Char1"/>
    <w:aliases w:val="Footnote Text Char Char4 Char Char1,Footnote Text Char Char4 Char1 Char Char Char1,Footnote Text Char4 Char1 Char Char Char1,Footnote Text Char5 Char1 Char Char Char Char Char Char1"/>
    <w:uiPriority w:val="99"/>
    <w:semiHidden/>
    <w:locked/>
    <w:rsid w:val="00A80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Hecker Testimony 18-298 after all BW edits 11-6-18 RED LINE.docx</vt:lpstr>
    </vt:vector>
  </TitlesOfParts>
  <Company/>
  <LinksUpToDate>false</LinksUpToDate>
  <CharactersWithSpaces>24709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2018-11-07T18:55:54Z</dcterms:created>
  <dcterms:modified xsi:type="dcterms:W3CDTF">2018-11-07T18:55:54Z</dcterms:modified>
</cp:coreProperties>
</file>