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024E25" w:rsidP="00367190" w14:paraId="2896700D" w14:textId="77777777"/>
    <w:p w:rsidR="00367190" w:rsidRPr="00367190" w:rsidP="00367190" w14:paraId="74FCF3B1" w14:textId="3952626B">
      <w:r w:rsidRPr="00367190">
        <w:t>J</w:t>
      </w:r>
      <w:r w:rsidR="00C81E74">
        <w:t xml:space="preserve">uly </w:t>
      </w:r>
      <w:r w:rsidR="004039CF">
        <w:t>14,</w:t>
      </w:r>
      <w:r w:rsidRPr="00367190">
        <w:t xml:space="preserve"> 2022</w:t>
      </w:r>
    </w:p>
    <w:p w:rsidR="00367190" w:rsidRPr="00367190" w:rsidP="00367190" w14:paraId="271DC1D1" w14:textId="77777777"/>
    <w:p w:rsidR="00367190" w:rsidRPr="00367190" w:rsidP="00367190" w14:paraId="3BA133C9" w14:textId="77777777">
      <w:r w:rsidRPr="00367190">
        <w:t>Ms. Tanowa Troupe, Secretary</w:t>
      </w:r>
    </w:p>
    <w:p w:rsidR="00367190" w:rsidRPr="00367190" w:rsidP="00367190" w14:paraId="324C7D16" w14:textId="77777777">
      <w:r w:rsidRPr="00367190">
        <w:t>Public Utilities Commission of Ohio</w:t>
      </w:r>
    </w:p>
    <w:p w:rsidR="00367190" w:rsidRPr="00367190" w:rsidP="00367190" w14:paraId="3B679161" w14:textId="77777777">
      <w:r w:rsidRPr="00367190">
        <w:t>180 East Broad Street, 11th Floor</w:t>
      </w:r>
    </w:p>
    <w:p w:rsidR="00367190" w:rsidRPr="00367190" w:rsidP="00367190" w14:paraId="0F410EA8" w14:textId="77777777">
      <w:r w:rsidRPr="00367190">
        <w:t>Columbus, Ohio 43215</w:t>
      </w:r>
    </w:p>
    <w:p w:rsidR="00367190" w:rsidRPr="00367190" w:rsidP="00367190" w14:paraId="4DDC0365" w14:textId="77777777"/>
    <w:p w:rsidR="00367190" w:rsidRPr="00C81E74" w:rsidP="00367190" w14:paraId="0C7B14A8" w14:textId="4CA4EE57">
      <w:r w:rsidRPr="00367190">
        <w:t>Re:</w:t>
      </w:r>
      <w:r w:rsidR="00C81E74">
        <w:tab/>
        <w:t>Letter to Docketing in Case No. 17-974-EL-UNC</w:t>
      </w:r>
    </w:p>
    <w:p w:rsidR="00367190" w:rsidRPr="00367190" w:rsidP="00367190" w14:paraId="68D43823" w14:textId="77777777">
      <w:pPr>
        <w:rPr>
          <w:u w:val="single"/>
        </w:rPr>
      </w:pPr>
    </w:p>
    <w:p w:rsidR="00367190" w:rsidRPr="00367190" w:rsidP="00367190" w14:paraId="307A7F04" w14:textId="77777777">
      <w:r w:rsidRPr="00367190">
        <w:t xml:space="preserve">Dear </w:t>
      </w:r>
      <w:r>
        <w:t xml:space="preserve">Ms. </w:t>
      </w:r>
      <w:r w:rsidRPr="00367190">
        <w:t>Troupe</w:t>
      </w:r>
      <w:r>
        <w:t>:</w:t>
      </w:r>
    </w:p>
    <w:p w:rsidR="00367190" w:rsidRPr="00367190" w:rsidP="00367190" w14:paraId="6667904C" w14:textId="77777777"/>
    <w:p w:rsidR="00367190" w:rsidRPr="00367190" w:rsidP="001505E5" w14:paraId="38889937" w14:textId="1F418CA5">
      <w:pPr>
        <w:ind w:right="-18"/>
      </w:pPr>
      <w:r>
        <w:t>Given that FirstEnergy Utilities have not opposed (or supported) the Motion, t</w:t>
      </w:r>
      <w:r w:rsidRPr="001505E5" w:rsidR="001505E5">
        <w:t>he Joint Consumer Advocates will not file a Reply to the FirstEnergy Utilities’ Response to Motion to Extend and Continue the Procedural Schedule filed on July 7, 2022.</w:t>
      </w:r>
    </w:p>
    <w:p w:rsidR="001505E5" w:rsidP="00367190" w14:paraId="719EFA00" w14:textId="77777777">
      <w:pPr>
        <w:ind w:right="1440"/>
      </w:pPr>
    </w:p>
    <w:p w:rsidR="00367190" w:rsidP="00367190" w14:paraId="6B6A9CB5" w14:textId="6C4AC492">
      <w:pPr>
        <w:ind w:right="1440"/>
      </w:pPr>
      <w:r w:rsidRPr="00367190">
        <w:t>Very truly yours,</w:t>
      </w:r>
    </w:p>
    <w:p w:rsidR="00406190" w:rsidP="0035235C" w14:paraId="3DEE68EA" w14:textId="77777777">
      <w:pPr>
        <w:ind w:right="1440"/>
        <w:rPr>
          <w:i/>
          <w:iCs/>
        </w:rPr>
      </w:pPr>
    </w:p>
    <w:p w:rsidR="0035235C" w:rsidRPr="001505E5" w:rsidP="0035235C" w14:paraId="3C282484" w14:textId="17839CF8">
      <w:pPr>
        <w:ind w:right="1440"/>
        <w:rPr>
          <w:i/>
          <w:iCs/>
        </w:rPr>
      </w:pPr>
      <w:r w:rsidRPr="001505E5">
        <w:rPr>
          <w:i/>
          <w:iCs/>
        </w:rPr>
        <w:t>/s/ Maureen R. Willis</w:t>
      </w:r>
    </w:p>
    <w:p w:rsidR="0035235C" w:rsidP="0035235C" w14:paraId="6B0DBFD5" w14:textId="28E3F119">
      <w:pPr>
        <w:ind w:right="1440"/>
      </w:pPr>
      <w:r w:rsidRPr="00367190">
        <w:t>Maureen R. Willis</w:t>
      </w:r>
    </w:p>
    <w:p w:rsidR="00B725A5" w:rsidRPr="00367190" w:rsidP="0035235C" w14:paraId="4BA51DAE" w14:textId="2870DE40">
      <w:pPr>
        <w:ind w:right="1440"/>
      </w:pPr>
      <w:r>
        <w:t>Counsel of Record</w:t>
      </w:r>
    </w:p>
    <w:p w:rsidR="0035235C" w:rsidP="0035235C" w14:paraId="09852D18" w14:textId="2C6DAC94">
      <w:pPr>
        <w:ind w:right="1440"/>
        <w:rPr>
          <w:b/>
          <w:bCs/>
        </w:rPr>
      </w:pPr>
      <w:r w:rsidRPr="00B725A5">
        <w:rPr>
          <w:b/>
          <w:bCs/>
        </w:rPr>
        <w:t>Office of the Ohio Consumers’ Counsel</w:t>
      </w:r>
    </w:p>
    <w:p w:rsidR="0084311F" w:rsidP="00920AD4" w14:paraId="00E3CF2F" w14:textId="77777777">
      <w:pPr>
        <w:ind w:right="1440"/>
        <w:rPr>
          <w:i/>
          <w:iCs/>
        </w:rPr>
      </w:pPr>
    </w:p>
    <w:p w:rsidR="00920AD4" w:rsidRPr="0064639C" w:rsidP="00920AD4" w14:paraId="34C1E3AB" w14:textId="3154A67B">
      <w:pPr>
        <w:ind w:right="1440"/>
        <w:rPr>
          <w:i/>
          <w:iCs/>
        </w:rPr>
      </w:pPr>
      <w:r>
        <w:rPr>
          <w:i/>
          <w:iCs/>
        </w:rPr>
        <w:t>/s/ Dane Stinson</w:t>
      </w:r>
    </w:p>
    <w:p w:rsidR="00920AD4" w:rsidP="00920AD4" w14:paraId="0D47E2E1" w14:textId="77777777">
      <w:pPr>
        <w:ind w:right="1440"/>
      </w:pPr>
      <w:r>
        <w:t>Dane Stinson</w:t>
      </w:r>
    </w:p>
    <w:p w:rsidR="00920AD4" w:rsidP="00920AD4" w14:paraId="19D7775B" w14:textId="77777777">
      <w:pPr>
        <w:ind w:right="1440"/>
      </w:pPr>
      <w:r>
        <w:t>Counsel of Record</w:t>
      </w:r>
    </w:p>
    <w:p w:rsidR="00920AD4" w:rsidRPr="00B725A5" w:rsidP="00920AD4" w14:paraId="038C3A4A" w14:textId="71006763">
      <w:pPr>
        <w:ind w:right="1440"/>
        <w:rPr>
          <w:b/>
          <w:bCs/>
        </w:rPr>
      </w:pPr>
      <w:r w:rsidRPr="00B725A5">
        <w:rPr>
          <w:b/>
          <w:bCs/>
        </w:rPr>
        <w:t>Northeast Ohio Public Energy Council</w:t>
      </w:r>
    </w:p>
    <w:p w:rsidR="0084311F" w:rsidP="00367190" w14:paraId="33EA779F" w14:textId="77777777">
      <w:pPr>
        <w:ind w:right="1440"/>
        <w:rPr>
          <w:i/>
          <w:iCs/>
        </w:rPr>
      </w:pPr>
    </w:p>
    <w:p w:rsidR="00B725A5" w:rsidP="00367190" w14:paraId="41FDFC4F" w14:textId="1F76F2FD">
      <w:pPr>
        <w:ind w:right="1440"/>
        <w:rPr>
          <w:i/>
          <w:iCs/>
        </w:rPr>
      </w:pPr>
      <w:r>
        <w:rPr>
          <w:i/>
          <w:iCs/>
        </w:rPr>
        <w:t>/s/ Kimberly W. Bojko</w:t>
      </w:r>
    </w:p>
    <w:p w:rsidR="00B725A5" w:rsidP="00367190" w14:paraId="0B159AC2" w14:textId="35190DB9">
      <w:pPr>
        <w:ind w:right="1440"/>
      </w:pPr>
      <w:r>
        <w:t>Kimberly W. Bojko</w:t>
      </w:r>
    </w:p>
    <w:p w:rsidR="00B725A5" w:rsidP="00367190" w14:paraId="46BBC5D5" w14:textId="65FD3496">
      <w:pPr>
        <w:ind w:right="1440"/>
      </w:pPr>
      <w:r>
        <w:t>Counsel of Record</w:t>
      </w:r>
    </w:p>
    <w:p w:rsidR="00367190" w:rsidP="00367190" w14:paraId="22424F1E" w14:textId="7F30B582">
      <w:pPr>
        <w:ind w:right="1440"/>
        <w:rPr>
          <w:b/>
          <w:bCs/>
        </w:rPr>
      </w:pPr>
      <w:r>
        <w:rPr>
          <w:b/>
          <w:bCs/>
        </w:rPr>
        <w:t>Carpenter Lipps &amp; Leland LL</w:t>
      </w:r>
      <w:r w:rsidR="00406190">
        <w:rPr>
          <w:b/>
          <w:bCs/>
        </w:rPr>
        <w:t>P</w:t>
      </w:r>
    </w:p>
    <w:p w:rsidR="002E57D0" w:rsidRPr="00367190" w:rsidP="00367190" w14:paraId="0AB040EE" w14:textId="77777777">
      <w:pPr>
        <w:ind w:right="1440"/>
      </w:pPr>
    </w:p>
    <w:p w:rsidR="00780101" w:rsidRPr="00367190" w:rsidP="006243FD" w14:paraId="4E6AA906" w14:textId="6080DFAB">
      <w:pPr>
        <w:ind w:right="1440"/>
      </w:pPr>
      <w:r w:rsidRPr="00367190">
        <w:t>cc:  All Parties of Record &amp; Attorney Examiners</w:t>
      </w:r>
    </w:p>
    <w:sectPr w:rsidSect="0035235C">
      <w:headerReference w:type="default" r:id="rId4"/>
      <w:headerReference w:type="first" r:id="rId5"/>
      <w:footerReference w:type="first" r:id="rId6"/>
      <w:type w:val="continuous"/>
      <w:pgSz w:w="12240" w:h="15840" w:code="1"/>
      <w:pgMar w:top="2520" w:right="1008" w:bottom="288" w:left="1440" w:header="720" w:footer="26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502" w:rsidRPr="00A0550A" w:rsidP="00B557AF" w14:paraId="18EFC19A" w14:textId="0D4CEEDE">
    <w:pPr>
      <w:pStyle w:val="Footer"/>
      <w:spacing w:line="288" w:lineRule="atLeast"/>
      <w:jc w:val="center"/>
      <w:rPr>
        <w:rFonts w:ascii="Arial Narrow" w:hAnsi="Arial Narrow"/>
        <w:color w:val="003366"/>
        <w:sz w:val="18"/>
        <w:szCs w:val="18"/>
      </w:rPr>
    </w:pPr>
    <w:r>
      <w:rPr>
        <w:rFonts w:ascii="Arial Narrow" w:hAnsi="Arial Narrow"/>
        <w:noProof/>
        <w:color w:val="003366"/>
        <w:sz w:val="20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132080</wp:posOffset>
              </wp:positionV>
              <wp:extent cx="7082790" cy="0"/>
              <wp:effectExtent l="9525" t="8255" r="13335" b="10795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2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7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45pt,10.4pt" to="512.7pt,10.4pt"/>
          </w:pict>
        </mc:Fallback>
      </mc:AlternateContent>
    </w:r>
  </w:p>
  <w:p w:rsidR="00E96502" w:rsidRPr="00845F44" w:rsidP="00845F44" w14:paraId="40E2F5BB" w14:textId="65FA51B7">
    <w:pPr>
      <w:autoSpaceDE w:val="0"/>
      <w:autoSpaceDN w:val="0"/>
      <w:adjustRightInd w:val="0"/>
      <w:jc w:val="center"/>
      <w:rPr>
        <w:rFonts w:ascii="MS Shell Dlg 2" w:hAnsi="MS Shell Dlg 2" w:cs="MS Shell Dlg 2"/>
        <w:sz w:val="17"/>
        <w:szCs w:val="17"/>
      </w:rPr>
    </w:pPr>
    <w:r>
      <w:rPr>
        <w:rFonts w:ascii="Arial" w:hAnsi="Arial" w:cs="Arial"/>
        <w:sz w:val="18"/>
        <w:szCs w:val="18"/>
      </w:rPr>
      <w:t>65 East State</w:t>
    </w:r>
    <w:r w:rsidR="00B557AF">
      <w:rPr>
        <w:rFonts w:ascii="Arial" w:hAnsi="Arial" w:cs="Arial"/>
        <w:sz w:val="18"/>
        <w:szCs w:val="18"/>
      </w:rPr>
      <w:t xml:space="preserve"> Street,</w:t>
    </w:r>
    <w:r w:rsidR="003F00D1">
      <w:rPr>
        <w:rFonts w:ascii="Arial" w:hAnsi="Arial" w:cs="Arial"/>
        <w:sz w:val="18"/>
        <w:szCs w:val="18"/>
      </w:rPr>
      <w:t xml:space="preserve"> Suite 700</w:t>
    </w:r>
    <w:r>
      <w:rPr>
        <w:rFonts w:ascii="Arial" w:hAnsi="Arial" w:cs="Arial"/>
        <w:sz w:val="18"/>
        <w:szCs w:val="18"/>
      </w:rPr>
      <w:t>,</w:t>
    </w:r>
    <w:r w:rsidR="00B557AF"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>Columbus, Ohio</w:t>
    </w:r>
    <w:r w:rsidR="00B557AF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4321</w:t>
    </w:r>
    <w:r w:rsidR="00FE3E24">
      <w:rPr>
        <w:rFonts w:ascii="Arial" w:hAnsi="Arial" w:cs="Arial"/>
        <w:sz w:val="18"/>
        <w:szCs w:val="18"/>
      </w:rPr>
      <w:t>5</w:t>
    </w:r>
    <w:r w:rsidR="00B557AF">
      <w:rPr>
        <w:rFonts w:ascii="Arial" w:hAnsi="Arial" w:cs="Arial"/>
        <w:sz w:val="18"/>
        <w:szCs w:val="18"/>
      </w:rPr>
      <w:t xml:space="preserve"> </w:t>
    </w:r>
    <w:r w:rsidRPr="003021FF" w:rsidR="00845F44">
      <w:rPr>
        <w:rFonts w:ascii="Arial" w:hAnsi="Arial" w:cs="Arial"/>
        <w:position w:val="-2"/>
        <w:sz w:val="26"/>
        <w:szCs w:val="26"/>
      </w:rPr>
      <w:t>•</w:t>
    </w:r>
    <w:r w:rsidR="003021FF">
      <w:rPr>
        <w:rFonts w:ascii="Arial" w:hAnsi="Arial" w:cs="Arial"/>
        <w:sz w:val="18"/>
        <w:szCs w:val="18"/>
      </w:rPr>
      <w:t xml:space="preserve"> </w:t>
    </w:r>
    <w:r w:rsidRPr="00A622A8" w:rsidR="00A622A8">
      <w:rPr>
        <w:rFonts w:ascii="Arial" w:hAnsi="Arial" w:cs="Arial"/>
        <w:sz w:val="18"/>
        <w:szCs w:val="18"/>
      </w:rPr>
      <w:t>(614) 466-9567</w:t>
    </w:r>
    <w:r w:rsidR="00A622A8">
      <w:rPr>
        <w:rFonts w:ascii="Arial" w:hAnsi="Arial" w:cs="Arial"/>
        <w:sz w:val="18"/>
        <w:szCs w:val="18"/>
      </w:rPr>
      <w:t xml:space="preserve"> </w:t>
    </w:r>
    <w:r w:rsidRPr="003021FF" w:rsidR="003021FF">
      <w:rPr>
        <w:rFonts w:ascii="Arial" w:hAnsi="Arial" w:cs="Arial"/>
        <w:position w:val="-2"/>
        <w:sz w:val="26"/>
        <w:szCs w:val="26"/>
      </w:rPr>
      <w:t>•</w:t>
    </w:r>
    <w:r w:rsidR="003021FF">
      <w:rPr>
        <w:rFonts w:ascii="Arial" w:hAnsi="Arial" w:cs="Arial"/>
        <w:sz w:val="18"/>
        <w:szCs w:val="18"/>
      </w:rPr>
      <w:t xml:space="preserve"> </w:t>
    </w:r>
    <w:r w:rsidRPr="003919AD" w:rsidR="00B557AF">
      <w:rPr>
        <w:rFonts w:ascii="Arial" w:hAnsi="Arial" w:cs="Arial"/>
        <w:sz w:val="18"/>
        <w:szCs w:val="18"/>
      </w:rPr>
      <w:t>www.occ.ohio.gov</w:t>
    </w:r>
    <w:r w:rsidR="00B557AF">
      <w:rPr>
        <w:rFonts w:ascii="Arial" w:hAnsi="Arial" w:cs="Arial"/>
        <w:sz w:val="18"/>
        <w:szCs w:val="18"/>
      </w:rPr>
      <w:br/>
    </w:r>
  </w:p>
  <w:p w:rsidR="00B557AF" w:rsidRPr="00B557AF" w:rsidP="00845F44" w14:paraId="5DF9D708" w14:textId="77777777">
    <w:pPr>
      <w:jc w:val="center"/>
      <w:rPr>
        <w:rFonts w:ascii="Arial" w:hAnsi="Arial" w:cs="Arial"/>
        <w:i/>
        <w:sz w:val="18"/>
        <w:szCs w:val="18"/>
      </w:rPr>
    </w:pPr>
    <w:r w:rsidRPr="00B557AF">
      <w:rPr>
        <w:rFonts w:ascii="Arial" w:hAnsi="Arial" w:cs="Arial"/>
        <w:i/>
        <w:sz w:val="18"/>
        <w:szCs w:val="18"/>
      </w:rPr>
      <w:t>Your Residential Utility Consumer Advocate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71F5" w:rsidP="008A71F5" w14:paraId="3B9EC2B5" w14:textId="5A88BDCE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0290" cy="976630"/>
              <wp:effectExtent l="0" t="0" r="0" b="44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976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P="008A71F5" w14:textId="7ADC1AA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1220" cy="888365"/>
                                <wp:effectExtent l="0" t="0" r="0" b="0"/>
                                <wp:docPr id="3461445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6039378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1220" cy="8883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49" type="#_x0000_t202" style="width:82.7pt;height:76.9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75648" filled="f" stroked="f">
              <v:textbox style="mso-fit-shape-to-text:t">
                <w:txbxContent>
                  <w:p w:rsidR="008A71F5" w:rsidP="008A71F5" w14:paraId="031602EF" w14:textId="7ADC1AA3">
                    <w:drawing>
                      <wp:inline distT="0" distB="0" distL="0" distR="0">
                        <wp:extent cx="871220" cy="888365"/>
                        <wp:effectExtent l="0" t="0" r="0" b="0"/>
                        <wp:docPr id="1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452106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220" cy="888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381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RPr="00F95523" w:rsidP="008A71F5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2050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d="f">
              <v:textbox>
                <w:txbxContent>
                  <w:p w:rsidR="008A71F5" w:rsidRPr="00F95523" w:rsidP="008A71F5" w14:paraId="5B08EB03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1905" r="0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1F5" w:rsidRPr="0055468B" w:rsidP="008A71F5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1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stroked="f">
              <v:textbox>
                <w:txbxContent>
                  <w:p w:rsidR="008A71F5" w:rsidRPr="0055468B" w:rsidP="008A71F5" w14:paraId="5155E6E2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11430" t="11430" r="11430" b="7620"/>
              <wp:wrapNone/>
              <wp:docPr id="6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2" style="mso-height-percent:0;mso-height-relative:page;mso-width-percent:0;mso-width-relative:page;mso-wrap-distance-bottom:0;mso-wrap-distance-left:9pt;mso-wrap-distance-right:9pt;mso-wrap-distance-top:0;mso-wrap-style:square;position:absolute;visibility:visible;z-index:251673600" from="45.9pt,36.15pt" to="506.1pt,36.15pt"/>
          </w:pict>
        </mc:Fallback>
      </mc:AlternateContent>
    </w:r>
  </w:p>
  <w:p w:rsidR="00117BDE" w14:paraId="54A075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502" w14:paraId="3C5BC3B8" w14:textId="4CA21F89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3465" cy="973455"/>
              <wp:effectExtent l="0" t="0" r="38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97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14:textId="3139BD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1220" cy="880110"/>
                                <wp:effectExtent l="0" t="0" r="0" b="0"/>
                                <wp:docPr id="174996438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005560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1220" cy="880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3" type="#_x0000_t202" style="width:82.95pt;height:76.65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7456" filled="f" stroked="f">
              <v:textbox style="mso-fit-shape-to-text:t">
                <w:txbxContent>
                  <w:p w:rsidR="00E96502" w14:paraId="4EF7278D" w14:textId="3139BD9C">
                    <w:drawing>
                      <wp:inline distT="0" distB="0" distL="0" distR="0">
                        <wp:extent cx="871220" cy="880110"/>
                        <wp:effectExtent l="0" t="0" r="0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8825451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1220" cy="880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:rsidRPr="00F95523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4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E96502" w:rsidRPr="00F95523" w14:paraId="14EEE98E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1905" r="0" b="31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502" w:rsidRPr="0055468B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5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E96502" w:rsidRPr="0055468B" w14:paraId="290CE574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11430" t="11430" r="11430" b="762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6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45.9pt,36.15pt" to="506.1pt,36.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gutterAtTop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6"/>
    <w:rsid w:val="00024E25"/>
    <w:rsid w:val="000B3E3C"/>
    <w:rsid w:val="000C4550"/>
    <w:rsid w:val="000C753D"/>
    <w:rsid w:val="00117BDE"/>
    <w:rsid w:val="001505E5"/>
    <w:rsid w:val="00163D06"/>
    <w:rsid w:val="0019498F"/>
    <w:rsid w:val="001B0983"/>
    <w:rsid w:val="001E58E3"/>
    <w:rsid w:val="001F1B90"/>
    <w:rsid w:val="00210195"/>
    <w:rsid w:val="00230EF2"/>
    <w:rsid w:val="00240FD2"/>
    <w:rsid w:val="00257F88"/>
    <w:rsid w:val="00275683"/>
    <w:rsid w:val="002A117E"/>
    <w:rsid w:val="002E57D0"/>
    <w:rsid w:val="003021FF"/>
    <w:rsid w:val="0035235C"/>
    <w:rsid w:val="00367190"/>
    <w:rsid w:val="003919AD"/>
    <w:rsid w:val="003A7DFE"/>
    <w:rsid w:val="003F00D1"/>
    <w:rsid w:val="004039CF"/>
    <w:rsid w:val="00406190"/>
    <w:rsid w:val="00440336"/>
    <w:rsid w:val="00460CA8"/>
    <w:rsid w:val="00463CF0"/>
    <w:rsid w:val="004C4FA4"/>
    <w:rsid w:val="004C5DE5"/>
    <w:rsid w:val="004F328A"/>
    <w:rsid w:val="00514121"/>
    <w:rsid w:val="0055468B"/>
    <w:rsid w:val="005578F9"/>
    <w:rsid w:val="006243FD"/>
    <w:rsid w:val="006275BC"/>
    <w:rsid w:val="0064639C"/>
    <w:rsid w:val="00751876"/>
    <w:rsid w:val="00775C1F"/>
    <w:rsid w:val="00780101"/>
    <w:rsid w:val="00793B3B"/>
    <w:rsid w:val="007A5C93"/>
    <w:rsid w:val="007E7793"/>
    <w:rsid w:val="0084311F"/>
    <w:rsid w:val="00845F44"/>
    <w:rsid w:val="008560E8"/>
    <w:rsid w:val="008A71F5"/>
    <w:rsid w:val="008C7372"/>
    <w:rsid w:val="00915F9D"/>
    <w:rsid w:val="00920AD4"/>
    <w:rsid w:val="00926A69"/>
    <w:rsid w:val="009900BA"/>
    <w:rsid w:val="00993FEA"/>
    <w:rsid w:val="0099742A"/>
    <w:rsid w:val="009F31A0"/>
    <w:rsid w:val="00A0550A"/>
    <w:rsid w:val="00A622A8"/>
    <w:rsid w:val="00A82BAC"/>
    <w:rsid w:val="00A855CC"/>
    <w:rsid w:val="00AA73AF"/>
    <w:rsid w:val="00AE4057"/>
    <w:rsid w:val="00B30DC2"/>
    <w:rsid w:val="00B3365F"/>
    <w:rsid w:val="00B37436"/>
    <w:rsid w:val="00B557AF"/>
    <w:rsid w:val="00B561AB"/>
    <w:rsid w:val="00B725A5"/>
    <w:rsid w:val="00B92F33"/>
    <w:rsid w:val="00BA7D08"/>
    <w:rsid w:val="00BD70A8"/>
    <w:rsid w:val="00BF4DBE"/>
    <w:rsid w:val="00C13E78"/>
    <w:rsid w:val="00C15CF2"/>
    <w:rsid w:val="00C313DA"/>
    <w:rsid w:val="00C331B2"/>
    <w:rsid w:val="00C46959"/>
    <w:rsid w:val="00C52AD8"/>
    <w:rsid w:val="00C81E74"/>
    <w:rsid w:val="00C82478"/>
    <w:rsid w:val="00CC655A"/>
    <w:rsid w:val="00CF02AE"/>
    <w:rsid w:val="00D1374F"/>
    <w:rsid w:val="00D3760E"/>
    <w:rsid w:val="00D515CA"/>
    <w:rsid w:val="00D70E69"/>
    <w:rsid w:val="00D77FD6"/>
    <w:rsid w:val="00DC0018"/>
    <w:rsid w:val="00E106D2"/>
    <w:rsid w:val="00E37AF6"/>
    <w:rsid w:val="00E44213"/>
    <w:rsid w:val="00E50A35"/>
    <w:rsid w:val="00E96502"/>
    <w:rsid w:val="00EC4F5E"/>
    <w:rsid w:val="00ED3E51"/>
    <w:rsid w:val="00F34E50"/>
    <w:rsid w:val="00F80A79"/>
    <w:rsid w:val="00F95523"/>
    <w:rsid w:val="00FB48CD"/>
    <w:rsid w:val="00FE3E2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i/>
      <w:iCs/>
      <w:w w:val="9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styleId="BodyText">
    <w:name w:val="Body Text"/>
    <w:basedOn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B557AF"/>
    <w:rPr>
      <w:i/>
      <w:iCs/>
      <w:w w:val="90"/>
      <w:sz w:val="24"/>
    </w:rPr>
  </w:style>
  <w:style w:type="paragraph" w:styleId="Revision">
    <w:name w:val="Revision"/>
    <w:hidden/>
    <w:uiPriority w:val="99"/>
    <w:semiHidden/>
    <w:rsid w:val="001B0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2022-07-14T13:36:48Z</dcterms:created>
  <dcterms:modified xsi:type="dcterms:W3CDTF">2022-07-14T13:36:48Z</dcterms:modified>
</cp:coreProperties>
</file>