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4.0.0 -->
  <w:body>
    <w:p w:rsidR="00952B73" w:rsidP="00956B8A">
      <w:bookmarkStart w:id="0" w:name="_GoBack"/>
      <w:bookmarkEnd w:id="0"/>
    </w:p>
    <w:p w:rsidR="00952B73" w:rsidP="00956B8A"/>
    <w:p w:rsidR="00952B73" w:rsidP="00956B8A"/>
    <w:p w:rsidR="00952B73" w:rsidP="00956B8A"/>
    <w:p w:rsidR="00956B8A" w:rsidP="00956B8A">
      <w:r>
        <w:t>June</w:t>
      </w:r>
      <w:r w:rsidR="00430641">
        <w:t xml:space="preserve"> </w:t>
      </w:r>
      <w:r>
        <w:t>30</w:t>
      </w:r>
      <w:r>
        <w:t>, 201</w:t>
      </w:r>
      <w:r w:rsidR="00180A2F">
        <w:t>7</w:t>
      </w:r>
    </w:p>
    <w:p w:rsidR="00956B8A" w:rsidP="00956B8A"/>
    <w:p w:rsidR="00180A2F" w:rsidP="00956B8A">
      <w:r>
        <w:t>Hon. Greta See</w:t>
      </w:r>
    </w:p>
    <w:p w:rsidR="00180A2F" w:rsidP="00956B8A">
      <w:r>
        <w:t>Attorney Examiner</w:t>
      </w:r>
    </w:p>
    <w:p w:rsidR="00956B8A" w:rsidRPr="00956B8A" w:rsidP="00956B8A">
      <w:r w:rsidRPr="00956B8A">
        <w:t>Public Utilities Commission of Ohio</w:t>
      </w:r>
    </w:p>
    <w:p w:rsidR="00956B8A" w:rsidRPr="00956B8A" w:rsidP="00956B8A">
      <w:smartTag w:uri="urn:schemas-microsoft-com:office:smarttags" w:element="address">
        <w:smartTag w:uri="urn:schemas-microsoft-com:office:smarttags" w:element="Street">
          <w:r w:rsidRPr="00956B8A">
            <w:t>180 East Broad Street</w:t>
          </w:r>
        </w:smartTag>
      </w:smartTag>
      <w:r w:rsidRPr="00956B8A">
        <w:t>, 11th Floor</w:t>
      </w:r>
    </w:p>
    <w:p w:rsidR="00956B8A" w:rsidRPr="00956B8A" w:rsidP="00956B8A">
      <w:r>
        <w:t>Columbus, Ohio</w:t>
      </w:r>
      <w:r w:rsidRPr="00956B8A">
        <w:t xml:space="preserve"> 43215</w:t>
      </w:r>
    </w:p>
    <w:p w:rsidR="00780101">
      <w:pPr>
        <w:tabs>
          <w:tab w:val="left" w:pos="1140"/>
          <w:tab w:val="right" w:pos="9792"/>
        </w:tabs>
      </w:pPr>
      <w:r>
        <w:tab/>
      </w:r>
    </w:p>
    <w:p w:rsidR="00956B8A" w:rsidP="00956B8A">
      <w:pPr>
        <w:autoSpaceDE w:val="0"/>
        <w:autoSpaceDN w:val="0"/>
        <w:adjustRightInd w:val="0"/>
        <w:ind w:left="720" w:hanging="720"/>
      </w:pPr>
      <w:r>
        <w:t>Re:</w:t>
      </w:r>
      <w:r>
        <w:tab/>
      </w:r>
      <w:r w:rsidR="00B62247">
        <w:t>In the Matter of the Application of the Ohio Development Services Agency for an Order Approving Adjustments to the Universal Fund Riders of Jurisdictional Ohio Electric Dis</w:t>
      </w:r>
      <w:r w:rsidR="00180A2F">
        <w:t>tribution Utilities, Case No. 17</w:t>
      </w:r>
      <w:r w:rsidR="00B62247">
        <w:t>-</w:t>
      </w:r>
      <w:r w:rsidR="00180A2F">
        <w:t>1</w:t>
      </w:r>
      <w:r w:rsidR="00B62247">
        <w:t>3</w:t>
      </w:r>
      <w:r w:rsidR="00180A2F">
        <w:t>77</w:t>
      </w:r>
      <w:r w:rsidR="00B62247">
        <w:t>-EL-USF</w:t>
      </w:r>
    </w:p>
    <w:p w:rsidR="00B62247" w:rsidP="00956B8A">
      <w:pPr>
        <w:autoSpaceDE w:val="0"/>
        <w:autoSpaceDN w:val="0"/>
        <w:adjustRightInd w:val="0"/>
        <w:ind w:left="720" w:hanging="720"/>
      </w:pPr>
    </w:p>
    <w:p w:rsidR="00956B8A" w:rsidP="00956B8A">
      <w:pPr>
        <w:autoSpaceDE w:val="0"/>
        <w:autoSpaceDN w:val="0"/>
        <w:adjustRightInd w:val="0"/>
        <w:ind w:left="720" w:hanging="720"/>
      </w:pPr>
      <w:r>
        <w:t>Dear Examiner</w:t>
      </w:r>
      <w:r w:rsidR="00430641">
        <w:t xml:space="preserve"> </w:t>
      </w:r>
      <w:r w:rsidR="002E04B8">
        <w:t>See:</w:t>
      </w:r>
    </w:p>
    <w:p w:rsidR="00956B8A" w:rsidP="00956B8A">
      <w:pPr>
        <w:autoSpaceDE w:val="0"/>
        <w:autoSpaceDN w:val="0"/>
        <w:adjustRightInd w:val="0"/>
        <w:ind w:left="720" w:hanging="720"/>
      </w:pPr>
    </w:p>
    <w:p w:rsidR="00430641" w:rsidRPr="00430641" w:rsidP="00430641">
      <w:pPr>
        <w:autoSpaceDE w:val="0"/>
        <w:autoSpaceDN w:val="0"/>
        <w:adjustRightInd w:val="0"/>
      </w:pPr>
      <w:r>
        <w:t>T</w:t>
      </w:r>
      <w:r w:rsidRPr="00430641">
        <w:t>he Office of the Ohio Consumers’ Counsel (“OCC”) will not be filing</w:t>
      </w:r>
      <w:r w:rsidR="00B62247">
        <w:t xml:space="preserve"> objections or</w:t>
      </w:r>
      <w:r w:rsidRPr="00430641">
        <w:t xml:space="preserve"> comments in this docket </w:t>
      </w:r>
      <w:r w:rsidR="00CE0E2D">
        <w:t>even though it is pe</w:t>
      </w:r>
      <w:r w:rsidRPr="00430641">
        <w:t xml:space="preserve">rmitted </w:t>
      </w:r>
      <w:r w:rsidR="00CE0E2D">
        <w:t xml:space="preserve">to do so </w:t>
      </w:r>
      <w:r w:rsidRPr="00430641">
        <w:t xml:space="preserve">by the Entry of the Public Utilities Commission </w:t>
      </w:r>
      <w:r w:rsidR="0096266B">
        <w:t>of Ohio</w:t>
      </w:r>
      <w:r w:rsidR="00B62247">
        <w:t xml:space="preserve"> dated June</w:t>
      </w:r>
      <w:r w:rsidR="00180A2F">
        <w:t xml:space="preserve"> 7</w:t>
      </w:r>
      <w:r w:rsidR="0096266B">
        <w:t>, 201</w:t>
      </w:r>
      <w:r w:rsidR="00180A2F">
        <w:t>7</w:t>
      </w:r>
      <w:r w:rsidR="0096266B">
        <w:t>.</w:t>
      </w:r>
      <w:r>
        <w:t xml:space="preserve"> </w:t>
      </w:r>
      <w:r w:rsidR="005535C2">
        <w:t xml:space="preserve"> </w:t>
      </w:r>
      <w:r w:rsidR="00F6481C">
        <w:t>However, in accordance with</w:t>
      </w:r>
      <w:r w:rsidRPr="00430641" w:rsidR="00F6481C">
        <w:t xml:space="preserve"> th</w:t>
      </w:r>
      <w:r w:rsidR="00CE0E2D">
        <w:t xml:space="preserve">at </w:t>
      </w:r>
      <w:r w:rsidRPr="00430641" w:rsidR="00F6481C">
        <w:t>Entry</w:t>
      </w:r>
      <w:r w:rsidR="00F6481C">
        <w:t>,</w:t>
      </w:r>
      <w:r w:rsidRPr="00430641" w:rsidR="00F6481C">
        <w:t xml:space="preserve"> </w:t>
      </w:r>
      <w:r w:rsidRPr="00430641">
        <w:t>OCC reserves the right to file</w:t>
      </w:r>
      <w:r w:rsidR="00B62247">
        <w:t xml:space="preserve"> responses </w:t>
      </w:r>
      <w:r w:rsidR="00180A2F">
        <w:t>on July 10</w:t>
      </w:r>
      <w:r w:rsidR="00F6481C">
        <w:t>, 201</w:t>
      </w:r>
      <w:r w:rsidR="00180A2F">
        <w:t>7</w:t>
      </w:r>
      <w:r w:rsidR="00F6481C">
        <w:t xml:space="preserve"> </w:t>
      </w:r>
      <w:r w:rsidR="00B62247">
        <w:t>to objections and comments</w:t>
      </w:r>
      <w:r w:rsidRPr="00430641">
        <w:t xml:space="preserve"> </w:t>
      </w:r>
      <w:r w:rsidR="00F6481C">
        <w:t>that are filed</w:t>
      </w:r>
      <w:r w:rsidR="00CE0E2D">
        <w:t>.</w:t>
      </w:r>
      <w:r w:rsidRPr="00430641">
        <w:t xml:space="preserve"> </w:t>
      </w:r>
    </w:p>
    <w:p w:rsidR="00430641" w:rsidRPr="00430641" w:rsidP="00430641">
      <w:pPr>
        <w:autoSpaceDE w:val="0"/>
        <w:autoSpaceDN w:val="0"/>
        <w:adjustRightInd w:val="0"/>
        <w:ind w:left="720" w:hanging="720"/>
      </w:pPr>
    </w:p>
    <w:p w:rsidR="00430641" w:rsidRPr="00430641" w:rsidP="00430641">
      <w:pPr>
        <w:autoSpaceDE w:val="0"/>
        <w:autoSpaceDN w:val="0"/>
        <w:adjustRightInd w:val="0"/>
        <w:ind w:left="720" w:hanging="720"/>
      </w:pPr>
      <w:r>
        <w:t>Sincerely</w:t>
      </w:r>
      <w:r w:rsidRPr="00430641">
        <w:t xml:space="preserve">, </w:t>
      </w:r>
    </w:p>
    <w:p w:rsidR="00430641" w:rsidRPr="00430641" w:rsidP="00430641">
      <w:pPr>
        <w:autoSpaceDE w:val="0"/>
        <w:autoSpaceDN w:val="0"/>
        <w:adjustRightInd w:val="0"/>
        <w:ind w:left="720" w:hanging="720"/>
      </w:pPr>
    </w:p>
    <w:p w:rsidR="00430641" w:rsidRPr="00B62247" w:rsidP="00430641">
      <w:pPr>
        <w:autoSpaceDE w:val="0"/>
        <w:autoSpaceDN w:val="0"/>
        <w:adjustRightInd w:val="0"/>
        <w:ind w:left="720" w:hanging="720"/>
        <w:rPr>
          <w:i/>
          <w:u w:val="single"/>
        </w:rPr>
      </w:pPr>
      <w:r w:rsidRPr="00B62247">
        <w:rPr>
          <w:i/>
          <w:u w:val="single"/>
        </w:rPr>
        <w:t>/s/ Ajay Kumar         </w:t>
      </w:r>
    </w:p>
    <w:p w:rsidR="00430641" w:rsidRPr="00430641" w:rsidP="00430641">
      <w:pPr>
        <w:autoSpaceDE w:val="0"/>
        <w:autoSpaceDN w:val="0"/>
        <w:adjustRightInd w:val="0"/>
        <w:ind w:left="720" w:hanging="720"/>
      </w:pPr>
      <w:r>
        <w:t>Ajay Kumar</w:t>
      </w:r>
    </w:p>
    <w:p w:rsidR="00430641" w:rsidRPr="00430641" w:rsidP="00430641">
      <w:pPr>
        <w:autoSpaceDE w:val="0"/>
        <w:autoSpaceDN w:val="0"/>
        <w:adjustRightInd w:val="0"/>
        <w:ind w:left="720" w:hanging="720"/>
      </w:pPr>
      <w:r w:rsidRPr="00430641">
        <w:t>Assistant Consumers’ Counsel</w:t>
      </w:r>
    </w:p>
    <w:p w:rsidR="00430641" w:rsidRPr="00430641" w:rsidP="00430641">
      <w:pPr>
        <w:autoSpaceDE w:val="0"/>
        <w:autoSpaceDN w:val="0"/>
        <w:adjustRightInd w:val="0"/>
        <w:ind w:left="720" w:hanging="720"/>
      </w:pPr>
    </w:p>
    <w:p w:rsidR="00430641" w:rsidRPr="00430641" w:rsidP="00430641">
      <w:pPr>
        <w:autoSpaceDE w:val="0"/>
        <w:autoSpaceDN w:val="0"/>
        <w:adjustRightInd w:val="0"/>
        <w:ind w:left="720" w:hanging="720"/>
      </w:pPr>
    </w:p>
    <w:p w:rsidR="00430641" w:rsidRPr="00430641" w:rsidP="00241513">
      <w:pPr>
        <w:autoSpaceDE w:val="0"/>
        <w:autoSpaceDN w:val="0"/>
        <w:adjustRightInd w:val="0"/>
        <w:ind w:left="720" w:hanging="720"/>
      </w:pPr>
      <w:r w:rsidRPr="00430641">
        <w:t>Cc:</w:t>
      </w:r>
      <w:r w:rsidRPr="00430641">
        <w:tab/>
      </w:r>
      <w:r w:rsidR="00241513">
        <w:t>Parties of Record</w:t>
      </w:r>
    </w:p>
    <w:p w:rsidR="00956B8A" w:rsidP="00956B8A">
      <w:pPr>
        <w:autoSpaceDE w:val="0"/>
        <w:autoSpaceDN w:val="0"/>
        <w:adjustRightInd w:val="0"/>
        <w:ind w:left="720" w:hanging="720"/>
      </w:pPr>
    </w:p>
    <w:sectPr w:rsidSect="00C52AD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2880" w:right="1008" w:bottom="288" w:left="1440" w:header="720" w:footer="58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77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77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6502" w:rsidRPr="00BE7C38">
    <w:pPr>
      <w:pStyle w:val="Footer"/>
      <w:spacing w:line="288" w:lineRule="atLeast"/>
      <w:jc w:val="center"/>
      <w:rPr>
        <w:rFonts w:ascii="Arial Narrow" w:hAnsi="Arial Narrow"/>
        <w:color w:val="003366"/>
        <w:sz w:val="18"/>
        <w:szCs w:val="18"/>
      </w:rPr>
    </w:pPr>
    <w:r w:rsidRPr="00BE7C38">
      <w:rPr>
        <w:rFonts w:ascii="Arial Narrow" w:hAnsi="Arial Narrow"/>
        <w:noProof/>
        <w:color w:val="003366"/>
        <w:sz w:val="20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132080</wp:posOffset>
              </wp:positionV>
              <wp:extent cx="7082790" cy="0"/>
              <wp:effectExtent l="9525" t="8255" r="13335" b="10795"/>
              <wp:wrapNone/>
              <wp:docPr id="1" name="Line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2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2054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-45pt,10.4pt" to="512.7pt,10.4pt" strokecolor="#036"/>
          </w:pict>
        </mc:Fallback>
      </mc:AlternateContent>
    </w:r>
  </w:p>
  <w:p w:rsidR="00E96502" w:rsidRPr="00BE7C38">
    <w:pPr>
      <w:pStyle w:val="Footer"/>
      <w:spacing w:line="288" w:lineRule="atLeast"/>
      <w:jc w:val="center"/>
      <w:rPr>
        <w:rFonts w:ascii="Arial Narrow" w:hAnsi="Arial Narrow"/>
        <w:color w:val="003366"/>
        <w:sz w:val="18"/>
        <w:szCs w:val="18"/>
      </w:rPr>
    </w:pPr>
    <w:r w:rsidRPr="00BE7C38">
      <w:rPr>
        <w:rFonts w:ascii="Arial Narrow" w:hAnsi="Arial Narrow"/>
        <w:color w:val="003366"/>
        <w:sz w:val="18"/>
        <w:szCs w:val="18"/>
      </w:rPr>
      <w:t>10 West Broad Street</w:t>
    </w:r>
    <w:r w:rsidRPr="00BE7C38">
      <w:rPr>
        <w:rFonts w:ascii="ZapfDingbats" w:hAnsi="ZapfDingbats"/>
        <w:color w:val="003366"/>
        <w:sz w:val="8"/>
        <w:szCs w:val="8"/>
      </w:rPr>
      <w:sym w:font="ZapfDingbats" w:char="F020"/>
    </w:r>
    <w:r w:rsidRPr="00BE7C38">
      <w:rPr>
        <w:rFonts w:ascii="ZapfDingbats" w:hAnsi="ZapfDingbats"/>
        <w:color w:val="003366"/>
        <w:position w:val="2"/>
        <w:sz w:val="8"/>
        <w:szCs w:val="8"/>
      </w:rPr>
      <w:sym w:font="ZapfDingbats" w:char="F06C"/>
    </w:r>
    <w:r w:rsidRPr="00BE7C38">
      <w:rPr>
        <w:rFonts w:ascii="ZapfDingbats" w:hAnsi="ZapfDingbats"/>
        <w:color w:val="003366"/>
        <w:position w:val="2"/>
        <w:sz w:val="8"/>
        <w:szCs w:val="8"/>
      </w:rPr>
      <w:sym w:font="ZapfDingbats" w:char="F020"/>
    </w:r>
    <w:r w:rsidRPr="00BE7C38">
      <w:rPr>
        <w:rFonts w:ascii="Arial Narrow" w:hAnsi="Arial Narrow"/>
        <w:color w:val="003366"/>
        <w:sz w:val="18"/>
        <w:szCs w:val="18"/>
      </w:rPr>
      <w:t>18th Floor</w:t>
    </w:r>
    <w:r w:rsidRPr="00BE7C38">
      <w:rPr>
        <w:rFonts w:ascii="ZapfDingbats" w:hAnsi="ZapfDingbats"/>
        <w:color w:val="003366"/>
        <w:sz w:val="8"/>
        <w:szCs w:val="8"/>
      </w:rPr>
      <w:sym w:font="ZapfDingbats" w:char="F020"/>
    </w:r>
    <w:r w:rsidRPr="00BE7C38">
      <w:rPr>
        <w:rFonts w:ascii="ZapfDingbats" w:hAnsi="ZapfDingbats"/>
        <w:color w:val="003366"/>
        <w:position w:val="2"/>
        <w:sz w:val="8"/>
        <w:szCs w:val="8"/>
      </w:rPr>
      <w:sym w:font="ZapfDingbats" w:char="F06C"/>
    </w:r>
    <w:r w:rsidRPr="00BE7C38">
      <w:rPr>
        <w:rFonts w:ascii="ZapfDingbats" w:hAnsi="ZapfDingbats"/>
        <w:color w:val="003366"/>
        <w:position w:val="2"/>
        <w:sz w:val="8"/>
        <w:szCs w:val="8"/>
      </w:rPr>
      <w:sym w:font="ZapfDingbats" w:char="F020"/>
    </w:r>
    <w:r w:rsidRPr="00BE7C38">
      <w:rPr>
        <w:rFonts w:ascii="Arial Narrow" w:hAnsi="Arial Narrow"/>
        <w:color w:val="003366"/>
        <w:sz w:val="18"/>
        <w:szCs w:val="18"/>
      </w:rPr>
      <w:t>Columbus, Ohio</w:t>
    </w:r>
    <w:r w:rsidRPr="00BE7C38">
      <w:rPr>
        <w:rFonts w:ascii="ZapfDingbats" w:hAnsi="ZapfDingbats"/>
        <w:color w:val="003366"/>
        <w:sz w:val="8"/>
        <w:szCs w:val="8"/>
      </w:rPr>
      <w:sym w:font="ZapfDingbats" w:char="F020"/>
    </w:r>
    <w:r w:rsidRPr="00BE7C38">
      <w:rPr>
        <w:rFonts w:ascii="ZapfDingbats" w:hAnsi="ZapfDingbats"/>
        <w:color w:val="003366"/>
        <w:position w:val="2"/>
        <w:sz w:val="8"/>
        <w:szCs w:val="8"/>
      </w:rPr>
      <w:sym w:font="ZapfDingbats" w:char="F06C"/>
    </w:r>
    <w:r w:rsidRPr="00BE7C38">
      <w:rPr>
        <w:rFonts w:ascii="ZapfDingbats" w:hAnsi="ZapfDingbats"/>
        <w:color w:val="003366"/>
        <w:position w:val="2"/>
        <w:sz w:val="8"/>
        <w:szCs w:val="8"/>
      </w:rPr>
      <w:sym w:font="ZapfDingbats" w:char="F020"/>
    </w:r>
    <w:r w:rsidRPr="00BE7C38">
      <w:rPr>
        <w:rFonts w:ascii="Arial Narrow" w:hAnsi="Arial Narrow"/>
        <w:color w:val="003366"/>
        <w:sz w:val="18"/>
        <w:szCs w:val="18"/>
      </w:rPr>
      <w:t>43215-3485</w:t>
    </w:r>
  </w:p>
  <w:p w:rsidR="00E96502" w:rsidRPr="00BE7C38">
    <w:pPr>
      <w:pStyle w:val="Footer"/>
      <w:spacing w:line="288" w:lineRule="atLeast"/>
      <w:jc w:val="center"/>
      <w:rPr>
        <w:color w:val="003366"/>
      </w:rPr>
    </w:pPr>
    <w:r w:rsidRPr="00BE7C38">
      <w:rPr>
        <w:rFonts w:ascii="Arial Narrow" w:hAnsi="Arial Narrow"/>
        <w:color w:val="003366"/>
        <w:sz w:val="18"/>
        <w:szCs w:val="18"/>
      </w:rPr>
      <w:t>(614) 466-8574</w:t>
    </w:r>
    <w:r w:rsidRPr="00BE7C38">
      <w:rPr>
        <w:rFonts w:ascii="ZapfDingbats" w:hAnsi="ZapfDingbats"/>
        <w:color w:val="003366"/>
        <w:sz w:val="8"/>
        <w:szCs w:val="8"/>
      </w:rPr>
      <w:sym w:font="ZapfDingbats" w:char="F020"/>
    </w:r>
    <w:r w:rsidRPr="00BE7C38">
      <w:rPr>
        <w:rFonts w:ascii="ZapfDingbats" w:hAnsi="ZapfDingbats"/>
        <w:color w:val="003366"/>
        <w:position w:val="2"/>
        <w:sz w:val="8"/>
        <w:szCs w:val="8"/>
      </w:rPr>
      <w:sym w:font="ZapfDingbats" w:char="F06C"/>
    </w:r>
    <w:r w:rsidRPr="00BE7C38">
      <w:rPr>
        <w:rFonts w:ascii="ZapfDingbats" w:hAnsi="ZapfDingbats"/>
        <w:color w:val="003366"/>
        <w:position w:val="2"/>
        <w:sz w:val="8"/>
        <w:szCs w:val="8"/>
      </w:rPr>
      <w:sym w:font="ZapfDingbats" w:char="F020"/>
    </w:r>
    <w:r w:rsidRPr="00BE7C38">
      <w:rPr>
        <w:rFonts w:ascii="Arial Narrow" w:hAnsi="Arial Narrow"/>
        <w:color w:val="003366"/>
        <w:sz w:val="18"/>
        <w:szCs w:val="18"/>
      </w:rPr>
      <w:t xml:space="preserve">(614) 466-9475 </w:t>
    </w:r>
    <w:r w:rsidRPr="00BE7C38">
      <w:rPr>
        <w:rFonts w:ascii="Arial Narrow" w:hAnsi="Arial Narrow"/>
        <w:i/>
        <w:iCs/>
        <w:color w:val="003366"/>
        <w:sz w:val="18"/>
        <w:szCs w:val="18"/>
      </w:rPr>
      <w:t>facsimile</w:t>
    </w:r>
    <w:r w:rsidRPr="00BE7C38">
      <w:rPr>
        <w:rFonts w:ascii="ZapfDingbats" w:hAnsi="ZapfDingbats"/>
        <w:color w:val="003366"/>
        <w:sz w:val="8"/>
        <w:szCs w:val="8"/>
      </w:rPr>
      <w:sym w:font="ZapfDingbats" w:char="F020"/>
    </w:r>
    <w:r w:rsidRPr="00BE7C38">
      <w:rPr>
        <w:rFonts w:ascii="ZapfDingbats" w:hAnsi="ZapfDingbats"/>
        <w:color w:val="003366"/>
        <w:position w:val="2"/>
        <w:sz w:val="8"/>
        <w:szCs w:val="8"/>
      </w:rPr>
      <w:sym w:font="ZapfDingbats" w:char="F06C"/>
    </w:r>
    <w:r w:rsidRPr="00BE7C38">
      <w:rPr>
        <w:rFonts w:ascii="ZapfDingbats" w:hAnsi="ZapfDingbats"/>
        <w:color w:val="003366"/>
        <w:position w:val="2"/>
        <w:sz w:val="8"/>
        <w:szCs w:val="8"/>
      </w:rPr>
      <w:sym w:font="ZapfDingbats" w:char="F020"/>
    </w:r>
    <w:r w:rsidRPr="00BE7C38">
      <w:rPr>
        <w:rFonts w:ascii="Arial Narrow" w:hAnsi="Arial Narrow"/>
        <w:color w:val="003366"/>
        <w:sz w:val="18"/>
        <w:szCs w:val="18"/>
      </w:rPr>
      <w:t xml:space="preserve">1-877-PICKOCC </w:t>
    </w:r>
    <w:r w:rsidRPr="00BE7C38">
      <w:rPr>
        <w:rFonts w:ascii="Arial Narrow" w:hAnsi="Arial Narrow"/>
        <w:i/>
        <w:iCs/>
        <w:color w:val="003366"/>
        <w:sz w:val="18"/>
        <w:szCs w:val="18"/>
      </w:rPr>
      <w:t>toll free</w:t>
    </w:r>
    <w:r w:rsidRPr="00BE7C38">
      <w:rPr>
        <w:rFonts w:ascii="ZapfDingbats" w:hAnsi="ZapfDingbats"/>
        <w:color w:val="003366"/>
        <w:sz w:val="8"/>
        <w:szCs w:val="8"/>
      </w:rPr>
      <w:sym w:font="ZapfDingbats" w:char="F020"/>
    </w:r>
    <w:r w:rsidRPr="00BE7C38">
      <w:rPr>
        <w:rFonts w:ascii="ZapfDingbats" w:hAnsi="ZapfDingbats"/>
        <w:color w:val="003366"/>
        <w:position w:val="2"/>
        <w:sz w:val="8"/>
        <w:szCs w:val="8"/>
      </w:rPr>
      <w:sym w:font="ZapfDingbats" w:char="F06C"/>
    </w:r>
    <w:r w:rsidRPr="00BE7C38">
      <w:rPr>
        <w:rFonts w:ascii="ZapfDingbats" w:hAnsi="ZapfDingbats"/>
        <w:color w:val="003366"/>
        <w:position w:val="2"/>
        <w:sz w:val="8"/>
        <w:szCs w:val="8"/>
      </w:rPr>
      <w:sym w:font="ZapfDingbats" w:char="F020"/>
    </w:r>
    <w:r w:rsidRPr="00BE7C38">
      <w:rPr>
        <w:rFonts w:ascii="Arial Narrow" w:hAnsi="Arial Narrow"/>
        <w:color w:val="003366"/>
        <w:sz w:val="18"/>
        <w:szCs w:val="18"/>
      </w:rPr>
      <w:t>www.pickocc.org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77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77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6502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0</wp:posOffset>
              </wp:positionV>
              <wp:extent cx="1056640" cy="967740"/>
              <wp:effectExtent l="0" t="0" r="0" b="0"/>
              <wp:wrapNone/>
              <wp:docPr id="6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640" cy="967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1855" cy="871855"/>
                                <wp:effectExtent l="0" t="0" r="0" b="0"/>
                                <wp:docPr id="2117506935" name="Picture 1" descr="OCC_Logo_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CC_Logo_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1855" cy="871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49" type="#_x0000_t202" style="width:83.2pt;height:76.2pt;margin-top:0;margin-left:-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69504" filled="f" stroked="f">
              <v:textbox style="mso-fit-shape-to-text:t">
                <w:txbxContent>
                  <w:p w:rsidR="00E96502">
                    <w:r>
                      <w:rPr>
                        <w:noProof/>
                      </w:rPr>
                      <w:drawing>
                        <wp:inline distT="0" distB="0" distL="0" distR="0">
                          <wp:extent cx="871855" cy="871855"/>
                          <wp:effectExtent l="0" t="0" r="0" b="0"/>
                          <wp:docPr id="7" name="Picture 1" descr="OCC_Logo_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CC_Logo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1855" cy="871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189865</wp:posOffset>
              </wp:positionV>
              <wp:extent cx="2754630" cy="269240"/>
              <wp:effectExtent l="0" t="0" r="0" b="0"/>
              <wp:wrapNone/>
              <wp:docPr id="5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4630" cy="269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:rsidRPr="009900BA">
                          <w:pPr>
                            <w:pStyle w:val="Heading4"/>
                            <w:rPr>
                              <w:color w:val="003366"/>
                              <w:w w:val="85"/>
                            </w:rPr>
                          </w:pPr>
                          <w:r w:rsidRPr="009900BA">
                            <w:rPr>
                              <w:color w:val="003366"/>
                              <w:w w:val="85"/>
                            </w:rPr>
                            <w:t xml:space="preserve">Your Residential Utility Consumer </w:t>
                          </w:r>
                          <w:r w:rsidRPr="009900BA">
                            <w:rPr>
                              <w:color w:val="003366"/>
                              <w:w w:val="85"/>
                            </w:rPr>
                            <w:t>Advocate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2050" type="#_x0000_t202" style="width:216.9pt;height:21.2pt;margin-top:14.95pt;margin-left:29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stroked="f">
              <v:textbox>
                <w:txbxContent>
                  <w:p w:rsidR="00E96502" w:rsidRPr="009900BA">
                    <w:pPr>
                      <w:pStyle w:val="Heading4"/>
                      <w:rPr>
                        <w:color w:val="003366"/>
                        <w:w w:val="85"/>
                      </w:rPr>
                    </w:pPr>
                    <w:r w:rsidRPr="009900BA">
                      <w:rPr>
                        <w:color w:val="003366"/>
                        <w:w w:val="85"/>
                      </w:rPr>
                      <w:t xml:space="preserve">Your Residential Utility Consumer </w:t>
                    </w:r>
                    <w:r w:rsidRPr="009900BA">
                      <w:rPr>
                        <w:color w:val="003366"/>
                        <w:w w:val="85"/>
                      </w:rPr>
                      <w:t>Advocate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122555</wp:posOffset>
              </wp:positionV>
              <wp:extent cx="5398770" cy="336550"/>
              <wp:effectExtent l="0" t="0" r="381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:rsidRPr="0055468B">
                          <w:pPr>
                            <w:pStyle w:val="Heading3"/>
                            <w:rPr>
                              <w:color w:val="003366"/>
                            </w:rPr>
                          </w:pPr>
                          <w:r w:rsidRPr="0055468B">
                            <w:rPr>
                              <w:color w:val="003366"/>
                            </w:rPr>
                            <w:t xml:space="preserve">Office of the </w:t>
                          </w:r>
                          <w:smartTag w:uri="urn:schemas-microsoft-com:office:smarttags" w:element="place">
                            <w:smartTag w:uri="urn:schemas-microsoft-com:office:smarttags" w:element="State">
                              <w:r w:rsidRPr="0055468B">
                                <w:rPr>
                                  <w:color w:val="003366"/>
                                </w:rPr>
                                <w:t>Ohio</w:t>
                              </w:r>
                            </w:smartTag>
                          </w:smartTag>
                          <w:r w:rsidRPr="0055468B">
                            <w:rPr>
                              <w:color w:val="003366"/>
                            </w:rPr>
                            <w:t xml:space="preserve"> Consumers’ Counsel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2051" type="#_x0000_t202" style="width:425.1pt;height:26.5pt;margin-top:9.65pt;margin-left:38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E96502" w:rsidRPr="0055468B">
                    <w:pPr>
                      <w:pStyle w:val="Heading3"/>
                      <w:rPr>
                        <w:color w:val="003366"/>
                      </w:rPr>
                    </w:pPr>
                    <w:r w:rsidRPr="0055468B">
                      <w:rPr>
                        <w:color w:val="003366"/>
                      </w:rPr>
                      <w:t xml:space="preserve">Office of the </w:t>
                    </w:r>
                    <w:smartTag w:uri="urn:schemas-microsoft-com:office:smarttags" w:element="place">
                      <w:smartTag w:uri="urn:schemas-microsoft-com:office:smarttags" w:element="State">
                        <w:r w:rsidRPr="0055468B">
                          <w:rPr>
                            <w:color w:val="003366"/>
                          </w:rPr>
                          <w:t>Ohio</w:t>
                        </w:r>
                      </w:smartTag>
                    </w:smartTag>
                    <w:r w:rsidRPr="0055468B">
                      <w:rPr>
                        <w:color w:val="003366"/>
                      </w:rPr>
                      <w:t xml:space="preserve"> Consumers’ Counsel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459105</wp:posOffset>
              </wp:positionV>
              <wp:extent cx="5547360" cy="471170"/>
              <wp:effectExtent l="0" t="1905" r="0" b="3175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:rsidRPr="0055468B">
                          <w:pPr>
                            <w:pStyle w:val="Heading2"/>
                            <w:rPr>
                              <w:rFonts w:ascii="Arial Narrow" w:hAnsi="Arial Narrow"/>
                              <w:color w:val="003366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2052" type="#_x0000_t202" style="width:436.8pt;height:37.1pt;margin-top:36.15pt;margin-left:4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E96502" w:rsidRPr="0055468B">
                    <w:pPr>
                      <w:pStyle w:val="Heading2"/>
                      <w:rPr>
                        <w:rFonts w:ascii="Arial Narrow" w:hAnsi="Arial Narrow"/>
                        <w:color w:val="00336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582930</wp:posOffset>
              </wp:positionH>
              <wp:positionV relativeFrom="paragraph">
                <wp:posOffset>459105</wp:posOffset>
              </wp:positionV>
              <wp:extent cx="5844540" cy="0"/>
              <wp:effectExtent l="11430" t="11430" r="11430" b="7620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4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53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45.9pt,36.15pt" to="506.1pt,36.15pt" strokecolor="#036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gutterAtTop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iCs/>
      <w:w w:val="9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nsideAddressName">
    <w:name w:val="Inside Address Name"/>
    <w:basedOn w:val="Normal"/>
    <w:rPr>
      <w:sz w:val="20"/>
      <w:szCs w:val="20"/>
    </w:rPr>
  </w:style>
  <w:style w:type="paragraph" w:styleId="BodyText">
    <w:name w:val="Body Text"/>
    <w:basedOn w:val="Normal"/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4306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06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0641"/>
  </w:style>
  <w:style w:type="paragraph" w:styleId="BalloonText">
    <w:name w:val="Balloon Text"/>
    <w:basedOn w:val="Normal"/>
    <w:link w:val="BalloonTextChar"/>
    <w:rsid w:val="00430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064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30641"/>
    <w:rPr>
      <w:b/>
      <w:bCs/>
    </w:rPr>
  </w:style>
  <w:style w:type="character" w:customStyle="1" w:styleId="CommentSubjectChar">
    <w:name w:val="Comment Subject Char"/>
    <w:link w:val="CommentSubject"/>
    <w:rsid w:val="00430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 Letter Regarding Comments.docx</vt:lpstr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2017-06-29T20:49:02Z</dcterms:created>
  <dcterms:modified xsi:type="dcterms:W3CDTF">2017-06-29T20:49:02Z</dcterms:modified>
</cp:coreProperties>
</file>