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AC2" w:rsidRPr="00E666E3" w:rsidP="007C2AC2">
      <w:pPr>
        <w:jc w:val="center"/>
        <w:rPr>
          <w:b/>
        </w:rPr>
      </w:pPr>
      <w:bookmarkStart w:id="0" w:name="_GoBack"/>
      <w:bookmarkEnd w:id="0"/>
      <w:r w:rsidRPr="00E666E3">
        <w:rPr>
          <w:b/>
        </w:rPr>
        <w:t>BEFORE</w:t>
      </w:r>
    </w:p>
    <w:p w:rsidR="007C2AC2" w:rsidP="007C2AC2">
      <w:pPr>
        <w:jc w:val="center"/>
        <w:rPr>
          <w:b/>
          <w:bCs/>
        </w:rPr>
      </w:pPr>
      <w:r w:rsidRPr="00E666E3">
        <w:rPr>
          <w:b/>
          <w:bCs/>
        </w:rPr>
        <w:t>THE PUBLIC UTILITIES COMMISSION OF OHIO</w:t>
      </w:r>
    </w:p>
    <w:p w:rsidR="007C2AC2" w:rsidP="007C2AC2">
      <w:pPr>
        <w:jc w:val="center"/>
        <w:rPr>
          <w:b/>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an Increase in Electric</w:t>
      </w:r>
      <w:r w:rsidRPr="0029024A">
        <w:rPr>
          <w:bCs/>
        </w:rPr>
        <w:tab/>
        <w:t>)</w:t>
      </w:r>
      <w:r w:rsidRPr="0029024A">
        <w:rPr>
          <w:bCs/>
        </w:rPr>
        <w:tab/>
        <w:t>Case No. 17-0032-EL-AIR</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Distribution Rates.</w:t>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In the Matter of the application of Duke </w:t>
      </w:r>
      <w:r w:rsidRPr="0029024A">
        <w:rPr>
          <w:bCs/>
        </w:rPr>
        <w:tab/>
        <w:t>)</w:t>
      </w:r>
      <w:r w:rsidRPr="0029024A">
        <w:rPr>
          <w:bCs/>
        </w:rPr>
        <w:tab/>
        <w:t>Case No. 17-0033-EL-ATA</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Tariff Approval.</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Energy Ohio, Inc. for Approval to Change </w:t>
      </w:r>
      <w:r w:rsidRPr="0029024A">
        <w:rPr>
          <w:bCs/>
        </w:rPr>
        <w:tab/>
        <w:t>)</w:t>
      </w:r>
      <w:r w:rsidRPr="0029024A">
        <w:rPr>
          <w:bCs/>
        </w:rPr>
        <w:tab/>
        <w:t>Case No. 17-0034-EL-AAM</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Modify</w:t>
      </w:r>
      <w:r w:rsidRPr="0029024A">
        <w:rPr>
          <w:bCs/>
        </w:rPr>
        <w:tab/>
        <w:t>)</w:t>
      </w:r>
      <w:r w:rsidRPr="0029024A">
        <w:rPr>
          <w:bCs/>
        </w:rPr>
        <w:tab/>
        <w:t>Case No. 17-0872-EL-RDR</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Rider PSR.</w:t>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Amend</w:t>
      </w:r>
      <w:r w:rsidRPr="0029024A">
        <w:rPr>
          <w:bCs/>
        </w:rPr>
        <w:tab/>
        <w:t>)</w:t>
      </w:r>
      <w:r w:rsidRPr="0029024A">
        <w:rPr>
          <w:bCs/>
        </w:rPr>
        <w:tab/>
        <w:t>Case No. 17-0873-EL-ATA</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Rider PSR.</w:t>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Change</w:t>
      </w:r>
      <w:r w:rsidRPr="0029024A">
        <w:rPr>
          <w:bCs/>
        </w:rPr>
        <w:tab/>
        <w:t>)</w:t>
      </w:r>
      <w:r w:rsidRPr="0029024A">
        <w:rPr>
          <w:bCs/>
        </w:rPr>
        <w:tab/>
        <w:t>Case No. 17-0874-EL-AAM</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Establish</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 Standard Service Offer Pursuant to Section</w:t>
      </w:r>
      <w:r w:rsidRPr="0029024A">
        <w:rPr>
          <w:bCs/>
        </w:rPr>
        <w:tab/>
        <w:t>)</w:t>
      </w:r>
      <w:r w:rsidRPr="0029024A">
        <w:rPr>
          <w:bCs/>
        </w:rPr>
        <w:tab/>
        <w:t>Case No. 17-1263-EL-SSO</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4928.143, Revised Code, in the Form of an</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Electric Security Plan, Accounting </w:t>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Modifications and Tariffs for Generation</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Service</w:t>
      </w:r>
      <w:r w:rsidRPr="0029024A">
        <w:rPr>
          <w:bCs/>
        </w:rPr>
        <w:tab/>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b/>
      </w:r>
      <w:r w:rsidRPr="0029024A">
        <w:rPr>
          <w:bCs/>
        </w:rPr>
        <w:tab/>
      </w:r>
      <w:r w:rsidRPr="0029024A">
        <w:rPr>
          <w:bCs/>
        </w:rPr>
        <w:tab/>
      </w:r>
      <w:r w:rsidRPr="0029024A">
        <w:rPr>
          <w:bCs/>
        </w:rPr>
        <w:tab/>
      </w:r>
      <w:r w:rsidRPr="0029024A">
        <w:rPr>
          <w:bCs/>
        </w:rPr>
        <w:tab/>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Amend</w:t>
      </w:r>
      <w:r w:rsidRPr="0029024A">
        <w:rPr>
          <w:bCs/>
        </w:rPr>
        <w:tab/>
        <w:t>)</w:t>
      </w:r>
      <w:r w:rsidRPr="0029024A">
        <w:rPr>
          <w:bCs/>
        </w:rPr>
        <w:tab/>
        <w:t>Case No. 17-1264-EL-ATA</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Its Certified Supplier Tariff, P.U.C.O. No.</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20.</w:t>
      </w:r>
      <w:r w:rsidRPr="0029024A">
        <w:rPr>
          <w:bCs/>
        </w:rPr>
        <w:tab/>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Defer</w:t>
      </w:r>
      <w:r w:rsidRPr="0029024A">
        <w:rPr>
          <w:bCs/>
        </w:rPr>
        <w:tab/>
        <w:t>)</w:t>
      </w:r>
      <w:r w:rsidRPr="0029024A">
        <w:rPr>
          <w:bCs/>
        </w:rPr>
        <w:tab/>
        <w:t>Case No. 17-1265-EL-AAM</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Vegetation Management Costs.</w:t>
      </w:r>
      <w:r w:rsidRPr="0029024A">
        <w:rPr>
          <w:bCs/>
        </w:rPr>
        <w:tab/>
      </w:r>
      <w:r w:rsidRPr="0029024A">
        <w:rPr>
          <w:bCs/>
        </w:rPr>
        <w:tab/>
        <w:t>)</w:t>
      </w:r>
    </w:p>
    <w:p w:rsidR="007C2AC2" w:rsidRPr="0029024A" w:rsidP="007C2AC2">
      <w:pPr>
        <w:suppressLineNumbers/>
        <w:rPr>
          <w:bCs/>
        </w:rPr>
        <w:sectPr w:rsidSect="007C2AC2">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titlePg/>
          <w:docGrid w:linePitch="360"/>
        </w:sectPr>
      </w:pPr>
    </w:p>
    <w:tbl>
      <w:tblPr>
        <w:tblW w:w="9908" w:type="dxa"/>
        <w:tblInd w:w="0" w:type="dxa"/>
        <w:tblCellMar>
          <w:top w:w="0" w:type="dxa"/>
          <w:left w:w="108" w:type="dxa"/>
          <w:bottom w:w="0" w:type="dxa"/>
          <w:right w:w="108" w:type="dxa"/>
        </w:tblCellMar>
        <w:tblLook w:val="01E0"/>
      </w:tblPr>
      <w:tblGrid>
        <w:gridCol w:w="4158"/>
        <w:gridCol w:w="1350"/>
        <w:gridCol w:w="4400"/>
      </w:tblGrid>
      <w:tr w:rsidTr="007C2AC2">
        <w:tblPrEx>
          <w:tblW w:w="9908" w:type="dxa"/>
          <w:tblInd w:w="0" w:type="dxa"/>
          <w:tblCellMar>
            <w:top w:w="0" w:type="dxa"/>
            <w:left w:w="108" w:type="dxa"/>
            <w:bottom w:w="0" w:type="dxa"/>
            <w:right w:w="108" w:type="dxa"/>
          </w:tblCellMar>
          <w:tblLook w:val="01E0"/>
        </w:tblPrEx>
        <w:trPr>
          <w:trHeight w:val="807"/>
        </w:trPr>
        <w:tc>
          <w:tcPr>
            <w:tcW w:w="4158" w:type="dxa"/>
            <w:shd w:val="clear" w:color="auto" w:fill="auto"/>
          </w:tcPr>
          <w:p w:rsidR="007C2AC2" w:rsidRPr="0029024A" w:rsidP="007C2AC2">
            <w:pPr>
              <w:suppressLineNumbers/>
              <w:autoSpaceDE w:val="0"/>
              <w:autoSpaceDN w:val="0"/>
              <w:adjustRightInd w:val="0"/>
              <w:rPr>
                <w:rStyle w:val="DefaultParagraphFont"/>
                <w:sz w:val="24"/>
                <w:szCs w:val="24"/>
                <w:lang w:val="en-US" w:eastAsia="en-US" w:bidi="ar-SA"/>
              </w:rPr>
            </w:pPr>
            <w:r w:rsidRPr="0029024A">
              <w:rPr>
                <w:sz w:val="24"/>
                <w:szCs w:val="24"/>
                <w:lang w:val="en-US" w:eastAsia="en-US" w:bidi="ar-SA"/>
              </w:rPr>
              <w:t xml:space="preserve">In the Matter of the Application of Duke Energy Ohio, Inc. to Establish Minimum        Reliability Performance Standards Pursuant to Chapter 4901:1-10, Ohio Administrative Code. </w:t>
            </w:r>
          </w:p>
        </w:tc>
        <w:tc>
          <w:tcPr>
            <w:tcW w:w="1350" w:type="dxa"/>
            <w:shd w:val="clear" w:color="auto" w:fill="auto"/>
          </w:tcPr>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tc>
        <w:tc>
          <w:tcPr>
            <w:tcW w:w="4400" w:type="dxa"/>
            <w:shd w:val="clear" w:color="auto" w:fill="auto"/>
          </w:tcPr>
          <w:p w:rsidR="007C2AC2" w:rsidRPr="0029024A" w:rsidP="007C2AC2">
            <w:pPr>
              <w:suppressLineNumbers/>
              <w:rPr>
                <w:rStyle w:val="DefaultParagraphFont"/>
                <w:rFonts w:eastAsia="Courier New"/>
                <w:sz w:val="24"/>
                <w:szCs w:val="24"/>
                <w:lang w:val="en-US" w:eastAsia="en-US" w:bidi="ar-SA"/>
              </w:rPr>
            </w:pPr>
          </w:p>
          <w:p w:rsidR="007C2AC2" w:rsidRPr="0029024A" w:rsidP="007C2AC2">
            <w:pPr>
              <w:suppressLineNumbers/>
              <w:rPr>
                <w:rStyle w:val="DefaultParagraphFont"/>
                <w:rFonts w:eastAsia="Courier New"/>
                <w:sz w:val="24"/>
                <w:szCs w:val="24"/>
                <w:lang w:val="en-US" w:eastAsia="en-US" w:bidi="ar-SA"/>
              </w:rPr>
            </w:pP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Case No. 16-1602-EL-ESS</w:t>
            </w:r>
          </w:p>
        </w:tc>
      </w:tr>
    </w:tbl>
    <w:p w:rsidR="007C2AC2" w:rsidRPr="00E666E3" w:rsidP="007C2AC2">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7C2AC2" w:rsidRPr="00E666E3" w:rsidP="007C2AC2">
      <w:pPr>
        <w:jc w:val="center"/>
        <w:rPr>
          <w:b/>
        </w:rPr>
      </w:pPr>
    </w:p>
    <w:p w:rsidR="007C2AC2" w:rsidRPr="00E666E3" w:rsidP="007C2AC2">
      <w:pPr>
        <w:jc w:val="center"/>
        <w:rPr>
          <w:b/>
        </w:rPr>
      </w:pPr>
      <w:r>
        <w:rPr>
          <w:b/>
        </w:rPr>
        <w:t xml:space="preserve">THIRD </w:t>
      </w:r>
      <w:r w:rsidRPr="00E666E3">
        <w:rPr>
          <w:b/>
        </w:rPr>
        <w:t xml:space="preserve">APPLICATION FOR REHEARING </w:t>
      </w:r>
    </w:p>
    <w:p w:rsidR="007C2AC2" w:rsidRPr="00E666E3" w:rsidP="007C2AC2">
      <w:pPr>
        <w:jc w:val="center"/>
        <w:rPr>
          <w:b/>
        </w:rPr>
      </w:pPr>
      <w:r w:rsidRPr="00E666E3">
        <w:rPr>
          <w:b/>
        </w:rPr>
        <w:t>BY</w:t>
      </w:r>
    </w:p>
    <w:p w:rsidR="007C2AC2" w:rsidRPr="00E666E3" w:rsidP="007C2AC2">
      <w:pPr>
        <w:jc w:val="center"/>
        <w:rPr>
          <w:b/>
        </w:rPr>
      </w:pPr>
      <w:r w:rsidRPr="00E666E3">
        <w:rPr>
          <w:b/>
        </w:rPr>
        <w:t xml:space="preserve">THE OFFICE OF THE OHIO CONSUMERS’ COUNSEL </w:t>
      </w:r>
    </w:p>
    <w:p w:rsidR="007C2AC2" w:rsidRPr="00E666E3" w:rsidP="007C2AC2">
      <w:pPr>
        <w:pBdr>
          <w:bottom w:val="single" w:sz="12" w:space="1" w:color="auto"/>
        </w:pBdr>
        <w:jc w:val="center"/>
        <w:rPr>
          <w:b/>
        </w:rPr>
      </w:pPr>
    </w:p>
    <w:p w:rsidR="007C2AC2" w:rsidRPr="00E666E3" w:rsidP="007C2AC2">
      <w:pPr>
        <w:ind w:firstLine="48"/>
      </w:pPr>
    </w:p>
    <w:p w:rsidR="00475E87" w:rsidP="007C2AC2">
      <w:pPr>
        <w:spacing w:line="480" w:lineRule="auto"/>
        <w:ind w:firstLine="720"/>
      </w:pPr>
      <w:r>
        <w:t>The charges that consumers pay for their utility service should be determined as part of a fair, just, and reasonable process.  Unfortunately for consumers, the Third Entry on Rehearing thwarts a fair, just, and reasonable process, thereby harming consumers.</w:t>
      </w:r>
    </w:p>
    <w:p w:rsidR="008C79EA" w:rsidP="007C2AC2">
      <w:pPr>
        <w:spacing w:line="480" w:lineRule="auto"/>
        <w:ind w:firstLine="720"/>
      </w:pPr>
      <w:r>
        <w:t>The Public Utilities Commission of Ohio (“PUCO”) should grant this, the Office of the Ohio Consumers’ Counsel’s (“OCC”) Third Application for Rehearing (“Application”), because the PUCO’s Third Entry on Rehearing</w:t>
      </w:r>
      <w:r>
        <w:rPr>
          <w:rStyle w:val="FootnoteReference"/>
        </w:rPr>
        <w:footnoteReference w:id="2"/>
      </w:r>
      <w:r>
        <w:t xml:space="preserve"> is unreasonable and unlawful. It is unreasonable and unlawful for three reasons:</w:t>
      </w:r>
    </w:p>
    <w:p w:rsidR="007C2AC2" w:rsidP="00DD0E99">
      <w:pPr>
        <w:spacing w:after="240"/>
        <w:ind w:left="2880" w:hanging="2880"/>
      </w:pPr>
      <w:r>
        <w:rPr>
          <w:u w:val="single"/>
        </w:rPr>
        <w:t>Assignment of Error 1</w:t>
      </w:r>
      <w:r>
        <w:t>:</w:t>
      </w:r>
      <w:r>
        <w:tab/>
        <w:t>The PUCO unlawfully and unreasonably ruled that a party can only challenge an entry on rehearing that modifies an earlier order, which is contrary to the plain language of R.C. 4903.10.</w:t>
      </w:r>
    </w:p>
    <w:p w:rsidR="00260B74" w:rsidRPr="00260B74" w:rsidP="00DD0E99">
      <w:pPr>
        <w:spacing w:after="240"/>
        <w:ind w:left="2880" w:hanging="2880"/>
      </w:pPr>
      <w:r>
        <w:rPr>
          <w:u w:val="single"/>
        </w:rPr>
        <w:t>Assignment of Error 2</w:t>
      </w:r>
      <w:r>
        <w:t>:</w:t>
      </w:r>
      <w:r>
        <w:tab/>
        <w:t>The PUCO unreasonably found that the Third Entry on Rehearing did not modify an earlier order.</w:t>
      </w:r>
    </w:p>
    <w:p w:rsidR="007C2AC2" w:rsidRPr="007C2AC2" w:rsidP="00DD0E99">
      <w:pPr>
        <w:spacing w:after="240"/>
        <w:ind w:left="2880" w:hanging="2880"/>
      </w:pPr>
      <w:r>
        <w:rPr>
          <w:u w:val="single"/>
        </w:rPr>
        <w:t>Assignment of Error 3</w:t>
      </w:r>
      <w:r>
        <w:t>:</w:t>
      </w:r>
      <w:r>
        <w:tab/>
        <w:t>In violation of R.C. 4903.09, the PUCO unlawfully and unreasonably did not address OCC’s argument that it was denied due process when, as a result of PUCO delay, OCC’s appeal of the ruling in Case No. 14-841-EL-SSO was dismissed as moot.</w:t>
      </w:r>
    </w:p>
    <w:p w:rsidR="007C2AC2" w:rsidP="007C2AC2">
      <w:pPr>
        <w:spacing w:line="480" w:lineRule="auto"/>
        <w:ind w:firstLine="720"/>
      </w:pPr>
      <w:r>
        <w:t>As explained in more detail in the memorandum of support below, the PUCO should grant rehearing and abrogate its Third Entry on Rehearing, consistent with this Third Application for Rehearing.</w:t>
      </w:r>
    </w:p>
    <w:p w:rsidR="007C2AC2"/>
    <w:p w:rsidR="007C2AC2" w:rsidP="007C2AC2">
      <w:pPr>
        <w:ind w:left="3600" w:firstLine="720"/>
      </w:pPr>
      <w:r w:rsidRPr="0029024A">
        <w:t>Respectfully submitted,</w:t>
      </w:r>
    </w:p>
    <w:p w:rsidR="007C2AC2" w:rsidRPr="0029024A" w:rsidP="007C2AC2">
      <w:pPr>
        <w:ind w:left="3600" w:firstLine="720"/>
      </w:pPr>
    </w:p>
    <w:p w:rsidR="007C2AC2" w:rsidRPr="0029024A" w:rsidP="007C2AC2">
      <w:pPr>
        <w:pStyle w:val="Footer"/>
        <w:suppressLineNumbers/>
        <w:tabs>
          <w:tab w:val="clear" w:pos="4320"/>
          <w:tab w:val="clear" w:pos="8640"/>
        </w:tabs>
        <w:ind w:left="4320"/>
      </w:pPr>
      <w:r w:rsidRPr="00CD4C8A">
        <w:rPr>
          <w:sz w:val="24"/>
          <w:szCs w:val="32"/>
        </w:rPr>
        <w:t>Bruce Weston (0016973)</w:t>
      </w:r>
    </w:p>
    <w:p w:rsidR="007C2AC2" w:rsidRPr="0029024A" w:rsidP="007C2AC2">
      <w:pPr>
        <w:suppressLineNumbers/>
        <w:ind w:left="4320"/>
      </w:pPr>
      <w:r w:rsidRPr="0029024A">
        <w:t>Ohio Consumers’ Counsel</w:t>
      </w:r>
    </w:p>
    <w:p w:rsidR="007C2AC2" w:rsidRPr="0029024A" w:rsidP="007C2AC2">
      <w:pPr>
        <w:suppressLineNumbers/>
        <w:ind w:left="4320"/>
      </w:pPr>
      <w:r w:rsidRPr="0029024A">
        <w:tab/>
      </w:r>
    </w:p>
    <w:p w:rsidR="007C2AC2" w:rsidRPr="0029024A" w:rsidP="007C2AC2">
      <w:pPr>
        <w:suppressLineNumbers/>
        <w:ind w:left="4320"/>
      </w:pPr>
      <w:r w:rsidRPr="0029024A">
        <w:rPr>
          <w:i/>
          <w:u w:val="single"/>
        </w:rPr>
        <w:t>/s/ William J. Michael</w:t>
      </w:r>
      <w:r>
        <w:rPr>
          <w:i/>
          <w:u w:val="single"/>
        </w:rPr>
        <w:tab/>
      </w:r>
      <w:r>
        <w:rPr>
          <w:i/>
          <w:u w:val="single"/>
        </w:rPr>
        <w:tab/>
      </w:r>
    </w:p>
    <w:p w:rsidR="007C2AC2" w:rsidRPr="0029024A" w:rsidP="007C2AC2">
      <w:pPr>
        <w:suppressLineNumbers/>
        <w:ind w:left="4320"/>
      </w:pPr>
      <w:r w:rsidRPr="0029024A">
        <w:t>William J. Michael (0070921)</w:t>
      </w:r>
    </w:p>
    <w:p w:rsidR="007C2AC2" w:rsidRPr="0029024A" w:rsidP="007C2AC2">
      <w:pPr>
        <w:suppressLineNumbers/>
        <w:ind w:left="4320"/>
      </w:pPr>
      <w:r w:rsidRPr="0029024A">
        <w:t>Counsel of Record</w:t>
      </w:r>
    </w:p>
    <w:p w:rsidR="007C2AC2" w:rsidRPr="0029024A" w:rsidP="007C2AC2">
      <w:pPr>
        <w:suppressLineNumbers/>
        <w:ind w:left="4320"/>
      </w:pPr>
      <w:r w:rsidRPr="0029024A">
        <w:t>Christopher Healey (0086027)</w:t>
      </w:r>
    </w:p>
    <w:p w:rsidR="007C2AC2" w:rsidRPr="0029024A" w:rsidP="007C2AC2">
      <w:pPr>
        <w:suppressLineNumbers/>
        <w:ind w:left="4320"/>
      </w:pPr>
      <w:r w:rsidRPr="0029024A">
        <w:t>Assistant Consumers’ Counsel</w:t>
      </w:r>
    </w:p>
    <w:p w:rsidR="007C2AC2" w:rsidRPr="0029024A" w:rsidP="007C2AC2">
      <w:pPr>
        <w:suppressLineNumbers/>
        <w:ind w:left="4320"/>
      </w:pPr>
    </w:p>
    <w:p w:rsidR="007C2AC2" w:rsidRPr="0029024A" w:rsidP="007C2AC2">
      <w:pPr>
        <w:suppressLineNumbers/>
        <w:ind w:left="4320"/>
        <w:rPr>
          <w:b/>
        </w:rPr>
      </w:pPr>
      <w:r w:rsidRPr="0029024A">
        <w:rPr>
          <w:b/>
        </w:rPr>
        <w:t>Office of the Ohio Consumers’ Counsel</w:t>
      </w:r>
    </w:p>
    <w:p w:rsidR="007C2AC2" w:rsidRPr="0029024A" w:rsidP="007C2AC2">
      <w:pPr>
        <w:suppressLineNumbers/>
        <w:ind w:left="4320"/>
      </w:pPr>
      <w:r w:rsidRPr="0029024A">
        <w:t>65 East State Street, 7</w:t>
      </w:r>
      <w:r>
        <w:t>th</w:t>
      </w:r>
      <w:r w:rsidRPr="0029024A">
        <w:t xml:space="preserve"> Floor</w:t>
      </w:r>
    </w:p>
    <w:p w:rsidR="007C2AC2" w:rsidRPr="0029024A" w:rsidP="007C2AC2">
      <w:pPr>
        <w:suppressLineNumbers/>
        <w:ind w:left="4320"/>
      </w:pPr>
      <w:r w:rsidRPr="0029024A">
        <w:t>Columbus, Ohio 43215</w:t>
      </w:r>
    </w:p>
    <w:p w:rsidR="007C2AC2" w:rsidRPr="0029024A" w:rsidP="007C2AC2">
      <w:pPr>
        <w:suppressLineNumbers/>
        <w:autoSpaceDE w:val="0"/>
        <w:autoSpaceDN w:val="0"/>
        <w:adjustRightInd w:val="0"/>
        <w:ind w:left="3600" w:firstLine="720"/>
      </w:pPr>
      <w:r w:rsidRPr="0029024A">
        <w:t>Telephone [Michael]: (614) 466-1291</w:t>
      </w:r>
    </w:p>
    <w:p w:rsidR="007C2AC2" w:rsidRPr="0029024A" w:rsidP="007C2AC2">
      <w:pPr>
        <w:suppressLineNumbers/>
        <w:autoSpaceDE w:val="0"/>
        <w:autoSpaceDN w:val="0"/>
        <w:adjustRightInd w:val="0"/>
        <w:ind w:left="3600" w:firstLine="720"/>
      </w:pPr>
      <w:r w:rsidRPr="0029024A">
        <w:t>Telephone [Healey]: (614) 466-9571</w:t>
      </w:r>
      <w:r w:rsidRPr="0029024A">
        <w:tab/>
      </w:r>
    </w:p>
    <w:p w:rsidR="007C2AC2" w:rsidP="007C2AC2">
      <w:pPr>
        <w:suppressLineNumbers/>
        <w:autoSpaceDE w:val="0"/>
        <w:autoSpaceDN w:val="0"/>
        <w:adjustRightInd w:val="0"/>
        <w:ind w:left="3600" w:firstLine="720"/>
      </w:pPr>
      <w:r>
        <w:fldChar w:fldCharType="begin"/>
      </w:r>
      <w:r>
        <w:instrText xml:space="preserve"> HYPERLINK "mailto:william.michael@occ.ohio.gov" </w:instrText>
      </w:r>
      <w:r>
        <w:fldChar w:fldCharType="separate"/>
      </w:r>
      <w:r w:rsidRPr="008C69E0" w:rsidR="00203A6D">
        <w:rPr>
          <w:rStyle w:val="Hyperlink"/>
        </w:rPr>
        <w:t>william.michael@occ.ohio.gov</w:t>
      </w:r>
      <w:r>
        <w:fldChar w:fldCharType="end"/>
      </w:r>
    </w:p>
    <w:p w:rsidR="007C2AC2" w:rsidP="007C2AC2">
      <w:pPr>
        <w:suppressLineNumbers/>
        <w:autoSpaceDE w:val="0"/>
        <w:autoSpaceDN w:val="0"/>
        <w:adjustRightInd w:val="0"/>
        <w:ind w:left="3600" w:firstLine="720"/>
      </w:pPr>
      <w:r>
        <w:fldChar w:fldCharType="begin"/>
      </w:r>
      <w:r>
        <w:instrText xml:space="preserve"> HYPERLINK "mailto:Christopher.healey@occ.ohio.gov" </w:instrText>
      </w:r>
      <w:r>
        <w:fldChar w:fldCharType="separate"/>
      </w:r>
      <w:r w:rsidRPr="008C69E0" w:rsidR="00203A6D">
        <w:rPr>
          <w:rStyle w:val="Hyperlink"/>
        </w:rPr>
        <w:t>Christopher.healey@occ.ohio.gov</w:t>
      </w:r>
      <w:r>
        <w:fldChar w:fldCharType="end"/>
      </w:r>
    </w:p>
    <w:p w:rsidR="007C2AC2" w:rsidP="007C2AC2">
      <w:pPr>
        <w:suppressLineNumbers/>
        <w:autoSpaceDE w:val="0"/>
        <w:autoSpaceDN w:val="0"/>
        <w:adjustRightInd w:val="0"/>
        <w:ind w:left="3600" w:firstLine="720"/>
      </w:pPr>
      <w:r>
        <w:t>(</w:t>
      </w:r>
      <w:r w:rsidRPr="0029024A">
        <w:t>will</w:t>
      </w:r>
      <w:r>
        <w:t xml:space="preserve">ing to </w:t>
      </w:r>
      <w:r w:rsidRPr="0029024A">
        <w:t xml:space="preserve">accept service </w:t>
      </w:r>
      <w:r>
        <w:t>by e-</w:t>
      </w:r>
      <w:r w:rsidRPr="0029024A">
        <w:t>mail)</w:t>
      </w:r>
    </w:p>
    <w:p w:rsidR="007C2AC2" w:rsidP="007C2AC2">
      <w:pPr>
        <w:suppressLineNumbers/>
        <w:autoSpaceDE w:val="0"/>
        <w:autoSpaceDN w:val="0"/>
        <w:adjustRightInd w:val="0"/>
        <w:ind w:left="3600" w:firstLine="720"/>
      </w:pPr>
    </w:p>
    <w:p w:rsidR="007C2AC2" w:rsidP="007C2AC2">
      <w:pPr>
        <w:suppressLineNumbers/>
        <w:autoSpaceDE w:val="0"/>
        <w:autoSpaceDN w:val="0"/>
        <w:adjustRightInd w:val="0"/>
        <w:ind w:left="3600" w:firstLine="720"/>
      </w:pPr>
    </w:p>
    <w:p w:rsidR="007C2AC2" w:rsidP="007C2AC2">
      <w:pPr>
        <w:pStyle w:val="Heading1"/>
        <w:sectPr w:rsidSect="007C2AC2">
          <w:footerReference w:type="default" r:id="rId11"/>
          <w:pgSz w:w="12240" w:h="15840"/>
          <w:pgMar w:top="1440" w:right="1800" w:bottom="1440" w:left="1800" w:header="720" w:footer="720" w:gutter="0"/>
          <w:pgNumType w:start="2"/>
          <w:cols w:space="720"/>
          <w:docGrid w:linePitch="360"/>
        </w:sectPr>
      </w:pPr>
    </w:p>
    <w:p w:rsidR="007C2AC2" w:rsidP="007C2AC2">
      <w:pPr>
        <w:jc w:val="center"/>
        <w:rPr>
          <w:b/>
          <w:bCs/>
          <w:u w:val="single"/>
        </w:rPr>
      </w:pPr>
      <w:r w:rsidRPr="00FD035F">
        <w:rPr>
          <w:b/>
          <w:bCs/>
          <w:u w:val="single"/>
        </w:rPr>
        <w:t>TABLE OF CONTENTS</w:t>
      </w:r>
    </w:p>
    <w:p w:rsidR="00DD0E99" w:rsidP="007C2AC2">
      <w:pPr>
        <w:jc w:val="center"/>
        <w:rPr>
          <w:b/>
          <w:bCs/>
          <w:u w:val="single"/>
        </w:rPr>
      </w:pPr>
    </w:p>
    <w:p w:rsidR="00DD0E99" w:rsidP="007C2AC2">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PAGE</w:t>
      </w:r>
    </w:p>
    <w:p w:rsidR="00DD0E99" w:rsidP="007C2AC2">
      <w:pPr>
        <w:jc w:val="center"/>
        <w:rPr>
          <w:b/>
          <w:bCs/>
        </w:rPr>
      </w:pPr>
    </w:p>
    <w:p w:rsidR="00002015" w:rsidP="00002015">
      <w:pPr>
        <w:pStyle w:val="TOC1"/>
        <w:framePr w:wrap="notBeside"/>
        <w:rPr>
          <w:rFonts w:asciiTheme="minorHAnsi" w:eastAsiaTheme="minorEastAsia" w:hAnsiTheme="minorHAnsi" w:cstheme="minorBidi"/>
          <w:bCs w:val="0"/>
          <w:caps w:val="0"/>
          <w:noProof/>
          <w:sz w:val="22"/>
          <w:szCs w:val="22"/>
        </w:rPr>
      </w:pPr>
      <w:r>
        <w:rPr>
          <w:b/>
          <w:bCs w:val="0"/>
        </w:rPr>
        <w:fldChar w:fldCharType="begin"/>
      </w:r>
      <w:r>
        <w:rPr>
          <w:b/>
          <w:bCs w:val="0"/>
        </w:rPr>
        <w:instrText xml:space="preserve"> TOC \o "1-2" \h \z \u </w:instrText>
      </w:r>
      <w:r>
        <w:rPr>
          <w:b/>
          <w:bCs w:val="0"/>
        </w:rPr>
        <w:fldChar w:fldCharType="separate"/>
      </w:r>
      <w:r>
        <w:fldChar w:fldCharType="begin"/>
      </w:r>
      <w:r>
        <w:instrText xml:space="preserve"> HYPERLINK \l "_Toc21631641" </w:instrText>
      </w:r>
      <w:r>
        <w:fldChar w:fldCharType="separate"/>
      </w:r>
      <w:r w:rsidRPr="00E910A8">
        <w:rPr>
          <w:rStyle w:val="Hyperlink"/>
          <w:noProof/>
        </w:rPr>
        <w:t>I.</w:t>
      </w:r>
      <w:r>
        <w:rPr>
          <w:rFonts w:asciiTheme="minorHAnsi" w:eastAsiaTheme="minorEastAsia" w:hAnsiTheme="minorHAnsi" w:cstheme="minorBidi"/>
          <w:bCs w:val="0"/>
          <w:caps w:val="0"/>
          <w:noProof/>
          <w:sz w:val="22"/>
          <w:szCs w:val="22"/>
        </w:rPr>
        <w:tab/>
      </w:r>
      <w:r w:rsidRPr="00E910A8">
        <w:rPr>
          <w:rStyle w:val="Hyperlink"/>
          <w:noProof/>
        </w:rPr>
        <w:t>STANDARD OF REVIEW</w:t>
      </w:r>
      <w:r>
        <w:rPr>
          <w:noProof/>
          <w:webHidden/>
        </w:rPr>
        <w:tab/>
      </w:r>
      <w:r>
        <w:rPr>
          <w:noProof/>
          <w:webHidden/>
        </w:rPr>
        <w:fldChar w:fldCharType="begin"/>
      </w:r>
      <w:r>
        <w:rPr>
          <w:noProof/>
          <w:webHidden/>
        </w:rPr>
        <w:instrText xml:space="preserve"> PAGEREF _Toc21631641 \h </w:instrText>
      </w:r>
      <w:r>
        <w:rPr>
          <w:noProof/>
          <w:webHidden/>
        </w:rPr>
        <w:fldChar w:fldCharType="separate"/>
      </w:r>
      <w:r>
        <w:rPr>
          <w:noProof/>
          <w:webHidden/>
        </w:rPr>
        <w:t>2</w:t>
      </w:r>
      <w:r>
        <w:rPr>
          <w:noProof/>
          <w:webHidden/>
        </w:rPr>
        <w:fldChar w:fldCharType="end"/>
      </w:r>
      <w:r>
        <w:fldChar w:fldCharType="end"/>
      </w:r>
    </w:p>
    <w:p w:rsidR="00002015" w:rsidP="00002015">
      <w:pPr>
        <w:pStyle w:val="TOC1"/>
        <w:framePr w:wrap="notBeside"/>
        <w:rPr>
          <w:rFonts w:asciiTheme="minorHAnsi" w:eastAsiaTheme="minorEastAsia" w:hAnsiTheme="minorHAnsi" w:cstheme="minorBidi"/>
          <w:bCs w:val="0"/>
          <w:caps w:val="0"/>
          <w:noProof/>
          <w:sz w:val="22"/>
          <w:szCs w:val="22"/>
        </w:rPr>
      </w:pPr>
      <w:r>
        <w:fldChar w:fldCharType="begin"/>
      </w:r>
      <w:r>
        <w:instrText xml:space="preserve"> HYPERLINK \l "_Toc21631642" </w:instrText>
      </w:r>
      <w:r>
        <w:fldChar w:fldCharType="separate"/>
      </w:r>
      <w:r w:rsidRPr="00E910A8" w:rsidR="00203A6D">
        <w:rPr>
          <w:rStyle w:val="Hyperlink"/>
          <w:noProof/>
        </w:rPr>
        <w:t>ii.</w:t>
      </w:r>
      <w:r w:rsidR="00203A6D">
        <w:rPr>
          <w:rFonts w:asciiTheme="minorHAnsi" w:eastAsiaTheme="minorEastAsia" w:hAnsiTheme="minorHAnsi" w:cstheme="minorBidi"/>
          <w:bCs w:val="0"/>
          <w:caps w:val="0"/>
          <w:noProof/>
          <w:sz w:val="22"/>
          <w:szCs w:val="22"/>
        </w:rPr>
        <w:tab/>
      </w:r>
      <w:r w:rsidRPr="00E910A8" w:rsidR="00203A6D">
        <w:rPr>
          <w:rStyle w:val="Hyperlink"/>
          <w:noProof/>
        </w:rPr>
        <w:t>ERRORS</w:t>
      </w:r>
      <w:r w:rsidR="00203A6D">
        <w:rPr>
          <w:noProof/>
          <w:webHidden/>
        </w:rPr>
        <w:tab/>
      </w:r>
      <w:r w:rsidR="00203A6D">
        <w:rPr>
          <w:noProof/>
          <w:webHidden/>
        </w:rPr>
        <w:fldChar w:fldCharType="begin"/>
      </w:r>
      <w:r w:rsidR="00203A6D">
        <w:rPr>
          <w:noProof/>
          <w:webHidden/>
        </w:rPr>
        <w:instrText xml:space="preserve"> PAGEREF _Toc21631642 \h </w:instrText>
      </w:r>
      <w:r w:rsidR="00203A6D">
        <w:rPr>
          <w:noProof/>
          <w:webHidden/>
        </w:rPr>
        <w:fldChar w:fldCharType="separate"/>
      </w:r>
      <w:r w:rsidR="00203A6D">
        <w:rPr>
          <w:noProof/>
          <w:webHidden/>
        </w:rPr>
        <w:t>3</w:t>
      </w:r>
      <w:r w:rsidR="00203A6D">
        <w:rPr>
          <w:noProof/>
          <w:webHidden/>
        </w:rPr>
        <w:fldChar w:fldCharType="end"/>
      </w:r>
      <w:r>
        <w:fldChar w:fldCharType="end"/>
      </w:r>
    </w:p>
    <w:p w:rsidR="00002015" w:rsidP="00002015">
      <w:pPr>
        <w:pStyle w:val="TOC2"/>
        <w:framePr w:wrap="notBeside" w:vAnchor="text" w:hAnchor="text" w:y="1"/>
        <w:rPr>
          <w:rFonts w:asciiTheme="minorHAnsi" w:eastAsiaTheme="minorEastAsia" w:hAnsiTheme="minorHAnsi" w:cstheme="minorBidi"/>
          <w:bCs w:val="0"/>
          <w:noProof/>
          <w:sz w:val="22"/>
          <w:szCs w:val="22"/>
        </w:rPr>
      </w:pPr>
      <w:r>
        <w:fldChar w:fldCharType="begin"/>
      </w:r>
      <w:r>
        <w:instrText xml:space="preserve"> HYPERLINK \l "_Toc21631643" </w:instrText>
      </w:r>
      <w:r>
        <w:fldChar w:fldCharType="separate"/>
      </w:r>
      <w:r w:rsidRPr="00E910A8" w:rsidR="00203A6D">
        <w:rPr>
          <w:rStyle w:val="Hyperlink"/>
          <w:noProof/>
        </w:rPr>
        <w:t>Assignment of Error 1:  The PUCO unlawfully and unreasonably ruled that a party can only challenge an entry on rehearing that modifies an earlier order, which contradicts the plain language of R.C. 4903.10.</w:t>
      </w:r>
      <w:r w:rsidR="00203A6D">
        <w:rPr>
          <w:noProof/>
          <w:webHidden/>
        </w:rPr>
        <w:tab/>
      </w:r>
      <w:r w:rsidR="00203A6D">
        <w:rPr>
          <w:noProof/>
          <w:webHidden/>
        </w:rPr>
        <w:fldChar w:fldCharType="begin"/>
      </w:r>
      <w:r w:rsidR="00203A6D">
        <w:rPr>
          <w:noProof/>
          <w:webHidden/>
        </w:rPr>
        <w:instrText xml:space="preserve"> PAGEREF _Toc21631643 \h </w:instrText>
      </w:r>
      <w:r w:rsidR="00203A6D">
        <w:rPr>
          <w:noProof/>
          <w:webHidden/>
        </w:rPr>
        <w:fldChar w:fldCharType="separate"/>
      </w:r>
      <w:r w:rsidR="00203A6D">
        <w:rPr>
          <w:noProof/>
          <w:webHidden/>
        </w:rPr>
        <w:t>3</w:t>
      </w:r>
      <w:r w:rsidR="00203A6D">
        <w:rPr>
          <w:noProof/>
          <w:webHidden/>
        </w:rPr>
        <w:fldChar w:fldCharType="end"/>
      </w:r>
      <w:r>
        <w:fldChar w:fldCharType="end"/>
      </w:r>
    </w:p>
    <w:p w:rsidR="00002015" w:rsidP="00002015">
      <w:pPr>
        <w:pStyle w:val="TOC2"/>
        <w:framePr w:wrap="notBeside" w:vAnchor="text" w:hAnchor="text" w:y="1"/>
        <w:rPr>
          <w:rFonts w:asciiTheme="minorHAnsi" w:eastAsiaTheme="minorEastAsia" w:hAnsiTheme="minorHAnsi" w:cstheme="minorBidi"/>
          <w:bCs w:val="0"/>
          <w:noProof/>
          <w:sz w:val="22"/>
          <w:szCs w:val="22"/>
        </w:rPr>
      </w:pPr>
      <w:r>
        <w:fldChar w:fldCharType="begin"/>
      </w:r>
      <w:r>
        <w:instrText xml:space="preserve"> HYPERLINK \l "_Toc21631644" </w:instrText>
      </w:r>
      <w:r>
        <w:fldChar w:fldCharType="separate"/>
      </w:r>
      <w:r w:rsidRPr="00E910A8" w:rsidR="00203A6D">
        <w:rPr>
          <w:rStyle w:val="Hyperlink"/>
          <w:noProof/>
        </w:rPr>
        <w:t>Assignment of Error 2:  The PUCO unreasonably found that the Third Entry on Rehearing did not modify an earlier order.</w:t>
      </w:r>
      <w:r w:rsidR="00203A6D">
        <w:rPr>
          <w:noProof/>
          <w:webHidden/>
        </w:rPr>
        <w:tab/>
      </w:r>
      <w:r w:rsidR="00203A6D">
        <w:rPr>
          <w:noProof/>
          <w:webHidden/>
        </w:rPr>
        <w:fldChar w:fldCharType="begin"/>
      </w:r>
      <w:r w:rsidR="00203A6D">
        <w:rPr>
          <w:noProof/>
          <w:webHidden/>
        </w:rPr>
        <w:instrText xml:space="preserve"> PAGEREF _Toc21631644 \h </w:instrText>
      </w:r>
      <w:r w:rsidR="00203A6D">
        <w:rPr>
          <w:noProof/>
          <w:webHidden/>
        </w:rPr>
        <w:fldChar w:fldCharType="separate"/>
      </w:r>
      <w:r w:rsidR="00203A6D">
        <w:rPr>
          <w:noProof/>
          <w:webHidden/>
        </w:rPr>
        <w:t>5</w:t>
      </w:r>
      <w:r w:rsidR="00203A6D">
        <w:rPr>
          <w:noProof/>
          <w:webHidden/>
        </w:rPr>
        <w:fldChar w:fldCharType="end"/>
      </w:r>
      <w:r>
        <w:fldChar w:fldCharType="end"/>
      </w:r>
    </w:p>
    <w:p w:rsidR="00002015" w:rsidP="00002015">
      <w:pPr>
        <w:pStyle w:val="TOC2"/>
        <w:framePr w:wrap="notBeside" w:vAnchor="text" w:hAnchor="text" w:y="1"/>
        <w:rPr>
          <w:rFonts w:asciiTheme="minorHAnsi" w:eastAsiaTheme="minorEastAsia" w:hAnsiTheme="minorHAnsi" w:cstheme="minorBidi"/>
          <w:bCs w:val="0"/>
          <w:noProof/>
          <w:sz w:val="22"/>
          <w:szCs w:val="22"/>
        </w:rPr>
      </w:pPr>
      <w:r>
        <w:fldChar w:fldCharType="begin"/>
      </w:r>
      <w:r>
        <w:instrText xml:space="preserve"> HYPERLINK \l "_Toc21631645" </w:instrText>
      </w:r>
      <w:r>
        <w:fldChar w:fldCharType="separate"/>
      </w:r>
      <w:r w:rsidRPr="00E910A8" w:rsidR="00203A6D">
        <w:rPr>
          <w:rStyle w:val="Hyperlink"/>
          <w:noProof/>
        </w:rPr>
        <w:t>Assignment of Error 3:  In violation of R.C. 4903.09, the PUCO unlawfully and unreasonably did not address OCC’s argument that it was denied due process when, as a result of PUCO delay, OCC’s appeal of the ruling in Case No. 14-841-EL-SSO was dismissed as moot.</w:t>
      </w:r>
      <w:r w:rsidR="00203A6D">
        <w:rPr>
          <w:noProof/>
          <w:webHidden/>
        </w:rPr>
        <w:tab/>
      </w:r>
      <w:r w:rsidR="00203A6D">
        <w:rPr>
          <w:noProof/>
          <w:webHidden/>
        </w:rPr>
        <w:fldChar w:fldCharType="begin"/>
      </w:r>
      <w:r w:rsidR="00203A6D">
        <w:rPr>
          <w:noProof/>
          <w:webHidden/>
        </w:rPr>
        <w:instrText xml:space="preserve"> PAGEREF _Toc21631645 \h </w:instrText>
      </w:r>
      <w:r w:rsidR="00203A6D">
        <w:rPr>
          <w:noProof/>
          <w:webHidden/>
        </w:rPr>
        <w:fldChar w:fldCharType="separate"/>
      </w:r>
      <w:r w:rsidR="00203A6D">
        <w:rPr>
          <w:noProof/>
          <w:webHidden/>
        </w:rPr>
        <w:t>6</w:t>
      </w:r>
      <w:r w:rsidR="00203A6D">
        <w:rPr>
          <w:noProof/>
          <w:webHidden/>
        </w:rPr>
        <w:fldChar w:fldCharType="end"/>
      </w:r>
      <w:r>
        <w:fldChar w:fldCharType="end"/>
      </w:r>
    </w:p>
    <w:p w:rsidR="00002015" w:rsidP="00002015">
      <w:pPr>
        <w:pStyle w:val="TOC1"/>
        <w:framePr w:wrap="notBeside"/>
        <w:rPr>
          <w:rFonts w:asciiTheme="minorHAnsi" w:eastAsiaTheme="minorEastAsia" w:hAnsiTheme="minorHAnsi" w:cstheme="minorBidi"/>
          <w:bCs w:val="0"/>
          <w:caps w:val="0"/>
          <w:noProof/>
          <w:sz w:val="22"/>
          <w:szCs w:val="22"/>
        </w:rPr>
      </w:pPr>
      <w:r>
        <w:fldChar w:fldCharType="begin"/>
      </w:r>
      <w:r>
        <w:instrText xml:space="preserve"> HYPERLINK \l "_Toc21631646" </w:instrText>
      </w:r>
      <w:r>
        <w:fldChar w:fldCharType="separate"/>
      </w:r>
      <w:r w:rsidRPr="00E910A8" w:rsidR="00203A6D">
        <w:rPr>
          <w:rStyle w:val="Hyperlink"/>
          <w:noProof/>
        </w:rPr>
        <w:t>iII.</w:t>
      </w:r>
      <w:r w:rsidR="00203A6D">
        <w:rPr>
          <w:rFonts w:asciiTheme="minorHAnsi" w:eastAsiaTheme="minorEastAsia" w:hAnsiTheme="minorHAnsi" w:cstheme="minorBidi"/>
          <w:bCs w:val="0"/>
          <w:caps w:val="0"/>
          <w:noProof/>
          <w:sz w:val="22"/>
          <w:szCs w:val="22"/>
        </w:rPr>
        <w:tab/>
      </w:r>
      <w:r w:rsidRPr="00E910A8" w:rsidR="00203A6D">
        <w:rPr>
          <w:rStyle w:val="Hyperlink"/>
          <w:noProof/>
        </w:rPr>
        <w:t>CONCLUSION</w:t>
      </w:r>
      <w:r w:rsidR="00203A6D">
        <w:rPr>
          <w:noProof/>
          <w:webHidden/>
        </w:rPr>
        <w:tab/>
      </w:r>
      <w:r w:rsidR="00203A6D">
        <w:rPr>
          <w:noProof/>
          <w:webHidden/>
        </w:rPr>
        <w:fldChar w:fldCharType="begin"/>
      </w:r>
      <w:r w:rsidR="00203A6D">
        <w:rPr>
          <w:noProof/>
          <w:webHidden/>
        </w:rPr>
        <w:instrText xml:space="preserve"> PAGEREF _Toc21631646 \h </w:instrText>
      </w:r>
      <w:r w:rsidR="00203A6D">
        <w:rPr>
          <w:noProof/>
          <w:webHidden/>
        </w:rPr>
        <w:fldChar w:fldCharType="separate"/>
      </w:r>
      <w:r w:rsidR="00203A6D">
        <w:rPr>
          <w:noProof/>
          <w:webHidden/>
        </w:rPr>
        <w:t>7</w:t>
      </w:r>
      <w:r w:rsidR="00203A6D">
        <w:rPr>
          <w:noProof/>
          <w:webHidden/>
        </w:rPr>
        <w:fldChar w:fldCharType="end"/>
      </w:r>
      <w:r>
        <w:fldChar w:fldCharType="end"/>
      </w:r>
    </w:p>
    <w:p w:rsidR="00DD0E99" w:rsidRPr="00DD0E99" w:rsidP="007C2AC2">
      <w:pPr>
        <w:jc w:val="center"/>
        <w:rPr>
          <w:b/>
          <w:bCs/>
        </w:rPr>
      </w:pPr>
      <w:r>
        <w:rPr>
          <w:b/>
          <w:bCs/>
        </w:rPr>
        <w:fldChar w:fldCharType="end"/>
      </w:r>
    </w:p>
    <w:p w:rsidR="007C2AC2" w:rsidP="007C2AC2"/>
    <w:p w:rsidR="00AA30E2" w:rsidRPr="00537CF8" w:rsidP="00AA30E2">
      <w:r w:rsidRPr="00B031E2">
        <w:rPr>
          <w:b/>
          <w:bCs/>
        </w:rPr>
        <w:tab/>
      </w:r>
    </w:p>
    <w:p w:rsidR="007C2AC2" w:rsidRPr="00537CF8" w:rsidP="007C2AC2"/>
    <w:p w:rsidR="007C2AC2" w:rsidP="007C2AC2"/>
    <w:p w:rsidR="007C2AC2" w:rsidRPr="00485EB5" w:rsidP="007C2AC2">
      <w:pPr>
        <w:sectPr w:rsidSect="007C2AC2">
          <w:headerReference w:type="default" r:id="rId12"/>
          <w:footerReference w:type="default" r:id="rId13"/>
          <w:pgSz w:w="12240" w:h="15840"/>
          <w:pgMar w:top="1440" w:right="1800" w:bottom="1440" w:left="1800" w:header="720" w:footer="720" w:gutter="0"/>
          <w:pgNumType w:fmt="lowerRoman" w:start="1"/>
          <w:cols w:space="720"/>
          <w:docGrid w:linePitch="360"/>
        </w:sectPr>
      </w:pPr>
    </w:p>
    <w:p w:rsidR="007C2AC2" w:rsidRPr="00E666E3" w:rsidP="007C2AC2">
      <w:pPr>
        <w:jc w:val="center"/>
        <w:rPr>
          <w:b/>
        </w:rPr>
      </w:pPr>
      <w:r w:rsidRPr="00E666E3">
        <w:rPr>
          <w:b/>
        </w:rPr>
        <w:t>BEFORE</w:t>
      </w:r>
    </w:p>
    <w:p w:rsidR="007C2AC2" w:rsidP="007C2AC2">
      <w:pPr>
        <w:jc w:val="center"/>
        <w:rPr>
          <w:b/>
          <w:bCs/>
        </w:rPr>
      </w:pPr>
      <w:r w:rsidRPr="00E666E3">
        <w:rPr>
          <w:b/>
          <w:bCs/>
        </w:rPr>
        <w:t>THE PUBLIC UTILITIES COMMISSION OF OHIO</w:t>
      </w:r>
    </w:p>
    <w:p w:rsidR="007C2AC2" w:rsidP="007C2AC2">
      <w:pPr>
        <w:jc w:val="center"/>
        <w:rPr>
          <w:b/>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an Increase in Electric</w:t>
      </w:r>
      <w:r w:rsidRPr="0029024A">
        <w:rPr>
          <w:bCs/>
        </w:rPr>
        <w:tab/>
        <w:t>)</w:t>
      </w:r>
      <w:r w:rsidRPr="0029024A">
        <w:rPr>
          <w:bCs/>
        </w:rPr>
        <w:tab/>
        <w:t>Case No. 17-0032-EL-AIR</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Distribution Rates.</w:t>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In the Matter of the application of Duke </w:t>
      </w:r>
      <w:r w:rsidRPr="0029024A">
        <w:rPr>
          <w:bCs/>
        </w:rPr>
        <w:tab/>
        <w:t>)</w:t>
      </w:r>
      <w:r w:rsidRPr="0029024A">
        <w:rPr>
          <w:bCs/>
        </w:rPr>
        <w:tab/>
        <w:t>Case No. 17-0033-EL-ATA</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Tariff Approval.</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Energy Ohio, Inc. for Approval to Change </w:t>
      </w:r>
      <w:r w:rsidRPr="0029024A">
        <w:rPr>
          <w:bCs/>
        </w:rPr>
        <w:tab/>
        <w:t>)</w:t>
      </w:r>
      <w:r w:rsidRPr="0029024A">
        <w:rPr>
          <w:bCs/>
        </w:rPr>
        <w:tab/>
        <w:t>Case No. 17-0034-EL-AAM</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Modify</w:t>
      </w:r>
      <w:r w:rsidRPr="0029024A">
        <w:rPr>
          <w:bCs/>
        </w:rPr>
        <w:tab/>
        <w:t>)</w:t>
      </w:r>
      <w:r w:rsidRPr="0029024A">
        <w:rPr>
          <w:bCs/>
        </w:rPr>
        <w:tab/>
        <w:t>Case No. 17-0872-EL-RDR</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Rider PSR.</w:t>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Amend</w:t>
      </w:r>
      <w:r w:rsidRPr="0029024A">
        <w:rPr>
          <w:bCs/>
        </w:rPr>
        <w:tab/>
        <w:t>)</w:t>
      </w:r>
      <w:r w:rsidRPr="0029024A">
        <w:rPr>
          <w:bCs/>
        </w:rPr>
        <w:tab/>
        <w:t>Case No. 17-0873-EL-ATA</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Rider PSR.</w:t>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Change</w:t>
      </w:r>
      <w:r w:rsidRPr="0029024A">
        <w:rPr>
          <w:bCs/>
        </w:rPr>
        <w:tab/>
        <w:t>)</w:t>
      </w:r>
      <w:r w:rsidRPr="0029024A">
        <w:rPr>
          <w:bCs/>
        </w:rPr>
        <w:tab/>
        <w:t>Case No. 17-0874-EL-AAM</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Establish</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 Standard Service Offer Pursuant to Section</w:t>
      </w:r>
      <w:r w:rsidRPr="0029024A">
        <w:rPr>
          <w:bCs/>
        </w:rPr>
        <w:tab/>
        <w:t>)</w:t>
      </w:r>
      <w:r w:rsidRPr="0029024A">
        <w:rPr>
          <w:bCs/>
        </w:rPr>
        <w:tab/>
        <w:t>Case No. 17-1263-EL-SSO</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4928.143, Revised Code, in the Form of an</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Electric Security Plan, Accounting </w:t>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Modifications and Tariffs for Generation</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Service.</w:t>
      </w:r>
      <w:r w:rsidRPr="0029024A">
        <w:rPr>
          <w:bCs/>
        </w:rPr>
        <w:tab/>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b/>
      </w:r>
      <w:r w:rsidRPr="0029024A">
        <w:rPr>
          <w:bCs/>
        </w:rPr>
        <w:tab/>
      </w:r>
      <w:r w:rsidRPr="0029024A">
        <w:rPr>
          <w:bCs/>
        </w:rPr>
        <w:tab/>
      </w:r>
      <w:r w:rsidRPr="0029024A">
        <w:rPr>
          <w:bCs/>
        </w:rPr>
        <w:tab/>
      </w:r>
      <w:r w:rsidRPr="0029024A">
        <w:rPr>
          <w:bCs/>
        </w:rPr>
        <w:tab/>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Amend</w:t>
      </w:r>
      <w:r w:rsidRPr="0029024A">
        <w:rPr>
          <w:bCs/>
        </w:rPr>
        <w:tab/>
        <w:t>)</w:t>
      </w:r>
      <w:r w:rsidRPr="0029024A">
        <w:rPr>
          <w:bCs/>
        </w:rPr>
        <w:tab/>
        <w:t>Case No. 17-1264-EL-ATA</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Its Certified Supplier Tariff, P.U.C.O. No.</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20.</w:t>
      </w:r>
      <w:r w:rsidRPr="0029024A">
        <w:rPr>
          <w:bCs/>
        </w:rPr>
        <w:tab/>
      </w:r>
      <w:r w:rsidRPr="0029024A">
        <w:rPr>
          <w:bCs/>
        </w:rPr>
        <w:tab/>
      </w:r>
      <w:r w:rsidRPr="0029024A">
        <w:rPr>
          <w:bCs/>
        </w:rPr>
        <w:tab/>
      </w:r>
      <w:r w:rsidRPr="0029024A">
        <w:rPr>
          <w:bCs/>
        </w:rPr>
        <w:tab/>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Defer</w:t>
      </w:r>
      <w:r w:rsidRPr="0029024A">
        <w:rPr>
          <w:bCs/>
        </w:rPr>
        <w:tab/>
        <w:t>)</w:t>
      </w:r>
      <w:r w:rsidRPr="0029024A">
        <w:rPr>
          <w:bCs/>
        </w:rPr>
        <w:tab/>
        <w:t>Case No. 17-1265-EL-AAM</w:t>
      </w:r>
    </w:p>
    <w:p w:rsidR="007C2AC2" w:rsidRPr="0029024A" w:rsidP="007C2A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Vegetation Management Costs.</w:t>
      </w:r>
      <w:r w:rsidRPr="0029024A">
        <w:rPr>
          <w:bCs/>
        </w:rPr>
        <w:tab/>
      </w:r>
      <w:r w:rsidRPr="0029024A">
        <w:rPr>
          <w:bCs/>
        </w:rPr>
        <w:tab/>
        <w:t>)</w:t>
      </w:r>
    </w:p>
    <w:p w:rsidR="007C2AC2" w:rsidRPr="0029024A" w:rsidP="007C2AC2">
      <w:pPr>
        <w:suppressLineNumbers/>
        <w:rPr>
          <w:bCs/>
        </w:rPr>
        <w:sectPr w:rsidSect="007C2AC2">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NumType w:start="2"/>
          <w:cols w:space="720"/>
          <w:titlePg/>
          <w:docGrid w:linePitch="360"/>
        </w:sectPr>
      </w:pPr>
    </w:p>
    <w:tbl>
      <w:tblPr>
        <w:tblW w:w="9908" w:type="dxa"/>
        <w:tblInd w:w="0" w:type="dxa"/>
        <w:tblCellMar>
          <w:top w:w="0" w:type="dxa"/>
          <w:left w:w="108" w:type="dxa"/>
          <w:bottom w:w="0" w:type="dxa"/>
          <w:right w:w="108" w:type="dxa"/>
        </w:tblCellMar>
        <w:tblLook w:val="01E0"/>
      </w:tblPr>
      <w:tblGrid>
        <w:gridCol w:w="4158"/>
        <w:gridCol w:w="1350"/>
        <w:gridCol w:w="4400"/>
      </w:tblGrid>
      <w:tr w:rsidTr="007C2AC2">
        <w:tblPrEx>
          <w:tblW w:w="9908" w:type="dxa"/>
          <w:tblInd w:w="0" w:type="dxa"/>
          <w:tblCellMar>
            <w:top w:w="0" w:type="dxa"/>
            <w:left w:w="108" w:type="dxa"/>
            <w:bottom w:w="0" w:type="dxa"/>
            <w:right w:w="108" w:type="dxa"/>
          </w:tblCellMar>
          <w:tblLook w:val="01E0"/>
        </w:tblPrEx>
        <w:trPr>
          <w:trHeight w:val="807"/>
        </w:trPr>
        <w:tc>
          <w:tcPr>
            <w:tcW w:w="4158" w:type="dxa"/>
            <w:shd w:val="clear" w:color="auto" w:fill="auto"/>
          </w:tcPr>
          <w:p w:rsidR="007C2AC2" w:rsidRPr="0029024A" w:rsidP="007C2AC2">
            <w:pPr>
              <w:suppressLineNumbers/>
              <w:autoSpaceDE w:val="0"/>
              <w:autoSpaceDN w:val="0"/>
              <w:adjustRightInd w:val="0"/>
              <w:rPr>
                <w:rStyle w:val="DefaultParagraphFont"/>
                <w:sz w:val="24"/>
                <w:szCs w:val="24"/>
                <w:lang w:val="en-US" w:eastAsia="en-US" w:bidi="ar-SA"/>
              </w:rPr>
            </w:pPr>
            <w:r w:rsidRPr="0029024A">
              <w:rPr>
                <w:sz w:val="24"/>
                <w:szCs w:val="24"/>
                <w:lang w:val="en-US" w:eastAsia="en-US" w:bidi="ar-SA"/>
              </w:rPr>
              <w:t xml:space="preserve">In the Matter of the Application of Duke Energy Ohio, Inc. to Establish Minimum        Reliability Performance Standards Pursuant to Chapter 4901:1-10, Ohio Administrative Code. </w:t>
            </w:r>
          </w:p>
        </w:tc>
        <w:tc>
          <w:tcPr>
            <w:tcW w:w="1350" w:type="dxa"/>
            <w:shd w:val="clear" w:color="auto" w:fill="auto"/>
          </w:tcPr>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 xml:space="preserve">       )</w:t>
            </w:r>
          </w:p>
        </w:tc>
        <w:tc>
          <w:tcPr>
            <w:tcW w:w="4400" w:type="dxa"/>
            <w:shd w:val="clear" w:color="auto" w:fill="auto"/>
          </w:tcPr>
          <w:p w:rsidR="007C2AC2" w:rsidRPr="0029024A" w:rsidP="007C2AC2">
            <w:pPr>
              <w:suppressLineNumbers/>
              <w:rPr>
                <w:rStyle w:val="DefaultParagraphFont"/>
                <w:rFonts w:eastAsia="Courier New"/>
                <w:sz w:val="24"/>
                <w:szCs w:val="24"/>
                <w:lang w:val="en-US" w:eastAsia="en-US" w:bidi="ar-SA"/>
              </w:rPr>
            </w:pPr>
          </w:p>
          <w:p w:rsidR="007C2AC2" w:rsidRPr="0029024A" w:rsidP="007C2AC2">
            <w:pPr>
              <w:suppressLineNumbers/>
              <w:rPr>
                <w:rStyle w:val="DefaultParagraphFont"/>
                <w:rFonts w:eastAsia="Courier New"/>
                <w:sz w:val="24"/>
                <w:szCs w:val="24"/>
                <w:lang w:val="en-US" w:eastAsia="en-US" w:bidi="ar-SA"/>
              </w:rPr>
            </w:pPr>
          </w:p>
          <w:p w:rsidR="007C2AC2" w:rsidRPr="0029024A" w:rsidP="007C2AC2">
            <w:pPr>
              <w:suppressLineNumbers/>
              <w:rPr>
                <w:rStyle w:val="DefaultParagraphFont"/>
                <w:rFonts w:eastAsia="Courier New"/>
                <w:sz w:val="24"/>
                <w:szCs w:val="24"/>
                <w:lang w:val="en-US" w:eastAsia="en-US" w:bidi="ar-SA"/>
              </w:rPr>
            </w:pPr>
            <w:r w:rsidRPr="0029024A">
              <w:rPr>
                <w:rFonts w:eastAsia="Courier New"/>
                <w:sz w:val="24"/>
                <w:szCs w:val="24"/>
                <w:lang w:val="en-US" w:eastAsia="en-US" w:bidi="ar-SA"/>
              </w:rPr>
              <w:t>Case No. 16-1602-EL-ESS</w:t>
            </w:r>
          </w:p>
        </w:tc>
      </w:tr>
    </w:tbl>
    <w:p w:rsidR="007C2AC2" w:rsidRPr="00E666E3" w:rsidP="007C2AC2">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7C2AC2" w:rsidRPr="00E666E3" w:rsidP="007C2AC2">
      <w:pPr>
        <w:jc w:val="center"/>
        <w:rPr>
          <w:b/>
        </w:rPr>
      </w:pPr>
    </w:p>
    <w:p w:rsidR="007C2AC2" w:rsidRPr="00CD4C8A" w:rsidP="007C2AC2">
      <w:pPr>
        <w:jc w:val="center"/>
        <w:rPr>
          <w:rFonts w:asciiTheme="majorBidi" w:hAnsiTheme="majorBidi" w:cstheme="majorBidi"/>
          <w:b/>
        </w:rPr>
      </w:pPr>
      <w:r w:rsidRPr="00CD4C8A">
        <w:rPr>
          <w:rFonts w:asciiTheme="majorBidi" w:hAnsiTheme="majorBidi" w:cstheme="majorBidi"/>
          <w:b/>
        </w:rPr>
        <w:t>MEMORANDUM IN SUPPORT</w:t>
      </w:r>
    </w:p>
    <w:p w:rsidR="007C2AC2" w:rsidRPr="00E666E3" w:rsidP="007C2AC2">
      <w:pPr>
        <w:pBdr>
          <w:bottom w:val="single" w:sz="12" w:space="1" w:color="auto"/>
        </w:pBdr>
        <w:rPr>
          <w:b/>
        </w:rPr>
      </w:pPr>
    </w:p>
    <w:p w:rsidR="007C2AC2" w:rsidRPr="00E666E3" w:rsidP="007C2AC2"/>
    <w:p w:rsidR="00AA30E2" w:rsidP="007C2AC2">
      <w:pPr>
        <w:spacing w:line="480" w:lineRule="auto"/>
        <w:ind w:firstLine="720"/>
      </w:pPr>
      <w:r>
        <w:t>The PUCO’s Third Entry on Rehearing is unlawful and unreasonable in at least three ways. On further rehearing, the PUCO should (i) find that OCC’s Second Application for Rehearing was procedurally proper and lawfully filed under R.C. 4903.10, and (ii) find that OCC was denied due process when its appeal of Duke’s third electric security plan (“ESP”) was mooted by the PUCO’s delay in ruling on OCC’s application for rehearing in that case.</w:t>
      </w:r>
    </w:p>
    <w:p w:rsidR="007C2AC2" w:rsidP="007C2AC2">
      <w:pPr>
        <w:ind w:firstLine="720"/>
      </w:pPr>
    </w:p>
    <w:p w:rsidR="007C2AC2" w:rsidP="007C2AC2">
      <w:pPr>
        <w:pStyle w:val="Heading1"/>
      </w:pPr>
      <w:bookmarkStart w:id="1" w:name="_Toc534969804"/>
      <w:bookmarkStart w:id="2" w:name="_Toc534970003"/>
      <w:bookmarkStart w:id="3" w:name="_Toc534970544"/>
      <w:bookmarkStart w:id="4" w:name="_Toc534970650"/>
      <w:bookmarkStart w:id="5" w:name="_Toc535583491"/>
      <w:bookmarkStart w:id="6" w:name="_Toc16860455"/>
      <w:bookmarkStart w:id="7" w:name="_Toc21631641"/>
      <w:r>
        <w:t>I.</w:t>
      </w:r>
      <w:r>
        <w:tab/>
        <w:t>STANDARD OF REVIEW</w:t>
      </w:r>
      <w:bookmarkEnd w:id="1"/>
      <w:bookmarkEnd w:id="2"/>
      <w:bookmarkEnd w:id="3"/>
      <w:bookmarkEnd w:id="4"/>
      <w:bookmarkEnd w:id="5"/>
      <w:bookmarkEnd w:id="6"/>
      <w:bookmarkEnd w:id="7"/>
    </w:p>
    <w:p w:rsidR="007C2AC2" w:rsidRPr="00E666E3" w:rsidP="00AA30E2">
      <w:pPr>
        <w:spacing w:line="480" w:lineRule="auto"/>
        <w:ind w:firstLine="720"/>
      </w:pPr>
      <w:r w:rsidRPr="00E666E3">
        <w:t>Applications for rehearing are governed by R.C. 4903.10</w:t>
      </w:r>
      <w:r>
        <w:t xml:space="preserve">, which reads: “After any order has been made by the public utilities commission, any party who has entered an appearance in person or by counsel in the proceeding may apply for a rehearing in respect to any matters determined in the proceeding.” The PUCO’s Third Entry on Rehearing is an order made by the PUCO. </w:t>
      </w:r>
      <w:r w:rsidRPr="00E666E3">
        <w:t>OCC filed a motion to intervene in this proceeding, which was granted. OCC also filed testimony regarding the application</w:t>
      </w:r>
      <w:r>
        <w:t>, the Settlement,</w:t>
      </w:r>
      <w:r w:rsidRPr="00E666E3">
        <w:t xml:space="preserve"> and participated in the evidentiary hearing on the </w:t>
      </w:r>
      <w:r>
        <w:t>Settlement</w:t>
      </w:r>
      <w:r w:rsidRPr="00E666E3">
        <w:t xml:space="preserve">.  </w:t>
      </w:r>
    </w:p>
    <w:p w:rsidR="007C2AC2" w:rsidRPr="00E666E3" w:rsidP="007C2AC2">
      <w:pPr>
        <w:spacing w:line="480" w:lineRule="auto"/>
        <w:ind w:firstLine="720"/>
      </w:pPr>
      <w:r w:rsidRPr="00E666E3">
        <w:t xml:space="preserve">R.C. 4903.10 requires that an application for rehearing must be “in writing and shall set forth specifically the ground or grounds on which the applicant considers the order to be unreasonable or unlawful.” In addition, Ohio Adm. Code </w:t>
      </w:r>
      <w:r w:rsidRPr="00E666E3">
        <w:rPr>
          <w:rStyle w:val="Strong"/>
          <w:b w:val="0"/>
        </w:rPr>
        <w:t>4901-1-35</w:t>
      </w:r>
      <w:r w:rsidRPr="00E666E3">
        <w:t>(A) states: “An application for rehearing must be accompanied by a memorandum in support, which shall be filed no later than the application for rehearing.”</w:t>
      </w:r>
    </w:p>
    <w:p w:rsidR="007C2AC2" w:rsidRPr="00E666E3" w:rsidP="007C2AC2">
      <w:pPr>
        <w:spacing w:line="480" w:lineRule="auto"/>
        <w:ind w:firstLine="720"/>
      </w:pPr>
      <w:r w:rsidRPr="00E666E3">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w:t>
      </w:r>
    </w:p>
    <w:p w:rsidR="007C2AC2" w:rsidP="007C2AC2">
      <w:pPr>
        <w:spacing w:line="480" w:lineRule="auto"/>
        <w:ind w:firstLine="720"/>
      </w:pPr>
      <w:r w:rsidRPr="00E666E3">
        <w:t xml:space="preserve">The statutory standard for abrogating the </w:t>
      </w:r>
      <w:r>
        <w:t>Third Entry on Rehearing</w:t>
      </w:r>
      <w:r w:rsidRPr="00E666E3">
        <w:t xml:space="preserve"> is met here. The PUCO should grant and hold rehearing on the matters specified in this </w:t>
      </w:r>
      <w:r>
        <w:t>Application</w:t>
      </w:r>
      <w:r w:rsidRPr="00E666E3">
        <w:t xml:space="preserve">, and subsequently abrogate or modify its </w:t>
      </w:r>
      <w:r>
        <w:t>Third Entry on Rehearing</w:t>
      </w:r>
      <w:r w:rsidRPr="00E666E3">
        <w:t xml:space="preserve">. The PUCO’s ruling was unreasonable or unlawful </w:t>
      </w:r>
      <w:r>
        <w:t>as described below</w:t>
      </w:r>
      <w:r w:rsidRPr="00E666E3">
        <w:t>.</w:t>
      </w:r>
    </w:p>
    <w:p w:rsidR="007C2AC2" w:rsidP="007C2AC2">
      <w:pPr>
        <w:pStyle w:val="Heading1"/>
      </w:pPr>
      <w:bookmarkStart w:id="8" w:name="_Toc534969805"/>
      <w:bookmarkStart w:id="9" w:name="_Toc534970004"/>
      <w:bookmarkStart w:id="10" w:name="_Toc534970545"/>
      <w:bookmarkStart w:id="11" w:name="_Toc534970651"/>
      <w:bookmarkStart w:id="12" w:name="_Toc535583492"/>
      <w:bookmarkStart w:id="13" w:name="_Toc16860456"/>
      <w:bookmarkStart w:id="14" w:name="_Toc21631642"/>
      <w:r>
        <w:t>ii.</w:t>
      </w:r>
      <w:r>
        <w:tab/>
        <w:t>ERRORS</w:t>
      </w:r>
      <w:bookmarkEnd w:id="8"/>
      <w:bookmarkEnd w:id="9"/>
      <w:bookmarkEnd w:id="10"/>
      <w:bookmarkEnd w:id="11"/>
      <w:bookmarkEnd w:id="12"/>
      <w:bookmarkEnd w:id="13"/>
      <w:bookmarkEnd w:id="14"/>
    </w:p>
    <w:p w:rsidR="007C2AC2" w:rsidRPr="00E53620" w:rsidP="00C3448B">
      <w:pPr>
        <w:pStyle w:val="Heading2"/>
      </w:pPr>
      <w:bookmarkStart w:id="15" w:name="_Toc534969806"/>
      <w:bookmarkStart w:id="16" w:name="_Toc534970005"/>
      <w:bookmarkStart w:id="17" w:name="_Toc534970546"/>
      <w:bookmarkStart w:id="18" w:name="_Toc534970652"/>
      <w:bookmarkStart w:id="19" w:name="_Toc535583493"/>
      <w:bookmarkStart w:id="20" w:name="_Toc16860457"/>
      <w:bookmarkStart w:id="21" w:name="_Toc21631643"/>
      <w:r w:rsidRPr="00C65F16">
        <w:t>Assignment of Error 1</w:t>
      </w:r>
      <w:r w:rsidRPr="00E53620">
        <w:t>:</w:t>
      </w:r>
      <w:bookmarkEnd w:id="15"/>
      <w:bookmarkEnd w:id="16"/>
      <w:bookmarkEnd w:id="17"/>
      <w:bookmarkEnd w:id="18"/>
      <w:bookmarkEnd w:id="19"/>
      <w:r w:rsidRPr="00E53620">
        <w:t xml:space="preserve"> </w:t>
      </w:r>
      <w:bookmarkEnd w:id="20"/>
      <w:r>
        <w:t xml:space="preserve"> The PUCO unlawfully and unreasonably ruled that a party can only challenge an entry on rehearing that modifies an earlier order, which contradicts the plain language of R.C. 4903.10.</w:t>
      </w:r>
      <w:bookmarkEnd w:id="21"/>
    </w:p>
    <w:p w:rsidR="00C65F16" w:rsidP="007C2AC2">
      <w:pPr>
        <w:spacing w:line="480" w:lineRule="auto"/>
        <w:ind w:firstLine="720"/>
      </w:pPr>
      <w:r>
        <w:t xml:space="preserve">In its Third Entry on Rehearing, the PUCO unlawfully and unreasonably ruled that an application for rehearing is </w:t>
      </w:r>
      <w:r w:rsidRPr="008C7C32">
        <w:rPr>
          <w:iCs/>
        </w:rPr>
        <w:t>only</w:t>
      </w:r>
      <w:r>
        <w:t xml:space="preserve"> permitted to challenge entries on rehearing that modify earlier orders.</w:t>
      </w:r>
      <w:r>
        <w:rPr>
          <w:rStyle w:val="FootnoteReference"/>
        </w:rPr>
        <w:footnoteReference w:id="3"/>
      </w:r>
      <w:r>
        <w:t xml:space="preserve"> This is not the law.</w:t>
      </w:r>
    </w:p>
    <w:p w:rsidR="00C65F16" w:rsidP="007C2AC2">
      <w:pPr>
        <w:spacing w:line="480" w:lineRule="auto"/>
        <w:ind w:firstLine="720"/>
      </w:pPr>
      <w:r>
        <w:t xml:space="preserve">R.C. 4903.10 is the law. And R.C. 4903.10 states: “After any order has been made by the public utilities commission, any party who has entered an appearance in person or by counsel in the proceeding may apply for a rehearing in respect to any matters determined in the proceeding.” It does not say: “any order </w:t>
      </w:r>
      <w:r w:rsidRPr="00C65F16">
        <w:t>that modifies a prior order</w:t>
      </w:r>
      <w:r>
        <w:t>”—it says “any order.” It is a fundamental rule of statutory interpretation in Ohio that the PUCO lacks authority to add language to a statute.</w:t>
      </w:r>
      <w:r>
        <w:rPr>
          <w:rStyle w:val="FootnoteReference"/>
        </w:rPr>
        <w:footnoteReference w:id="4"/>
      </w:r>
      <w:r>
        <w:t xml:space="preserve"> But that is exactly what it has done here. OCC has a statutory right to file an application on rehearing in response to </w:t>
      </w:r>
      <w:r>
        <w:rPr>
          <w:i/>
          <w:iCs/>
        </w:rPr>
        <w:t>any order</w:t>
      </w:r>
      <w:r>
        <w:t>. The PUCO cannot add an additional requirement that an entry for rehearing can only be challenged if it modifies a prior order.</w:t>
      </w:r>
    </w:p>
    <w:p w:rsidR="00260B74" w:rsidRPr="00C12D27" w:rsidP="00C12D27">
      <w:pPr>
        <w:spacing w:line="480" w:lineRule="auto"/>
        <w:ind w:firstLine="720"/>
      </w:pPr>
      <w:r>
        <w:t xml:space="preserve">In that regard, the PUCO’s citation to </w:t>
      </w:r>
      <w:r>
        <w:rPr>
          <w:i/>
          <w:iCs/>
        </w:rPr>
        <w:t>In re Columbus Southern Power Co.</w:t>
      </w:r>
      <w:r>
        <w:t xml:space="preserve"> is erroneous.</w:t>
      </w:r>
      <w:r>
        <w:rPr>
          <w:rStyle w:val="FootnoteReference"/>
        </w:rPr>
        <w:footnoteReference w:id="5"/>
      </w:r>
      <w:r>
        <w:t xml:space="preserve"> In the Third Entry on Rehearing, the PUCO, purporting to rely on </w:t>
      </w:r>
      <w:r>
        <w:rPr>
          <w:i/>
          <w:iCs/>
        </w:rPr>
        <w:t>Columbus Southern</w:t>
      </w:r>
      <w:r>
        <w:t>, stated: “As stated by the Supreme Court of Ohio, subsequent applications for rehearing are only permitted to ‘challenge entries on rehearing that modify earlier orders.’”</w:t>
      </w:r>
      <w:r>
        <w:rPr>
          <w:rStyle w:val="FootnoteReference"/>
        </w:rPr>
        <w:footnoteReference w:id="6"/>
      </w:r>
      <w:r>
        <w:t xml:space="preserve"> But the PUCO misstates </w:t>
      </w:r>
      <w:r>
        <w:rPr>
          <w:i/>
          <w:iCs/>
        </w:rPr>
        <w:t>Columbus Southern</w:t>
      </w:r>
      <w:r>
        <w:rPr>
          <w:iCs/>
        </w:rPr>
        <w:t>.</w:t>
      </w:r>
      <w:r>
        <w:t xml:space="preserve"> The Supreme Court of Ohio (“Court”) did </w:t>
      </w:r>
      <w:r w:rsidRPr="00C12D27">
        <w:t>not</w:t>
      </w:r>
      <w:r>
        <w:t xml:space="preserve"> use the word “only.” What the Court actually wrote was: “Parties thus receive a new 30-day period to challenge entries on rehearing that modify earlier orders.”</w:t>
      </w:r>
      <w:r>
        <w:rPr>
          <w:rStyle w:val="FootnoteReference"/>
        </w:rPr>
        <w:footnoteReference w:id="7"/>
      </w:r>
      <w:r>
        <w:t xml:space="preserve"> The Court did </w:t>
      </w:r>
      <w:r w:rsidRPr="00C12D27">
        <w:t>not</w:t>
      </w:r>
      <w:r>
        <w:t xml:space="preserve"> state that a party may </w:t>
      </w:r>
      <w:r>
        <w:rPr>
          <w:i/>
          <w:iCs/>
        </w:rPr>
        <w:t>only</w:t>
      </w:r>
      <w:r>
        <w:t xml:space="preserve"> challenge an entry on rehearing that modifies an earlier order; it simply said that a party may challenge such an entry on rehearing, which is true. Indeed, immediately after this statement, the Court reaffirmed the plain language of R.C. 4903.10: “As we have held, R.C. 4903.10 ‘permits an application for rehearing after </w:t>
      </w:r>
      <w:r>
        <w:rPr>
          <w:i/>
          <w:iCs/>
        </w:rPr>
        <w:t>any order</w:t>
      </w:r>
      <w:r>
        <w:t>.”</w:t>
      </w:r>
      <w:r>
        <w:rPr>
          <w:rStyle w:val="FootnoteReference"/>
        </w:rPr>
        <w:footnoteReference w:id="8"/>
      </w:r>
      <w:r>
        <w:t xml:space="preserve"> The Court did not rule that parties are prohibited from filing an application for rehearing unless the entry in question modifies a prior order. Nor could it, because the Court, like the PUCO, must follow the plain language of the statute.</w:t>
      </w:r>
      <w:r>
        <w:rPr>
          <w:rStyle w:val="FootnoteReference"/>
        </w:rPr>
        <w:footnoteReference w:id="9"/>
      </w:r>
    </w:p>
    <w:p w:rsidR="008B5DB5" w:rsidP="007C2AC2">
      <w:pPr>
        <w:spacing w:line="480" w:lineRule="auto"/>
        <w:ind w:firstLine="720"/>
      </w:pPr>
      <w:r>
        <w:t>The law guarantees parties like OCC the right to file an application for rehearing with respect to “any order.” The PUCO should reverse its ruling in the Third Entry on Rehearing that “subsequent applications for rehearing are only permitted to challenge entries on rehearing that modify earlier orders.”</w:t>
      </w:r>
      <w:r>
        <w:rPr>
          <w:rStyle w:val="FootnoteReference"/>
        </w:rPr>
        <w:footnoteReference w:id="10"/>
      </w:r>
    </w:p>
    <w:p w:rsidR="00643780" w:rsidRPr="00643780" w:rsidP="00C3448B">
      <w:pPr>
        <w:pStyle w:val="Heading2"/>
      </w:pPr>
      <w:bookmarkStart w:id="22" w:name="_Toc21631644"/>
      <w:r w:rsidRPr="00643780">
        <w:t>Assignment of Error 2:</w:t>
      </w:r>
      <w:r>
        <w:t xml:space="preserve">  </w:t>
      </w:r>
      <w:r w:rsidRPr="00643780">
        <w:t>The PUCO unreasonably found that the Third Entry on Rehearing did not modify an earlier order.</w:t>
      </w:r>
      <w:bookmarkEnd w:id="22"/>
    </w:p>
    <w:p w:rsidR="00643780" w:rsidP="007C2AC2">
      <w:pPr>
        <w:spacing w:line="480" w:lineRule="auto"/>
        <w:ind w:firstLine="720"/>
      </w:pPr>
      <w:r>
        <w:t xml:space="preserve">Even under the PUCO’s unlawful standard that “subsequent applications for rehearing are only permitted to challenge entries on rehearing that modify earlier orders,” OCC’s Second Application for Rehearing was proper. The Second Entry on Rehearing </w:t>
      </w:r>
      <w:r>
        <w:rPr>
          <w:i/>
          <w:iCs/>
        </w:rPr>
        <w:t>did</w:t>
      </w:r>
      <w:r>
        <w:t xml:space="preserve"> modify a prior order in this case (the December 19, 2019 Opinion and Order) by changing the rationale for the PUCO’s approval of the Price Stabilization Rider (“OVEC Rider”).</w:t>
      </w:r>
    </w:p>
    <w:p w:rsidR="00C012BA" w:rsidP="00C012BA">
      <w:pPr>
        <w:spacing w:line="480" w:lineRule="auto"/>
        <w:ind w:firstLine="720"/>
      </w:pPr>
      <w:r>
        <w:t>In the original Opinion and Order, the PUCO ruled that the OVEC Rider would not result in untimely transition costs in violation of R.C. 4928.38.</w:t>
      </w:r>
      <w:r>
        <w:rPr>
          <w:rStyle w:val="FootnoteReference"/>
        </w:rPr>
        <w:footnoteReference w:id="11"/>
      </w:r>
      <w:r>
        <w:t xml:space="preserve"> Instead, the PUCO relied on its ruling in Duke’s third electric security plan (“ESP”) case that the OVEC Rider was a rate stability charge related to limitations on customer shopping under R.C. 4928.143(B)(2)(d).</w:t>
      </w:r>
      <w:r>
        <w:rPr>
          <w:rStyle w:val="FootnoteReference"/>
        </w:rPr>
        <w:footnoteReference w:id="12"/>
      </w:r>
      <w:r>
        <w:t xml:space="preserve"> Notably, the PUCO did not rely on </w:t>
      </w:r>
      <w:r>
        <w:rPr>
          <w:i/>
        </w:rPr>
        <w:t>In re Application of Ohio Power Co.</w:t>
      </w:r>
      <w:r>
        <w:t xml:space="preserve">, 2018-Ohio-4698, to support its ruling. Instead, it simply “took note” of the </w:t>
      </w:r>
      <w:r>
        <w:rPr>
          <w:i/>
        </w:rPr>
        <w:t>Ohio Power</w:t>
      </w:r>
      <w:r>
        <w:t xml:space="preserve"> ruling and commented on it in dicta </w:t>
      </w:r>
      <w:r>
        <w:rPr>
          <w:i/>
        </w:rPr>
        <w:t>after</w:t>
      </w:r>
      <w:r>
        <w:t xml:space="preserve"> reaching its conclusion regarding OCC’s argument about unlawful transition costs.</w:t>
      </w:r>
      <w:r>
        <w:rPr>
          <w:rStyle w:val="FootnoteReference"/>
        </w:rPr>
        <w:footnoteReference w:id="13"/>
      </w:r>
      <w:r>
        <w:t xml:space="preserve"> In the Second Entry on Rehearing, in contrast, the PUCO explicitly relied on </w:t>
      </w:r>
      <w:r>
        <w:rPr>
          <w:i/>
        </w:rPr>
        <w:t>Ohio Power</w:t>
      </w:r>
      <w:r>
        <w:t xml:space="preserve"> as authority for its ruling that the OVEC Rider would not result in unlawful transition charges.</w:t>
      </w:r>
      <w:r>
        <w:rPr>
          <w:rStyle w:val="FootnoteReference"/>
        </w:rPr>
        <w:footnoteReference w:id="14"/>
      </w:r>
    </w:p>
    <w:p w:rsidR="00EB09C9" w:rsidP="00C012BA">
      <w:pPr>
        <w:spacing w:line="480" w:lineRule="auto"/>
        <w:ind w:firstLine="720"/>
      </w:pPr>
      <w:r>
        <w:t xml:space="preserve">Though this may seem like a minor distinction, the distinction is in fact material and critical. Because the PUCO only discussed the </w:t>
      </w:r>
      <w:r>
        <w:rPr>
          <w:i/>
        </w:rPr>
        <w:t>Ohio Power</w:t>
      </w:r>
      <w:r>
        <w:t xml:space="preserve"> case in dicta in the original Opinion and Order, there was arguably no basis for OCC or any other party to seek rehearing with respect to the PUCO’s interpretation of the </w:t>
      </w:r>
      <w:r>
        <w:rPr>
          <w:i/>
        </w:rPr>
        <w:t>Ohio Power</w:t>
      </w:r>
      <w:r>
        <w:t xml:space="preserve"> case based on the Opinion and Order. But in the Second Entry on Rehearing, the PUCO’s interpretation of the </w:t>
      </w:r>
      <w:r>
        <w:rPr>
          <w:i/>
        </w:rPr>
        <w:t>Ohio Power</w:t>
      </w:r>
      <w:r>
        <w:t xml:space="preserve"> case became part of the ruling itself, thus giving rise to OCC’s need to address that interpretation on rehearing. </w:t>
      </w:r>
    </w:p>
    <w:p w:rsidR="00C012BA" w:rsidP="00C012BA">
      <w:pPr>
        <w:spacing w:line="480" w:lineRule="auto"/>
        <w:ind w:firstLine="720"/>
      </w:pPr>
      <w:r>
        <w:t xml:space="preserve">Under R.C. 4903.10, for OCC to appeal the PUCO’s rulings in this case, it must include the grounds for reversal, vacation, or modification in an application for rehearing. The first opportunity for OCC to address the PUCO’s explicit reliance on </w:t>
      </w:r>
      <w:r>
        <w:rPr>
          <w:i/>
        </w:rPr>
        <w:t>Ohio Power</w:t>
      </w:r>
      <w:r>
        <w:t xml:space="preserve"> was in its Second Application for Rehearing. Thus, OCC’s Second Application for Rehearing was procedurally proper.</w:t>
      </w:r>
    </w:p>
    <w:p w:rsidR="00EB09C9" w:rsidRPr="00EB09C9" w:rsidP="00C3448B">
      <w:pPr>
        <w:pStyle w:val="Heading2"/>
      </w:pPr>
      <w:bookmarkStart w:id="23" w:name="_Toc21631645"/>
      <w:r w:rsidRPr="00DD0E99">
        <w:t>Assignment of Error 3</w:t>
      </w:r>
      <w:r w:rsidRPr="00EB09C9">
        <w:t xml:space="preserve">: </w:t>
      </w:r>
      <w:r>
        <w:t xml:space="preserve"> </w:t>
      </w:r>
      <w:r w:rsidRPr="00EB09C9">
        <w:t>In violation of R.C. 4903.09, the PUCO unlawfully and unreasonably did not address OCC’s argument that it was denied due process when, as a result of PUCO delay, OCC’s appeal of the ruling in Case No. 14-841-EL-SSO was dismissed as moot.</w:t>
      </w:r>
      <w:bookmarkEnd w:id="23"/>
    </w:p>
    <w:p w:rsidR="00943E3C" w:rsidP="007C2AC2">
      <w:pPr>
        <w:spacing w:line="480" w:lineRule="auto"/>
        <w:ind w:firstLine="720"/>
      </w:pPr>
      <w:r>
        <w:t>In its Second Application for Rehearing, OCC argued that it was denied due process when, as a result of PUCO delay, OCC’s appeal of the OVEC Rider in Duke’s third ESP case was dismissed as moot.</w:t>
      </w:r>
      <w:r>
        <w:rPr>
          <w:rStyle w:val="FootnoteReference"/>
        </w:rPr>
        <w:footnoteReference w:id="15"/>
      </w:r>
      <w:r>
        <w:t xml:space="preserve"> That is, OCC has a statutory right to appeal PUCO orders, and the PUCO, by delaying ruling on OCC’s application for rehearing in the third ESP case, denied OCC the right to appeal. </w:t>
      </w:r>
    </w:p>
    <w:p w:rsidR="00943E3C" w:rsidP="007C2AC2">
      <w:pPr>
        <w:spacing w:line="480" w:lineRule="auto"/>
        <w:ind w:firstLine="720"/>
      </w:pPr>
      <w:r>
        <w:t xml:space="preserve">In its Third Entry on Rehearing, the PUCO ignored this argument altogether. Instead, the PUCO simply recounted OCC’s participation in the cases </w:t>
      </w:r>
      <w:r w:rsidRPr="00943E3C">
        <w:rPr>
          <w:i/>
        </w:rPr>
        <w:t>before the PUCO</w:t>
      </w:r>
      <w:r>
        <w:t>.</w:t>
      </w:r>
      <w:r>
        <w:rPr>
          <w:rStyle w:val="FootnoteReference"/>
        </w:rPr>
        <w:footnoteReference w:id="16"/>
      </w:r>
      <w:r>
        <w:t xml:space="preserve"> It does not address at all OCC’s argument that it was denied due process by being denied an opportunity to raise this issue </w:t>
      </w:r>
      <w:r>
        <w:rPr>
          <w:i/>
        </w:rPr>
        <w:t>before the Ohio Supreme Court</w:t>
      </w:r>
      <w:r>
        <w:t>. The PUCO is required under R.C. 4903.09 to address this argument specifically. Its failure to do so violates R.C. 4903.09.</w:t>
      </w:r>
      <w:r>
        <w:rPr>
          <w:rStyle w:val="FootnoteReference"/>
        </w:rPr>
        <w:footnoteReference w:id="17"/>
      </w:r>
    </w:p>
    <w:p w:rsidR="00DD0E99" w:rsidP="00DD0E99">
      <w:pPr>
        <w:ind w:firstLine="720"/>
      </w:pPr>
    </w:p>
    <w:p w:rsidR="007C2AC2" w:rsidP="007C2AC2">
      <w:pPr>
        <w:pStyle w:val="Heading1"/>
      </w:pPr>
      <w:bookmarkStart w:id="24" w:name="_Toc534969816"/>
      <w:bookmarkStart w:id="25" w:name="_Toc534970015"/>
      <w:bookmarkStart w:id="26" w:name="_Toc534970556"/>
      <w:bookmarkStart w:id="27" w:name="_Toc534970662"/>
      <w:bookmarkStart w:id="28" w:name="_Toc535583503"/>
      <w:bookmarkStart w:id="29" w:name="_Toc16860459"/>
      <w:bookmarkStart w:id="30" w:name="_Toc21631646"/>
      <w:r>
        <w:t>iII.</w:t>
      </w:r>
      <w:r>
        <w:tab/>
        <w:t>CONCLUSION</w:t>
      </w:r>
      <w:bookmarkEnd w:id="24"/>
      <w:bookmarkEnd w:id="25"/>
      <w:bookmarkEnd w:id="26"/>
      <w:bookmarkEnd w:id="27"/>
      <w:bookmarkEnd w:id="28"/>
      <w:bookmarkEnd w:id="29"/>
      <w:bookmarkEnd w:id="30"/>
    </w:p>
    <w:p w:rsidR="007C2AC2" w:rsidRPr="00E666E3" w:rsidP="007C2AC2">
      <w:pPr>
        <w:spacing w:line="480" w:lineRule="auto"/>
        <w:ind w:firstLine="720"/>
      </w:pPr>
      <w:r w:rsidRPr="00E666E3">
        <w:t>To protect customers</w:t>
      </w:r>
      <w:r>
        <w:t xml:space="preserve"> from unnecessary and unlawful charges</w:t>
      </w:r>
      <w:r w:rsidRPr="00E666E3">
        <w:t xml:space="preserve">, the PUCO should grant rehearing and abrogate </w:t>
      </w:r>
      <w:r>
        <w:t xml:space="preserve">its Third Entry on Rehearing </w:t>
      </w:r>
      <w:r w:rsidRPr="00E666E3">
        <w:t xml:space="preserve">This would ensure </w:t>
      </w:r>
      <w:r>
        <w:t>Duke’s charges to consumers and the electric distribution service provided are lawful, fair, just, reasonable and reliable</w:t>
      </w:r>
      <w:r w:rsidRPr="00E666E3">
        <w:t xml:space="preserve">. </w:t>
      </w:r>
    </w:p>
    <w:p w:rsidR="00002015">
      <w:r>
        <w:br w:type="page"/>
      </w:r>
    </w:p>
    <w:p w:rsidR="007C2AC2" w:rsidP="007C2AC2">
      <w:pPr>
        <w:ind w:left="3600" w:firstLine="720"/>
      </w:pPr>
      <w:r w:rsidRPr="0029024A">
        <w:t>Respectfully submitted,</w:t>
      </w:r>
    </w:p>
    <w:p w:rsidR="007C2AC2" w:rsidRPr="0029024A" w:rsidP="007C2AC2">
      <w:pPr>
        <w:ind w:left="3600" w:firstLine="720"/>
      </w:pPr>
    </w:p>
    <w:p w:rsidR="007C2AC2" w:rsidRPr="00CD4C8A" w:rsidP="007C2AC2">
      <w:pPr>
        <w:pStyle w:val="Footer"/>
        <w:suppressLineNumbers/>
        <w:tabs>
          <w:tab w:val="clear" w:pos="4320"/>
          <w:tab w:val="clear" w:pos="8640"/>
        </w:tabs>
        <w:ind w:left="4320"/>
        <w:rPr>
          <w:sz w:val="24"/>
          <w:szCs w:val="32"/>
        </w:rPr>
      </w:pPr>
      <w:r w:rsidRPr="00CD4C8A">
        <w:rPr>
          <w:sz w:val="24"/>
          <w:szCs w:val="32"/>
        </w:rPr>
        <w:t>Bruce Weston (0016973)</w:t>
      </w:r>
    </w:p>
    <w:p w:rsidR="007C2AC2" w:rsidRPr="0029024A" w:rsidP="007C2AC2">
      <w:pPr>
        <w:suppressLineNumbers/>
        <w:ind w:left="4320"/>
      </w:pPr>
      <w:r w:rsidRPr="0029024A">
        <w:t>Ohio Consumers’ Counsel</w:t>
      </w:r>
    </w:p>
    <w:p w:rsidR="007C2AC2" w:rsidRPr="0029024A" w:rsidP="007C2AC2">
      <w:pPr>
        <w:suppressLineNumbers/>
        <w:ind w:left="4320"/>
      </w:pPr>
      <w:r w:rsidRPr="0029024A">
        <w:tab/>
      </w:r>
    </w:p>
    <w:p w:rsidR="007C2AC2" w:rsidRPr="0029024A" w:rsidP="007C2AC2">
      <w:pPr>
        <w:suppressLineNumbers/>
        <w:ind w:left="4320"/>
      </w:pPr>
      <w:r w:rsidRPr="0029024A">
        <w:rPr>
          <w:i/>
          <w:u w:val="single"/>
        </w:rPr>
        <w:t>/s/ William J. Michael</w:t>
      </w:r>
      <w:r>
        <w:rPr>
          <w:i/>
          <w:u w:val="single"/>
        </w:rPr>
        <w:tab/>
      </w:r>
      <w:r>
        <w:rPr>
          <w:i/>
          <w:u w:val="single"/>
        </w:rPr>
        <w:tab/>
      </w:r>
      <w:r>
        <w:rPr>
          <w:i/>
          <w:u w:val="single"/>
        </w:rPr>
        <w:tab/>
      </w:r>
    </w:p>
    <w:p w:rsidR="007C2AC2" w:rsidRPr="0029024A" w:rsidP="007C2AC2">
      <w:pPr>
        <w:suppressLineNumbers/>
        <w:ind w:left="4320"/>
      </w:pPr>
      <w:r w:rsidRPr="0029024A">
        <w:t>William J. Michael (0070921)</w:t>
      </w:r>
    </w:p>
    <w:p w:rsidR="007C2AC2" w:rsidRPr="0029024A" w:rsidP="007C2AC2">
      <w:pPr>
        <w:suppressLineNumbers/>
        <w:ind w:left="4320"/>
      </w:pPr>
      <w:r w:rsidRPr="0029024A">
        <w:t>Counsel of Record</w:t>
      </w:r>
    </w:p>
    <w:p w:rsidR="007C2AC2" w:rsidRPr="0029024A" w:rsidP="007C2AC2">
      <w:pPr>
        <w:suppressLineNumbers/>
        <w:ind w:left="4320"/>
      </w:pPr>
      <w:r w:rsidRPr="0029024A">
        <w:t>Christopher Healey (0086027)</w:t>
      </w:r>
    </w:p>
    <w:p w:rsidR="007C2AC2" w:rsidRPr="0029024A" w:rsidP="007C2AC2">
      <w:pPr>
        <w:suppressLineNumbers/>
        <w:ind w:left="4320"/>
      </w:pPr>
      <w:r w:rsidRPr="0029024A">
        <w:t>Assistant Consumers’ Counsel</w:t>
      </w:r>
    </w:p>
    <w:p w:rsidR="007C2AC2" w:rsidRPr="0029024A" w:rsidP="007C2AC2">
      <w:pPr>
        <w:suppressLineNumbers/>
        <w:ind w:left="4320"/>
      </w:pPr>
    </w:p>
    <w:p w:rsidR="007C2AC2" w:rsidRPr="0029024A" w:rsidP="007C2AC2">
      <w:pPr>
        <w:suppressLineNumbers/>
        <w:ind w:left="4320"/>
        <w:rPr>
          <w:b/>
        </w:rPr>
      </w:pPr>
      <w:r w:rsidRPr="0029024A">
        <w:rPr>
          <w:b/>
        </w:rPr>
        <w:t>Office of the Ohio Consumers’ Counsel</w:t>
      </w:r>
    </w:p>
    <w:p w:rsidR="007C2AC2" w:rsidRPr="0029024A" w:rsidP="007C2AC2">
      <w:pPr>
        <w:suppressLineNumbers/>
        <w:ind w:left="4320"/>
      </w:pPr>
      <w:r w:rsidRPr="0029024A">
        <w:t>65 East State Street, 7</w:t>
      </w:r>
      <w:r>
        <w:t>th</w:t>
      </w:r>
      <w:r w:rsidRPr="0029024A">
        <w:t xml:space="preserve"> Floor</w:t>
      </w:r>
    </w:p>
    <w:p w:rsidR="007C2AC2" w:rsidRPr="0029024A" w:rsidP="007C2AC2">
      <w:pPr>
        <w:suppressLineNumbers/>
        <w:ind w:left="4320"/>
      </w:pPr>
      <w:r>
        <w:t>Columbus, Ohio 43215</w:t>
      </w:r>
    </w:p>
    <w:p w:rsidR="007C2AC2" w:rsidRPr="0029024A" w:rsidP="007C2AC2">
      <w:pPr>
        <w:suppressLineNumbers/>
        <w:autoSpaceDE w:val="0"/>
        <w:autoSpaceDN w:val="0"/>
        <w:adjustRightInd w:val="0"/>
        <w:ind w:left="3600" w:firstLine="720"/>
      </w:pPr>
      <w:r w:rsidRPr="0029024A">
        <w:t>Telephone [Michael]: (614) 466-1291</w:t>
      </w:r>
    </w:p>
    <w:p w:rsidR="007C2AC2" w:rsidRPr="0029024A" w:rsidP="007C2AC2">
      <w:pPr>
        <w:suppressLineNumbers/>
        <w:autoSpaceDE w:val="0"/>
        <w:autoSpaceDN w:val="0"/>
        <w:adjustRightInd w:val="0"/>
        <w:ind w:left="3600" w:firstLine="720"/>
      </w:pPr>
      <w:r w:rsidRPr="0029024A">
        <w:t>Telephone [Healey]: (614) 466-9571</w:t>
      </w:r>
      <w:r w:rsidRPr="0029024A">
        <w:tab/>
      </w:r>
    </w:p>
    <w:p w:rsidR="007C2AC2" w:rsidP="007C2AC2">
      <w:pPr>
        <w:suppressLineNumbers/>
        <w:autoSpaceDE w:val="0"/>
        <w:autoSpaceDN w:val="0"/>
        <w:adjustRightInd w:val="0"/>
        <w:ind w:left="3600" w:firstLine="720"/>
      </w:pPr>
      <w:r>
        <w:fldChar w:fldCharType="begin"/>
      </w:r>
      <w:r>
        <w:instrText xml:space="preserve"> HYPERLINK "mailto:william.michael@occ.ohio.gov" </w:instrText>
      </w:r>
      <w:r>
        <w:fldChar w:fldCharType="separate"/>
      </w:r>
      <w:r w:rsidRPr="00661CD3" w:rsidR="00203A6D">
        <w:rPr>
          <w:rStyle w:val="Hyperlink"/>
        </w:rPr>
        <w:t>william.michael@occ.ohio.gov</w:t>
      </w:r>
      <w:r>
        <w:fldChar w:fldCharType="end"/>
      </w:r>
    </w:p>
    <w:p w:rsidR="007C2AC2" w:rsidP="007C2AC2">
      <w:pPr>
        <w:suppressLineNumbers/>
        <w:autoSpaceDE w:val="0"/>
        <w:autoSpaceDN w:val="0"/>
        <w:adjustRightInd w:val="0"/>
        <w:ind w:left="3600" w:firstLine="720"/>
      </w:pPr>
      <w:r>
        <w:fldChar w:fldCharType="begin"/>
      </w:r>
      <w:r>
        <w:instrText xml:space="preserve"> HYPERLINK "mailto:Christopher.healey@occ.ohio.gov" </w:instrText>
      </w:r>
      <w:r>
        <w:fldChar w:fldCharType="separate"/>
      </w:r>
      <w:r w:rsidRPr="00661CD3" w:rsidR="00203A6D">
        <w:rPr>
          <w:rStyle w:val="Hyperlink"/>
        </w:rPr>
        <w:t>Christopher.healey@occ.ohio.gov</w:t>
      </w:r>
      <w:r>
        <w:fldChar w:fldCharType="end"/>
      </w:r>
    </w:p>
    <w:p w:rsidR="007C2AC2" w:rsidP="007C2AC2">
      <w:pPr>
        <w:suppressLineNumbers/>
        <w:autoSpaceDE w:val="0"/>
        <w:autoSpaceDN w:val="0"/>
        <w:adjustRightInd w:val="0"/>
        <w:ind w:left="3600" w:firstLine="720"/>
      </w:pPr>
      <w:r>
        <w:t>(</w:t>
      </w:r>
      <w:r w:rsidRPr="0029024A">
        <w:t>will</w:t>
      </w:r>
      <w:r>
        <w:t>ing to</w:t>
      </w:r>
      <w:r w:rsidRPr="0029024A">
        <w:t xml:space="preserve"> accept service </w:t>
      </w:r>
      <w:r>
        <w:t>by e-</w:t>
      </w:r>
      <w:r w:rsidRPr="0029024A">
        <w:t>mail)</w:t>
      </w:r>
    </w:p>
    <w:p w:rsidR="00002015" w:rsidP="007C2AC2">
      <w:pPr>
        <w:pStyle w:val="ANSWER"/>
        <w:suppressLineNumbers/>
        <w:ind w:left="720"/>
        <w:jc w:val="center"/>
        <w:rPr>
          <w:b/>
          <w:szCs w:val="24"/>
          <w:u w:val="single"/>
        </w:rPr>
        <w:sectPr w:rsidSect="00DD0E99">
          <w:headerReference w:type="default" r:id="rId20"/>
          <w:footerReference w:type="default" r:id="rId21"/>
          <w:pgSz w:w="12240" w:h="15840"/>
          <w:pgMar w:top="1440" w:right="1800" w:bottom="1440" w:left="1800" w:header="720" w:footer="720" w:gutter="0"/>
          <w:pgNumType w:start="2"/>
          <w:cols w:space="720"/>
          <w:docGrid w:linePitch="360"/>
        </w:sectPr>
      </w:pPr>
    </w:p>
    <w:p w:rsidR="007C2AC2" w:rsidP="007C2AC2">
      <w:pPr>
        <w:pStyle w:val="ANSWER"/>
        <w:suppressLineNumbers/>
        <w:ind w:left="720"/>
        <w:jc w:val="center"/>
        <w:rPr>
          <w:b/>
          <w:szCs w:val="24"/>
          <w:u w:val="single"/>
        </w:rPr>
      </w:pPr>
      <w:r>
        <w:rPr>
          <w:b/>
          <w:szCs w:val="24"/>
          <w:u w:val="single"/>
        </w:rPr>
        <w:t>CERTIFICATE OF SERVICE</w:t>
      </w:r>
    </w:p>
    <w:p w:rsidR="007C2AC2" w:rsidP="007C2AC2">
      <w:pPr>
        <w:suppressLineNumbers/>
        <w:spacing w:line="480" w:lineRule="auto"/>
        <w:ind w:firstLine="720"/>
      </w:pPr>
      <w:r>
        <w:t>The undersigned hereby certifies that a true and correct copy of the foregoing Third Application for Rehearing has been served upon the below-named persons via electronic transmission this 11th day of October 2019.</w:t>
      </w:r>
      <w:r>
        <w:tab/>
      </w:r>
    </w:p>
    <w:p w:rsidR="007C2AC2" w:rsidP="007C2AC2">
      <w:pPr>
        <w:suppressLineNumbers/>
        <w:rPr>
          <w:u w:val="single"/>
        </w:rPr>
      </w:pPr>
      <w:r>
        <w:t xml:space="preserve"> </w:t>
      </w:r>
      <w:r>
        <w:tab/>
      </w:r>
      <w:r>
        <w:tab/>
      </w:r>
      <w:r>
        <w:tab/>
      </w:r>
      <w:r>
        <w:tab/>
      </w:r>
      <w:r>
        <w:tab/>
      </w:r>
      <w:r>
        <w:tab/>
      </w:r>
      <w:r>
        <w:rPr>
          <w:i/>
          <w:u w:val="single"/>
        </w:rPr>
        <w:t>/s/ William J. Michael</w:t>
      </w:r>
    </w:p>
    <w:p w:rsidR="007C2AC2" w:rsidP="007C2AC2">
      <w:pPr>
        <w:pStyle w:val="EndnoteText"/>
        <w:widowControl/>
        <w:suppressLineNumber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William J. Michael</w:t>
      </w:r>
    </w:p>
    <w:p w:rsidR="007C2AC2" w:rsidP="007C2AC2">
      <w:pPr>
        <w:pStyle w:val="EndnoteText"/>
        <w:widowControl/>
        <w:suppressLineNumber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Assistant Consumers’ Counsel</w:t>
      </w:r>
    </w:p>
    <w:p w:rsidR="00DD0E99" w:rsidP="007C2AC2">
      <w:pPr>
        <w:pStyle w:val="EndnoteText"/>
        <w:widowControl/>
        <w:suppressLineNumbers/>
        <w:rPr>
          <w:rFonts w:ascii="Times New Roman" w:hAnsi="Times New Roman"/>
          <w:szCs w:val="24"/>
        </w:rPr>
      </w:pPr>
    </w:p>
    <w:p w:rsidR="00DD0E99" w:rsidRPr="00DC09DE" w:rsidP="00DD0E99">
      <w:pPr>
        <w:pStyle w:val="CommentText"/>
      </w:pPr>
      <w:r w:rsidRPr="00DC09DE">
        <w:t>The PUCO’s e-filing system will electronically serve notice of the filing of this document on the following parties:</w:t>
      </w:r>
    </w:p>
    <w:p w:rsidR="00DD0E99" w:rsidP="007C2AC2">
      <w:pPr>
        <w:pStyle w:val="EndnoteText"/>
        <w:widowControl/>
        <w:suppressLineNumbers/>
        <w:rPr>
          <w:rFonts w:ascii="Times New Roman" w:hAnsi="Times New Roman"/>
          <w:szCs w:val="24"/>
        </w:rPr>
      </w:pPr>
    </w:p>
    <w:p w:rsidR="007C2AC2" w:rsidP="007C2AC2">
      <w:pPr>
        <w:suppressLineNumbers/>
        <w:autoSpaceDE w:val="0"/>
        <w:autoSpaceDN w:val="0"/>
        <w:adjustRightInd w:val="0"/>
        <w:ind w:left="3600" w:firstLine="720"/>
      </w:pPr>
    </w:p>
    <w:p w:rsidR="00DD0E99" w:rsidRPr="002D018B" w:rsidP="00DD0E99">
      <w:pPr>
        <w:suppressLineNumbers/>
        <w:ind w:firstLine="720"/>
        <w:jc w:val="center"/>
        <w:rPr>
          <w:b/>
        </w:rPr>
      </w:pPr>
      <w:r w:rsidRPr="002D018B">
        <w:rPr>
          <w:b/>
        </w:rPr>
        <w:t>SERVICE LIST</w:t>
      </w:r>
    </w:p>
    <w:p w:rsidR="00DD0E99" w:rsidRPr="002D018B" w:rsidP="00DD0E99">
      <w:pPr>
        <w:suppressLineNumbers/>
        <w:ind w:firstLine="720"/>
        <w:jc w:val="center"/>
        <w:rPr>
          <w:b/>
        </w:rPr>
      </w:pPr>
    </w:p>
    <w:tbl>
      <w:tblPr>
        <w:tblW w:w="81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410"/>
        <w:gridCol w:w="3757"/>
      </w:tblGrid>
      <w:tr w:rsidTr="00337E74">
        <w:tblPrEx>
          <w:tblW w:w="81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410" w:type="dxa"/>
            <w:tcBorders>
              <w:top w:val="single" w:sz="4" w:space="0" w:color="auto"/>
              <w:left w:val="single" w:sz="4" w:space="0" w:color="auto"/>
              <w:bottom w:val="single" w:sz="4" w:space="0" w:color="auto"/>
              <w:right w:val="single" w:sz="4" w:space="0" w:color="auto"/>
            </w:tcBorders>
          </w:tcPr>
          <w:p w:rsidR="00DD0E99" w:rsidRPr="002D018B" w:rsidP="00337E74">
            <w:pPr>
              <w:suppressLineNumbers/>
              <w:rPr>
                <w:rStyle w:val="DefaultParagraphFont"/>
                <w:b/>
                <w:sz w:val="24"/>
                <w:szCs w:val="24"/>
                <w:lang w:val="en-US" w:eastAsia="en-US" w:bidi="ar-SA"/>
              </w:rPr>
            </w:pPr>
            <w:r w:rsidRPr="002D018B">
              <w:rPr>
                <w:b/>
                <w:sz w:val="24"/>
                <w:szCs w:val="24"/>
                <w:lang w:val="en-US" w:eastAsia="en-US" w:bidi="ar-SA"/>
              </w:rPr>
              <w:t>Case No. 17-0872-EL-RDR et al.</w:t>
            </w:r>
          </w:p>
          <w:p w:rsidR="00DD0E99" w:rsidRPr="002D018B" w:rsidP="00337E74">
            <w:pPr>
              <w:suppressLineNumbers/>
              <w:autoSpaceDE w:val="0"/>
              <w:autoSpaceDN w:val="0"/>
              <w:adjustRightInd w:val="0"/>
              <w:rPr>
                <w:rStyle w:val="DefaultParagraphFont"/>
                <w:sz w:val="24"/>
                <w:szCs w:val="24"/>
                <w:lang w:val="en-US" w:eastAsia="en-US" w:bidi="ar-SA"/>
              </w:rPr>
            </w:pP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"mailto:Steven.beeler@ohioattorneygeneral.gov" </w:instrText>
            </w:r>
            <w:r>
              <w:fldChar w:fldCharType="separate"/>
            </w:r>
            <w:r w:rsidRPr="002D018B" w:rsidR="00203A6D">
              <w:rPr>
                <w:rStyle w:val="Hyperlink"/>
                <w:color w:val="0000FF"/>
                <w:sz w:val="24"/>
                <w:szCs w:val="24"/>
                <w:u w:val="single"/>
                <w:lang w:val="en-US" w:eastAsia="en-US" w:bidi="ar-SA"/>
              </w:rPr>
              <w:t>Steven.beeler@ohioattorneygeneral.gov</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2D018B" w:rsidR="00203A6D">
              <w:rPr>
                <w:rStyle w:val="Hyperlink"/>
                <w:color w:val="0000FF"/>
                <w:sz w:val="24"/>
                <w:szCs w:val="24"/>
                <w:u w:val="single"/>
                <w:lang w:val="en-US" w:eastAsia="en-US" w:bidi="ar-SA"/>
              </w:rPr>
              <w:t>cmooney@ohiopartners.org</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"mailto:mkurtz@BKLlawfirm.com" </w:instrText>
            </w:r>
            <w:r>
              <w:fldChar w:fldCharType="separate"/>
            </w:r>
            <w:r w:rsidRPr="002D018B" w:rsidR="00203A6D">
              <w:rPr>
                <w:rStyle w:val="Hyperlink"/>
                <w:color w:val="0000FF"/>
                <w:sz w:val="24"/>
                <w:szCs w:val="24"/>
                <w:u w:val="single"/>
                <w:lang w:val="en-US" w:eastAsia="en-US" w:bidi="ar-SA"/>
              </w:rPr>
              <w:t>mkurtz@BKLlawfirm.com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"mailto:kboehm@BKLlawfirm.com" </w:instrText>
            </w:r>
            <w:r>
              <w:fldChar w:fldCharType="separate"/>
            </w:r>
            <w:r w:rsidRPr="002D018B" w:rsidR="00203A6D">
              <w:rPr>
                <w:rStyle w:val="Hyperlink"/>
                <w:color w:val="0000FF"/>
                <w:sz w:val="24"/>
                <w:szCs w:val="24"/>
                <w:u w:val="single"/>
                <w:lang w:val="en-US" w:eastAsia="en-US" w:bidi="ar-SA"/>
              </w:rPr>
              <w:t>kboehm@BKLlawfirm.com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"mailto:jkylercohn@BKLlawfirm.com" </w:instrText>
            </w:r>
            <w:r>
              <w:fldChar w:fldCharType="separate"/>
            </w:r>
            <w:r w:rsidRPr="002D018B" w:rsidR="00203A6D">
              <w:rPr>
                <w:rStyle w:val="Hyperlink"/>
                <w:color w:val="0000FF"/>
                <w:sz w:val="24"/>
                <w:szCs w:val="24"/>
                <w:u w:val="single"/>
                <w:lang w:val="en-US" w:eastAsia="en-US" w:bidi="ar-SA"/>
              </w:rPr>
              <w:t>jkylercohn@BKLlawfirm.com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2D018B" w:rsidR="00203A6D">
              <w:rPr>
                <w:rStyle w:val="Hyperlink"/>
                <w:rFonts w:eastAsia="Calibri"/>
                <w:color w:val="0000FF"/>
                <w:sz w:val="24"/>
                <w:szCs w:val="24"/>
                <w:u w:val="single"/>
                <w:lang w:val="en-US" w:eastAsia="en-US" w:bidi="ar-SA"/>
              </w:rPr>
              <w:t>dborchers@bricker.com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"mailto:dparram@bricker.com" </w:instrText>
            </w:r>
            <w:r>
              <w:fldChar w:fldCharType="separate"/>
            </w:r>
            <w:r w:rsidRPr="002D018B" w:rsidR="00203A6D">
              <w:rPr>
                <w:rStyle w:val="Hyperlink"/>
                <w:rFonts w:eastAsia="Calibri"/>
                <w:color w:val="0000FF"/>
                <w:sz w:val="24"/>
                <w:szCs w:val="24"/>
                <w:u w:val="single"/>
                <w:lang w:val="en-US" w:eastAsia="en-US" w:bidi="ar-SA"/>
              </w:rPr>
              <w:t>dparram@bricker.com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"mailto:whitt@whitt-sturtevant.com" </w:instrText>
            </w:r>
            <w:r>
              <w:fldChar w:fldCharType="separate"/>
            </w:r>
            <w:r w:rsidRPr="002D018B" w:rsidR="00203A6D">
              <w:rPr>
                <w:rStyle w:val="Hyperlink"/>
                <w:rFonts w:eastAsia="Calibri"/>
                <w:color w:val="0000FF"/>
                <w:sz w:val="24"/>
                <w:szCs w:val="24"/>
                <w:u w:val="single"/>
                <w:lang w:val="en-US" w:eastAsia="en-US" w:bidi="ar-SA"/>
              </w:rPr>
              <w:t>whitt@whitt-sturtevant.com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"mailto:campbell@whitt-sturtevant.com" </w:instrText>
            </w:r>
            <w:r>
              <w:fldChar w:fldCharType="separate"/>
            </w:r>
            <w:r w:rsidRPr="002D018B" w:rsidR="00203A6D">
              <w:rPr>
                <w:rStyle w:val="Hyperlink"/>
                <w:rFonts w:eastAsia="Calibri"/>
                <w:color w:val="0000FF"/>
                <w:sz w:val="24"/>
                <w:szCs w:val="24"/>
                <w:u w:val="single"/>
                <w:lang w:val="en-US" w:eastAsia="en-US" w:bidi="ar-SA"/>
              </w:rPr>
              <w:t>campbell@whitt-sturtevant.com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"mailto:glover@whitt-sturtevant.com" </w:instrText>
            </w:r>
            <w:r>
              <w:fldChar w:fldCharType="separate"/>
            </w:r>
            <w:r w:rsidRPr="002D018B" w:rsidR="00203A6D">
              <w:rPr>
                <w:rStyle w:val="Hyperlink"/>
                <w:rFonts w:eastAsia="Calibri"/>
                <w:color w:val="0000FF"/>
                <w:sz w:val="24"/>
                <w:szCs w:val="24"/>
                <w:u w:val="single"/>
                <w:lang w:val="en-US" w:eastAsia="en-US" w:bidi="ar-SA"/>
              </w:rPr>
              <w:t>glover@whitt-sturtevant.com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"mailto:rsahli@columbus.rr.com" </w:instrText>
            </w:r>
            <w:r>
              <w:fldChar w:fldCharType="separate"/>
            </w:r>
            <w:r w:rsidRPr="002D018B" w:rsidR="00203A6D">
              <w:rPr>
                <w:rStyle w:val="Hyperlink"/>
                <w:rFonts w:eastAsia="Calibri"/>
                <w:color w:val="0000FF"/>
                <w:sz w:val="24"/>
                <w:szCs w:val="24"/>
                <w:u w:val="single"/>
                <w:lang w:val="en-US" w:eastAsia="en-US" w:bidi="ar-SA"/>
              </w:rPr>
              <w:t>rsahli@columbus.rr.com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"mailto:mleppla@theoec.org" </w:instrText>
            </w:r>
            <w:r>
              <w:fldChar w:fldCharType="separate"/>
            </w:r>
            <w:r w:rsidRPr="002D018B" w:rsidR="00203A6D">
              <w:rPr>
                <w:rStyle w:val="Hyperlink"/>
                <w:rFonts w:eastAsia="Calibri"/>
                <w:color w:val="0000FF"/>
                <w:sz w:val="24"/>
                <w:szCs w:val="24"/>
                <w:u w:val="single"/>
                <w:lang w:val="en-US" w:eastAsia="en-US" w:bidi="ar-SA"/>
              </w:rPr>
              <w:t>mleppla@theoec.org</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"mailto:tdougherty@theOEC.org" </w:instrText>
            </w:r>
            <w:r>
              <w:fldChar w:fldCharType="separate"/>
            </w:r>
            <w:r w:rsidRPr="002D018B" w:rsidR="00203A6D">
              <w:rPr>
                <w:rStyle w:val="Hyperlink"/>
                <w:rFonts w:eastAsia="Calibri"/>
                <w:color w:val="0000FF"/>
                <w:sz w:val="24"/>
                <w:szCs w:val="24"/>
                <w:u w:val="single"/>
                <w:lang w:val="en-US" w:eastAsia="en-US" w:bidi="ar-SA"/>
              </w:rPr>
              <w:t>tdougherty@theOEC.org</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"mailto:Nicholas.walstra@puco.ohio.gov" </w:instrText>
            </w:r>
            <w:r>
              <w:fldChar w:fldCharType="separate"/>
            </w:r>
            <w:r w:rsidRPr="002D018B" w:rsidR="00203A6D">
              <w:rPr>
                <w:rStyle w:val="Hyperlink"/>
                <w:rFonts w:eastAsia="Calibri"/>
                <w:color w:val="0000FF"/>
                <w:sz w:val="24"/>
                <w:szCs w:val="24"/>
                <w:u w:val="single"/>
                <w:lang w:val="en-US" w:eastAsia="en-US" w:bidi="ar-SA"/>
              </w:rPr>
              <w:t>Nicholas.walstra@puco.ohio.gov</w:t>
            </w:r>
            <w:r>
              <w:fldChar w:fldCharType="end"/>
            </w:r>
          </w:p>
          <w:p w:rsidR="00DD0E99" w:rsidRPr="002D018B" w:rsidP="00337E74">
            <w:pPr>
              <w:suppressLineNumbers/>
              <w:rPr>
                <w:rStyle w:val="DefaultParagraphFont"/>
                <w:rFonts w:eastAsia="Calibri"/>
                <w:color w:val="1155CD"/>
                <w:sz w:val="24"/>
                <w:szCs w:val="24"/>
                <w:lang w:val="en-US" w:eastAsia="en-US" w:bidi="ar-SA"/>
              </w:rPr>
            </w:pPr>
          </w:p>
          <w:p w:rsidR="00DD0E99" w:rsidRPr="002D018B" w:rsidP="00337E74">
            <w:pPr>
              <w:suppressLineNumbers/>
              <w:rPr>
                <w:rStyle w:val="DefaultParagraphFont"/>
                <w:b/>
                <w:sz w:val="24"/>
                <w:szCs w:val="24"/>
                <w:lang w:val="en-US" w:eastAsia="en-US" w:bidi="ar-SA"/>
              </w:rPr>
            </w:pPr>
            <w:r w:rsidRPr="002D018B">
              <w:rPr>
                <w:b/>
                <w:sz w:val="24"/>
                <w:szCs w:val="24"/>
                <w:lang w:val="en-US" w:eastAsia="en-US" w:bidi="ar-SA"/>
              </w:rPr>
              <w:t>Case No. 17-0032-EL-AIR et al.</w:t>
            </w:r>
          </w:p>
          <w:p w:rsidR="00DD0E99" w:rsidRPr="002D018B" w:rsidP="00337E74">
            <w:pPr>
              <w:suppressLineNumbers/>
              <w:rPr>
                <w:rStyle w:val="DefaultParagraphFont"/>
                <w:b/>
                <w:bCs/>
                <w:sz w:val="24"/>
                <w:szCs w:val="24"/>
                <w:lang w:val="en-US" w:eastAsia="en-US" w:bidi="ar-SA"/>
              </w:rPr>
            </w:pP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"mailto:Steven.beeler@ohioattorneygeneral.gov" </w:instrText>
            </w:r>
            <w:r>
              <w:fldChar w:fldCharType="separate"/>
            </w:r>
            <w:r w:rsidRPr="002D018B" w:rsidR="00203A6D">
              <w:rPr>
                <w:rStyle w:val="Hyperlink"/>
                <w:color w:val="0000FF"/>
                <w:sz w:val="24"/>
                <w:szCs w:val="24"/>
                <w:u w:val="single"/>
                <w:lang w:val="en-US" w:eastAsia="en-US" w:bidi="ar-SA"/>
              </w:rPr>
              <w:t>Steven.beeler@ohioattorneygeneral.gov</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"mailto:Robert.eubanks@ohioattorneygeneral.gov" </w:instrText>
            </w:r>
            <w:r>
              <w:fldChar w:fldCharType="separate"/>
            </w:r>
            <w:r w:rsidRPr="002D018B" w:rsidR="00203A6D">
              <w:rPr>
                <w:rStyle w:val="Hyperlink"/>
                <w:color w:val="0000FF"/>
                <w:sz w:val="24"/>
                <w:szCs w:val="24"/>
                <w:u w:val="single"/>
                <w:lang w:val="en-US" w:eastAsia="en-US" w:bidi="ar-SA"/>
              </w:rPr>
              <w:t>Robert.eubanks@ohioattorneygeneral.gov</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2D018B" w:rsidR="00203A6D">
              <w:rPr>
                <w:rStyle w:val="Hyperlink"/>
                <w:rFonts w:eastAsia="Calibri"/>
                <w:color w:val="0000FF"/>
                <w:sz w:val="24"/>
                <w:szCs w:val="24"/>
                <w:u w:val="single"/>
                <w:lang w:val="en-US" w:eastAsia="en-US" w:bidi="ar-SA"/>
              </w:rPr>
              <w:t>cmooney@ohiopartners.org</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"mailto:mfleisher@elpc.org" </w:instrText>
            </w:r>
            <w:r>
              <w:fldChar w:fldCharType="separate"/>
            </w:r>
            <w:r w:rsidRPr="002D018B" w:rsidR="00203A6D">
              <w:rPr>
                <w:rStyle w:val="Hyperlink"/>
                <w:rFonts w:eastAsia="Calibri"/>
                <w:color w:val="0000FF"/>
                <w:sz w:val="24"/>
                <w:szCs w:val="24"/>
                <w:u w:val="single"/>
                <w:lang w:val="en-US" w:eastAsia="en-US" w:bidi="ar-SA"/>
              </w:rPr>
              <w:t>mfleisher@elpc.org</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"mailto:fdarr@mwncmh.com" </w:instrText>
            </w:r>
            <w:r>
              <w:fldChar w:fldCharType="separate"/>
            </w:r>
            <w:r w:rsidRPr="002D018B" w:rsidR="00203A6D">
              <w:rPr>
                <w:rStyle w:val="Hyperlink"/>
                <w:rFonts w:eastAsia="Calibri"/>
                <w:color w:val="0000FF"/>
                <w:sz w:val="24"/>
                <w:szCs w:val="24"/>
                <w:u w:val="single"/>
                <w:lang w:val="en-US" w:eastAsia="en-US" w:bidi="ar-SA"/>
              </w:rPr>
              <w:t>fdarr@mwncmh.com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"mailto:mpritchard@mwncmh.com" </w:instrText>
            </w:r>
            <w:r>
              <w:fldChar w:fldCharType="separate"/>
            </w:r>
            <w:r w:rsidRPr="002D018B" w:rsidR="00203A6D">
              <w:rPr>
                <w:rStyle w:val="Hyperlink"/>
                <w:rFonts w:eastAsia="Calibri"/>
                <w:color w:val="0000FF"/>
                <w:sz w:val="24"/>
                <w:szCs w:val="24"/>
                <w:u w:val="single"/>
                <w:lang w:val="en-US" w:eastAsia="en-US" w:bidi="ar-SA"/>
              </w:rPr>
              <w:t>mpritchard@mwncmh.com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"mailto:paul@carpenterlipps.com" </w:instrText>
            </w:r>
            <w:r>
              <w:fldChar w:fldCharType="separate"/>
            </w:r>
            <w:r w:rsidRPr="002D018B" w:rsidR="00203A6D">
              <w:rPr>
                <w:rStyle w:val="Hyperlink"/>
                <w:rFonts w:eastAsia="Calibri"/>
                <w:color w:val="0000FF"/>
                <w:sz w:val="24"/>
                <w:szCs w:val="24"/>
                <w:u w:val="single"/>
                <w:lang w:val="en-US" w:eastAsia="en-US" w:bidi="ar-SA"/>
              </w:rPr>
              <w:t>paul@carpenterlipps.com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"mailto:mleppla@theOEC.org" </w:instrText>
            </w:r>
            <w:r>
              <w:fldChar w:fldCharType="separate"/>
            </w:r>
            <w:r w:rsidRPr="002D018B" w:rsidR="00203A6D">
              <w:rPr>
                <w:rStyle w:val="Hyperlink"/>
                <w:rFonts w:eastAsia="Calibri"/>
                <w:color w:val="0000FF"/>
                <w:sz w:val="24"/>
                <w:szCs w:val="24"/>
                <w:u w:val="single"/>
                <w:lang w:val="en-US" w:eastAsia="en-US" w:bidi="ar-SA"/>
              </w:rPr>
              <w:t>mleppla@theOEC.org</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"mailto:tdougherty@theOEC.org" </w:instrText>
            </w:r>
            <w:r>
              <w:fldChar w:fldCharType="separate"/>
            </w:r>
            <w:r w:rsidRPr="002D018B" w:rsidR="00203A6D">
              <w:rPr>
                <w:rStyle w:val="Hyperlink"/>
                <w:rFonts w:eastAsia="Calibri"/>
                <w:color w:val="0000FF"/>
                <w:sz w:val="24"/>
                <w:szCs w:val="24"/>
                <w:u w:val="single"/>
                <w:lang w:val="en-US" w:eastAsia="en-US" w:bidi="ar-SA"/>
              </w:rPr>
              <w:t>tdougherty@theOEC.org</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2D018B" w:rsidR="00203A6D">
              <w:rPr>
                <w:rStyle w:val="Hyperlink"/>
                <w:rFonts w:eastAsia="Calibri"/>
                <w:color w:val="0000FF"/>
                <w:sz w:val="24"/>
                <w:szCs w:val="24"/>
                <w:u w:val="single"/>
                <w:lang w:val="en-US" w:eastAsia="en-US" w:bidi="ar-SA"/>
              </w:rPr>
              <w:t>dborchers@bricker.com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"mailto:dparram@bricker.com" </w:instrText>
            </w:r>
            <w:r>
              <w:fldChar w:fldCharType="separate"/>
            </w:r>
            <w:r w:rsidRPr="002D018B" w:rsidR="00203A6D">
              <w:rPr>
                <w:rStyle w:val="Hyperlink"/>
                <w:rFonts w:eastAsia="Calibri"/>
                <w:color w:val="0000FF"/>
                <w:sz w:val="24"/>
                <w:szCs w:val="24"/>
                <w:u w:val="single"/>
                <w:lang w:val="en-US" w:eastAsia="en-US" w:bidi="ar-SA"/>
              </w:rPr>
              <w:t>dparram@bricker.com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"mailto:whitt@whitt-sturtevant.com" </w:instrText>
            </w:r>
            <w:r>
              <w:fldChar w:fldCharType="separate"/>
            </w:r>
            <w:r w:rsidRPr="002D018B" w:rsidR="00203A6D">
              <w:rPr>
                <w:rStyle w:val="Hyperlink"/>
                <w:rFonts w:eastAsia="Calibri"/>
                <w:color w:val="0000FF"/>
                <w:sz w:val="24"/>
                <w:szCs w:val="24"/>
                <w:u w:val="single"/>
                <w:lang w:val="en-US" w:eastAsia="en-US" w:bidi="ar-SA"/>
              </w:rPr>
              <w:t>whitt@whitt-sturtevant.com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"mailto:campbell@whitt-sturtevant.com" </w:instrText>
            </w:r>
            <w:r>
              <w:fldChar w:fldCharType="separate"/>
            </w:r>
            <w:r w:rsidRPr="002D018B" w:rsidR="00203A6D">
              <w:rPr>
                <w:rStyle w:val="Hyperlink"/>
                <w:rFonts w:eastAsia="Calibri"/>
                <w:color w:val="0000FF"/>
                <w:sz w:val="24"/>
                <w:szCs w:val="24"/>
                <w:u w:val="single"/>
                <w:lang w:val="en-US" w:eastAsia="en-US" w:bidi="ar-SA"/>
              </w:rPr>
              <w:t>campbell@whitt-sturtevant.com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"mailto:glover@whitt-sturtevant.com" </w:instrText>
            </w:r>
            <w:r>
              <w:fldChar w:fldCharType="separate"/>
            </w:r>
            <w:r w:rsidRPr="002D018B" w:rsidR="00203A6D">
              <w:rPr>
                <w:rStyle w:val="Hyperlink"/>
                <w:rFonts w:eastAsia="Calibri"/>
                <w:color w:val="0000FF"/>
                <w:sz w:val="24"/>
                <w:szCs w:val="24"/>
                <w:u w:val="single"/>
                <w:lang w:val="en-US" w:eastAsia="en-US" w:bidi="ar-SA"/>
              </w:rPr>
              <w:t>glover@whitt-sturtevant.com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"mailto:mjsettineri@vorys.com" </w:instrText>
            </w:r>
            <w:r>
              <w:fldChar w:fldCharType="separate"/>
            </w:r>
            <w:r w:rsidRPr="002D018B" w:rsidR="00203A6D">
              <w:rPr>
                <w:rStyle w:val="Hyperlink"/>
                <w:rFonts w:eastAsia="Calibri"/>
                <w:color w:val="0000FF"/>
                <w:sz w:val="24"/>
                <w:szCs w:val="24"/>
                <w:u w:val="single"/>
                <w:lang w:val="en-US" w:eastAsia="en-US" w:bidi="ar-SA"/>
              </w:rPr>
              <w:t>mjsettineri@vorys.com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"mailto:glpetrucci@vorys.com" </w:instrText>
            </w:r>
            <w:r>
              <w:fldChar w:fldCharType="separate"/>
            </w:r>
            <w:r w:rsidRPr="002D018B" w:rsidR="00203A6D">
              <w:rPr>
                <w:rStyle w:val="Hyperlink"/>
                <w:rFonts w:eastAsia="Calibri"/>
                <w:color w:val="0000FF"/>
                <w:sz w:val="24"/>
                <w:szCs w:val="24"/>
                <w:u w:val="single"/>
                <w:lang w:val="en-US" w:eastAsia="en-US" w:bidi="ar-SA"/>
              </w:rPr>
              <w:t>glpetrucci@vorys.com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"mailto:talexander@calfee.com" </w:instrText>
            </w:r>
            <w:r>
              <w:fldChar w:fldCharType="separate"/>
            </w:r>
            <w:r w:rsidRPr="002D018B" w:rsidR="00203A6D">
              <w:rPr>
                <w:rStyle w:val="Hyperlink"/>
                <w:rFonts w:eastAsia="Calibri"/>
                <w:color w:val="0000FF"/>
                <w:sz w:val="24"/>
                <w:szCs w:val="24"/>
                <w:u w:val="single"/>
                <w:lang w:val="en-US" w:eastAsia="en-US" w:bidi="ar-SA"/>
              </w:rPr>
              <w:t>talexander@calfee.com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"mailto:jlang@calfee.com" </w:instrText>
            </w:r>
            <w:r>
              <w:fldChar w:fldCharType="separate"/>
            </w:r>
            <w:r w:rsidRPr="002D018B" w:rsidR="00203A6D">
              <w:rPr>
                <w:rStyle w:val="Hyperlink"/>
                <w:rFonts w:eastAsia="Calibri"/>
                <w:color w:val="0000FF"/>
                <w:sz w:val="24"/>
                <w:szCs w:val="24"/>
                <w:u w:val="single"/>
                <w:lang w:val="en-US" w:eastAsia="en-US" w:bidi="ar-SA"/>
              </w:rPr>
              <w:t>jlang@calfee.com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"mailto:slesser@calfee.com" </w:instrText>
            </w:r>
            <w:r>
              <w:fldChar w:fldCharType="separate"/>
            </w:r>
            <w:r w:rsidRPr="002D018B" w:rsidR="00203A6D">
              <w:rPr>
                <w:rStyle w:val="Hyperlink"/>
                <w:rFonts w:eastAsia="Calibri"/>
                <w:color w:val="0000FF"/>
                <w:sz w:val="24"/>
                <w:szCs w:val="24"/>
                <w:u w:val="single"/>
                <w:lang w:val="en-US" w:eastAsia="en-US" w:bidi="ar-SA"/>
              </w:rPr>
              <w:t>slesser@calfee.com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"mailto:talexander@calfee.com" </w:instrText>
            </w:r>
            <w:r>
              <w:fldChar w:fldCharType="separate"/>
            </w:r>
            <w:r w:rsidRPr="002D018B" w:rsidR="00203A6D">
              <w:rPr>
                <w:rStyle w:val="Hyperlink"/>
                <w:rFonts w:eastAsia="Calibri"/>
                <w:color w:val="0000FF"/>
                <w:sz w:val="24"/>
                <w:szCs w:val="24"/>
                <w:u w:val="single"/>
                <w:lang w:val="en-US" w:eastAsia="en-US" w:bidi="ar-SA"/>
              </w:rPr>
              <w:t>talexander@calfee.com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"mailto:mkeaney@calfee.com" </w:instrText>
            </w:r>
            <w:r>
              <w:fldChar w:fldCharType="separate"/>
            </w:r>
            <w:r w:rsidRPr="002D018B" w:rsidR="00203A6D">
              <w:rPr>
                <w:rStyle w:val="Hyperlink"/>
                <w:rFonts w:eastAsia="Calibri"/>
                <w:color w:val="0000FF"/>
                <w:sz w:val="24"/>
                <w:szCs w:val="24"/>
                <w:u w:val="single"/>
                <w:lang w:val="en-US" w:eastAsia="en-US" w:bidi="ar-SA"/>
              </w:rPr>
              <w:t>mkeaney@calfee.com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"mailto:Nicholas.walstra@puco.ohio.gov" </w:instrText>
            </w:r>
            <w:r>
              <w:fldChar w:fldCharType="separate"/>
            </w:r>
            <w:r w:rsidRPr="002D018B" w:rsidR="00203A6D">
              <w:rPr>
                <w:rStyle w:val="Hyperlink"/>
                <w:rFonts w:eastAsia="Calibri"/>
                <w:color w:val="0000FF"/>
                <w:sz w:val="24"/>
                <w:szCs w:val="24"/>
                <w:u w:val="single"/>
                <w:lang w:val="en-US" w:eastAsia="en-US" w:bidi="ar-SA"/>
              </w:rPr>
              <w:t>Nicholas.walstra@puco.ohio.gov</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"mailto:Lauren.augostini@puco.ohio.gov" </w:instrText>
            </w:r>
            <w:r>
              <w:fldChar w:fldCharType="separate"/>
            </w:r>
            <w:r w:rsidRPr="002D018B" w:rsidR="00203A6D">
              <w:rPr>
                <w:rStyle w:val="Hyperlink"/>
                <w:rFonts w:eastAsia="Calibri"/>
                <w:color w:val="0000FF"/>
                <w:sz w:val="24"/>
                <w:szCs w:val="24"/>
                <w:u w:val="single"/>
                <w:lang w:val="en-US" w:eastAsia="en-US" w:bidi="ar-SA"/>
              </w:rPr>
              <w:t>Lauren.augostini@puco.ohio.gov</w:t>
            </w:r>
            <w:r>
              <w:fldChar w:fldCharType="end"/>
            </w:r>
          </w:p>
          <w:p w:rsidR="00DD0E99" w:rsidRPr="002D018B" w:rsidP="00337E74">
            <w:pPr>
              <w:suppressLineNumbers/>
              <w:rPr>
                <w:rStyle w:val="DefaultParagraphFont"/>
                <w:rFonts w:eastAsia="Calibri"/>
                <w:sz w:val="24"/>
                <w:szCs w:val="24"/>
                <w:lang w:val="en-US" w:eastAsia="en-US" w:bidi="ar-SA"/>
              </w:rPr>
            </w:pPr>
          </w:p>
          <w:p w:rsidR="00DD0E99" w:rsidRPr="002D018B" w:rsidP="00337E74">
            <w:pPr>
              <w:suppressLineNumbers/>
              <w:rPr>
                <w:rStyle w:val="DefaultParagraphFont"/>
                <w:b/>
                <w:sz w:val="24"/>
                <w:szCs w:val="24"/>
                <w:lang w:val="en-US" w:eastAsia="en-US" w:bidi="ar-SA"/>
              </w:rPr>
            </w:pPr>
            <w:r w:rsidRPr="002D018B">
              <w:rPr>
                <w:b/>
                <w:sz w:val="24"/>
                <w:szCs w:val="24"/>
                <w:lang w:val="en-US" w:eastAsia="en-US" w:bidi="ar-SA"/>
              </w:rPr>
              <w:t>Case No. 17-1263-EL-SSO et al.</w:t>
            </w:r>
          </w:p>
          <w:p w:rsidR="00DD0E99" w:rsidRPr="002D018B" w:rsidP="00337E74">
            <w:pPr>
              <w:suppressLineNumbers/>
              <w:rPr>
                <w:rStyle w:val="DefaultParagraphFont"/>
                <w:b/>
                <w:sz w:val="24"/>
                <w:szCs w:val="24"/>
                <w:lang w:val="en-US" w:eastAsia="en-US" w:bidi="ar-SA"/>
              </w:rPr>
            </w:pP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"mailto:Steven.beeler@ohioattorneygeneral.gov" </w:instrText>
            </w:r>
            <w:r>
              <w:fldChar w:fldCharType="separate"/>
            </w:r>
            <w:r w:rsidRPr="002D018B" w:rsidR="00203A6D">
              <w:rPr>
                <w:rStyle w:val="Hyperlink"/>
                <w:color w:val="0000FF"/>
                <w:sz w:val="24"/>
                <w:szCs w:val="24"/>
                <w:u w:val="single"/>
                <w:lang w:val="en-US" w:eastAsia="en-US" w:bidi="ar-SA"/>
              </w:rPr>
              <w:t>Steven.beeler@ohioattorneygeneral.gov</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"mailto:fdarr@mwncmh.com" </w:instrText>
            </w:r>
            <w:r>
              <w:fldChar w:fldCharType="separate"/>
            </w:r>
            <w:r w:rsidRPr="002D018B" w:rsidR="00203A6D">
              <w:rPr>
                <w:rStyle w:val="Hyperlink"/>
                <w:color w:val="0000FF"/>
                <w:sz w:val="24"/>
                <w:szCs w:val="24"/>
                <w:u w:val="single"/>
                <w:lang w:val="en-US" w:eastAsia="en-US" w:bidi="ar-SA"/>
              </w:rPr>
              <w:t>fdarr@mwncmh.com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"mailto:mpritchard@mwncmh.com" </w:instrText>
            </w:r>
            <w:r>
              <w:fldChar w:fldCharType="separate"/>
            </w:r>
            <w:r w:rsidRPr="002D018B" w:rsidR="00203A6D">
              <w:rPr>
                <w:rStyle w:val="Hyperlink"/>
                <w:color w:val="0000FF"/>
                <w:sz w:val="24"/>
                <w:szCs w:val="24"/>
                <w:u w:val="single"/>
                <w:lang w:val="en-US" w:eastAsia="en-US" w:bidi="ar-SA"/>
              </w:rPr>
              <w:t>mpritchard@mwncmh.com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"mailto:mkurtz@BKLlawfirm.com" </w:instrText>
            </w:r>
            <w:r>
              <w:fldChar w:fldCharType="separate"/>
            </w:r>
            <w:r w:rsidRPr="002D018B" w:rsidR="00203A6D">
              <w:rPr>
                <w:rStyle w:val="Hyperlink"/>
                <w:color w:val="0000FF"/>
                <w:sz w:val="24"/>
                <w:szCs w:val="24"/>
                <w:u w:val="single"/>
                <w:lang w:val="en-US" w:eastAsia="en-US" w:bidi="ar-SA"/>
              </w:rPr>
              <w:t>mkurtz@BKLlawfirm.com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"mailto:jkylercohn@BKLlawfirm.com" </w:instrText>
            </w:r>
            <w:r>
              <w:fldChar w:fldCharType="separate"/>
            </w:r>
            <w:r w:rsidRPr="002D018B" w:rsidR="00203A6D">
              <w:rPr>
                <w:rStyle w:val="Hyperlink"/>
                <w:color w:val="0000FF"/>
                <w:sz w:val="24"/>
                <w:szCs w:val="24"/>
                <w:u w:val="single"/>
                <w:lang w:val="en-US" w:eastAsia="en-US" w:bidi="ar-SA"/>
              </w:rPr>
              <w:t>jkylercohn@BKLlawfirm.com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"mailto:cmooney@ohiopartners.org" </w:instrText>
            </w:r>
            <w:r>
              <w:fldChar w:fldCharType="separate"/>
            </w:r>
            <w:r w:rsidRPr="002D018B" w:rsidR="00203A6D">
              <w:rPr>
                <w:rStyle w:val="Hyperlink"/>
                <w:rFonts w:eastAsia="Calibri"/>
                <w:color w:val="0000FF"/>
                <w:sz w:val="24"/>
                <w:szCs w:val="24"/>
                <w:u w:val="single"/>
                <w:lang w:val="en-US" w:eastAsia="en-US" w:bidi="ar-SA"/>
              </w:rPr>
              <w:t>cmooney@ohiopartners.org</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2D018B" w:rsidR="00203A6D">
              <w:rPr>
                <w:rStyle w:val="Hyperlink"/>
                <w:rFonts w:eastAsia="Calibri"/>
                <w:color w:val="0000FF"/>
                <w:sz w:val="24"/>
                <w:szCs w:val="24"/>
                <w:u w:val="single"/>
                <w:lang w:val="en-US" w:eastAsia="en-US" w:bidi="ar-SA"/>
              </w:rPr>
              <w:t>Bojko@carpenterlipps.com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"mailto:dressel@carpenterlipps.com" </w:instrText>
            </w:r>
            <w:r>
              <w:fldChar w:fldCharType="separate"/>
            </w:r>
            <w:r w:rsidRPr="002D018B" w:rsidR="00203A6D">
              <w:rPr>
                <w:rStyle w:val="Hyperlink"/>
                <w:color w:val="0000FF"/>
                <w:sz w:val="24"/>
                <w:szCs w:val="24"/>
                <w:u w:val="single"/>
                <w:lang w:val="en-US" w:eastAsia="en-US" w:bidi="ar-SA"/>
              </w:rPr>
              <w:t>dressel@carpenterlipps.com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"mailto:slesser@calfee.com" </w:instrText>
            </w:r>
            <w:r>
              <w:fldChar w:fldCharType="separate"/>
            </w:r>
            <w:r w:rsidRPr="002D018B" w:rsidR="00203A6D">
              <w:rPr>
                <w:rStyle w:val="Hyperlink"/>
                <w:rFonts w:eastAsia="Calibri"/>
                <w:color w:val="0000FF"/>
                <w:sz w:val="24"/>
                <w:szCs w:val="24"/>
                <w:u w:val="single"/>
                <w:lang w:val="en-US" w:eastAsia="en-US" w:bidi="ar-SA"/>
              </w:rPr>
              <w:t>slesser@calfee.com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"mailto:jlang@calfee.com" </w:instrText>
            </w:r>
            <w:r>
              <w:fldChar w:fldCharType="separate"/>
            </w:r>
            <w:r w:rsidRPr="002D018B" w:rsidR="00203A6D">
              <w:rPr>
                <w:rStyle w:val="Hyperlink"/>
                <w:rFonts w:eastAsia="Calibri"/>
                <w:color w:val="0000FF"/>
                <w:sz w:val="24"/>
                <w:szCs w:val="24"/>
                <w:u w:val="single"/>
                <w:lang w:val="en-US" w:eastAsia="en-US" w:bidi="ar-SA"/>
              </w:rPr>
              <w:t>jlang@calfee.com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"mailto:talexander@calfee.com" </w:instrText>
            </w:r>
            <w:r>
              <w:fldChar w:fldCharType="separate"/>
            </w:r>
            <w:r w:rsidRPr="002D018B" w:rsidR="00203A6D">
              <w:rPr>
                <w:rStyle w:val="Hyperlink"/>
                <w:rFonts w:eastAsia="Calibri"/>
                <w:color w:val="0000FF"/>
                <w:sz w:val="24"/>
                <w:szCs w:val="24"/>
                <w:u w:val="single"/>
                <w:lang w:val="en-US" w:eastAsia="en-US" w:bidi="ar-SA"/>
              </w:rPr>
              <w:t>talexander@calfee.com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"mailto:mkeaney@calfee.com" </w:instrText>
            </w:r>
            <w:r>
              <w:fldChar w:fldCharType="separate"/>
            </w:r>
            <w:r w:rsidRPr="002D018B" w:rsidR="00203A6D">
              <w:rPr>
                <w:rStyle w:val="Hyperlink"/>
                <w:rFonts w:eastAsia="Calibri"/>
                <w:color w:val="0000FF"/>
                <w:sz w:val="24"/>
                <w:szCs w:val="24"/>
                <w:u w:val="single"/>
                <w:lang w:val="en-US" w:eastAsia="en-US" w:bidi="ar-SA"/>
              </w:rPr>
              <w:t>mkeaney@calfee.com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"mailto:eakhbari@bricker.com" </w:instrText>
            </w:r>
            <w:r>
              <w:fldChar w:fldCharType="separate"/>
            </w:r>
            <w:r w:rsidRPr="002D018B" w:rsidR="00203A6D">
              <w:rPr>
                <w:rStyle w:val="Hyperlink"/>
                <w:rFonts w:eastAsia="Calibri"/>
                <w:color w:val="0000FF"/>
                <w:sz w:val="24"/>
                <w:szCs w:val="24"/>
                <w:u w:val="single"/>
                <w:lang w:val="en-US" w:eastAsia="en-US" w:bidi="ar-SA"/>
              </w:rPr>
              <w:t>eakhbari@bricker.com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"mailto:nhewell@bricker.com" </w:instrText>
            </w:r>
            <w:r>
              <w:fldChar w:fldCharType="separate"/>
            </w:r>
            <w:r w:rsidRPr="002D018B" w:rsidR="00203A6D">
              <w:rPr>
                <w:rStyle w:val="Hyperlink"/>
                <w:rFonts w:eastAsia="Calibri"/>
                <w:color w:val="0000FF"/>
                <w:sz w:val="24"/>
                <w:szCs w:val="24"/>
                <w:u w:val="single"/>
                <w:lang w:val="en-US" w:eastAsia="en-US" w:bidi="ar-SA"/>
              </w:rPr>
              <w:t>nhewell@bricker.com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"mailto:paul@carpenterlipps.com" </w:instrText>
            </w:r>
            <w:r>
              <w:fldChar w:fldCharType="separate"/>
            </w:r>
            <w:r w:rsidRPr="002D018B" w:rsidR="00203A6D">
              <w:rPr>
                <w:rStyle w:val="Hyperlink"/>
                <w:rFonts w:eastAsia="Calibri"/>
                <w:color w:val="0000FF"/>
                <w:sz w:val="24"/>
                <w:szCs w:val="24"/>
                <w:u w:val="single"/>
                <w:lang w:val="en-US" w:eastAsia="en-US" w:bidi="ar-SA"/>
              </w:rPr>
              <w:t>paul@carpenterlipps.com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"mailto:whitt@whitt-sturtevant.com" </w:instrText>
            </w:r>
            <w:r>
              <w:fldChar w:fldCharType="separate"/>
            </w:r>
            <w:r w:rsidRPr="002D018B" w:rsidR="00203A6D">
              <w:rPr>
                <w:rStyle w:val="Hyperlink"/>
                <w:rFonts w:eastAsia="Calibri"/>
                <w:color w:val="0000FF"/>
                <w:sz w:val="24"/>
                <w:szCs w:val="24"/>
                <w:u w:val="single"/>
                <w:lang w:val="en-US" w:eastAsia="en-US" w:bidi="ar-SA"/>
              </w:rPr>
              <w:t>whitt@whitt-sturtevant.com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"mailto:campbell@whitt-sturtevant.com" </w:instrText>
            </w:r>
            <w:r>
              <w:fldChar w:fldCharType="separate"/>
            </w:r>
            <w:r w:rsidRPr="002D018B" w:rsidR="00203A6D">
              <w:rPr>
                <w:rStyle w:val="Hyperlink"/>
                <w:rFonts w:eastAsia="Calibri"/>
                <w:color w:val="0000FF"/>
                <w:sz w:val="24"/>
                <w:szCs w:val="24"/>
                <w:u w:val="single"/>
                <w:lang w:val="en-US" w:eastAsia="en-US" w:bidi="ar-SA"/>
              </w:rPr>
              <w:t>campbell@whitt-sturtevant.com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"mailto:glover@whitt-sturtevant.com" </w:instrText>
            </w:r>
            <w:r>
              <w:fldChar w:fldCharType="separate"/>
            </w:r>
            <w:r w:rsidRPr="002D018B" w:rsidR="00203A6D">
              <w:rPr>
                <w:rStyle w:val="Hyperlink"/>
                <w:rFonts w:eastAsia="Calibri"/>
                <w:color w:val="0000FF"/>
                <w:sz w:val="24"/>
                <w:szCs w:val="24"/>
                <w:u w:val="single"/>
                <w:lang w:val="en-US" w:eastAsia="en-US" w:bidi="ar-SA"/>
              </w:rPr>
              <w:t>glover@whitt-sturtevant.com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"mailto:rsahli@columbus.rr.com" </w:instrText>
            </w:r>
            <w:r>
              <w:fldChar w:fldCharType="separate"/>
            </w:r>
            <w:r w:rsidRPr="002D018B" w:rsidR="00203A6D">
              <w:rPr>
                <w:rStyle w:val="Hyperlink"/>
                <w:rFonts w:eastAsia="Calibri"/>
                <w:color w:val="0000FF"/>
                <w:sz w:val="24"/>
                <w:szCs w:val="24"/>
                <w:u w:val="single"/>
                <w:lang w:val="en-US" w:eastAsia="en-US" w:bidi="ar-SA"/>
              </w:rPr>
              <w:t>rsahli@columbus.rr.com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"mailto:tony.mendoza@sierraclub.org" </w:instrText>
            </w:r>
            <w:r>
              <w:fldChar w:fldCharType="separate"/>
            </w:r>
            <w:r w:rsidRPr="002D018B" w:rsidR="00203A6D">
              <w:rPr>
                <w:rStyle w:val="Hyperlink"/>
                <w:rFonts w:eastAsia="Calibri"/>
                <w:color w:val="0000FF"/>
                <w:sz w:val="24"/>
                <w:szCs w:val="24"/>
                <w:u w:val="single"/>
                <w:lang w:val="en-US" w:eastAsia="en-US" w:bidi="ar-SA"/>
              </w:rPr>
              <w:t>tony.mendoza@sierraclub.org</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"mailto:Stacie.cathcart@puco.ohio.gov" </w:instrText>
            </w:r>
            <w:r>
              <w:fldChar w:fldCharType="separate"/>
            </w:r>
            <w:r w:rsidRPr="002D018B" w:rsidR="00203A6D">
              <w:rPr>
                <w:rStyle w:val="Hyperlink"/>
                <w:color w:val="0000FF"/>
                <w:sz w:val="24"/>
                <w:szCs w:val="24"/>
                <w:u w:val="single"/>
                <w:lang w:val="en-US" w:eastAsia="en-US" w:bidi="ar-SA"/>
              </w:rPr>
              <w:t>Stacie.cathcart@puco.ohio.gov</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"mailto:Nicholas.walstra@puco.ohio.gov" </w:instrText>
            </w:r>
            <w:r>
              <w:fldChar w:fldCharType="separate"/>
            </w:r>
            <w:r w:rsidRPr="002D018B" w:rsidR="00203A6D">
              <w:rPr>
                <w:rStyle w:val="Hyperlink"/>
                <w:color w:val="0000FF"/>
                <w:sz w:val="24"/>
                <w:szCs w:val="24"/>
                <w:u w:val="single"/>
                <w:lang w:val="en-US" w:eastAsia="en-US" w:bidi="ar-SA"/>
              </w:rPr>
              <w:t>Nicholas.walstra@puco.ohio.gov</w:t>
            </w:r>
            <w:r>
              <w:fldChar w:fldCharType="end"/>
            </w:r>
          </w:p>
          <w:p w:rsidR="00DD0E99" w:rsidRPr="002D018B" w:rsidP="00337E74">
            <w:pPr>
              <w:suppressLineNumbers/>
              <w:rPr>
                <w:rStyle w:val="DefaultParagraphFont"/>
                <w:sz w:val="24"/>
                <w:szCs w:val="24"/>
                <w:lang w:val="en-US" w:eastAsia="en-US" w:bidi="ar-SA"/>
              </w:rPr>
            </w:pPr>
          </w:p>
          <w:p w:rsidR="00DD0E99" w:rsidRPr="002D018B" w:rsidP="00337E74">
            <w:pPr>
              <w:suppressLineNumbers/>
              <w:rPr>
                <w:rStyle w:val="DefaultParagraphFont"/>
                <w:b/>
                <w:sz w:val="24"/>
                <w:szCs w:val="24"/>
                <w:lang w:val="en-US" w:eastAsia="en-US" w:bidi="ar-SA"/>
              </w:rPr>
            </w:pPr>
            <w:r w:rsidRPr="002D018B">
              <w:rPr>
                <w:b/>
                <w:sz w:val="24"/>
                <w:szCs w:val="24"/>
                <w:lang w:val="en-US" w:eastAsia="en-US" w:bidi="ar-SA"/>
              </w:rPr>
              <w:t>Case No. 16-1602-EL-ESS</w:t>
            </w:r>
          </w:p>
          <w:p w:rsidR="00DD0E99" w:rsidRPr="002D018B" w:rsidP="00337E74">
            <w:pPr>
              <w:suppressLineNumbers/>
              <w:rPr>
                <w:rStyle w:val="DefaultParagraphFont"/>
                <w:sz w:val="24"/>
                <w:szCs w:val="24"/>
                <w:lang w:val="en-US" w:eastAsia="en-US" w:bidi="ar-SA"/>
              </w:rPr>
            </w:pPr>
          </w:p>
          <w:p w:rsidR="00DD0E99" w:rsidRPr="002D018B" w:rsidP="00337E74">
            <w:pPr>
              <w:suppressLineNumbers/>
              <w:rPr>
                <w:rStyle w:val="DefaultParagraphFont"/>
                <w:bCs/>
                <w:sz w:val="24"/>
                <w:szCs w:val="24"/>
                <w:lang w:val="en-US" w:eastAsia="en-US" w:bidi="ar-SA"/>
              </w:rPr>
            </w:pPr>
            <w:r>
              <w:fldChar w:fldCharType="begin"/>
            </w:r>
            <w:r>
              <w:rPr>
                <w:sz w:val="24"/>
                <w:szCs w:val="24"/>
                <w:lang w:val="en-US" w:eastAsia="en-US" w:bidi="ar-SA"/>
              </w:rPr>
              <w:instrText xml:space="preserve"> HYPERLINK "mailto:Thomas.lindgren@ohioattorneygeneral.gov" </w:instrText>
            </w:r>
            <w:r>
              <w:fldChar w:fldCharType="separate"/>
            </w:r>
            <w:r w:rsidRPr="002D018B" w:rsidR="00203A6D">
              <w:rPr>
                <w:rStyle w:val="Hyperlink"/>
                <w:bCs/>
                <w:color w:val="0000FF"/>
                <w:sz w:val="24"/>
                <w:szCs w:val="24"/>
                <w:u w:val="single"/>
                <w:lang w:val="en-US" w:eastAsia="en-US" w:bidi="ar-SA"/>
              </w:rPr>
              <w:t>Thomas.lindgren@ohioattorneygeneral.gov</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2D018B" w:rsidR="00203A6D">
              <w:rPr>
                <w:rStyle w:val="Hyperlink"/>
                <w:bCs/>
                <w:color w:val="0000FF"/>
                <w:sz w:val="24"/>
                <w:szCs w:val="24"/>
                <w:u w:val="single"/>
                <w:lang w:val="en-US" w:eastAsia="en-US" w:bidi="ar-SA"/>
              </w:rPr>
              <w:t>Elizabeth.watts@duke-energy.com</w:t>
            </w:r>
            <w:r>
              <w:fldChar w:fldCharType="end"/>
            </w:r>
          </w:p>
          <w:p w:rsidR="00DD0E99" w:rsidRPr="002D018B" w:rsidP="00DD0E99">
            <w:pPr>
              <w:suppressLineNumbers/>
              <w:rPr>
                <w:rStyle w:val="DefaultParagraphFont"/>
                <w:b/>
                <w:bCs/>
                <w:sz w:val="24"/>
                <w:szCs w:val="24"/>
                <w:lang w:val="en-US" w:eastAsia="en-US" w:bidi="ar-SA"/>
              </w:rPr>
            </w:pPr>
            <w:r>
              <w:fldChar w:fldCharType="begin"/>
            </w:r>
            <w:r>
              <w:rPr>
                <w:sz w:val="24"/>
                <w:szCs w:val="24"/>
                <w:lang w:val="en-US" w:eastAsia="en-US" w:bidi="ar-SA"/>
              </w:rPr>
              <w:instrText xml:space="preserve"> HYPERLINK "mailto:Nicholas.walstra@puco.ohio.gov" </w:instrText>
            </w:r>
            <w:r>
              <w:fldChar w:fldCharType="separate"/>
            </w:r>
            <w:r w:rsidRPr="002D018B" w:rsidR="00203A6D">
              <w:rPr>
                <w:rStyle w:val="Hyperlink"/>
                <w:bCs/>
                <w:color w:val="0000FF"/>
                <w:sz w:val="24"/>
                <w:szCs w:val="24"/>
                <w:u w:val="single"/>
                <w:lang w:val="en-US" w:eastAsia="en-US" w:bidi="ar-SA"/>
              </w:rPr>
              <w:t>Nicholas.walstra@puco.ohio.gov</w:t>
            </w:r>
            <w:r>
              <w:fldChar w:fldCharType="end"/>
            </w:r>
          </w:p>
        </w:tc>
        <w:tc>
          <w:tcPr>
            <w:tcW w:w="3757" w:type="dxa"/>
            <w:tcBorders>
              <w:top w:val="single" w:sz="4" w:space="0" w:color="auto"/>
              <w:left w:val="single" w:sz="4" w:space="0" w:color="auto"/>
              <w:bottom w:val="single" w:sz="4" w:space="0" w:color="auto"/>
              <w:right w:val="single" w:sz="4" w:space="0" w:color="auto"/>
            </w:tcBorders>
          </w:tcPr>
          <w:p w:rsidR="00DD0E99" w:rsidRPr="002D018B" w:rsidP="00337E74">
            <w:pPr>
              <w:suppressLineNumbers/>
              <w:jc w:val="center"/>
              <w:rPr>
                <w:rStyle w:val="DefaultParagraphFont"/>
                <w:b/>
                <w:bCs/>
                <w:sz w:val="24"/>
                <w:szCs w:val="24"/>
                <w:lang w:val="en-US" w:eastAsia="en-US" w:bidi="ar-SA"/>
              </w:rPr>
            </w:pPr>
          </w:p>
          <w:p w:rsidR="00DD0E99" w:rsidRPr="002D018B" w:rsidP="00337E74">
            <w:pPr>
              <w:suppressLineNumbers/>
              <w:jc w:val="center"/>
              <w:rPr>
                <w:rStyle w:val="DefaultParagraphFont"/>
                <w:b/>
                <w:bCs/>
                <w:sz w:val="24"/>
                <w:szCs w:val="24"/>
                <w:lang w:val="en-US" w:eastAsia="en-US" w:bidi="ar-SA"/>
              </w:rPr>
            </w:pP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"mailto:Jeanne.kingery@duke-energy.com" </w:instrText>
            </w:r>
            <w:r>
              <w:fldChar w:fldCharType="separate"/>
            </w:r>
            <w:r w:rsidRPr="002D018B" w:rsidR="00203A6D">
              <w:rPr>
                <w:rStyle w:val="Hyperlink"/>
                <w:color w:val="0000FF"/>
                <w:sz w:val="24"/>
                <w:szCs w:val="24"/>
                <w:u w:val="single"/>
                <w:lang w:val="en-US" w:eastAsia="en-US" w:bidi="ar-SA"/>
              </w:rPr>
              <w:t>Jeanne.kingery@duke-energy.com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2D018B" w:rsidR="00203A6D">
              <w:rPr>
                <w:rStyle w:val="Hyperlink"/>
                <w:color w:val="0000FF"/>
                <w:sz w:val="24"/>
                <w:szCs w:val="24"/>
                <w:u w:val="single"/>
                <w:lang w:val="en-US" w:eastAsia="en-US" w:bidi="ar-SA"/>
              </w:rPr>
              <w:t>Elizabeth.watts@duke-energy.com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"mailto:Rocco.dascenzo@duke-energy.com" </w:instrText>
            </w:r>
            <w:r>
              <w:fldChar w:fldCharType="separate"/>
            </w:r>
            <w:r w:rsidRPr="002D018B" w:rsidR="00203A6D">
              <w:rPr>
                <w:rStyle w:val="Hyperlink"/>
                <w:color w:val="0000FF"/>
                <w:sz w:val="24"/>
                <w:szCs w:val="24"/>
                <w:u w:val="single"/>
                <w:lang w:val="en-US" w:eastAsia="en-US" w:bidi="ar-SA"/>
              </w:rPr>
              <w:t>Rocco.dascenzo@duke-energy.com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"mailto:chris.michael@icemiller.com" </w:instrText>
            </w:r>
            <w:r>
              <w:fldChar w:fldCharType="separate"/>
            </w:r>
            <w:r w:rsidRPr="002D018B" w:rsidR="00203A6D">
              <w:rPr>
                <w:rStyle w:val="Hyperlink"/>
                <w:color w:val="0000FF"/>
                <w:sz w:val="24"/>
                <w:szCs w:val="24"/>
                <w:u w:val="single"/>
                <w:lang w:val="en-US" w:eastAsia="en-US" w:bidi="ar-SA"/>
              </w:rPr>
              <w:t>chris.michael@icemiller.com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"mailto:Mike.Mizell@icemiller.com" </w:instrText>
            </w:r>
            <w:r>
              <w:fldChar w:fldCharType="separate"/>
            </w:r>
            <w:r w:rsidRPr="002D018B" w:rsidR="00203A6D">
              <w:rPr>
                <w:rStyle w:val="Hyperlink"/>
                <w:color w:val="0000FF"/>
                <w:sz w:val="24"/>
                <w:szCs w:val="24"/>
                <w:u w:val="single"/>
                <w:lang w:val="en-US" w:eastAsia="en-US" w:bidi="ar-SA"/>
              </w:rPr>
              <w:t>Mike.Mizell@icemiller.com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"mailto:Kay.pashos@icemiller.com" </w:instrText>
            </w:r>
            <w:r>
              <w:fldChar w:fldCharType="separate"/>
            </w:r>
            <w:r w:rsidRPr="002D018B" w:rsidR="00203A6D">
              <w:rPr>
                <w:rStyle w:val="Hyperlink"/>
                <w:color w:val="0000FF"/>
                <w:sz w:val="24"/>
                <w:szCs w:val="24"/>
                <w:u w:val="single"/>
                <w:lang w:val="en-US" w:eastAsia="en-US" w:bidi="ar-SA"/>
              </w:rPr>
              <w:t>Kay.pashos@icemiller.com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"mailto:Camal.Robinson@duke-energy.com" </w:instrText>
            </w:r>
            <w:r>
              <w:fldChar w:fldCharType="separate"/>
            </w:r>
            <w:r w:rsidRPr="002D018B" w:rsidR="00203A6D">
              <w:rPr>
                <w:rStyle w:val="Hyperlink"/>
                <w:color w:val="0000FF"/>
                <w:sz w:val="24"/>
                <w:szCs w:val="24"/>
                <w:u w:val="single"/>
                <w:lang w:val="en-US" w:eastAsia="en-US" w:bidi="ar-SA"/>
              </w:rPr>
              <w:t>Camal.Robinson@duke-energy.com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"mailto:fdarr@mwncmh.com" </w:instrText>
            </w:r>
            <w:r>
              <w:fldChar w:fldCharType="separate"/>
            </w:r>
            <w:r w:rsidRPr="002D018B" w:rsidR="00203A6D">
              <w:rPr>
                <w:rStyle w:val="Hyperlink"/>
                <w:color w:val="0000FF"/>
                <w:sz w:val="24"/>
                <w:szCs w:val="24"/>
                <w:u w:val="single"/>
                <w:lang w:val="en-US" w:eastAsia="en-US" w:bidi="ar-SA"/>
              </w:rPr>
              <w:t>fdarr@mwncmh.com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"mailto:mpritchard@mwncmh.com" </w:instrText>
            </w:r>
            <w:r>
              <w:fldChar w:fldCharType="separate"/>
            </w:r>
            <w:r w:rsidRPr="002D018B" w:rsidR="00203A6D">
              <w:rPr>
                <w:rStyle w:val="Hyperlink"/>
                <w:color w:val="0000FF"/>
                <w:sz w:val="24"/>
                <w:szCs w:val="24"/>
                <w:u w:val="single"/>
                <w:lang w:val="en-US" w:eastAsia="en-US" w:bidi="ar-SA"/>
              </w:rPr>
              <w:t>mpritchard@mwncmh.com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2D018B" w:rsidR="00203A6D">
              <w:rPr>
                <w:rStyle w:val="Hyperlink"/>
                <w:color w:val="0000FF"/>
                <w:sz w:val="24"/>
                <w:szCs w:val="24"/>
                <w:u w:val="single"/>
                <w:lang w:val="en-US" w:eastAsia="en-US" w:bidi="ar-SA"/>
              </w:rPr>
              <w:t>Bojko@carpenterlipps.com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"mailto:perko@carpenterlipps.com" </w:instrText>
            </w:r>
            <w:r>
              <w:fldChar w:fldCharType="separate"/>
            </w:r>
            <w:r w:rsidRPr="002D018B" w:rsidR="00203A6D">
              <w:rPr>
                <w:rStyle w:val="Hyperlink"/>
                <w:color w:val="0000FF"/>
                <w:sz w:val="24"/>
                <w:szCs w:val="24"/>
                <w:u w:val="single"/>
                <w:lang w:val="en-US" w:eastAsia="en-US" w:bidi="ar-SA"/>
              </w:rPr>
              <w:t>perko@carpenterlipps.com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"mailto:paul@carpenterlipps.com" </w:instrText>
            </w:r>
            <w:r>
              <w:fldChar w:fldCharType="separate"/>
            </w:r>
            <w:r w:rsidRPr="002D018B" w:rsidR="00203A6D">
              <w:rPr>
                <w:rStyle w:val="Hyperlink"/>
                <w:color w:val="0000FF"/>
                <w:sz w:val="24"/>
                <w:szCs w:val="24"/>
                <w:u w:val="single"/>
                <w:lang w:val="en-US" w:eastAsia="en-US" w:bidi="ar-SA"/>
              </w:rPr>
              <w:t>paul@carpenterlipps.com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2D018B" w:rsidR="00203A6D">
              <w:rPr>
                <w:rStyle w:val="Hyperlink"/>
                <w:rFonts w:eastAsia="Calibri"/>
                <w:color w:val="0000FF"/>
                <w:sz w:val="24"/>
                <w:szCs w:val="24"/>
                <w:u w:val="single"/>
                <w:lang w:val="en-US" w:eastAsia="en-US" w:bidi="ar-SA"/>
              </w:rPr>
              <w:t>joliker@igsenergy.com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"mailto:kboehm@BKLlawfirm.com" </w:instrText>
            </w:r>
            <w:r>
              <w:fldChar w:fldCharType="separate"/>
            </w:r>
            <w:r w:rsidRPr="002D018B" w:rsidR="00203A6D">
              <w:rPr>
                <w:rStyle w:val="Hyperlink"/>
                <w:rFonts w:eastAsia="Calibri"/>
                <w:color w:val="0000FF"/>
                <w:sz w:val="24"/>
                <w:szCs w:val="24"/>
                <w:u w:val="single"/>
                <w:lang w:val="en-US" w:eastAsia="en-US" w:bidi="ar-SA"/>
              </w:rPr>
              <w:t>kboehm@BKLlawfirm.com</w:t>
            </w:r>
            <w:r>
              <w:fldChar w:fldCharType="end"/>
            </w:r>
          </w:p>
          <w:p w:rsidR="00DD0E99" w:rsidRPr="002D018B" w:rsidP="00337E74">
            <w:pPr>
              <w:suppressLineNumbers/>
              <w:rPr>
                <w:rStyle w:val="DefaultParagraphFont"/>
                <w:rFonts w:eastAsia="Calibri"/>
                <w:color w:val="0000FF"/>
                <w:sz w:val="24"/>
                <w:szCs w:val="24"/>
                <w:u w:val="single"/>
                <w:lang w:val="en-US" w:eastAsia="en-US" w:bidi="ar-SA"/>
              </w:rPr>
            </w:pPr>
          </w:p>
          <w:p w:rsidR="00DD0E99" w:rsidP="00337E74">
            <w:pPr>
              <w:suppressLineNumbers/>
              <w:rPr>
                <w:rStyle w:val="DefaultParagraphFont"/>
                <w:rFonts w:eastAsia="Calibri"/>
                <w:color w:val="0000FF"/>
                <w:sz w:val="24"/>
                <w:szCs w:val="24"/>
                <w:u w:val="single"/>
                <w:lang w:val="en-US" w:eastAsia="en-US" w:bidi="ar-SA"/>
              </w:rPr>
            </w:pPr>
          </w:p>
          <w:p w:rsidR="00DD0E99" w:rsidRPr="002D018B" w:rsidP="00337E74">
            <w:pPr>
              <w:suppressLineNumbers/>
              <w:rPr>
                <w:rStyle w:val="DefaultParagraphFont"/>
                <w:rFonts w:eastAsia="Calibri"/>
                <w:color w:val="0000FF"/>
                <w:sz w:val="24"/>
                <w:szCs w:val="24"/>
                <w:u w:val="single"/>
                <w:lang w:val="en-US" w:eastAsia="en-US" w:bidi="ar-SA"/>
              </w:rPr>
            </w:pP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"mailto:Jeanne.kingery@duke-energy.com" </w:instrText>
            </w:r>
            <w:r>
              <w:fldChar w:fldCharType="separate"/>
            </w:r>
            <w:r w:rsidRPr="002D018B" w:rsidR="00203A6D">
              <w:rPr>
                <w:rStyle w:val="Hyperlink"/>
                <w:color w:val="0000FF"/>
                <w:sz w:val="24"/>
                <w:szCs w:val="24"/>
                <w:u w:val="single"/>
                <w:lang w:val="en-US" w:eastAsia="en-US" w:bidi="ar-SA"/>
              </w:rPr>
              <w:t>Jeanne.kingery@duke-energy.com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2D018B" w:rsidR="00203A6D">
              <w:rPr>
                <w:rStyle w:val="Hyperlink"/>
                <w:color w:val="0000FF"/>
                <w:sz w:val="24"/>
                <w:szCs w:val="24"/>
                <w:u w:val="single"/>
                <w:lang w:val="en-US" w:eastAsia="en-US" w:bidi="ar-SA"/>
              </w:rPr>
              <w:t>Elizabeth.watts@duke-energy.com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"mailto:Rocco.dascenzo@duke-energy.com" </w:instrText>
            </w:r>
            <w:r>
              <w:fldChar w:fldCharType="separate"/>
            </w:r>
            <w:r w:rsidRPr="002D018B" w:rsidR="00203A6D">
              <w:rPr>
                <w:rStyle w:val="Hyperlink"/>
                <w:color w:val="0000FF"/>
                <w:sz w:val="24"/>
                <w:szCs w:val="24"/>
                <w:u w:val="single"/>
                <w:lang w:val="en-US" w:eastAsia="en-US" w:bidi="ar-SA"/>
              </w:rPr>
              <w:t>Rocco.dascenzo@duke-energy.com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"mailto:chris.michael@icemiller.com" </w:instrText>
            </w:r>
            <w:r>
              <w:fldChar w:fldCharType="separate"/>
            </w:r>
            <w:r w:rsidRPr="002D018B" w:rsidR="00203A6D">
              <w:rPr>
                <w:rStyle w:val="Hyperlink"/>
                <w:color w:val="0000FF"/>
                <w:sz w:val="24"/>
                <w:szCs w:val="24"/>
                <w:u w:val="single"/>
                <w:lang w:val="en-US" w:eastAsia="en-US" w:bidi="ar-SA"/>
              </w:rPr>
              <w:t>chris.michael@icemiller.com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"mailto:Mike.Mizell@icemiller.com" </w:instrText>
            </w:r>
            <w:r>
              <w:fldChar w:fldCharType="separate"/>
            </w:r>
            <w:r w:rsidRPr="002D018B" w:rsidR="00203A6D">
              <w:rPr>
                <w:rStyle w:val="Hyperlink"/>
                <w:color w:val="0000FF"/>
                <w:sz w:val="24"/>
                <w:szCs w:val="24"/>
                <w:u w:val="single"/>
                <w:lang w:val="en-US" w:eastAsia="en-US" w:bidi="ar-SA"/>
              </w:rPr>
              <w:t>Mike.Mizell@icemiller.com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"mailto:Kay.pashos@icemiller.com" </w:instrText>
            </w:r>
            <w:r>
              <w:fldChar w:fldCharType="separate"/>
            </w:r>
            <w:r w:rsidRPr="002D018B" w:rsidR="00203A6D">
              <w:rPr>
                <w:rStyle w:val="Hyperlink"/>
                <w:color w:val="0000FF"/>
                <w:sz w:val="24"/>
                <w:szCs w:val="24"/>
                <w:u w:val="single"/>
                <w:lang w:val="en-US" w:eastAsia="en-US" w:bidi="ar-SA"/>
              </w:rPr>
              <w:t>Kay.pashos@icemiller.com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"mailto:Camal.Robinson@duke-energy.com" </w:instrText>
            </w:r>
            <w:r>
              <w:fldChar w:fldCharType="separate"/>
            </w:r>
            <w:r w:rsidRPr="002D018B" w:rsidR="00203A6D">
              <w:rPr>
                <w:rStyle w:val="Hyperlink"/>
                <w:color w:val="0000FF"/>
                <w:sz w:val="24"/>
                <w:szCs w:val="24"/>
                <w:u w:val="single"/>
                <w:lang w:val="en-US" w:eastAsia="en-US" w:bidi="ar-SA"/>
              </w:rPr>
              <w:t>Camal.Robinson@duke-energy.com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"mailto:mkurtz@BKLlawfirm.com" </w:instrText>
            </w:r>
            <w:r>
              <w:fldChar w:fldCharType="separate"/>
            </w:r>
            <w:r w:rsidRPr="002D018B" w:rsidR="00203A6D">
              <w:rPr>
                <w:rStyle w:val="Hyperlink"/>
                <w:color w:val="0000FF"/>
                <w:sz w:val="24"/>
                <w:szCs w:val="24"/>
                <w:u w:val="single"/>
                <w:lang w:val="en-US" w:eastAsia="en-US" w:bidi="ar-SA"/>
              </w:rPr>
              <w:t>mkurtz@BKLlawfirm.com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"mailto:kboehm@BKLlawfirm.com" </w:instrText>
            </w:r>
            <w:r>
              <w:fldChar w:fldCharType="separate"/>
            </w:r>
            <w:r w:rsidRPr="002D018B" w:rsidR="00203A6D">
              <w:rPr>
                <w:rStyle w:val="Hyperlink"/>
                <w:color w:val="0000FF"/>
                <w:sz w:val="24"/>
                <w:szCs w:val="24"/>
                <w:u w:val="single"/>
                <w:lang w:val="en-US" w:eastAsia="en-US" w:bidi="ar-SA"/>
              </w:rPr>
              <w:t>kboehm@BKLlawfirm.com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"mailto:jkylercohn@BKLlawfirm.com" </w:instrText>
            </w:r>
            <w:r>
              <w:fldChar w:fldCharType="separate"/>
            </w:r>
            <w:r w:rsidRPr="002D018B" w:rsidR="00203A6D">
              <w:rPr>
                <w:rStyle w:val="Hyperlink"/>
                <w:color w:val="0000FF"/>
                <w:sz w:val="24"/>
                <w:szCs w:val="24"/>
                <w:u w:val="single"/>
                <w:lang w:val="en-US" w:eastAsia="en-US" w:bidi="ar-SA"/>
              </w:rPr>
              <w:t>jkylercohn@BKLlawfirm.com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2D018B" w:rsidR="00203A6D">
              <w:rPr>
                <w:rStyle w:val="Hyperlink"/>
                <w:rFonts w:eastAsia="Calibri"/>
                <w:color w:val="0000FF"/>
                <w:sz w:val="24"/>
                <w:szCs w:val="24"/>
                <w:u w:val="single"/>
                <w:lang w:val="en-US" w:eastAsia="en-US" w:bidi="ar-SA"/>
              </w:rPr>
              <w:t>joliker@igsenergy.com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"mailto:eakhbari@bricker.com" </w:instrText>
            </w:r>
            <w:r>
              <w:fldChar w:fldCharType="separate"/>
            </w:r>
            <w:r w:rsidRPr="002D018B" w:rsidR="00203A6D">
              <w:rPr>
                <w:rStyle w:val="Hyperlink"/>
                <w:rFonts w:eastAsia="Calibri"/>
                <w:color w:val="0000FF"/>
                <w:sz w:val="24"/>
                <w:szCs w:val="24"/>
                <w:u w:val="single"/>
                <w:lang w:val="en-US" w:eastAsia="en-US" w:bidi="ar-SA"/>
              </w:rPr>
              <w:t>eakhbari@bricker.com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"mailto:nhewell@bricker.com" </w:instrText>
            </w:r>
            <w:r>
              <w:fldChar w:fldCharType="separate"/>
            </w:r>
            <w:r w:rsidRPr="002D018B" w:rsidR="00203A6D">
              <w:rPr>
                <w:rStyle w:val="Hyperlink"/>
                <w:rFonts w:eastAsia="Calibri"/>
                <w:color w:val="0000FF"/>
                <w:sz w:val="24"/>
                <w:szCs w:val="24"/>
                <w:u w:val="single"/>
                <w:lang w:val="en-US" w:eastAsia="en-US" w:bidi="ar-SA"/>
              </w:rPr>
              <w:t>nhewell@bricker.com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"mailto:mdortch@kravitzllc.com" </w:instrText>
            </w:r>
            <w:r>
              <w:fldChar w:fldCharType="separate"/>
            </w:r>
            <w:r w:rsidRPr="002D018B" w:rsidR="00203A6D">
              <w:rPr>
                <w:rStyle w:val="Hyperlink"/>
                <w:rFonts w:eastAsia="Calibri"/>
                <w:color w:val="0000FF"/>
                <w:sz w:val="24"/>
                <w:szCs w:val="24"/>
                <w:u w:val="single"/>
                <w:lang w:val="en-US" w:eastAsia="en-US" w:bidi="ar-SA"/>
              </w:rPr>
              <w:t>mdortch@kravitzllc.com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"mailto:Bojko@carpenterlipps.com" </w:instrText>
            </w:r>
            <w:r>
              <w:fldChar w:fldCharType="separate"/>
            </w:r>
            <w:r w:rsidRPr="002D018B" w:rsidR="00203A6D">
              <w:rPr>
                <w:rStyle w:val="Hyperlink"/>
                <w:rFonts w:eastAsia="Calibri"/>
                <w:color w:val="0000FF"/>
                <w:sz w:val="24"/>
                <w:szCs w:val="24"/>
                <w:u w:val="single"/>
                <w:lang w:val="en-US" w:eastAsia="en-US" w:bidi="ar-SA"/>
              </w:rPr>
              <w:t>Bojko@carpenterlipps.com</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"mailto:dressel@carpenterlipps.com" </w:instrText>
            </w:r>
            <w:r>
              <w:fldChar w:fldCharType="separate"/>
            </w:r>
            <w:r w:rsidRPr="002D018B" w:rsidR="00203A6D">
              <w:rPr>
                <w:rStyle w:val="Hyperlink"/>
                <w:rFonts w:eastAsia="Calibri"/>
                <w:color w:val="0000FF"/>
                <w:sz w:val="24"/>
                <w:szCs w:val="24"/>
                <w:u w:val="single"/>
                <w:lang w:val="en-US" w:eastAsia="en-US" w:bidi="ar-SA"/>
              </w:rPr>
              <w:t>dressel@carpenterlipps.com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"mailto:mnugent@igsenergy.com" </w:instrText>
            </w:r>
            <w:r>
              <w:fldChar w:fldCharType="separate"/>
            </w:r>
            <w:r w:rsidRPr="002D018B" w:rsidR="00203A6D">
              <w:rPr>
                <w:rStyle w:val="Hyperlink"/>
                <w:rFonts w:eastAsia="Calibri"/>
                <w:color w:val="0000FF"/>
                <w:sz w:val="24"/>
                <w:szCs w:val="24"/>
                <w:u w:val="single"/>
                <w:lang w:val="en-US" w:eastAsia="en-US" w:bidi="ar-SA"/>
              </w:rPr>
              <w:t>mnugent@igsenergy.com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"mailto:swilliams@nrdc.org" </w:instrText>
            </w:r>
            <w:r>
              <w:fldChar w:fldCharType="separate"/>
            </w:r>
            <w:r w:rsidRPr="002D018B" w:rsidR="00203A6D">
              <w:rPr>
                <w:rStyle w:val="Hyperlink"/>
                <w:rFonts w:eastAsia="Calibri"/>
                <w:color w:val="0000FF"/>
                <w:sz w:val="24"/>
                <w:szCs w:val="24"/>
                <w:u w:val="single"/>
                <w:lang w:val="en-US" w:eastAsia="en-US" w:bidi="ar-SA"/>
              </w:rPr>
              <w:t>swilliams@nrdc.org</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"mailto:daltman@environlaw.com" </w:instrText>
            </w:r>
            <w:r>
              <w:fldChar w:fldCharType="separate"/>
            </w:r>
            <w:r w:rsidRPr="002D018B" w:rsidR="00203A6D">
              <w:rPr>
                <w:rStyle w:val="Hyperlink"/>
                <w:color w:val="0000FF"/>
                <w:sz w:val="24"/>
                <w:szCs w:val="24"/>
                <w:u w:val="single"/>
                <w:lang w:val="en-US" w:eastAsia="en-US" w:bidi="ar-SA"/>
              </w:rPr>
              <w:t>daltman@environlaw.com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"mailto:jnewman@environlaw.com" </w:instrText>
            </w:r>
            <w:r>
              <w:fldChar w:fldCharType="separate"/>
            </w:r>
            <w:r w:rsidRPr="002D018B" w:rsidR="00203A6D">
              <w:rPr>
                <w:rStyle w:val="Hyperlink"/>
                <w:color w:val="0000FF"/>
                <w:sz w:val="24"/>
                <w:szCs w:val="24"/>
                <w:u w:val="single"/>
                <w:lang w:val="en-US" w:eastAsia="en-US" w:bidi="ar-SA"/>
              </w:rPr>
              <w:t>jnewman@environlaw.com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"mailto:jweber@environlaw.com" </w:instrText>
            </w:r>
            <w:r>
              <w:fldChar w:fldCharType="separate"/>
            </w:r>
            <w:r w:rsidRPr="002D018B" w:rsidR="00203A6D">
              <w:rPr>
                <w:rStyle w:val="Hyperlink"/>
                <w:color w:val="0000FF"/>
                <w:sz w:val="24"/>
                <w:szCs w:val="24"/>
                <w:u w:val="single"/>
                <w:lang w:val="en-US" w:eastAsia="en-US" w:bidi="ar-SA"/>
              </w:rPr>
              <w:t>jweber@environlaw.com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"mailto:rdove@attorneydove.com" </w:instrText>
            </w:r>
            <w:r>
              <w:fldChar w:fldCharType="separate"/>
            </w:r>
            <w:r w:rsidRPr="002D018B" w:rsidR="00203A6D">
              <w:rPr>
                <w:rStyle w:val="Hyperlink"/>
                <w:rFonts w:eastAsia="Calibri"/>
                <w:color w:val="0000FF"/>
                <w:sz w:val="24"/>
                <w:szCs w:val="24"/>
                <w:u w:val="single"/>
                <w:lang w:val="en-US" w:eastAsia="en-US" w:bidi="ar-SA"/>
              </w:rPr>
              <w:t>rdove@attorneydove.com</w:t>
            </w:r>
            <w:r>
              <w:fldChar w:fldCharType="end"/>
            </w:r>
          </w:p>
          <w:p w:rsidR="00DD0E99" w:rsidRPr="002D018B" w:rsidP="00337E74">
            <w:pPr>
              <w:suppressLineNumbers/>
              <w:rPr>
                <w:rStyle w:val="DefaultParagraphFont"/>
                <w:rFonts w:eastAsia="Calibri"/>
                <w:color w:val="0000FF"/>
                <w:sz w:val="24"/>
                <w:szCs w:val="24"/>
                <w:u w:val="single"/>
                <w:lang w:val="en-US" w:eastAsia="en-US" w:bidi="ar-SA"/>
              </w:rPr>
            </w:pPr>
          </w:p>
          <w:p w:rsidR="00DD0E99" w:rsidP="00337E74">
            <w:pPr>
              <w:suppressLineNumbers/>
              <w:rPr>
                <w:rStyle w:val="DefaultParagraphFont"/>
                <w:rFonts w:eastAsia="Calibri"/>
                <w:sz w:val="24"/>
                <w:szCs w:val="24"/>
                <w:lang w:val="en-US" w:eastAsia="en-US" w:bidi="ar-SA"/>
              </w:rPr>
            </w:pPr>
          </w:p>
          <w:p w:rsidR="00DD0E99" w:rsidP="00337E74">
            <w:pPr>
              <w:suppressLineNumbers/>
              <w:rPr>
                <w:rStyle w:val="DefaultParagraphFont"/>
                <w:rFonts w:eastAsia="Calibri"/>
                <w:sz w:val="24"/>
                <w:szCs w:val="24"/>
                <w:lang w:val="en-US" w:eastAsia="en-US" w:bidi="ar-SA"/>
              </w:rPr>
            </w:pPr>
          </w:p>
          <w:p w:rsidR="00DD0E99" w:rsidRPr="002D018B" w:rsidP="00337E74">
            <w:pPr>
              <w:suppressLineNumbers/>
              <w:rPr>
                <w:rStyle w:val="DefaultParagraphFont"/>
                <w:rFonts w:eastAsia="Calibri"/>
                <w:sz w:val="24"/>
                <w:szCs w:val="24"/>
                <w:lang w:val="en-US" w:eastAsia="en-US" w:bidi="ar-SA"/>
              </w:rPr>
            </w:pP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"mailto:Jeanne.kingery@duke-energy.com" </w:instrText>
            </w:r>
            <w:r>
              <w:fldChar w:fldCharType="separate"/>
            </w:r>
            <w:r w:rsidRPr="002D018B" w:rsidR="00203A6D">
              <w:rPr>
                <w:rStyle w:val="Hyperlink"/>
                <w:color w:val="0000FF"/>
                <w:sz w:val="24"/>
                <w:szCs w:val="24"/>
                <w:u w:val="single"/>
                <w:lang w:val="en-US" w:eastAsia="en-US" w:bidi="ar-SA"/>
              </w:rPr>
              <w:t>Jeanne.kingery@duke-energy.com</w:t>
            </w:r>
            <w:r>
              <w:fldChar w:fldCharType="end"/>
            </w:r>
          </w:p>
          <w:p w:rsidR="00DD0E99" w:rsidRPr="002D018B" w:rsidP="00337E74">
            <w:pPr>
              <w:suppressLineNumbers/>
              <w:autoSpaceDE w:val="0"/>
              <w:autoSpaceDN w:val="0"/>
              <w:adjustRightInd w:val="0"/>
              <w:rPr>
                <w:rStyle w:val="DefaultParagraphFont"/>
                <w:sz w:val="24"/>
                <w:szCs w:val="24"/>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2D018B" w:rsidR="00203A6D">
              <w:rPr>
                <w:rStyle w:val="Hyperlink"/>
                <w:color w:val="0000FF"/>
                <w:sz w:val="24"/>
                <w:szCs w:val="24"/>
                <w:u w:val="single"/>
                <w:lang w:val="en-US" w:eastAsia="en-US" w:bidi="ar-SA"/>
              </w:rPr>
              <w:t>Elizabeth.watts@duke-energy.com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"mailto:Rocco.dascenzo@duke-energy.com" </w:instrText>
            </w:r>
            <w:r>
              <w:fldChar w:fldCharType="separate"/>
            </w:r>
            <w:r w:rsidRPr="002D018B" w:rsidR="00203A6D">
              <w:rPr>
                <w:rStyle w:val="Hyperlink"/>
                <w:color w:val="0000FF"/>
                <w:sz w:val="24"/>
                <w:szCs w:val="24"/>
                <w:u w:val="single"/>
                <w:lang w:val="en-US" w:eastAsia="en-US" w:bidi="ar-SA"/>
              </w:rPr>
              <w:t>Rocco.dascenzo@duke-energy.com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"mailto:chris.michael@icemiller.com" </w:instrText>
            </w:r>
            <w:r>
              <w:fldChar w:fldCharType="separate"/>
            </w:r>
            <w:r w:rsidRPr="002D018B" w:rsidR="00203A6D">
              <w:rPr>
                <w:rStyle w:val="Hyperlink"/>
                <w:color w:val="0000FF"/>
                <w:sz w:val="24"/>
                <w:szCs w:val="24"/>
                <w:u w:val="single"/>
                <w:lang w:val="en-US" w:eastAsia="en-US" w:bidi="ar-SA"/>
              </w:rPr>
              <w:t>chris.michael@icemiller.com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"mailto:Mike.Mizell@icemiller.com" </w:instrText>
            </w:r>
            <w:r>
              <w:fldChar w:fldCharType="separate"/>
            </w:r>
            <w:r w:rsidRPr="002D018B" w:rsidR="00203A6D">
              <w:rPr>
                <w:rStyle w:val="Hyperlink"/>
                <w:color w:val="0000FF"/>
                <w:sz w:val="24"/>
                <w:szCs w:val="24"/>
                <w:u w:val="single"/>
                <w:lang w:val="en-US" w:eastAsia="en-US" w:bidi="ar-SA"/>
              </w:rPr>
              <w:t>Mike.Mizell@icemiller.com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"mailto:Kay.pashos@icemiller.com" </w:instrText>
            </w:r>
            <w:r>
              <w:fldChar w:fldCharType="separate"/>
            </w:r>
            <w:r w:rsidRPr="002D018B" w:rsidR="00203A6D">
              <w:rPr>
                <w:rStyle w:val="Hyperlink"/>
                <w:color w:val="0000FF"/>
                <w:sz w:val="24"/>
                <w:szCs w:val="24"/>
                <w:u w:val="single"/>
                <w:lang w:val="en-US" w:eastAsia="en-US" w:bidi="ar-SA"/>
              </w:rPr>
              <w:t>Kay.pashos@icemiller.com</w:t>
            </w:r>
            <w:r>
              <w:fldChar w:fldCharType="end"/>
            </w:r>
          </w:p>
          <w:p w:rsidR="00DD0E99" w:rsidRPr="002D018B" w:rsidP="00337E74">
            <w:pPr>
              <w:suppressLineNumbers/>
              <w:rPr>
                <w:rStyle w:val="DefaultParagraphFont"/>
                <w:sz w:val="24"/>
                <w:szCs w:val="24"/>
                <w:lang w:val="en-US" w:eastAsia="en-US" w:bidi="ar-SA"/>
              </w:rPr>
            </w:pPr>
            <w:r>
              <w:fldChar w:fldCharType="begin"/>
            </w:r>
            <w:r>
              <w:rPr>
                <w:sz w:val="24"/>
                <w:szCs w:val="24"/>
                <w:lang w:val="en-US" w:eastAsia="en-US" w:bidi="ar-SA"/>
              </w:rPr>
              <w:instrText xml:space="preserve"> HYPERLINK "mailto:Camal.Robinson@duke-energy.com" </w:instrText>
            </w:r>
            <w:r>
              <w:fldChar w:fldCharType="separate"/>
            </w:r>
            <w:r w:rsidRPr="002D018B" w:rsidR="00203A6D">
              <w:rPr>
                <w:rStyle w:val="Hyperlink"/>
                <w:color w:val="0000FF"/>
                <w:sz w:val="24"/>
                <w:szCs w:val="24"/>
                <w:u w:val="single"/>
                <w:lang w:val="en-US" w:eastAsia="en-US" w:bidi="ar-SA"/>
              </w:rPr>
              <w:t>Camal.Robinson@duke-energy.com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"mailto:charris@spilmanlaw.com" </w:instrText>
            </w:r>
            <w:r>
              <w:fldChar w:fldCharType="separate"/>
            </w:r>
            <w:r w:rsidRPr="002D018B" w:rsidR="00203A6D">
              <w:rPr>
                <w:rStyle w:val="Hyperlink"/>
                <w:rFonts w:eastAsia="Calibri"/>
                <w:color w:val="0000FF"/>
                <w:sz w:val="24"/>
                <w:szCs w:val="24"/>
                <w:u w:val="single"/>
                <w:lang w:val="en-US" w:eastAsia="en-US" w:bidi="ar-SA"/>
              </w:rPr>
              <w:t>charris@spilmanlaw.com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"mailto:dwilliamson@spilmanlaw.com" </w:instrText>
            </w:r>
            <w:r>
              <w:fldChar w:fldCharType="separate"/>
            </w:r>
            <w:r w:rsidRPr="002D018B" w:rsidR="00203A6D">
              <w:rPr>
                <w:rStyle w:val="Hyperlink"/>
                <w:rFonts w:eastAsia="Calibri"/>
                <w:color w:val="0000FF"/>
                <w:sz w:val="24"/>
                <w:szCs w:val="24"/>
                <w:u w:val="single"/>
                <w:lang w:val="en-US" w:eastAsia="en-US" w:bidi="ar-SA"/>
              </w:rPr>
              <w:t>dwilliamson@spilmanlaw.com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"mailto:lbrandfass@spilmanlaw.com" </w:instrText>
            </w:r>
            <w:r>
              <w:fldChar w:fldCharType="separate"/>
            </w:r>
            <w:r w:rsidRPr="002D018B" w:rsidR="00203A6D">
              <w:rPr>
                <w:rStyle w:val="Hyperlink"/>
                <w:rFonts w:eastAsia="Calibri"/>
                <w:color w:val="0000FF"/>
                <w:sz w:val="24"/>
                <w:szCs w:val="24"/>
                <w:u w:val="single"/>
                <w:lang w:val="en-US" w:eastAsia="en-US" w:bidi="ar-SA"/>
              </w:rPr>
              <w:t>lbrandfass@spilmanlaw.com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"mailto:mfleisher@elpc.org" </w:instrText>
            </w:r>
            <w:r>
              <w:fldChar w:fldCharType="separate"/>
            </w:r>
            <w:r w:rsidRPr="002D018B" w:rsidR="00203A6D">
              <w:rPr>
                <w:rStyle w:val="Hyperlink"/>
                <w:rFonts w:eastAsia="Calibri"/>
                <w:color w:val="0000FF"/>
                <w:sz w:val="24"/>
                <w:szCs w:val="24"/>
                <w:u w:val="single"/>
                <w:lang w:val="en-US" w:eastAsia="en-US" w:bidi="ar-SA"/>
              </w:rPr>
              <w:t>mfleisher@elpc.org</w:t>
            </w:r>
            <w:r>
              <w:fldChar w:fldCharType="end"/>
            </w:r>
          </w:p>
          <w:p w:rsidR="00DD0E99" w:rsidRPr="002D018B" w:rsidP="00337E74">
            <w:pPr>
              <w:suppressLineNumbers/>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"mailto:tdougherty@theOEC.org" </w:instrText>
            </w:r>
            <w:r>
              <w:fldChar w:fldCharType="separate"/>
            </w:r>
            <w:r w:rsidRPr="002D018B" w:rsidR="00203A6D">
              <w:rPr>
                <w:rStyle w:val="Hyperlink"/>
                <w:rFonts w:eastAsia="Calibri"/>
                <w:color w:val="0000FF"/>
                <w:sz w:val="24"/>
                <w:szCs w:val="24"/>
                <w:u w:val="single"/>
                <w:lang w:val="en-US" w:eastAsia="en-US" w:bidi="ar-SA"/>
              </w:rPr>
              <w:t>tdougherty@theOEC.org</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"mailto:mleppla@theOEC.org" </w:instrText>
            </w:r>
            <w:r>
              <w:fldChar w:fldCharType="separate"/>
            </w:r>
            <w:r w:rsidRPr="002D018B" w:rsidR="00203A6D">
              <w:rPr>
                <w:rStyle w:val="Hyperlink"/>
                <w:rFonts w:eastAsia="Calibri"/>
                <w:color w:val="0000FF"/>
                <w:sz w:val="24"/>
                <w:szCs w:val="24"/>
                <w:u w:val="single"/>
                <w:lang w:val="en-US" w:eastAsia="en-US" w:bidi="ar-SA"/>
              </w:rPr>
              <w:t>mleppla@theOEC.org</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2D018B" w:rsidR="00203A6D">
              <w:rPr>
                <w:rStyle w:val="Hyperlink"/>
                <w:rFonts w:eastAsia="Calibri"/>
                <w:color w:val="0000FF"/>
                <w:sz w:val="24"/>
                <w:szCs w:val="24"/>
                <w:u w:val="single"/>
                <w:lang w:val="en-US" w:eastAsia="en-US" w:bidi="ar-SA"/>
              </w:rPr>
              <w:t>joliker@igsenergy.com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"mailto:mnugent@igsenergy.com" </w:instrText>
            </w:r>
            <w:r>
              <w:fldChar w:fldCharType="separate"/>
            </w:r>
            <w:r w:rsidRPr="002D018B" w:rsidR="00203A6D">
              <w:rPr>
                <w:rStyle w:val="Hyperlink"/>
                <w:rFonts w:eastAsia="Calibri"/>
                <w:color w:val="0000FF"/>
                <w:sz w:val="24"/>
                <w:szCs w:val="24"/>
                <w:u w:val="single"/>
                <w:lang w:val="en-US" w:eastAsia="en-US" w:bidi="ar-SA"/>
              </w:rPr>
              <w:t>mnugent@igsenergy.com</w:t>
            </w:r>
            <w:r>
              <w:fldChar w:fldCharType="end"/>
            </w:r>
          </w:p>
          <w:p w:rsidR="00DD0E99" w:rsidRPr="002D018B" w:rsidP="00337E74">
            <w:pPr>
              <w:suppressLineNumbers/>
              <w:autoSpaceDE w:val="0"/>
              <w:autoSpaceDN w:val="0"/>
              <w:adjustRightInd w:val="0"/>
              <w:rPr>
                <w:rStyle w:val="DefaultParagraphFont"/>
                <w:rFonts w:eastAsia="Calibri"/>
                <w:color w:val="0000FF"/>
                <w:sz w:val="24"/>
                <w:szCs w:val="24"/>
                <w:lang w:val="en-US" w:eastAsia="en-US" w:bidi="ar-SA"/>
              </w:rPr>
            </w:pPr>
            <w:r>
              <w:fldChar w:fldCharType="begin"/>
            </w:r>
            <w:r>
              <w:rPr>
                <w:sz w:val="24"/>
                <w:szCs w:val="24"/>
                <w:lang w:val="en-US" w:eastAsia="en-US" w:bidi="ar-SA"/>
              </w:rPr>
              <w:instrText xml:space="preserve"> HYPERLINK "mailto:dborchers@bricker.com" </w:instrText>
            </w:r>
            <w:r>
              <w:fldChar w:fldCharType="separate"/>
            </w:r>
            <w:r w:rsidRPr="002D018B" w:rsidR="00203A6D">
              <w:rPr>
                <w:rStyle w:val="Hyperlink"/>
                <w:rFonts w:eastAsia="Calibri"/>
                <w:color w:val="0000FF"/>
                <w:sz w:val="24"/>
                <w:szCs w:val="24"/>
                <w:u w:val="single"/>
                <w:lang w:val="en-US" w:eastAsia="en-US" w:bidi="ar-SA"/>
              </w:rPr>
              <w:t>dborchers@bricker.com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"mailto:dparram@bricker.com" </w:instrText>
            </w:r>
            <w:r>
              <w:fldChar w:fldCharType="separate"/>
            </w:r>
            <w:r w:rsidRPr="002D018B" w:rsidR="00203A6D">
              <w:rPr>
                <w:rStyle w:val="Hyperlink"/>
                <w:rFonts w:eastAsia="Calibri"/>
                <w:color w:val="0000FF"/>
                <w:sz w:val="24"/>
                <w:szCs w:val="24"/>
                <w:u w:val="single"/>
                <w:lang w:val="en-US" w:eastAsia="en-US" w:bidi="ar-SA"/>
              </w:rPr>
              <w:t>dparram@bricker.com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"mailto:mjsettineri@vorys.com" </w:instrText>
            </w:r>
            <w:r>
              <w:fldChar w:fldCharType="separate"/>
            </w:r>
            <w:r w:rsidRPr="002D018B" w:rsidR="00203A6D">
              <w:rPr>
                <w:rStyle w:val="Hyperlink"/>
                <w:rFonts w:eastAsia="Calibri"/>
                <w:color w:val="0000FF"/>
                <w:sz w:val="24"/>
                <w:szCs w:val="24"/>
                <w:u w:val="single"/>
                <w:lang w:val="en-US" w:eastAsia="en-US" w:bidi="ar-SA"/>
              </w:rPr>
              <w:t>mjsettineri@vorys.com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"mailto:glpetrucci@vorys.com" </w:instrText>
            </w:r>
            <w:r>
              <w:fldChar w:fldCharType="separate"/>
            </w:r>
            <w:r w:rsidRPr="002D018B" w:rsidR="00203A6D">
              <w:rPr>
                <w:rStyle w:val="Hyperlink"/>
                <w:rFonts w:eastAsia="Calibri"/>
                <w:color w:val="0000FF"/>
                <w:sz w:val="24"/>
                <w:szCs w:val="24"/>
                <w:u w:val="single"/>
                <w:lang w:val="en-US" w:eastAsia="en-US" w:bidi="ar-SA"/>
              </w:rPr>
              <w:t>glpetrucci@vorys.com</w:t>
            </w:r>
            <w:r>
              <w:fldChar w:fldCharType="end"/>
            </w:r>
          </w:p>
          <w:p w:rsidR="00DD0E99" w:rsidRPr="002D018B" w:rsidP="00337E74">
            <w:pPr>
              <w:suppressLineNumbers/>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"mailto:mdortch@kravitzllc.com" </w:instrText>
            </w:r>
            <w:r>
              <w:fldChar w:fldCharType="separate"/>
            </w:r>
            <w:r w:rsidRPr="002D018B" w:rsidR="00203A6D">
              <w:rPr>
                <w:rStyle w:val="Hyperlink"/>
                <w:rFonts w:eastAsia="Calibri"/>
                <w:color w:val="0000FF"/>
                <w:sz w:val="24"/>
                <w:szCs w:val="24"/>
                <w:u w:val="single"/>
                <w:lang w:val="en-US" w:eastAsia="en-US" w:bidi="ar-SA"/>
              </w:rPr>
              <w:t>mdortch@kravitzllc.com</w:t>
            </w:r>
            <w:r>
              <w:fldChar w:fldCharType="end"/>
            </w:r>
          </w:p>
          <w:p w:rsidR="00DD0E99" w:rsidRPr="002D018B" w:rsidP="00337E74">
            <w:pPr>
              <w:suppressLineNumbers/>
              <w:rPr>
                <w:rStyle w:val="DefaultParagraphFont"/>
                <w:b/>
                <w:bCs/>
                <w:sz w:val="24"/>
                <w:szCs w:val="24"/>
                <w:lang w:val="en-US" w:eastAsia="en-US" w:bidi="ar-SA"/>
              </w:rPr>
            </w:pPr>
            <w:r>
              <w:fldChar w:fldCharType="begin"/>
            </w:r>
            <w:r>
              <w:rPr>
                <w:sz w:val="24"/>
                <w:szCs w:val="24"/>
                <w:lang w:val="en-US" w:eastAsia="en-US" w:bidi="ar-SA"/>
              </w:rPr>
              <w:instrText xml:space="preserve"> HYPERLINK "mailto:sean.mcglone@ohiohospitals.org" </w:instrText>
            </w:r>
            <w:r>
              <w:fldChar w:fldCharType="separate"/>
            </w:r>
            <w:r w:rsidRPr="002D018B" w:rsidR="00203A6D">
              <w:rPr>
                <w:rStyle w:val="Hyperlink"/>
                <w:rFonts w:eastAsia="Calibri"/>
                <w:color w:val="0000FF"/>
                <w:sz w:val="24"/>
                <w:szCs w:val="24"/>
                <w:u w:val="single"/>
                <w:lang w:val="en-US" w:eastAsia="en-US" w:bidi="ar-SA"/>
              </w:rPr>
              <w:t>sean.mcglone@ohiohospitals.org</w:t>
            </w:r>
            <w:r>
              <w:fldChar w:fldCharType="end"/>
            </w:r>
          </w:p>
          <w:p w:rsidR="00DD0E99" w:rsidRPr="002D018B" w:rsidP="00337E74">
            <w:pPr>
              <w:suppressLineNumbers/>
              <w:rPr>
                <w:rStyle w:val="DefaultParagraphFont"/>
                <w:b/>
                <w:bCs/>
                <w:sz w:val="24"/>
                <w:szCs w:val="24"/>
                <w:lang w:val="en-US" w:eastAsia="en-US" w:bidi="ar-SA"/>
              </w:rPr>
            </w:pPr>
          </w:p>
          <w:p w:rsidR="00DD0E99" w:rsidRPr="002D018B" w:rsidP="00337E74">
            <w:pPr>
              <w:suppressLineNumbers/>
              <w:rPr>
                <w:rStyle w:val="DefaultParagraphFont"/>
                <w:b/>
                <w:bCs/>
                <w:sz w:val="24"/>
                <w:szCs w:val="24"/>
                <w:lang w:val="en-US" w:eastAsia="en-US" w:bidi="ar-SA"/>
              </w:rPr>
            </w:pPr>
          </w:p>
        </w:tc>
      </w:tr>
    </w:tbl>
    <w:p w:rsidR="007C2AC2" w:rsidRPr="00E666E3" w:rsidP="00DD0E99">
      <w:pPr>
        <w:suppressLineNumbers/>
        <w:spacing w:line="480" w:lineRule="auto"/>
        <w:ind w:firstLine="720"/>
        <w:jc w:val="center"/>
        <w:rPr>
          <w:b/>
          <w:bCs/>
        </w:rPr>
      </w:pPr>
    </w:p>
    <w:sectPr w:rsidSect="00203A6D">
      <w:headerReference w:type="default" r:id="rId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7605887"/>
      <w:docPartObj>
        <w:docPartGallery w:val="Page Numbers (Bottom of Page)"/>
        <w:docPartUnique/>
      </w:docPartObj>
    </w:sdtPr>
    <w:sdtEndPr>
      <w:rPr>
        <w:noProof/>
      </w:rPr>
    </w:sdtEndPr>
    <w:sdtContent>
      <w:p w:rsidR="00337E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7E74" w:rsidRPr="009242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Footer"/>
      <w:jc w:val="center"/>
    </w:pPr>
  </w:p>
  <w:p w:rsidR="00337E74" w:rsidRPr="004118F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754031"/>
      <w:docPartObj>
        <w:docPartGallery w:val="Page Numbers (Bottom of Page)"/>
        <w:docPartUnique/>
      </w:docPartObj>
    </w:sdtPr>
    <w:sdtEndPr>
      <w:rPr>
        <w:noProof/>
        <w:sz w:val="24"/>
      </w:rPr>
    </w:sdtEndPr>
    <w:sdtContent>
      <w:p w:rsidR="00337E74" w:rsidRPr="00B031E2">
        <w:pPr>
          <w:pStyle w:val="Footer"/>
          <w:jc w:val="center"/>
          <w:rPr>
            <w:sz w:val="24"/>
          </w:rPr>
        </w:pPr>
        <w:r w:rsidRPr="00B031E2">
          <w:rPr>
            <w:sz w:val="24"/>
          </w:rPr>
          <w:fldChar w:fldCharType="begin"/>
        </w:r>
        <w:r w:rsidRPr="00B031E2">
          <w:rPr>
            <w:sz w:val="24"/>
          </w:rPr>
          <w:instrText xml:space="preserve"> PAGE   \* MERGEFORMAT </w:instrText>
        </w:r>
        <w:r w:rsidRPr="00B031E2">
          <w:rPr>
            <w:sz w:val="24"/>
          </w:rPr>
          <w:fldChar w:fldCharType="separate"/>
        </w:r>
        <w:r>
          <w:rPr>
            <w:noProof/>
            <w:sz w:val="24"/>
          </w:rPr>
          <w:t>2</w:t>
        </w:r>
        <w:r w:rsidRPr="00B031E2">
          <w:rPr>
            <w:noProof/>
            <w:sz w:val="24"/>
          </w:rPr>
          <w:fldChar w:fldCharType="end"/>
        </w:r>
      </w:p>
    </w:sdtContent>
  </w:sdt>
  <w:p w:rsidR="00337E74" w:rsidRPr="00537CF8">
    <w:pPr>
      <w:pStyle w:val="Footer"/>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4536508"/>
      <w:docPartObj>
        <w:docPartGallery w:val="Page Numbers (Bottom of Page)"/>
        <w:docPartUnique/>
      </w:docPartObj>
    </w:sdtPr>
    <w:sdtEndPr>
      <w:rPr>
        <w:noProof/>
        <w:sz w:val="24"/>
      </w:rPr>
    </w:sdtEndPr>
    <w:sdtContent>
      <w:p w:rsidR="00337E74" w:rsidRPr="00537CF8">
        <w:pPr>
          <w:pStyle w:val="Footer"/>
          <w:jc w:val="center"/>
          <w:rPr>
            <w:sz w:val="24"/>
          </w:rPr>
        </w:pPr>
        <w:r w:rsidRPr="00537CF8">
          <w:rPr>
            <w:sz w:val="24"/>
          </w:rPr>
          <w:fldChar w:fldCharType="begin"/>
        </w:r>
        <w:r w:rsidRPr="00537CF8">
          <w:rPr>
            <w:sz w:val="24"/>
          </w:rPr>
          <w:instrText xml:space="preserve"> PAGE   \* MERGEFORMAT </w:instrText>
        </w:r>
        <w:r w:rsidRPr="00537CF8">
          <w:rPr>
            <w:sz w:val="24"/>
          </w:rPr>
          <w:fldChar w:fldCharType="separate"/>
        </w:r>
        <w:r>
          <w:rPr>
            <w:noProof/>
            <w:sz w:val="24"/>
          </w:rPr>
          <w:t>i</w:t>
        </w:r>
        <w:r w:rsidRPr="00537CF8">
          <w:rPr>
            <w:noProof/>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2526759"/>
      <w:docPartObj>
        <w:docPartGallery w:val="Page Numbers (Bottom of Page)"/>
        <w:docPartUnique/>
      </w:docPartObj>
    </w:sdtPr>
    <w:sdtEndPr>
      <w:rPr>
        <w:noProof/>
        <w:sz w:val="24"/>
      </w:rPr>
    </w:sdtEndPr>
    <w:sdtContent>
      <w:p w:rsidR="00337E74" w:rsidRPr="00002015">
        <w:pPr>
          <w:pStyle w:val="Footer"/>
          <w:jc w:val="center"/>
          <w:rPr>
            <w:sz w:val="24"/>
          </w:rPr>
        </w:pPr>
        <w:r w:rsidRPr="00002015">
          <w:rPr>
            <w:sz w:val="24"/>
          </w:rPr>
          <w:fldChar w:fldCharType="begin"/>
        </w:r>
        <w:r w:rsidRPr="00002015">
          <w:rPr>
            <w:sz w:val="24"/>
          </w:rPr>
          <w:instrText xml:space="preserve"> PAGE   \* MERGEFORMAT </w:instrText>
        </w:r>
        <w:r w:rsidRPr="00002015">
          <w:rPr>
            <w:sz w:val="24"/>
          </w:rPr>
          <w:fldChar w:fldCharType="separate"/>
        </w:r>
        <w:r w:rsidRPr="00002015">
          <w:rPr>
            <w:noProof/>
            <w:sz w:val="24"/>
          </w:rPr>
          <w:t>2</w:t>
        </w:r>
        <w:r w:rsidRPr="00002015">
          <w:rPr>
            <w:noProof/>
            <w:sz w:val="24"/>
          </w:rPr>
          <w:fldChar w:fldCharType="end"/>
        </w:r>
      </w:p>
    </w:sdtContent>
  </w:sdt>
  <w:p w:rsidR="00337E74" w:rsidRPr="00CD4C8A">
    <w:pPr>
      <w:pStyle w:val="Footer"/>
      <w:jc w:val="center"/>
      <w:rPr>
        <w:sz w:val="24"/>
        <w:szCs w:val="3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Footer"/>
      <w:jc w:val="center"/>
    </w:pPr>
  </w:p>
  <w:p w:rsidR="00337E74" w:rsidRPr="004118FA">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1879122"/>
      <w:docPartObj>
        <w:docPartGallery w:val="Page Numbers (Bottom of Page)"/>
        <w:docPartUnique/>
      </w:docPartObj>
    </w:sdtPr>
    <w:sdtEndPr>
      <w:rPr>
        <w:noProof/>
        <w:sz w:val="24"/>
      </w:rPr>
    </w:sdtEndPr>
    <w:sdtContent>
      <w:p w:rsidR="00002015" w:rsidRPr="00002015">
        <w:pPr>
          <w:pStyle w:val="Footer"/>
          <w:jc w:val="center"/>
          <w:rPr>
            <w:sz w:val="24"/>
          </w:rPr>
        </w:pPr>
        <w:r w:rsidRPr="00002015">
          <w:rPr>
            <w:sz w:val="24"/>
          </w:rPr>
          <w:fldChar w:fldCharType="begin"/>
        </w:r>
        <w:r w:rsidRPr="00002015">
          <w:rPr>
            <w:sz w:val="24"/>
          </w:rPr>
          <w:instrText xml:space="preserve"> PAGE   \* MERGEFORMAT </w:instrText>
        </w:r>
        <w:r w:rsidRPr="00002015">
          <w:rPr>
            <w:sz w:val="24"/>
          </w:rPr>
          <w:fldChar w:fldCharType="separate"/>
        </w:r>
        <w:r w:rsidRPr="00002015">
          <w:rPr>
            <w:noProof/>
            <w:sz w:val="24"/>
          </w:rPr>
          <w:t>2</w:t>
        </w:r>
        <w:r w:rsidRPr="00002015">
          <w:rPr>
            <w:noProof/>
            <w:sz w:val="24"/>
          </w:rPr>
          <w:fldChar w:fldCharType="end"/>
        </w:r>
      </w:p>
    </w:sdtContent>
  </w:sdt>
  <w:p w:rsidR="00002015" w:rsidRPr="00CD4C8A">
    <w:pPr>
      <w:pStyle w:val="Footer"/>
      <w:jc w:val="center"/>
      <w:rPr>
        <w:sz w:val="24"/>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A3DDC">
      <w:r>
        <w:separator/>
      </w:r>
    </w:p>
  </w:footnote>
  <w:footnote w:type="continuationSeparator" w:id="1">
    <w:p w:rsidR="009A3DDC">
      <w:r>
        <w:continuationSeparator/>
      </w:r>
    </w:p>
  </w:footnote>
  <w:footnote w:id="2">
    <w:p w:rsidR="00337E74" w:rsidRPr="007C2AC2" w:rsidP="00AB3DA0">
      <w:pPr>
        <w:pStyle w:val="FootnoteText"/>
        <w:spacing w:after="120"/>
      </w:pPr>
      <w:r>
        <w:rPr>
          <w:rStyle w:val="FootnoteReference"/>
        </w:rPr>
        <w:footnoteRef/>
      </w:r>
      <w:r>
        <w:t xml:space="preserve"> Case No. 17-32-EL-AIR </w:t>
      </w:r>
      <w:r>
        <w:rPr>
          <w:i/>
          <w:iCs/>
        </w:rPr>
        <w:t>et al.</w:t>
      </w:r>
      <w:r>
        <w:t>, Third Entry on Rehearing (Sept. 11, 2019).</w:t>
      </w:r>
    </w:p>
  </w:footnote>
  <w:footnote w:id="3">
    <w:p w:rsidR="00337E74" w:rsidP="00AB3DA0">
      <w:pPr>
        <w:pStyle w:val="FootnoteText"/>
        <w:spacing w:after="120"/>
      </w:pPr>
      <w:r>
        <w:rPr>
          <w:rStyle w:val="FootnoteReference"/>
        </w:rPr>
        <w:footnoteRef/>
      </w:r>
      <w:r>
        <w:t xml:space="preserve"> Third Entry on Rehearing ¶ 17 (quotation omitted).</w:t>
      </w:r>
    </w:p>
  </w:footnote>
  <w:footnote w:id="4">
    <w:p w:rsidR="00337E74" w:rsidRPr="00C65F16" w:rsidP="00AB3DA0">
      <w:pPr>
        <w:pStyle w:val="FootnoteText"/>
        <w:spacing w:after="120"/>
      </w:pPr>
      <w:r>
        <w:rPr>
          <w:rStyle w:val="FootnoteReference"/>
        </w:rPr>
        <w:footnoteRef/>
      </w:r>
      <w:r>
        <w:t xml:space="preserve"> </w:t>
      </w:r>
      <w:r>
        <w:rPr>
          <w:i/>
          <w:iCs/>
        </w:rPr>
        <w:t>Indus. Energy Users-Ohio v. Ohio Power Co.</w:t>
      </w:r>
      <w:r>
        <w:t>, 140 Ohio St.3d 509, 515 (2014) (“In construing a statute, a court may not add or delete words.”).</w:t>
      </w:r>
    </w:p>
  </w:footnote>
  <w:footnote w:id="5">
    <w:p w:rsidR="00337E74" w:rsidP="00AB3DA0">
      <w:pPr>
        <w:pStyle w:val="FootnoteText"/>
        <w:spacing w:after="120"/>
      </w:pPr>
      <w:r>
        <w:rPr>
          <w:rStyle w:val="FootnoteReference"/>
        </w:rPr>
        <w:footnoteRef/>
      </w:r>
      <w:r>
        <w:t xml:space="preserve"> 2011-Ohio-958, 128 Ohio St.3d 402.</w:t>
      </w:r>
    </w:p>
  </w:footnote>
  <w:footnote w:id="6">
    <w:p w:rsidR="00337E74" w:rsidP="00AB3DA0">
      <w:pPr>
        <w:pStyle w:val="FootnoteText"/>
        <w:spacing w:after="120"/>
      </w:pPr>
      <w:r>
        <w:rPr>
          <w:rStyle w:val="FootnoteReference"/>
        </w:rPr>
        <w:footnoteRef/>
      </w:r>
      <w:r>
        <w:t xml:space="preserve"> Third Entry on Rehearing ¶ 17.</w:t>
      </w:r>
    </w:p>
  </w:footnote>
  <w:footnote w:id="7">
    <w:p w:rsidR="00337E74" w:rsidRPr="00C12D27" w:rsidP="00AB3DA0">
      <w:pPr>
        <w:pStyle w:val="FootnoteText"/>
        <w:spacing w:after="120"/>
      </w:pPr>
      <w:r>
        <w:rPr>
          <w:rStyle w:val="FootnoteReference"/>
        </w:rPr>
        <w:footnoteRef/>
      </w:r>
      <w:r>
        <w:t xml:space="preserve"> </w:t>
      </w:r>
      <w:r>
        <w:rPr>
          <w:i/>
          <w:iCs/>
        </w:rPr>
        <w:t>Columbus S.</w:t>
      </w:r>
      <w:r>
        <w:t>, 128 Ohio St.3d at 404.</w:t>
      </w:r>
    </w:p>
  </w:footnote>
  <w:footnote w:id="8">
    <w:p w:rsidR="00337E74" w:rsidRPr="00C12D27" w:rsidP="00AB3DA0">
      <w:pPr>
        <w:pStyle w:val="FootnoteText"/>
        <w:spacing w:after="120"/>
      </w:pPr>
      <w:r>
        <w:rPr>
          <w:rStyle w:val="FootnoteReference"/>
        </w:rPr>
        <w:footnoteRef/>
      </w:r>
      <w:r>
        <w:t xml:space="preserve"> </w:t>
      </w:r>
      <w:r>
        <w:rPr>
          <w:i/>
          <w:iCs/>
        </w:rPr>
        <w:t>Id.</w:t>
      </w:r>
      <w:r>
        <w:t xml:space="preserve"> (quoting </w:t>
      </w:r>
      <w:r>
        <w:rPr>
          <w:i/>
          <w:iCs/>
        </w:rPr>
        <w:t>Senior Citizens Coalition v. PUCO</w:t>
      </w:r>
      <w:r>
        <w:t>, 40 Ohio St.3d 329, 333 (1988)).</w:t>
      </w:r>
    </w:p>
  </w:footnote>
  <w:footnote w:id="9">
    <w:p w:rsidR="00337E74" w:rsidP="00AB3DA0">
      <w:pPr>
        <w:pStyle w:val="FootnoteText"/>
        <w:spacing w:after="120"/>
      </w:pPr>
      <w:r>
        <w:rPr>
          <w:rStyle w:val="FootnoteReference"/>
        </w:rPr>
        <w:footnoteRef/>
      </w:r>
      <w:r>
        <w:t xml:space="preserve"> </w:t>
      </w:r>
      <w:r>
        <w:rPr>
          <w:i/>
          <w:iCs/>
        </w:rPr>
        <w:t>Indus. Energy Users-Ohio v. Ohio Power Co.</w:t>
      </w:r>
      <w:r>
        <w:t>, 140 Ohio St.3d 509, 515 (2014) (“In construing a statute, a court may not add or delete words.”).</w:t>
      </w:r>
    </w:p>
  </w:footnote>
  <w:footnote w:id="10">
    <w:p w:rsidR="00337E74" w:rsidRPr="00C25BF7" w:rsidP="00AB3DA0">
      <w:pPr>
        <w:pStyle w:val="FootnoteText"/>
        <w:spacing w:after="120"/>
        <w:rPr>
          <w:i/>
          <w:iCs/>
        </w:rPr>
      </w:pPr>
      <w:r>
        <w:rPr>
          <w:rStyle w:val="FootnoteReference"/>
        </w:rPr>
        <w:footnoteRef/>
      </w:r>
      <w:r>
        <w:t xml:space="preserve"> Third Entry on Rehearing ¶ 17.</w:t>
      </w:r>
    </w:p>
  </w:footnote>
  <w:footnote w:id="11">
    <w:p w:rsidR="00337E74" w:rsidP="00AB3DA0">
      <w:pPr>
        <w:pStyle w:val="FootnoteText"/>
        <w:spacing w:after="120"/>
      </w:pPr>
      <w:r>
        <w:rPr>
          <w:rStyle w:val="FootnoteReference"/>
        </w:rPr>
        <w:footnoteRef/>
      </w:r>
      <w:r>
        <w:t xml:space="preserve"> Opinion &amp; Order ¶ 265.</w:t>
      </w:r>
    </w:p>
  </w:footnote>
  <w:footnote w:id="12">
    <w:p w:rsidR="00337E74" w:rsidRPr="008C7C32" w:rsidP="00AB3DA0">
      <w:pPr>
        <w:pStyle w:val="FootnoteText"/>
        <w:spacing w:after="120"/>
      </w:pPr>
      <w:r>
        <w:rPr>
          <w:rStyle w:val="FootnoteReference"/>
        </w:rPr>
        <w:footnoteRef/>
      </w:r>
      <w:r>
        <w:t xml:space="preserve"> </w:t>
      </w:r>
      <w:r>
        <w:rPr>
          <w:i/>
        </w:rPr>
        <w:t>Id.</w:t>
      </w:r>
    </w:p>
  </w:footnote>
  <w:footnote w:id="13">
    <w:p w:rsidR="00337E74" w:rsidRPr="00BB7760" w:rsidP="00AB3DA0">
      <w:pPr>
        <w:pStyle w:val="FootnoteText"/>
        <w:spacing w:after="120"/>
      </w:pPr>
      <w:r>
        <w:rPr>
          <w:rStyle w:val="FootnoteReference"/>
        </w:rPr>
        <w:footnoteRef/>
      </w:r>
      <w:r>
        <w:t xml:space="preserve"> </w:t>
      </w:r>
      <w:r>
        <w:rPr>
          <w:i/>
        </w:rPr>
        <w:t>Id.</w:t>
      </w:r>
      <w:r>
        <w:t xml:space="preserve"> ¶¶ 265-66.</w:t>
      </w:r>
    </w:p>
  </w:footnote>
  <w:footnote w:id="14">
    <w:p w:rsidR="00337E74" w:rsidRPr="00C012BA" w:rsidP="00AB3DA0">
      <w:pPr>
        <w:pStyle w:val="FootnoteText"/>
        <w:spacing w:after="120"/>
      </w:pPr>
      <w:r>
        <w:rPr>
          <w:rStyle w:val="FootnoteReference"/>
        </w:rPr>
        <w:footnoteRef/>
      </w:r>
      <w:r>
        <w:t xml:space="preserve"> Second Entry on Rehearing ¶ 13 (discussing the </w:t>
      </w:r>
      <w:r>
        <w:rPr>
          <w:i/>
        </w:rPr>
        <w:t>Ohio Power</w:t>
      </w:r>
      <w:r>
        <w:t xml:space="preserve"> decision and then concluding: “</w:t>
      </w:r>
      <w:r>
        <w:rPr>
          <w:i/>
        </w:rPr>
        <w:t>Accordingly</w:t>
      </w:r>
      <w:r>
        <w:t>, we affirm that Rider PSR is a valid provision of an ESP.” (emphasis added)).</w:t>
      </w:r>
    </w:p>
  </w:footnote>
  <w:footnote w:id="15">
    <w:p w:rsidR="00337E74" w:rsidP="00AB3DA0">
      <w:pPr>
        <w:pStyle w:val="FootnoteText"/>
        <w:spacing w:after="120"/>
      </w:pPr>
      <w:r>
        <w:rPr>
          <w:rStyle w:val="FootnoteReference"/>
        </w:rPr>
        <w:footnoteRef/>
      </w:r>
      <w:r>
        <w:t xml:space="preserve"> Second Application for Rehearing by the Office of the Ohio Consumers’ Counsel at 9 (Aug. 16, 2019).</w:t>
      </w:r>
    </w:p>
  </w:footnote>
  <w:footnote w:id="16">
    <w:p w:rsidR="00337E74" w:rsidP="00AB3DA0">
      <w:pPr>
        <w:pStyle w:val="FootnoteText"/>
        <w:spacing w:after="120"/>
      </w:pPr>
      <w:r>
        <w:rPr>
          <w:rStyle w:val="FootnoteReference"/>
        </w:rPr>
        <w:footnoteRef/>
      </w:r>
      <w:r>
        <w:t xml:space="preserve"> Third Entry on Rehearing ¶ 19.</w:t>
      </w:r>
    </w:p>
  </w:footnote>
  <w:footnote w:id="17">
    <w:p w:rsidR="00337E74" w:rsidRPr="00943E3C" w:rsidP="00AB3DA0">
      <w:pPr>
        <w:pStyle w:val="FootnoteText"/>
        <w:spacing w:after="120"/>
      </w:pPr>
      <w:r>
        <w:rPr>
          <w:rStyle w:val="FootnoteReference"/>
        </w:rPr>
        <w:footnoteRef/>
      </w:r>
      <w:r>
        <w:t xml:space="preserve"> </w:t>
      </w:r>
      <w:r>
        <w:rPr>
          <w:i/>
        </w:rPr>
        <w:t>In re Commission Review of the Capacity Charges of Ohio Power Co.</w:t>
      </w:r>
      <w:r>
        <w:t>, 147 Ohio St.3d 59, 70-71 (2016) (PUCO violated R.C. 4903.09 by failing to respond to a party’s arguments).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E7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F8751C"/>
    <w:lvl w:ilvl="0">
      <w:start w:val="1"/>
      <w:numFmt w:val="decimal"/>
      <w:lvlText w:val="%1."/>
      <w:lvlJc w:val="left"/>
      <w:pPr>
        <w:tabs>
          <w:tab w:val="num" w:pos="1800"/>
        </w:tabs>
        <w:ind w:left="1800" w:hanging="360"/>
      </w:pPr>
    </w:lvl>
  </w:abstractNum>
  <w:abstractNum w:abstractNumId="2">
    <w:nsid w:val="FFFFFF7D"/>
    <w:multiLevelType w:val="singleLevel"/>
    <w:tmpl w:val="F9CE148A"/>
    <w:lvl w:ilvl="0">
      <w:start w:val="1"/>
      <w:numFmt w:val="decimal"/>
      <w:lvlText w:val="%1."/>
      <w:lvlJc w:val="left"/>
      <w:pPr>
        <w:tabs>
          <w:tab w:val="num" w:pos="1440"/>
        </w:tabs>
        <w:ind w:left="1440" w:hanging="360"/>
      </w:pPr>
    </w:lvl>
  </w:abstractNum>
  <w:abstractNum w:abstractNumId="3">
    <w:nsid w:val="FFFFFF7E"/>
    <w:multiLevelType w:val="singleLevel"/>
    <w:tmpl w:val="555ACA20"/>
    <w:lvl w:ilvl="0">
      <w:start w:val="1"/>
      <w:numFmt w:val="decimal"/>
      <w:lvlText w:val="%1."/>
      <w:lvlJc w:val="left"/>
      <w:pPr>
        <w:tabs>
          <w:tab w:val="num" w:pos="1080"/>
        </w:tabs>
        <w:ind w:left="1080" w:hanging="360"/>
      </w:pPr>
    </w:lvl>
  </w:abstractNum>
  <w:abstractNum w:abstractNumId="4">
    <w:nsid w:val="FFFFFF7F"/>
    <w:multiLevelType w:val="singleLevel"/>
    <w:tmpl w:val="1C7E8D7C"/>
    <w:lvl w:ilvl="0">
      <w:start w:val="1"/>
      <w:numFmt w:val="decimal"/>
      <w:lvlText w:val="%1."/>
      <w:lvlJc w:val="left"/>
      <w:pPr>
        <w:tabs>
          <w:tab w:val="num" w:pos="720"/>
        </w:tabs>
        <w:ind w:left="720" w:hanging="360"/>
      </w:pPr>
    </w:lvl>
  </w:abstractNum>
  <w:abstractNum w:abstractNumId="5">
    <w:nsid w:val="FFFFFF80"/>
    <w:multiLevelType w:val="singleLevel"/>
    <w:tmpl w:val="EA402C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84C9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71AC2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74651B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134764E"/>
    <w:lvl w:ilvl="0">
      <w:start w:val="1"/>
      <w:numFmt w:val="decimal"/>
      <w:lvlText w:val="%1."/>
      <w:lvlJc w:val="left"/>
      <w:pPr>
        <w:tabs>
          <w:tab w:val="num" w:pos="360"/>
        </w:tabs>
        <w:ind w:left="360" w:hanging="360"/>
      </w:pPr>
    </w:lvl>
  </w:abstractNum>
  <w:abstractNum w:abstractNumId="10">
    <w:nsid w:val="FFFFFF89"/>
    <w:multiLevelType w:val="singleLevel"/>
    <w:tmpl w:val="9404F300"/>
    <w:lvl w:ilvl="0">
      <w:start w:val="1"/>
      <w:numFmt w:val="bullet"/>
      <w:lvlText w:val=""/>
      <w:lvlJc w:val="left"/>
      <w:pPr>
        <w:tabs>
          <w:tab w:val="num" w:pos="360"/>
        </w:tabs>
        <w:ind w:left="360" w:hanging="360"/>
      </w:pPr>
      <w:rPr>
        <w:rFonts w:ascii="Symbol" w:hAnsi="Symbol" w:hint="default"/>
      </w:rPr>
    </w:lvl>
  </w:abstractNum>
  <w:abstractNum w:abstractNumId="1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7323DFA"/>
    <w:multiLevelType w:val="hybridMultilevel"/>
    <w:tmpl w:val="CB3672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C2170D0"/>
    <w:multiLevelType w:val="hybridMultilevel"/>
    <w:tmpl w:val="34E8EF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69D4646"/>
    <w:multiLevelType w:val="hybridMultilevel"/>
    <w:tmpl w:val="7B04E922"/>
    <w:lvl w:ilvl="0">
      <w:start w:val="1"/>
      <w:numFmt w:val="upperRoman"/>
      <w:lvlText w:val="%1."/>
      <w:lvlJc w:val="left"/>
      <w:pPr>
        <w:ind w:left="1080" w:hanging="720"/>
      </w:pPr>
      <w:rPr>
        <w:rFonts w:ascii="Times New Roman" w:eastAsia="Times New Roman" w:hAnsi="Times New Roman" w:cs="Times New Roman" w:hint="default"/>
        <w:color w:val="0000FF"/>
        <w:sz w:val="24"/>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5"/>
  </w:num>
  <w:num w:numId="3">
    <w:abstractNumId w:val="0"/>
  </w:num>
  <w:num w:numId="4">
    <w:abstractNumId w:val="18"/>
  </w:num>
  <w:num w:numId="5">
    <w:abstractNumId w:val="12"/>
  </w:num>
  <w:num w:numId="6">
    <w:abstractNumId w:val="17"/>
  </w:num>
  <w:num w:numId="7">
    <w:abstractNumId w:val="1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4"/>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B3"/>
  </w:style>
  <w:style w:type="paragraph" w:styleId="Heading1">
    <w:name w:val="heading 1"/>
    <w:basedOn w:val="Normal"/>
    <w:next w:val="Normal"/>
    <w:link w:val="Heading1Char"/>
    <w:autoRedefine/>
    <w:qFormat/>
    <w:rsid w:val="00485EB5"/>
    <w:pPr>
      <w:keepNext/>
      <w:tabs>
        <w:tab w:val="decimal" w:leader="dot" w:pos="8640"/>
      </w:tabs>
      <w:spacing w:after="240"/>
      <w:ind w:left="720" w:hanging="720"/>
      <w:outlineLvl w:val="0"/>
    </w:pPr>
    <w:rPr>
      <w:b/>
      <w:bCs/>
      <w:caps/>
    </w:rPr>
  </w:style>
  <w:style w:type="paragraph" w:styleId="Heading2">
    <w:name w:val="heading 2"/>
    <w:basedOn w:val="Normal"/>
    <w:next w:val="Normal"/>
    <w:autoRedefine/>
    <w:qFormat/>
    <w:rsid w:val="00C3448B"/>
    <w:pPr>
      <w:keepNext/>
      <w:spacing w:after="240"/>
      <w:outlineLvl w:val="1"/>
    </w:pPr>
    <w:rPr>
      <w:b/>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rPr>
  </w:style>
  <w:style w:type="paragraph" w:styleId="Heading5">
    <w:name w:val="heading 5"/>
    <w:basedOn w:val="Normal"/>
    <w:next w:val="Normal"/>
    <w:autoRedefine/>
    <w:qFormat/>
    <w:rsid w:val="00B642F9"/>
    <w:pPr>
      <w:spacing w:after="240"/>
      <w:ind w:left="3600" w:hanging="720"/>
      <w:outlineLvl w:val="4"/>
    </w:pPr>
    <w:rPr>
      <w:rFonts w:ascii="Times New Roman Bold"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6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rsid w:val="00B642F9"/>
    <w:pPr>
      <w:tabs>
        <w:tab w:val="center" w:pos="4320"/>
        <w:tab w:val="right" w:pos="8640"/>
      </w:tabs>
    </w:pPr>
    <w:rPr>
      <w:sz w:val="20"/>
    </w:rPr>
  </w:style>
  <w:style w:type="paragraph" w:styleId="FootnoteText">
    <w:name w:val="footnote text"/>
    <w:aliases w:val="ALTS FOOTNOTE,Car,Footnote Text Char,Footnote Text Char Char,Footnote Text Char Char Char Char,Footnote Text Char1,Footnote Text Char1 Char Char1,Footnote Text Char1 Char Char1 Char Char Char,Footnote Text Char2 Char Char Char Char1,fn"/>
    <w:basedOn w:val="Normal"/>
    <w:link w:val="FootnoteTextChar2"/>
    <w:uiPriority w:val="99"/>
    <w:qFormat/>
    <w:rsid w:val="00B642F9"/>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B642F9"/>
    <w:rPr>
      <w:vertAlign w:val="superscript"/>
    </w:rPr>
  </w:style>
  <w:style w:type="paragraph" w:styleId="BodyTextIndent">
    <w:name w:val="Body Text Indent"/>
    <w:basedOn w:val="Normal"/>
    <w:link w:val="BodyTextIndentChar"/>
    <w:rsid w:val="00B642F9"/>
    <w:pPr>
      <w:spacing w:line="480" w:lineRule="auto"/>
      <w:ind w:firstLine="720"/>
    </w:pPr>
  </w:style>
  <w:style w:type="paragraph" w:styleId="BodyTextIndent3">
    <w:name w:val="Body Text Indent 3"/>
    <w:basedOn w:val="Normal"/>
    <w:rsid w:val="00B642F9"/>
    <w:pPr>
      <w:spacing w:line="480" w:lineRule="atLeast"/>
      <w:ind w:firstLine="720"/>
    </w:pPr>
  </w:style>
  <w:style w:type="paragraph" w:styleId="BodyTextIndent2">
    <w:name w:val="Body Text Indent 2"/>
    <w:basedOn w:val="Normal"/>
    <w:rsid w:val="00B642F9"/>
    <w:pPr>
      <w:tabs>
        <w:tab w:val="left" w:pos="720"/>
      </w:tabs>
      <w:spacing w:before="240" w:after="240"/>
      <w:ind w:left="1464" w:hanging="744"/>
    </w:pPr>
  </w:style>
  <w:style w:type="character" w:styleId="PageNumber">
    <w:name w:val="page number"/>
    <w:basedOn w:val="DefaultParagraphFont"/>
    <w:rsid w:val="00B642F9"/>
  </w:style>
  <w:style w:type="paragraph" w:styleId="BodyText">
    <w:name w:val="Body Text"/>
    <w:basedOn w:val="Normal"/>
    <w:link w:val="BodyTextChar"/>
    <w:rsid w:val="00B642F9"/>
    <w:pPr>
      <w:jc w:val="both"/>
    </w:pPr>
  </w:style>
  <w:style w:type="paragraph" w:styleId="CommentText">
    <w:name w:val="annotation text"/>
    <w:basedOn w:val="Normal"/>
    <w:link w:val="CommentTextChar"/>
    <w:uiPriority w:val="99"/>
    <w:semiHidden/>
    <w:rsid w:val="00B642F9"/>
  </w:style>
  <w:style w:type="paragraph" w:styleId="CommentSubject">
    <w:name w:val="annotation subject"/>
    <w:basedOn w:val="CommentText"/>
    <w:next w:val="CommentText"/>
    <w:semiHidden/>
    <w:rsid w:val="00B642F9"/>
    <w:rPr>
      <w:szCs w:val="20"/>
    </w:rPr>
  </w:style>
  <w:style w:type="table" w:styleId="TableGrid">
    <w:name w:val="Table Grid"/>
    <w:basedOn w:val="TableNormal"/>
    <w:rsid w:val="00B6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642F9"/>
    <w:pPr>
      <w:suppressAutoHyphens/>
      <w:spacing w:line="480" w:lineRule="atLeast"/>
      <w:ind w:firstLine="720"/>
    </w:pPr>
    <w:rPr>
      <w:lang w:eastAsia="ar-SA"/>
    </w:rPr>
  </w:style>
  <w:style w:type="paragraph" w:styleId="BalloonText">
    <w:name w:val="Balloon Text"/>
    <w:basedOn w:val="Normal"/>
    <w:semiHidden/>
    <w:rsid w:val="00B642F9"/>
    <w:rPr>
      <w:rFonts w:ascii="Tahoma" w:hAnsi="Tahoma" w:cs="Tahoma"/>
      <w:sz w:val="16"/>
      <w:szCs w:val="16"/>
    </w:rPr>
  </w:style>
  <w:style w:type="character" w:styleId="CommentReference">
    <w:name w:val="annotation reference"/>
    <w:uiPriority w:val="99"/>
    <w:semiHidden/>
    <w:rsid w:val="00B642F9"/>
    <w:rPr>
      <w:sz w:val="18"/>
    </w:rPr>
  </w:style>
  <w:style w:type="character" w:styleId="Hyperlink">
    <w:name w:val="Hyperlink"/>
    <w:uiPriority w:val="99"/>
    <w:rsid w:val="00B642F9"/>
    <w:rPr>
      <w:color w:val="0000FF"/>
      <w:u w:val="single"/>
    </w:rPr>
  </w:style>
  <w:style w:type="character" w:customStyle="1" w:styleId="FootnoteTextChar2">
    <w:name w:val="Footnote Text Char2"/>
    <w:aliases w:val="ALTS FOOTNOTE Char,Car Char,Footnote Text Char Char Char,Footnote Text Char Char Char Char Char,Footnote Text Char Char2,Footnote Text Char1 Char,Footnote Text Char1 Char Char1 Char,Footnote Text Char1 Char Char1 Char Char Char Char"/>
    <w:link w:val="FootnoteText"/>
    <w:uiPriority w:val="99"/>
    <w:locked/>
    <w:rsid w:val="00B642F9"/>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sid w:val="00B642F9"/>
    <w:rPr>
      <w:lang w:val="en-US" w:eastAsia="en-US" w:bidi="ar-SA"/>
    </w:rPr>
  </w:style>
  <w:style w:type="character" w:customStyle="1" w:styleId="Heading1Char">
    <w:name w:val="Heading 1 Char"/>
    <w:link w:val="Heading1"/>
    <w:rsid w:val="00485EB5"/>
    <w:rPr>
      <w:b/>
      <w:bCs/>
      <w:caps/>
    </w:rPr>
  </w:style>
  <w:style w:type="paragraph" w:styleId="Header">
    <w:name w:val="header"/>
    <w:basedOn w:val="Normal"/>
    <w:link w:val="HeaderChar"/>
    <w:uiPriority w:val="99"/>
    <w:rsid w:val="00B642F9"/>
    <w:pPr>
      <w:tabs>
        <w:tab w:val="center" w:pos="4320"/>
        <w:tab w:val="right" w:pos="8640"/>
      </w:tabs>
    </w:pPr>
  </w:style>
  <w:style w:type="paragraph" w:customStyle="1" w:styleId="Testimony">
    <w:name w:val="Testimony"/>
    <w:basedOn w:val="A"/>
    <w:rsid w:val="00B642F9"/>
    <w:pPr>
      <w:ind w:firstLine="547"/>
    </w:pPr>
  </w:style>
  <w:style w:type="paragraph" w:styleId="TOC1">
    <w:name w:val="toc 1"/>
    <w:basedOn w:val="Normal"/>
    <w:next w:val="Normal"/>
    <w:autoRedefine/>
    <w:uiPriority w:val="39"/>
    <w:qFormat/>
    <w:rsid w:val="00B031E2"/>
    <w:pPr>
      <w:framePr w:wrap="notBeside" w:vAnchor="text" w:hAnchor="text" w:y="1"/>
      <w:tabs>
        <w:tab w:val="decimal" w:leader="dot" w:pos="8640"/>
      </w:tabs>
      <w:spacing w:after="240"/>
      <w:ind w:left="720" w:hanging="720"/>
      <w:outlineLvl w:val="0"/>
    </w:pPr>
    <w:rPr>
      <w:bCs/>
      <w:caps/>
    </w:rPr>
  </w:style>
  <w:style w:type="paragraph" w:styleId="TOC2">
    <w:name w:val="toc 2"/>
    <w:basedOn w:val="Normal"/>
    <w:next w:val="Normal"/>
    <w:autoRedefine/>
    <w:uiPriority w:val="39"/>
    <w:qFormat/>
    <w:rsid w:val="00B031E2"/>
    <w:pPr>
      <w:tabs>
        <w:tab w:val="decimal" w:leader="dot" w:pos="8640"/>
      </w:tabs>
      <w:spacing w:after="240"/>
      <w:ind w:left="720"/>
      <w:outlineLvl w:val="1"/>
    </w:pPr>
    <w:rPr>
      <w:bCs/>
    </w:rPr>
  </w:style>
  <w:style w:type="paragraph" w:styleId="TOC3">
    <w:name w:val="toc 3"/>
    <w:basedOn w:val="Normal"/>
    <w:next w:val="Normal"/>
    <w:autoRedefine/>
    <w:uiPriority w:val="39"/>
    <w:qFormat/>
    <w:rsid w:val="00F97A77"/>
    <w:pPr>
      <w:tabs>
        <w:tab w:val="decimal" w:leader="dot" w:pos="8640"/>
      </w:tabs>
      <w:spacing w:after="240"/>
    </w:pPr>
  </w:style>
  <w:style w:type="paragraph" w:customStyle="1" w:styleId="A">
    <w:name w:val="A:"/>
    <w:basedOn w:val="Normal"/>
    <w:next w:val="Testimony"/>
    <w:link w:val="AChar"/>
    <w:rsid w:val="00B642F9"/>
    <w:pPr>
      <w:spacing w:line="480" w:lineRule="exact"/>
      <w:ind w:left="547" w:hanging="547"/>
      <w:jc w:val="both"/>
    </w:pPr>
    <w:rPr>
      <w:kern w:val="22"/>
      <w:sz w:val="26"/>
    </w:rPr>
  </w:style>
  <w:style w:type="character" w:customStyle="1" w:styleId="AChar">
    <w:name w:val="A: Char"/>
    <w:link w:val="A"/>
    <w:rsid w:val="00B642F9"/>
    <w:rPr>
      <w:kern w:val="22"/>
      <w:sz w:val="26"/>
      <w:lang w:val="en-US" w:eastAsia="en-US" w:bidi="ar-SA"/>
    </w:rPr>
  </w:style>
  <w:style w:type="paragraph" w:customStyle="1" w:styleId="Q">
    <w:name w:val="Q:"/>
    <w:basedOn w:val="A"/>
    <w:next w:val="A"/>
    <w:rsid w:val="00B642F9"/>
    <w:pPr>
      <w:spacing w:before="120"/>
    </w:pPr>
    <w:rPr>
      <w:b/>
    </w:rPr>
  </w:style>
  <w:style w:type="paragraph" w:styleId="BlockText">
    <w:name w:val="Block Text"/>
    <w:basedOn w:val="Normal"/>
    <w:rsid w:val="00B642F9"/>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rsid w:val="00B642F9"/>
    <w:pPr>
      <w:tabs>
        <w:tab w:val="left" w:pos="720"/>
        <w:tab w:val="left" w:pos="1440"/>
        <w:tab w:val="left" w:pos="2160"/>
        <w:tab w:val="decimal" w:leader="dot" w:pos="8640"/>
      </w:tabs>
      <w:spacing w:after="240"/>
      <w:ind w:left="2880" w:hanging="720"/>
    </w:pPr>
  </w:style>
  <w:style w:type="paragraph" w:customStyle="1" w:styleId="Document1">
    <w:name w:val="Document 1"/>
    <w:rsid w:val="00B642F9"/>
    <w:pPr>
      <w:keepNext/>
      <w:keepLines/>
      <w:widowControl w:val="0"/>
      <w:tabs>
        <w:tab w:val="left" w:pos="-720"/>
      </w:tabs>
      <w:suppressAutoHyphens/>
      <w:autoSpaceDE w:val="0"/>
      <w:autoSpaceDN w:val="0"/>
      <w:adjustRightInd w:val="0"/>
      <w:spacing w:line="240" w:lineRule="atLeast"/>
    </w:pPr>
    <w:rPr>
      <w:rFonts w:ascii="Courier" w:hAnsi="Courier"/>
    </w:rPr>
  </w:style>
  <w:style w:type="paragraph" w:styleId="PlainText">
    <w:name w:val="Plain Text"/>
    <w:basedOn w:val="Normal"/>
    <w:link w:val="PlainTextChar"/>
    <w:unhideWhenUsed/>
    <w:rsid w:val="00B642F9"/>
    <w:rPr>
      <w:rFonts w:ascii="Consolas" w:eastAsia="Calibri" w:hAnsi="Consolas"/>
      <w:sz w:val="21"/>
      <w:szCs w:val="21"/>
    </w:rPr>
  </w:style>
  <w:style w:type="character" w:customStyle="1" w:styleId="PlainTextChar">
    <w:name w:val="Plain Text Char"/>
    <w:link w:val="PlainText"/>
    <w:rsid w:val="00B642F9"/>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sid w:val="00B642F9"/>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sid w:val="00B642F9"/>
    <w:rPr>
      <w:lang w:val="en-US" w:eastAsia="en-US" w:bidi="ar-SA"/>
    </w:rPr>
  </w:style>
  <w:style w:type="paragraph" w:customStyle="1" w:styleId="Level2">
    <w:name w:val="Level 2"/>
    <w:basedOn w:val="Normal"/>
    <w:rsid w:val="00B642F9"/>
    <w:rPr>
      <w:rFonts w:eastAsia="SimSun"/>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rsid w:val="00B642F9"/>
    <w:pPr>
      <w:tabs>
        <w:tab w:val="left" w:pos="720"/>
        <w:tab w:val="left" w:pos="1440"/>
        <w:tab w:val="left" w:pos="2160"/>
        <w:tab w:val="left" w:pos="2880"/>
        <w:tab w:val="decimal" w:leader="dot" w:pos="8640"/>
      </w:tabs>
      <w:spacing w:after="240"/>
      <w:ind w:left="3600" w:hanging="720"/>
    </w:p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aliases w:val=" Char1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style>
  <w:style w:type="paragraph" w:customStyle="1" w:styleId="LightList-Accent31">
    <w:name w:val="Light List - Accent 31"/>
    <w:hidden/>
    <w:uiPriority w:val="99"/>
    <w:semiHidden/>
    <w:rsid w:val="008F3B3C"/>
  </w:style>
  <w:style w:type="character" w:styleId="Strong">
    <w:name w:val="Strong"/>
    <w:qFormat/>
    <w:rsid w:val="00F0492A"/>
    <w:rPr>
      <w:b/>
      <w:bCs/>
    </w:rPr>
  </w:style>
  <w:style w:type="paragraph" w:styleId="ListParagraph">
    <w:name w:val="List Paragraph"/>
    <w:basedOn w:val="Normal"/>
    <w:uiPriority w:val="34"/>
    <w:qFormat/>
    <w:rsid w:val="00BA0BEC"/>
    <w:pPr>
      <w:ind w:left="720"/>
      <w:contextualSpacing/>
    </w:pPr>
  </w:style>
  <w:style w:type="paragraph" w:styleId="EndnoteText">
    <w:name w:val="endnote text"/>
    <w:basedOn w:val="Normal"/>
    <w:link w:val="EndnoteTextChar"/>
    <w:semiHidden/>
    <w:unhideWhenUsed/>
    <w:rsid w:val="00A27434"/>
    <w:pPr>
      <w:widowControl w:val="0"/>
      <w:snapToGrid w:val="0"/>
    </w:pPr>
    <w:rPr>
      <w:rFonts w:ascii="Courier New" w:hAnsi="Courier New"/>
      <w:szCs w:val="20"/>
    </w:rPr>
  </w:style>
  <w:style w:type="character" w:customStyle="1" w:styleId="EndnoteTextChar">
    <w:name w:val="Endnote Text Char"/>
    <w:basedOn w:val="DefaultParagraphFont"/>
    <w:link w:val="EndnoteText"/>
    <w:semiHidden/>
    <w:rsid w:val="00A27434"/>
    <w:rPr>
      <w:rFonts w:ascii="Courier New" w:hAnsi="Courier New"/>
      <w:szCs w:val="20"/>
    </w:rPr>
  </w:style>
  <w:style w:type="paragraph" w:customStyle="1" w:styleId="ANSWER">
    <w:name w:val="ANSWER"/>
    <w:basedOn w:val="Normal"/>
    <w:rsid w:val="00A27434"/>
    <w:pPr>
      <w:spacing w:line="480" w:lineRule="auto"/>
      <w:ind w:left="1008" w:hanging="720"/>
    </w:pPr>
    <w:rPr>
      <w:szCs w:val="20"/>
    </w:rPr>
  </w:style>
  <w:style w:type="character" w:customStyle="1" w:styleId="UnresolvedMention1">
    <w:name w:val="Unresolved Mention1"/>
    <w:basedOn w:val="DefaultParagraphFont"/>
    <w:rsid w:val="00CB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7.xml" /><Relationship Id="rId19" Type="http://schemas.openxmlformats.org/officeDocument/2006/relationships/footer" Target="footer8.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footer" Target="footer9.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Duke 17-1263 - OCC App for Rehearing 9/18/19 w/dfs  (00138963.DOCX;1)</vt:lpstr>
    </vt:vector>
  </TitlesOfParts>
  <Company/>
  <LinksUpToDate>false</LinksUpToDate>
  <CharactersWithSpaces>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2019-10-11T00:44:00Z</dcterms:created>
  <dcterms:modified xsi:type="dcterms:W3CDTF">2019-10-11T00:44:00Z</dcterms:modified>
</cp:coreProperties>
</file>