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8F1E47" w:rsidRPr="008F1E47" w:rsidP="008F1E47">
      <w:pPr>
        <w:pStyle w:val="HTMLPreformatted"/>
        <w:jc w:val="center"/>
        <w:rPr>
          <w:rFonts w:ascii="Times New Roman" w:hAnsi="Times New Roman" w:cs="Times New Roman"/>
          <w:b/>
          <w:bCs/>
          <w:sz w:val="24"/>
        </w:rPr>
      </w:pPr>
      <w:bookmarkStart w:id="0" w:name="_GoBack"/>
      <w:bookmarkEnd w:id="0"/>
      <w:r w:rsidRPr="008F1E47">
        <w:rPr>
          <w:rFonts w:ascii="Times New Roman" w:hAnsi="Times New Roman" w:cs="Times New Roman"/>
          <w:b/>
          <w:bCs/>
          <w:sz w:val="24"/>
        </w:rPr>
        <w:t>BEFORE</w:t>
      </w:r>
    </w:p>
    <w:p w:rsidR="008F1E47" w:rsidRPr="008F1E47" w:rsidP="008F1E47">
      <w:pPr>
        <w:pStyle w:val="HTMLPreformatted"/>
        <w:jc w:val="center"/>
        <w:rPr>
          <w:rFonts w:ascii="Times New Roman" w:hAnsi="Times New Roman" w:cs="Times New Roman"/>
          <w:b/>
          <w:bCs/>
          <w:sz w:val="24"/>
        </w:rPr>
      </w:pPr>
      <w:r w:rsidRPr="008F1E47">
        <w:rPr>
          <w:rFonts w:ascii="Times New Roman" w:hAnsi="Times New Roman" w:cs="Times New Roman"/>
          <w:b/>
          <w:bCs/>
          <w:sz w:val="24"/>
        </w:rPr>
        <w:t>THE PUBLIC UTILITIES COMMISSION OF OHIO</w:t>
      </w:r>
    </w:p>
    <w:p w:rsidR="008F1E47" w:rsidRPr="008F1E47" w:rsidP="008F1E47">
      <w:pPr>
        <w:pStyle w:val="HTMLPreformatted"/>
        <w:jc w:val="center"/>
        <w:rPr>
          <w:rFonts w:ascii="Times New Roman" w:hAnsi="Times New Roman" w:cs="Times New Roman"/>
          <w:sz w:val="24"/>
        </w:rPr>
      </w:pPr>
    </w:p>
    <w:tbl>
      <w:tblPr>
        <w:tblW w:w="9548" w:type="dxa"/>
        <w:tblInd w:w="0" w:type="dxa"/>
        <w:tblCellMar>
          <w:top w:w="0" w:type="dxa"/>
          <w:left w:w="108" w:type="dxa"/>
          <w:bottom w:w="0" w:type="dxa"/>
          <w:right w:w="108" w:type="dxa"/>
        </w:tblCellMar>
        <w:tblLook w:val="01E0"/>
      </w:tblPr>
      <w:tblGrid>
        <w:gridCol w:w="4698"/>
        <w:gridCol w:w="450"/>
        <w:gridCol w:w="4400"/>
      </w:tblGrid>
      <w:tr w:rsidTr="00B76429">
        <w:tblPrEx>
          <w:tblW w:w="9548" w:type="dxa"/>
          <w:tblInd w:w="0" w:type="dxa"/>
          <w:tblCellMar>
            <w:top w:w="0" w:type="dxa"/>
            <w:left w:w="108" w:type="dxa"/>
            <w:bottom w:w="0" w:type="dxa"/>
            <w:right w:w="108" w:type="dxa"/>
          </w:tblCellMar>
          <w:tblLook w:val="01E0"/>
        </w:tblPrEx>
        <w:trPr>
          <w:trHeight w:val="807"/>
        </w:trPr>
        <w:tc>
          <w:tcPr>
            <w:tcW w:w="4698" w:type="dxa"/>
            <w:shd w:val="clear" w:color="auto" w:fill="auto"/>
          </w:tcPr>
          <w:p w:rsidR="008F1E47" w:rsidRPr="008F1E47" w:rsidP="008F1E47">
            <w:pPr>
              <w:autoSpaceDE w:val="0"/>
              <w:autoSpaceDN w:val="0"/>
              <w:adjustRightInd w:val="0"/>
              <w:spacing w:after="0" w:line="240" w:lineRule="auto"/>
              <w:rPr>
                <w:rStyle w:val="DefaultParagraphFont"/>
                <w:rFonts w:ascii="Times New Roman" w:hAnsi="Times New Roman" w:eastAsiaTheme="minorHAnsi" w:cs="Times New Roman"/>
                <w:sz w:val="22"/>
                <w:szCs w:val="24"/>
                <w:lang w:val="en-US" w:eastAsia="en-US" w:bidi="ar-SA"/>
              </w:rPr>
            </w:pPr>
            <w:r w:rsidRPr="008F1E47">
              <w:rPr>
                <w:rFonts w:ascii="Times New Roman" w:hAnsi="Times New Roman" w:eastAsiaTheme="minorHAnsi" w:cs="Times New Roman"/>
                <w:sz w:val="22"/>
                <w:szCs w:val="24"/>
                <w:lang w:val="en-US" w:eastAsia="en-US" w:bidi="ar-SA"/>
              </w:rPr>
              <w:t xml:space="preserve">In the Matter of the Review of the Delivery Capital Recovery Rider Contained in the Tariffs of Ohio Edison Company, Cleveland Electric Illuminating Company, and the Toledo Edison Company.  </w:t>
            </w:r>
          </w:p>
        </w:tc>
        <w:tc>
          <w:tcPr>
            <w:tcW w:w="450" w:type="dxa"/>
            <w:shd w:val="clear" w:color="auto" w:fill="auto"/>
          </w:tcPr>
          <w:p w:rsidR="008F1E47" w:rsidRPr="008F1E47" w:rsidP="008F1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2"/>
                <w:szCs w:val="24"/>
                <w:lang w:val="en-US" w:eastAsia="en-US" w:bidi="ar-SA"/>
              </w:rPr>
            </w:pPr>
            <w:r w:rsidRPr="008F1E47">
              <w:rPr>
                <w:rFonts w:ascii="Times New Roman" w:eastAsia="Courier New" w:hAnsi="Times New Roman" w:cs="Times New Roman"/>
                <w:sz w:val="22"/>
                <w:szCs w:val="24"/>
                <w:lang w:val="en-US" w:eastAsia="en-US" w:bidi="ar-SA"/>
              </w:rPr>
              <w:t>)</w:t>
            </w:r>
          </w:p>
          <w:p w:rsidR="008F1E47" w:rsidRPr="008F1E47" w:rsidP="008F1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2"/>
                <w:szCs w:val="24"/>
                <w:lang w:val="en-US" w:eastAsia="en-US" w:bidi="ar-SA"/>
              </w:rPr>
            </w:pPr>
            <w:r w:rsidRPr="008F1E47">
              <w:rPr>
                <w:rFonts w:ascii="Times New Roman" w:eastAsia="Courier New" w:hAnsi="Times New Roman" w:cs="Times New Roman"/>
                <w:sz w:val="22"/>
                <w:szCs w:val="24"/>
                <w:lang w:val="en-US" w:eastAsia="en-US" w:bidi="ar-SA"/>
              </w:rPr>
              <w:t>)</w:t>
            </w:r>
          </w:p>
          <w:p w:rsidR="008F1E47" w:rsidRPr="008F1E47" w:rsidP="008F1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2"/>
                <w:szCs w:val="24"/>
                <w:lang w:val="en-US" w:eastAsia="en-US" w:bidi="ar-SA"/>
              </w:rPr>
            </w:pPr>
            <w:r w:rsidRPr="008F1E47">
              <w:rPr>
                <w:rFonts w:ascii="Times New Roman" w:eastAsia="Courier New" w:hAnsi="Times New Roman" w:cs="Times New Roman"/>
                <w:sz w:val="22"/>
                <w:szCs w:val="24"/>
                <w:lang w:val="en-US" w:eastAsia="en-US" w:bidi="ar-SA"/>
              </w:rPr>
              <w:t>)</w:t>
            </w:r>
          </w:p>
          <w:p w:rsidR="008F1E47" w:rsidRPr="008F1E47" w:rsidP="008F1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2"/>
                <w:szCs w:val="24"/>
                <w:lang w:val="en-US" w:eastAsia="en-US" w:bidi="ar-SA"/>
              </w:rPr>
            </w:pPr>
            <w:r w:rsidRPr="008F1E47">
              <w:rPr>
                <w:rFonts w:ascii="Times New Roman" w:eastAsia="Courier New" w:hAnsi="Times New Roman" w:cs="Times New Roman"/>
                <w:sz w:val="22"/>
                <w:szCs w:val="24"/>
                <w:lang w:val="en-US" w:eastAsia="en-US" w:bidi="ar-SA"/>
              </w:rPr>
              <w:t>)</w:t>
            </w:r>
          </w:p>
          <w:p w:rsidR="008F1E47" w:rsidRPr="008F1E47" w:rsidP="008F1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2"/>
                <w:szCs w:val="24"/>
                <w:lang w:val="en-US" w:eastAsia="en-US" w:bidi="ar-SA"/>
              </w:rPr>
            </w:pPr>
            <w:r w:rsidRPr="008F1E47">
              <w:rPr>
                <w:rFonts w:ascii="Times New Roman" w:eastAsia="Courier New" w:hAnsi="Times New Roman" w:cs="Times New Roman"/>
                <w:sz w:val="22"/>
                <w:szCs w:val="24"/>
                <w:lang w:val="en-US" w:eastAsia="en-US" w:bidi="ar-SA"/>
              </w:rPr>
              <w:t>)</w:t>
            </w:r>
          </w:p>
        </w:tc>
        <w:tc>
          <w:tcPr>
            <w:tcW w:w="4400" w:type="dxa"/>
            <w:shd w:val="clear" w:color="auto" w:fill="auto"/>
          </w:tcPr>
          <w:p w:rsidR="008F1E47" w:rsidRPr="008F1E47" w:rsidP="008F1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2"/>
                <w:szCs w:val="24"/>
                <w:lang w:val="en-US" w:eastAsia="en-US" w:bidi="ar-SA"/>
              </w:rPr>
            </w:pPr>
          </w:p>
          <w:p w:rsidR="008F1E47" w:rsidRPr="008F1E47" w:rsidP="008F1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2"/>
                <w:szCs w:val="24"/>
                <w:lang w:val="en-US" w:eastAsia="en-US" w:bidi="ar-SA"/>
              </w:rPr>
            </w:pPr>
          </w:p>
          <w:p w:rsidR="008F1E47" w:rsidRPr="008F1E47" w:rsidP="008F1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2"/>
                <w:szCs w:val="24"/>
                <w:lang w:val="en-US" w:eastAsia="en-US" w:bidi="ar-SA"/>
              </w:rPr>
            </w:pPr>
            <w:r w:rsidRPr="008F1E47">
              <w:rPr>
                <w:rFonts w:ascii="Times New Roman" w:eastAsia="Courier New" w:hAnsi="Times New Roman" w:cs="Times New Roman"/>
                <w:sz w:val="22"/>
                <w:szCs w:val="24"/>
                <w:lang w:val="en-US" w:eastAsia="en-US" w:bidi="ar-SA"/>
              </w:rPr>
              <w:t>Case No. 16-2041-EL-RDR</w:t>
            </w:r>
          </w:p>
        </w:tc>
      </w:tr>
    </w:tbl>
    <w:p w:rsidR="008F1E47" w:rsidRPr="008F1E47" w:rsidP="008F1E47">
      <w:pPr>
        <w:pStyle w:val="HTMLPreformatted"/>
        <w:rPr>
          <w:rFonts w:ascii="Times New Roman" w:hAnsi="Times New Roman" w:cs="Times New Roman"/>
          <w:sz w:val="24"/>
        </w:rPr>
      </w:pPr>
    </w:p>
    <w:p w:rsidR="008F1E47" w:rsidRPr="008F1E47" w:rsidP="008F1E47">
      <w:pPr>
        <w:pStyle w:val="HTMLPreformatted"/>
        <w:pBdr>
          <w:top w:val="single" w:sz="12" w:space="1" w:color="auto"/>
        </w:pBdr>
        <w:rPr>
          <w:rFonts w:ascii="Times New Roman" w:hAnsi="Times New Roman" w:cs="Times New Roman"/>
          <w:sz w:val="16"/>
          <w:szCs w:val="16"/>
        </w:rPr>
      </w:pPr>
    </w:p>
    <w:p w:rsidR="008F1E47" w:rsidRPr="008F1E47" w:rsidP="008F1E47">
      <w:pPr>
        <w:spacing w:after="0" w:line="240" w:lineRule="auto"/>
        <w:jc w:val="center"/>
        <w:rPr>
          <w:rFonts w:ascii="Times New Roman" w:hAnsi="Times New Roman" w:cs="Times New Roman"/>
          <w:b/>
          <w:bCs/>
          <w:caps/>
        </w:rPr>
      </w:pPr>
      <w:r>
        <w:rPr>
          <w:rFonts w:ascii="Times New Roman" w:hAnsi="Times New Roman" w:cs="Times New Roman"/>
          <w:b/>
          <w:bCs/>
          <w:caps/>
        </w:rPr>
        <w:t>REPLY</w:t>
      </w:r>
      <w:r w:rsidRPr="008F1E47">
        <w:rPr>
          <w:rFonts w:ascii="Times New Roman" w:hAnsi="Times New Roman" w:cs="Times New Roman"/>
          <w:b/>
          <w:bCs/>
          <w:caps/>
        </w:rPr>
        <w:t xml:space="preserve"> </w:t>
      </w:r>
      <w:r w:rsidR="005629DC">
        <w:rPr>
          <w:rFonts w:ascii="Times New Roman" w:hAnsi="Times New Roman" w:cs="Times New Roman"/>
          <w:b/>
          <w:bCs/>
          <w:caps/>
        </w:rPr>
        <w:t>COMMENTS</w:t>
      </w:r>
    </w:p>
    <w:p w:rsidR="008F1E47" w:rsidRPr="008F1E47" w:rsidP="008F1E47">
      <w:pPr>
        <w:spacing w:after="0" w:line="240" w:lineRule="auto"/>
        <w:jc w:val="center"/>
        <w:rPr>
          <w:rFonts w:ascii="Times New Roman" w:hAnsi="Times New Roman" w:cs="Times New Roman"/>
          <w:b/>
          <w:bCs/>
          <w:caps/>
        </w:rPr>
      </w:pPr>
      <w:r w:rsidRPr="008F1E47">
        <w:rPr>
          <w:rFonts w:ascii="Times New Roman" w:hAnsi="Times New Roman" w:cs="Times New Roman"/>
          <w:b/>
          <w:bCs/>
          <w:caps/>
        </w:rPr>
        <w:t>BY</w:t>
      </w:r>
    </w:p>
    <w:p w:rsidR="008F1E47" w:rsidRPr="008F1E47" w:rsidP="008F1E47">
      <w:pPr>
        <w:spacing w:after="0" w:line="240" w:lineRule="auto"/>
        <w:jc w:val="center"/>
        <w:rPr>
          <w:rFonts w:ascii="Times New Roman" w:hAnsi="Times New Roman" w:cs="Times New Roman"/>
          <w:b/>
          <w:bCs/>
          <w:caps/>
        </w:rPr>
      </w:pPr>
      <w:r w:rsidRPr="008F1E47">
        <w:rPr>
          <w:rFonts w:ascii="Times New Roman" w:hAnsi="Times New Roman" w:cs="Times New Roman"/>
          <w:b/>
          <w:bCs/>
          <w:caps/>
        </w:rPr>
        <w:t xml:space="preserve">THE OFFICE OF THE OHIO CONSUMERS' COUNSEL </w:t>
      </w:r>
    </w:p>
    <w:p w:rsidR="008F1E47" w:rsidRPr="008F1E47" w:rsidP="008F1E47">
      <w:pPr>
        <w:pBdr>
          <w:bottom w:val="single" w:sz="12" w:space="1" w:color="auto"/>
        </w:pBdr>
        <w:tabs>
          <w:tab w:val="left" w:pos="4320"/>
        </w:tabs>
        <w:spacing w:after="0" w:line="240" w:lineRule="auto"/>
        <w:rPr>
          <w:rFonts w:ascii="Times New Roman" w:hAnsi="Times New Roman" w:cs="Times New Roman"/>
          <w:sz w:val="16"/>
          <w:szCs w:val="16"/>
        </w:rPr>
      </w:pPr>
    </w:p>
    <w:p w:rsidR="008F1E47" w:rsidRPr="008F1E47" w:rsidP="008F1E47">
      <w:pPr>
        <w:pStyle w:val="Heading1"/>
        <w:spacing w:after="0"/>
        <w:rPr>
          <w:rFonts w:ascii="Times New Roman" w:hAnsi="Times New Roman"/>
        </w:rPr>
      </w:pPr>
    </w:p>
    <w:p w:rsidR="008F1E47" w:rsidRPr="008F1E47" w:rsidP="008F1E47">
      <w:pPr>
        <w:tabs>
          <w:tab w:val="left" w:pos="4320"/>
        </w:tabs>
        <w:spacing w:after="0" w:line="240" w:lineRule="auto"/>
        <w:rPr>
          <w:rFonts w:ascii="Times New Roman" w:hAnsi="Times New Roman" w:cs="Times New Roman"/>
          <w:szCs w:val="24"/>
        </w:rPr>
      </w:pPr>
      <w:r w:rsidRPr="008F1E47">
        <w:rPr>
          <w:rFonts w:ascii="Times New Roman" w:hAnsi="Times New Roman" w:cs="Times New Roman"/>
          <w:szCs w:val="24"/>
        </w:rPr>
        <w:tab/>
      </w:r>
    </w:p>
    <w:p w:rsidR="00B52E43" w:rsidP="008F1E47">
      <w:pPr>
        <w:pStyle w:val="Heading1"/>
      </w:pPr>
      <w:r>
        <w:t>I.</w:t>
      </w:r>
      <w:r>
        <w:tab/>
      </w:r>
      <w:r>
        <w:t>INTRODUCTION</w:t>
      </w:r>
    </w:p>
    <w:p w:rsidR="005847DC" w:rsidP="008F1E47">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BC259D" w:rsidR="00BC259D">
        <w:rPr>
          <w:rFonts w:ascii="Times New Roman" w:hAnsi="Times New Roman" w:cs="Times New Roman"/>
          <w:sz w:val="24"/>
          <w:szCs w:val="24"/>
        </w:rPr>
        <w:t>The Cleveland Electric Illuminating Company, Ohio Edison Company, and Toledo Edison Company (collectively “FirstEnergy”) ha</w:t>
      </w:r>
      <w:r>
        <w:rPr>
          <w:rFonts w:ascii="Times New Roman" w:hAnsi="Times New Roman" w:cs="Times New Roman"/>
          <w:sz w:val="24"/>
          <w:szCs w:val="24"/>
        </w:rPr>
        <w:t>ve</w:t>
      </w:r>
      <w:r w:rsidRPr="00BC259D" w:rsidR="00BC259D">
        <w:rPr>
          <w:rFonts w:ascii="Times New Roman" w:hAnsi="Times New Roman" w:cs="Times New Roman"/>
          <w:sz w:val="24"/>
          <w:szCs w:val="24"/>
        </w:rPr>
        <w:t xml:space="preserve"> been collecting </w:t>
      </w:r>
      <w:r w:rsidR="001F087C">
        <w:rPr>
          <w:rFonts w:ascii="Times New Roman" w:hAnsi="Times New Roman" w:cs="Times New Roman"/>
          <w:sz w:val="24"/>
          <w:szCs w:val="24"/>
        </w:rPr>
        <w:t xml:space="preserve">millions of dollars </w:t>
      </w:r>
      <w:r w:rsidRPr="00BC259D" w:rsidR="00BC259D">
        <w:rPr>
          <w:rFonts w:ascii="Times New Roman" w:hAnsi="Times New Roman" w:cs="Times New Roman"/>
          <w:sz w:val="24"/>
          <w:szCs w:val="24"/>
        </w:rPr>
        <w:t>from consumers and earning a return on certain distribution plant through its Delivery Capital Recovery Rider (“DCR”).</w:t>
      </w:r>
      <w:r>
        <w:rPr>
          <w:rStyle w:val="FootnoteReference"/>
          <w:rFonts w:ascii="Times New Roman" w:hAnsi="Times New Roman" w:cs="Times New Roman"/>
          <w:sz w:val="24"/>
          <w:szCs w:val="24"/>
        </w:rPr>
        <w:footnoteReference w:id="2"/>
      </w:r>
      <w:r w:rsidRPr="00BC259D" w:rsidR="00BC259D">
        <w:rPr>
          <w:rFonts w:ascii="Times New Roman" w:hAnsi="Times New Roman" w:cs="Times New Roman"/>
          <w:sz w:val="24"/>
          <w:szCs w:val="24"/>
        </w:rPr>
        <w:t xml:space="preserve">  </w:t>
      </w:r>
      <w:r w:rsidR="000226D7">
        <w:rPr>
          <w:rFonts w:ascii="Times New Roman" w:hAnsi="Times New Roman" w:cs="Times New Roman"/>
          <w:sz w:val="24"/>
          <w:szCs w:val="24"/>
        </w:rPr>
        <w:t>The DCR allows FirstEnergy to collect from its customers</w:t>
      </w:r>
      <w:r w:rsidR="00125E92">
        <w:rPr>
          <w:rFonts w:ascii="Times New Roman" w:hAnsi="Times New Roman" w:cs="Times New Roman"/>
          <w:sz w:val="24"/>
          <w:szCs w:val="24"/>
        </w:rPr>
        <w:t>,</w:t>
      </w:r>
      <w:r w:rsidR="000226D7">
        <w:rPr>
          <w:rFonts w:ascii="Times New Roman" w:hAnsi="Times New Roman" w:cs="Times New Roman"/>
          <w:sz w:val="24"/>
          <w:szCs w:val="24"/>
        </w:rPr>
        <w:t xml:space="preserve"> property taxes, commercial activity tax, and associated income taxes, and an opportunity to earn a return on and of plan</w:t>
      </w:r>
      <w:r w:rsidR="00BD4841">
        <w:rPr>
          <w:rFonts w:ascii="Times New Roman" w:hAnsi="Times New Roman" w:cs="Times New Roman"/>
          <w:sz w:val="24"/>
          <w:szCs w:val="24"/>
        </w:rPr>
        <w:t>t</w:t>
      </w:r>
      <w:r w:rsidR="000226D7">
        <w:rPr>
          <w:rFonts w:ascii="Times New Roman" w:hAnsi="Times New Roman" w:cs="Times New Roman"/>
          <w:sz w:val="24"/>
          <w:szCs w:val="24"/>
        </w:rPr>
        <w:t>-in-service associated with distribution, sub</w:t>
      </w:r>
      <w:r>
        <w:rPr>
          <w:rFonts w:ascii="Times New Roman" w:hAnsi="Times New Roman" w:cs="Times New Roman"/>
          <w:sz w:val="24"/>
          <w:szCs w:val="24"/>
        </w:rPr>
        <w:t>-</w:t>
      </w:r>
      <w:r w:rsidR="000226D7">
        <w:rPr>
          <w:rFonts w:ascii="Times New Roman" w:hAnsi="Times New Roman" w:cs="Times New Roman"/>
          <w:sz w:val="24"/>
          <w:szCs w:val="24"/>
        </w:rPr>
        <w:t>transmission, and general and intangible plan</w:t>
      </w:r>
      <w:r w:rsidR="00BD4841">
        <w:rPr>
          <w:rFonts w:ascii="Times New Roman" w:hAnsi="Times New Roman" w:cs="Times New Roman"/>
          <w:sz w:val="24"/>
          <w:szCs w:val="24"/>
        </w:rPr>
        <w:t>t</w:t>
      </w:r>
      <w:r w:rsidR="000226D7">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sidR="000226D7">
        <w:rPr>
          <w:rFonts w:ascii="Times New Roman" w:hAnsi="Times New Roman" w:cs="Times New Roman"/>
          <w:sz w:val="24"/>
          <w:szCs w:val="24"/>
        </w:rPr>
        <w:t xml:space="preserve"> </w:t>
      </w:r>
    </w:p>
    <w:p w:rsidR="00B52E43" w:rsidP="00FC529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Pr="005847DC">
        <w:rPr>
          <w:rFonts w:ascii="Times New Roman" w:hAnsi="Times New Roman" w:cs="Times New Roman"/>
          <w:sz w:val="24"/>
          <w:szCs w:val="24"/>
        </w:rPr>
        <w:t>Office of the Ohio Consumers' Counsel</w:t>
      </w:r>
      <w:r>
        <w:rPr>
          <w:rFonts w:ascii="Times New Roman" w:hAnsi="Times New Roman" w:cs="Times New Roman"/>
          <w:sz w:val="24"/>
          <w:szCs w:val="24"/>
        </w:rPr>
        <w:t xml:space="preserve"> (“OCC”)</w:t>
      </w:r>
      <w:r w:rsidR="000226D7">
        <w:rPr>
          <w:rFonts w:ascii="Times New Roman" w:hAnsi="Times New Roman" w:cs="Times New Roman"/>
          <w:sz w:val="24"/>
          <w:szCs w:val="24"/>
        </w:rPr>
        <w:t>,</w:t>
      </w:r>
      <w:r>
        <w:rPr>
          <w:rFonts w:ascii="Times New Roman" w:hAnsi="Times New Roman" w:cs="Times New Roman"/>
          <w:sz w:val="24"/>
          <w:szCs w:val="24"/>
        </w:rPr>
        <w:t xml:space="preserve"> PUCO</w:t>
      </w:r>
      <w:r w:rsidR="000226D7">
        <w:rPr>
          <w:rFonts w:ascii="Times New Roman" w:hAnsi="Times New Roman" w:cs="Times New Roman"/>
          <w:sz w:val="24"/>
          <w:szCs w:val="24"/>
        </w:rPr>
        <w:t xml:space="preserve"> Staff</w:t>
      </w:r>
      <w:r w:rsidR="009816F9">
        <w:rPr>
          <w:rFonts w:ascii="Times New Roman" w:hAnsi="Times New Roman" w:cs="Times New Roman"/>
          <w:sz w:val="24"/>
          <w:szCs w:val="24"/>
        </w:rPr>
        <w:t>,</w:t>
      </w:r>
      <w:r w:rsidR="000226D7">
        <w:rPr>
          <w:rFonts w:ascii="Times New Roman" w:hAnsi="Times New Roman" w:cs="Times New Roman"/>
          <w:sz w:val="24"/>
          <w:szCs w:val="24"/>
        </w:rPr>
        <w:t xml:space="preserve"> and FirstEnergy filed </w:t>
      </w:r>
      <w:r>
        <w:rPr>
          <w:rFonts w:ascii="Times New Roman" w:hAnsi="Times New Roman" w:cs="Times New Roman"/>
          <w:sz w:val="24"/>
          <w:szCs w:val="24"/>
        </w:rPr>
        <w:t>i</w:t>
      </w:r>
      <w:r w:rsidR="000226D7">
        <w:rPr>
          <w:rFonts w:ascii="Times New Roman" w:hAnsi="Times New Roman" w:cs="Times New Roman"/>
          <w:sz w:val="24"/>
          <w:szCs w:val="24"/>
        </w:rPr>
        <w:t xml:space="preserve">nitial </w:t>
      </w:r>
      <w:r>
        <w:rPr>
          <w:rFonts w:ascii="Times New Roman" w:hAnsi="Times New Roman" w:cs="Times New Roman"/>
          <w:sz w:val="24"/>
          <w:szCs w:val="24"/>
        </w:rPr>
        <w:t>c</w:t>
      </w:r>
      <w:r w:rsidR="000226D7">
        <w:rPr>
          <w:rFonts w:ascii="Times New Roman" w:hAnsi="Times New Roman" w:cs="Times New Roman"/>
          <w:sz w:val="24"/>
          <w:szCs w:val="24"/>
        </w:rPr>
        <w:t xml:space="preserve">omments on July </w:t>
      </w:r>
      <w:r w:rsidR="0064606F">
        <w:rPr>
          <w:rFonts w:ascii="Times New Roman" w:hAnsi="Times New Roman" w:cs="Times New Roman"/>
          <w:sz w:val="24"/>
          <w:szCs w:val="24"/>
        </w:rPr>
        <w:t>7</w:t>
      </w:r>
      <w:r w:rsidR="000226D7">
        <w:rPr>
          <w:rFonts w:ascii="Times New Roman" w:hAnsi="Times New Roman" w:cs="Times New Roman"/>
          <w:sz w:val="24"/>
          <w:szCs w:val="24"/>
        </w:rPr>
        <w:t>, 2017.</w:t>
      </w:r>
      <w:r w:rsidR="006A16B2">
        <w:rPr>
          <w:rFonts w:ascii="Times New Roman" w:hAnsi="Times New Roman" w:cs="Times New Roman"/>
          <w:sz w:val="24"/>
          <w:szCs w:val="24"/>
        </w:rPr>
        <w:t xml:space="preserve"> FirstEnergy filed comments stating that they supported all the recommendations contained in the Audit Report.</w:t>
      </w:r>
      <w:r>
        <w:rPr>
          <w:rStyle w:val="FootnoteReference"/>
          <w:rFonts w:ascii="Times New Roman" w:hAnsi="Times New Roman" w:cs="Times New Roman"/>
          <w:sz w:val="24"/>
          <w:szCs w:val="24"/>
        </w:rPr>
        <w:footnoteReference w:id="4"/>
      </w:r>
      <w:r w:rsidR="009E29FC">
        <w:rPr>
          <w:rFonts w:ascii="Times New Roman" w:hAnsi="Times New Roman" w:cs="Times New Roman"/>
          <w:sz w:val="24"/>
          <w:szCs w:val="24"/>
        </w:rPr>
        <w:t xml:space="preserve"> PUCO Staff filed comments supporting the recommendations of the auditor and suggesting some </w:t>
      </w:r>
      <w:r w:rsidR="009E29FC">
        <w:rPr>
          <w:rFonts w:ascii="Times New Roman" w:hAnsi="Times New Roman" w:cs="Times New Roman"/>
          <w:sz w:val="24"/>
          <w:szCs w:val="24"/>
        </w:rPr>
        <w:t>other recommendations including Scoping non-IT projects and Emergent Projects.</w:t>
      </w:r>
      <w:r>
        <w:rPr>
          <w:rStyle w:val="FootnoteReference"/>
          <w:rFonts w:ascii="Times New Roman" w:hAnsi="Times New Roman" w:cs="Times New Roman"/>
          <w:sz w:val="24"/>
          <w:szCs w:val="24"/>
        </w:rPr>
        <w:footnoteReference w:id="5"/>
      </w:r>
      <w:r w:rsidR="000226D7">
        <w:rPr>
          <w:rFonts w:ascii="Times New Roman" w:hAnsi="Times New Roman" w:cs="Times New Roman"/>
          <w:sz w:val="24"/>
          <w:szCs w:val="24"/>
        </w:rPr>
        <w:t xml:space="preserve"> OCC files its Reply Comments in response to the </w:t>
      </w:r>
      <w:r>
        <w:rPr>
          <w:rFonts w:ascii="Times New Roman" w:hAnsi="Times New Roman" w:cs="Times New Roman"/>
          <w:sz w:val="24"/>
          <w:szCs w:val="24"/>
        </w:rPr>
        <w:t>i</w:t>
      </w:r>
      <w:r w:rsidR="000226D7">
        <w:rPr>
          <w:rFonts w:ascii="Times New Roman" w:hAnsi="Times New Roman" w:cs="Times New Roman"/>
          <w:sz w:val="24"/>
          <w:szCs w:val="24"/>
        </w:rPr>
        <w:t xml:space="preserve">nitial </w:t>
      </w:r>
      <w:r>
        <w:rPr>
          <w:rFonts w:ascii="Times New Roman" w:hAnsi="Times New Roman" w:cs="Times New Roman"/>
          <w:sz w:val="24"/>
          <w:szCs w:val="24"/>
        </w:rPr>
        <w:t>c</w:t>
      </w:r>
      <w:r w:rsidR="000226D7">
        <w:rPr>
          <w:rFonts w:ascii="Times New Roman" w:hAnsi="Times New Roman" w:cs="Times New Roman"/>
          <w:sz w:val="24"/>
          <w:szCs w:val="24"/>
        </w:rPr>
        <w:t>omments filed in this docket.</w:t>
      </w:r>
    </w:p>
    <w:p w:rsidR="00BD4841" w:rsidP="008F1E47">
      <w:pPr>
        <w:spacing w:after="0" w:line="480" w:lineRule="auto"/>
        <w:rPr>
          <w:rFonts w:ascii="Times New Roman" w:hAnsi="Times New Roman" w:cs="Times New Roman"/>
          <w:sz w:val="24"/>
          <w:szCs w:val="24"/>
        </w:rPr>
      </w:pPr>
      <w:r>
        <w:rPr>
          <w:rFonts w:ascii="Times New Roman" w:hAnsi="Times New Roman" w:cs="Times New Roman"/>
          <w:sz w:val="24"/>
          <w:szCs w:val="24"/>
        </w:rPr>
        <w:tab/>
        <w:t>Through OCC</w:t>
      </w:r>
      <w:r w:rsidR="008C7F29">
        <w:rPr>
          <w:rFonts w:ascii="Times New Roman" w:hAnsi="Times New Roman" w:cs="Times New Roman"/>
          <w:sz w:val="24"/>
          <w:szCs w:val="24"/>
        </w:rPr>
        <w:t>’s</w:t>
      </w:r>
      <w:r>
        <w:rPr>
          <w:rFonts w:ascii="Times New Roman" w:hAnsi="Times New Roman" w:cs="Times New Roman"/>
          <w:sz w:val="24"/>
          <w:szCs w:val="24"/>
        </w:rPr>
        <w:t xml:space="preserve"> </w:t>
      </w:r>
      <w:r w:rsidR="00125E92">
        <w:rPr>
          <w:rFonts w:ascii="Times New Roman" w:hAnsi="Times New Roman" w:cs="Times New Roman"/>
          <w:sz w:val="24"/>
          <w:szCs w:val="24"/>
        </w:rPr>
        <w:t>Initial</w:t>
      </w:r>
      <w:r>
        <w:rPr>
          <w:rFonts w:ascii="Times New Roman" w:hAnsi="Times New Roman" w:cs="Times New Roman"/>
          <w:sz w:val="24"/>
          <w:szCs w:val="24"/>
        </w:rPr>
        <w:t xml:space="preserve"> Comments and these Reply Comments, OCC asks the PUCO to recognize that </w:t>
      </w:r>
      <w:r w:rsidR="00125E92">
        <w:rPr>
          <w:rFonts w:ascii="Times New Roman" w:hAnsi="Times New Roman" w:cs="Times New Roman"/>
          <w:sz w:val="24"/>
          <w:szCs w:val="24"/>
        </w:rPr>
        <w:t>customer</w:t>
      </w:r>
      <w:r w:rsidR="000262F1">
        <w:rPr>
          <w:rFonts w:ascii="Times New Roman" w:hAnsi="Times New Roman" w:cs="Times New Roman"/>
          <w:sz w:val="24"/>
          <w:szCs w:val="24"/>
        </w:rPr>
        <w:t>s</w:t>
      </w:r>
      <w:r w:rsidR="00BF3D10">
        <w:rPr>
          <w:rFonts w:ascii="Times New Roman" w:hAnsi="Times New Roman" w:cs="Times New Roman"/>
          <w:sz w:val="24"/>
          <w:szCs w:val="24"/>
        </w:rPr>
        <w:t xml:space="preserve"> </w:t>
      </w:r>
      <w:r>
        <w:rPr>
          <w:rFonts w:ascii="Times New Roman" w:hAnsi="Times New Roman" w:cs="Times New Roman"/>
          <w:sz w:val="24"/>
          <w:szCs w:val="24"/>
        </w:rPr>
        <w:t xml:space="preserve">are being asked to pay millions of </w:t>
      </w:r>
      <w:r w:rsidR="00BF3D10">
        <w:rPr>
          <w:rFonts w:ascii="Times New Roman" w:hAnsi="Times New Roman" w:cs="Times New Roman"/>
          <w:sz w:val="24"/>
          <w:szCs w:val="24"/>
        </w:rPr>
        <w:t>dollars though the DCR</w:t>
      </w:r>
      <w:r>
        <w:rPr>
          <w:rFonts w:ascii="Times New Roman" w:hAnsi="Times New Roman" w:cs="Times New Roman"/>
          <w:sz w:val="24"/>
          <w:szCs w:val="24"/>
        </w:rPr>
        <w:t xml:space="preserve"> charge</w:t>
      </w:r>
      <w:r w:rsidR="009816F9">
        <w:rPr>
          <w:rFonts w:ascii="Times New Roman" w:hAnsi="Times New Roman" w:cs="Times New Roman"/>
          <w:sz w:val="24"/>
          <w:szCs w:val="24"/>
        </w:rPr>
        <w:t>, and</w:t>
      </w:r>
      <w:r w:rsidR="00BF3D10">
        <w:rPr>
          <w:rFonts w:ascii="Times New Roman" w:hAnsi="Times New Roman" w:cs="Times New Roman"/>
          <w:sz w:val="24"/>
          <w:szCs w:val="24"/>
        </w:rPr>
        <w:t xml:space="preserve"> ensure that these dollars are prop</w:t>
      </w:r>
      <w:r w:rsidR="00125E92">
        <w:rPr>
          <w:rFonts w:ascii="Times New Roman" w:hAnsi="Times New Roman" w:cs="Times New Roman"/>
          <w:sz w:val="24"/>
          <w:szCs w:val="24"/>
        </w:rPr>
        <w:t>erly</w:t>
      </w:r>
      <w:r w:rsidR="00BF3D10">
        <w:rPr>
          <w:rFonts w:ascii="Times New Roman" w:hAnsi="Times New Roman" w:cs="Times New Roman"/>
          <w:sz w:val="24"/>
          <w:szCs w:val="24"/>
        </w:rPr>
        <w:t xml:space="preserve"> spent</w:t>
      </w:r>
      <w:r w:rsidR="00125E92">
        <w:rPr>
          <w:rFonts w:ascii="Times New Roman" w:hAnsi="Times New Roman" w:cs="Times New Roman"/>
          <w:sz w:val="24"/>
          <w:szCs w:val="24"/>
        </w:rPr>
        <w:t xml:space="preserve"> and the charges that customers are paying are just and reasonable.</w:t>
      </w:r>
      <w:r w:rsidR="00BF3D10">
        <w:rPr>
          <w:rFonts w:ascii="Times New Roman" w:hAnsi="Times New Roman" w:cs="Times New Roman"/>
          <w:sz w:val="24"/>
          <w:szCs w:val="24"/>
        </w:rPr>
        <w:t xml:space="preserve"> </w:t>
      </w:r>
      <w:r w:rsidR="00125E92">
        <w:rPr>
          <w:rFonts w:ascii="Times New Roman" w:hAnsi="Times New Roman" w:cs="Times New Roman"/>
          <w:sz w:val="24"/>
          <w:szCs w:val="24"/>
        </w:rPr>
        <w:t>I</w:t>
      </w:r>
      <w:r w:rsidR="00BF3D10">
        <w:rPr>
          <w:rFonts w:ascii="Times New Roman" w:hAnsi="Times New Roman" w:cs="Times New Roman"/>
          <w:sz w:val="24"/>
          <w:szCs w:val="24"/>
        </w:rPr>
        <w:t>n or</w:t>
      </w:r>
      <w:r w:rsidR="00125E92">
        <w:rPr>
          <w:rFonts w:ascii="Times New Roman" w:hAnsi="Times New Roman" w:cs="Times New Roman"/>
          <w:sz w:val="24"/>
          <w:szCs w:val="24"/>
        </w:rPr>
        <w:t>der to d</w:t>
      </w:r>
      <w:r w:rsidR="00BF3D10">
        <w:rPr>
          <w:rFonts w:ascii="Times New Roman" w:hAnsi="Times New Roman" w:cs="Times New Roman"/>
          <w:sz w:val="24"/>
          <w:szCs w:val="24"/>
        </w:rPr>
        <w:t xml:space="preserve">o that, the annual </w:t>
      </w:r>
      <w:r w:rsidR="00125E92">
        <w:rPr>
          <w:rFonts w:ascii="Times New Roman" w:hAnsi="Times New Roman" w:cs="Times New Roman"/>
          <w:sz w:val="24"/>
          <w:szCs w:val="24"/>
        </w:rPr>
        <w:t>audit</w:t>
      </w:r>
      <w:r w:rsidR="00BF3D10">
        <w:rPr>
          <w:rFonts w:ascii="Times New Roman" w:hAnsi="Times New Roman" w:cs="Times New Roman"/>
          <w:sz w:val="24"/>
          <w:szCs w:val="24"/>
        </w:rPr>
        <w:t xml:space="preserve"> cannot be perfunctor</w:t>
      </w:r>
      <w:r w:rsidR="005A71CE">
        <w:rPr>
          <w:rFonts w:ascii="Times New Roman" w:hAnsi="Times New Roman" w:cs="Times New Roman"/>
          <w:sz w:val="24"/>
          <w:szCs w:val="24"/>
        </w:rPr>
        <w:t xml:space="preserve">y. </w:t>
      </w:r>
    </w:p>
    <w:p w:rsidR="005629DC" w:rsidP="005629DC">
      <w:pPr>
        <w:spacing w:after="0" w:line="240" w:lineRule="auto"/>
        <w:rPr>
          <w:rFonts w:ascii="Times New Roman" w:hAnsi="Times New Roman" w:cs="Times New Roman"/>
          <w:sz w:val="24"/>
          <w:szCs w:val="24"/>
        </w:rPr>
      </w:pPr>
    </w:p>
    <w:p w:rsidR="000F41B8" w:rsidP="008F1E47">
      <w:pPr>
        <w:pStyle w:val="Heading1"/>
      </w:pPr>
      <w:r>
        <w:t>II.</w:t>
      </w:r>
      <w:r>
        <w:tab/>
      </w:r>
      <w:r w:rsidR="00E14A19">
        <w:t>RECOMMENDATIONS</w:t>
      </w:r>
      <w:r>
        <w:tab/>
      </w:r>
    </w:p>
    <w:p w:rsidR="00F94B34" w:rsidRPr="0005214C" w:rsidP="008F1E47">
      <w:pPr>
        <w:pStyle w:val="Heading2"/>
      </w:pPr>
      <w:r>
        <w:t>A.</w:t>
      </w:r>
      <w:r>
        <w:tab/>
      </w:r>
      <w:r w:rsidRPr="007F39CC">
        <w:t xml:space="preserve">The PUCO Staff recommendation concerning emergent projects does not go far enough to protect consumers from </w:t>
      </w:r>
      <w:r w:rsidR="00B770E5">
        <w:t>over</w:t>
      </w:r>
      <w:r w:rsidR="009D6955">
        <w:t>-</w:t>
      </w:r>
      <w:r w:rsidRPr="007F39CC" w:rsidR="00C224F6">
        <w:t xml:space="preserve">paying for potentially imprudently incurred </w:t>
      </w:r>
      <w:r w:rsidR="004141D4">
        <w:t>spending by First</w:t>
      </w:r>
      <w:r w:rsidRPr="007F39CC">
        <w:t>Energy</w:t>
      </w:r>
      <w:r w:rsidRPr="0005214C">
        <w:t>.</w:t>
      </w:r>
    </w:p>
    <w:p w:rsidR="00313910" w:rsidRPr="0005214C" w:rsidP="008F1E47">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F9743F">
        <w:rPr>
          <w:rFonts w:ascii="Times New Roman" w:hAnsi="Times New Roman" w:cs="Times New Roman"/>
          <w:sz w:val="24"/>
          <w:szCs w:val="24"/>
        </w:rPr>
        <w:t>Staff</w:t>
      </w:r>
      <w:r w:rsidR="009D6955">
        <w:rPr>
          <w:rFonts w:ascii="Times New Roman" w:hAnsi="Times New Roman" w:cs="Times New Roman"/>
          <w:sz w:val="24"/>
          <w:szCs w:val="24"/>
        </w:rPr>
        <w:t xml:space="preserve">, in its comments, </w:t>
      </w:r>
      <w:r w:rsidR="00F9743F">
        <w:rPr>
          <w:rFonts w:ascii="Times New Roman" w:hAnsi="Times New Roman" w:cs="Times New Roman"/>
          <w:sz w:val="24"/>
          <w:szCs w:val="24"/>
        </w:rPr>
        <w:t xml:space="preserve">agreed </w:t>
      </w:r>
      <w:r w:rsidR="00C573ED">
        <w:rPr>
          <w:rFonts w:ascii="Times New Roman" w:hAnsi="Times New Roman" w:cs="Times New Roman"/>
          <w:sz w:val="24"/>
          <w:szCs w:val="24"/>
        </w:rPr>
        <w:t xml:space="preserve">with Blue Ridge </w:t>
      </w:r>
      <w:r w:rsidR="009D6955">
        <w:rPr>
          <w:rFonts w:ascii="Times New Roman" w:hAnsi="Times New Roman" w:cs="Times New Roman"/>
          <w:sz w:val="24"/>
          <w:szCs w:val="24"/>
        </w:rPr>
        <w:t>that</w:t>
      </w:r>
      <w:r w:rsidR="00C573ED">
        <w:rPr>
          <w:rFonts w:ascii="Times New Roman" w:hAnsi="Times New Roman" w:cs="Times New Roman"/>
          <w:sz w:val="24"/>
          <w:szCs w:val="24"/>
        </w:rPr>
        <w:t xml:space="preserve"> “FirstEnergy consider how they review the conditions of infrastructure projects during the budget cycle to ensure that those type</w:t>
      </w:r>
      <w:r w:rsidR="009816F9">
        <w:rPr>
          <w:rFonts w:ascii="Times New Roman" w:hAnsi="Times New Roman" w:cs="Times New Roman"/>
          <w:sz w:val="24"/>
          <w:szCs w:val="24"/>
        </w:rPr>
        <w:t>s</w:t>
      </w:r>
      <w:r w:rsidR="00C573ED">
        <w:rPr>
          <w:rFonts w:ascii="Times New Roman" w:hAnsi="Times New Roman" w:cs="Times New Roman"/>
          <w:sz w:val="24"/>
          <w:szCs w:val="24"/>
        </w:rPr>
        <w:t xml:space="preserve"> of projects are adequately budgeted and incorporated into the capital budget.”</w:t>
      </w:r>
      <w:r>
        <w:rPr>
          <w:rStyle w:val="FootnoteReference"/>
          <w:rFonts w:ascii="Times New Roman" w:hAnsi="Times New Roman" w:cs="Times New Roman"/>
          <w:sz w:val="24"/>
          <w:szCs w:val="24"/>
        </w:rPr>
        <w:footnoteReference w:id="6"/>
      </w:r>
      <w:r w:rsidR="00C573ED">
        <w:rPr>
          <w:rFonts w:ascii="Times New Roman" w:hAnsi="Times New Roman" w:cs="Times New Roman"/>
          <w:sz w:val="24"/>
          <w:szCs w:val="24"/>
        </w:rPr>
        <w:t xml:space="preserve"> </w:t>
      </w:r>
      <w:r w:rsidRPr="0005214C" w:rsidR="00F94B34">
        <w:rPr>
          <w:rFonts w:ascii="Times New Roman" w:hAnsi="Times New Roman" w:cs="Times New Roman"/>
          <w:sz w:val="24"/>
          <w:szCs w:val="24"/>
        </w:rPr>
        <w:t>Blue Ridge reported that 13 out of 71 work orders that it had reviewed (or 18%) were considered emergent projects.</w:t>
      </w:r>
      <w:r>
        <w:rPr>
          <w:rStyle w:val="FootnoteReference"/>
          <w:rFonts w:ascii="Times New Roman" w:hAnsi="Times New Roman" w:cs="Times New Roman"/>
          <w:sz w:val="24"/>
          <w:szCs w:val="24"/>
        </w:rPr>
        <w:footnoteReference w:id="7"/>
      </w:r>
      <w:r w:rsidRPr="0005214C" w:rsidR="00F94B34">
        <w:rPr>
          <w:rFonts w:ascii="Times New Roman" w:hAnsi="Times New Roman" w:cs="Times New Roman"/>
          <w:sz w:val="24"/>
          <w:szCs w:val="24"/>
        </w:rPr>
        <w:t xml:space="preserve"> These are projects that were not included originally in the capital budget and apparently just arose unexpectedly throughout the year.  </w:t>
      </w:r>
      <w:r w:rsidRPr="0005214C" w:rsidR="00C57447">
        <w:rPr>
          <w:rFonts w:ascii="Times New Roman" w:hAnsi="Times New Roman" w:cs="Times New Roman"/>
          <w:sz w:val="24"/>
          <w:szCs w:val="24"/>
        </w:rPr>
        <w:t>In the 2016 audit, the emergent projects resulted in the expenditure of over $11.5 million in unplanned work orders.</w:t>
      </w:r>
      <w:r>
        <w:rPr>
          <w:rStyle w:val="FootnoteReference"/>
          <w:rFonts w:ascii="Times New Roman" w:hAnsi="Times New Roman" w:cs="Times New Roman"/>
          <w:sz w:val="24"/>
          <w:szCs w:val="24"/>
        </w:rPr>
        <w:footnoteReference w:id="8"/>
      </w:r>
      <w:r w:rsidRPr="0005214C" w:rsidR="00C57447">
        <w:rPr>
          <w:rFonts w:ascii="Times New Roman" w:hAnsi="Times New Roman" w:cs="Times New Roman"/>
          <w:sz w:val="24"/>
          <w:szCs w:val="24"/>
        </w:rPr>
        <w:t xml:space="preserve">  </w:t>
      </w:r>
      <w:r w:rsidRPr="0005214C" w:rsidR="00F94B34">
        <w:rPr>
          <w:rFonts w:ascii="Times New Roman" w:hAnsi="Times New Roman" w:cs="Times New Roman"/>
          <w:sz w:val="24"/>
          <w:szCs w:val="24"/>
        </w:rPr>
        <w:t xml:space="preserve">Such a large percentage of emergent projects from a small sample of 71 work orders </w:t>
      </w:r>
      <w:r w:rsidRPr="0005214C" w:rsidR="006F1109">
        <w:rPr>
          <w:rFonts w:ascii="Times New Roman" w:hAnsi="Times New Roman" w:cs="Times New Roman"/>
          <w:sz w:val="24"/>
          <w:szCs w:val="24"/>
        </w:rPr>
        <w:t>(</w:t>
      </w:r>
      <w:r w:rsidRPr="0005214C" w:rsidR="00F94B34">
        <w:rPr>
          <w:rFonts w:ascii="Times New Roman" w:hAnsi="Times New Roman" w:cs="Times New Roman"/>
          <w:sz w:val="24"/>
          <w:szCs w:val="24"/>
        </w:rPr>
        <w:t xml:space="preserve">out of a </w:t>
      </w:r>
      <w:r w:rsidRPr="0005214C" w:rsidR="006F1109">
        <w:rPr>
          <w:rFonts w:ascii="Times New Roman" w:hAnsi="Times New Roman" w:cs="Times New Roman"/>
          <w:sz w:val="24"/>
          <w:szCs w:val="24"/>
        </w:rPr>
        <w:t xml:space="preserve">total of approximately 80,000) </w:t>
      </w:r>
      <w:r w:rsidR="00B770E5">
        <w:rPr>
          <w:rFonts w:ascii="Times New Roman" w:hAnsi="Times New Roman" w:cs="Times New Roman"/>
          <w:sz w:val="24"/>
          <w:szCs w:val="24"/>
        </w:rPr>
        <w:t>is</w:t>
      </w:r>
      <w:r w:rsidR="0005214C">
        <w:rPr>
          <w:rFonts w:ascii="Times New Roman" w:hAnsi="Times New Roman" w:cs="Times New Roman"/>
          <w:sz w:val="24"/>
          <w:szCs w:val="24"/>
        </w:rPr>
        <w:t xml:space="preserve"> </w:t>
      </w:r>
      <w:r w:rsidRPr="0005214C" w:rsidR="006F1109">
        <w:rPr>
          <w:rFonts w:ascii="Times New Roman" w:hAnsi="Times New Roman" w:cs="Times New Roman"/>
          <w:sz w:val="24"/>
          <w:szCs w:val="24"/>
        </w:rPr>
        <w:t>significant</w:t>
      </w:r>
      <w:r w:rsidRPr="0005214C" w:rsidR="002742E2">
        <w:rPr>
          <w:rFonts w:ascii="Times New Roman" w:hAnsi="Times New Roman" w:cs="Times New Roman"/>
          <w:sz w:val="24"/>
          <w:szCs w:val="24"/>
        </w:rPr>
        <w:t xml:space="preserve"> because it </w:t>
      </w:r>
      <w:r w:rsidR="00B770E5">
        <w:rPr>
          <w:rFonts w:ascii="Times New Roman" w:hAnsi="Times New Roman" w:cs="Times New Roman"/>
          <w:sz w:val="24"/>
          <w:szCs w:val="24"/>
        </w:rPr>
        <w:t xml:space="preserve">could </w:t>
      </w:r>
      <w:r w:rsidRPr="0005214C" w:rsidR="002742E2">
        <w:rPr>
          <w:rFonts w:ascii="Times New Roman" w:hAnsi="Times New Roman" w:cs="Times New Roman"/>
          <w:sz w:val="24"/>
          <w:szCs w:val="24"/>
        </w:rPr>
        <w:t>indicate major flaws in Firs</w:t>
      </w:r>
      <w:r w:rsidR="004141D4">
        <w:rPr>
          <w:rFonts w:ascii="Times New Roman" w:hAnsi="Times New Roman" w:cs="Times New Roman"/>
          <w:sz w:val="24"/>
          <w:szCs w:val="24"/>
        </w:rPr>
        <w:t>t</w:t>
      </w:r>
      <w:r w:rsidRPr="0005214C" w:rsidR="002742E2">
        <w:rPr>
          <w:rFonts w:ascii="Times New Roman" w:hAnsi="Times New Roman" w:cs="Times New Roman"/>
          <w:sz w:val="24"/>
          <w:szCs w:val="24"/>
        </w:rPr>
        <w:t xml:space="preserve">Energy’s capital planning process. </w:t>
      </w:r>
      <w:r w:rsidRPr="0005214C" w:rsidR="006F1109">
        <w:rPr>
          <w:rFonts w:ascii="Times New Roman" w:hAnsi="Times New Roman" w:cs="Times New Roman"/>
          <w:sz w:val="24"/>
          <w:szCs w:val="24"/>
        </w:rPr>
        <w:t>The</w:t>
      </w:r>
      <w:r w:rsidRPr="0005214C" w:rsidR="002742E2">
        <w:rPr>
          <w:rFonts w:ascii="Times New Roman" w:hAnsi="Times New Roman" w:cs="Times New Roman"/>
          <w:sz w:val="24"/>
          <w:szCs w:val="24"/>
        </w:rPr>
        <w:t xml:space="preserve"> sample suggests </w:t>
      </w:r>
      <w:r w:rsidR="00B770E5">
        <w:rPr>
          <w:rFonts w:ascii="Times New Roman" w:hAnsi="Times New Roman" w:cs="Times New Roman"/>
          <w:sz w:val="24"/>
          <w:szCs w:val="24"/>
        </w:rPr>
        <w:t xml:space="preserve">that </w:t>
      </w:r>
      <w:r w:rsidRPr="0005214C" w:rsidR="002742E2">
        <w:rPr>
          <w:rFonts w:ascii="Times New Roman" w:hAnsi="Times New Roman" w:cs="Times New Roman"/>
          <w:sz w:val="24"/>
          <w:szCs w:val="24"/>
        </w:rPr>
        <w:t xml:space="preserve">there </w:t>
      </w:r>
      <w:r w:rsidRPr="0005214C" w:rsidR="006F1109">
        <w:rPr>
          <w:rFonts w:ascii="Times New Roman" w:hAnsi="Times New Roman" w:cs="Times New Roman"/>
          <w:sz w:val="24"/>
          <w:szCs w:val="24"/>
        </w:rPr>
        <w:t>could be thousands of emergent work orders</w:t>
      </w:r>
      <w:r w:rsidRPr="0005214C" w:rsidR="00C57447">
        <w:rPr>
          <w:rFonts w:ascii="Times New Roman" w:hAnsi="Times New Roman" w:cs="Times New Roman"/>
          <w:sz w:val="24"/>
          <w:szCs w:val="24"/>
        </w:rPr>
        <w:t xml:space="preserve"> and considerably more dollars</w:t>
      </w:r>
      <w:r w:rsidR="0005214C">
        <w:rPr>
          <w:rFonts w:ascii="Times New Roman" w:hAnsi="Times New Roman" w:cs="Times New Roman"/>
          <w:sz w:val="24"/>
          <w:szCs w:val="24"/>
        </w:rPr>
        <w:t xml:space="preserve"> being </w:t>
      </w:r>
      <w:r w:rsidR="00BD4841">
        <w:rPr>
          <w:rFonts w:ascii="Times New Roman" w:hAnsi="Times New Roman" w:cs="Times New Roman"/>
          <w:sz w:val="24"/>
          <w:szCs w:val="24"/>
        </w:rPr>
        <w:t xml:space="preserve">collected from customers for what may be </w:t>
      </w:r>
      <w:r w:rsidR="0005214C">
        <w:rPr>
          <w:rFonts w:ascii="Times New Roman" w:hAnsi="Times New Roman" w:cs="Times New Roman"/>
          <w:sz w:val="24"/>
          <w:szCs w:val="24"/>
        </w:rPr>
        <w:t>imprudently incurred</w:t>
      </w:r>
      <w:r w:rsidR="00BD4841">
        <w:rPr>
          <w:rFonts w:ascii="Times New Roman" w:hAnsi="Times New Roman" w:cs="Times New Roman"/>
          <w:sz w:val="24"/>
          <w:szCs w:val="24"/>
        </w:rPr>
        <w:t xml:space="preserve"> expenses</w:t>
      </w:r>
      <w:r w:rsidR="00342172">
        <w:rPr>
          <w:rFonts w:ascii="Times New Roman" w:hAnsi="Times New Roman" w:cs="Times New Roman"/>
          <w:sz w:val="24"/>
          <w:szCs w:val="24"/>
        </w:rPr>
        <w:t xml:space="preserve"> resulting in unwarranted charges to consumers</w:t>
      </w:r>
      <w:r w:rsidR="0005214C">
        <w:rPr>
          <w:rFonts w:ascii="Times New Roman" w:hAnsi="Times New Roman" w:cs="Times New Roman"/>
          <w:sz w:val="24"/>
          <w:szCs w:val="24"/>
        </w:rPr>
        <w:t xml:space="preserve">. </w:t>
      </w:r>
      <w:r w:rsidR="00BD4841">
        <w:rPr>
          <w:rFonts w:ascii="Times New Roman" w:hAnsi="Times New Roman" w:cs="Times New Roman"/>
          <w:sz w:val="24"/>
          <w:szCs w:val="24"/>
        </w:rPr>
        <w:t xml:space="preserve">The PUCO </w:t>
      </w:r>
      <w:r w:rsidRPr="0005214C" w:rsidR="002742E2">
        <w:rPr>
          <w:rFonts w:ascii="Times New Roman" w:hAnsi="Times New Roman" w:cs="Times New Roman"/>
          <w:sz w:val="24"/>
          <w:szCs w:val="24"/>
        </w:rPr>
        <w:t xml:space="preserve">Staff recommended that the </w:t>
      </w:r>
      <w:r w:rsidR="00BD4841">
        <w:rPr>
          <w:rFonts w:ascii="Times New Roman" w:hAnsi="Times New Roman" w:cs="Times New Roman"/>
          <w:sz w:val="24"/>
          <w:szCs w:val="24"/>
        </w:rPr>
        <w:t xml:space="preserve">PUCO </w:t>
      </w:r>
      <w:r w:rsidRPr="0005214C" w:rsidR="003249EA">
        <w:rPr>
          <w:rFonts w:ascii="Times New Roman" w:hAnsi="Times New Roman" w:cs="Times New Roman"/>
          <w:sz w:val="24"/>
          <w:szCs w:val="24"/>
        </w:rPr>
        <w:t>direct FirstEnergy to undertake a review of the capital planning process and to report the findings.</w:t>
      </w:r>
      <w:r>
        <w:rPr>
          <w:rStyle w:val="FootnoteReference"/>
          <w:rFonts w:ascii="Times New Roman" w:hAnsi="Times New Roman" w:cs="Times New Roman"/>
          <w:sz w:val="24"/>
          <w:szCs w:val="24"/>
        </w:rPr>
        <w:footnoteReference w:id="9"/>
      </w:r>
      <w:r w:rsidRPr="0005214C" w:rsidR="003249EA">
        <w:rPr>
          <w:rFonts w:ascii="Times New Roman" w:hAnsi="Times New Roman" w:cs="Times New Roman"/>
          <w:sz w:val="24"/>
          <w:szCs w:val="24"/>
        </w:rPr>
        <w:t xml:space="preserve"> Further </w:t>
      </w:r>
      <w:r w:rsidR="00BD4841">
        <w:rPr>
          <w:rFonts w:ascii="Times New Roman" w:hAnsi="Times New Roman" w:cs="Times New Roman"/>
          <w:sz w:val="24"/>
          <w:szCs w:val="24"/>
        </w:rPr>
        <w:t xml:space="preserve">the PUCO </w:t>
      </w:r>
      <w:r w:rsidRPr="0005214C" w:rsidR="003249EA">
        <w:rPr>
          <w:rFonts w:ascii="Times New Roman" w:hAnsi="Times New Roman" w:cs="Times New Roman"/>
          <w:sz w:val="24"/>
          <w:szCs w:val="24"/>
        </w:rPr>
        <w:t xml:space="preserve">Staff recommended that the </w:t>
      </w:r>
      <w:r w:rsidR="00B770E5">
        <w:rPr>
          <w:rFonts w:ascii="Times New Roman" w:hAnsi="Times New Roman" w:cs="Times New Roman"/>
          <w:sz w:val="24"/>
          <w:szCs w:val="24"/>
        </w:rPr>
        <w:t>PUCO</w:t>
      </w:r>
      <w:r w:rsidRPr="0005214C" w:rsidR="00B770E5">
        <w:rPr>
          <w:rFonts w:ascii="Times New Roman" w:hAnsi="Times New Roman" w:cs="Times New Roman"/>
          <w:sz w:val="24"/>
          <w:szCs w:val="24"/>
        </w:rPr>
        <w:t xml:space="preserve"> </w:t>
      </w:r>
      <w:r w:rsidRPr="0005214C" w:rsidR="003249EA">
        <w:rPr>
          <w:rFonts w:ascii="Times New Roman" w:hAnsi="Times New Roman" w:cs="Times New Roman"/>
          <w:sz w:val="24"/>
          <w:szCs w:val="24"/>
        </w:rPr>
        <w:t>direct the Auditor to conduct an eva</w:t>
      </w:r>
      <w:r w:rsidR="004141D4">
        <w:rPr>
          <w:rFonts w:ascii="Times New Roman" w:hAnsi="Times New Roman" w:cs="Times New Roman"/>
          <w:sz w:val="24"/>
          <w:szCs w:val="24"/>
        </w:rPr>
        <w:t>luation of the success of First</w:t>
      </w:r>
      <w:r w:rsidRPr="0005214C" w:rsidR="003249EA">
        <w:rPr>
          <w:rFonts w:ascii="Times New Roman" w:hAnsi="Times New Roman" w:cs="Times New Roman"/>
          <w:sz w:val="24"/>
          <w:szCs w:val="24"/>
        </w:rPr>
        <w:t xml:space="preserve">Energy in curtailing </w:t>
      </w:r>
      <w:r w:rsidRPr="0005214C" w:rsidR="00A87EE0">
        <w:rPr>
          <w:rFonts w:ascii="Times New Roman" w:hAnsi="Times New Roman" w:cs="Times New Roman"/>
          <w:sz w:val="24"/>
          <w:szCs w:val="24"/>
        </w:rPr>
        <w:t xml:space="preserve">the </w:t>
      </w:r>
      <w:r w:rsidRPr="0005214C" w:rsidR="003249EA">
        <w:rPr>
          <w:rFonts w:ascii="Times New Roman" w:hAnsi="Times New Roman" w:cs="Times New Roman"/>
          <w:sz w:val="24"/>
          <w:szCs w:val="24"/>
        </w:rPr>
        <w:t>large numbers of emergent projects in the next audit.</w:t>
      </w:r>
      <w:r>
        <w:rPr>
          <w:rStyle w:val="FootnoteReference"/>
          <w:rFonts w:ascii="Times New Roman" w:hAnsi="Times New Roman" w:cs="Times New Roman"/>
          <w:sz w:val="24"/>
          <w:szCs w:val="24"/>
        </w:rPr>
        <w:footnoteReference w:id="10"/>
      </w:r>
    </w:p>
    <w:p w:rsidR="00C57447" w:rsidRPr="0005214C" w:rsidP="008F1E47">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05214C" w:rsidR="003249EA">
        <w:rPr>
          <w:rFonts w:ascii="Times New Roman" w:hAnsi="Times New Roman" w:cs="Times New Roman"/>
          <w:sz w:val="24"/>
          <w:szCs w:val="24"/>
        </w:rPr>
        <w:t xml:space="preserve">While OCC appreciates </w:t>
      </w:r>
      <w:r w:rsidRPr="0005214C" w:rsidR="00C17CEC">
        <w:rPr>
          <w:rFonts w:ascii="Times New Roman" w:hAnsi="Times New Roman" w:cs="Times New Roman"/>
          <w:sz w:val="24"/>
          <w:szCs w:val="24"/>
        </w:rPr>
        <w:t xml:space="preserve">the </w:t>
      </w:r>
      <w:r w:rsidR="00BD4841">
        <w:rPr>
          <w:rFonts w:ascii="Times New Roman" w:hAnsi="Times New Roman" w:cs="Times New Roman"/>
          <w:sz w:val="24"/>
          <w:szCs w:val="24"/>
        </w:rPr>
        <w:t>PUCO's Staff recognizing the seriousness of the cost overruns</w:t>
      </w:r>
      <w:r w:rsidR="003A1C26">
        <w:rPr>
          <w:rFonts w:ascii="Times New Roman" w:hAnsi="Times New Roman" w:cs="Times New Roman"/>
          <w:sz w:val="24"/>
          <w:szCs w:val="24"/>
        </w:rPr>
        <w:t>,</w:t>
      </w:r>
      <w:r w:rsidR="00BD4841">
        <w:rPr>
          <w:rFonts w:ascii="Times New Roman" w:hAnsi="Times New Roman" w:cs="Times New Roman"/>
          <w:sz w:val="24"/>
          <w:szCs w:val="24"/>
        </w:rPr>
        <w:t xml:space="preserve"> </w:t>
      </w:r>
      <w:r w:rsidRPr="0005214C" w:rsidR="003249EA">
        <w:rPr>
          <w:rFonts w:ascii="Times New Roman" w:hAnsi="Times New Roman" w:cs="Times New Roman"/>
          <w:sz w:val="24"/>
          <w:szCs w:val="24"/>
        </w:rPr>
        <w:t xml:space="preserve">the recommendation </w:t>
      </w:r>
      <w:r w:rsidR="0038489D">
        <w:rPr>
          <w:rFonts w:ascii="Times New Roman" w:hAnsi="Times New Roman" w:cs="Times New Roman"/>
          <w:sz w:val="24"/>
          <w:szCs w:val="24"/>
        </w:rPr>
        <w:t xml:space="preserve">should </w:t>
      </w:r>
      <w:r w:rsidRPr="0005214C" w:rsidR="003249EA">
        <w:rPr>
          <w:rFonts w:ascii="Times New Roman" w:hAnsi="Times New Roman" w:cs="Times New Roman"/>
          <w:sz w:val="24"/>
          <w:szCs w:val="24"/>
        </w:rPr>
        <w:t>go far</w:t>
      </w:r>
      <w:r w:rsidR="0038489D">
        <w:rPr>
          <w:rFonts w:ascii="Times New Roman" w:hAnsi="Times New Roman" w:cs="Times New Roman"/>
          <w:sz w:val="24"/>
          <w:szCs w:val="24"/>
        </w:rPr>
        <w:t>ther</w:t>
      </w:r>
      <w:r w:rsidRPr="0005214C" w:rsidR="003249EA">
        <w:rPr>
          <w:rFonts w:ascii="Times New Roman" w:hAnsi="Times New Roman" w:cs="Times New Roman"/>
          <w:sz w:val="24"/>
          <w:szCs w:val="24"/>
        </w:rPr>
        <w:t xml:space="preserve"> to protect consumers. </w:t>
      </w:r>
      <w:r w:rsidR="003A1C26">
        <w:rPr>
          <w:rFonts w:ascii="Times New Roman" w:hAnsi="Times New Roman" w:cs="Times New Roman"/>
          <w:sz w:val="24"/>
          <w:szCs w:val="24"/>
        </w:rPr>
        <w:t>The PUCO</w:t>
      </w:r>
      <w:r w:rsidRPr="0005214C" w:rsidR="003249EA">
        <w:rPr>
          <w:rFonts w:ascii="Times New Roman" w:hAnsi="Times New Roman" w:cs="Times New Roman"/>
          <w:sz w:val="24"/>
          <w:szCs w:val="24"/>
        </w:rPr>
        <w:t xml:space="preserve"> Staff should have recommended a more stringent standard of review for </w:t>
      </w:r>
      <w:r w:rsidR="004141D4">
        <w:rPr>
          <w:rFonts w:ascii="Times New Roman" w:hAnsi="Times New Roman" w:cs="Times New Roman"/>
          <w:sz w:val="24"/>
          <w:szCs w:val="24"/>
        </w:rPr>
        <w:t>future audits of the First</w:t>
      </w:r>
      <w:r w:rsidRPr="0005214C" w:rsidR="00313910">
        <w:rPr>
          <w:rFonts w:ascii="Times New Roman" w:hAnsi="Times New Roman" w:cs="Times New Roman"/>
          <w:sz w:val="24"/>
          <w:szCs w:val="24"/>
        </w:rPr>
        <w:t xml:space="preserve">Energy DCR. </w:t>
      </w:r>
      <w:r w:rsidRPr="0005214C" w:rsidR="005468BC">
        <w:rPr>
          <w:rFonts w:ascii="Times New Roman" w:hAnsi="Times New Roman" w:cs="Times New Roman"/>
          <w:sz w:val="24"/>
          <w:szCs w:val="24"/>
        </w:rPr>
        <w:t xml:space="preserve">More stringent standards would provide </w:t>
      </w:r>
      <w:r w:rsidR="004141D4">
        <w:rPr>
          <w:rFonts w:ascii="Times New Roman" w:hAnsi="Times New Roman" w:cs="Times New Roman"/>
          <w:sz w:val="24"/>
          <w:szCs w:val="24"/>
        </w:rPr>
        <w:t>a financial incentive for First</w:t>
      </w:r>
      <w:r w:rsidRPr="0005214C" w:rsidR="005468BC">
        <w:rPr>
          <w:rFonts w:ascii="Times New Roman" w:hAnsi="Times New Roman" w:cs="Times New Roman"/>
          <w:sz w:val="24"/>
          <w:szCs w:val="24"/>
        </w:rPr>
        <w:t>Energy to reduce the number of emergent projects through better capital planning.</w:t>
      </w:r>
      <w:r w:rsidR="00BD4841">
        <w:rPr>
          <w:rFonts w:ascii="Times New Roman" w:hAnsi="Times New Roman" w:cs="Times New Roman"/>
          <w:sz w:val="24"/>
          <w:szCs w:val="24"/>
        </w:rPr>
        <w:t xml:space="preserve">  </w:t>
      </w:r>
      <w:r w:rsidR="00250AF5">
        <w:rPr>
          <w:rFonts w:ascii="Times New Roman" w:hAnsi="Times New Roman" w:cs="Times New Roman"/>
          <w:sz w:val="24"/>
          <w:szCs w:val="24"/>
        </w:rPr>
        <w:t xml:space="preserve">Customers pay </w:t>
      </w:r>
      <w:r w:rsidR="0038489D">
        <w:rPr>
          <w:rFonts w:ascii="Times New Roman" w:hAnsi="Times New Roman" w:cs="Times New Roman"/>
          <w:sz w:val="24"/>
          <w:szCs w:val="24"/>
        </w:rPr>
        <w:t xml:space="preserve">charges for </w:t>
      </w:r>
      <w:r w:rsidR="00250AF5">
        <w:rPr>
          <w:rFonts w:ascii="Times New Roman" w:hAnsi="Times New Roman" w:cs="Times New Roman"/>
          <w:sz w:val="24"/>
          <w:szCs w:val="24"/>
        </w:rPr>
        <w:t>a return on and of the Utility's investment under the DCR charge. C</w:t>
      </w:r>
      <w:r w:rsidRPr="0005214C" w:rsidR="00B33435">
        <w:rPr>
          <w:rFonts w:ascii="Times New Roman" w:hAnsi="Times New Roman" w:cs="Times New Roman"/>
          <w:sz w:val="24"/>
          <w:szCs w:val="24"/>
        </w:rPr>
        <w:t xml:space="preserve">ollection of </w:t>
      </w:r>
      <w:r w:rsidR="00250AF5">
        <w:rPr>
          <w:rFonts w:ascii="Times New Roman" w:hAnsi="Times New Roman" w:cs="Times New Roman"/>
          <w:sz w:val="24"/>
          <w:szCs w:val="24"/>
        </w:rPr>
        <w:t>DCR costs</w:t>
      </w:r>
      <w:r w:rsidRPr="0005214C" w:rsidR="00B33435">
        <w:rPr>
          <w:rFonts w:ascii="Times New Roman" w:hAnsi="Times New Roman" w:cs="Times New Roman"/>
          <w:sz w:val="24"/>
          <w:szCs w:val="24"/>
        </w:rPr>
        <w:t xml:space="preserve"> from customers is practically guaranteed in the current regulatory schem</w:t>
      </w:r>
      <w:r w:rsidRPr="0005214C" w:rsidR="00A87EE0">
        <w:rPr>
          <w:rFonts w:ascii="Times New Roman" w:hAnsi="Times New Roman" w:cs="Times New Roman"/>
          <w:sz w:val="24"/>
          <w:szCs w:val="24"/>
        </w:rPr>
        <w:t>a</w:t>
      </w:r>
      <w:r w:rsidR="00250AF5">
        <w:rPr>
          <w:rFonts w:ascii="Times New Roman" w:hAnsi="Times New Roman" w:cs="Times New Roman"/>
          <w:sz w:val="24"/>
          <w:szCs w:val="24"/>
        </w:rPr>
        <w:t xml:space="preserve">. </w:t>
      </w:r>
      <w:r w:rsidR="009D6955">
        <w:rPr>
          <w:rFonts w:ascii="Times New Roman" w:hAnsi="Times New Roman" w:cs="Times New Roman"/>
          <w:sz w:val="24"/>
          <w:szCs w:val="24"/>
        </w:rPr>
        <w:t>FirstEnergy has</w:t>
      </w:r>
      <w:r w:rsidRPr="0005214C" w:rsidR="00B33435">
        <w:rPr>
          <w:rFonts w:ascii="Times New Roman" w:hAnsi="Times New Roman" w:cs="Times New Roman"/>
          <w:sz w:val="24"/>
          <w:szCs w:val="24"/>
        </w:rPr>
        <w:t xml:space="preserve"> little if any incentive to properly plan its capital budget</w:t>
      </w:r>
      <w:r w:rsidR="0038489D">
        <w:rPr>
          <w:rFonts w:ascii="Times New Roman" w:hAnsi="Times New Roman" w:cs="Times New Roman"/>
          <w:sz w:val="24"/>
          <w:szCs w:val="24"/>
        </w:rPr>
        <w:t xml:space="preserve"> under the current DCR review process</w:t>
      </w:r>
    </w:p>
    <w:p w:rsidR="0005214C" w:rsidP="00FC5291">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05214C" w:rsidR="00AA45BD">
        <w:rPr>
          <w:rFonts w:ascii="Times New Roman" w:hAnsi="Times New Roman" w:cs="Times New Roman"/>
          <w:sz w:val="24"/>
          <w:szCs w:val="24"/>
        </w:rPr>
        <w:t xml:space="preserve">In establishing a </w:t>
      </w:r>
      <w:r w:rsidRPr="0005214C" w:rsidR="00C57447">
        <w:rPr>
          <w:rFonts w:ascii="Times New Roman" w:hAnsi="Times New Roman" w:cs="Times New Roman"/>
          <w:sz w:val="24"/>
          <w:szCs w:val="24"/>
        </w:rPr>
        <w:t>standard of review</w:t>
      </w:r>
      <w:r w:rsidRPr="0005214C" w:rsidR="00AA45BD">
        <w:rPr>
          <w:rFonts w:ascii="Times New Roman" w:hAnsi="Times New Roman" w:cs="Times New Roman"/>
          <w:sz w:val="24"/>
          <w:szCs w:val="24"/>
        </w:rPr>
        <w:t xml:space="preserve"> for the DCR audits, the </w:t>
      </w:r>
      <w:r w:rsidR="0038489D">
        <w:rPr>
          <w:rFonts w:ascii="Times New Roman" w:hAnsi="Times New Roman" w:cs="Times New Roman"/>
          <w:sz w:val="24"/>
          <w:szCs w:val="24"/>
        </w:rPr>
        <w:t>PUCO</w:t>
      </w:r>
      <w:r w:rsidRPr="0005214C" w:rsidR="0038489D">
        <w:rPr>
          <w:rFonts w:ascii="Times New Roman" w:hAnsi="Times New Roman" w:cs="Times New Roman"/>
          <w:sz w:val="24"/>
          <w:szCs w:val="24"/>
        </w:rPr>
        <w:t xml:space="preserve"> </w:t>
      </w:r>
      <w:r w:rsidRPr="0005214C" w:rsidR="00AA45BD">
        <w:rPr>
          <w:rFonts w:ascii="Times New Roman" w:hAnsi="Times New Roman" w:cs="Times New Roman"/>
          <w:sz w:val="24"/>
          <w:szCs w:val="24"/>
        </w:rPr>
        <w:t xml:space="preserve">should require the auditor to </w:t>
      </w:r>
      <w:r w:rsidRPr="0005214C" w:rsidR="00C224F6">
        <w:rPr>
          <w:rFonts w:ascii="Times New Roman" w:hAnsi="Times New Roman" w:cs="Times New Roman"/>
          <w:sz w:val="24"/>
          <w:szCs w:val="24"/>
        </w:rPr>
        <w:t xml:space="preserve">perform a more detailed examination of </w:t>
      </w:r>
      <w:r w:rsidRPr="0005214C" w:rsidR="00E40CBD">
        <w:rPr>
          <w:rFonts w:ascii="Times New Roman" w:hAnsi="Times New Roman" w:cs="Times New Roman"/>
          <w:sz w:val="24"/>
          <w:szCs w:val="24"/>
        </w:rPr>
        <w:t xml:space="preserve">all </w:t>
      </w:r>
      <w:r w:rsidRPr="0005214C" w:rsidR="00C224F6">
        <w:rPr>
          <w:rFonts w:ascii="Times New Roman" w:hAnsi="Times New Roman" w:cs="Times New Roman"/>
          <w:sz w:val="24"/>
          <w:szCs w:val="24"/>
        </w:rPr>
        <w:t>2016 emergent work orders</w:t>
      </w:r>
      <w:r w:rsidRPr="0005214C" w:rsidR="00E40CBD">
        <w:rPr>
          <w:rFonts w:ascii="Times New Roman" w:hAnsi="Times New Roman" w:cs="Times New Roman"/>
          <w:sz w:val="24"/>
          <w:szCs w:val="24"/>
        </w:rPr>
        <w:t xml:space="preserve"> that are included in the DCR where the </w:t>
      </w:r>
      <w:r w:rsidRPr="0005214C" w:rsidR="00C224F6">
        <w:rPr>
          <w:rFonts w:ascii="Times New Roman" w:hAnsi="Times New Roman" w:cs="Times New Roman"/>
          <w:sz w:val="24"/>
          <w:szCs w:val="24"/>
        </w:rPr>
        <w:t>value</w:t>
      </w:r>
      <w:r w:rsidRPr="0005214C" w:rsidR="00E40CBD">
        <w:rPr>
          <w:rFonts w:ascii="Times New Roman" w:hAnsi="Times New Roman" w:cs="Times New Roman"/>
          <w:sz w:val="24"/>
          <w:szCs w:val="24"/>
        </w:rPr>
        <w:t xml:space="preserve"> exceeds </w:t>
      </w:r>
      <w:r w:rsidRPr="0005214C" w:rsidR="00C224F6">
        <w:rPr>
          <w:rFonts w:ascii="Times New Roman" w:hAnsi="Times New Roman" w:cs="Times New Roman"/>
          <w:sz w:val="24"/>
          <w:szCs w:val="24"/>
        </w:rPr>
        <w:t xml:space="preserve">$500,000. The auditor </w:t>
      </w:r>
      <w:r w:rsidRPr="0005214C" w:rsidR="00E40CBD">
        <w:rPr>
          <w:rFonts w:ascii="Times New Roman" w:hAnsi="Times New Roman" w:cs="Times New Roman"/>
          <w:sz w:val="24"/>
          <w:szCs w:val="24"/>
        </w:rPr>
        <w:t xml:space="preserve">should </w:t>
      </w:r>
      <w:r w:rsidRPr="0005214C" w:rsidR="00C224F6">
        <w:rPr>
          <w:rFonts w:ascii="Times New Roman" w:hAnsi="Times New Roman" w:cs="Times New Roman"/>
          <w:sz w:val="24"/>
          <w:szCs w:val="24"/>
        </w:rPr>
        <w:t xml:space="preserve">review these </w:t>
      </w:r>
      <w:r w:rsidRPr="0005214C" w:rsidR="00E40CBD">
        <w:rPr>
          <w:rFonts w:ascii="Times New Roman" w:hAnsi="Times New Roman" w:cs="Times New Roman"/>
          <w:sz w:val="24"/>
          <w:szCs w:val="24"/>
        </w:rPr>
        <w:t xml:space="preserve">emergent </w:t>
      </w:r>
      <w:r w:rsidRPr="0005214C" w:rsidR="00C224F6">
        <w:rPr>
          <w:rFonts w:ascii="Times New Roman" w:hAnsi="Times New Roman" w:cs="Times New Roman"/>
          <w:sz w:val="24"/>
          <w:szCs w:val="24"/>
        </w:rPr>
        <w:t>work orders to</w:t>
      </w:r>
      <w:r w:rsidRPr="0005214C" w:rsidR="00E40CBD">
        <w:rPr>
          <w:rFonts w:ascii="Times New Roman" w:hAnsi="Times New Roman" w:cs="Times New Roman"/>
          <w:sz w:val="24"/>
          <w:szCs w:val="24"/>
        </w:rPr>
        <w:t xml:space="preserve"> verify that collection</w:t>
      </w:r>
      <w:r w:rsidR="003A1C26">
        <w:rPr>
          <w:rFonts w:ascii="Times New Roman" w:hAnsi="Times New Roman" w:cs="Times New Roman"/>
          <w:sz w:val="24"/>
          <w:szCs w:val="24"/>
        </w:rPr>
        <w:t>s</w:t>
      </w:r>
      <w:r w:rsidRPr="0005214C" w:rsidR="00E40CBD">
        <w:rPr>
          <w:rFonts w:ascii="Times New Roman" w:hAnsi="Times New Roman" w:cs="Times New Roman"/>
          <w:sz w:val="24"/>
          <w:szCs w:val="24"/>
        </w:rPr>
        <w:t xml:space="preserve"> from customers through the DCR rider </w:t>
      </w:r>
      <w:r w:rsidR="003A1C26">
        <w:rPr>
          <w:rFonts w:ascii="Times New Roman" w:hAnsi="Times New Roman" w:cs="Times New Roman"/>
          <w:sz w:val="24"/>
          <w:szCs w:val="24"/>
        </w:rPr>
        <w:t>are</w:t>
      </w:r>
      <w:r w:rsidRPr="0005214C" w:rsidR="00E40CBD">
        <w:rPr>
          <w:rFonts w:ascii="Times New Roman" w:hAnsi="Times New Roman" w:cs="Times New Roman"/>
          <w:sz w:val="24"/>
          <w:szCs w:val="24"/>
        </w:rPr>
        <w:t xml:space="preserve"> just and reasonable.  </w:t>
      </w:r>
      <w:r w:rsidR="00250AF5">
        <w:rPr>
          <w:rFonts w:ascii="Times New Roman" w:hAnsi="Times New Roman" w:cs="Times New Roman"/>
          <w:sz w:val="24"/>
          <w:szCs w:val="24"/>
        </w:rPr>
        <w:t>E</w:t>
      </w:r>
      <w:r w:rsidRPr="0005214C" w:rsidR="00E40CBD">
        <w:rPr>
          <w:rFonts w:ascii="Times New Roman" w:hAnsi="Times New Roman" w:cs="Times New Roman"/>
          <w:sz w:val="24"/>
          <w:szCs w:val="24"/>
        </w:rPr>
        <w:t xml:space="preserve">mergent projects that exceed $1 million </w:t>
      </w:r>
      <w:r w:rsidRPr="0005214C">
        <w:rPr>
          <w:rFonts w:ascii="Times New Roman" w:hAnsi="Times New Roman" w:cs="Times New Roman"/>
          <w:sz w:val="24"/>
          <w:szCs w:val="24"/>
        </w:rPr>
        <w:t xml:space="preserve">in total costs should be presumed imprudent. As outlined in OCC </w:t>
      </w:r>
      <w:r>
        <w:rPr>
          <w:rFonts w:ascii="Times New Roman" w:hAnsi="Times New Roman" w:cs="Times New Roman"/>
          <w:sz w:val="24"/>
          <w:szCs w:val="24"/>
        </w:rPr>
        <w:t xml:space="preserve">initial </w:t>
      </w:r>
      <w:r w:rsidR="004141D4">
        <w:rPr>
          <w:rFonts w:ascii="Times New Roman" w:hAnsi="Times New Roman" w:cs="Times New Roman"/>
          <w:sz w:val="24"/>
          <w:szCs w:val="24"/>
        </w:rPr>
        <w:t>comments, First</w:t>
      </w:r>
      <w:r w:rsidRPr="0005214C">
        <w:rPr>
          <w:rFonts w:ascii="Times New Roman" w:hAnsi="Times New Roman" w:cs="Times New Roman"/>
          <w:sz w:val="24"/>
          <w:szCs w:val="24"/>
        </w:rPr>
        <w:t xml:space="preserve">Energy could overcome this rebuttable presumption by presenting evidence </w:t>
      </w:r>
      <w:r w:rsidR="00250AF5">
        <w:rPr>
          <w:rFonts w:ascii="Times New Roman" w:hAnsi="Times New Roman" w:cs="Times New Roman"/>
          <w:sz w:val="24"/>
          <w:szCs w:val="24"/>
        </w:rPr>
        <w:t xml:space="preserve">to show that the Utility's emergent work orders were not the result of its imprudent actions. </w:t>
      </w:r>
      <w:r w:rsidR="005847DC">
        <w:rPr>
          <w:rFonts w:ascii="Times New Roman" w:hAnsi="Times New Roman" w:cs="Times New Roman"/>
          <w:sz w:val="24"/>
          <w:szCs w:val="24"/>
        </w:rPr>
        <w:t>On behalf of FirstEnergy’s 1.9 million residential customers, the OCC</w:t>
      </w:r>
      <w:r w:rsidR="003A1C26">
        <w:rPr>
          <w:rFonts w:ascii="Times New Roman" w:hAnsi="Times New Roman" w:cs="Times New Roman"/>
          <w:sz w:val="24"/>
          <w:szCs w:val="24"/>
        </w:rPr>
        <w:t xml:space="preserve"> </w:t>
      </w:r>
      <w:r w:rsidR="005847DC">
        <w:rPr>
          <w:rFonts w:ascii="Times New Roman" w:hAnsi="Times New Roman" w:cs="Times New Roman"/>
          <w:sz w:val="24"/>
          <w:szCs w:val="24"/>
        </w:rPr>
        <w:t>asks the PUCO establish a stricter standard of review for DCR audits, requiring a detailed examination of all emergent work orders</w:t>
      </w:r>
      <w:r w:rsidR="009816F9">
        <w:rPr>
          <w:rFonts w:ascii="Times New Roman" w:hAnsi="Times New Roman" w:cs="Times New Roman"/>
          <w:sz w:val="24"/>
          <w:szCs w:val="24"/>
        </w:rPr>
        <w:t xml:space="preserve"> above a $500,000 investment</w:t>
      </w:r>
      <w:r w:rsidR="005847DC">
        <w:rPr>
          <w:rFonts w:ascii="Times New Roman" w:hAnsi="Times New Roman" w:cs="Times New Roman"/>
          <w:sz w:val="24"/>
          <w:szCs w:val="24"/>
        </w:rPr>
        <w:t xml:space="preserve"> that are included in the DCR charged to customers.</w:t>
      </w:r>
    </w:p>
    <w:p w:rsidR="0005214C" w:rsidRPr="0005214C" w:rsidP="008F1E47">
      <w:pPr>
        <w:pStyle w:val="Heading2"/>
      </w:pPr>
      <w:r>
        <w:t>B.</w:t>
      </w:r>
      <w:r>
        <w:tab/>
      </w:r>
      <w:r w:rsidRPr="007F39CC">
        <w:t xml:space="preserve">The PUCO Staff recommendation concerning </w:t>
      </w:r>
      <w:r w:rsidR="004141D4">
        <w:t>First</w:t>
      </w:r>
      <w:r w:rsidRPr="007F39CC" w:rsidR="00073844">
        <w:t xml:space="preserve">Energy fully scoping non-IT project prior to implementation </w:t>
      </w:r>
      <w:r w:rsidRPr="007F39CC">
        <w:t>does not go far enough to protect consumers</w:t>
      </w:r>
      <w:r w:rsidR="00073844">
        <w:t>.</w:t>
      </w:r>
    </w:p>
    <w:p w:rsidR="009405E7" w:rsidP="008F1E47">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F9743F">
        <w:rPr>
          <w:rFonts w:ascii="Times New Roman" w:hAnsi="Times New Roman" w:cs="Times New Roman"/>
          <w:sz w:val="24"/>
          <w:szCs w:val="24"/>
        </w:rPr>
        <w:t>Staff</w:t>
      </w:r>
      <w:r w:rsidR="009D6955">
        <w:rPr>
          <w:rFonts w:ascii="Times New Roman" w:hAnsi="Times New Roman" w:cs="Times New Roman"/>
          <w:sz w:val="24"/>
          <w:szCs w:val="24"/>
        </w:rPr>
        <w:t xml:space="preserve">’s comments </w:t>
      </w:r>
      <w:r w:rsidR="00F9743F">
        <w:rPr>
          <w:rFonts w:ascii="Times New Roman" w:hAnsi="Times New Roman" w:cs="Times New Roman"/>
          <w:sz w:val="24"/>
          <w:szCs w:val="24"/>
        </w:rPr>
        <w:t>recommend that FirstEnergy undertake a review of their planning process “to improve the methodology for fully scoping non-IT projects[.]”</w:t>
      </w:r>
      <w:r>
        <w:rPr>
          <w:rStyle w:val="FootnoteReference"/>
          <w:rFonts w:ascii="Times New Roman" w:hAnsi="Times New Roman" w:cs="Times New Roman"/>
          <w:sz w:val="24"/>
          <w:szCs w:val="24"/>
        </w:rPr>
        <w:footnoteReference w:id="11"/>
      </w:r>
      <w:r w:rsidR="00F9743F">
        <w:rPr>
          <w:rFonts w:ascii="Times New Roman" w:hAnsi="Times New Roman" w:cs="Times New Roman"/>
          <w:sz w:val="24"/>
          <w:szCs w:val="24"/>
        </w:rPr>
        <w:t xml:space="preserve"> </w:t>
      </w:r>
      <w:r w:rsidR="009D6955">
        <w:rPr>
          <w:rFonts w:ascii="Times New Roman" w:hAnsi="Times New Roman" w:cs="Times New Roman"/>
          <w:sz w:val="24"/>
          <w:szCs w:val="24"/>
        </w:rPr>
        <w:t>However, t</w:t>
      </w:r>
      <w:r w:rsidR="00F9743F">
        <w:rPr>
          <w:rFonts w:ascii="Times New Roman" w:hAnsi="Times New Roman" w:cs="Times New Roman"/>
          <w:sz w:val="24"/>
          <w:szCs w:val="24"/>
        </w:rPr>
        <w:t xml:space="preserve">his recommendation does not go far enough to solve the problem. </w:t>
      </w:r>
      <w:r w:rsidR="00073844">
        <w:rPr>
          <w:rFonts w:ascii="Times New Roman" w:hAnsi="Times New Roman" w:cs="Times New Roman"/>
          <w:sz w:val="24"/>
          <w:szCs w:val="24"/>
        </w:rPr>
        <w:t>In both the 2015 and 2016 DCR Audit Reports, the auditor identified a significan</w:t>
      </w:r>
      <w:r w:rsidR="004141D4">
        <w:rPr>
          <w:rFonts w:ascii="Times New Roman" w:hAnsi="Times New Roman" w:cs="Times New Roman"/>
          <w:sz w:val="24"/>
          <w:szCs w:val="24"/>
        </w:rPr>
        <w:t>t number of projects that First</w:t>
      </w:r>
      <w:r w:rsidR="00073844">
        <w:rPr>
          <w:rFonts w:ascii="Times New Roman" w:hAnsi="Times New Roman" w:cs="Times New Roman"/>
          <w:sz w:val="24"/>
          <w:szCs w:val="24"/>
        </w:rPr>
        <w:t xml:space="preserve">Energy included in the DCR rider where the actual project costs exceeded the original budget by </w:t>
      </w:r>
      <w:r>
        <w:rPr>
          <w:rFonts w:ascii="Times New Roman" w:hAnsi="Times New Roman" w:cs="Times New Roman"/>
          <w:sz w:val="24"/>
          <w:szCs w:val="24"/>
        </w:rPr>
        <w:t xml:space="preserve">more than </w:t>
      </w:r>
      <w:r w:rsidR="00073844">
        <w:rPr>
          <w:rFonts w:ascii="Times New Roman" w:hAnsi="Times New Roman" w:cs="Times New Roman"/>
          <w:sz w:val="24"/>
          <w:szCs w:val="24"/>
        </w:rPr>
        <w:t>15</w:t>
      </w:r>
      <w:r w:rsidR="0038489D">
        <w:rPr>
          <w:rFonts w:ascii="Times New Roman" w:hAnsi="Times New Roman" w:cs="Times New Roman"/>
          <w:sz w:val="24"/>
          <w:szCs w:val="24"/>
        </w:rPr>
        <w:t>%</w:t>
      </w:r>
      <w:r w:rsidR="00073844">
        <w:rPr>
          <w:rFonts w:ascii="Times New Roman" w:hAnsi="Times New Roman" w:cs="Times New Roman"/>
          <w:sz w:val="24"/>
          <w:szCs w:val="24"/>
        </w:rPr>
        <w:t>.</w:t>
      </w:r>
      <w:r>
        <w:rPr>
          <w:rStyle w:val="FootnoteReference"/>
          <w:rFonts w:ascii="Times New Roman" w:hAnsi="Times New Roman" w:cs="Times New Roman"/>
          <w:sz w:val="24"/>
          <w:szCs w:val="24"/>
        </w:rPr>
        <w:footnoteReference w:id="12"/>
      </w:r>
      <w:r w:rsidR="00073844">
        <w:rPr>
          <w:rFonts w:ascii="Times New Roman" w:hAnsi="Times New Roman" w:cs="Times New Roman"/>
          <w:sz w:val="24"/>
          <w:szCs w:val="24"/>
        </w:rPr>
        <w:t xml:space="preserve">  For the 2016 Audit, </w:t>
      </w:r>
      <w:r w:rsidR="004141D4">
        <w:rPr>
          <w:rFonts w:ascii="Times New Roman" w:hAnsi="Times New Roman" w:cs="Times New Roman"/>
          <w:sz w:val="24"/>
          <w:szCs w:val="24"/>
        </w:rPr>
        <w:t>First</w:t>
      </w:r>
      <w:r>
        <w:rPr>
          <w:rFonts w:ascii="Times New Roman" w:hAnsi="Times New Roman" w:cs="Times New Roman"/>
          <w:sz w:val="24"/>
          <w:szCs w:val="24"/>
        </w:rPr>
        <w:t>Energy overran the capital budget by more than 15</w:t>
      </w:r>
      <w:r w:rsidR="0038489D">
        <w:rPr>
          <w:rFonts w:ascii="Times New Roman" w:hAnsi="Times New Roman" w:cs="Times New Roman"/>
          <w:sz w:val="24"/>
          <w:szCs w:val="24"/>
        </w:rPr>
        <w:t>%</w:t>
      </w:r>
      <w:r>
        <w:rPr>
          <w:rFonts w:ascii="Times New Roman" w:hAnsi="Times New Roman" w:cs="Times New Roman"/>
          <w:sz w:val="24"/>
          <w:szCs w:val="24"/>
        </w:rPr>
        <w:t xml:space="preserve"> for </w:t>
      </w:r>
      <w:r w:rsidR="0038489D">
        <w:rPr>
          <w:rFonts w:ascii="Times New Roman" w:hAnsi="Times New Roman" w:cs="Times New Roman"/>
          <w:sz w:val="24"/>
          <w:szCs w:val="24"/>
        </w:rPr>
        <w:t>1</w:t>
      </w:r>
      <w:r w:rsidR="00414C5F">
        <w:rPr>
          <w:rFonts w:ascii="Times New Roman" w:hAnsi="Times New Roman" w:cs="Times New Roman"/>
          <w:sz w:val="24"/>
          <w:szCs w:val="24"/>
        </w:rPr>
        <w:t>8</w:t>
      </w:r>
      <w:r w:rsidR="0038489D">
        <w:rPr>
          <w:rFonts w:ascii="Times New Roman" w:hAnsi="Times New Roman" w:cs="Times New Roman"/>
          <w:sz w:val="24"/>
          <w:szCs w:val="24"/>
        </w:rPr>
        <w:t xml:space="preserve"> </w:t>
      </w:r>
      <w:r w:rsidR="00073844">
        <w:rPr>
          <w:rFonts w:ascii="Times New Roman" w:hAnsi="Times New Roman" w:cs="Times New Roman"/>
          <w:sz w:val="24"/>
          <w:szCs w:val="24"/>
        </w:rPr>
        <w:t>programs out of a sample of 71 programs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w:t>
      </w:r>
      <w:r w:rsidR="00073844">
        <w:rPr>
          <w:rFonts w:ascii="Times New Roman" w:hAnsi="Times New Roman" w:cs="Times New Roman"/>
          <w:sz w:val="24"/>
          <w:szCs w:val="24"/>
        </w:rPr>
        <w:t xml:space="preserve"> </w:t>
      </w:r>
      <w:r>
        <w:rPr>
          <w:rFonts w:ascii="Times New Roman" w:hAnsi="Times New Roman" w:cs="Times New Roman"/>
          <w:sz w:val="24"/>
          <w:szCs w:val="24"/>
        </w:rPr>
        <w:t>The amount of the overrun was approximately $34.4 million for these 18 programs.</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For the 2015 DCR Audit, there were 15 projects out of a sample of 56 total programs reviewed by the auditor where the overrun exceeded the original cost estimate by more than 15</w:t>
      </w:r>
      <w:r w:rsidR="0038489D">
        <w:rPr>
          <w:rFonts w:ascii="Times New Roman" w:hAnsi="Times New Roman" w:cs="Times New Roman"/>
          <w:sz w:val="24"/>
          <w:szCs w:val="24"/>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The amount of the overrun exceeded the original cost estimates for these programs </w:t>
      </w:r>
      <w:r w:rsidR="009816F9">
        <w:rPr>
          <w:rFonts w:ascii="Times New Roman" w:hAnsi="Times New Roman" w:cs="Times New Roman"/>
          <w:sz w:val="24"/>
          <w:szCs w:val="24"/>
        </w:rPr>
        <w:t xml:space="preserve">was </w:t>
      </w:r>
      <w:r>
        <w:rPr>
          <w:rFonts w:ascii="Times New Roman" w:hAnsi="Times New Roman" w:cs="Times New Roman"/>
          <w:sz w:val="24"/>
          <w:szCs w:val="24"/>
        </w:rPr>
        <w:t>over $20.8 million.</w:t>
      </w:r>
      <w:r>
        <w:rPr>
          <w:rStyle w:val="FootnoteReference"/>
          <w:rFonts w:ascii="Times New Roman" w:hAnsi="Times New Roman" w:cs="Times New Roman"/>
          <w:sz w:val="24"/>
          <w:szCs w:val="24"/>
        </w:rPr>
        <w:footnoteReference w:id="16"/>
      </w:r>
    </w:p>
    <w:p w:rsidR="008A604C" w:rsidP="008F1E47">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B1C3C">
        <w:rPr>
          <w:rFonts w:ascii="Times New Roman" w:hAnsi="Times New Roman" w:cs="Times New Roman"/>
          <w:sz w:val="24"/>
          <w:szCs w:val="24"/>
        </w:rPr>
        <w:t xml:space="preserve">Similar to the recommendation that </w:t>
      </w:r>
      <w:r w:rsidR="00250AF5">
        <w:rPr>
          <w:rFonts w:ascii="Times New Roman" w:hAnsi="Times New Roman" w:cs="Times New Roman"/>
          <w:sz w:val="24"/>
          <w:szCs w:val="24"/>
        </w:rPr>
        <w:t xml:space="preserve">the PUCO </w:t>
      </w:r>
      <w:r w:rsidR="002B1C3C">
        <w:rPr>
          <w:rFonts w:ascii="Times New Roman" w:hAnsi="Times New Roman" w:cs="Times New Roman"/>
          <w:sz w:val="24"/>
          <w:szCs w:val="24"/>
        </w:rPr>
        <w:t xml:space="preserve">Staff made concerning emergent projects above, </w:t>
      </w:r>
      <w:r w:rsidR="00250AF5">
        <w:rPr>
          <w:rFonts w:ascii="Times New Roman" w:hAnsi="Times New Roman" w:cs="Times New Roman"/>
          <w:sz w:val="24"/>
          <w:szCs w:val="24"/>
        </w:rPr>
        <w:t xml:space="preserve">it also </w:t>
      </w:r>
      <w:r w:rsidR="002B1C3C">
        <w:rPr>
          <w:rFonts w:ascii="Times New Roman" w:hAnsi="Times New Roman" w:cs="Times New Roman"/>
          <w:sz w:val="24"/>
          <w:szCs w:val="24"/>
        </w:rPr>
        <w:t>recommended that the Commission direct the Auditor to conduct an eva</w:t>
      </w:r>
      <w:r w:rsidR="004141D4">
        <w:rPr>
          <w:rFonts w:ascii="Times New Roman" w:hAnsi="Times New Roman" w:cs="Times New Roman"/>
          <w:sz w:val="24"/>
          <w:szCs w:val="24"/>
        </w:rPr>
        <w:t>luation of the success of First</w:t>
      </w:r>
      <w:r w:rsidR="002B1C3C">
        <w:rPr>
          <w:rFonts w:ascii="Times New Roman" w:hAnsi="Times New Roman" w:cs="Times New Roman"/>
          <w:sz w:val="24"/>
          <w:szCs w:val="24"/>
        </w:rPr>
        <w:t>Energy’s efforts to curtail the number of capital projects that are overrun by more than 15</w:t>
      </w:r>
      <w:r w:rsidR="00A503F3">
        <w:rPr>
          <w:rFonts w:ascii="Times New Roman" w:hAnsi="Times New Roman" w:cs="Times New Roman"/>
          <w:sz w:val="24"/>
          <w:szCs w:val="24"/>
        </w:rPr>
        <w:t>%</w:t>
      </w:r>
      <w:r w:rsidR="002B1C3C">
        <w:rPr>
          <w:rFonts w:ascii="Times New Roman" w:hAnsi="Times New Roman" w:cs="Times New Roman"/>
          <w:sz w:val="24"/>
          <w:szCs w:val="24"/>
        </w:rPr>
        <w:t>.</w:t>
      </w:r>
      <w:r>
        <w:rPr>
          <w:rStyle w:val="FootnoteReference"/>
          <w:rFonts w:ascii="Times New Roman" w:hAnsi="Times New Roman" w:cs="Times New Roman"/>
          <w:sz w:val="24"/>
          <w:szCs w:val="24"/>
        </w:rPr>
        <w:footnoteReference w:id="17"/>
      </w:r>
      <w:r w:rsidR="002B1C3C">
        <w:rPr>
          <w:rFonts w:ascii="Times New Roman" w:hAnsi="Times New Roman" w:cs="Times New Roman"/>
          <w:sz w:val="24"/>
          <w:szCs w:val="24"/>
        </w:rPr>
        <w:t xml:space="preserve">  </w:t>
      </w:r>
      <w:r w:rsidR="00250AF5">
        <w:rPr>
          <w:rFonts w:ascii="Times New Roman" w:hAnsi="Times New Roman" w:cs="Times New Roman"/>
          <w:sz w:val="24"/>
          <w:szCs w:val="24"/>
        </w:rPr>
        <w:t xml:space="preserve">The PUCO </w:t>
      </w:r>
      <w:r w:rsidR="002B1C3C">
        <w:rPr>
          <w:rFonts w:ascii="Times New Roman" w:hAnsi="Times New Roman" w:cs="Times New Roman"/>
          <w:sz w:val="24"/>
          <w:szCs w:val="24"/>
        </w:rPr>
        <w:t>Staff recommended the Auditor make specific corrective recommendation and/or adjustments in the next audit.</w:t>
      </w:r>
      <w:r>
        <w:rPr>
          <w:rStyle w:val="FootnoteReference"/>
          <w:rFonts w:ascii="Times New Roman" w:hAnsi="Times New Roman" w:cs="Times New Roman"/>
          <w:sz w:val="24"/>
          <w:szCs w:val="24"/>
        </w:rPr>
        <w:footnoteReference w:id="18"/>
      </w:r>
      <w:r w:rsidR="002B1C3C">
        <w:rPr>
          <w:rFonts w:ascii="Times New Roman" w:hAnsi="Times New Roman" w:cs="Times New Roman"/>
          <w:sz w:val="24"/>
          <w:szCs w:val="24"/>
        </w:rPr>
        <w:t xml:space="preserve">  However, considering that this issue was raised originally in the 2015 DCR audi</w:t>
      </w:r>
      <w:r w:rsidR="004141D4">
        <w:rPr>
          <w:rFonts w:ascii="Times New Roman" w:hAnsi="Times New Roman" w:cs="Times New Roman"/>
          <w:sz w:val="24"/>
          <w:szCs w:val="24"/>
        </w:rPr>
        <w:t>t, it is unreasonable for First</w:t>
      </w:r>
      <w:r w:rsidR="002B1C3C">
        <w:rPr>
          <w:rFonts w:ascii="Times New Roman" w:hAnsi="Times New Roman" w:cs="Times New Roman"/>
          <w:sz w:val="24"/>
          <w:szCs w:val="24"/>
        </w:rPr>
        <w:t xml:space="preserve">Energy to have not taken corrective action prior to the 2016 audit.  Customers </w:t>
      </w:r>
      <w:r>
        <w:rPr>
          <w:rFonts w:ascii="Times New Roman" w:hAnsi="Times New Roman" w:cs="Times New Roman"/>
          <w:sz w:val="24"/>
          <w:szCs w:val="24"/>
        </w:rPr>
        <w:t xml:space="preserve">are forced </w:t>
      </w:r>
      <w:r w:rsidR="002B1C3C">
        <w:rPr>
          <w:rFonts w:ascii="Times New Roman" w:hAnsi="Times New Roman" w:cs="Times New Roman"/>
          <w:sz w:val="24"/>
          <w:szCs w:val="24"/>
        </w:rPr>
        <w:t>to wait for the 2017 DCR audit</w:t>
      </w:r>
      <w:r>
        <w:rPr>
          <w:rFonts w:ascii="Times New Roman" w:hAnsi="Times New Roman" w:cs="Times New Roman"/>
          <w:sz w:val="24"/>
          <w:szCs w:val="24"/>
        </w:rPr>
        <w:t xml:space="preserve"> </w:t>
      </w:r>
      <w:r w:rsidR="00A503F3">
        <w:rPr>
          <w:rFonts w:ascii="Times New Roman" w:hAnsi="Times New Roman" w:cs="Times New Roman"/>
          <w:sz w:val="24"/>
          <w:szCs w:val="24"/>
        </w:rPr>
        <w:t xml:space="preserve">before it can be </w:t>
      </w:r>
      <w:r>
        <w:rPr>
          <w:rFonts w:ascii="Times New Roman" w:hAnsi="Times New Roman" w:cs="Times New Roman"/>
          <w:sz w:val="24"/>
          <w:szCs w:val="24"/>
        </w:rPr>
        <w:t>determine</w:t>
      </w:r>
      <w:r w:rsidR="00A503F3">
        <w:rPr>
          <w:rFonts w:ascii="Times New Roman" w:hAnsi="Times New Roman" w:cs="Times New Roman"/>
          <w:sz w:val="24"/>
          <w:szCs w:val="24"/>
        </w:rPr>
        <w:t>d whether</w:t>
      </w:r>
      <w:r w:rsidR="004141D4">
        <w:rPr>
          <w:rFonts w:ascii="Times New Roman" w:hAnsi="Times New Roman" w:cs="Times New Roman"/>
          <w:sz w:val="24"/>
          <w:szCs w:val="24"/>
        </w:rPr>
        <w:t xml:space="preserve"> First</w:t>
      </w:r>
      <w:r>
        <w:rPr>
          <w:rFonts w:ascii="Times New Roman" w:hAnsi="Times New Roman" w:cs="Times New Roman"/>
          <w:sz w:val="24"/>
          <w:szCs w:val="24"/>
        </w:rPr>
        <w:t xml:space="preserve">Energy is fully scoping non-IT programs prior to implementation.  </w:t>
      </w:r>
    </w:p>
    <w:p w:rsidR="008A604C" w:rsidP="0005214C">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To ensure that there are </w:t>
      </w:r>
      <w:r w:rsidR="004141D4">
        <w:rPr>
          <w:rFonts w:ascii="Times New Roman" w:hAnsi="Times New Roman" w:cs="Times New Roman"/>
          <w:sz w:val="24"/>
          <w:szCs w:val="24"/>
        </w:rPr>
        <w:t>sufficient incentives for First</w:t>
      </w:r>
      <w:r>
        <w:rPr>
          <w:rFonts w:ascii="Times New Roman" w:hAnsi="Times New Roman" w:cs="Times New Roman"/>
          <w:sz w:val="24"/>
          <w:szCs w:val="24"/>
        </w:rPr>
        <w:t xml:space="preserve">Energy to implement the auditor findings, OCC </w:t>
      </w:r>
      <w:r w:rsidR="00A503F3">
        <w:rPr>
          <w:rFonts w:ascii="Times New Roman" w:hAnsi="Times New Roman" w:cs="Times New Roman"/>
          <w:sz w:val="24"/>
          <w:szCs w:val="24"/>
        </w:rPr>
        <w:t xml:space="preserve">reiterates its previous </w:t>
      </w:r>
      <w:r>
        <w:rPr>
          <w:rFonts w:ascii="Times New Roman" w:hAnsi="Times New Roman" w:cs="Times New Roman"/>
          <w:sz w:val="24"/>
          <w:szCs w:val="24"/>
        </w:rPr>
        <w:t>recommend</w:t>
      </w:r>
      <w:r w:rsidR="00A503F3">
        <w:rPr>
          <w:rFonts w:ascii="Times New Roman" w:hAnsi="Times New Roman" w:cs="Times New Roman"/>
          <w:sz w:val="24"/>
          <w:szCs w:val="24"/>
        </w:rPr>
        <w:t xml:space="preserve">ation </w:t>
      </w:r>
      <w:r>
        <w:rPr>
          <w:rFonts w:ascii="Times New Roman" w:hAnsi="Times New Roman" w:cs="Times New Roman"/>
          <w:sz w:val="24"/>
          <w:szCs w:val="24"/>
        </w:rPr>
        <w:t xml:space="preserve">that </w:t>
      </w:r>
      <w:r w:rsidR="00ED3423">
        <w:rPr>
          <w:rFonts w:ascii="Times New Roman" w:hAnsi="Times New Roman" w:cs="Times New Roman"/>
          <w:sz w:val="24"/>
          <w:szCs w:val="24"/>
        </w:rPr>
        <w:t>more stringent standards of review be established for projects funded through the DCR rider.  Th</w:t>
      </w:r>
      <w:r w:rsidR="004141D4">
        <w:rPr>
          <w:rFonts w:ascii="Times New Roman" w:hAnsi="Times New Roman" w:cs="Times New Roman"/>
          <w:sz w:val="24"/>
          <w:szCs w:val="24"/>
        </w:rPr>
        <w:t>is includes First</w:t>
      </w:r>
      <w:r w:rsidR="00ED3423">
        <w:rPr>
          <w:rFonts w:ascii="Times New Roman" w:hAnsi="Times New Roman" w:cs="Times New Roman"/>
          <w:sz w:val="24"/>
          <w:szCs w:val="24"/>
        </w:rPr>
        <w:t>Energy being required to disclose all work orders over $1 million where the total costs exceed the original budget by more than 15</w:t>
      </w:r>
      <w:r w:rsidR="00A503F3">
        <w:rPr>
          <w:rFonts w:ascii="Times New Roman" w:hAnsi="Times New Roman" w:cs="Times New Roman"/>
          <w:sz w:val="24"/>
          <w:szCs w:val="24"/>
        </w:rPr>
        <w:t>%</w:t>
      </w:r>
      <w:r w:rsidR="00ED3423">
        <w:rPr>
          <w:rFonts w:ascii="Times New Roman" w:hAnsi="Times New Roman" w:cs="Times New Roman"/>
          <w:sz w:val="24"/>
          <w:szCs w:val="24"/>
        </w:rPr>
        <w:t>.  The auditor can then determine the extent to which the cost overruns are just and reasonable before customers are required to pay for the overruns.  Furthermore, cost overruns that have exceeded the scoped budget by more than 30</w:t>
      </w:r>
      <w:r w:rsidR="007325F5">
        <w:rPr>
          <w:rFonts w:ascii="Times New Roman" w:hAnsi="Times New Roman" w:cs="Times New Roman"/>
          <w:sz w:val="24"/>
          <w:szCs w:val="24"/>
        </w:rPr>
        <w:t>%</w:t>
      </w:r>
      <w:r w:rsidR="00ED3423">
        <w:rPr>
          <w:rFonts w:ascii="Times New Roman" w:hAnsi="Times New Roman" w:cs="Times New Roman"/>
          <w:sz w:val="24"/>
          <w:szCs w:val="24"/>
        </w:rPr>
        <w:t xml:space="preserve"> should be presumed imprudent. There would be a re</w:t>
      </w:r>
      <w:r w:rsidR="004141D4">
        <w:rPr>
          <w:rFonts w:ascii="Times New Roman" w:hAnsi="Times New Roman" w:cs="Times New Roman"/>
          <w:sz w:val="24"/>
          <w:szCs w:val="24"/>
        </w:rPr>
        <w:t>buttable presumption that First</w:t>
      </w:r>
      <w:r w:rsidR="00ED3423">
        <w:rPr>
          <w:rFonts w:ascii="Times New Roman" w:hAnsi="Times New Roman" w:cs="Times New Roman"/>
          <w:sz w:val="24"/>
          <w:szCs w:val="24"/>
        </w:rPr>
        <w:t>Energy could overcome by presenting evidence that the cost overruns were prudent</w:t>
      </w:r>
      <w:r w:rsidR="00231ED8">
        <w:rPr>
          <w:rFonts w:ascii="Times New Roman" w:hAnsi="Times New Roman" w:cs="Times New Roman"/>
          <w:sz w:val="24"/>
          <w:szCs w:val="24"/>
        </w:rPr>
        <w:t>ly incurred.</w:t>
      </w:r>
      <w:r>
        <w:rPr>
          <w:rFonts w:ascii="Times New Roman" w:hAnsi="Times New Roman" w:cs="Times New Roman"/>
          <w:sz w:val="24"/>
          <w:szCs w:val="24"/>
        </w:rPr>
        <w:t xml:space="preserve"> </w:t>
      </w:r>
    </w:p>
    <w:p w:rsidR="002C6B70" w:rsidP="008F1E47">
      <w:pPr>
        <w:pStyle w:val="Heading1"/>
      </w:pPr>
      <w:r>
        <w:t>III.</w:t>
      </w:r>
      <w:r>
        <w:tab/>
      </w:r>
      <w:r>
        <w:t>CONCLUSION</w:t>
      </w:r>
    </w:p>
    <w:p w:rsidR="002C6B70" w:rsidP="002C6B70">
      <w:pPr>
        <w:spacing w:line="480" w:lineRule="auto"/>
        <w:rPr>
          <w:rFonts w:ascii="Times New Roman" w:hAnsi="Times New Roman" w:cs="Times New Roman"/>
          <w:sz w:val="24"/>
          <w:szCs w:val="24"/>
        </w:rPr>
      </w:pPr>
      <w:r>
        <w:rPr>
          <w:rFonts w:ascii="Times New Roman" w:hAnsi="Times New Roman" w:cs="Times New Roman"/>
          <w:sz w:val="24"/>
          <w:szCs w:val="24"/>
        </w:rPr>
        <w:tab/>
        <w:t>OCC asks the PUCO to act upon the concerns of its</w:t>
      </w:r>
      <w:r w:rsidR="00EA37F3">
        <w:rPr>
          <w:rFonts w:ascii="Times New Roman" w:hAnsi="Times New Roman" w:cs="Times New Roman"/>
          <w:sz w:val="24"/>
          <w:szCs w:val="24"/>
        </w:rPr>
        <w:t xml:space="preserve"> Staff and OCC regarding the </w:t>
      </w:r>
      <w:r w:rsidR="00976EF0">
        <w:rPr>
          <w:rFonts w:ascii="Times New Roman" w:hAnsi="Times New Roman" w:cs="Times New Roman"/>
          <w:sz w:val="24"/>
          <w:szCs w:val="24"/>
        </w:rPr>
        <w:t xml:space="preserve">emergent projects and </w:t>
      </w:r>
      <w:r w:rsidR="00EA37F3">
        <w:rPr>
          <w:rFonts w:ascii="Times New Roman" w:hAnsi="Times New Roman" w:cs="Times New Roman"/>
          <w:sz w:val="24"/>
          <w:szCs w:val="24"/>
        </w:rPr>
        <w:t>si</w:t>
      </w:r>
      <w:r>
        <w:rPr>
          <w:rFonts w:ascii="Times New Roman" w:hAnsi="Times New Roman" w:cs="Times New Roman"/>
          <w:sz w:val="24"/>
          <w:szCs w:val="24"/>
        </w:rPr>
        <w:t>g</w:t>
      </w:r>
      <w:r w:rsidR="00EA37F3">
        <w:rPr>
          <w:rFonts w:ascii="Times New Roman" w:hAnsi="Times New Roman" w:cs="Times New Roman"/>
          <w:sz w:val="24"/>
          <w:szCs w:val="24"/>
        </w:rPr>
        <w:t>n</w:t>
      </w:r>
      <w:r>
        <w:rPr>
          <w:rFonts w:ascii="Times New Roman" w:hAnsi="Times New Roman" w:cs="Times New Roman"/>
          <w:sz w:val="24"/>
          <w:szCs w:val="24"/>
        </w:rPr>
        <w:t>ificant cost overruns for capital projects that have been include</w:t>
      </w:r>
      <w:r w:rsidR="008C7F29">
        <w:rPr>
          <w:rFonts w:ascii="Times New Roman" w:hAnsi="Times New Roman" w:cs="Times New Roman"/>
          <w:sz w:val="24"/>
          <w:szCs w:val="24"/>
        </w:rPr>
        <w:t>d</w:t>
      </w:r>
      <w:r>
        <w:rPr>
          <w:rFonts w:ascii="Times New Roman" w:hAnsi="Times New Roman" w:cs="Times New Roman"/>
          <w:sz w:val="24"/>
          <w:szCs w:val="24"/>
        </w:rPr>
        <w:t xml:space="preserve"> in FirstEnergy’s DCR</w:t>
      </w:r>
      <w:r w:rsidR="00976EF0">
        <w:rPr>
          <w:rFonts w:ascii="Times New Roman" w:hAnsi="Times New Roman" w:cs="Times New Roman"/>
          <w:sz w:val="24"/>
          <w:szCs w:val="24"/>
        </w:rPr>
        <w:t xml:space="preserve">. The customers of FirstEnergy should not be asked to continue to pays costs that </w:t>
      </w:r>
      <w:r w:rsidR="000262F1">
        <w:rPr>
          <w:rFonts w:ascii="Times New Roman" w:hAnsi="Times New Roman" w:cs="Times New Roman"/>
          <w:sz w:val="24"/>
          <w:szCs w:val="24"/>
        </w:rPr>
        <w:t xml:space="preserve">may </w:t>
      </w:r>
      <w:r w:rsidR="00976EF0">
        <w:rPr>
          <w:rFonts w:ascii="Times New Roman" w:hAnsi="Times New Roman" w:cs="Times New Roman"/>
          <w:sz w:val="24"/>
          <w:szCs w:val="24"/>
        </w:rPr>
        <w:t xml:space="preserve">not </w:t>
      </w:r>
      <w:r w:rsidR="000262F1">
        <w:rPr>
          <w:rFonts w:ascii="Times New Roman" w:hAnsi="Times New Roman" w:cs="Times New Roman"/>
          <w:sz w:val="24"/>
          <w:szCs w:val="24"/>
        </w:rPr>
        <w:t xml:space="preserve">be </w:t>
      </w:r>
      <w:r w:rsidR="00976EF0">
        <w:rPr>
          <w:rFonts w:ascii="Times New Roman" w:hAnsi="Times New Roman" w:cs="Times New Roman"/>
          <w:sz w:val="24"/>
          <w:szCs w:val="24"/>
        </w:rPr>
        <w:t>just and reasonable.</w:t>
      </w:r>
    </w:p>
    <w:p w:rsidR="008F1E47" w:rsidRPr="008F1E47" w:rsidP="008F1E4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F1E47">
        <w:rPr>
          <w:rFonts w:ascii="Times New Roman" w:hAnsi="Times New Roman" w:cs="Times New Roman"/>
          <w:sz w:val="24"/>
          <w:szCs w:val="24"/>
        </w:rPr>
        <w:t>Respectfully submitted,</w:t>
      </w:r>
    </w:p>
    <w:p w:rsidR="008F1E47" w:rsidRPr="008F1E47" w:rsidP="008F1E47">
      <w:pPr>
        <w:tabs>
          <w:tab w:val="left" w:pos="4320"/>
        </w:tabs>
        <w:spacing w:after="0" w:line="240" w:lineRule="auto"/>
        <w:rPr>
          <w:rFonts w:ascii="Times New Roman" w:hAnsi="Times New Roman" w:cs="Times New Roman"/>
          <w:sz w:val="24"/>
          <w:szCs w:val="24"/>
        </w:rPr>
      </w:pPr>
      <w:r w:rsidRPr="0081041A">
        <w:rPr>
          <w:szCs w:val="24"/>
        </w:rPr>
        <w:tab/>
      </w:r>
      <w:r w:rsidRPr="008F1E47">
        <w:rPr>
          <w:rFonts w:ascii="Times New Roman" w:hAnsi="Times New Roman" w:cs="Times New Roman"/>
          <w:sz w:val="24"/>
          <w:szCs w:val="24"/>
        </w:rPr>
        <w:t>BRUCE WESTON (0016973)</w:t>
      </w:r>
    </w:p>
    <w:p w:rsidR="008F1E47" w:rsidRPr="008F1E47" w:rsidP="008F1E47">
      <w:pPr>
        <w:tabs>
          <w:tab w:val="left" w:pos="4320"/>
        </w:tabs>
        <w:spacing w:after="0" w:line="240" w:lineRule="auto"/>
        <w:rPr>
          <w:rFonts w:ascii="Times New Roman" w:hAnsi="Times New Roman" w:cs="Times New Roman"/>
          <w:sz w:val="24"/>
          <w:szCs w:val="24"/>
        </w:rPr>
      </w:pPr>
      <w:r w:rsidRPr="008F1E47">
        <w:rPr>
          <w:rFonts w:ascii="Times New Roman" w:hAnsi="Times New Roman" w:cs="Times New Roman"/>
          <w:sz w:val="24"/>
          <w:szCs w:val="24"/>
        </w:rPr>
        <w:tab/>
        <w:t>OHIO CONSUMERS’ COUNSEL</w:t>
      </w:r>
    </w:p>
    <w:p w:rsidR="008F1E47" w:rsidRPr="008F1E47" w:rsidP="008F1E47">
      <w:pPr>
        <w:tabs>
          <w:tab w:val="left" w:pos="4320"/>
        </w:tabs>
        <w:spacing w:after="0" w:line="240" w:lineRule="auto"/>
        <w:rPr>
          <w:rFonts w:ascii="Times New Roman" w:hAnsi="Times New Roman" w:cs="Times New Roman"/>
          <w:sz w:val="24"/>
          <w:szCs w:val="24"/>
        </w:rPr>
      </w:pPr>
    </w:p>
    <w:p w:rsidR="008F1E47" w:rsidRPr="008F1E47" w:rsidP="008F1E47">
      <w:pPr>
        <w:tabs>
          <w:tab w:val="left" w:pos="4320"/>
        </w:tabs>
        <w:spacing w:after="0" w:line="240" w:lineRule="auto"/>
        <w:rPr>
          <w:rFonts w:ascii="Times New Roman" w:hAnsi="Times New Roman" w:cs="Times New Roman"/>
          <w:i/>
          <w:sz w:val="24"/>
          <w:szCs w:val="24"/>
          <w:u w:val="single"/>
        </w:rPr>
      </w:pPr>
      <w:r w:rsidRPr="008F1E47">
        <w:rPr>
          <w:rFonts w:ascii="Times New Roman" w:hAnsi="Times New Roman" w:cs="Times New Roman"/>
          <w:i/>
          <w:sz w:val="24"/>
          <w:szCs w:val="24"/>
        </w:rPr>
        <w:tab/>
      </w:r>
      <w:r w:rsidRPr="008F1E47">
        <w:rPr>
          <w:rFonts w:ascii="Times New Roman" w:hAnsi="Times New Roman" w:cs="Times New Roman"/>
          <w:i/>
          <w:sz w:val="24"/>
          <w:szCs w:val="24"/>
          <w:u w:val="single"/>
        </w:rPr>
        <w:t xml:space="preserve"> /s/ </w:t>
      </w:r>
      <w:r w:rsidR="00FC5291">
        <w:rPr>
          <w:rFonts w:ascii="Times New Roman" w:hAnsi="Times New Roman" w:cs="Times New Roman"/>
          <w:i/>
          <w:sz w:val="24"/>
          <w:szCs w:val="24"/>
          <w:u w:val="single"/>
        </w:rPr>
        <w:t>Ajay Kumar</w:t>
      </w:r>
      <w:r w:rsidRPr="008F1E47">
        <w:rPr>
          <w:rFonts w:ascii="Times New Roman" w:hAnsi="Times New Roman" w:cs="Times New Roman"/>
          <w:i/>
          <w:sz w:val="24"/>
          <w:szCs w:val="24"/>
          <w:u w:val="single"/>
        </w:rPr>
        <w:t>                   </w:t>
      </w:r>
    </w:p>
    <w:p w:rsidR="008F1E47" w:rsidRPr="008F1E47" w:rsidP="008F1E47">
      <w:pPr>
        <w:spacing w:after="0" w:line="240" w:lineRule="auto"/>
        <w:ind w:left="4320"/>
        <w:rPr>
          <w:rFonts w:ascii="Times New Roman" w:hAnsi="Times New Roman" w:cs="Times New Roman"/>
          <w:sz w:val="24"/>
          <w:szCs w:val="24"/>
        </w:rPr>
      </w:pPr>
      <w:r w:rsidRPr="008F1E47">
        <w:rPr>
          <w:rFonts w:ascii="Times New Roman" w:hAnsi="Times New Roman" w:cs="Times New Roman"/>
          <w:sz w:val="24"/>
          <w:szCs w:val="24"/>
        </w:rPr>
        <w:t>Ajay K. Kumar (0092208)</w:t>
      </w:r>
    </w:p>
    <w:p w:rsidR="008F1E47" w:rsidRPr="008F1E47" w:rsidP="008F1E47">
      <w:pPr>
        <w:spacing w:after="0" w:line="240" w:lineRule="auto"/>
        <w:ind w:left="4320"/>
        <w:rPr>
          <w:rFonts w:ascii="Times New Roman" w:hAnsi="Times New Roman" w:cs="Times New Roman"/>
          <w:sz w:val="24"/>
          <w:szCs w:val="24"/>
        </w:rPr>
      </w:pPr>
      <w:r w:rsidRPr="008F1E47">
        <w:rPr>
          <w:rFonts w:ascii="Times New Roman" w:hAnsi="Times New Roman" w:cs="Times New Roman"/>
          <w:sz w:val="24"/>
          <w:szCs w:val="24"/>
        </w:rPr>
        <w:t>Assistant Consumers’ Counsel</w:t>
      </w:r>
    </w:p>
    <w:p w:rsidR="008F1E47" w:rsidRPr="008F1E47" w:rsidP="008F1E47">
      <w:pPr>
        <w:spacing w:after="0" w:line="240" w:lineRule="auto"/>
        <w:ind w:left="4320" w:right="-180"/>
        <w:rPr>
          <w:rFonts w:ascii="Times New Roman" w:hAnsi="Times New Roman" w:cs="Times New Roman"/>
          <w:b/>
          <w:sz w:val="24"/>
          <w:szCs w:val="24"/>
        </w:rPr>
      </w:pPr>
    </w:p>
    <w:p w:rsidR="008F1E47" w:rsidRPr="008F1E47" w:rsidP="008F1E47">
      <w:pPr>
        <w:spacing w:after="0" w:line="240" w:lineRule="auto"/>
        <w:ind w:left="4320" w:right="-180"/>
        <w:rPr>
          <w:rFonts w:ascii="Times New Roman" w:hAnsi="Times New Roman" w:cs="Times New Roman"/>
          <w:sz w:val="24"/>
          <w:szCs w:val="24"/>
        </w:rPr>
      </w:pPr>
      <w:r w:rsidRPr="008F1E47">
        <w:rPr>
          <w:rFonts w:ascii="Times New Roman" w:hAnsi="Times New Roman" w:cs="Times New Roman"/>
          <w:b/>
          <w:sz w:val="24"/>
          <w:szCs w:val="24"/>
        </w:rPr>
        <w:t>Office of the Ohio Consumers’ Counsel</w:t>
      </w:r>
    </w:p>
    <w:p w:rsidR="008F1E47" w:rsidRPr="008F1E47" w:rsidP="008F1E47">
      <w:pPr>
        <w:spacing w:after="0" w:line="240" w:lineRule="auto"/>
        <w:ind w:left="4320"/>
        <w:rPr>
          <w:rFonts w:ascii="Times New Roman" w:hAnsi="Times New Roman" w:cs="Times New Roman"/>
          <w:sz w:val="24"/>
          <w:szCs w:val="24"/>
        </w:rPr>
      </w:pPr>
      <w:r w:rsidRPr="008F1E47">
        <w:rPr>
          <w:rFonts w:ascii="Times New Roman" w:hAnsi="Times New Roman" w:cs="Times New Roman"/>
          <w:sz w:val="24"/>
          <w:szCs w:val="24"/>
        </w:rPr>
        <w:t>10 West Broad Street, Suite 1800</w:t>
      </w:r>
    </w:p>
    <w:p w:rsidR="008F1E47" w:rsidRPr="008F1E47" w:rsidP="008F1E47">
      <w:pPr>
        <w:spacing w:after="0" w:line="240" w:lineRule="auto"/>
        <w:ind w:left="4320"/>
        <w:rPr>
          <w:rFonts w:ascii="Times New Roman" w:hAnsi="Times New Roman" w:cs="Times New Roman"/>
          <w:sz w:val="24"/>
          <w:szCs w:val="24"/>
        </w:rPr>
      </w:pPr>
      <w:r w:rsidRPr="008F1E47">
        <w:rPr>
          <w:rFonts w:ascii="Times New Roman" w:hAnsi="Times New Roman" w:cs="Times New Roman"/>
          <w:sz w:val="24"/>
          <w:szCs w:val="24"/>
        </w:rPr>
        <w:t>Columbus, Ohio 43215-3485</w:t>
      </w:r>
    </w:p>
    <w:p w:rsidR="008F1E47" w:rsidRPr="008F1E47" w:rsidP="008F1E47">
      <w:pPr>
        <w:spacing w:after="0" w:line="240" w:lineRule="auto"/>
        <w:rPr>
          <w:rFonts w:ascii="Times New Roman" w:hAnsi="Times New Roman" w:cs="Times New Roman"/>
          <w:sz w:val="24"/>
          <w:szCs w:val="24"/>
        </w:rPr>
      </w:pPr>
      <w:r w:rsidRPr="008F1E47">
        <w:rPr>
          <w:rFonts w:ascii="Times New Roman" w:hAnsi="Times New Roman" w:cs="Times New Roman"/>
          <w:sz w:val="24"/>
          <w:szCs w:val="24"/>
        </w:rPr>
        <w:tab/>
      </w:r>
      <w:r w:rsidRPr="008F1E47">
        <w:rPr>
          <w:rFonts w:ascii="Times New Roman" w:hAnsi="Times New Roman" w:cs="Times New Roman"/>
          <w:sz w:val="24"/>
          <w:szCs w:val="24"/>
        </w:rPr>
        <w:tab/>
      </w:r>
      <w:r w:rsidRPr="008F1E47">
        <w:rPr>
          <w:rFonts w:ascii="Times New Roman" w:hAnsi="Times New Roman" w:cs="Times New Roman"/>
          <w:sz w:val="24"/>
          <w:szCs w:val="24"/>
        </w:rPr>
        <w:tab/>
      </w:r>
      <w:r w:rsidRPr="008F1E47">
        <w:rPr>
          <w:rFonts w:ascii="Times New Roman" w:hAnsi="Times New Roman" w:cs="Times New Roman"/>
          <w:sz w:val="24"/>
          <w:szCs w:val="24"/>
        </w:rPr>
        <w:tab/>
      </w:r>
      <w:r w:rsidRPr="008F1E47">
        <w:rPr>
          <w:rFonts w:ascii="Times New Roman" w:hAnsi="Times New Roman" w:cs="Times New Roman"/>
          <w:sz w:val="24"/>
          <w:szCs w:val="24"/>
        </w:rPr>
        <w:tab/>
      </w:r>
      <w:r w:rsidRPr="008F1E47">
        <w:rPr>
          <w:rFonts w:ascii="Times New Roman" w:hAnsi="Times New Roman" w:cs="Times New Roman"/>
          <w:sz w:val="24"/>
          <w:szCs w:val="24"/>
        </w:rPr>
        <w:tab/>
        <w:t>(614) 466-1292 – Kumar Direct</w:t>
      </w:r>
    </w:p>
    <w:p w:rsidR="008F1E47" w:rsidRPr="008F1E47" w:rsidP="008F1E47">
      <w:pPr>
        <w:spacing w:after="0" w:line="240" w:lineRule="auto"/>
        <w:rPr>
          <w:rFonts w:ascii="Times New Roman" w:hAnsi="Times New Roman" w:cs="Times New Roman"/>
          <w:sz w:val="24"/>
          <w:szCs w:val="24"/>
        </w:rPr>
      </w:pPr>
      <w:r w:rsidRPr="008F1E47">
        <w:rPr>
          <w:rFonts w:ascii="Times New Roman" w:hAnsi="Times New Roman" w:cs="Times New Roman"/>
          <w:sz w:val="24"/>
          <w:szCs w:val="24"/>
        </w:rPr>
        <w:tab/>
      </w:r>
      <w:r w:rsidRPr="008F1E47">
        <w:rPr>
          <w:rFonts w:ascii="Times New Roman" w:hAnsi="Times New Roman" w:cs="Times New Roman"/>
          <w:sz w:val="24"/>
          <w:szCs w:val="24"/>
        </w:rPr>
        <w:tab/>
      </w:r>
      <w:r w:rsidRPr="008F1E47">
        <w:rPr>
          <w:rFonts w:ascii="Times New Roman" w:hAnsi="Times New Roman" w:cs="Times New Roman"/>
          <w:sz w:val="24"/>
          <w:szCs w:val="24"/>
        </w:rPr>
        <w:tab/>
      </w:r>
      <w:r w:rsidRPr="008F1E47">
        <w:rPr>
          <w:rFonts w:ascii="Times New Roman" w:hAnsi="Times New Roman" w:cs="Times New Roman"/>
          <w:sz w:val="24"/>
          <w:szCs w:val="24"/>
        </w:rPr>
        <w:tab/>
      </w:r>
      <w:r w:rsidRPr="008F1E47">
        <w:rPr>
          <w:rFonts w:ascii="Times New Roman" w:hAnsi="Times New Roman" w:cs="Times New Roman"/>
          <w:sz w:val="24"/>
          <w:szCs w:val="24"/>
        </w:rPr>
        <w:tab/>
      </w:r>
      <w:r w:rsidRPr="008F1E47">
        <w:rPr>
          <w:rFonts w:ascii="Times New Roman" w:hAnsi="Times New Roman" w:cs="Times New Roman"/>
          <w:sz w:val="24"/>
          <w:szCs w:val="24"/>
        </w:rPr>
        <w:tab/>
      </w:r>
      <w:r>
        <w:fldChar w:fldCharType="begin"/>
      </w:r>
      <w:r>
        <w:instrText xml:space="preserve"> HYPERLINK "mailto:Ajay.kumar@occ.ohio.gov" </w:instrText>
      </w:r>
      <w:r>
        <w:fldChar w:fldCharType="separate"/>
      </w:r>
      <w:r w:rsidRPr="008F1E47">
        <w:rPr>
          <w:rFonts w:ascii="Times New Roman" w:hAnsi="Times New Roman" w:cs="Times New Roman"/>
          <w:color w:val="0000FF"/>
          <w:sz w:val="24"/>
          <w:szCs w:val="24"/>
          <w:u w:val="single"/>
        </w:rPr>
        <w:t>Ajay.kumar@occ.ohio.gov</w:t>
      </w:r>
      <w:r>
        <w:fldChar w:fldCharType="end"/>
      </w:r>
    </w:p>
    <w:p w:rsidR="008F1E47" w:rsidRPr="008F1E47" w:rsidP="008F1E47">
      <w:pPr>
        <w:spacing w:after="0" w:line="240" w:lineRule="auto"/>
        <w:rPr>
          <w:rFonts w:ascii="Times New Roman" w:hAnsi="Times New Roman" w:cs="Times New Roman"/>
          <w:sz w:val="24"/>
          <w:szCs w:val="24"/>
        </w:rPr>
      </w:pPr>
      <w:r w:rsidRPr="008F1E47">
        <w:rPr>
          <w:rFonts w:ascii="Times New Roman" w:hAnsi="Times New Roman" w:cs="Times New Roman"/>
          <w:sz w:val="24"/>
          <w:szCs w:val="24"/>
        </w:rPr>
        <w:tab/>
      </w:r>
      <w:r w:rsidRPr="008F1E47">
        <w:rPr>
          <w:rFonts w:ascii="Times New Roman" w:hAnsi="Times New Roman" w:cs="Times New Roman"/>
          <w:sz w:val="24"/>
          <w:szCs w:val="24"/>
        </w:rPr>
        <w:tab/>
      </w:r>
      <w:r w:rsidRPr="008F1E47">
        <w:rPr>
          <w:rFonts w:ascii="Times New Roman" w:hAnsi="Times New Roman" w:cs="Times New Roman"/>
          <w:sz w:val="24"/>
          <w:szCs w:val="24"/>
        </w:rPr>
        <w:tab/>
      </w:r>
      <w:r w:rsidRPr="008F1E47">
        <w:rPr>
          <w:rFonts w:ascii="Times New Roman" w:hAnsi="Times New Roman" w:cs="Times New Roman"/>
          <w:sz w:val="24"/>
          <w:szCs w:val="24"/>
        </w:rPr>
        <w:tab/>
      </w:r>
      <w:r w:rsidRPr="008F1E47">
        <w:rPr>
          <w:rFonts w:ascii="Times New Roman" w:hAnsi="Times New Roman" w:cs="Times New Roman"/>
          <w:sz w:val="24"/>
          <w:szCs w:val="24"/>
        </w:rPr>
        <w:tab/>
      </w:r>
      <w:r w:rsidRPr="008F1E47">
        <w:rPr>
          <w:rFonts w:ascii="Times New Roman" w:hAnsi="Times New Roman" w:cs="Times New Roman"/>
          <w:sz w:val="24"/>
          <w:szCs w:val="24"/>
        </w:rPr>
        <w:tab/>
        <w:t>(</w:t>
      </w:r>
      <w:r w:rsidR="004141D4">
        <w:rPr>
          <w:rFonts w:ascii="Times New Roman" w:hAnsi="Times New Roman" w:cs="Times New Roman"/>
          <w:sz w:val="24"/>
          <w:szCs w:val="24"/>
        </w:rPr>
        <w:t>W</w:t>
      </w:r>
      <w:r w:rsidRPr="008F1E47">
        <w:rPr>
          <w:rFonts w:ascii="Times New Roman" w:hAnsi="Times New Roman" w:cs="Times New Roman"/>
          <w:sz w:val="24"/>
          <w:szCs w:val="24"/>
        </w:rPr>
        <w:t>ill accept service via email)</w:t>
      </w:r>
    </w:p>
    <w:p w:rsidR="008F1E47" w:rsidRPr="008F1E47" w:rsidP="008F1E47">
      <w:pPr>
        <w:spacing w:after="0" w:line="240" w:lineRule="auto"/>
        <w:rPr>
          <w:rFonts w:ascii="Times New Roman" w:hAnsi="Times New Roman" w:cs="Times New Roman"/>
          <w:sz w:val="24"/>
          <w:szCs w:val="24"/>
        </w:rPr>
      </w:pPr>
    </w:p>
    <w:p w:rsidR="008F1E47" w:rsidRPr="008F1E47" w:rsidP="008F1E47">
      <w:pPr>
        <w:spacing w:after="0" w:line="240" w:lineRule="auto"/>
        <w:rPr>
          <w:rFonts w:ascii="Times New Roman" w:hAnsi="Times New Roman" w:cs="Times New Roman"/>
          <w:sz w:val="24"/>
          <w:szCs w:val="24"/>
        </w:rPr>
        <w:sectPr w:rsidSect="008F1E47">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cols w:space="720"/>
          <w:titlePg/>
          <w:docGrid w:linePitch="65"/>
        </w:sectPr>
      </w:pPr>
    </w:p>
    <w:p w:rsidR="008F1E47" w:rsidRPr="008F1E47" w:rsidP="008F1E47">
      <w:pPr>
        <w:spacing w:after="0" w:line="240" w:lineRule="auto"/>
        <w:jc w:val="center"/>
        <w:rPr>
          <w:rFonts w:ascii="Times New Roman" w:hAnsi="Times New Roman" w:cs="Times New Roman"/>
          <w:b/>
          <w:bCs/>
          <w:sz w:val="24"/>
          <w:szCs w:val="24"/>
          <w:u w:val="single"/>
        </w:rPr>
      </w:pPr>
      <w:r w:rsidRPr="008F1E47">
        <w:rPr>
          <w:rFonts w:ascii="Times New Roman" w:hAnsi="Times New Roman" w:cs="Times New Roman"/>
          <w:b/>
          <w:bCs/>
          <w:sz w:val="24"/>
          <w:szCs w:val="24"/>
          <w:u w:val="single"/>
        </w:rPr>
        <w:t>CERTIFICATE OF SERVICE</w:t>
      </w:r>
    </w:p>
    <w:p w:rsidR="008F1E47" w:rsidRPr="008F1E47" w:rsidP="008F1E47">
      <w:pPr>
        <w:spacing w:after="0" w:line="240" w:lineRule="auto"/>
        <w:jc w:val="center"/>
        <w:rPr>
          <w:rFonts w:ascii="Times New Roman" w:hAnsi="Times New Roman" w:cs="Times New Roman"/>
          <w:b/>
          <w:bCs/>
          <w:sz w:val="24"/>
          <w:szCs w:val="24"/>
          <w:u w:val="single"/>
        </w:rPr>
      </w:pPr>
    </w:p>
    <w:p w:rsidR="008F1E47" w:rsidRPr="008F1E47" w:rsidP="008F1E47">
      <w:pPr>
        <w:spacing w:after="0" w:line="480" w:lineRule="auto"/>
        <w:ind w:firstLine="720"/>
        <w:rPr>
          <w:rFonts w:ascii="Times New Roman" w:hAnsi="Times New Roman" w:cs="Times New Roman"/>
          <w:sz w:val="24"/>
          <w:szCs w:val="24"/>
        </w:rPr>
      </w:pPr>
      <w:r w:rsidRPr="008F1E47">
        <w:rPr>
          <w:rFonts w:ascii="Times New Roman" w:hAnsi="Times New Roman" w:cs="Times New Roman"/>
          <w:sz w:val="24"/>
          <w:szCs w:val="24"/>
        </w:rPr>
        <w:t xml:space="preserve">I hereby certify that </w:t>
      </w:r>
      <w:r w:rsidRPr="008F1E47" w:rsidR="008514D4">
        <w:rPr>
          <w:rFonts w:ascii="Times New Roman" w:hAnsi="Times New Roman" w:cs="Times New Roman"/>
          <w:sz w:val="24"/>
          <w:szCs w:val="24"/>
        </w:rPr>
        <w:t xml:space="preserve">a copy of </w:t>
      </w:r>
      <w:r w:rsidR="008514D4">
        <w:rPr>
          <w:rFonts w:ascii="Times New Roman" w:hAnsi="Times New Roman" w:cs="Times New Roman"/>
          <w:sz w:val="24"/>
          <w:szCs w:val="24"/>
        </w:rPr>
        <w:t>the Reply Comments was</w:t>
      </w:r>
      <w:r w:rsidRPr="008F1E47">
        <w:rPr>
          <w:rFonts w:ascii="Times New Roman" w:hAnsi="Times New Roman" w:cs="Times New Roman"/>
          <w:sz w:val="24"/>
          <w:szCs w:val="24"/>
        </w:rPr>
        <w:t xml:space="preserve"> served on the persons stated below via electronic transmission, this 7</w:t>
      </w:r>
      <w:r w:rsidRPr="008F1E47">
        <w:rPr>
          <w:rFonts w:ascii="Times New Roman" w:hAnsi="Times New Roman" w:cs="Times New Roman"/>
          <w:sz w:val="24"/>
          <w:szCs w:val="24"/>
          <w:vertAlign w:val="superscript"/>
        </w:rPr>
        <w:t>th</w:t>
      </w:r>
      <w:r w:rsidRPr="008F1E47">
        <w:rPr>
          <w:rFonts w:ascii="Times New Roman" w:hAnsi="Times New Roman" w:cs="Times New Roman"/>
          <w:sz w:val="24"/>
          <w:szCs w:val="24"/>
        </w:rPr>
        <w:t xml:space="preserve"> day of </w:t>
      </w:r>
      <w:r>
        <w:rPr>
          <w:rFonts w:ascii="Times New Roman" w:hAnsi="Times New Roman" w:cs="Times New Roman"/>
          <w:sz w:val="24"/>
          <w:szCs w:val="24"/>
        </w:rPr>
        <w:t>August</w:t>
      </w:r>
      <w:r w:rsidRPr="008F1E47">
        <w:rPr>
          <w:rFonts w:ascii="Times New Roman" w:hAnsi="Times New Roman" w:cs="Times New Roman"/>
          <w:sz w:val="24"/>
          <w:szCs w:val="24"/>
        </w:rPr>
        <w:t xml:space="preserve"> 2017.</w:t>
      </w:r>
    </w:p>
    <w:p w:rsidR="008F1E47" w:rsidRPr="008F1E47" w:rsidP="008F1E47">
      <w:pPr>
        <w:spacing w:after="0" w:line="240" w:lineRule="auto"/>
        <w:rPr>
          <w:rFonts w:ascii="Times New Roman" w:hAnsi="Times New Roman" w:cs="Times New Roman"/>
          <w:sz w:val="24"/>
          <w:szCs w:val="24"/>
        </w:rPr>
      </w:pPr>
    </w:p>
    <w:p w:rsidR="008F1E47" w:rsidRPr="008F1E47" w:rsidP="008F1E47">
      <w:pPr>
        <w:tabs>
          <w:tab w:val="left" w:pos="4320"/>
        </w:tabs>
        <w:spacing w:after="0" w:line="240" w:lineRule="auto"/>
        <w:rPr>
          <w:rFonts w:ascii="Times New Roman" w:hAnsi="Times New Roman" w:cs="Times New Roman"/>
          <w:sz w:val="24"/>
          <w:szCs w:val="24"/>
          <w:u w:val="single"/>
        </w:rPr>
      </w:pPr>
      <w:r w:rsidRPr="008F1E47">
        <w:rPr>
          <w:rFonts w:ascii="Times New Roman" w:hAnsi="Times New Roman" w:cs="Times New Roman"/>
          <w:sz w:val="24"/>
          <w:szCs w:val="24"/>
        </w:rPr>
        <w:tab/>
      </w:r>
      <w:r w:rsidRPr="008F1E47">
        <w:rPr>
          <w:rFonts w:ascii="Times New Roman" w:hAnsi="Times New Roman" w:cs="Times New Roman"/>
          <w:i/>
          <w:sz w:val="24"/>
          <w:szCs w:val="24"/>
          <w:u w:val="single"/>
        </w:rPr>
        <w:t xml:space="preserve">/s/ </w:t>
      </w:r>
      <w:r w:rsidR="00FC5291">
        <w:rPr>
          <w:rFonts w:ascii="Times New Roman" w:hAnsi="Times New Roman" w:cs="Times New Roman"/>
          <w:i/>
          <w:sz w:val="24"/>
          <w:szCs w:val="24"/>
          <w:u w:val="single"/>
        </w:rPr>
        <w:t>Ajay Kumar</w:t>
      </w:r>
      <w:r w:rsidRPr="008F1E47">
        <w:rPr>
          <w:rFonts w:ascii="Times New Roman" w:hAnsi="Times New Roman" w:cs="Times New Roman"/>
          <w:sz w:val="24"/>
          <w:szCs w:val="24"/>
          <w:u w:val="single"/>
        </w:rPr>
        <w:t>                  </w:t>
      </w:r>
    </w:p>
    <w:p w:rsidR="008F1E47" w:rsidRPr="008F1E47" w:rsidP="008F1E47">
      <w:pPr>
        <w:tabs>
          <w:tab w:val="left" w:pos="4320"/>
        </w:tabs>
        <w:spacing w:after="0" w:line="240" w:lineRule="auto"/>
        <w:ind w:left="4320"/>
        <w:rPr>
          <w:rFonts w:ascii="Times New Roman" w:hAnsi="Times New Roman" w:cs="Times New Roman"/>
          <w:sz w:val="24"/>
          <w:szCs w:val="24"/>
        </w:rPr>
      </w:pPr>
      <w:r>
        <w:rPr>
          <w:rFonts w:ascii="Times New Roman" w:hAnsi="Times New Roman" w:cs="Times New Roman"/>
          <w:sz w:val="24"/>
          <w:szCs w:val="24"/>
        </w:rPr>
        <w:t>Ajay Kumar</w:t>
      </w:r>
    </w:p>
    <w:p w:rsidR="008F1E47" w:rsidRPr="008F1E47" w:rsidP="008F1E47">
      <w:pPr>
        <w:tabs>
          <w:tab w:val="left" w:pos="4320"/>
        </w:tabs>
        <w:spacing w:after="0" w:line="240" w:lineRule="auto"/>
        <w:ind w:left="4320"/>
        <w:rPr>
          <w:rFonts w:ascii="Times New Roman" w:hAnsi="Times New Roman" w:cs="Times New Roman"/>
          <w:sz w:val="24"/>
          <w:szCs w:val="24"/>
        </w:rPr>
      </w:pPr>
      <w:r w:rsidRPr="008F1E47">
        <w:rPr>
          <w:rFonts w:ascii="Times New Roman" w:hAnsi="Times New Roman" w:cs="Times New Roman"/>
          <w:sz w:val="24"/>
          <w:szCs w:val="24"/>
        </w:rPr>
        <w:t>Assistant Consumers’ Counsel</w:t>
      </w:r>
    </w:p>
    <w:p w:rsidR="008F1E47" w:rsidRPr="008F1E47" w:rsidP="008F1E47">
      <w:pPr>
        <w:spacing w:after="0" w:line="240" w:lineRule="auto"/>
        <w:rPr>
          <w:rFonts w:ascii="Times New Roman" w:hAnsi="Times New Roman" w:cs="Times New Roman"/>
          <w:sz w:val="24"/>
          <w:szCs w:val="24"/>
        </w:rPr>
      </w:pPr>
    </w:p>
    <w:p w:rsidR="008F1E47" w:rsidRPr="008F1E47" w:rsidP="008F1E47">
      <w:pPr>
        <w:spacing w:after="0" w:line="240" w:lineRule="auto"/>
        <w:rPr>
          <w:rFonts w:ascii="Times New Roman" w:hAnsi="Times New Roman" w:cs="Times New Roman"/>
          <w:sz w:val="24"/>
          <w:szCs w:val="24"/>
        </w:rPr>
      </w:pPr>
    </w:p>
    <w:p w:rsidR="008F1E47" w:rsidRPr="008F1E47" w:rsidP="008F1E47">
      <w:pPr>
        <w:pStyle w:val="CommentText"/>
        <w:jc w:val="center"/>
        <w:rPr>
          <w:b/>
          <w:u w:val="single"/>
        </w:rPr>
      </w:pPr>
      <w:r w:rsidRPr="008F1E47">
        <w:rPr>
          <w:b/>
          <w:u w:val="single"/>
        </w:rPr>
        <w:t>SERVICE LIST</w:t>
      </w:r>
    </w:p>
    <w:p w:rsidR="008F1E47" w:rsidRPr="008F1E47" w:rsidP="008F1E47">
      <w:pPr>
        <w:pStyle w:val="CommentText"/>
        <w:jc w:val="center"/>
        <w:rPr>
          <w:b/>
          <w:u w:val="single"/>
        </w:rPr>
      </w:pPr>
    </w:p>
    <w:tbl>
      <w:tblPr>
        <w:tblW w:w="0" w:type="auto"/>
        <w:tblInd w:w="0" w:type="dxa"/>
        <w:tblCellMar>
          <w:top w:w="0" w:type="dxa"/>
          <w:left w:w="108" w:type="dxa"/>
          <w:bottom w:w="0" w:type="dxa"/>
          <w:right w:w="108" w:type="dxa"/>
        </w:tblCellMar>
        <w:tblLook w:val="04A0"/>
      </w:tblPr>
      <w:tblGrid>
        <w:gridCol w:w="4428"/>
        <w:gridCol w:w="4428"/>
      </w:tblGrid>
      <w:tr w:rsidTr="00B76429">
        <w:tblPrEx>
          <w:tblW w:w="0" w:type="auto"/>
          <w:tblInd w:w="0" w:type="dxa"/>
          <w:tblCellMar>
            <w:top w:w="0" w:type="dxa"/>
            <w:left w:w="108" w:type="dxa"/>
            <w:bottom w:w="0" w:type="dxa"/>
            <w:right w:w="108" w:type="dxa"/>
          </w:tblCellMar>
          <w:tblLook w:val="04A0"/>
        </w:tblPrEx>
        <w:tc>
          <w:tcPr>
            <w:tcW w:w="4428" w:type="dxa"/>
            <w:shd w:val="clear" w:color="auto" w:fill="auto"/>
          </w:tcPr>
          <w:p w:rsidR="008F1E47" w:rsidRPr="008F1E47" w:rsidP="008F1E47">
            <w:pPr>
              <w:pStyle w:val="BodyText"/>
              <w:spacing w:after="0" w:line="240" w:lineRule="auto"/>
              <w:jc w:val="both"/>
              <w:rPr>
                <w:rStyle w:val="DefaultParagraphFont"/>
                <w:rFonts w:ascii="Times New Roman" w:eastAsia="Times New Roman" w:hAnsi="Times New Roman" w:cs="Times New Roman"/>
                <w:bCs/>
                <w:sz w:val="24"/>
                <w:szCs w:val="24"/>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"mailto:Steven.beeler@ohioattorneygeneral.gov" </w:instrText>
            </w:r>
            <w:r>
              <w:fldChar w:fldCharType="separate"/>
            </w:r>
            <w:r w:rsidRPr="008F1E47">
              <w:rPr>
                <w:rStyle w:val="Hyperlink"/>
                <w:rFonts w:ascii="Times New Roman" w:eastAsia="Times New Roman" w:hAnsi="Times New Roman" w:cs="Times New Roman"/>
                <w:bCs/>
                <w:color w:val="0000FF"/>
                <w:sz w:val="24"/>
                <w:szCs w:val="24"/>
                <w:u w:val="single"/>
                <w:lang w:val="en-US" w:eastAsia="en-US" w:bidi="ar-SA"/>
              </w:rPr>
              <w:t>Steven.beeler@ohioattorneygeneral.gov</w:t>
            </w:r>
            <w:r>
              <w:fldChar w:fldCharType="end"/>
            </w:r>
          </w:p>
          <w:p w:rsidR="008F1E47" w:rsidRPr="008F1E47" w:rsidP="008F1E47">
            <w:pPr>
              <w:pStyle w:val="BodyText"/>
              <w:spacing w:after="0" w:line="240" w:lineRule="auto"/>
              <w:jc w:val="both"/>
              <w:rPr>
                <w:rStyle w:val="DefaultParagraphFont"/>
                <w:rFonts w:ascii="Times New Roman" w:eastAsia="Times New Roman" w:hAnsi="Times New Roman" w:cs="Times New Roman"/>
                <w:bCs/>
                <w:sz w:val="24"/>
                <w:szCs w:val="24"/>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"mailto:John.jones@ohioattorneygeneral.gov" </w:instrText>
            </w:r>
            <w:r>
              <w:fldChar w:fldCharType="separate"/>
            </w:r>
            <w:r w:rsidRPr="008F1E47">
              <w:rPr>
                <w:rStyle w:val="Hyperlink"/>
                <w:rFonts w:ascii="Times New Roman" w:eastAsia="Times New Roman" w:hAnsi="Times New Roman" w:cs="Times New Roman"/>
                <w:bCs/>
                <w:color w:val="0000FF"/>
                <w:sz w:val="24"/>
                <w:szCs w:val="24"/>
                <w:u w:val="single"/>
                <w:lang w:val="en-US" w:eastAsia="en-US" w:bidi="ar-SA"/>
              </w:rPr>
              <w:t>John.jones@ohioattorneygeneral.gov</w:t>
            </w:r>
            <w:r>
              <w:fldChar w:fldCharType="end"/>
            </w:r>
          </w:p>
          <w:p w:rsidR="008F1E47" w:rsidRPr="008F1E47" w:rsidP="008F1E47">
            <w:pPr>
              <w:pStyle w:val="BodyText"/>
              <w:spacing w:after="0" w:line="240" w:lineRule="auto"/>
              <w:jc w:val="both"/>
              <w:rPr>
                <w:rStyle w:val="DefaultParagraphFont"/>
                <w:rFonts w:ascii="Times New Roman" w:eastAsia="Times New Roman" w:hAnsi="Times New Roman" w:cs="Times New Roman"/>
                <w:bCs/>
                <w:sz w:val="24"/>
                <w:szCs w:val="24"/>
                <w:lang w:val="en-US" w:eastAsia="en-US" w:bidi="ar-SA"/>
              </w:rPr>
            </w:pPr>
          </w:p>
          <w:p w:rsidR="008F1E47" w:rsidRPr="008F1E47" w:rsidP="008F1E47">
            <w:pPr>
              <w:pStyle w:val="BodyText"/>
              <w:spacing w:after="0" w:line="240" w:lineRule="auto"/>
              <w:jc w:val="both"/>
              <w:rPr>
                <w:rStyle w:val="DefaultParagraphFont"/>
                <w:rFonts w:ascii="Times New Roman" w:eastAsia="Times New Roman" w:hAnsi="Times New Roman" w:cs="Times New Roman"/>
                <w:bCs/>
                <w:sz w:val="24"/>
                <w:szCs w:val="24"/>
                <w:lang w:val="en-US" w:eastAsia="en-US" w:bidi="ar-SA"/>
              </w:rPr>
            </w:pPr>
          </w:p>
          <w:p w:rsidR="008F1E47" w:rsidRPr="008F1E47" w:rsidP="008F1E47">
            <w:pPr>
              <w:pStyle w:val="BodyText"/>
              <w:spacing w:after="0" w:line="240" w:lineRule="auto"/>
              <w:jc w:val="both"/>
              <w:rPr>
                <w:rStyle w:val="DefaultParagraphFont"/>
                <w:rFonts w:ascii="Times New Roman" w:eastAsia="Times New Roman" w:hAnsi="Times New Roman" w:cs="Times New Roman"/>
                <w:bCs/>
                <w:sz w:val="24"/>
                <w:szCs w:val="24"/>
                <w:lang w:val="en-US" w:eastAsia="en-US" w:bidi="ar-SA"/>
              </w:rPr>
            </w:pPr>
            <w:r w:rsidRPr="008F1E47">
              <w:rPr>
                <w:rFonts w:ascii="Times New Roman" w:eastAsia="Times New Roman" w:hAnsi="Times New Roman" w:cs="Times New Roman"/>
                <w:bCs/>
                <w:sz w:val="24"/>
                <w:szCs w:val="24"/>
                <w:lang w:val="en-US" w:eastAsia="en-US" w:bidi="ar-SA"/>
              </w:rPr>
              <w:t>Attorney Examiner:</w:t>
            </w:r>
          </w:p>
          <w:p w:rsidR="008F1E47" w:rsidRPr="008F1E47" w:rsidP="008F1E47">
            <w:pPr>
              <w:pStyle w:val="BodyText"/>
              <w:spacing w:after="0" w:line="240" w:lineRule="auto"/>
              <w:jc w:val="both"/>
              <w:rPr>
                <w:rStyle w:val="DefaultParagraphFont"/>
                <w:rFonts w:ascii="Times New Roman" w:eastAsia="Times New Roman" w:hAnsi="Times New Roman" w:cs="Times New Roman"/>
                <w:bCs/>
                <w:sz w:val="24"/>
                <w:szCs w:val="24"/>
                <w:lang w:val="en-US" w:eastAsia="en-US" w:bidi="ar-SA"/>
              </w:rPr>
            </w:pPr>
          </w:p>
          <w:p w:rsidR="008F1E47" w:rsidRPr="008F1E47" w:rsidP="008F1E47">
            <w:pPr>
              <w:pStyle w:val="BodyText"/>
              <w:spacing w:after="0" w:line="240" w:lineRule="auto"/>
              <w:jc w:val="both"/>
              <w:rPr>
                <w:rStyle w:val="DefaultParagraphFont"/>
                <w:rFonts w:ascii="Times New Roman" w:eastAsia="Times New Roman" w:hAnsi="Times New Roman" w:cs="Times New Roman"/>
                <w:bCs/>
                <w:sz w:val="24"/>
                <w:szCs w:val="24"/>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"mailto:Megan.addison@puc.state.oh.us" </w:instrText>
            </w:r>
            <w:r>
              <w:fldChar w:fldCharType="separate"/>
            </w:r>
            <w:r w:rsidRPr="008F1E47">
              <w:rPr>
                <w:rStyle w:val="Hyperlink"/>
                <w:rFonts w:ascii="Times New Roman" w:eastAsia="Times New Roman" w:hAnsi="Times New Roman" w:cs="Times New Roman"/>
                <w:color w:val="0000FF"/>
                <w:sz w:val="24"/>
                <w:szCs w:val="24"/>
                <w:u w:val="single"/>
                <w:lang w:val="en-US" w:eastAsia="en-US" w:bidi="ar-SA"/>
              </w:rPr>
              <w:t>Megan.addison@puc.state.oh.us</w:t>
            </w:r>
            <w:r>
              <w:fldChar w:fldCharType="end"/>
            </w:r>
            <w:r w:rsidRPr="008F1E47">
              <w:rPr>
                <w:rFonts w:ascii="Times New Roman" w:eastAsia="Times New Roman" w:hAnsi="Times New Roman" w:cs="Times New Roman"/>
                <w:bCs/>
                <w:sz w:val="24"/>
                <w:szCs w:val="24"/>
                <w:lang w:val="en-US" w:eastAsia="en-US" w:bidi="ar-SA"/>
              </w:rPr>
              <w:t xml:space="preserve"> </w:t>
            </w:r>
          </w:p>
          <w:p w:rsidR="008F1E47" w:rsidRPr="008F1E47" w:rsidP="008F1E47">
            <w:pPr>
              <w:pStyle w:val="BodyText"/>
              <w:spacing w:after="0" w:line="240" w:lineRule="auto"/>
              <w:jc w:val="both"/>
              <w:rPr>
                <w:rStyle w:val="DefaultParagraphFont"/>
                <w:rFonts w:ascii="Times New Roman" w:eastAsia="Times New Roman" w:hAnsi="Times New Roman" w:cs="Times New Roman"/>
                <w:bCs/>
                <w:sz w:val="24"/>
                <w:szCs w:val="24"/>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"mailto:Gregory.price@puc.state.oh.us" </w:instrText>
            </w:r>
            <w:r>
              <w:fldChar w:fldCharType="separate"/>
            </w:r>
            <w:r w:rsidRPr="008F1E47">
              <w:rPr>
                <w:rStyle w:val="Hyperlink"/>
                <w:rFonts w:ascii="Times New Roman" w:eastAsia="Times New Roman" w:hAnsi="Times New Roman" w:cs="Times New Roman"/>
                <w:color w:val="0000FF"/>
                <w:sz w:val="24"/>
                <w:szCs w:val="24"/>
                <w:u w:val="single"/>
                <w:lang w:val="en-US" w:eastAsia="en-US" w:bidi="ar-SA"/>
              </w:rPr>
              <w:t>Gregory.price@puc.state.oh.us</w:t>
            </w:r>
            <w:r>
              <w:fldChar w:fldCharType="end"/>
            </w:r>
            <w:r w:rsidRPr="008F1E47">
              <w:rPr>
                <w:rFonts w:ascii="Times New Roman" w:eastAsia="Times New Roman" w:hAnsi="Times New Roman" w:cs="Times New Roman"/>
                <w:bCs/>
                <w:sz w:val="24"/>
                <w:szCs w:val="24"/>
                <w:lang w:val="en-US" w:eastAsia="en-US" w:bidi="ar-SA"/>
              </w:rPr>
              <w:t xml:space="preserve"> </w:t>
            </w:r>
          </w:p>
        </w:tc>
        <w:tc>
          <w:tcPr>
            <w:tcW w:w="4428" w:type="dxa"/>
            <w:shd w:val="clear" w:color="auto" w:fill="auto"/>
          </w:tcPr>
          <w:p w:rsidR="008F1E47" w:rsidRPr="008F1E47" w:rsidP="008F1E47">
            <w:pPr>
              <w:pStyle w:val="BodyText"/>
              <w:spacing w:after="0" w:line="240" w:lineRule="auto"/>
              <w:ind w:left="612"/>
              <w:jc w:val="both"/>
              <w:rPr>
                <w:rStyle w:val="DefaultParagraphFont"/>
                <w:rFonts w:ascii="Times New Roman" w:eastAsia="Times New Roman" w:hAnsi="Times New Roman" w:cs="Times New Roman"/>
                <w:bCs/>
                <w:sz w:val="24"/>
                <w:szCs w:val="24"/>
                <w:lang w:val="en-US" w:eastAsia="en-US" w:bidi="ar-SA"/>
              </w:rPr>
            </w:pPr>
            <w:r>
              <w:fldChar w:fldCharType="begin"/>
            </w:r>
            <w:r>
              <w:rPr>
                <w:rFonts w:ascii="Times New Roman" w:eastAsia="Times New Roman" w:hAnsi="Times New Roman" w:cs="Times New Roman"/>
                <w:sz w:val="24"/>
                <w:szCs w:val="20"/>
                <w:lang w:val="en-US" w:eastAsia="en-US" w:bidi="ar-SA"/>
              </w:rPr>
              <w:instrText xml:space="preserve"> HYPERLINK "mailto:cdunn@firstenergycorp.com" </w:instrText>
            </w:r>
            <w:r>
              <w:fldChar w:fldCharType="separate"/>
            </w:r>
            <w:r w:rsidRPr="008F1E47">
              <w:rPr>
                <w:rStyle w:val="Hyperlink"/>
                <w:rFonts w:ascii="Times New Roman" w:eastAsia="Times New Roman" w:hAnsi="Times New Roman" w:cs="Times New Roman"/>
                <w:color w:val="0000FF"/>
                <w:sz w:val="24"/>
                <w:szCs w:val="24"/>
                <w:u w:val="single"/>
                <w:lang w:val="en-US" w:eastAsia="en-US" w:bidi="ar-SA"/>
              </w:rPr>
              <w:t>cdunn@firstenergycorp.com</w:t>
            </w:r>
            <w:r>
              <w:fldChar w:fldCharType="end"/>
            </w:r>
            <w:r w:rsidRPr="008F1E47">
              <w:rPr>
                <w:rFonts w:ascii="Times New Roman" w:eastAsia="Times New Roman" w:hAnsi="Times New Roman" w:cs="Times New Roman"/>
                <w:bCs/>
                <w:sz w:val="24"/>
                <w:szCs w:val="24"/>
                <w:lang w:val="en-US" w:eastAsia="en-US" w:bidi="ar-SA"/>
              </w:rPr>
              <w:t xml:space="preserve"> </w:t>
            </w:r>
          </w:p>
        </w:tc>
      </w:tr>
    </w:tbl>
    <w:p w:rsidR="008F1E47" w:rsidRPr="008F1E47" w:rsidP="008F1E47">
      <w:pPr>
        <w:spacing w:after="0" w:line="240" w:lineRule="auto"/>
        <w:rPr>
          <w:rFonts w:ascii="Times New Roman" w:hAnsi="Times New Roman" w:cs="Times New Roman"/>
          <w:sz w:val="24"/>
          <w:szCs w:val="24"/>
        </w:rPr>
      </w:pPr>
    </w:p>
    <w:p w:rsidR="003249EA" w:rsidRPr="008F1E47" w:rsidP="008F1E47">
      <w:pPr>
        <w:spacing w:after="0" w:line="240" w:lineRule="auto"/>
        <w:rPr>
          <w:rFonts w:ascii="Times New Roman" w:hAnsi="Times New Roman" w:cs="Times New Roman"/>
          <w:sz w:val="24"/>
          <w:szCs w:val="24"/>
        </w:rPr>
      </w:pPr>
    </w:p>
    <w:p w:rsidR="00636AEB" w:rsidRPr="008F1E47" w:rsidP="008F1E47">
      <w:pPr>
        <w:spacing w:after="0" w:line="240" w:lineRule="auto"/>
        <w:rPr>
          <w:rFonts w:ascii="Times New Roman" w:hAnsi="Times New Roman" w:cs="Times New Roman"/>
          <w:sz w:val="24"/>
          <w:szCs w:val="24"/>
        </w:rPr>
      </w:pPr>
      <w:r w:rsidRPr="008F1E47">
        <w:rPr>
          <w:rFonts w:ascii="Times New Roman" w:hAnsi="Times New Roman" w:cs="Times New Roman"/>
          <w:sz w:val="24"/>
          <w:szCs w:val="24"/>
        </w:rPr>
        <w:t xml:space="preserve">     </w:t>
      </w:r>
      <w:r w:rsidRPr="008F1E47" w:rsidR="006F1109">
        <w:rPr>
          <w:rFonts w:ascii="Times New Roman" w:hAnsi="Times New Roman" w:cs="Times New Roman"/>
          <w:sz w:val="24"/>
          <w:szCs w:val="24"/>
        </w:rPr>
        <w:t xml:space="preserve"> </w:t>
      </w:r>
    </w:p>
    <w:sectPr w:rsidSect="008F1E47">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55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28149920"/>
      <w:docPartObj>
        <w:docPartGallery w:val="Page Numbers (Bottom of Page)"/>
        <w:docPartUnique/>
      </w:docPartObj>
    </w:sdtPr>
    <w:sdtEndPr>
      <w:rPr>
        <w:noProof/>
      </w:rPr>
    </w:sdtEndPr>
    <w:sdtContent>
      <w:p w:rsidR="002E7B74">
        <w:pPr>
          <w:pStyle w:val="Footer"/>
          <w:jc w:val="center"/>
        </w:pPr>
        <w:r>
          <w:fldChar w:fldCharType="begin"/>
        </w:r>
        <w:r>
          <w:instrText xml:space="preserve"> PAGE   \* MERGEFORMAT </w:instrText>
        </w:r>
        <w:r>
          <w:fldChar w:fldCharType="separate"/>
        </w:r>
        <w:r w:rsidR="00BB43FA">
          <w:rPr>
            <w:noProof/>
          </w:rPr>
          <w:t>5</w:t>
        </w:r>
        <w:r>
          <w:rPr>
            <w:noProof/>
          </w:rPr>
          <w:fldChar w:fldCharType="end"/>
        </w:r>
      </w:p>
    </w:sdtContent>
  </w:sdt>
  <w:p w:rsidR="002E7B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1E47">
    <w:pPr>
      <w:pStyle w:val="Footer"/>
      <w:jc w:val="center"/>
    </w:pPr>
  </w:p>
  <w:p w:rsidR="008F1E47" w:rsidRPr="00146EB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24F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24F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24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271B2" w:rsidP="00C224F6">
      <w:pPr>
        <w:spacing w:after="0" w:line="240" w:lineRule="auto"/>
      </w:pPr>
      <w:r>
        <w:separator/>
      </w:r>
    </w:p>
  </w:footnote>
  <w:footnote w:type="continuationSeparator" w:id="1">
    <w:p w:rsidR="008271B2" w:rsidP="00C224F6">
      <w:pPr>
        <w:spacing w:after="0" w:line="240" w:lineRule="auto"/>
      </w:pPr>
      <w:r>
        <w:continuationSeparator/>
      </w:r>
    </w:p>
  </w:footnote>
  <w:footnote w:id="2">
    <w:p w:rsidR="00BC259D" w:rsidRPr="00DC6A33" w:rsidP="00DC6A33">
      <w:pPr>
        <w:pStyle w:val="FootnoteText"/>
        <w:spacing w:after="120"/>
        <w:rPr>
          <w:rFonts w:ascii="Times New Roman" w:hAnsi="Times New Roman" w:cs="Times New Roman"/>
        </w:rPr>
      </w:pPr>
      <w:r w:rsidRPr="00DC6A33">
        <w:rPr>
          <w:rStyle w:val="FootnoteReference"/>
          <w:rFonts w:ascii="Times New Roman" w:hAnsi="Times New Roman" w:cs="Times New Roman"/>
        </w:rPr>
        <w:footnoteRef/>
      </w:r>
      <w:r w:rsidRPr="00DC6A33">
        <w:rPr>
          <w:rFonts w:ascii="Times New Roman" w:hAnsi="Times New Roman" w:cs="Times New Roman"/>
        </w:rPr>
        <w:t xml:space="preserve"> Compliance Audit of the 2016 Delivery Capital Riders of Ohio Edison Company, The Cleveland Electric Illuminating Company, and The Toledo Edison Company at 7 (May 1, 2017) </w:t>
      </w:r>
      <w:r w:rsidRPr="00DC6A33">
        <w:rPr>
          <w:rFonts w:ascii="Times New Roman" w:hAnsi="Times New Roman" w:cs="Times New Roman"/>
          <w:i/>
        </w:rPr>
        <w:t xml:space="preserve">hereinafter </w:t>
      </w:r>
      <w:r w:rsidRPr="00DC6A33">
        <w:rPr>
          <w:rFonts w:ascii="Times New Roman" w:hAnsi="Times New Roman" w:cs="Times New Roman"/>
        </w:rPr>
        <w:t>“Audit Report”.</w:t>
      </w:r>
    </w:p>
  </w:footnote>
  <w:footnote w:id="3">
    <w:p w:rsidR="005847DC" w:rsidRPr="00DC6A33" w:rsidP="00DC6A33">
      <w:pPr>
        <w:pStyle w:val="FootnoteText"/>
        <w:spacing w:after="120"/>
        <w:rPr>
          <w:rFonts w:ascii="Times New Roman" w:hAnsi="Times New Roman" w:cs="Times New Roman"/>
        </w:rPr>
      </w:pPr>
      <w:r w:rsidRPr="00DC6A33">
        <w:rPr>
          <w:rStyle w:val="FootnoteReference"/>
          <w:rFonts w:ascii="Times New Roman" w:hAnsi="Times New Roman" w:cs="Times New Roman"/>
        </w:rPr>
        <w:footnoteRef/>
      </w:r>
      <w:r w:rsidRPr="00DC6A33">
        <w:rPr>
          <w:rFonts w:ascii="Times New Roman" w:hAnsi="Times New Roman" w:cs="Times New Roman"/>
        </w:rPr>
        <w:t xml:space="preserve"> </w:t>
      </w:r>
      <w:r w:rsidRPr="00DC6A33" w:rsidR="00414C5F">
        <w:rPr>
          <w:rFonts w:ascii="Times New Roman" w:hAnsi="Times New Roman" w:cs="Times New Roman"/>
        </w:rPr>
        <w:t>Id</w:t>
      </w:r>
      <w:r w:rsidR="009816F9">
        <w:rPr>
          <w:rFonts w:ascii="Times New Roman" w:hAnsi="Times New Roman" w:cs="Times New Roman"/>
        </w:rPr>
        <w:t>.</w:t>
      </w:r>
      <w:r w:rsidRPr="00DC6A33" w:rsidR="00414C5F">
        <w:rPr>
          <w:rFonts w:ascii="Times New Roman" w:hAnsi="Times New Roman" w:cs="Times New Roman"/>
        </w:rPr>
        <w:t xml:space="preserve"> at 7.</w:t>
      </w:r>
    </w:p>
  </w:footnote>
  <w:footnote w:id="4">
    <w:p w:rsidR="006A16B2" w:rsidRPr="00DC6A33" w:rsidP="00DC6A33">
      <w:pPr>
        <w:pStyle w:val="FootnoteText"/>
        <w:spacing w:after="120"/>
        <w:rPr>
          <w:rFonts w:ascii="Times New Roman" w:hAnsi="Times New Roman" w:cs="Times New Roman"/>
        </w:rPr>
      </w:pPr>
      <w:r w:rsidRPr="00DC6A33">
        <w:rPr>
          <w:rStyle w:val="FootnoteReference"/>
          <w:rFonts w:ascii="Times New Roman" w:hAnsi="Times New Roman" w:cs="Times New Roman"/>
        </w:rPr>
        <w:footnoteRef/>
      </w:r>
      <w:r w:rsidRPr="00DC6A33">
        <w:rPr>
          <w:rFonts w:ascii="Times New Roman" w:hAnsi="Times New Roman" w:cs="Times New Roman"/>
        </w:rPr>
        <w:t xml:space="preserve"> Initial Comments of Ohio Edison Company, The Cleveland Electric Illuminating Company, and the Toledo Edison Company at 2-3 (July 7, 2017). </w:t>
      </w:r>
    </w:p>
  </w:footnote>
  <w:footnote w:id="5">
    <w:p w:rsidR="009E29FC" w:rsidRPr="00DC6A33" w:rsidP="00DC6A33">
      <w:pPr>
        <w:pStyle w:val="FootnoteText"/>
        <w:spacing w:after="120"/>
        <w:rPr>
          <w:rFonts w:ascii="Times New Roman" w:hAnsi="Times New Roman" w:cs="Times New Roman"/>
        </w:rPr>
      </w:pPr>
      <w:r w:rsidRPr="00DC6A33">
        <w:rPr>
          <w:rStyle w:val="FootnoteReference"/>
          <w:rFonts w:ascii="Times New Roman" w:hAnsi="Times New Roman" w:cs="Times New Roman"/>
        </w:rPr>
        <w:footnoteRef/>
      </w:r>
      <w:r w:rsidRPr="00DC6A33">
        <w:rPr>
          <w:rFonts w:ascii="Times New Roman" w:hAnsi="Times New Roman" w:cs="Times New Roman"/>
        </w:rPr>
        <w:t xml:space="preserve"> Initial Comments of the Staff of the Public Utilities Commission of Ohio at 3-7 (July 7, 2017). </w:t>
      </w:r>
    </w:p>
  </w:footnote>
  <w:footnote w:id="6">
    <w:p w:rsidR="00C573ED" w:rsidRPr="00DC6A33" w:rsidP="00DC6A33">
      <w:pPr>
        <w:pStyle w:val="FootnoteText"/>
        <w:spacing w:after="120"/>
        <w:rPr>
          <w:rFonts w:ascii="Times New Roman" w:hAnsi="Times New Roman" w:cs="Times New Roman"/>
        </w:rPr>
      </w:pPr>
      <w:r w:rsidRPr="00DC6A33">
        <w:rPr>
          <w:rStyle w:val="FootnoteReference"/>
          <w:rFonts w:ascii="Times New Roman" w:hAnsi="Times New Roman" w:cs="Times New Roman"/>
        </w:rPr>
        <w:footnoteRef/>
      </w:r>
      <w:r w:rsidRPr="00DC6A33">
        <w:rPr>
          <w:rFonts w:ascii="Times New Roman" w:hAnsi="Times New Roman" w:cs="Times New Roman"/>
        </w:rPr>
        <w:t xml:space="preserve"> </w:t>
      </w:r>
      <w:r w:rsidR="009816F9">
        <w:rPr>
          <w:rFonts w:ascii="Times New Roman" w:hAnsi="Times New Roman" w:cs="Times New Roman"/>
        </w:rPr>
        <w:t>Id.</w:t>
      </w:r>
      <w:r w:rsidRPr="00DC6A33">
        <w:rPr>
          <w:rFonts w:ascii="Times New Roman" w:hAnsi="Times New Roman" w:cs="Times New Roman"/>
        </w:rPr>
        <w:t xml:space="preserve"> at 6.</w:t>
      </w:r>
    </w:p>
  </w:footnote>
  <w:footnote w:id="7">
    <w:p w:rsidR="005847DC" w:rsidRPr="00DC6A33" w:rsidP="00DC6A33">
      <w:pPr>
        <w:pStyle w:val="FootnoteText"/>
        <w:spacing w:after="120"/>
        <w:rPr>
          <w:rFonts w:ascii="Times New Roman" w:hAnsi="Times New Roman" w:cs="Times New Roman"/>
        </w:rPr>
      </w:pPr>
      <w:r w:rsidRPr="00DC6A33">
        <w:rPr>
          <w:rStyle w:val="FootnoteReference"/>
          <w:rFonts w:ascii="Times New Roman" w:hAnsi="Times New Roman" w:cs="Times New Roman"/>
        </w:rPr>
        <w:footnoteRef/>
      </w:r>
      <w:r w:rsidRPr="00DC6A33">
        <w:rPr>
          <w:rFonts w:ascii="Times New Roman" w:hAnsi="Times New Roman" w:cs="Times New Roman"/>
        </w:rPr>
        <w:t xml:space="preserve"> </w:t>
      </w:r>
      <w:r w:rsidRPr="00DC6A33" w:rsidR="003A1C26">
        <w:rPr>
          <w:rFonts w:ascii="Times New Roman" w:hAnsi="Times New Roman" w:cs="Times New Roman"/>
        </w:rPr>
        <w:t xml:space="preserve">Audit Report at 52. </w:t>
      </w:r>
    </w:p>
  </w:footnote>
  <w:footnote w:id="8">
    <w:p w:rsidR="005847DC" w:rsidRPr="00DC6A33" w:rsidP="00DC6A33">
      <w:pPr>
        <w:pStyle w:val="FootnoteText"/>
        <w:spacing w:after="120"/>
        <w:rPr>
          <w:rFonts w:ascii="Times New Roman" w:hAnsi="Times New Roman" w:cs="Times New Roman"/>
        </w:rPr>
      </w:pPr>
      <w:r w:rsidRPr="00DC6A33">
        <w:rPr>
          <w:rStyle w:val="FootnoteReference"/>
          <w:rFonts w:ascii="Times New Roman" w:hAnsi="Times New Roman" w:cs="Times New Roman"/>
        </w:rPr>
        <w:footnoteRef/>
      </w:r>
      <w:r w:rsidRPr="00DC6A33">
        <w:rPr>
          <w:rFonts w:ascii="Times New Roman" w:hAnsi="Times New Roman" w:cs="Times New Roman"/>
        </w:rPr>
        <w:t xml:space="preserve"> </w:t>
      </w:r>
      <w:r w:rsidRPr="00DC6A33" w:rsidR="003A1C26">
        <w:rPr>
          <w:rFonts w:ascii="Times New Roman" w:hAnsi="Times New Roman" w:cs="Times New Roman"/>
        </w:rPr>
        <w:t>Initial Comments of the Office of the Ohio Consumers' Counsel at 6 (July 7, 2017).</w:t>
      </w:r>
    </w:p>
  </w:footnote>
  <w:footnote w:id="9">
    <w:p w:rsidR="003A1C26" w:rsidRPr="00DC6A33" w:rsidP="00DC6A33">
      <w:pPr>
        <w:pStyle w:val="FootnoteText"/>
        <w:spacing w:after="120"/>
        <w:rPr>
          <w:rFonts w:ascii="Times New Roman" w:hAnsi="Times New Roman" w:cs="Times New Roman"/>
        </w:rPr>
      </w:pPr>
      <w:r w:rsidRPr="00DC6A33">
        <w:rPr>
          <w:rStyle w:val="FootnoteReference"/>
          <w:rFonts w:ascii="Times New Roman" w:hAnsi="Times New Roman" w:cs="Times New Roman"/>
        </w:rPr>
        <w:footnoteRef/>
      </w:r>
      <w:r w:rsidRPr="00DC6A33">
        <w:rPr>
          <w:rFonts w:ascii="Times New Roman" w:hAnsi="Times New Roman" w:cs="Times New Roman"/>
        </w:rPr>
        <w:t xml:space="preserve"> </w:t>
      </w:r>
      <w:r w:rsidRPr="00DC6A33" w:rsidR="00414C5F">
        <w:rPr>
          <w:rFonts w:ascii="Times New Roman" w:hAnsi="Times New Roman" w:cs="Times New Roman"/>
        </w:rPr>
        <w:t>Initial Comments of the Staff of the Public Utilities Commission of Ohio at 6.</w:t>
      </w:r>
    </w:p>
  </w:footnote>
  <w:footnote w:id="10">
    <w:p w:rsidR="009D6955" w:rsidRPr="00DC6A33" w:rsidP="00DC6A33">
      <w:pPr>
        <w:pStyle w:val="FootnoteText"/>
        <w:spacing w:after="120"/>
        <w:rPr>
          <w:rFonts w:ascii="Times New Roman" w:hAnsi="Times New Roman" w:cs="Times New Roman"/>
        </w:rPr>
      </w:pPr>
      <w:r w:rsidRPr="00DC6A33">
        <w:rPr>
          <w:rStyle w:val="FootnoteReference"/>
          <w:rFonts w:ascii="Times New Roman" w:hAnsi="Times New Roman" w:cs="Times New Roman"/>
        </w:rPr>
        <w:footnoteRef/>
      </w:r>
      <w:r w:rsidRPr="00DC6A33">
        <w:rPr>
          <w:rFonts w:ascii="Times New Roman" w:hAnsi="Times New Roman" w:cs="Times New Roman"/>
        </w:rPr>
        <w:t xml:space="preserve"> </w:t>
      </w:r>
      <w:r w:rsidRPr="00DC6A33" w:rsidR="00414C5F">
        <w:rPr>
          <w:rFonts w:ascii="Times New Roman" w:hAnsi="Times New Roman" w:cs="Times New Roman"/>
        </w:rPr>
        <w:t xml:space="preserve">Id. </w:t>
      </w:r>
    </w:p>
  </w:footnote>
  <w:footnote w:id="11">
    <w:p w:rsidR="00F9743F" w:rsidRPr="00DC6A33" w:rsidP="00DC6A33">
      <w:pPr>
        <w:pStyle w:val="FootnoteText"/>
        <w:spacing w:after="120"/>
        <w:rPr>
          <w:rFonts w:ascii="Times New Roman" w:hAnsi="Times New Roman" w:cs="Times New Roman"/>
        </w:rPr>
      </w:pPr>
      <w:r w:rsidRPr="00DC6A33">
        <w:rPr>
          <w:rStyle w:val="FootnoteReference"/>
          <w:rFonts w:ascii="Times New Roman" w:hAnsi="Times New Roman" w:cs="Times New Roman"/>
        </w:rPr>
        <w:footnoteRef/>
      </w:r>
      <w:r w:rsidRPr="00DC6A33">
        <w:rPr>
          <w:rFonts w:ascii="Times New Roman" w:hAnsi="Times New Roman" w:cs="Times New Roman"/>
        </w:rPr>
        <w:t xml:space="preserve"> Initial Comments of the Staff of the Public Utilities Commission of Ohio at 6.</w:t>
      </w:r>
    </w:p>
  </w:footnote>
  <w:footnote w:id="12">
    <w:p w:rsidR="003A1C26" w:rsidRPr="00DC6A33" w:rsidP="00DC6A33">
      <w:pPr>
        <w:pStyle w:val="FootnoteText"/>
        <w:spacing w:after="120"/>
        <w:rPr>
          <w:rFonts w:ascii="Times New Roman" w:hAnsi="Times New Roman" w:cs="Times New Roman"/>
        </w:rPr>
      </w:pPr>
      <w:r w:rsidRPr="00DC6A33">
        <w:rPr>
          <w:rStyle w:val="FootnoteReference"/>
          <w:rFonts w:ascii="Times New Roman" w:hAnsi="Times New Roman" w:cs="Times New Roman"/>
        </w:rPr>
        <w:footnoteRef/>
      </w:r>
      <w:r w:rsidRPr="00DC6A33">
        <w:rPr>
          <w:rFonts w:ascii="Times New Roman" w:hAnsi="Times New Roman" w:cs="Times New Roman"/>
        </w:rPr>
        <w:t xml:space="preserve"> </w:t>
      </w:r>
      <w:r w:rsidRPr="00DC6A33" w:rsidR="00414C5F">
        <w:rPr>
          <w:rFonts w:ascii="Times New Roman" w:hAnsi="Times New Roman" w:cs="Times New Roman"/>
        </w:rPr>
        <w:t>Audit Report at 53-57.</w:t>
      </w:r>
    </w:p>
  </w:footnote>
  <w:footnote w:id="13">
    <w:p w:rsidR="003A1C26" w:rsidRPr="00DC6A33" w:rsidP="00DC6A33">
      <w:pPr>
        <w:pStyle w:val="FootnoteText"/>
        <w:spacing w:after="120"/>
        <w:rPr>
          <w:rFonts w:ascii="Times New Roman" w:hAnsi="Times New Roman" w:cs="Times New Roman"/>
        </w:rPr>
      </w:pPr>
      <w:r w:rsidRPr="00DC6A33">
        <w:rPr>
          <w:rStyle w:val="FootnoteReference"/>
          <w:rFonts w:ascii="Times New Roman" w:hAnsi="Times New Roman" w:cs="Times New Roman"/>
        </w:rPr>
        <w:footnoteRef/>
      </w:r>
      <w:r w:rsidRPr="00DC6A33">
        <w:rPr>
          <w:rFonts w:ascii="Times New Roman" w:hAnsi="Times New Roman" w:cs="Times New Roman"/>
        </w:rPr>
        <w:t xml:space="preserve"> </w:t>
      </w:r>
      <w:r w:rsidRPr="00DC6A33" w:rsidR="00414C5F">
        <w:rPr>
          <w:rFonts w:ascii="Times New Roman" w:hAnsi="Times New Roman" w:cs="Times New Roman"/>
        </w:rPr>
        <w:t>Id. at 53.</w:t>
      </w:r>
    </w:p>
  </w:footnote>
  <w:footnote w:id="14">
    <w:p w:rsidR="003A1C26" w:rsidRPr="00DC6A33" w:rsidP="00DC6A33">
      <w:pPr>
        <w:pStyle w:val="FootnoteText"/>
        <w:spacing w:after="120"/>
        <w:rPr>
          <w:rFonts w:ascii="Times New Roman" w:hAnsi="Times New Roman" w:cs="Times New Roman"/>
        </w:rPr>
      </w:pPr>
      <w:r w:rsidRPr="00DC6A33">
        <w:rPr>
          <w:rStyle w:val="FootnoteReference"/>
          <w:rFonts w:ascii="Times New Roman" w:hAnsi="Times New Roman" w:cs="Times New Roman"/>
        </w:rPr>
        <w:footnoteRef/>
      </w:r>
      <w:r w:rsidRPr="00DC6A33">
        <w:rPr>
          <w:rFonts w:ascii="Times New Roman" w:hAnsi="Times New Roman" w:cs="Times New Roman"/>
        </w:rPr>
        <w:t xml:space="preserve"> </w:t>
      </w:r>
      <w:r w:rsidRPr="00DC6A33" w:rsidR="00414C5F">
        <w:rPr>
          <w:rFonts w:ascii="Times New Roman" w:hAnsi="Times New Roman" w:cs="Times New Roman"/>
        </w:rPr>
        <w:t>Initial Comments of the Office of the Ohio Consumers' Counsel at 3.</w:t>
      </w:r>
    </w:p>
  </w:footnote>
  <w:footnote w:id="15">
    <w:p w:rsidR="003A1C26" w:rsidRPr="00DC6A33" w:rsidP="00DC6A33">
      <w:pPr>
        <w:pStyle w:val="FootnoteText"/>
        <w:spacing w:after="120"/>
        <w:rPr>
          <w:rFonts w:ascii="Times New Roman" w:hAnsi="Times New Roman" w:cs="Times New Roman"/>
        </w:rPr>
      </w:pPr>
      <w:r w:rsidRPr="00DC6A33">
        <w:rPr>
          <w:rStyle w:val="FootnoteReference"/>
          <w:rFonts w:ascii="Times New Roman" w:hAnsi="Times New Roman" w:cs="Times New Roman"/>
        </w:rPr>
        <w:footnoteRef/>
      </w:r>
      <w:r w:rsidRPr="00DC6A33">
        <w:rPr>
          <w:rFonts w:ascii="Times New Roman" w:hAnsi="Times New Roman" w:cs="Times New Roman"/>
        </w:rPr>
        <w:t xml:space="preserve"> </w:t>
      </w:r>
      <w:r w:rsidRPr="00DC6A33" w:rsidR="00414C5F">
        <w:rPr>
          <w:rFonts w:ascii="Times New Roman" w:hAnsi="Times New Roman" w:cs="Times New Roman"/>
          <w:i/>
        </w:rPr>
        <w:t>In the Matter of the Review of the Delivery Capital Recovery Rider Contained in the Tariffs of Ohio Edison Company, Cleveland Electric Illuminating Company, and the Toledo Edison Company</w:t>
      </w:r>
      <w:r w:rsidRPr="00DC6A33" w:rsidR="00414C5F">
        <w:rPr>
          <w:rFonts w:ascii="Times New Roman" w:hAnsi="Times New Roman" w:cs="Times New Roman"/>
        </w:rPr>
        <w:t>, Case No. 15-1739-EL-RDR, Audit Report at 60 (April 22, 2016)</w:t>
      </w:r>
      <w:r w:rsidR="008142B3">
        <w:rPr>
          <w:rFonts w:ascii="Times New Roman" w:hAnsi="Times New Roman" w:cs="Times New Roman"/>
          <w:i/>
        </w:rPr>
        <w:t>.</w:t>
      </w:r>
    </w:p>
  </w:footnote>
  <w:footnote w:id="16">
    <w:p w:rsidR="003A1C26" w:rsidRPr="00DC6A33" w:rsidP="00DC6A33">
      <w:pPr>
        <w:pStyle w:val="FootnoteText"/>
        <w:spacing w:after="120"/>
        <w:rPr>
          <w:rFonts w:ascii="Times New Roman" w:hAnsi="Times New Roman" w:cs="Times New Roman"/>
        </w:rPr>
      </w:pPr>
      <w:r w:rsidRPr="00DC6A33">
        <w:rPr>
          <w:rStyle w:val="FootnoteReference"/>
          <w:rFonts w:ascii="Times New Roman" w:hAnsi="Times New Roman" w:cs="Times New Roman"/>
        </w:rPr>
        <w:footnoteRef/>
      </w:r>
      <w:r w:rsidRPr="00DC6A33">
        <w:rPr>
          <w:rFonts w:ascii="Times New Roman" w:hAnsi="Times New Roman" w:cs="Times New Roman"/>
        </w:rPr>
        <w:t xml:space="preserve"> </w:t>
      </w:r>
      <w:r w:rsidRPr="00DC6A33" w:rsidR="00FC5291">
        <w:rPr>
          <w:rFonts w:ascii="Times New Roman" w:hAnsi="Times New Roman" w:cs="Times New Roman"/>
          <w:i/>
        </w:rPr>
        <w:t>In the Matter of the Review of the Delivery Capital Recovery Rider Contained in the Tariffs of Ohio Edison Company, Cleveland Electric Illuminating Company, and the Toledo Edison Company</w:t>
      </w:r>
      <w:r w:rsidRPr="00DC6A33" w:rsidR="00FC5291">
        <w:rPr>
          <w:rFonts w:ascii="Times New Roman" w:hAnsi="Times New Roman" w:cs="Times New Roman"/>
        </w:rPr>
        <w:t xml:space="preserve">, Case No. 15-1739-EL-RDR, OCC Initial Comments at 4. </w:t>
      </w:r>
    </w:p>
  </w:footnote>
  <w:footnote w:id="17">
    <w:p w:rsidR="00E14A19" w:rsidRPr="00DC6A33" w:rsidP="00DC6A33">
      <w:pPr>
        <w:pStyle w:val="FootnoteText"/>
        <w:spacing w:after="120"/>
        <w:rPr>
          <w:rFonts w:ascii="Times New Roman" w:hAnsi="Times New Roman" w:cs="Times New Roman"/>
        </w:rPr>
      </w:pPr>
      <w:r w:rsidRPr="00DC6A33">
        <w:rPr>
          <w:rStyle w:val="FootnoteReference"/>
          <w:rFonts w:ascii="Times New Roman" w:hAnsi="Times New Roman" w:cs="Times New Roman"/>
        </w:rPr>
        <w:footnoteRef/>
      </w:r>
      <w:r w:rsidRPr="00DC6A33" w:rsidR="00FC5291">
        <w:rPr>
          <w:rFonts w:ascii="Times New Roman" w:hAnsi="Times New Roman" w:cs="Times New Roman"/>
        </w:rPr>
        <w:t xml:space="preserve"> Initial Comments of the Staff of the Public Utilities Commission of Ohio at 6.</w:t>
      </w:r>
    </w:p>
  </w:footnote>
  <w:footnote w:id="18">
    <w:p w:rsidR="00E14A19" w:rsidRPr="00DC6A33" w:rsidP="00DC6A33">
      <w:pPr>
        <w:pStyle w:val="FootnoteText"/>
        <w:spacing w:after="120"/>
        <w:rPr>
          <w:rFonts w:ascii="Times New Roman" w:hAnsi="Times New Roman" w:cs="Times New Roman"/>
        </w:rPr>
      </w:pPr>
      <w:r w:rsidRPr="00DC6A33">
        <w:rPr>
          <w:rStyle w:val="FootnoteReference"/>
          <w:rFonts w:ascii="Times New Roman" w:hAnsi="Times New Roman" w:cs="Times New Roman"/>
        </w:rPr>
        <w:footnoteRef/>
      </w:r>
      <w:r w:rsidRPr="00DC6A33">
        <w:rPr>
          <w:rFonts w:ascii="Times New Roman" w:hAnsi="Times New Roman" w:cs="Times New Roman"/>
        </w:rPr>
        <w:t xml:space="preserve"> </w:t>
      </w:r>
      <w:r w:rsidRPr="00DC6A33" w:rsidR="00FC5291">
        <w:rPr>
          <w:rFonts w:ascii="Times New Roman" w:hAnsi="Times New Roman" w:cs="Times New Roman"/>
        </w:rPr>
        <w:t>Initial Comments of the Staff of the Public Utilities Commission of Ohio at 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55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55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55F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24F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24F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24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qFormat/>
    <w:rsid w:val="008F1E47"/>
    <w:pPr>
      <w:keepNext/>
      <w:spacing w:after="240" w:line="240" w:lineRule="auto"/>
      <w:ind w:left="720" w:hanging="720"/>
      <w:outlineLvl w:val="0"/>
    </w:pPr>
    <w:rPr>
      <w:rFonts w:ascii="Times New Roman Bold" w:eastAsia="Times New Roman" w:hAnsi="Times New Roman Bold" w:cs="Times New Roman"/>
      <w:b/>
      <w:caps/>
      <w:sz w:val="24"/>
      <w:szCs w:val="24"/>
    </w:rPr>
  </w:style>
  <w:style w:type="paragraph" w:styleId="Heading2">
    <w:name w:val="heading 2"/>
    <w:basedOn w:val="Normal"/>
    <w:next w:val="Normal"/>
    <w:link w:val="Heading2Char"/>
    <w:autoRedefine/>
    <w:uiPriority w:val="9"/>
    <w:unhideWhenUsed/>
    <w:qFormat/>
    <w:rsid w:val="008F1E47"/>
    <w:pPr>
      <w:keepNext/>
      <w:keepLines/>
      <w:spacing w:after="240" w:line="240" w:lineRule="auto"/>
      <w:ind w:left="1440" w:right="720" w:hanging="720"/>
      <w:outlineLvl w:val="1"/>
    </w:pPr>
    <w:rPr>
      <w:rFonts w:ascii="Times New Roman" w:hAnsi="Times New Roman" w:eastAsiaTheme="majorEastAsi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224F6"/>
    <w:pPr>
      <w:tabs>
        <w:tab w:val="center" w:pos="4680"/>
        <w:tab w:val="right" w:pos="9360"/>
      </w:tabs>
      <w:spacing w:after="0" w:line="240" w:lineRule="auto"/>
    </w:pPr>
  </w:style>
  <w:style w:type="character" w:customStyle="1" w:styleId="HeaderChar">
    <w:name w:val="Header Char"/>
    <w:basedOn w:val="DefaultParagraphFont"/>
    <w:link w:val="Header"/>
    <w:rsid w:val="00C224F6"/>
  </w:style>
  <w:style w:type="paragraph" w:styleId="Footer">
    <w:name w:val="footer"/>
    <w:basedOn w:val="Normal"/>
    <w:link w:val="FooterChar"/>
    <w:uiPriority w:val="99"/>
    <w:unhideWhenUsed/>
    <w:rsid w:val="00C224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4F6"/>
  </w:style>
  <w:style w:type="paragraph" w:styleId="BalloonText">
    <w:name w:val="Balloon Text"/>
    <w:basedOn w:val="Normal"/>
    <w:link w:val="BalloonTextChar"/>
    <w:uiPriority w:val="99"/>
    <w:semiHidden/>
    <w:unhideWhenUsed/>
    <w:rsid w:val="00022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6D7"/>
    <w:rPr>
      <w:rFonts w:ascii="Tahoma" w:hAnsi="Tahoma" w:cs="Tahoma"/>
      <w:sz w:val="16"/>
      <w:szCs w:val="16"/>
    </w:rPr>
  </w:style>
  <w:style w:type="paragraph" w:styleId="FootnoteText">
    <w:name w:val="footnote text"/>
    <w:basedOn w:val="Normal"/>
    <w:link w:val="FootnoteTextChar"/>
    <w:uiPriority w:val="99"/>
    <w:semiHidden/>
    <w:unhideWhenUsed/>
    <w:rsid w:val="000226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26D7"/>
    <w:rPr>
      <w:sz w:val="20"/>
      <w:szCs w:val="20"/>
    </w:rPr>
  </w:style>
  <w:style w:type="character" w:styleId="FootnoteReference">
    <w:name w:val="footnote reference"/>
    <w:basedOn w:val="DefaultParagraphFont"/>
    <w:uiPriority w:val="99"/>
    <w:semiHidden/>
    <w:unhideWhenUsed/>
    <w:rsid w:val="000226D7"/>
    <w:rPr>
      <w:vertAlign w:val="superscript"/>
    </w:rPr>
  </w:style>
  <w:style w:type="character" w:customStyle="1" w:styleId="Heading1Char">
    <w:name w:val="Heading 1 Char"/>
    <w:basedOn w:val="DefaultParagraphFont"/>
    <w:link w:val="Heading1"/>
    <w:rsid w:val="008F1E47"/>
    <w:rPr>
      <w:rFonts w:ascii="Times New Roman Bold" w:eastAsia="Times New Roman" w:hAnsi="Times New Roman Bold" w:cs="Times New Roman"/>
      <w:b/>
      <w:caps/>
      <w:sz w:val="24"/>
      <w:szCs w:val="24"/>
    </w:rPr>
  </w:style>
  <w:style w:type="paragraph" w:styleId="HTMLPreformatted">
    <w:name w:val="HTML Preformatted"/>
    <w:basedOn w:val="Normal"/>
    <w:link w:val="HTMLPreformattedChar"/>
    <w:rsid w:val="008F1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8F1E47"/>
    <w:rPr>
      <w:rFonts w:ascii="Courier New" w:eastAsia="Courier New" w:hAnsi="Courier New" w:cs="Courier New"/>
      <w:sz w:val="20"/>
      <w:szCs w:val="20"/>
    </w:rPr>
  </w:style>
  <w:style w:type="paragraph" w:styleId="ListParagraph">
    <w:name w:val="List Paragraph"/>
    <w:basedOn w:val="Normal"/>
    <w:uiPriority w:val="34"/>
    <w:qFormat/>
    <w:rsid w:val="008F1E47"/>
    <w:pPr>
      <w:ind w:left="720"/>
      <w:contextualSpacing/>
    </w:pPr>
  </w:style>
  <w:style w:type="character" w:customStyle="1" w:styleId="Heading2Char">
    <w:name w:val="Heading 2 Char"/>
    <w:basedOn w:val="DefaultParagraphFont"/>
    <w:link w:val="Heading2"/>
    <w:uiPriority w:val="9"/>
    <w:rsid w:val="008F1E47"/>
    <w:rPr>
      <w:rFonts w:ascii="Times New Roman" w:hAnsi="Times New Roman" w:eastAsiaTheme="majorEastAsia" w:cstheme="majorBidi"/>
      <w:b/>
      <w:bCs/>
      <w:sz w:val="24"/>
      <w:szCs w:val="26"/>
    </w:rPr>
  </w:style>
  <w:style w:type="character" w:styleId="Hyperlink">
    <w:name w:val="Hyperlink"/>
    <w:uiPriority w:val="99"/>
    <w:rsid w:val="008F1E47"/>
    <w:rPr>
      <w:color w:val="0000FF"/>
      <w:u w:val="single"/>
    </w:rPr>
  </w:style>
  <w:style w:type="paragraph" w:styleId="BodyText">
    <w:name w:val="Body Text"/>
    <w:basedOn w:val="Normal"/>
    <w:link w:val="BodyTextChar"/>
    <w:rsid w:val="008F1E47"/>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F1E47"/>
    <w:rPr>
      <w:rFonts w:ascii="Times New Roman" w:eastAsia="Times New Roman" w:hAnsi="Times New Roman" w:cs="Times New Roman"/>
      <w:sz w:val="24"/>
      <w:szCs w:val="20"/>
    </w:rPr>
  </w:style>
  <w:style w:type="paragraph" w:styleId="CommentText">
    <w:name w:val="annotation text"/>
    <w:basedOn w:val="Normal"/>
    <w:link w:val="CommentTextChar"/>
    <w:rsid w:val="008F1E47"/>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rsid w:val="008F1E4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262F1"/>
    <w:rPr>
      <w:sz w:val="16"/>
      <w:szCs w:val="16"/>
    </w:rPr>
  </w:style>
  <w:style w:type="paragraph" w:styleId="CommentSubject">
    <w:name w:val="annotation subject"/>
    <w:basedOn w:val="CommentText"/>
    <w:next w:val="CommentText"/>
    <w:link w:val="CommentSubjectChar"/>
    <w:uiPriority w:val="99"/>
    <w:semiHidden/>
    <w:unhideWhenUsed/>
    <w:rsid w:val="000262F1"/>
    <w:pPr>
      <w:spacing w:after="20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0262F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1370</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Reply Comments First Energy Final  (00046518.DOCX;1)</vt:lpstr>
    </vt:vector>
  </TitlesOfParts>
  <Company/>
  <LinksUpToDate>false</LinksUpToDate>
  <CharactersWithSpaces>9167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2017-08-07T19:53:06Z</dcterms:created>
  <dcterms:modified xsi:type="dcterms:W3CDTF">2017-08-07T19:53:06Z</dcterms:modified>
</cp:coreProperties>
</file>