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5B2D6B" w:rsidRPr="00821BAC" w:rsidP="005B2D6B" w14:paraId="0020AB2C" w14:textId="0F5DBE4B">
      <w:pPr>
        <w:pStyle w:val="HTMLPreformatted"/>
        <w:jc w:val="center"/>
        <w:rPr>
          <w:rFonts w:ascii="Times New Roman" w:hAnsi="Times New Roman" w:cs="Times New Roman"/>
          <w:b/>
          <w:bCs/>
          <w:sz w:val="24"/>
          <w:szCs w:val="24"/>
        </w:rPr>
      </w:pPr>
      <w:r w:rsidRPr="00821BAC">
        <w:rPr>
          <w:rFonts w:ascii="Times New Roman" w:hAnsi="Times New Roman" w:cs="Times New Roman"/>
          <w:b/>
          <w:bCs/>
          <w:sz w:val="24"/>
          <w:szCs w:val="24"/>
        </w:rPr>
        <w:t>BEFORE</w:t>
      </w:r>
    </w:p>
    <w:p w:rsidR="005B2D6B" w:rsidRPr="00821BAC" w:rsidP="005B2D6B" w14:paraId="005372EE" w14:textId="77777777">
      <w:pPr>
        <w:pStyle w:val="HTMLPreformatted"/>
        <w:jc w:val="center"/>
        <w:rPr>
          <w:rFonts w:ascii="Times New Roman" w:hAnsi="Times New Roman" w:cs="Times New Roman"/>
          <w:b/>
          <w:bCs/>
          <w:sz w:val="24"/>
          <w:szCs w:val="24"/>
        </w:rPr>
      </w:pPr>
      <w:r w:rsidRPr="00821BAC">
        <w:rPr>
          <w:rFonts w:ascii="Times New Roman" w:hAnsi="Times New Roman" w:cs="Times New Roman"/>
          <w:b/>
          <w:bCs/>
          <w:sz w:val="24"/>
          <w:szCs w:val="24"/>
        </w:rPr>
        <w:t>THE PUBLIC UTILITIES COMMISSION OF OHIO</w:t>
      </w:r>
    </w:p>
    <w:p w:rsidR="005B2D6B" w:rsidRPr="00821BAC" w:rsidP="005B2D6B" w14:paraId="1C6CD3EE" w14:textId="77777777">
      <w:pPr>
        <w:pStyle w:val="HTMLPreformatted"/>
        <w:jc w:val="center"/>
        <w:rPr>
          <w:rFonts w:ascii="Times New Roman" w:hAnsi="Times New Roman" w:cs="Times New Roman"/>
          <w:b/>
          <w:bCs/>
          <w:sz w:val="24"/>
          <w:szCs w:val="24"/>
        </w:rPr>
      </w:pPr>
    </w:p>
    <w:tbl>
      <w:tblPr>
        <w:tblW w:w="9360" w:type="dxa"/>
        <w:tblLook w:val="01E0"/>
      </w:tblPr>
      <w:tblGrid>
        <w:gridCol w:w="4590"/>
        <w:gridCol w:w="360"/>
        <w:gridCol w:w="4410"/>
      </w:tblGrid>
      <w:tr w14:paraId="528D302A" w14:textId="77777777" w:rsidTr="00E848B3">
        <w:tblPrEx>
          <w:tblW w:w="9360" w:type="dxa"/>
          <w:tblLook w:val="01E0"/>
        </w:tblPrEx>
        <w:trPr>
          <w:trHeight w:val="807"/>
        </w:trPr>
        <w:tc>
          <w:tcPr>
            <w:tcW w:w="4590" w:type="dxa"/>
            <w:shd w:val="clear" w:color="auto" w:fill="auto"/>
          </w:tcPr>
          <w:p w:rsidR="005B2D6B" w:rsidRPr="00821BAC" w:rsidP="00E848B3" w14:paraId="160B0D8B"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In the Matter of the Proper Procedures and Process for the Commission’s Operation and Proceedings During the Declared State of Emergency and Related Matters.</w:t>
            </w:r>
          </w:p>
        </w:tc>
        <w:tc>
          <w:tcPr>
            <w:tcW w:w="360" w:type="dxa"/>
            <w:shd w:val="clear" w:color="auto" w:fill="auto"/>
          </w:tcPr>
          <w:p w:rsidR="005B2D6B" w:rsidRPr="00821BAC" w:rsidP="00E848B3" w14:paraId="4113553D"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5B2D6B" w:rsidRPr="00821BAC" w:rsidP="00E848B3" w14:paraId="1DB9EF26"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5B2D6B" w:rsidRPr="00821BAC" w:rsidP="00E848B3" w14:paraId="011848D8"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5B2D6B" w:rsidRPr="00821BAC" w:rsidP="00E848B3" w14:paraId="1BAF3740"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tc>
        <w:tc>
          <w:tcPr>
            <w:tcW w:w="4410" w:type="dxa"/>
            <w:shd w:val="clear" w:color="auto" w:fill="auto"/>
          </w:tcPr>
          <w:p w:rsidR="005B2D6B" w:rsidRPr="00821BAC" w:rsidP="00E848B3" w14:paraId="2BE74F3F" w14:textId="77777777">
            <w:pPr>
              <w:pStyle w:val="HTMLPreformatted"/>
              <w:rPr>
                <w:rFonts w:ascii="Times New Roman" w:hAnsi="Times New Roman" w:cs="Times New Roman"/>
                <w:sz w:val="24"/>
                <w:szCs w:val="24"/>
              </w:rPr>
            </w:pPr>
          </w:p>
          <w:p w:rsidR="005B2D6B" w:rsidRPr="00821BAC" w:rsidP="00E848B3" w14:paraId="63D7DD51"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Case No. 20-591-AU-UNC</w:t>
            </w:r>
          </w:p>
          <w:p w:rsidR="005B2D6B" w:rsidRPr="00821BAC" w:rsidP="00E848B3" w14:paraId="6B52622C" w14:textId="77777777">
            <w:pPr>
              <w:pStyle w:val="HTMLPreformatted"/>
              <w:rPr>
                <w:rFonts w:ascii="Times New Roman" w:hAnsi="Times New Roman" w:cs="Times New Roman"/>
                <w:sz w:val="24"/>
                <w:szCs w:val="24"/>
              </w:rPr>
            </w:pPr>
          </w:p>
        </w:tc>
      </w:tr>
    </w:tbl>
    <w:p w:rsidR="005B2D6B" w:rsidRPr="00821BAC" w:rsidP="005B2D6B" w14:paraId="0D7D909B" w14:textId="77777777">
      <w:pPr>
        <w:pBdr>
          <w:bottom w:val="single" w:sz="12" w:space="1" w:color="auto"/>
        </w:pBdr>
        <w:rPr>
          <w:rFonts w:ascii="Times New Roman" w:hAnsi="Times New Roman" w:cs="Times New Roman"/>
          <w:sz w:val="24"/>
          <w:szCs w:val="24"/>
        </w:rPr>
      </w:pPr>
    </w:p>
    <w:p w:rsidR="00B33C4C" w:rsidRPr="00821BAC" w:rsidP="00B33C4C" w14:paraId="60B04AEB" w14:textId="77777777">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 xml:space="preserve">APPLICATION FOR REHEARING TO PROTECT CONSUMERS FROM DISCONNECTION AND TO ASSURE ENERGY JUSTICE FOR OHIOANS </w:t>
      </w:r>
    </w:p>
    <w:p w:rsidR="00B33C4C" w:rsidP="00B33C4C" w14:paraId="6636F767" w14:textId="772809DE">
      <w:pPr>
        <w:spacing w:after="0" w:line="240" w:lineRule="auto"/>
        <w:jc w:val="center"/>
        <w:rPr>
          <w:rFonts w:ascii="Times New Roman" w:hAnsi="Times New Roman" w:cs="Times New Roman"/>
          <w:b/>
          <w:iCs/>
          <w:sz w:val="24"/>
          <w:szCs w:val="24"/>
        </w:rPr>
      </w:pPr>
      <w:r w:rsidRPr="00821BAC">
        <w:rPr>
          <w:rFonts w:ascii="Times New Roman" w:hAnsi="Times New Roman" w:cs="Times New Roman"/>
          <w:b/>
          <w:iCs/>
          <w:sz w:val="24"/>
          <w:szCs w:val="24"/>
        </w:rPr>
        <w:t>BY</w:t>
      </w:r>
    </w:p>
    <w:p w:rsidR="00DE55D4" w:rsidRPr="00821BAC" w:rsidP="00B33C4C" w14:paraId="560F7073" w14:textId="6C2252A4">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THE LEGAL AID SOCIETY OF COLUMBUS</w:t>
      </w:r>
    </w:p>
    <w:p w:rsidR="00EE61D7" w:rsidRPr="00821BAC" w:rsidP="00B33C4C" w14:paraId="1573B985" w14:textId="77777777">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OFFICE OF THE OHIO CONSUMERS’ COUNSEL</w:t>
      </w:r>
    </w:p>
    <w:p w:rsidR="00B33C4C" w:rsidRPr="00821BAC" w:rsidP="00B33C4C" w14:paraId="65BE290B" w14:textId="59A476F0">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OHIO POVERTY LAW CENTER</w:t>
      </w:r>
    </w:p>
    <w:p w:rsidR="00B33C4C" w:rsidRPr="00821BAC" w:rsidP="00B33C4C" w14:paraId="4B398A26" w14:textId="00B0AD85">
      <w:pPr>
        <w:pBdr>
          <w:bottom w:val="single" w:sz="12" w:space="1" w:color="auto"/>
        </w:pBd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SOUTHEASTERN OHIO LEGAL SERVICES</w:t>
      </w:r>
    </w:p>
    <w:p w:rsidR="00601C38" w:rsidRPr="00821BAC" w:rsidP="00B33C4C" w14:paraId="14FD897B" w14:textId="77777777">
      <w:pPr>
        <w:pBdr>
          <w:bottom w:val="single" w:sz="12" w:space="1" w:color="auto"/>
        </w:pBdr>
        <w:spacing w:after="0" w:line="240" w:lineRule="auto"/>
        <w:jc w:val="center"/>
        <w:rPr>
          <w:rFonts w:ascii="Times New Roman" w:hAnsi="Times New Roman" w:cs="Times New Roman"/>
          <w:b/>
          <w:bCs/>
          <w:sz w:val="24"/>
          <w:szCs w:val="24"/>
        </w:rPr>
      </w:pPr>
    </w:p>
    <w:p w:rsidR="005B2D6B" w:rsidP="00CC17A1" w14:paraId="04BB967D" w14:textId="7541E40D">
      <w:pPr>
        <w:pStyle w:val="HTMLPreformatted"/>
        <w:jc w:val="both"/>
        <w:rPr>
          <w:rFonts w:ascii="Times New Roman" w:hAnsi="Times New Roman" w:cs="Times New Roman"/>
          <w:b/>
          <w:bCs/>
          <w:sz w:val="24"/>
          <w:szCs w:val="24"/>
        </w:rPr>
      </w:pPr>
    </w:p>
    <w:p w:rsidR="001169A8" w:rsidRPr="00821BAC" w:rsidP="001169A8" w14:paraId="19323286" w14:textId="77777777">
      <w:pPr>
        <w:spacing w:after="0" w:line="240" w:lineRule="auto"/>
        <w:jc w:val="both"/>
        <w:rPr>
          <w:rFonts w:ascii="Times New Roman" w:hAnsi="Times New Roman" w:cs="Times New Roman"/>
          <w:sz w:val="24"/>
          <w:szCs w:val="24"/>
        </w:rPr>
        <w:sectPr>
          <w:pgSz w:w="12240" w:h="15840"/>
          <w:pgMar w:top="1440" w:right="1440" w:bottom="1440" w:left="1440" w:header="720" w:footer="720" w:gutter="0"/>
          <w:cols w:space="720"/>
          <w:docGrid w:linePitch="360"/>
        </w:sectPr>
      </w:pPr>
    </w:p>
    <w:p w:rsidR="002E251B" w:rsidRPr="00BD3B6C" w:rsidP="006159C2" w14:paraId="684D9C42" w14:textId="6EF2B9E8">
      <w:pPr>
        <w:spacing w:line="240" w:lineRule="auto"/>
        <w:rPr>
          <w:rFonts w:ascii="Times New Roman" w:hAnsi="Times New Roman" w:cs="Times New Roman"/>
          <w:sz w:val="24"/>
          <w:szCs w:val="24"/>
        </w:rPr>
      </w:pPr>
      <w:r w:rsidRPr="006159C2">
        <w:rPr>
          <w:rFonts w:ascii="Times New Roman" w:hAnsi="Times New Roman" w:cs="Times New Roman"/>
          <w:sz w:val="24"/>
          <w:szCs w:val="24"/>
        </w:rPr>
        <w:t>Melissa Linville (0088163)</w:t>
      </w:r>
      <w:r w:rsidRPr="00BD3B6C" w:rsidR="00527672">
        <w:rPr>
          <w:rFonts w:ascii="Times New Roman" w:hAnsi="Times New Roman" w:cs="Times New Roman"/>
          <w:sz w:val="24"/>
          <w:szCs w:val="24"/>
        </w:rPr>
        <w:br/>
      </w:r>
      <w:r w:rsidRPr="006159C2">
        <w:rPr>
          <w:rFonts w:ascii="Times New Roman" w:hAnsi="Times New Roman" w:cs="Times New Roman"/>
          <w:b/>
          <w:bCs/>
          <w:sz w:val="24"/>
          <w:szCs w:val="24"/>
        </w:rPr>
        <w:t>The Legal Aid Society of Columbus</w:t>
      </w:r>
      <w:r w:rsidRPr="006159C2">
        <w:rPr>
          <w:rFonts w:ascii="Times New Roman" w:hAnsi="Times New Roman" w:cs="Times New Roman"/>
          <w:sz w:val="24"/>
          <w:szCs w:val="24"/>
        </w:rPr>
        <w:t xml:space="preserve"> </w:t>
      </w:r>
      <w:r w:rsidRPr="00BD3B6C" w:rsidR="00527672">
        <w:rPr>
          <w:rFonts w:ascii="Times New Roman" w:hAnsi="Times New Roman" w:cs="Times New Roman"/>
          <w:sz w:val="24"/>
          <w:szCs w:val="24"/>
        </w:rPr>
        <w:br/>
      </w:r>
      <w:r w:rsidRPr="006159C2">
        <w:rPr>
          <w:rFonts w:ascii="Times New Roman" w:hAnsi="Times New Roman" w:cs="Times New Roman"/>
          <w:sz w:val="24"/>
          <w:szCs w:val="24"/>
        </w:rPr>
        <w:t xml:space="preserve">1108 City Park Ave. </w:t>
      </w:r>
      <w:r w:rsidRPr="00BD3B6C" w:rsidR="00527672">
        <w:rPr>
          <w:rFonts w:ascii="Times New Roman" w:hAnsi="Times New Roman" w:cs="Times New Roman"/>
          <w:sz w:val="24"/>
          <w:szCs w:val="24"/>
        </w:rPr>
        <w:br/>
      </w:r>
      <w:r w:rsidRPr="006159C2">
        <w:rPr>
          <w:rFonts w:ascii="Times New Roman" w:hAnsi="Times New Roman" w:cs="Times New Roman"/>
          <w:sz w:val="24"/>
          <w:szCs w:val="24"/>
        </w:rPr>
        <w:t>Columbus, OH 43206</w:t>
      </w:r>
      <w:r w:rsidRPr="00BD3B6C" w:rsidR="00527672">
        <w:rPr>
          <w:rFonts w:ascii="Times New Roman" w:hAnsi="Times New Roman" w:cs="Times New Roman"/>
          <w:sz w:val="24"/>
          <w:szCs w:val="24"/>
        </w:rPr>
        <w:br/>
      </w:r>
      <w:hyperlink r:id="rId6" w:history="1">
        <w:r w:rsidRPr="006159C2">
          <w:rPr>
            <w:rStyle w:val="Hyperlink"/>
            <w:rFonts w:ascii="Times New Roman" w:hAnsi="Times New Roman" w:cs="Times New Roman"/>
            <w:sz w:val="24"/>
            <w:szCs w:val="24"/>
          </w:rPr>
          <w:t>mlinville@columbuslegalaid.org</w:t>
        </w:r>
      </w:hyperlink>
    </w:p>
    <w:p w:rsidR="00CC229C" w:rsidRPr="00821BAC" w:rsidP="001169A8" w14:paraId="1CE4A0DB" w14:textId="18AAB77B">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Susan Jagers (0061678) </w:t>
      </w:r>
    </w:p>
    <w:p w:rsidR="00CC229C" w:rsidRPr="00821BAC" w:rsidP="001169A8" w14:paraId="19B17F65"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Ohio Poverty Law Center </w:t>
      </w:r>
    </w:p>
    <w:p w:rsidR="00CC229C" w:rsidRPr="00821BAC" w:rsidP="001169A8" w14:paraId="0F38EB1B"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1108 City Park Ave. Suite 200 </w:t>
      </w:r>
    </w:p>
    <w:p w:rsidR="00CC229C" w:rsidRPr="00821BAC" w:rsidP="001169A8" w14:paraId="3AE4A61F"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Columbus, OH 43206</w:t>
      </w:r>
    </w:p>
    <w:p w:rsidR="00CC229C" w:rsidRPr="00821BAC" w:rsidP="001169A8" w14:paraId="63E9DD33"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614-824-2501 </w:t>
      </w:r>
    </w:p>
    <w:p w:rsidR="001169A8" w:rsidRPr="00821BAC" w:rsidP="001169A8" w14:paraId="550A1D55" w14:textId="387E4F17">
      <w:pPr>
        <w:spacing w:after="0" w:line="240" w:lineRule="auto"/>
        <w:jc w:val="both"/>
        <w:rPr>
          <w:rFonts w:ascii="Times New Roman" w:hAnsi="Times New Roman" w:cs="Times New Roman"/>
          <w:sz w:val="24"/>
          <w:szCs w:val="24"/>
        </w:rPr>
      </w:pPr>
      <w:hyperlink r:id="rId7" w:history="1">
        <w:r w:rsidRPr="00821BAC" w:rsidR="00577C85">
          <w:rPr>
            <w:rStyle w:val="Hyperlink"/>
            <w:rFonts w:ascii="Times New Roman" w:hAnsi="Times New Roman" w:cs="Times New Roman"/>
            <w:sz w:val="24"/>
            <w:szCs w:val="24"/>
          </w:rPr>
          <w:t>sjagers@ohiopovertylaw.org</w:t>
        </w:r>
      </w:hyperlink>
      <w:r w:rsidRPr="00821BAC" w:rsidR="00577C85">
        <w:rPr>
          <w:rFonts w:ascii="Times New Roman" w:hAnsi="Times New Roman" w:cs="Times New Roman"/>
          <w:sz w:val="24"/>
          <w:szCs w:val="24"/>
        </w:rPr>
        <w:t xml:space="preserve"> </w:t>
      </w:r>
    </w:p>
    <w:p w:rsidR="001169A8" w:rsidRPr="00821BAC" w:rsidP="001169A8" w14:paraId="1DAA57AF" w14:textId="77777777">
      <w:pPr>
        <w:spacing w:after="0" w:line="240" w:lineRule="auto"/>
        <w:jc w:val="both"/>
        <w:rPr>
          <w:rFonts w:ascii="Times New Roman" w:hAnsi="Times New Roman" w:cs="Times New Roman"/>
          <w:sz w:val="24"/>
          <w:szCs w:val="24"/>
        </w:rPr>
      </w:pPr>
    </w:p>
    <w:p w:rsidR="00577C85" w:rsidRPr="00821BAC" w:rsidP="001169A8" w14:paraId="7E142859"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Peggy Lee (0067912) </w:t>
      </w:r>
    </w:p>
    <w:p w:rsidR="00577C85" w:rsidRPr="00821BAC" w:rsidP="001169A8" w14:paraId="12706F5A"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Southeastern Ohio Legal Services </w:t>
      </w:r>
    </w:p>
    <w:p w:rsidR="00577C85" w:rsidRPr="00821BAC" w:rsidP="001169A8" w14:paraId="25191356"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964 East State Street </w:t>
      </w:r>
    </w:p>
    <w:p w:rsidR="00577C85" w:rsidRPr="00821BAC" w:rsidP="001169A8" w14:paraId="15C15038"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Athens, Ohio 45701 </w:t>
      </w:r>
    </w:p>
    <w:p w:rsidR="001169A8" w:rsidRPr="00821BAC" w:rsidP="001169A8" w14:paraId="0A790F26" w14:textId="2E807487">
      <w:pPr>
        <w:spacing w:after="0" w:line="240" w:lineRule="auto"/>
        <w:jc w:val="both"/>
        <w:rPr>
          <w:rFonts w:ascii="Times New Roman" w:hAnsi="Times New Roman" w:cs="Times New Roman"/>
          <w:sz w:val="24"/>
          <w:szCs w:val="24"/>
        </w:rPr>
      </w:pPr>
      <w:hyperlink r:id="rId8" w:history="1">
        <w:r w:rsidRPr="00821BAC" w:rsidR="00577C85">
          <w:rPr>
            <w:rStyle w:val="Hyperlink"/>
            <w:rFonts w:ascii="Times New Roman" w:hAnsi="Times New Roman" w:cs="Times New Roman"/>
            <w:sz w:val="24"/>
            <w:szCs w:val="24"/>
          </w:rPr>
          <w:t>plee@seols.org</w:t>
        </w:r>
      </w:hyperlink>
      <w:r w:rsidRPr="00821BAC" w:rsidR="00577C85">
        <w:rPr>
          <w:rFonts w:ascii="Times New Roman" w:hAnsi="Times New Roman" w:cs="Times New Roman"/>
          <w:sz w:val="24"/>
          <w:szCs w:val="24"/>
        </w:rPr>
        <w:t xml:space="preserve"> </w:t>
      </w:r>
    </w:p>
    <w:p w:rsidR="001169A8" w:rsidRPr="00821BAC" w:rsidP="001169A8" w14:paraId="75123D44" w14:textId="37D1B988">
      <w:pPr>
        <w:spacing w:after="0" w:line="240" w:lineRule="auto"/>
        <w:jc w:val="both"/>
        <w:rPr>
          <w:rFonts w:ascii="Times New Roman" w:hAnsi="Times New Roman" w:cs="Times New Roman"/>
          <w:sz w:val="24"/>
          <w:szCs w:val="24"/>
        </w:rPr>
      </w:pPr>
    </w:p>
    <w:p w:rsidR="001D3FF7" w:rsidRPr="00821BAC" w:rsidP="001169A8" w14:paraId="0F539AD8" w14:textId="39230686">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August 27, 2021</w:t>
      </w:r>
    </w:p>
    <w:p w:rsidR="005B2D6B" w:rsidRPr="00821BAC" w:rsidP="00CC17A1" w14:paraId="4A7D2D42" w14:textId="7657856E">
      <w:pPr>
        <w:spacing w:after="0" w:line="240" w:lineRule="auto"/>
        <w:rPr>
          <w:rFonts w:ascii="Times New Roman" w:hAnsi="Times New Roman" w:cs="Times New Roman"/>
          <w:sz w:val="24"/>
          <w:szCs w:val="24"/>
        </w:rPr>
      </w:pPr>
      <w:r w:rsidRPr="00821BAC">
        <w:rPr>
          <w:rFonts w:ascii="Times New Roman" w:hAnsi="Times New Roman" w:cs="Times New Roman"/>
          <w:sz w:val="24"/>
          <w:szCs w:val="24"/>
        </w:rPr>
        <w:t>Bruce Weston (0016973)</w:t>
      </w:r>
      <w:r w:rsidRPr="00821BAC">
        <w:rPr>
          <w:rFonts w:ascii="Times New Roman" w:hAnsi="Times New Roman" w:cs="Times New Roman"/>
          <w:sz w:val="24"/>
          <w:szCs w:val="24"/>
        </w:rPr>
        <w:br/>
        <w:t xml:space="preserve">Ohio Consumers’ Counsel </w:t>
      </w:r>
    </w:p>
    <w:p w:rsidR="005B2D6B" w:rsidRPr="00821BAC" w:rsidP="00CC17A1" w14:paraId="3F3E11A5" w14:textId="77777777">
      <w:pPr>
        <w:spacing w:after="0" w:line="240" w:lineRule="auto"/>
        <w:jc w:val="both"/>
        <w:rPr>
          <w:rFonts w:ascii="Times New Roman" w:hAnsi="Times New Roman" w:cs="Times New Roman"/>
          <w:sz w:val="24"/>
          <w:szCs w:val="24"/>
        </w:rPr>
      </w:pPr>
    </w:p>
    <w:p w:rsidR="005B2D6B" w:rsidRPr="00821BAC" w:rsidP="00CC17A1" w14:paraId="36613984"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Maureen R. Willis (0020847) </w:t>
      </w:r>
    </w:p>
    <w:p w:rsidR="005B2D6B" w:rsidRPr="00821BAC" w:rsidP="00CC17A1" w14:paraId="4AE857B1"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Counsel of Record </w:t>
      </w:r>
    </w:p>
    <w:p w:rsidR="005B2D6B" w:rsidRPr="00821BAC" w:rsidP="00CC17A1" w14:paraId="4E78F9DE"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Ambrosia E. Wilson (0096598) </w:t>
      </w:r>
    </w:p>
    <w:p w:rsidR="005B2D6B" w:rsidRPr="00821BAC" w:rsidP="00CC17A1" w14:paraId="121687F4"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Amy Botschner O’Brien (0074423) </w:t>
      </w:r>
    </w:p>
    <w:p w:rsidR="005B2D6B" w:rsidRPr="00821BAC" w:rsidP="00CC17A1" w14:paraId="056A4801"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Assistant Consumers’ Counsel</w:t>
      </w:r>
    </w:p>
    <w:p w:rsidR="005B2D6B" w:rsidRPr="00821BAC" w:rsidP="00CC17A1" w14:paraId="5958EFDB" w14:textId="77777777">
      <w:pPr>
        <w:spacing w:after="0" w:line="240" w:lineRule="auto"/>
        <w:jc w:val="both"/>
        <w:rPr>
          <w:rFonts w:ascii="Times New Roman" w:hAnsi="Times New Roman" w:cs="Times New Roman"/>
          <w:sz w:val="24"/>
          <w:szCs w:val="24"/>
        </w:rPr>
      </w:pPr>
    </w:p>
    <w:p w:rsidR="005B2D6B" w:rsidRPr="00821BAC" w:rsidP="00CC17A1" w14:paraId="43F685D1"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Office of the Ohio Consumers’ Counsel </w:t>
      </w:r>
    </w:p>
    <w:p w:rsidR="005B2D6B" w:rsidRPr="00821BAC" w:rsidP="00CC17A1" w14:paraId="637873EC"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65 East State Street, 7th Floor </w:t>
      </w:r>
    </w:p>
    <w:p w:rsidR="005B2D6B" w:rsidRPr="00821BAC" w:rsidP="00CC17A1" w14:paraId="1F040C23"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Columbus, Ohio 43215-4213 </w:t>
      </w:r>
    </w:p>
    <w:p w:rsidR="005B2D6B" w:rsidRPr="00821BAC" w:rsidP="00CC17A1" w14:paraId="795267AA" w14:textId="5485E5DE">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Willis </w:t>
      </w:r>
      <w:r w:rsidR="006159C2">
        <w:rPr>
          <w:rFonts w:ascii="Times New Roman" w:hAnsi="Times New Roman" w:cs="Times New Roman"/>
          <w:sz w:val="24"/>
          <w:szCs w:val="24"/>
        </w:rPr>
        <w:t>[Direct]:</w:t>
      </w:r>
      <w:r w:rsidRPr="00821BAC">
        <w:rPr>
          <w:rFonts w:ascii="Times New Roman" w:hAnsi="Times New Roman" w:cs="Times New Roman"/>
          <w:sz w:val="24"/>
          <w:szCs w:val="24"/>
        </w:rPr>
        <w:t xml:space="preserve"> (614) 466-9567 </w:t>
      </w:r>
    </w:p>
    <w:p w:rsidR="005B2D6B" w:rsidRPr="00821BAC" w:rsidP="00CC17A1" w14:paraId="695FD380" w14:textId="3F1E4245">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Wilson </w:t>
      </w:r>
      <w:r w:rsidR="006159C2">
        <w:rPr>
          <w:rFonts w:ascii="Times New Roman" w:hAnsi="Times New Roman" w:cs="Times New Roman"/>
          <w:sz w:val="24"/>
          <w:szCs w:val="24"/>
        </w:rPr>
        <w:t>[Direct]</w:t>
      </w:r>
      <w:r w:rsidRPr="00821BAC">
        <w:rPr>
          <w:rFonts w:ascii="Times New Roman" w:hAnsi="Times New Roman" w:cs="Times New Roman"/>
          <w:sz w:val="24"/>
          <w:szCs w:val="24"/>
        </w:rPr>
        <w:t>: (614) 466-1292</w:t>
      </w:r>
    </w:p>
    <w:p w:rsidR="005B2D6B" w:rsidRPr="00821BAC" w:rsidP="00CC17A1" w14:paraId="1C41C153" w14:textId="5875B0DB">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Botschner O’Brien </w:t>
      </w:r>
      <w:r w:rsidR="006159C2">
        <w:rPr>
          <w:rFonts w:ascii="Times New Roman" w:hAnsi="Times New Roman" w:cs="Times New Roman"/>
          <w:sz w:val="24"/>
          <w:szCs w:val="24"/>
        </w:rPr>
        <w:t>[Direct]</w:t>
      </w:r>
      <w:r w:rsidRPr="00821BAC">
        <w:rPr>
          <w:rFonts w:ascii="Times New Roman" w:hAnsi="Times New Roman" w:cs="Times New Roman"/>
          <w:sz w:val="24"/>
          <w:szCs w:val="24"/>
        </w:rPr>
        <w:t xml:space="preserve">: (614) 466-9575 </w:t>
      </w:r>
    </w:p>
    <w:p w:rsidR="005B2D6B" w:rsidRPr="00821BAC" w:rsidP="00CC17A1" w14:paraId="21A24F3E" w14:textId="77777777">
      <w:pPr>
        <w:spacing w:after="0" w:line="240" w:lineRule="auto"/>
        <w:jc w:val="both"/>
        <w:rPr>
          <w:rFonts w:ascii="Times New Roman" w:hAnsi="Times New Roman" w:cs="Times New Roman"/>
          <w:sz w:val="24"/>
          <w:szCs w:val="24"/>
        </w:rPr>
      </w:pPr>
      <w:hyperlink r:id="rId9" w:history="1">
        <w:r w:rsidRPr="00821BAC" w:rsidR="00457A97">
          <w:rPr>
            <w:rStyle w:val="Hyperlink"/>
            <w:rFonts w:ascii="Times New Roman" w:hAnsi="Times New Roman" w:cs="Times New Roman"/>
            <w:sz w:val="24"/>
            <w:szCs w:val="24"/>
          </w:rPr>
          <w:t>maureen.willis@occ.ohio.gov</w:t>
        </w:r>
      </w:hyperlink>
    </w:p>
    <w:p w:rsidR="005B2D6B" w:rsidRPr="00821BAC" w:rsidP="00CC17A1" w14:paraId="6AC6B8F0" w14:textId="77777777">
      <w:pPr>
        <w:spacing w:after="0" w:line="240" w:lineRule="auto"/>
        <w:jc w:val="both"/>
        <w:rPr>
          <w:rFonts w:ascii="Times New Roman" w:hAnsi="Times New Roman" w:cs="Times New Roman"/>
          <w:sz w:val="24"/>
          <w:szCs w:val="24"/>
        </w:rPr>
      </w:pPr>
      <w:hyperlink r:id="rId10" w:history="1">
        <w:r w:rsidRPr="00821BAC" w:rsidR="00457A97">
          <w:rPr>
            <w:rStyle w:val="Hyperlink"/>
            <w:rFonts w:ascii="Times New Roman" w:hAnsi="Times New Roman" w:cs="Times New Roman"/>
            <w:sz w:val="24"/>
            <w:szCs w:val="24"/>
          </w:rPr>
          <w:t>ambrosia.wilson@occ.ohio.gov</w:t>
        </w:r>
      </w:hyperlink>
    </w:p>
    <w:p w:rsidR="005B2D6B" w:rsidRPr="00821BAC" w:rsidP="00CC17A1" w14:paraId="64B1D0F6" w14:textId="77777777">
      <w:pPr>
        <w:spacing w:after="0" w:line="240" w:lineRule="auto"/>
        <w:jc w:val="both"/>
        <w:rPr>
          <w:rFonts w:ascii="Times New Roman" w:hAnsi="Times New Roman" w:cs="Times New Roman"/>
          <w:sz w:val="24"/>
          <w:szCs w:val="24"/>
        </w:rPr>
      </w:pPr>
      <w:hyperlink r:id="rId11" w:history="1">
        <w:r w:rsidRPr="00821BAC" w:rsidR="00457A97">
          <w:rPr>
            <w:rStyle w:val="Hyperlink"/>
            <w:rFonts w:ascii="Times New Roman" w:hAnsi="Times New Roman" w:cs="Times New Roman"/>
            <w:sz w:val="24"/>
            <w:szCs w:val="24"/>
          </w:rPr>
          <w:t>Amy.botschner.obrien@occ.ohio.gov</w:t>
        </w:r>
      </w:hyperlink>
    </w:p>
    <w:p w:rsidR="005B2D6B" w:rsidP="00CC17A1" w14:paraId="14AA5E49" w14:textId="360EA1B1">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(willing to accept service by e-mail)</w:t>
      </w:r>
    </w:p>
    <w:p w:rsidR="006159C2" w:rsidRPr="00821BAC" w:rsidP="00CC17A1" w14:paraId="6A5DDEDC" w14:textId="77777777">
      <w:pPr>
        <w:spacing w:after="0" w:line="240" w:lineRule="auto"/>
        <w:jc w:val="both"/>
        <w:rPr>
          <w:rFonts w:ascii="Times New Roman" w:hAnsi="Times New Roman" w:cs="Times New Roman"/>
          <w:sz w:val="24"/>
          <w:szCs w:val="24"/>
        </w:rPr>
      </w:pPr>
    </w:p>
    <w:p w:rsidR="005B2D6B" w:rsidRPr="00821BAC" w:rsidP="00CC17A1" w14:paraId="043867FB" w14:textId="77777777">
      <w:pPr>
        <w:pStyle w:val="HTMLPreformatted"/>
        <w:jc w:val="center"/>
        <w:rPr>
          <w:rFonts w:ascii="Times New Roman" w:hAnsi="Times New Roman" w:cs="Times New Roman"/>
          <w:b/>
          <w:bCs/>
          <w:sz w:val="24"/>
          <w:szCs w:val="24"/>
        </w:rPr>
      </w:pPr>
    </w:p>
    <w:p w:rsidR="001169A8" w:rsidRPr="00821BAC" w:rsidP="00B0040F" w14:paraId="7C09B727" w14:textId="77777777">
      <w:pPr>
        <w:pStyle w:val="HTMLPreformatted"/>
        <w:jc w:val="center"/>
        <w:rPr>
          <w:rFonts w:ascii="Times New Roman" w:hAnsi="Times New Roman" w:cs="Times New Roman"/>
          <w:b/>
          <w:bCs/>
          <w:sz w:val="24"/>
          <w:szCs w:val="24"/>
        </w:rPr>
        <w:sectPr w:rsidSect="00CC17A1">
          <w:type w:val="continuous"/>
          <w:pgSz w:w="12240" w:h="15840"/>
          <w:pgMar w:top="1440" w:right="1440" w:bottom="1440" w:left="1440" w:header="720" w:footer="720" w:gutter="0"/>
          <w:cols w:num="2" w:space="720"/>
          <w:docGrid w:linePitch="360"/>
        </w:sectPr>
      </w:pPr>
    </w:p>
    <w:p w:rsidR="006159C2" w:rsidP="006159C2" w14:paraId="38502255" w14:textId="77777777">
      <w:pPr>
        <w:pStyle w:val="HTMLPreformatted"/>
        <w:rPr>
          <w:rFonts w:ascii="Times New Roman" w:hAnsi="Times New Roman" w:cs="Times New Roman"/>
          <w:b/>
          <w:bCs/>
          <w:sz w:val="24"/>
          <w:szCs w:val="24"/>
        </w:rPr>
        <w:sectPr w:rsidSect="001169A8">
          <w:type w:val="continuous"/>
          <w:pgSz w:w="12240" w:h="15840"/>
          <w:pgMar w:top="1440" w:right="1440" w:bottom="1440" w:left="1440" w:header="720" w:footer="720" w:gutter="0"/>
          <w:cols w:space="720"/>
          <w:docGrid w:linePitch="360"/>
        </w:sectPr>
      </w:pPr>
    </w:p>
    <w:p w:rsidR="00B0040F" w:rsidRPr="00821BAC" w:rsidP="006159C2" w14:paraId="7FA5378B" w14:textId="552598C4">
      <w:pPr>
        <w:pStyle w:val="HTMLPreformatted"/>
        <w:jc w:val="center"/>
        <w:rPr>
          <w:rFonts w:ascii="Times New Roman" w:hAnsi="Times New Roman" w:cs="Times New Roman"/>
          <w:b/>
          <w:bCs/>
          <w:sz w:val="24"/>
          <w:szCs w:val="24"/>
        </w:rPr>
      </w:pPr>
      <w:r w:rsidRPr="00821BAC">
        <w:rPr>
          <w:rFonts w:ascii="Times New Roman" w:hAnsi="Times New Roman" w:cs="Times New Roman"/>
          <w:b/>
          <w:bCs/>
          <w:sz w:val="24"/>
          <w:szCs w:val="24"/>
        </w:rPr>
        <w:t>BEFORE</w:t>
      </w:r>
    </w:p>
    <w:p w:rsidR="00B0040F" w:rsidRPr="00821BAC" w:rsidP="006159C2" w14:paraId="0050C3A4" w14:textId="77777777">
      <w:pPr>
        <w:pStyle w:val="HTMLPreformatted"/>
        <w:jc w:val="center"/>
        <w:rPr>
          <w:rFonts w:ascii="Times New Roman" w:hAnsi="Times New Roman" w:cs="Times New Roman"/>
          <w:b/>
          <w:bCs/>
          <w:sz w:val="24"/>
          <w:szCs w:val="24"/>
        </w:rPr>
      </w:pPr>
      <w:r w:rsidRPr="00821BAC">
        <w:rPr>
          <w:rFonts w:ascii="Times New Roman" w:hAnsi="Times New Roman" w:cs="Times New Roman"/>
          <w:b/>
          <w:bCs/>
          <w:sz w:val="24"/>
          <w:szCs w:val="24"/>
        </w:rPr>
        <w:t>THE PUBLIC UTILITIES COMMISSION OF OHIO</w:t>
      </w:r>
    </w:p>
    <w:p w:rsidR="00B0040F" w:rsidRPr="00821BAC" w:rsidP="006159C2" w14:paraId="356E0CAC" w14:textId="77777777">
      <w:pPr>
        <w:pStyle w:val="HTMLPreformatted"/>
        <w:jc w:val="center"/>
        <w:rPr>
          <w:rFonts w:ascii="Times New Roman" w:hAnsi="Times New Roman" w:cs="Times New Roman"/>
          <w:b/>
          <w:bCs/>
          <w:sz w:val="24"/>
          <w:szCs w:val="24"/>
        </w:rPr>
      </w:pPr>
    </w:p>
    <w:tbl>
      <w:tblPr>
        <w:tblW w:w="9360" w:type="dxa"/>
        <w:tblLook w:val="01E0"/>
      </w:tblPr>
      <w:tblGrid>
        <w:gridCol w:w="4590"/>
        <w:gridCol w:w="360"/>
        <w:gridCol w:w="4410"/>
      </w:tblGrid>
      <w:tr w14:paraId="6665B473" w14:textId="77777777" w:rsidTr="00E848B3">
        <w:tblPrEx>
          <w:tblW w:w="9360" w:type="dxa"/>
          <w:tblLook w:val="01E0"/>
        </w:tblPrEx>
        <w:trPr>
          <w:trHeight w:val="807"/>
        </w:trPr>
        <w:tc>
          <w:tcPr>
            <w:tcW w:w="4590" w:type="dxa"/>
            <w:shd w:val="clear" w:color="auto" w:fill="auto"/>
          </w:tcPr>
          <w:p w:rsidR="00B0040F" w:rsidRPr="00821BAC" w:rsidP="006159C2" w14:paraId="59E8EEC3"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In the Matter of the Proper Procedures and Process for the Commission’s Operation and Proceedings During the Declared State of Emergency and Related Matters.</w:t>
            </w:r>
          </w:p>
        </w:tc>
        <w:tc>
          <w:tcPr>
            <w:tcW w:w="360" w:type="dxa"/>
            <w:shd w:val="clear" w:color="auto" w:fill="auto"/>
          </w:tcPr>
          <w:p w:rsidR="00B0040F" w:rsidRPr="00821BAC" w:rsidP="006159C2" w14:paraId="581C939E"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B0040F" w:rsidRPr="00821BAC" w:rsidP="006159C2" w14:paraId="5B57FA00"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B0040F" w:rsidRPr="00821BAC" w:rsidP="006159C2" w14:paraId="591EB787"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B0040F" w:rsidRPr="00821BAC" w:rsidP="006159C2" w14:paraId="0A73949B"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tc>
        <w:tc>
          <w:tcPr>
            <w:tcW w:w="4410" w:type="dxa"/>
            <w:shd w:val="clear" w:color="auto" w:fill="auto"/>
          </w:tcPr>
          <w:p w:rsidR="00B0040F" w:rsidRPr="00821BAC" w:rsidP="006159C2" w14:paraId="0F18BAA1" w14:textId="77777777">
            <w:pPr>
              <w:pStyle w:val="HTMLPreformatted"/>
              <w:rPr>
                <w:rFonts w:ascii="Times New Roman" w:hAnsi="Times New Roman" w:cs="Times New Roman"/>
                <w:sz w:val="24"/>
                <w:szCs w:val="24"/>
              </w:rPr>
            </w:pPr>
          </w:p>
          <w:p w:rsidR="00B0040F" w:rsidRPr="00821BAC" w:rsidP="006159C2" w14:paraId="42BC6E6E"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Case No. 20-591-AU-UNC</w:t>
            </w:r>
          </w:p>
          <w:p w:rsidR="00B0040F" w:rsidRPr="00821BAC" w:rsidP="006159C2" w14:paraId="51E557CA" w14:textId="77777777">
            <w:pPr>
              <w:pStyle w:val="HTMLPreformatted"/>
              <w:rPr>
                <w:rFonts w:ascii="Times New Roman" w:hAnsi="Times New Roman" w:cs="Times New Roman"/>
                <w:sz w:val="24"/>
                <w:szCs w:val="24"/>
              </w:rPr>
            </w:pPr>
          </w:p>
        </w:tc>
      </w:tr>
    </w:tbl>
    <w:p w:rsidR="00E848B3" w:rsidP="002B01CA" w14:paraId="24010466" w14:textId="7DAB07F3">
      <w:pPr>
        <w:pBdr>
          <w:bottom w:val="single" w:sz="12" w:space="1" w:color="auto"/>
        </w:pBdr>
        <w:rPr>
          <w:rFonts w:ascii="Times New Roman" w:hAnsi="Times New Roman" w:cs="Times New Roman"/>
          <w:sz w:val="24"/>
          <w:szCs w:val="24"/>
        </w:rPr>
      </w:pPr>
    </w:p>
    <w:p w:rsidR="00B0040F" w:rsidRPr="00821BAC" w:rsidP="006159C2" w14:paraId="058596AB" w14:textId="32B0EFC0">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 xml:space="preserve">APPLICATION FOR REHEARING </w:t>
      </w:r>
      <w:r w:rsidRPr="00821BAC" w:rsidR="00DF0B9F">
        <w:rPr>
          <w:rFonts w:ascii="Times New Roman" w:hAnsi="Times New Roman" w:cs="Times New Roman"/>
          <w:b/>
          <w:bCs/>
          <w:sz w:val="24"/>
          <w:szCs w:val="24"/>
        </w:rPr>
        <w:t xml:space="preserve">TO PROTECT CONSUMERS FROM DISCONNECTION </w:t>
      </w:r>
      <w:r w:rsidRPr="00821BAC" w:rsidR="0013665F">
        <w:rPr>
          <w:rFonts w:ascii="Times New Roman" w:hAnsi="Times New Roman" w:cs="Times New Roman"/>
          <w:b/>
          <w:bCs/>
          <w:sz w:val="24"/>
          <w:szCs w:val="24"/>
        </w:rPr>
        <w:t>AND TO ASSURE ENERGY JUSTICE FOR OHIOANS</w:t>
      </w:r>
      <w:r w:rsidRPr="00821BAC" w:rsidR="00DF0B9F">
        <w:rPr>
          <w:rFonts w:ascii="Times New Roman" w:hAnsi="Times New Roman" w:cs="Times New Roman"/>
          <w:b/>
          <w:bCs/>
          <w:sz w:val="24"/>
          <w:szCs w:val="24"/>
        </w:rPr>
        <w:t xml:space="preserve"> </w:t>
      </w:r>
    </w:p>
    <w:p w:rsidR="00B0040F" w:rsidRPr="00523512" w:rsidP="006159C2" w14:paraId="70F1C59B" w14:textId="307EA290">
      <w:pPr>
        <w:spacing w:after="0" w:line="240" w:lineRule="auto"/>
        <w:jc w:val="center"/>
        <w:rPr>
          <w:rFonts w:ascii="Times New Roman" w:hAnsi="Times New Roman" w:cs="Times New Roman"/>
          <w:b/>
          <w:bCs/>
          <w:sz w:val="24"/>
          <w:szCs w:val="24"/>
        </w:rPr>
      </w:pPr>
      <w:r w:rsidRPr="00523512">
        <w:rPr>
          <w:rFonts w:ascii="Times New Roman" w:hAnsi="Times New Roman" w:cs="Times New Roman"/>
          <w:b/>
          <w:bCs/>
          <w:sz w:val="24"/>
          <w:szCs w:val="24"/>
        </w:rPr>
        <w:t>BY</w:t>
      </w:r>
    </w:p>
    <w:p w:rsidR="008841E2" w:rsidRPr="00523512" w:rsidP="006159C2" w14:paraId="052F4169" w14:textId="643741E1">
      <w:pPr>
        <w:spacing w:after="0" w:line="240" w:lineRule="auto"/>
        <w:jc w:val="center"/>
        <w:rPr>
          <w:rFonts w:ascii="Times New Roman" w:hAnsi="Times New Roman" w:cs="Times New Roman"/>
          <w:b/>
          <w:bCs/>
          <w:sz w:val="24"/>
          <w:szCs w:val="24"/>
        </w:rPr>
      </w:pPr>
      <w:r w:rsidRPr="00523512">
        <w:rPr>
          <w:rFonts w:ascii="Times New Roman" w:hAnsi="Times New Roman" w:cs="Times New Roman"/>
          <w:b/>
          <w:bCs/>
          <w:sz w:val="24"/>
          <w:szCs w:val="24"/>
        </w:rPr>
        <w:t>THE LEGAL AID SOCIETY OF COLUMBUS</w:t>
      </w:r>
    </w:p>
    <w:p w:rsidR="00EE61D7" w:rsidRPr="00821BAC" w:rsidP="006159C2" w14:paraId="2B7C465F" w14:textId="3317E1E6">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OFFICE OF THE OHIO CONSUMERS’ COUNSEL</w:t>
      </w:r>
    </w:p>
    <w:p w:rsidR="00903B01" w:rsidRPr="00821BAC" w:rsidP="006159C2" w14:paraId="09D742FF" w14:textId="5E136333">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OHIO POVERTY LAW CENTER</w:t>
      </w:r>
    </w:p>
    <w:p w:rsidR="00903B01" w:rsidRPr="00821BAC" w:rsidP="006159C2" w14:paraId="28D19523" w14:textId="2B635533">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SOUTHEASTERN OHIO LEGAL SERVICES</w:t>
      </w:r>
    </w:p>
    <w:p w:rsidR="00B33C4C" w:rsidRPr="00821BAC" w:rsidP="002B01CA" w14:paraId="1CC853FB" w14:textId="77777777">
      <w:pPr>
        <w:pBdr>
          <w:bottom w:val="single" w:sz="12" w:space="1" w:color="auto"/>
        </w:pBdr>
        <w:rPr>
          <w:rFonts w:ascii="Times New Roman" w:hAnsi="Times New Roman" w:cs="Times New Roman"/>
          <w:b/>
          <w:bCs/>
          <w:sz w:val="24"/>
          <w:szCs w:val="24"/>
        </w:rPr>
      </w:pPr>
    </w:p>
    <w:p w:rsidR="00B33C4C" w:rsidRPr="00821BAC" w:rsidP="006159C2" w14:paraId="42EF9503" w14:textId="77777777">
      <w:pPr>
        <w:spacing w:after="0" w:line="240" w:lineRule="auto"/>
        <w:jc w:val="center"/>
        <w:rPr>
          <w:rFonts w:ascii="Times New Roman" w:hAnsi="Times New Roman" w:cs="Times New Roman"/>
          <w:sz w:val="24"/>
          <w:szCs w:val="24"/>
        </w:rPr>
      </w:pPr>
    </w:p>
    <w:p w:rsidR="00B77045" w:rsidRPr="00821BAC" w:rsidP="006159C2" w14:paraId="4DABDFF7" w14:textId="3892075E">
      <w:pPr>
        <w:spacing w:after="0" w:line="480" w:lineRule="auto"/>
        <w:ind w:right="-270" w:firstLine="720"/>
        <w:rPr>
          <w:rFonts w:ascii="Times New Roman" w:hAnsi="Times New Roman" w:cs="Times New Roman"/>
          <w:sz w:val="24"/>
          <w:szCs w:val="24"/>
        </w:rPr>
      </w:pPr>
      <w:r w:rsidRPr="00821BAC">
        <w:rPr>
          <w:rFonts w:ascii="Times New Roman" w:hAnsi="Times New Roman" w:cs="Times New Roman"/>
          <w:sz w:val="24"/>
          <w:szCs w:val="24"/>
        </w:rPr>
        <w:t>The Office of the Ohio Consumers’ Counsel (“OCC”)</w:t>
      </w:r>
      <w:r w:rsidRPr="00821BAC" w:rsidR="0060461A">
        <w:rPr>
          <w:rFonts w:ascii="Times New Roman" w:hAnsi="Times New Roman" w:cs="Times New Roman"/>
          <w:sz w:val="24"/>
          <w:szCs w:val="24"/>
        </w:rPr>
        <w:t xml:space="preserve">, the </w:t>
      </w:r>
      <w:r w:rsidR="000E5269">
        <w:rPr>
          <w:rFonts w:ascii="Times New Roman" w:hAnsi="Times New Roman" w:cs="Times New Roman"/>
          <w:sz w:val="24"/>
          <w:szCs w:val="24"/>
        </w:rPr>
        <w:t xml:space="preserve">Legal Aid Society of Columbus (“LASC”), the </w:t>
      </w:r>
      <w:r w:rsidRPr="00821BAC" w:rsidR="0060461A">
        <w:rPr>
          <w:rFonts w:ascii="Times New Roman" w:hAnsi="Times New Roman" w:cs="Times New Roman"/>
          <w:sz w:val="24"/>
          <w:szCs w:val="24"/>
        </w:rPr>
        <w:t>Ohio Poverty Law Center (“OPLC”), and Southeastern Ohio Legal Services (“SEOLS”)</w:t>
      </w:r>
      <w:r w:rsidRPr="00821BAC">
        <w:rPr>
          <w:rFonts w:ascii="Times New Roman" w:hAnsi="Times New Roman" w:cs="Times New Roman"/>
          <w:sz w:val="24"/>
          <w:szCs w:val="24"/>
        </w:rPr>
        <w:t xml:space="preserve"> file to protect consumers from disconnection</w:t>
      </w:r>
      <w:r w:rsidRPr="00821BAC" w:rsidR="00BE5A40">
        <w:rPr>
          <w:rFonts w:ascii="Times New Roman" w:hAnsi="Times New Roman" w:cs="Times New Roman"/>
          <w:sz w:val="24"/>
          <w:szCs w:val="24"/>
        </w:rPr>
        <w:t xml:space="preserve"> and to assure energy justice</w:t>
      </w:r>
      <w:r w:rsidRPr="00821BAC" w:rsidR="00CD6ABA">
        <w:rPr>
          <w:rFonts w:ascii="Times New Roman" w:hAnsi="Times New Roman" w:cs="Times New Roman"/>
          <w:sz w:val="24"/>
          <w:szCs w:val="24"/>
        </w:rPr>
        <w:t xml:space="preserve"> </w:t>
      </w:r>
      <w:r w:rsidRPr="00821BAC" w:rsidR="00F27ED1">
        <w:rPr>
          <w:rFonts w:ascii="Times New Roman" w:hAnsi="Times New Roman" w:cs="Times New Roman"/>
          <w:sz w:val="24"/>
          <w:szCs w:val="24"/>
        </w:rPr>
        <w:t xml:space="preserve">for Ohioans, </w:t>
      </w:r>
      <w:r w:rsidRPr="00821BAC" w:rsidR="00CD6ABA">
        <w:rPr>
          <w:rFonts w:ascii="Times New Roman" w:hAnsi="Times New Roman" w:cs="Times New Roman"/>
          <w:sz w:val="24"/>
          <w:szCs w:val="24"/>
        </w:rPr>
        <w:t>especially during the pandemic</w:t>
      </w:r>
      <w:r w:rsidRPr="00821BAC">
        <w:rPr>
          <w:rFonts w:ascii="Times New Roman" w:hAnsi="Times New Roman" w:cs="Times New Roman"/>
          <w:sz w:val="24"/>
          <w:szCs w:val="24"/>
        </w:rPr>
        <w:t>.</w:t>
      </w:r>
      <w:r w:rsidRPr="00821BAC" w:rsidR="00CD6ABA">
        <w:rPr>
          <w:rFonts w:ascii="Times New Roman" w:hAnsi="Times New Roman" w:cs="Times New Roman"/>
          <w:sz w:val="24"/>
          <w:szCs w:val="24"/>
        </w:rPr>
        <w:t xml:space="preserve"> T</w:t>
      </w:r>
      <w:r w:rsidRPr="00821BAC">
        <w:rPr>
          <w:rFonts w:ascii="Times New Roman" w:hAnsi="Times New Roman" w:cs="Times New Roman"/>
          <w:sz w:val="24"/>
          <w:szCs w:val="24"/>
        </w:rPr>
        <w:t xml:space="preserve">he </w:t>
      </w:r>
      <w:r w:rsidRPr="00821BAC" w:rsidR="00CD6ABA">
        <w:rPr>
          <w:rFonts w:ascii="Times New Roman" w:hAnsi="Times New Roman" w:cs="Times New Roman"/>
          <w:sz w:val="24"/>
          <w:szCs w:val="24"/>
        </w:rPr>
        <w:t xml:space="preserve">state ended its declared </w:t>
      </w:r>
      <w:r w:rsidRPr="00821BAC">
        <w:rPr>
          <w:rFonts w:ascii="Times New Roman" w:hAnsi="Times New Roman" w:cs="Times New Roman"/>
          <w:sz w:val="24"/>
          <w:szCs w:val="24"/>
        </w:rPr>
        <w:t>emergency</w:t>
      </w:r>
      <w:r w:rsidRPr="00821BAC" w:rsidR="00CD6ABA">
        <w:rPr>
          <w:rFonts w:ascii="Times New Roman" w:hAnsi="Times New Roman" w:cs="Times New Roman"/>
          <w:sz w:val="24"/>
          <w:szCs w:val="24"/>
        </w:rPr>
        <w:t>.</w:t>
      </w:r>
      <w:r>
        <w:rPr>
          <w:rStyle w:val="FootnoteReference"/>
          <w:rFonts w:ascii="Times New Roman" w:hAnsi="Times New Roman" w:cs="Times New Roman"/>
          <w:sz w:val="24"/>
          <w:szCs w:val="24"/>
        </w:rPr>
        <w:footnoteReference w:id="2"/>
      </w:r>
      <w:r w:rsidRPr="00821BAC">
        <w:rPr>
          <w:rFonts w:ascii="Times New Roman" w:hAnsi="Times New Roman" w:cs="Times New Roman"/>
          <w:sz w:val="24"/>
          <w:szCs w:val="24"/>
        </w:rPr>
        <w:t xml:space="preserve"> </w:t>
      </w:r>
      <w:r w:rsidRPr="00821BAC" w:rsidR="00CD6ABA">
        <w:rPr>
          <w:rFonts w:ascii="Times New Roman" w:hAnsi="Times New Roman" w:cs="Times New Roman"/>
          <w:sz w:val="24"/>
          <w:szCs w:val="24"/>
        </w:rPr>
        <w:t>But</w:t>
      </w:r>
      <w:r w:rsidRPr="00821BAC">
        <w:rPr>
          <w:rFonts w:ascii="Times New Roman" w:hAnsi="Times New Roman" w:cs="Times New Roman"/>
          <w:sz w:val="24"/>
          <w:szCs w:val="24"/>
        </w:rPr>
        <w:t xml:space="preserve"> </w:t>
      </w:r>
      <w:r w:rsidRPr="00821BAC" w:rsidR="00F27ED1">
        <w:rPr>
          <w:rFonts w:ascii="Times New Roman" w:hAnsi="Times New Roman" w:cs="Times New Roman"/>
          <w:sz w:val="24"/>
          <w:szCs w:val="24"/>
        </w:rPr>
        <w:t xml:space="preserve">the </w:t>
      </w:r>
      <w:r w:rsidRPr="00821BAC">
        <w:rPr>
          <w:rFonts w:ascii="Times New Roman" w:hAnsi="Times New Roman" w:cs="Times New Roman"/>
          <w:sz w:val="24"/>
          <w:szCs w:val="24"/>
        </w:rPr>
        <w:t>pandemic</w:t>
      </w:r>
      <w:r w:rsidRPr="00821BAC" w:rsidR="00CD6ABA">
        <w:rPr>
          <w:rFonts w:ascii="Times New Roman" w:hAnsi="Times New Roman" w:cs="Times New Roman"/>
          <w:sz w:val="24"/>
          <w:szCs w:val="24"/>
        </w:rPr>
        <w:t xml:space="preserve"> emergency</w:t>
      </w:r>
      <w:r w:rsidRPr="00821BAC">
        <w:rPr>
          <w:rFonts w:ascii="Times New Roman" w:hAnsi="Times New Roman" w:cs="Times New Roman"/>
          <w:sz w:val="24"/>
          <w:szCs w:val="24"/>
        </w:rPr>
        <w:t>, including its financial distress,</w:t>
      </w:r>
      <w:r w:rsidRPr="00821BAC" w:rsidR="00CD6ABA">
        <w:rPr>
          <w:rFonts w:ascii="Times New Roman" w:hAnsi="Times New Roman" w:cs="Times New Roman"/>
          <w:sz w:val="24"/>
          <w:szCs w:val="24"/>
        </w:rPr>
        <w:t xml:space="preserve"> is real and continuing for Ohioans</w:t>
      </w:r>
      <w:r w:rsidRPr="00821BAC" w:rsidR="00B418A5">
        <w:rPr>
          <w:rFonts w:ascii="Times New Roman" w:hAnsi="Times New Roman" w:cs="Times New Roman"/>
          <w:sz w:val="24"/>
          <w:szCs w:val="24"/>
        </w:rPr>
        <w:t xml:space="preserve">. There is this from a recent news story </w:t>
      </w:r>
      <w:r w:rsidRPr="00821BAC" w:rsidR="003235F4">
        <w:rPr>
          <w:rFonts w:ascii="Times New Roman" w:hAnsi="Times New Roman" w:cs="Times New Roman"/>
          <w:sz w:val="24"/>
          <w:szCs w:val="24"/>
        </w:rPr>
        <w:t xml:space="preserve">(including a </w:t>
      </w:r>
      <w:r w:rsidRPr="00821BAC" w:rsidR="00B418A5">
        <w:rPr>
          <w:rFonts w:ascii="Times New Roman" w:hAnsi="Times New Roman" w:cs="Times New Roman"/>
          <w:sz w:val="24"/>
          <w:szCs w:val="24"/>
        </w:rPr>
        <w:t>quot</w:t>
      </w:r>
      <w:r w:rsidRPr="00821BAC" w:rsidR="003235F4">
        <w:rPr>
          <w:rFonts w:ascii="Times New Roman" w:hAnsi="Times New Roman" w:cs="Times New Roman"/>
          <w:sz w:val="24"/>
          <w:szCs w:val="24"/>
        </w:rPr>
        <w:t>e from</w:t>
      </w:r>
      <w:r w:rsidRPr="00821BAC" w:rsidR="00B418A5">
        <w:rPr>
          <w:rFonts w:ascii="Times New Roman" w:hAnsi="Times New Roman" w:cs="Times New Roman"/>
          <w:sz w:val="24"/>
          <w:szCs w:val="24"/>
        </w:rPr>
        <w:t xml:space="preserve"> Director Phil Cole of the Ohio Association of Community Action Agencies</w:t>
      </w:r>
      <w:r w:rsidRPr="00821BAC" w:rsidR="003235F4">
        <w:rPr>
          <w:rFonts w:ascii="Times New Roman" w:hAnsi="Times New Roman" w:cs="Times New Roman"/>
          <w:sz w:val="24"/>
          <w:szCs w:val="24"/>
        </w:rPr>
        <w:t>)</w:t>
      </w:r>
      <w:r w:rsidRPr="00821BAC" w:rsidR="00B418A5">
        <w:rPr>
          <w:rFonts w:ascii="Times New Roman" w:hAnsi="Times New Roman" w:cs="Times New Roman"/>
          <w:sz w:val="24"/>
          <w:szCs w:val="24"/>
        </w:rPr>
        <w:t>:</w:t>
      </w:r>
      <w:r w:rsidRPr="00821BAC" w:rsidR="00CD6ABA">
        <w:rPr>
          <w:rFonts w:ascii="Times New Roman" w:hAnsi="Times New Roman" w:cs="Times New Roman"/>
          <w:sz w:val="24"/>
          <w:szCs w:val="24"/>
        </w:rPr>
        <w:t xml:space="preserve"> </w:t>
      </w:r>
    </w:p>
    <w:p w:rsidR="00622FD9" w:rsidRPr="00821BAC" w:rsidP="006159C2" w14:paraId="264BBB0F" w14:textId="1CEBFA37">
      <w:pPr>
        <w:pStyle w:val="gntarbp"/>
        <w:ind w:left="810" w:right="630"/>
      </w:pPr>
      <w:r w:rsidRPr="00821BAC">
        <w:t>This unprecedented need for assistance isn't unique to Ohio. Agencies across the county</w:t>
      </w:r>
      <w:r w:rsidRPr="00821BAC" w:rsidR="005A4053">
        <w:t xml:space="preserve"> (</w:t>
      </w:r>
      <w:r w:rsidRPr="00821BAC" w:rsidR="005A4053">
        <w:rPr>
          <w:i/>
          <w:iCs/>
        </w:rPr>
        <w:t>sic</w:t>
      </w:r>
      <w:r w:rsidRPr="00821BAC" w:rsidR="005A4053">
        <w:t>)</w:t>
      </w:r>
      <w:r w:rsidRPr="00821BAC">
        <w:t xml:space="preserve"> have seen massive spikes in the number of people needing help paying their bills. "We have been inundated with requests for help with rent, mortgage and utility assistance," Cole said. "It began early in the pandemic, and it has not let up."</w:t>
      </w:r>
      <w:r w:rsidRPr="00821BAC" w:rsidR="00B418A5">
        <w:rPr>
          <w:rStyle w:val="FootnoteReference"/>
        </w:rPr>
        <w:t xml:space="preserve"> </w:t>
      </w:r>
      <w:r>
        <w:rPr>
          <w:rStyle w:val="FootnoteReference"/>
        </w:rPr>
        <w:footnoteReference w:id="3"/>
      </w:r>
      <w:r w:rsidRPr="00821BAC">
        <w:t> </w:t>
      </w:r>
    </w:p>
    <w:p w:rsidR="00CD6ABA" w:rsidRPr="00821BAC" w:rsidP="006159C2" w14:paraId="55401EEA" w14:textId="3BA4A0F8">
      <w:pPr>
        <w:spacing w:after="0" w:line="480" w:lineRule="auto"/>
        <w:ind w:right="-270" w:firstLine="720"/>
        <w:rPr>
          <w:rFonts w:ascii="Times New Roman" w:hAnsi="Times New Roman" w:cs="Times New Roman"/>
          <w:sz w:val="24"/>
          <w:szCs w:val="24"/>
        </w:rPr>
      </w:pPr>
      <w:r w:rsidRPr="00821BAC">
        <w:rPr>
          <w:rFonts w:ascii="Times New Roman" w:hAnsi="Times New Roman" w:cs="Times New Roman"/>
          <w:sz w:val="24"/>
          <w:szCs w:val="24"/>
        </w:rPr>
        <w:t>Given</w:t>
      </w:r>
      <w:r w:rsidRPr="00821BAC" w:rsidR="00B0040F">
        <w:rPr>
          <w:rFonts w:ascii="Times New Roman" w:hAnsi="Times New Roman" w:cs="Times New Roman"/>
          <w:sz w:val="24"/>
          <w:szCs w:val="24"/>
        </w:rPr>
        <w:t xml:space="preserve"> the</w:t>
      </w:r>
      <w:r w:rsidRPr="00821BAC" w:rsidR="003235F4">
        <w:rPr>
          <w:rFonts w:ascii="Times New Roman" w:hAnsi="Times New Roman" w:cs="Times New Roman"/>
          <w:sz w:val="24"/>
          <w:szCs w:val="24"/>
        </w:rPr>
        <w:t xml:space="preserve"> </w:t>
      </w:r>
      <w:r w:rsidRPr="00821BAC" w:rsidR="00B71061">
        <w:rPr>
          <w:rFonts w:ascii="Times New Roman" w:hAnsi="Times New Roman" w:cs="Times New Roman"/>
          <w:sz w:val="24"/>
          <w:szCs w:val="24"/>
        </w:rPr>
        <w:t xml:space="preserve">current </w:t>
      </w:r>
      <w:r w:rsidRPr="00821BAC" w:rsidR="003235F4">
        <w:rPr>
          <w:rFonts w:ascii="Times New Roman" w:hAnsi="Times New Roman" w:cs="Times New Roman"/>
          <w:sz w:val="24"/>
          <w:szCs w:val="24"/>
        </w:rPr>
        <w:t>surge of the</w:t>
      </w:r>
      <w:r w:rsidRPr="00821BAC" w:rsidR="00B0040F">
        <w:rPr>
          <w:rFonts w:ascii="Times New Roman" w:hAnsi="Times New Roman" w:cs="Times New Roman"/>
          <w:sz w:val="24"/>
          <w:szCs w:val="24"/>
        </w:rPr>
        <w:t xml:space="preserve"> delta variant</w:t>
      </w:r>
      <w:r w:rsidRPr="00821BAC">
        <w:rPr>
          <w:rFonts w:ascii="Times New Roman" w:hAnsi="Times New Roman" w:cs="Times New Roman"/>
          <w:sz w:val="24"/>
          <w:szCs w:val="24"/>
        </w:rPr>
        <w:t xml:space="preserve"> of the coronavirus</w:t>
      </w:r>
      <w:r w:rsidRPr="00821BAC" w:rsidR="005A2DF8">
        <w:rPr>
          <w:rFonts w:ascii="Times New Roman" w:hAnsi="Times New Roman" w:cs="Times New Roman"/>
          <w:sz w:val="24"/>
          <w:szCs w:val="24"/>
        </w:rPr>
        <w:t>, Ohio Governor Mike De</w:t>
      </w:r>
      <w:r w:rsidRPr="00821BAC" w:rsidR="009800CF">
        <w:rPr>
          <w:rFonts w:ascii="Times New Roman" w:hAnsi="Times New Roman" w:cs="Times New Roman"/>
          <w:sz w:val="24"/>
          <w:szCs w:val="24"/>
        </w:rPr>
        <w:t>W</w:t>
      </w:r>
      <w:r w:rsidRPr="00821BAC" w:rsidR="005A2DF8">
        <w:rPr>
          <w:rFonts w:ascii="Times New Roman" w:hAnsi="Times New Roman" w:cs="Times New Roman"/>
          <w:sz w:val="24"/>
          <w:szCs w:val="24"/>
        </w:rPr>
        <w:t>ine</w:t>
      </w:r>
      <w:r w:rsidRPr="00821BAC" w:rsidR="009800CF">
        <w:rPr>
          <w:rFonts w:ascii="Times New Roman" w:hAnsi="Times New Roman" w:cs="Times New Roman"/>
          <w:sz w:val="24"/>
          <w:szCs w:val="24"/>
        </w:rPr>
        <w:t xml:space="preserve"> </w:t>
      </w:r>
      <w:r w:rsidRPr="00821BAC" w:rsidR="008A4EBC">
        <w:rPr>
          <w:rFonts w:ascii="Times New Roman" w:hAnsi="Times New Roman" w:cs="Times New Roman"/>
          <w:sz w:val="24"/>
          <w:szCs w:val="24"/>
        </w:rPr>
        <w:t>recent</w:t>
      </w:r>
      <w:r w:rsidRPr="00821BAC" w:rsidR="009800CF">
        <w:rPr>
          <w:rFonts w:ascii="Times New Roman" w:hAnsi="Times New Roman" w:cs="Times New Roman"/>
          <w:sz w:val="24"/>
          <w:szCs w:val="24"/>
        </w:rPr>
        <w:t>l</w:t>
      </w:r>
      <w:r w:rsidRPr="00821BAC" w:rsidR="008A4EBC">
        <w:rPr>
          <w:rFonts w:ascii="Times New Roman" w:hAnsi="Times New Roman" w:cs="Times New Roman"/>
          <w:sz w:val="24"/>
          <w:szCs w:val="24"/>
        </w:rPr>
        <w:t>y stat</w:t>
      </w:r>
      <w:r w:rsidRPr="00821BAC" w:rsidR="00116CD1">
        <w:rPr>
          <w:rFonts w:ascii="Times New Roman" w:hAnsi="Times New Roman" w:cs="Times New Roman"/>
          <w:sz w:val="24"/>
          <w:szCs w:val="24"/>
        </w:rPr>
        <w:t>ed</w:t>
      </w:r>
      <w:r w:rsidRPr="00821BAC" w:rsidR="008A4EBC">
        <w:rPr>
          <w:rFonts w:ascii="Times New Roman" w:hAnsi="Times New Roman" w:cs="Times New Roman"/>
          <w:sz w:val="24"/>
          <w:szCs w:val="24"/>
        </w:rPr>
        <w:t xml:space="preserve">: </w:t>
      </w:r>
    </w:p>
    <w:p w:rsidR="00CC17A1" w:rsidRPr="00821BAC" w:rsidP="006159C2" w14:paraId="58A761F7" w14:textId="77777777">
      <w:pPr>
        <w:spacing w:after="0" w:line="240" w:lineRule="auto"/>
        <w:ind w:left="720" w:right="720" w:firstLine="720"/>
        <w:rPr>
          <w:rFonts w:ascii="Times New Roman" w:hAnsi="Times New Roman" w:cs="Times New Roman"/>
          <w:sz w:val="24"/>
          <w:szCs w:val="24"/>
        </w:rPr>
      </w:pPr>
      <w:r w:rsidRPr="00821BAC">
        <w:rPr>
          <w:rFonts w:ascii="Times New Roman" w:hAnsi="Times New Roman" w:cs="Times New Roman"/>
          <w:sz w:val="24"/>
          <w:szCs w:val="24"/>
        </w:rPr>
        <w:t>“</w:t>
      </w:r>
      <w:r w:rsidRPr="00821BAC">
        <w:rPr>
          <w:rFonts w:ascii="Times New Roman" w:hAnsi="Times New Roman" w:cs="Times New Roman"/>
          <w:sz w:val="24"/>
          <w:szCs w:val="24"/>
          <w:shd w:val="clear" w:color="auto" w:fill="FFFFFF"/>
        </w:rPr>
        <w:t>Today 3,235 positive COVID-19 cases were reported. To put that into context, there have been three days in the last week with more than 3,000 newly reported cases. Prior to the past week, there hasn’t been a single day with over 3,000 newly reported cases since February</w:t>
      </w:r>
      <w:r w:rsidRPr="00821BAC" w:rsidR="00B0040F">
        <w:rPr>
          <w:rFonts w:ascii="Times New Roman" w:hAnsi="Times New Roman" w:cs="Times New Roman"/>
          <w:sz w:val="24"/>
          <w:szCs w:val="24"/>
        </w:rPr>
        <w:t>.</w:t>
      </w:r>
      <w:r w:rsidRPr="00821BAC" w:rsidR="009800CF">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CC17A1" w:rsidRPr="00821BAC" w:rsidP="006159C2" w14:paraId="73F5D817" w14:textId="77777777">
      <w:pPr>
        <w:spacing w:after="0" w:line="240" w:lineRule="auto"/>
        <w:ind w:left="720" w:right="720" w:firstLine="720"/>
        <w:rPr>
          <w:rFonts w:ascii="Times New Roman" w:hAnsi="Times New Roman" w:cs="Times New Roman"/>
          <w:sz w:val="24"/>
          <w:szCs w:val="24"/>
        </w:rPr>
      </w:pPr>
    </w:p>
    <w:p w:rsidR="00CD6ABA" w:rsidRPr="00821BAC" w:rsidP="006159C2" w14:paraId="16423E99" w14:textId="2866346C">
      <w:pPr>
        <w:spacing w:after="0" w:line="480" w:lineRule="auto"/>
        <w:ind w:right="720" w:firstLine="720"/>
        <w:rPr>
          <w:rFonts w:ascii="Times New Roman" w:hAnsi="Times New Roman" w:cs="Times New Roman"/>
          <w:sz w:val="24"/>
          <w:szCs w:val="24"/>
        </w:rPr>
      </w:pPr>
      <w:r w:rsidRPr="00821BAC">
        <w:rPr>
          <w:rFonts w:ascii="Times New Roman" w:hAnsi="Times New Roman" w:cs="Times New Roman"/>
          <w:sz w:val="24"/>
          <w:szCs w:val="24"/>
        </w:rPr>
        <w:t xml:space="preserve">Unemployment levels are </w:t>
      </w:r>
      <w:r w:rsidRPr="00821BAC" w:rsidR="001571E2">
        <w:rPr>
          <w:rFonts w:ascii="Times New Roman" w:hAnsi="Times New Roman" w:cs="Times New Roman"/>
          <w:sz w:val="24"/>
          <w:szCs w:val="24"/>
        </w:rPr>
        <w:t>starting to increase again</w:t>
      </w:r>
      <w:r w:rsidRPr="00821BAC">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821BAC">
        <w:rPr>
          <w:rFonts w:ascii="Times New Roman" w:hAnsi="Times New Roman" w:cs="Times New Roman"/>
          <w:sz w:val="24"/>
          <w:szCs w:val="24"/>
        </w:rPr>
        <w:t xml:space="preserve"> Disconnections are increasing at a steady rate</w:t>
      </w:r>
      <w:r>
        <w:rPr>
          <w:rStyle w:val="FootnoteReference"/>
          <w:rFonts w:ascii="Times New Roman" w:hAnsi="Times New Roman" w:cs="Times New Roman"/>
          <w:sz w:val="24"/>
          <w:szCs w:val="24"/>
        </w:rPr>
        <w:footnoteReference w:id="6"/>
      </w:r>
      <w:r w:rsidRPr="00821BAC" w:rsidR="007377C2">
        <w:rPr>
          <w:rFonts w:ascii="Times New Roman" w:hAnsi="Times New Roman" w:cs="Times New Roman"/>
          <w:sz w:val="24"/>
          <w:szCs w:val="24"/>
        </w:rPr>
        <w:t>—especially for AEP Ohio consumers</w:t>
      </w:r>
      <w:r w:rsidRPr="00821BAC">
        <w:rPr>
          <w:rFonts w:ascii="Times New Roman" w:hAnsi="Times New Roman" w:cs="Times New Roman"/>
          <w:sz w:val="24"/>
          <w:szCs w:val="24"/>
        </w:rPr>
        <w:t>.</w:t>
      </w:r>
      <w:r>
        <w:rPr>
          <w:rStyle w:val="FootnoteReference"/>
          <w:rFonts w:ascii="Times New Roman" w:hAnsi="Times New Roman" w:cs="Times New Roman"/>
          <w:sz w:val="24"/>
          <w:szCs w:val="24"/>
        </w:rPr>
        <w:footnoteReference w:id="7"/>
      </w:r>
      <w:r w:rsidRPr="00821BAC">
        <w:rPr>
          <w:rFonts w:ascii="Times New Roman" w:hAnsi="Times New Roman" w:cs="Times New Roman"/>
          <w:sz w:val="24"/>
          <w:szCs w:val="24"/>
        </w:rPr>
        <w:t xml:space="preserve"> </w:t>
      </w:r>
    </w:p>
    <w:p w:rsidR="00B0040F" w:rsidRPr="00821BAC" w:rsidP="006159C2" w14:paraId="2378AF45" w14:textId="6A93AA46">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U</w:t>
      </w:r>
      <w:r w:rsidRPr="00821BAC" w:rsidR="00E81964">
        <w:rPr>
          <w:rFonts w:ascii="Times New Roman" w:hAnsi="Times New Roman" w:cs="Times New Roman"/>
          <w:sz w:val="24"/>
          <w:szCs w:val="24"/>
        </w:rPr>
        <w:t>tilities</w:t>
      </w:r>
      <w:r w:rsidRPr="00821BAC">
        <w:rPr>
          <w:rFonts w:ascii="Times New Roman" w:hAnsi="Times New Roman" w:cs="Times New Roman"/>
          <w:sz w:val="24"/>
          <w:szCs w:val="24"/>
        </w:rPr>
        <w:t xml:space="preserve"> </w:t>
      </w:r>
      <w:r w:rsidRPr="00821BAC" w:rsidR="005F75B0">
        <w:rPr>
          <w:rFonts w:ascii="Times New Roman" w:hAnsi="Times New Roman" w:cs="Times New Roman"/>
          <w:sz w:val="24"/>
          <w:szCs w:val="24"/>
        </w:rPr>
        <w:t>argue</w:t>
      </w:r>
      <w:r w:rsidRPr="00821BAC" w:rsidR="00E81964">
        <w:rPr>
          <w:rFonts w:ascii="Times New Roman" w:hAnsi="Times New Roman" w:cs="Times New Roman"/>
          <w:sz w:val="24"/>
          <w:szCs w:val="24"/>
        </w:rPr>
        <w:t xml:space="preserve"> </w:t>
      </w:r>
      <w:r w:rsidRPr="00821BAC" w:rsidR="005F75B0">
        <w:rPr>
          <w:rFonts w:ascii="Times New Roman" w:hAnsi="Times New Roman" w:cs="Times New Roman"/>
          <w:sz w:val="24"/>
          <w:szCs w:val="24"/>
        </w:rPr>
        <w:t xml:space="preserve">that there are </w:t>
      </w:r>
      <w:r w:rsidRPr="00821BAC" w:rsidR="00C00DA0">
        <w:rPr>
          <w:rFonts w:ascii="Times New Roman" w:hAnsi="Times New Roman" w:cs="Times New Roman"/>
          <w:sz w:val="24"/>
          <w:szCs w:val="24"/>
        </w:rPr>
        <w:t xml:space="preserve">resources available to consumers </w:t>
      </w:r>
      <w:r w:rsidRPr="00821BAC" w:rsidR="00E81964">
        <w:rPr>
          <w:rFonts w:ascii="Times New Roman" w:hAnsi="Times New Roman" w:cs="Times New Roman"/>
          <w:sz w:val="24"/>
          <w:szCs w:val="24"/>
        </w:rPr>
        <w:t xml:space="preserve">to </w:t>
      </w:r>
      <w:r w:rsidRPr="00821BAC" w:rsidR="00C00DA0">
        <w:rPr>
          <w:rFonts w:ascii="Times New Roman" w:hAnsi="Times New Roman" w:cs="Times New Roman"/>
          <w:sz w:val="24"/>
          <w:szCs w:val="24"/>
        </w:rPr>
        <w:t xml:space="preserve">maintain </w:t>
      </w:r>
      <w:r w:rsidRPr="00821BAC" w:rsidR="00E81964">
        <w:rPr>
          <w:rFonts w:ascii="Times New Roman" w:hAnsi="Times New Roman" w:cs="Times New Roman"/>
          <w:sz w:val="24"/>
          <w:szCs w:val="24"/>
        </w:rPr>
        <w:t xml:space="preserve">utility </w:t>
      </w:r>
      <w:r w:rsidRPr="00821BAC" w:rsidR="00C00DA0">
        <w:rPr>
          <w:rFonts w:ascii="Times New Roman" w:hAnsi="Times New Roman" w:cs="Times New Roman"/>
          <w:sz w:val="24"/>
          <w:szCs w:val="24"/>
        </w:rPr>
        <w:t>service</w:t>
      </w:r>
      <w:r w:rsidRPr="00821BAC">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sidRPr="00821BAC" w:rsidR="00C00DA0">
        <w:rPr>
          <w:rFonts w:ascii="Times New Roman" w:hAnsi="Times New Roman" w:cs="Times New Roman"/>
          <w:sz w:val="24"/>
          <w:szCs w:val="24"/>
        </w:rPr>
        <w:t xml:space="preserve"> </w:t>
      </w:r>
      <w:r w:rsidRPr="00821BAC" w:rsidR="004F2C42">
        <w:rPr>
          <w:rFonts w:ascii="Times New Roman" w:hAnsi="Times New Roman" w:cs="Times New Roman"/>
          <w:sz w:val="24"/>
          <w:szCs w:val="24"/>
        </w:rPr>
        <w:t xml:space="preserve"> Such resources are not enough</w:t>
      </w:r>
      <w:r w:rsidRPr="00821BAC" w:rsidR="00C61DF8">
        <w:rPr>
          <w:rFonts w:ascii="Times New Roman" w:hAnsi="Times New Roman" w:cs="Times New Roman"/>
          <w:sz w:val="24"/>
          <w:szCs w:val="24"/>
        </w:rPr>
        <w:t>, especially with the question of what will happen when some of the federal relief ends</w:t>
      </w:r>
      <w:r w:rsidRPr="00821BAC" w:rsidR="004F2C42">
        <w:rPr>
          <w:rFonts w:ascii="Times New Roman" w:hAnsi="Times New Roman" w:cs="Times New Roman"/>
          <w:sz w:val="24"/>
          <w:szCs w:val="24"/>
        </w:rPr>
        <w:t>.</w:t>
      </w:r>
      <w:r>
        <w:rPr>
          <w:rStyle w:val="FootnoteReference"/>
          <w:rFonts w:ascii="Times New Roman" w:hAnsi="Times New Roman" w:cs="Times New Roman"/>
          <w:sz w:val="24"/>
          <w:szCs w:val="24"/>
        </w:rPr>
        <w:footnoteReference w:id="9"/>
      </w:r>
      <w:r w:rsidRPr="00821BAC" w:rsidR="00C61DF8">
        <w:rPr>
          <w:rFonts w:ascii="Times New Roman" w:hAnsi="Times New Roman" w:cs="Times New Roman"/>
          <w:sz w:val="24"/>
          <w:szCs w:val="24"/>
        </w:rPr>
        <w:t xml:space="preserve"> </w:t>
      </w:r>
      <w:r w:rsidRPr="00821BAC" w:rsidR="00C00DA0">
        <w:rPr>
          <w:rFonts w:ascii="Times New Roman" w:hAnsi="Times New Roman" w:cs="Times New Roman"/>
          <w:sz w:val="24"/>
          <w:szCs w:val="24"/>
        </w:rPr>
        <w:t xml:space="preserve">These are </w:t>
      </w:r>
      <w:r w:rsidRPr="00821BAC" w:rsidR="00944BEF">
        <w:rPr>
          <w:rFonts w:ascii="Times New Roman" w:hAnsi="Times New Roman" w:cs="Times New Roman"/>
          <w:sz w:val="24"/>
          <w:szCs w:val="24"/>
        </w:rPr>
        <w:t>extraordinary</w:t>
      </w:r>
      <w:r w:rsidRPr="00821BAC" w:rsidR="00C00DA0">
        <w:rPr>
          <w:rFonts w:ascii="Times New Roman" w:hAnsi="Times New Roman" w:cs="Times New Roman"/>
          <w:sz w:val="24"/>
          <w:szCs w:val="24"/>
        </w:rPr>
        <w:t xml:space="preserve"> times </w:t>
      </w:r>
      <w:r w:rsidRPr="00821BAC" w:rsidR="00944BEF">
        <w:rPr>
          <w:rFonts w:ascii="Times New Roman" w:hAnsi="Times New Roman" w:cs="Times New Roman"/>
          <w:sz w:val="24"/>
          <w:szCs w:val="24"/>
        </w:rPr>
        <w:t xml:space="preserve">which call for extraordinary protections. </w:t>
      </w:r>
    </w:p>
    <w:p w:rsidR="00185DCF" w:rsidRPr="00821BAC" w:rsidP="006159C2" w14:paraId="20492307" w14:textId="41C6A04A">
      <w:pPr>
        <w:spacing w:after="0" w:line="480" w:lineRule="auto"/>
        <w:ind w:right="-270" w:firstLine="720"/>
        <w:rPr>
          <w:rFonts w:ascii="Times New Roman" w:hAnsi="Times New Roman" w:cs="Times New Roman"/>
          <w:sz w:val="24"/>
          <w:szCs w:val="24"/>
        </w:rPr>
      </w:pPr>
      <w:r w:rsidRPr="00821BAC">
        <w:rPr>
          <w:rFonts w:ascii="Times New Roman" w:hAnsi="Times New Roman" w:cs="Times New Roman"/>
          <w:sz w:val="24"/>
          <w:szCs w:val="24"/>
        </w:rPr>
        <w:t>Accordingly, the PUCO should</w:t>
      </w:r>
      <w:r w:rsidRPr="00821BAC" w:rsidR="001B7126">
        <w:rPr>
          <w:rFonts w:ascii="Times New Roman" w:hAnsi="Times New Roman" w:cs="Times New Roman"/>
          <w:sz w:val="24"/>
          <w:szCs w:val="24"/>
        </w:rPr>
        <w:t xml:space="preserve"> rehear</w:t>
      </w:r>
      <w:r w:rsidRPr="00821BAC">
        <w:rPr>
          <w:rFonts w:ascii="Times New Roman" w:hAnsi="Times New Roman" w:cs="Times New Roman"/>
          <w:sz w:val="24"/>
          <w:szCs w:val="24"/>
        </w:rPr>
        <w:t xml:space="preserve"> its</w:t>
      </w:r>
      <w:r w:rsidRPr="00821BAC" w:rsidR="001B7126">
        <w:rPr>
          <w:rFonts w:ascii="Times New Roman" w:hAnsi="Times New Roman" w:cs="Times New Roman"/>
          <w:sz w:val="24"/>
          <w:szCs w:val="24"/>
        </w:rPr>
        <w:t xml:space="preserve"> July 28, 2021 Entry</w:t>
      </w:r>
      <w:r w:rsidRPr="00821BAC">
        <w:rPr>
          <w:rFonts w:ascii="Times New Roman" w:hAnsi="Times New Roman" w:cs="Times New Roman"/>
          <w:sz w:val="24"/>
          <w:szCs w:val="24"/>
        </w:rPr>
        <w:t>.</w:t>
      </w:r>
      <w:r w:rsidRPr="00821BAC" w:rsidR="001B7126">
        <w:rPr>
          <w:rFonts w:ascii="Times New Roman" w:hAnsi="Times New Roman" w:cs="Times New Roman"/>
          <w:sz w:val="24"/>
          <w:szCs w:val="24"/>
        </w:rPr>
        <w:t xml:space="preserve"> </w:t>
      </w:r>
      <w:r w:rsidRPr="00821BAC" w:rsidR="00A21998">
        <w:rPr>
          <w:rFonts w:ascii="Times New Roman" w:hAnsi="Times New Roman" w:cs="Times New Roman"/>
          <w:sz w:val="24"/>
          <w:szCs w:val="24"/>
        </w:rPr>
        <w:t>Instead of ending its emergency, t</w:t>
      </w:r>
      <w:r w:rsidRPr="00821BAC" w:rsidR="008A1B5B">
        <w:rPr>
          <w:rFonts w:ascii="Times New Roman" w:hAnsi="Times New Roman" w:cs="Times New Roman"/>
          <w:sz w:val="24"/>
          <w:szCs w:val="24"/>
        </w:rPr>
        <w:t>he PUCO should enter rulings that protect</w:t>
      </w:r>
      <w:r w:rsidRPr="00821BAC">
        <w:rPr>
          <w:rFonts w:ascii="Times New Roman" w:hAnsi="Times New Roman" w:cs="Times New Roman"/>
          <w:sz w:val="24"/>
          <w:szCs w:val="24"/>
        </w:rPr>
        <w:t xml:space="preserve"> </w:t>
      </w:r>
      <w:r w:rsidRPr="00821BAC" w:rsidR="001B7126">
        <w:rPr>
          <w:rFonts w:ascii="Times New Roman" w:hAnsi="Times New Roman" w:cs="Times New Roman"/>
          <w:sz w:val="24"/>
          <w:szCs w:val="24"/>
        </w:rPr>
        <w:t xml:space="preserve">consumers </w:t>
      </w:r>
      <w:r w:rsidRPr="00821BAC" w:rsidR="008A1B5B">
        <w:rPr>
          <w:rFonts w:ascii="Times New Roman" w:hAnsi="Times New Roman" w:cs="Times New Roman"/>
          <w:sz w:val="24"/>
          <w:szCs w:val="24"/>
        </w:rPr>
        <w:t xml:space="preserve">from </w:t>
      </w:r>
      <w:r w:rsidRPr="00821BAC" w:rsidR="001B7126">
        <w:rPr>
          <w:rFonts w:ascii="Times New Roman" w:hAnsi="Times New Roman" w:cs="Times New Roman"/>
          <w:sz w:val="24"/>
          <w:szCs w:val="24"/>
        </w:rPr>
        <w:t xml:space="preserve">impending disconnections of </w:t>
      </w:r>
      <w:r w:rsidRPr="00821BAC" w:rsidR="00E81964">
        <w:rPr>
          <w:rFonts w:ascii="Times New Roman" w:hAnsi="Times New Roman" w:cs="Times New Roman"/>
          <w:sz w:val="24"/>
          <w:szCs w:val="24"/>
        </w:rPr>
        <w:t>essential utility</w:t>
      </w:r>
      <w:r w:rsidRPr="00821BAC" w:rsidR="001B7126">
        <w:rPr>
          <w:rFonts w:ascii="Times New Roman" w:hAnsi="Times New Roman" w:cs="Times New Roman"/>
          <w:sz w:val="24"/>
          <w:szCs w:val="24"/>
        </w:rPr>
        <w:t xml:space="preserve"> service</w:t>
      </w:r>
      <w:r w:rsidRPr="00821BAC" w:rsidR="002F7D24">
        <w:rPr>
          <w:rFonts w:ascii="Times New Roman" w:hAnsi="Times New Roman" w:cs="Times New Roman"/>
          <w:sz w:val="24"/>
          <w:szCs w:val="24"/>
        </w:rPr>
        <w:t xml:space="preserve"> during the upcoming winter heating season</w:t>
      </w:r>
      <w:r w:rsidRPr="00821BAC" w:rsidR="008A1B5B">
        <w:rPr>
          <w:rFonts w:ascii="Times New Roman" w:hAnsi="Times New Roman" w:cs="Times New Roman"/>
          <w:sz w:val="24"/>
          <w:szCs w:val="24"/>
        </w:rPr>
        <w:t>.</w:t>
      </w:r>
      <w:r w:rsidRPr="00821BAC" w:rsidR="00A21998">
        <w:rPr>
          <w:rFonts w:ascii="Times New Roman" w:hAnsi="Times New Roman" w:cs="Times New Roman"/>
          <w:sz w:val="24"/>
          <w:szCs w:val="24"/>
        </w:rPr>
        <w:t xml:space="preserve"> </w:t>
      </w:r>
      <w:r w:rsidRPr="00821BAC" w:rsidR="001B7126">
        <w:rPr>
          <w:rFonts w:ascii="Times New Roman" w:hAnsi="Times New Roman" w:cs="Times New Roman"/>
          <w:sz w:val="24"/>
          <w:szCs w:val="24"/>
        </w:rPr>
        <w:t>Ohio</w:t>
      </w:r>
      <w:r w:rsidRPr="00821BAC" w:rsidR="008A1B5B">
        <w:rPr>
          <w:rFonts w:ascii="Times New Roman" w:hAnsi="Times New Roman" w:cs="Times New Roman"/>
          <w:sz w:val="24"/>
          <w:szCs w:val="24"/>
        </w:rPr>
        <w:t xml:space="preserve">’s cold winter </w:t>
      </w:r>
      <w:r w:rsidRPr="00821BAC" w:rsidR="00086416">
        <w:rPr>
          <w:rFonts w:ascii="Times New Roman" w:hAnsi="Times New Roman" w:cs="Times New Roman"/>
          <w:sz w:val="24"/>
          <w:szCs w:val="24"/>
        </w:rPr>
        <w:t xml:space="preserve">is </w:t>
      </w:r>
      <w:r w:rsidRPr="00821BAC" w:rsidR="008A1B5B">
        <w:rPr>
          <w:rFonts w:ascii="Times New Roman" w:hAnsi="Times New Roman" w:cs="Times New Roman"/>
          <w:sz w:val="24"/>
          <w:szCs w:val="24"/>
        </w:rPr>
        <w:t>approach</w:t>
      </w:r>
      <w:r w:rsidRPr="00821BAC" w:rsidR="00086416">
        <w:rPr>
          <w:rFonts w:ascii="Times New Roman" w:hAnsi="Times New Roman" w:cs="Times New Roman"/>
          <w:sz w:val="24"/>
          <w:szCs w:val="24"/>
        </w:rPr>
        <w:t>ing,</w:t>
      </w:r>
      <w:r w:rsidRPr="00821BAC" w:rsidR="008A1B5B">
        <w:rPr>
          <w:rFonts w:ascii="Times New Roman" w:hAnsi="Times New Roman" w:cs="Times New Roman"/>
          <w:sz w:val="24"/>
          <w:szCs w:val="24"/>
        </w:rPr>
        <w:t xml:space="preserve"> with consumers’ need for</w:t>
      </w:r>
      <w:r w:rsidRPr="00821BAC" w:rsidR="001B7126">
        <w:rPr>
          <w:rFonts w:ascii="Times New Roman" w:hAnsi="Times New Roman" w:cs="Times New Roman"/>
          <w:sz w:val="24"/>
          <w:szCs w:val="24"/>
        </w:rPr>
        <w:t xml:space="preserve"> winter heating </w:t>
      </w:r>
      <w:r w:rsidRPr="00821BAC" w:rsidR="008A1B5B">
        <w:rPr>
          <w:rFonts w:ascii="Times New Roman" w:hAnsi="Times New Roman" w:cs="Times New Roman"/>
          <w:sz w:val="24"/>
          <w:szCs w:val="24"/>
        </w:rPr>
        <w:t>and with winter conditions that favor the virus for continuing its rage</w:t>
      </w:r>
      <w:r w:rsidRPr="00821BAC" w:rsidR="001B7126">
        <w:rPr>
          <w:rFonts w:ascii="Times New Roman" w:hAnsi="Times New Roman" w:cs="Times New Roman"/>
          <w:sz w:val="24"/>
          <w:szCs w:val="24"/>
        </w:rPr>
        <w:t>.</w:t>
      </w:r>
      <w:r w:rsidRPr="00821BAC" w:rsidR="00086416">
        <w:rPr>
          <w:rFonts w:ascii="Times New Roman" w:hAnsi="Times New Roman" w:cs="Times New Roman"/>
          <w:sz w:val="24"/>
          <w:szCs w:val="24"/>
        </w:rPr>
        <w:t xml:space="preserve"> </w:t>
      </w:r>
    </w:p>
    <w:p w:rsidR="00086416" w:rsidRPr="00821BAC" w:rsidP="006159C2" w14:paraId="4D01ABF4" w14:textId="169F108B">
      <w:pPr>
        <w:spacing w:after="0" w:line="480" w:lineRule="auto"/>
        <w:ind w:right="-270" w:firstLine="720"/>
        <w:rPr>
          <w:rFonts w:ascii="Times New Roman" w:hAnsi="Times New Roman" w:cs="Times New Roman"/>
          <w:sz w:val="24"/>
          <w:szCs w:val="24"/>
        </w:rPr>
      </w:pPr>
      <w:r w:rsidRPr="00821BAC">
        <w:rPr>
          <w:rFonts w:ascii="Times New Roman" w:hAnsi="Times New Roman" w:cs="Times New Roman"/>
          <w:sz w:val="24"/>
          <w:szCs w:val="24"/>
        </w:rPr>
        <w:t xml:space="preserve">And rulings should include action to assess and assure energy justice for Ohioans, especially during the pandemic. </w:t>
      </w:r>
      <w:r w:rsidRPr="00821BAC" w:rsidR="00185DCF">
        <w:rPr>
          <w:rFonts w:ascii="Times New Roman" w:hAnsi="Times New Roman" w:cs="Times New Roman"/>
          <w:sz w:val="24"/>
          <w:szCs w:val="24"/>
        </w:rPr>
        <w:t>Energy justice includes impacts of disconnections and other distress on such diverse segments of the population as at-risk and minority communities and the working poor.</w:t>
      </w:r>
      <w:r w:rsidRPr="00821BAC" w:rsidR="001B7126">
        <w:rPr>
          <w:rFonts w:ascii="Times New Roman" w:hAnsi="Times New Roman" w:cs="Times New Roman"/>
          <w:sz w:val="24"/>
          <w:szCs w:val="24"/>
        </w:rPr>
        <w:t xml:space="preserve"> </w:t>
      </w:r>
    </w:p>
    <w:p w:rsidR="001B7126" w:rsidRPr="00821BAC" w:rsidP="006159C2" w14:paraId="09F99D89" w14:textId="7C001224">
      <w:pPr>
        <w:spacing w:after="0" w:line="480" w:lineRule="auto"/>
        <w:ind w:right="-270" w:firstLine="720"/>
        <w:rPr>
          <w:rFonts w:ascii="Times New Roman" w:hAnsi="Times New Roman" w:cs="Times New Roman"/>
          <w:sz w:val="24"/>
          <w:szCs w:val="24"/>
        </w:rPr>
      </w:pPr>
      <w:r w:rsidRPr="00821BAC">
        <w:rPr>
          <w:rFonts w:ascii="Times New Roman" w:hAnsi="Times New Roman" w:cs="Times New Roman"/>
          <w:sz w:val="24"/>
          <w:szCs w:val="24"/>
        </w:rPr>
        <w:t>Under R.C. 4903.10, the PUCO’s Entry was unjust, unreasonable, and unlawful in the following respects:</w:t>
      </w:r>
    </w:p>
    <w:p w:rsidR="004B5BE0" w:rsidRPr="00821BAC" w:rsidP="00627680" w14:paraId="00F4C5B1" w14:textId="3D2B713E">
      <w:pPr>
        <w:spacing w:after="0" w:line="240" w:lineRule="auto"/>
        <w:ind w:right="-270"/>
        <w:rPr>
          <w:rFonts w:ascii="Times New Roman" w:hAnsi="Times New Roman" w:cs="Times New Roman"/>
          <w:sz w:val="24"/>
          <w:szCs w:val="24"/>
        </w:rPr>
      </w:pPr>
      <w:r w:rsidRPr="00821BAC">
        <w:rPr>
          <w:rFonts w:ascii="Times New Roman" w:hAnsi="Times New Roman" w:cs="Times New Roman"/>
          <w:b/>
          <w:bCs/>
          <w:sz w:val="24"/>
          <w:szCs w:val="24"/>
          <w:u w:val="single"/>
        </w:rPr>
        <w:t>Assignment of Error</w:t>
      </w:r>
      <w:r w:rsidRPr="00821BAC" w:rsidR="00880DE8">
        <w:rPr>
          <w:rFonts w:ascii="Times New Roman" w:hAnsi="Times New Roman" w:cs="Times New Roman"/>
          <w:b/>
          <w:bCs/>
          <w:sz w:val="24"/>
          <w:szCs w:val="24"/>
          <w:u w:val="single"/>
        </w:rPr>
        <w:t xml:space="preserve"> 1</w:t>
      </w:r>
      <w:r w:rsidRPr="00821BAC">
        <w:rPr>
          <w:rFonts w:ascii="Times New Roman" w:hAnsi="Times New Roman" w:cs="Times New Roman"/>
          <w:b/>
          <w:bCs/>
          <w:sz w:val="24"/>
          <w:szCs w:val="24"/>
          <w:u w:val="single"/>
        </w:rPr>
        <w:t>:</w:t>
      </w:r>
      <w:r w:rsidRPr="00821BAC">
        <w:rPr>
          <w:rFonts w:ascii="Times New Roman" w:hAnsi="Times New Roman" w:cs="Times New Roman"/>
          <w:sz w:val="24"/>
          <w:szCs w:val="24"/>
        </w:rPr>
        <w:t xml:space="preserve"> The PUCO erred </w:t>
      </w:r>
      <w:r w:rsidRPr="00821BAC" w:rsidR="0012219A">
        <w:rPr>
          <w:rFonts w:ascii="Times New Roman" w:hAnsi="Times New Roman" w:cs="Times New Roman"/>
          <w:sz w:val="24"/>
          <w:szCs w:val="24"/>
        </w:rPr>
        <w:t>by</w:t>
      </w:r>
      <w:r w:rsidRPr="00821BAC" w:rsidR="0068347E">
        <w:rPr>
          <w:rFonts w:ascii="Times New Roman" w:hAnsi="Times New Roman" w:cs="Times New Roman"/>
          <w:sz w:val="24"/>
          <w:szCs w:val="24"/>
        </w:rPr>
        <w:t xml:space="preserve"> </w:t>
      </w:r>
      <w:r w:rsidRPr="00821BAC">
        <w:rPr>
          <w:rFonts w:ascii="Times New Roman" w:hAnsi="Times New Roman" w:cs="Times New Roman"/>
          <w:sz w:val="24"/>
          <w:szCs w:val="24"/>
        </w:rPr>
        <w:t xml:space="preserve">prematurely </w:t>
      </w:r>
      <w:r w:rsidRPr="00821BAC" w:rsidR="0012219A">
        <w:rPr>
          <w:rFonts w:ascii="Times New Roman" w:hAnsi="Times New Roman" w:cs="Times New Roman"/>
          <w:sz w:val="24"/>
          <w:szCs w:val="24"/>
        </w:rPr>
        <w:t>ending</w:t>
      </w:r>
      <w:r w:rsidRPr="00821BAC">
        <w:rPr>
          <w:rFonts w:ascii="Times New Roman" w:hAnsi="Times New Roman" w:cs="Times New Roman"/>
          <w:sz w:val="24"/>
          <w:szCs w:val="24"/>
        </w:rPr>
        <w:t xml:space="preserve"> </w:t>
      </w:r>
      <w:r w:rsidRPr="00821BAC" w:rsidR="0012219A">
        <w:rPr>
          <w:rFonts w:ascii="Times New Roman" w:hAnsi="Times New Roman" w:cs="Times New Roman"/>
          <w:sz w:val="24"/>
          <w:szCs w:val="24"/>
        </w:rPr>
        <w:t>the</w:t>
      </w:r>
      <w:r w:rsidRPr="00821BAC">
        <w:rPr>
          <w:rFonts w:ascii="Times New Roman" w:hAnsi="Times New Roman" w:cs="Times New Roman"/>
          <w:sz w:val="24"/>
          <w:szCs w:val="24"/>
        </w:rPr>
        <w:t xml:space="preserve"> emergency</w:t>
      </w:r>
      <w:r w:rsidRPr="00821BAC" w:rsidR="0012219A">
        <w:rPr>
          <w:rFonts w:ascii="Times New Roman" w:hAnsi="Times New Roman" w:cs="Times New Roman"/>
          <w:sz w:val="24"/>
          <w:szCs w:val="24"/>
        </w:rPr>
        <w:t xml:space="preserve"> it invoked</w:t>
      </w:r>
      <w:r w:rsidRPr="00821BAC" w:rsidR="00515226">
        <w:rPr>
          <w:rFonts w:ascii="Times New Roman" w:hAnsi="Times New Roman" w:cs="Times New Roman"/>
          <w:sz w:val="24"/>
          <w:szCs w:val="24"/>
        </w:rPr>
        <w:t xml:space="preserve"> and failing to suspend utility disconnections of consumers during the upcoming winter heating season, given</w:t>
      </w:r>
      <w:r w:rsidRPr="00821BAC" w:rsidR="0012219A">
        <w:rPr>
          <w:rFonts w:ascii="Times New Roman" w:hAnsi="Times New Roman" w:cs="Times New Roman"/>
          <w:sz w:val="24"/>
          <w:szCs w:val="24"/>
        </w:rPr>
        <w:t xml:space="preserve"> the pandemic</w:t>
      </w:r>
      <w:r w:rsidRPr="00821BAC" w:rsidR="004671F4">
        <w:rPr>
          <w:rFonts w:ascii="Times New Roman" w:hAnsi="Times New Roman" w:cs="Times New Roman"/>
          <w:sz w:val="24"/>
          <w:szCs w:val="24"/>
        </w:rPr>
        <w:t xml:space="preserve">’s </w:t>
      </w:r>
      <w:r w:rsidRPr="00821BAC" w:rsidR="0012219A">
        <w:rPr>
          <w:rFonts w:ascii="Times New Roman" w:hAnsi="Times New Roman" w:cs="Times New Roman"/>
          <w:sz w:val="24"/>
          <w:szCs w:val="24"/>
        </w:rPr>
        <w:t>new wave of illness</w:t>
      </w:r>
      <w:r w:rsidRPr="00821BAC" w:rsidR="004671F4">
        <w:rPr>
          <w:rFonts w:ascii="Times New Roman" w:hAnsi="Times New Roman" w:cs="Times New Roman"/>
          <w:sz w:val="24"/>
          <w:szCs w:val="24"/>
        </w:rPr>
        <w:t xml:space="preserve"> and distress</w:t>
      </w:r>
      <w:r w:rsidRPr="00821BAC" w:rsidR="00515226">
        <w:rPr>
          <w:rFonts w:ascii="Times New Roman" w:hAnsi="Times New Roman" w:cs="Times New Roman"/>
          <w:sz w:val="24"/>
          <w:szCs w:val="24"/>
        </w:rPr>
        <w:t xml:space="preserve"> </w:t>
      </w:r>
      <w:r w:rsidRPr="00821BAC" w:rsidR="004671F4">
        <w:rPr>
          <w:rFonts w:ascii="Times New Roman" w:hAnsi="Times New Roman" w:cs="Times New Roman"/>
          <w:sz w:val="24"/>
          <w:szCs w:val="24"/>
        </w:rPr>
        <w:t>for</w:t>
      </w:r>
      <w:r w:rsidRPr="00821BAC" w:rsidR="00515226">
        <w:rPr>
          <w:rFonts w:ascii="Times New Roman" w:hAnsi="Times New Roman" w:cs="Times New Roman"/>
          <w:sz w:val="24"/>
          <w:szCs w:val="24"/>
        </w:rPr>
        <w:t xml:space="preserve"> many Ohioans</w:t>
      </w:r>
      <w:r w:rsidRPr="00821BAC" w:rsidR="004671F4">
        <w:rPr>
          <w:rFonts w:ascii="Times New Roman" w:hAnsi="Times New Roman" w:cs="Times New Roman"/>
          <w:sz w:val="24"/>
          <w:szCs w:val="24"/>
        </w:rPr>
        <w:t>.</w:t>
      </w:r>
      <w:r w:rsidRPr="00821BAC" w:rsidR="00515226">
        <w:rPr>
          <w:rFonts w:ascii="Times New Roman" w:hAnsi="Times New Roman" w:cs="Times New Roman"/>
          <w:sz w:val="24"/>
          <w:szCs w:val="24"/>
        </w:rPr>
        <w:t xml:space="preserve"> </w:t>
      </w:r>
      <w:r w:rsidRPr="00821BAC" w:rsidR="004671F4">
        <w:rPr>
          <w:rFonts w:ascii="Times New Roman" w:hAnsi="Times New Roman" w:cs="Times New Roman"/>
          <w:sz w:val="24"/>
          <w:szCs w:val="24"/>
        </w:rPr>
        <w:t>The PUCO</w:t>
      </w:r>
      <w:r w:rsidRPr="00821BAC" w:rsidR="0012219A">
        <w:rPr>
          <w:rFonts w:ascii="Times New Roman" w:hAnsi="Times New Roman" w:cs="Times New Roman"/>
          <w:sz w:val="24"/>
          <w:szCs w:val="24"/>
        </w:rPr>
        <w:t xml:space="preserve"> </w:t>
      </w:r>
      <w:r w:rsidRPr="00821BAC" w:rsidR="007E6941">
        <w:rPr>
          <w:rFonts w:ascii="Times New Roman" w:hAnsi="Times New Roman" w:cs="Times New Roman"/>
          <w:sz w:val="24"/>
          <w:szCs w:val="24"/>
        </w:rPr>
        <w:t>should have “deem[</w:t>
      </w:r>
      <w:r w:rsidRPr="00821BAC" w:rsidR="004671F4">
        <w:rPr>
          <w:rFonts w:ascii="Times New Roman" w:hAnsi="Times New Roman" w:cs="Times New Roman"/>
          <w:sz w:val="24"/>
          <w:szCs w:val="24"/>
        </w:rPr>
        <w:t>ed</w:t>
      </w:r>
      <w:r w:rsidRPr="00821BAC" w:rsidR="007E6941">
        <w:rPr>
          <w:rFonts w:ascii="Times New Roman" w:hAnsi="Times New Roman" w:cs="Times New Roman"/>
          <w:sz w:val="24"/>
          <w:szCs w:val="24"/>
        </w:rPr>
        <w:t xml:space="preserve">] it necessary to prevent injury to the business or interests of the public…” under R.C. 4909.16.  </w:t>
      </w:r>
    </w:p>
    <w:p w:rsidR="005B52CE" w:rsidRPr="00821BAC" w:rsidP="006159C2" w14:paraId="171B85F2" w14:textId="14350C84">
      <w:pPr>
        <w:spacing w:after="0" w:line="240" w:lineRule="auto"/>
        <w:ind w:right="-270"/>
        <w:jc w:val="both"/>
        <w:rPr>
          <w:rFonts w:ascii="Times New Roman" w:hAnsi="Times New Roman" w:cs="Times New Roman"/>
          <w:sz w:val="24"/>
          <w:szCs w:val="24"/>
        </w:rPr>
      </w:pPr>
    </w:p>
    <w:p w:rsidR="00B15801" w:rsidRPr="00821BAC" w:rsidP="00627680" w14:paraId="6CCF8336" w14:textId="745C5B26">
      <w:pPr>
        <w:spacing w:after="0" w:line="240" w:lineRule="auto"/>
        <w:ind w:right="-270"/>
        <w:rPr>
          <w:rFonts w:ascii="Times New Roman" w:hAnsi="Times New Roman" w:cs="Times New Roman"/>
          <w:sz w:val="24"/>
          <w:szCs w:val="24"/>
        </w:rPr>
      </w:pPr>
      <w:r w:rsidRPr="00821BAC">
        <w:rPr>
          <w:rFonts w:ascii="Times New Roman" w:hAnsi="Times New Roman" w:cs="Times New Roman"/>
          <w:b/>
          <w:bCs/>
          <w:sz w:val="24"/>
          <w:szCs w:val="24"/>
          <w:u w:val="single"/>
        </w:rPr>
        <w:t xml:space="preserve">Assignment of Error </w:t>
      </w:r>
      <w:r w:rsidRPr="00821BAC" w:rsidR="00E41718">
        <w:rPr>
          <w:rFonts w:ascii="Times New Roman" w:hAnsi="Times New Roman" w:cs="Times New Roman"/>
          <w:b/>
          <w:bCs/>
          <w:sz w:val="24"/>
          <w:szCs w:val="24"/>
          <w:u w:val="single"/>
        </w:rPr>
        <w:t>2</w:t>
      </w:r>
      <w:r w:rsidRPr="00821BAC">
        <w:rPr>
          <w:rFonts w:ascii="Times New Roman" w:hAnsi="Times New Roman" w:cs="Times New Roman"/>
          <w:b/>
          <w:bCs/>
          <w:sz w:val="24"/>
          <w:szCs w:val="24"/>
          <w:u w:val="single"/>
        </w:rPr>
        <w:t>:</w:t>
      </w:r>
      <w:r w:rsidRPr="00821BAC">
        <w:rPr>
          <w:rFonts w:ascii="Times New Roman" w:hAnsi="Times New Roman" w:cs="Times New Roman"/>
          <w:sz w:val="24"/>
          <w:szCs w:val="24"/>
        </w:rPr>
        <w:t xml:space="preserve">  The PUCO erred </w:t>
      </w:r>
      <w:r w:rsidRPr="00821BAC" w:rsidR="00E54E21">
        <w:rPr>
          <w:rFonts w:ascii="Times New Roman" w:hAnsi="Times New Roman" w:cs="Times New Roman"/>
          <w:sz w:val="24"/>
          <w:szCs w:val="24"/>
        </w:rPr>
        <w:t xml:space="preserve">by not acting to </w:t>
      </w:r>
      <w:r w:rsidRPr="00821BAC" w:rsidR="00BE5A40">
        <w:rPr>
          <w:rFonts w:ascii="Times New Roman" w:hAnsi="Times New Roman" w:cs="Times New Roman"/>
          <w:sz w:val="24"/>
          <w:szCs w:val="24"/>
        </w:rPr>
        <w:t>assure</w:t>
      </w:r>
      <w:r w:rsidRPr="00821BAC" w:rsidR="00E54E21">
        <w:rPr>
          <w:rFonts w:ascii="Times New Roman" w:hAnsi="Times New Roman" w:cs="Times New Roman"/>
          <w:sz w:val="24"/>
          <w:szCs w:val="24"/>
        </w:rPr>
        <w:t xml:space="preserve"> </w:t>
      </w:r>
      <w:r w:rsidRPr="00821BAC">
        <w:rPr>
          <w:rFonts w:ascii="Times New Roman" w:hAnsi="Times New Roman" w:cs="Times New Roman"/>
          <w:sz w:val="24"/>
          <w:szCs w:val="24"/>
        </w:rPr>
        <w:t>energy justice</w:t>
      </w:r>
      <w:r w:rsidRPr="00821BAC" w:rsidR="00E54E21">
        <w:rPr>
          <w:rFonts w:ascii="Times New Roman" w:hAnsi="Times New Roman" w:cs="Times New Roman"/>
          <w:sz w:val="24"/>
          <w:szCs w:val="24"/>
        </w:rPr>
        <w:t xml:space="preserve"> for consumers</w:t>
      </w:r>
      <w:r w:rsidRPr="00821BAC" w:rsidR="00BE5A40">
        <w:rPr>
          <w:rFonts w:ascii="Times New Roman" w:hAnsi="Times New Roman" w:cs="Times New Roman"/>
          <w:sz w:val="24"/>
          <w:szCs w:val="24"/>
        </w:rPr>
        <w:t xml:space="preserve"> during the emergency of the pandemic (and beyond), including through requiring energy utilities </w:t>
      </w:r>
      <w:r w:rsidRPr="00821BAC">
        <w:rPr>
          <w:rFonts w:ascii="Times New Roman" w:hAnsi="Times New Roman" w:cs="Times New Roman"/>
          <w:sz w:val="24"/>
          <w:szCs w:val="24"/>
        </w:rPr>
        <w:t xml:space="preserve">to </w:t>
      </w:r>
      <w:r w:rsidRPr="00821BAC" w:rsidR="00BE5A40">
        <w:rPr>
          <w:rFonts w:ascii="Times New Roman" w:hAnsi="Times New Roman" w:cs="Times New Roman"/>
          <w:sz w:val="24"/>
          <w:szCs w:val="24"/>
        </w:rPr>
        <w:t>report</w:t>
      </w:r>
      <w:r w:rsidRPr="00821BAC">
        <w:rPr>
          <w:rFonts w:ascii="Times New Roman" w:hAnsi="Times New Roman" w:cs="Times New Roman"/>
          <w:sz w:val="24"/>
          <w:szCs w:val="24"/>
        </w:rPr>
        <w:t xml:space="preserve"> information about the impacts of </w:t>
      </w:r>
      <w:r w:rsidRPr="00821BAC" w:rsidR="00562BB4">
        <w:rPr>
          <w:rFonts w:ascii="Times New Roman" w:hAnsi="Times New Roman" w:cs="Times New Roman"/>
          <w:sz w:val="24"/>
          <w:szCs w:val="24"/>
        </w:rPr>
        <w:t xml:space="preserve">their </w:t>
      </w:r>
      <w:r w:rsidRPr="00821BAC">
        <w:rPr>
          <w:rFonts w:ascii="Times New Roman" w:hAnsi="Times New Roman" w:cs="Times New Roman"/>
          <w:sz w:val="24"/>
          <w:szCs w:val="24"/>
        </w:rPr>
        <w:t>disconnections</w:t>
      </w:r>
      <w:r w:rsidRPr="00821BAC" w:rsidR="00562BB4">
        <w:rPr>
          <w:rFonts w:ascii="Times New Roman" w:hAnsi="Times New Roman" w:cs="Times New Roman"/>
          <w:sz w:val="24"/>
          <w:szCs w:val="24"/>
        </w:rPr>
        <w:t xml:space="preserve"> and other utility issues</w:t>
      </w:r>
      <w:r w:rsidRPr="00821BAC">
        <w:rPr>
          <w:rFonts w:ascii="Times New Roman" w:hAnsi="Times New Roman" w:cs="Times New Roman"/>
          <w:sz w:val="24"/>
          <w:szCs w:val="24"/>
        </w:rPr>
        <w:t xml:space="preserve"> on </w:t>
      </w:r>
      <w:r w:rsidRPr="00821BAC" w:rsidR="00BE5A40">
        <w:rPr>
          <w:rFonts w:ascii="Times New Roman" w:hAnsi="Times New Roman" w:cs="Times New Roman"/>
          <w:sz w:val="24"/>
          <w:szCs w:val="24"/>
        </w:rPr>
        <w:t xml:space="preserve">such </w:t>
      </w:r>
      <w:r w:rsidRPr="00821BAC">
        <w:rPr>
          <w:rFonts w:ascii="Times New Roman" w:hAnsi="Times New Roman" w:cs="Times New Roman"/>
          <w:sz w:val="24"/>
          <w:szCs w:val="24"/>
        </w:rPr>
        <w:t>diverse segments of the population</w:t>
      </w:r>
      <w:r w:rsidRPr="00821BAC" w:rsidR="00BE5A40">
        <w:rPr>
          <w:rFonts w:ascii="Times New Roman" w:hAnsi="Times New Roman" w:cs="Times New Roman"/>
          <w:sz w:val="24"/>
          <w:szCs w:val="24"/>
        </w:rPr>
        <w:t xml:space="preserve"> as</w:t>
      </w:r>
      <w:r w:rsidRPr="00821BAC">
        <w:rPr>
          <w:rFonts w:ascii="Times New Roman" w:hAnsi="Times New Roman" w:cs="Times New Roman"/>
          <w:sz w:val="24"/>
          <w:szCs w:val="24"/>
        </w:rPr>
        <w:t xml:space="preserve"> at-risk and minority communities and the working poor</w:t>
      </w:r>
      <w:r w:rsidRPr="00821BAC" w:rsidR="00BE5A40">
        <w:rPr>
          <w:rFonts w:ascii="Times New Roman" w:hAnsi="Times New Roman" w:cs="Times New Roman"/>
          <w:sz w:val="24"/>
          <w:szCs w:val="24"/>
        </w:rPr>
        <w:t xml:space="preserve"> and then correcting for any inequities</w:t>
      </w:r>
      <w:r w:rsidRPr="00821BAC">
        <w:rPr>
          <w:rFonts w:ascii="Times New Roman" w:hAnsi="Times New Roman" w:cs="Times New Roman"/>
          <w:sz w:val="24"/>
          <w:szCs w:val="24"/>
        </w:rPr>
        <w:t>.</w:t>
      </w:r>
    </w:p>
    <w:p w:rsidR="000E2EF8" w:rsidRPr="00821BAC" w:rsidP="006159C2" w14:paraId="16870556" w14:textId="77777777">
      <w:pPr>
        <w:spacing w:after="0" w:line="240" w:lineRule="auto"/>
        <w:ind w:right="-270"/>
        <w:jc w:val="both"/>
        <w:rPr>
          <w:rFonts w:ascii="Times New Roman" w:hAnsi="Times New Roman" w:cs="Times New Roman"/>
          <w:sz w:val="24"/>
          <w:szCs w:val="24"/>
        </w:rPr>
      </w:pPr>
    </w:p>
    <w:p w:rsidR="00D176D8" w:rsidRPr="00821BAC" w:rsidP="007A63A5" w14:paraId="50BF177F" w14:textId="0BAE75C9">
      <w:pPr>
        <w:spacing w:after="0" w:line="480" w:lineRule="auto"/>
        <w:ind w:right="-270" w:firstLine="720"/>
        <w:rPr>
          <w:rFonts w:ascii="Times New Roman" w:hAnsi="Times New Roman" w:cs="Times New Roman"/>
          <w:b/>
          <w:bCs/>
          <w:sz w:val="24"/>
          <w:szCs w:val="24"/>
        </w:rPr>
      </w:pPr>
      <w:r w:rsidRPr="00821BAC">
        <w:rPr>
          <w:rFonts w:ascii="Times New Roman" w:hAnsi="Times New Roman" w:cs="Times New Roman"/>
          <w:sz w:val="24"/>
          <w:szCs w:val="24"/>
        </w:rPr>
        <w:t>Consumer groups that seek consumer protection through this application for rehearing are as follows. Office of the Ohio Consumers’ Counsel (“OCC”) is the statutory representative of Ohio’s approximately 4.5 million residential utility customers;</w:t>
      </w:r>
      <w:r w:rsidRPr="00821BAC" w:rsidR="00185ED6">
        <w:rPr>
          <w:rFonts w:ascii="Times New Roman" w:hAnsi="Times New Roman" w:cs="Times New Roman"/>
          <w:sz w:val="24"/>
          <w:szCs w:val="24"/>
        </w:rPr>
        <w:t xml:space="preserve"> </w:t>
      </w:r>
      <w:r w:rsidR="00492DC9">
        <w:rPr>
          <w:rFonts w:ascii="Times New Roman" w:hAnsi="Times New Roman" w:cs="Times New Roman"/>
          <w:sz w:val="24"/>
          <w:szCs w:val="24"/>
        </w:rPr>
        <w:t>The Legal Aid Society of C</w:t>
      </w:r>
      <w:r w:rsidR="00870DB9">
        <w:rPr>
          <w:rFonts w:ascii="Times New Roman" w:hAnsi="Times New Roman" w:cs="Times New Roman"/>
          <w:sz w:val="24"/>
          <w:szCs w:val="24"/>
        </w:rPr>
        <w:t>o</w:t>
      </w:r>
      <w:r w:rsidR="00492DC9">
        <w:rPr>
          <w:rFonts w:ascii="Times New Roman" w:hAnsi="Times New Roman" w:cs="Times New Roman"/>
          <w:sz w:val="24"/>
          <w:szCs w:val="24"/>
        </w:rPr>
        <w:t>lumbus</w:t>
      </w:r>
      <w:r w:rsidR="00870DB9">
        <w:rPr>
          <w:rFonts w:ascii="Times New Roman" w:hAnsi="Times New Roman" w:cs="Times New Roman"/>
          <w:sz w:val="24"/>
          <w:szCs w:val="24"/>
        </w:rPr>
        <w:t xml:space="preserve"> (“LASC”) </w:t>
      </w:r>
      <w:r w:rsidR="00BB48C3">
        <w:rPr>
          <w:rFonts w:ascii="Times New Roman" w:hAnsi="Times New Roman" w:cs="Times New Roman"/>
          <w:sz w:val="24"/>
          <w:szCs w:val="24"/>
        </w:rPr>
        <w:t>works to assist low-income and elderly individuals living in Columbus and Central Ohio</w:t>
      </w:r>
      <w:r w:rsidR="009B0DF4">
        <w:rPr>
          <w:rFonts w:ascii="Times New Roman" w:hAnsi="Times New Roman" w:cs="Times New Roman"/>
          <w:sz w:val="24"/>
          <w:szCs w:val="24"/>
        </w:rPr>
        <w:t xml:space="preserve"> combat unfairness and </w:t>
      </w:r>
      <w:r w:rsidR="00383623">
        <w:rPr>
          <w:rFonts w:ascii="Times New Roman" w:hAnsi="Times New Roman" w:cs="Times New Roman"/>
          <w:sz w:val="24"/>
          <w:szCs w:val="24"/>
        </w:rPr>
        <w:t>injustice,</w:t>
      </w:r>
      <w:r w:rsidR="009B0DF4">
        <w:rPr>
          <w:rFonts w:ascii="Times New Roman" w:hAnsi="Times New Roman" w:cs="Times New Roman"/>
          <w:sz w:val="24"/>
          <w:szCs w:val="24"/>
        </w:rPr>
        <w:t xml:space="preserve"> and to help people rise out of poverty; </w:t>
      </w:r>
      <w:r w:rsidRPr="00821BAC" w:rsidR="00185ED6">
        <w:rPr>
          <w:rFonts w:ascii="Times New Roman" w:hAnsi="Times New Roman" w:cs="Times New Roman"/>
          <w:sz w:val="24"/>
          <w:szCs w:val="24"/>
        </w:rPr>
        <w:t>Ohio Poverty Law Center (“OPLC”) works to reduce poverty and increase justice by protecting the legal rights of Ohioans living in poverty</w:t>
      </w:r>
      <w:r w:rsidRPr="00821BAC" w:rsidR="00185ED6">
        <w:rPr>
          <w:rFonts w:ascii="Times New Roman" w:hAnsi="Times New Roman" w:cs="Times New Roman"/>
          <w:b/>
          <w:bCs/>
          <w:sz w:val="24"/>
          <w:szCs w:val="24"/>
        </w:rPr>
        <w:t>;</w:t>
      </w:r>
      <w:r w:rsidRPr="00821BAC" w:rsidR="00185ED6">
        <w:rPr>
          <w:rFonts w:ascii="Times New Roman" w:hAnsi="Times New Roman" w:cs="Times New Roman"/>
          <w:sz w:val="24"/>
          <w:szCs w:val="24"/>
        </w:rPr>
        <w:t xml:space="preserve"> Southeastern Ohio Legal Services is an LSC-funded legal services program whose mission is to act as general counsel to a client</w:t>
      </w:r>
      <w:r w:rsidRPr="00821BAC" w:rsidR="00B62769">
        <w:rPr>
          <w:rFonts w:ascii="Times New Roman" w:hAnsi="Times New Roman" w:cs="Times New Roman"/>
          <w:sz w:val="24"/>
          <w:szCs w:val="24"/>
        </w:rPr>
        <w:t xml:space="preserve"> community residing throughout thirty rural counties in southeast Ohio and, as such, provide the highest quality of legal services to its clients toward the objective of enabling poor people to assert their rights and interests.</w:t>
      </w:r>
    </w:p>
    <w:p w:rsidR="00CF09D2" w:rsidRPr="00821BAC" w:rsidP="006159C2" w14:paraId="3C8F6BDB" w14:textId="17CAA599">
      <w:pPr>
        <w:spacing w:after="0" w:line="480" w:lineRule="auto"/>
        <w:ind w:right="-270" w:firstLine="720"/>
        <w:jc w:val="both"/>
        <w:rPr>
          <w:rFonts w:ascii="Times New Roman" w:hAnsi="Times New Roman" w:cs="Times New Roman"/>
          <w:sz w:val="24"/>
          <w:szCs w:val="24"/>
        </w:rPr>
      </w:pPr>
      <w:r w:rsidRPr="00821BAC">
        <w:rPr>
          <w:rFonts w:ascii="Times New Roman" w:hAnsi="Times New Roman" w:cs="Times New Roman"/>
          <w:sz w:val="24"/>
          <w:szCs w:val="24"/>
        </w:rPr>
        <w:t xml:space="preserve">The </w:t>
      </w:r>
      <w:r w:rsidRPr="00821BAC" w:rsidR="001B7126">
        <w:rPr>
          <w:rFonts w:ascii="Times New Roman" w:hAnsi="Times New Roman" w:cs="Times New Roman"/>
          <w:sz w:val="24"/>
          <w:szCs w:val="24"/>
        </w:rPr>
        <w:t xml:space="preserve">PUCO should grant rehearing and abrogate or modify its </w:t>
      </w:r>
      <w:r w:rsidRPr="00821BAC" w:rsidR="004B5BE0">
        <w:rPr>
          <w:rFonts w:ascii="Times New Roman" w:hAnsi="Times New Roman" w:cs="Times New Roman"/>
          <w:sz w:val="24"/>
          <w:szCs w:val="24"/>
        </w:rPr>
        <w:t>Entry</w:t>
      </w:r>
      <w:r w:rsidRPr="00821BAC" w:rsidR="001B7126">
        <w:rPr>
          <w:rFonts w:ascii="Times New Roman" w:hAnsi="Times New Roman" w:cs="Times New Roman"/>
          <w:sz w:val="24"/>
          <w:szCs w:val="24"/>
        </w:rPr>
        <w:t xml:space="preserve"> as requested</w:t>
      </w:r>
      <w:r w:rsidRPr="00821BAC" w:rsidR="004B5BE0">
        <w:rPr>
          <w:rFonts w:ascii="Times New Roman" w:hAnsi="Times New Roman" w:cs="Times New Roman"/>
          <w:sz w:val="24"/>
          <w:szCs w:val="24"/>
        </w:rPr>
        <w:t xml:space="preserve"> to protect consumers during this ongoing </w:t>
      </w:r>
      <w:r w:rsidRPr="00821BAC" w:rsidR="00423230">
        <w:rPr>
          <w:rFonts w:ascii="Times New Roman" w:hAnsi="Times New Roman" w:cs="Times New Roman"/>
          <w:sz w:val="24"/>
          <w:szCs w:val="24"/>
        </w:rPr>
        <w:t>pandemic</w:t>
      </w:r>
      <w:r w:rsidRPr="00821BAC" w:rsidR="001B7126">
        <w:rPr>
          <w:rFonts w:ascii="Times New Roman" w:hAnsi="Times New Roman" w:cs="Times New Roman"/>
          <w:sz w:val="24"/>
          <w:szCs w:val="24"/>
        </w:rPr>
        <w:t>.</w:t>
      </w:r>
    </w:p>
    <w:p w:rsidR="00D36826" w:rsidP="00523512" w14:paraId="1A4CA036" w14:textId="4F597573">
      <w:pPr>
        <w:spacing w:after="0" w:line="240" w:lineRule="auto"/>
        <w:ind w:left="5040"/>
        <w:jc w:val="both"/>
        <w:rPr>
          <w:rFonts w:ascii="Times New Roman" w:hAnsi="Times New Roman" w:cs="Times New Roman"/>
          <w:i/>
          <w:iCs/>
          <w:sz w:val="24"/>
          <w:szCs w:val="24"/>
          <w:u w:val="single"/>
        </w:rPr>
      </w:pPr>
      <w:r w:rsidRPr="00821BAC">
        <w:rPr>
          <w:rFonts w:ascii="Times New Roman" w:hAnsi="Times New Roman" w:cs="Times New Roman"/>
          <w:sz w:val="24"/>
          <w:szCs w:val="24"/>
        </w:rPr>
        <w:t>Respectfully submitted,</w:t>
      </w:r>
    </w:p>
    <w:p w:rsidR="00D36826" w:rsidP="006159C2" w14:paraId="2BCB96F7" w14:textId="41D8193A">
      <w:pPr>
        <w:spacing w:line="240" w:lineRule="auto"/>
        <w:rPr>
          <w:rFonts w:ascii="Times New Roman" w:hAnsi="Times New Roman" w:cs="Times New Roman"/>
          <w:i/>
          <w:iCs/>
          <w:sz w:val="24"/>
          <w:szCs w:val="24"/>
          <w:u w:val="single"/>
        </w:rPr>
        <w:sectPr w:rsidSect="00210874">
          <w:headerReference w:type="default" r:id="rId12"/>
          <w:footerReference w:type="default" r:id="rId13"/>
          <w:pgSz w:w="12240" w:h="15840"/>
          <w:pgMar w:top="1440" w:right="1440" w:bottom="1440" w:left="1440" w:header="720" w:footer="720" w:gutter="0"/>
          <w:pgNumType w:start="1"/>
          <w:cols w:space="720"/>
          <w:docGrid w:linePitch="360"/>
        </w:sectPr>
      </w:pPr>
    </w:p>
    <w:p w:rsidR="00D36826" w:rsidP="006159C2" w14:paraId="6DC2C23B" w14:textId="77777777">
      <w:pPr>
        <w:spacing w:line="240" w:lineRule="auto"/>
        <w:rPr>
          <w:rFonts w:ascii="Times New Roman" w:hAnsi="Times New Roman" w:cs="Times New Roman"/>
          <w:i/>
          <w:iCs/>
          <w:sz w:val="24"/>
          <w:szCs w:val="24"/>
          <w:u w:val="single"/>
        </w:rPr>
      </w:pPr>
    </w:p>
    <w:p w:rsidR="00383623" w:rsidRPr="00706B15" w:rsidP="006159C2" w14:paraId="61B79F51" w14:textId="25DA9E80">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/s/ Melissa Linville</w:t>
      </w:r>
      <w:r>
        <w:rPr>
          <w:rFonts w:ascii="Times New Roman" w:hAnsi="Times New Roman" w:cs="Times New Roman"/>
          <w:i/>
          <w:iCs/>
          <w:sz w:val="24"/>
          <w:szCs w:val="24"/>
          <w:u w:val="single"/>
        </w:rPr>
        <w:br/>
      </w:r>
      <w:r w:rsidRPr="00706B15">
        <w:rPr>
          <w:rFonts w:ascii="Times New Roman" w:hAnsi="Times New Roman" w:cs="Times New Roman"/>
          <w:sz w:val="24"/>
          <w:szCs w:val="24"/>
        </w:rPr>
        <w:t>Melissa Linville (0088163)</w:t>
      </w:r>
      <w:r w:rsidRPr="00706B15">
        <w:rPr>
          <w:rFonts w:ascii="Times New Roman" w:hAnsi="Times New Roman" w:cs="Times New Roman"/>
          <w:sz w:val="24"/>
          <w:szCs w:val="24"/>
        </w:rPr>
        <w:br/>
      </w:r>
      <w:r w:rsidRPr="00706B15">
        <w:rPr>
          <w:rFonts w:ascii="Times New Roman" w:hAnsi="Times New Roman" w:cs="Times New Roman"/>
          <w:b/>
          <w:bCs/>
          <w:sz w:val="24"/>
          <w:szCs w:val="24"/>
        </w:rPr>
        <w:t>The Legal Aid Society of Columbus</w:t>
      </w:r>
      <w:r w:rsidRPr="00706B15">
        <w:rPr>
          <w:rFonts w:ascii="Times New Roman" w:hAnsi="Times New Roman" w:cs="Times New Roman"/>
          <w:sz w:val="24"/>
          <w:szCs w:val="24"/>
        </w:rPr>
        <w:t xml:space="preserve"> </w:t>
      </w:r>
      <w:r w:rsidRPr="00706B15">
        <w:rPr>
          <w:rFonts w:ascii="Times New Roman" w:hAnsi="Times New Roman" w:cs="Times New Roman"/>
          <w:sz w:val="24"/>
          <w:szCs w:val="24"/>
        </w:rPr>
        <w:br/>
        <w:t xml:space="preserve">1108 City Park Ave. </w:t>
      </w:r>
      <w:r w:rsidRPr="00706B15">
        <w:rPr>
          <w:rFonts w:ascii="Times New Roman" w:hAnsi="Times New Roman" w:cs="Times New Roman"/>
          <w:sz w:val="24"/>
          <w:szCs w:val="24"/>
        </w:rPr>
        <w:br/>
        <w:t>Columbus, OH 43206</w:t>
      </w:r>
      <w:r w:rsidRPr="00706B15">
        <w:rPr>
          <w:rFonts w:ascii="Times New Roman" w:hAnsi="Times New Roman" w:cs="Times New Roman"/>
          <w:sz w:val="24"/>
          <w:szCs w:val="24"/>
        </w:rPr>
        <w:br/>
      </w:r>
      <w:hyperlink r:id="rId6" w:history="1">
        <w:r w:rsidRPr="00706B15">
          <w:rPr>
            <w:rStyle w:val="Hyperlink"/>
            <w:rFonts w:ascii="Times New Roman" w:hAnsi="Times New Roman" w:cs="Times New Roman"/>
            <w:sz w:val="24"/>
            <w:szCs w:val="24"/>
          </w:rPr>
          <w:t>mlinville@columbuslegalaid.org</w:t>
        </w:r>
      </w:hyperlink>
    </w:p>
    <w:p w:rsidR="00383623" w:rsidP="006159C2" w14:paraId="60060340" w14:textId="77777777">
      <w:pPr>
        <w:spacing w:after="0" w:line="240" w:lineRule="auto"/>
        <w:jc w:val="both"/>
        <w:rPr>
          <w:rFonts w:ascii="Times New Roman" w:hAnsi="Times New Roman" w:cs="Times New Roman"/>
          <w:i/>
          <w:iCs/>
          <w:sz w:val="24"/>
          <w:szCs w:val="24"/>
          <w:u w:val="single"/>
        </w:rPr>
      </w:pPr>
    </w:p>
    <w:p w:rsidR="00191089" w:rsidRPr="00821BAC" w:rsidP="006159C2" w14:paraId="60D0EF60" w14:textId="19229DA2">
      <w:pPr>
        <w:spacing w:after="0" w:line="240" w:lineRule="auto"/>
        <w:jc w:val="both"/>
        <w:rPr>
          <w:rFonts w:ascii="Times New Roman" w:hAnsi="Times New Roman" w:cs="Times New Roman"/>
          <w:i/>
          <w:iCs/>
          <w:sz w:val="24"/>
          <w:szCs w:val="24"/>
          <w:u w:val="single"/>
        </w:rPr>
      </w:pPr>
      <w:r w:rsidRPr="00821BAC">
        <w:rPr>
          <w:rFonts w:ascii="Times New Roman" w:hAnsi="Times New Roman" w:cs="Times New Roman"/>
          <w:i/>
          <w:iCs/>
          <w:sz w:val="24"/>
          <w:szCs w:val="24"/>
          <w:u w:val="single"/>
        </w:rPr>
        <w:t>/s/ Susan Jagers</w:t>
      </w:r>
    </w:p>
    <w:p w:rsidR="00B62769" w:rsidRPr="00821BAC" w:rsidP="006159C2" w14:paraId="135CF59D" w14:textId="7F7FB1B2">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Susan Jagers (0061678) </w:t>
      </w:r>
    </w:p>
    <w:p w:rsidR="00B62769" w:rsidRPr="00821BAC" w:rsidP="006159C2" w14:paraId="704746D3"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Ohio Poverty Law Center </w:t>
      </w:r>
    </w:p>
    <w:p w:rsidR="00B62769" w:rsidRPr="00821BAC" w:rsidP="006159C2" w14:paraId="7974EEBB"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1108 City Park Ave. Suite 200 </w:t>
      </w:r>
    </w:p>
    <w:p w:rsidR="00B62769" w:rsidRPr="00821BAC" w:rsidP="006159C2" w14:paraId="15F7734C"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Columbus, OH 43206</w:t>
      </w:r>
    </w:p>
    <w:p w:rsidR="00B62769" w:rsidRPr="00821BAC" w:rsidP="006159C2" w14:paraId="510EEBB9"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614-824-2501 </w:t>
      </w:r>
    </w:p>
    <w:p w:rsidR="00B62769" w:rsidRPr="00821BAC" w:rsidP="006159C2" w14:paraId="4475EC20" w14:textId="77777777">
      <w:pPr>
        <w:spacing w:after="0" w:line="240" w:lineRule="auto"/>
        <w:jc w:val="both"/>
        <w:rPr>
          <w:rFonts w:ascii="Times New Roman" w:hAnsi="Times New Roman" w:cs="Times New Roman"/>
          <w:sz w:val="24"/>
          <w:szCs w:val="24"/>
        </w:rPr>
      </w:pPr>
      <w:hyperlink r:id="rId7" w:history="1">
        <w:r w:rsidRPr="00821BAC" w:rsidR="00457A97">
          <w:rPr>
            <w:rStyle w:val="Hyperlink"/>
            <w:rFonts w:ascii="Times New Roman" w:hAnsi="Times New Roman" w:cs="Times New Roman"/>
            <w:sz w:val="24"/>
            <w:szCs w:val="24"/>
          </w:rPr>
          <w:t>sjagers@ohiopovertylaw.org</w:t>
        </w:r>
      </w:hyperlink>
      <w:r w:rsidRPr="00821BAC" w:rsidR="00457A97">
        <w:rPr>
          <w:rFonts w:ascii="Times New Roman" w:hAnsi="Times New Roman" w:cs="Times New Roman"/>
          <w:sz w:val="24"/>
          <w:szCs w:val="24"/>
        </w:rPr>
        <w:t xml:space="preserve"> </w:t>
      </w:r>
    </w:p>
    <w:p w:rsidR="00B62769" w:rsidRPr="00821BAC" w:rsidP="006159C2" w14:paraId="755BC6EE" w14:textId="77777777">
      <w:pPr>
        <w:spacing w:after="0" w:line="240" w:lineRule="auto"/>
        <w:jc w:val="both"/>
        <w:rPr>
          <w:rFonts w:ascii="Times New Roman" w:hAnsi="Times New Roman" w:cs="Times New Roman"/>
          <w:sz w:val="24"/>
          <w:szCs w:val="24"/>
        </w:rPr>
      </w:pPr>
    </w:p>
    <w:p w:rsidR="00B64F3E" w:rsidRPr="00821BAC" w:rsidP="006159C2" w14:paraId="6AC80278" w14:textId="0DFA69D5">
      <w:pPr>
        <w:spacing w:after="0" w:line="240" w:lineRule="auto"/>
        <w:jc w:val="both"/>
        <w:rPr>
          <w:rFonts w:ascii="Times New Roman" w:hAnsi="Times New Roman" w:cs="Times New Roman"/>
          <w:i/>
          <w:iCs/>
          <w:sz w:val="24"/>
          <w:szCs w:val="24"/>
          <w:u w:val="single"/>
        </w:rPr>
      </w:pPr>
      <w:r w:rsidRPr="00821BAC">
        <w:rPr>
          <w:rFonts w:ascii="Times New Roman" w:hAnsi="Times New Roman" w:cs="Times New Roman"/>
          <w:i/>
          <w:iCs/>
          <w:sz w:val="24"/>
          <w:szCs w:val="24"/>
          <w:u w:val="single"/>
        </w:rPr>
        <w:t>/s/ Peggy Lee</w:t>
      </w:r>
    </w:p>
    <w:p w:rsidR="00B62769" w:rsidRPr="00821BAC" w:rsidP="006159C2" w14:paraId="5CEB95F7" w14:textId="3D1F09CE">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Peggy Lee (0067912) </w:t>
      </w:r>
    </w:p>
    <w:p w:rsidR="00B62769" w:rsidRPr="00821BAC" w:rsidP="006159C2" w14:paraId="54E50829"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Southeastern Ohio Legal Services </w:t>
      </w:r>
    </w:p>
    <w:p w:rsidR="00B62769" w:rsidRPr="00821BAC" w:rsidP="006159C2" w14:paraId="7176E828"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964 East State Street </w:t>
      </w:r>
    </w:p>
    <w:p w:rsidR="00B62769" w:rsidRPr="00821BAC" w:rsidP="006159C2" w14:paraId="79B52982"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Athens, Ohio 45701 </w:t>
      </w:r>
    </w:p>
    <w:p w:rsidR="00B62769" w:rsidRPr="00821BAC" w:rsidP="006159C2" w14:paraId="36065E7B" w14:textId="77777777">
      <w:pPr>
        <w:spacing w:after="0" w:line="240" w:lineRule="auto"/>
        <w:jc w:val="both"/>
        <w:rPr>
          <w:rFonts w:ascii="Times New Roman" w:hAnsi="Times New Roman" w:cs="Times New Roman"/>
          <w:sz w:val="24"/>
          <w:szCs w:val="24"/>
        </w:rPr>
      </w:pPr>
      <w:hyperlink r:id="rId8" w:history="1">
        <w:r w:rsidRPr="00821BAC" w:rsidR="00457A97">
          <w:rPr>
            <w:rStyle w:val="Hyperlink"/>
            <w:rFonts w:ascii="Times New Roman" w:hAnsi="Times New Roman" w:cs="Times New Roman"/>
            <w:sz w:val="24"/>
            <w:szCs w:val="24"/>
          </w:rPr>
          <w:t>plee@seols.org</w:t>
        </w:r>
      </w:hyperlink>
      <w:r w:rsidRPr="00821BAC" w:rsidR="00457A97">
        <w:rPr>
          <w:rFonts w:ascii="Times New Roman" w:hAnsi="Times New Roman" w:cs="Times New Roman"/>
          <w:sz w:val="24"/>
          <w:szCs w:val="24"/>
        </w:rPr>
        <w:t xml:space="preserve"> </w:t>
      </w:r>
    </w:p>
    <w:p w:rsidR="00D36826" w:rsidP="006159C2" w14:paraId="2B9ED67D" w14:textId="400D5F0E">
      <w:pPr>
        <w:spacing w:after="0" w:line="240" w:lineRule="auto"/>
        <w:jc w:val="both"/>
        <w:rPr>
          <w:rFonts w:ascii="Times New Roman" w:hAnsi="Times New Roman" w:cs="Times New Roman"/>
          <w:sz w:val="24"/>
          <w:szCs w:val="24"/>
        </w:rPr>
      </w:pPr>
    </w:p>
    <w:p w:rsidR="00D36826" w:rsidP="006159C2" w14:paraId="5C046A16" w14:textId="77777777">
      <w:pPr>
        <w:spacing w:after="0" w:line="240" w:lineRule="auto"/>
        <w:jc w:val="both"/>
        <w:rPr>
          <w:rFonts w:ascii="Times New Roman" w:hAnsi="Times New Roman" w:cs="Times New Roman"/>
          <w:sz w:val="24"/>
          <w:szCs w:val="24"/>
        </w:rPr>
      </w:pPr>
    </w:p>
    <w:p w:rsidR="00B62769" w:rsidRPr="00821BAC" w:rsidP="006159C2" w14:paraId="1EC3C417" w14:textId="77777777">
      <w:pPr>
        <w:spacing w:after="0" w:line="240" w:lineRule="auto"/>
        <w:rPr>
          <w:rFonts w:ascii="Times New Roman" w:hAnsi="Times New Roman" w:cs="Times New Roman"/>
          <w:sz w:val="24"/>
          <w:szCs w:val="24"/>
        </w:rPr>
      </w:pPr>
      <w:r w:rsidRPr="00821BAC">
        <w:rPr>
          <w:rFonts w:ascii="Times New Roman" w:hAnsi="Times New Roman" w:cs="Times New Roman"/>
          <w:sz w:val="24"/>
          <w:szCs w:val="24"/>
        </w:rPr>
        <w:t>Bruce Weston (0016973)</w:t>
      </w:r>
      <w:r w:rsidRPr="00821BAC">
        <w:rPr>
          <w:rFonts w:ascii="Times New Roman" w:hAnsi="Times New Roman" w:cs="Times New Roman"/>
          <w:sz w:val="24"/>
          <w:szCs w:val="24"/>
        </w:rPr>
        <w:br/>
        <w:t xml:space="preserve">Ohio Consumers’ Counsel </w:t>
      </w:r>
    </w:p>
    <w:p w:rsidR="00B62769" w:rsidRPr="00821BAC" w:rsidP="006159C2" w14:paraId="574657A8" w14:textId="77777777">
      <w:pPr>
        <w:spacing w:after="0" w:line="240" w:lineRule="auto"/>
        <w:jc w:val="both"/>
        <w:rPr>
          <w:rFonts w:ascii="Times New Roman" w:hAnsi="Times New Roman" w:cs="Times New Roman"/>
          <w:sz w:val="24"/>
          <w:szCs w:val="24"/>
        </w:rPr>
      </w:pPr>
    </w:p>
    <w:p w:rsidR="00B64F3E" w:rsidRPr="00821BAC" w:rsidP="006159C2" w14:paraId="4A0F7932" w14:textId="1009FFEB">
      <w:pPr>
        <w:spacing w:after="0" w:line="240" w:lineRule="auto"/>
        <w:jc w:val="both"/>
        <w:rPr>
          <w:rFonts w:ascii="Times New Roman" w:hAnsi="Times New Roman" w:cs="Times New Roman"/>
          <w:i/>
          <w:iCs/>
          <w:sz w:val="24"/>
          <w:szCs w:val="24"/>
          <w:u w:val="single"/>
        </w:rPr>
      </w:pPr>
      <w:r w:rsidRPr="00821BAC">
        <w:rPr>
          <w:rFonts w:ascii="Times New Roman" w:hAnsi="Times New Roman" w:cs="Times New Roman"/>
          <w:i/>
          <w:iCs/>
          <w:sz w:val="24"/>
          <w:szCs w:val="24"/>
          <w:u w:val="single"/>
        </w:rPr>
        <w:t>/s/ Ambrosia E. Wilson</w:t>
      </w:r>
    </w:p>
    <w:p w:rsidR="00B62769" w:rsidRPr="00821BAC" w:rsidP="006159C2" w14:paraId="409DB5CD" w14:textId="5ABAC474">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Maureen R. Willis (0020847) </w:t>
      </w:r>
    </w:p>
    <w:p w:rsidR="00B62769" w:rsidRPr="00821BAC" w:rsidP="006159C2" w14:paraId="7D545748"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Counsel of Record </w:t>
      </w:r>
    </w:p>
    <w:p w:rsidR="00786A03" w:rsidRPr="00821BAC" w:rsidP="006159C2" w14:paraId="7B97F9D6" w14:textId="77777777">
      <w:pPr>
        <w:spacing w:after="0" w:line="240" w:lineRule="auto"/>
        <w:jc w:val="both"/>
        <w:rPr>
          <w:rFonts w:ascii="Times New Roman" w:hAnsi="Times New Roman" w:cs="Times New Roman"/>
          <w:sz w:val="24"/>
          <w:szCs w:val="24"/>
        </w:rPr>
      </w:pPr>
    </w:p>
    <w:p w:rsidR="00B62769" w:rsidRPr="00821BAC" w:rsidP="006159C2" w14:paraId="27A54EE2" w14:textId="444A908B">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Ambrosia E. Wilson (0096598) </w:t>
      </w:r>
    </w:p>
    <w:p w:rsidR="00B62769" w:rsidRPr="00821BAC" w:rsidP="006159C2" w14:paraId="0BCFF2F8"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Amy Botschner O’Brien (0074423) </w:t>
      </w:r>
    </w:p>
    <w:p w:rsidR="00B62769" w:rsidRPr="00821BAC" w:rsidP="006159C2" w14:paraId="43A8D6C8"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Assistant Consumers’ Counsel</w:t>
      </w:r>
    </w:p>
    <w:p w:rsidR="00B62769" w:rsidRPr="00821BAC" w:rsidP="006159C2" w14:paraId="3F448375" w14:textId="77777777">
      <w:pPr>
        <w:spacing w:after="0" w:line="240" w:lineRule="auto"/>
        <w:jc w:val="both"/>
        <w:rPr>
          <w:rFonts w:ascii="Times New Roman" w:hAnsi="Times New Roman" w:cs="Times New Roman"/>
          <w:sz w:val="24"/>
          <w:szCs w:val="24"/>
        </w:rPr>
      </w:pPr>
    </w:p>
    <w:p w:rsidR="00B62769" w:rsidRPr="00821BAC" w:rsidP="006159C2" w14:paraId="42740050"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Office of the Ohio Consumers’ Counsel </w:t>
      </w:r>
    </w:p>
    <w:p w:rsidR="00B62769" w:rsidRPr="00821BAC" w:rsidP="006159C2" w14:paraId="773CCA9C"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65 East State Street, 7th Floor </w:t>
      </w:r>
    </w:p>
    <w:p w:rsidR="00B62769" w:rsidRPr="00821BAC" w:rsidP="006159C2" w14:paraId="7235C2CC"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Columbus, Ohio 43215-4213 </w:t>
      </w:r>
    </w:p>
    <w:p w:rsidR="00B62769" w:rsidRPr="00821BAC" w:rsidP="006159C2" w14:paraId="137EFD54" w14:textId="0772364A">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Willis </w:t>
      </w:r>
      <w:r w:rsidR="007A63A5">
        <w:rPr>
          <w:rFonts w:ascii="Times New Roman" w:hAnsi="Times New Roman" w:cs="Times New Roman"/>
          <w:sz w:val="24"/>
          <w:szCs w:val="24"/>
        </w:rPr>
        <w:t>[Direct]</w:t>
      </w:r>
      <w:r w:rsidRPr="00821BAC">
        <w:rPr>
          <w:rFonts w:ascii="Times New Roman" w:hAnsi="Times New Roman" w:cs="Times New Roman"/>
          <w:sz w:val="24"/>
          <w:szCs w:val="24"/>
        </w:rPr>
        <w:t xml:space="preserve">: (614) 466-9567 </w:t>
      </w:r>
    </w:p>
    <w:p w:rsidR="00B62769" w:rsidRPr="00821BAC" w:rsidP="006159C2" w14:paraId="09C944AE" w14:textId="183C2EAB">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Wilson </w:t>
      </w:r>
      <w:r w:rsidR="007A63A5">
        <w:rPr>
          <w:rFonts w:ascii="Times New Roman" w:hAnsi="Times New Roman" w:cs="Times New Roman"/>
          <w:sz w:val="24"/>
          <w:szCs w:val="24"/>
        </w:rPr>
        <w:t>[Direct]</w:t>
      </w:r>
      <w:r w:rsidRPr="00821BAC">
        <w:rPr>
          <w:rFonts w:ascii="Times New Roman" w:hAnsi="Times New Roman" w:cs="Times New Roman"/>
          <w:sz w:val="24"/>
          <w:szCs w:val="24"/>
        </w:rPr>
        <w:t>: (614) 466-1292</w:t>
      </w:r>
    </w:p>
    <w:p w:rsidR="00B62769" w:rsidRPr="00821BAC" w:rsidP="006159C2" w14:paraId="095C6D6E" w14:textId="748C5B80">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Botschner O’Brien </w:t>
      </w:r>
      <w:r w:rsidR="007A63A5">
        <w:rPr>
          <w:rFonts w:ascii="Times New Roman" w:hAnsi="Times New Roman" w:cs="Times New Roman"/>
          <w:sz w:val="24"/>
          <w:szCs w:val="24"/>
        </w:rPr>
        <w:t>[Direct]</w:t>
      </w:r>
      <w:r w:rsidRPr="00821BAC">
        <w:rPr>
          <w:rFonts w:ascii="Times New Roman" w:hAnsi="Times New Roman" w:cs="Times New Roman"/>
          <w:sz w:val="24"/>
          <w:szCs w:val="24"/>
        </w:rPr>
        <w:t xml:space="preserve">: (614) 466-9575 </w:t>
      </w:r>
    </w:p>
    <w:p w:rsidR="00B62769" w:rsidRPr="00821BAC" w:rsidP="006159C2" w14:paraId="39DEBA80" w14:textId="77777777">
      <w:pPr>
        <w:spacing w:after="0" w:line="240" w:lineRule="auto"/>
        <w:jc w:val="both"/>
        <w:rPr>
          <w:rFonts w:ascii="Times New Roman" w:hAnsi="Times New Roman" w:cs="Times New Roman"/>
          <w:sz w:val="24"/>
          <w:szCs w:val="24"/>
        </w:rPr>
      </w:pPr>
      <w:hyperlink r:id="rId9" w:history="1">
        <w:r w:rsidRPr="00821BAC" w:rsidR="00457A97">
          <w:rPr>
            <w:rStyle w:val="Hyperlink"/>
            <w:rFonts w:ascii="Times New Roman" w:hAnsi="Times New Roman" w:cs="Times New Roman"/>
            <w:sz w:val="24"/>
            <w:szCs w:val="24"/>
          </w:rPr>
          <w:t>maureen.willis@occ.ohio.gov</w:t>
        </w:r>
      </w:hyperlink>
    </w:p>
    <w:p w:rsidR="00B62769" w:rsidRPr="00821BAC" w:rsidP="006159C2" w14:paraId="30A59A6A" w14:textId="77777777">
      <w:pPr>
        <w:spacing w:after="0" w:line="240" w:lineRule="auto"/>
        <w:jc w:val="both"/>
        <w:rPr>
          <w:rFonts w:ascii="Times New Roman" w:hAnsi="Times New Roman" w:cs="Times New Roman"/>
          <w:sz w:val="24"/>
          <w:szCs w:val="24"/>
        </w:rPr>
      </w:pPr>
      <w:hyperlink r:id="rId10" w:history="1">
        <w:r w:rsidRPr="00821BAC" w:rsidR="00457A97">
          <w:rPr>
            <w:rStyle w:val="Hyperlink"/>
            <w:rFonts w:ascii="Times New Roman" w:hAnsi="Times New Roman" w:cs="Times New Roman"/>
            <w:sz w:val="24"/>
            <w:szCs w:val="24"/>
          </w:rPr>
          <w:t>ambrosia.wilson@occ.ohio.gov</w:t>
        </w:r>
      </w:hyperlink>
    </w:p>
    <w:p w:rsidR="00B62769" w:rsidRPr="00821BAC" w:rsidP="006159C2" w14:paraId="5C21AD26" w14:textId="77777777">
      <w:pPr>
        <w:spacing w:after="0" w:line="240" w:lineRule="auto"/>
        <w:jc w:val="both"/>
        <w:rPr>
          <w:rFonts w:ascii="Times New Roman" w:hAnsi="Times New Roman" w:cs="Times New Roman"/>
          <w:sz w:val="24"/>
          <w:szCs w:val="24"/>
        </w:rPr>
      </w:pPr>
      <w:hyperlink r:id="rId11" w:history="1">
        <w:r w:rsidRPr="00821BAC" w:rsidR="00457A97">
          <w:rPr>
            <w:rStyle w:val="Hyperlink"/>
            <w:rFonts w:ascii="Times New Roman" w:hAnsi="Times New Roman" w:cs="Times New Roman"/>
            <w:sz w:val="24"/>
            <w:szCs w:val="24"/>
          </w:rPr>
          <w:t>Amy.botschner.obrien@occ.ohio.gov</w:t>
        </w:r>
      </w:hyperlink>
    </w:p>
    <w:p w:rsidR="00B62769" w:rsidRPr="00821BAC" w:rsidP="006159C2" w14:paraId="12FC6013"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(willing to accept service by e-mail)</w:t>
      </w:r>
    </w:p>
    <w:p w:rsidR="00B62769" w:rsidRPr="00821BAC" w:rsidP="006159C2" w14:paraId="57B65C77" w14:textId="77777777">
      <w:pPr>
        <w:spacing w:after="0" w:line="240" w:lineRule="auto"/>
        <w:ind w:left="4320" w:right="-270"/>
        <w:rPr>
          <w:rFonts w:ascii="Times New Roman" w:hAnsi="Times New Roman" w:cs="Times New Roman"/>
          <w:sz w:val="24"/>
          <w:szCs w:val="24"/>
        </w:rPr>
        <w:sectPr w:rsidSect="002442A3">
          <w:type w:val="continuous"/>
          <w:pgSz w:w="12240" w:h="15840"/>
          <w:pgMar w:top="1440" w:right="1440" w:bottom="1440" w:left="1440" w:header="720" w:footer="720" w:gutter="0"/>
          <w:cols w:num="2" w:space="720"/>
          <w:docGrid w:linePitch="360"/>
        </w:sectPr>
      </w:pPr>
    </w:p>
    <w:p w:rsidR="006F7397" w:rsidRPr="00821BAC" w:rsidP="006159C2" w14:paraId="75BD9B8F" w14:textId="77777777">
      <w:pPr>
        <w:spacing w:after="0" w:line="240" w:lineRule="auto"/>
        <w:ind w:left="4320" w:right="-270"/>
        <w:rPr>
          <w:rFonts w:ascii="Times New Roman" w:hAnsi="Times New Roman" w:cs="Times New Roman"/>
          <w:sz w:val="24"/>
          <w:szCs w:val="24"/>
        </w:rPr>
      </w:pPr>
    </w:p>
    <w:p w:rsidR="006F7397" w:rsidRPr="00821BAC" w:rsidP="004F7652" w14:paraId="12E32EDA" w14:textId="77777777">
      <w:pPr>
        <w:spacing w:after="0" w:line="240" w:lineRule="auto"/>
        <w:ind w:left="4320" w:right="-270"/>
        <w:rPr>
          <w:rFonts w:ascii="Times New Roman" w:hAnsi="Times New Roman" w:cs="Times New Roman"/>
          <w:sz w:val="24"/>
          <w:szCs w:val="24"/>
        </w:rPr>
        <w:sectPr w:rsidSect="00B62769">
          <w:type w:val="continuous"/>
          <w:pgSz w:w="12240" w:h="15840"/>
          <w:pgMar w:top="1440" w:right="1440" w:bottom="1440" w:left="1440" w:header="720" w:footer="720" w:gutter="0"/>
          <w:cols w:space="720"/>
          <w:docGrid w:linePitch="360"/>
        </w:sectPr>
      </w:pPr>
    </w:p>
    <w:p w:rsidR="001B7126" w:rsidRPr="00821BAC" w:rsidP="002510D5" w14:paraId="0B36F840" w14:textId="2E5DEA2C">
      <w:pPr>
        <w:spacing w:after="0" w:line="480" w:lineRule="auto"/>
        <w:ind w:right="-270"/>
        <w:jc w:val="center"/>
        <w:rPr>
          <w:rFonts w:ascii="Times New Roman" w:hAnsi="Times New Roman" w:cs="Times New Roman"/>
          <w:b/>
          <w:bCs/>
          <w:sz w:val="24"/>
          <w:szCs w:val="24"/>
          <w:u w:val="single"/>
        </w:rPr>
      </w:pPr>
      <w:r w:rsidRPr="00821BAC">
        <w:rPr>
          <w:rFonts w:ascii="Times New Roman" w:hAnsi="Times New Roman" w:cs="Times New Roman"/>
          <w:b/>
          <w:bCs/>
          <w:sz w:val="24"/>
          <w:szCs w:val="24"/>
          <w:u w:val="single"/>
        </w:rPr>
        <w:t>TABLE OF CONTENTS</w:t>
      </w:r>
    </w:p>
    <w:p w:rsidR="00D80F29" w:rsidRPr="00821BAC" w:rsidP="00D80F29" w14:paraId="63ED5B65" w14:textId="5B6FEFEB">
      <w:pPr>
        <w:spacing w:after="0" w:line="480" w:lineRule="auto"/>
        <w:ind w:right="-270" w:firstLine="720"/>
        <w:jc w:val="right"/>
        <w:rPr>
          <w:rFonts w:ascii="Times New Roman" w:hAnsi="Times New Roman" w:cs="Times New Roman"/>
          <w:b/>
          <w:bCs/>
          <w:sz w:val="24"/>
          <w:szCs w:val="24"/>
        </w:rPr>
      </w:pPr>
      <w:r w:rsidRPr="00821BAC">
        <w:rPr>
          <w:rFonts w:ascii="Times New Roman" w:hAnsi="Times New Roman" w:cs="Times New Roman"/>
          <w:b/>
          <w:bCs/>
          <w:sz w:val="24"/>
          <w:szCs w:val="24"/>
        </w:rPr>
        <w:t>PAGE</w:t>
      </w:r>
    </w:p>
    <w:p w:rsidR="00235678" w14:paraId="640A09FD" w14:textId="07BD3951">
      <w:pPr>
        <w:pStyle w:val="TOC1"/>
        <w:rPr>
          <w:rFonts w:asciiTheme="minorHAnsi" w:eastAsiaTheme="minorEastAsia" w:hAnsiTheme="minorHAnsi"/>
          <w:caps w:val="0"/>
          <w:noProof/>
          <w:sz w:val="22"/>
        </w:rPr>
      </w:pPr>
      <w:r w:rsidRPr="00821BAC">
        <w:rPr>
          <w:rFonts w:cs="Times New Roman"/>
          <w:b/>
          <w:bCs/>
          <w:szCs w:val="24"/>
        </w:rPr>
        <w:fldChar w:fldCharType="begin"/>
      </w:r>
      <w:r w:rsidRPr="00821BAC">
        <w:rPr>
          <w:rFonts w:cs="Times New Roman"/>
          <w:b/>
          <w:bCs/>
          <w:szCs w:val="24"/>
        </w:rPr>
        <w:instrText xml:space="preserve"> TOC \o "1-3" \h \z \u </w:instrText>
      </w:r>
      <w:r w:rsidRPr="00821BAC">
        <w:rPr>
          <w:rFonts w:cs="Times New Roman"/>
          <w:b/>
          <w:bCs/>
          <w:szCs w:val="24"/>
        </w:rPr>
        <w:fldChar w:fldCharType="separate"/>
      </w:r>
      <w:hyperlink w:anchor="_Toc80971558" w:history="1">
        <w:r w:rsidRPr="00BB3533">
          <w:rPr>
            <w:rStyle w:val="Hyperlink"/>
            <w:noProof/>
          </w:rPr>
          <w:t>I.</w:t>
        </w:r>
        <w:r>
          <w:rPr>
            <w:rFonts w:asciiTheme="minorHAnsi" w:eastAsiaTheme="minorEastAsia" w:hAnsiTheme="minorHAnsi"/>
            <w:caps w:val="0"/>
            <w:noProof/>
            <w:sz w:val="22"/>
          </w:rPr>
          <w:tab/>
        </w:r>
        <w:r w:rsidRPr="00BB3533">
          <w:rPr>
            <w:rStyle w:val="Hyperlink"/>
            <w:noProof/>
          </w:rPr>
          <w:t>INTRODUCTION</w:t>
        </w:r>
        <w:r>
          <w:rPr>
            <w:noProof/>
            <w:webHidden/>
          </w:rPr>
          <w:tab/>
        </w:r>
        <w:r>
          <w:rPr>
            <w:noProof/>
            <w:webHidden/>
          </w:rPr>
          <w:fldChar w:fldCharType="begin"/>
        </w:r>
        <w:r>
          <w:rPr>
            <w:noProof/>
            <w:webHidden/>
          </w:rPr>
          <w:instrText xml:space="preserve"> PAGEREF _Toc80971558 \h </w:instrText>
        </w:r>
        <w:r>
          <w:rPr>
            <w:noProof/>
            <w:webHidden/>
          </w:rPr>
          <w:fldChar w:fldCharType="separate"/>
        </w:r>
        <w:r>
          <w:rPr>
            <w:noProof/>
            <w:webHidden/>
          </w:rPr>
          <w:t>1</w:t>
        </w:r>
        <w:r>
          <w:rPr>
            <w:noProof/>
            <w:webHidden/>
          </w:rPr>
          <w:fldChar w:fldCharType="end"/>
        </w:r>
      </w:hyperlink>
    </w:p>
    <w:p w:rsidR="00235678" w14:paraId="702E16AF" w14:textId="4E2F7931">
      <w:pPr>
        <w:pStyle w:val="TOC1"/>
        <w:rPr>
          <w:rFonts w:asciiTheme="minorHAnsi" w:eastAsiaTheme="minorEastAsia" w:hAnsiTheme="minorHAnsi"/>
          <w:caps w:val="0"/>
          <w:noProof/>
          <w:sz w:val="22"/>
        </w:rPr>
      </w:pPr>
      <w:hyperlink w:anchor="_Toc80971559" w:history="1">
        <w:r w:rsidRPr="00BB3533">
          <w:rPr>
            <w:rStyle w:val="Hyperlink"/>
            <w:noProof/>
          </w:rPr>
          <w:t>II.</w:t>
        </w:r>
        <w:r>
          <w:rPr>
            <w:rFonts w:asciiTheme="minorHAnsi" w:eastAsiaTheme="minorEastAsia" w:hAnsiTheme="minorHAnsi"/>
            <w:caps w:val="0"/>
            <w:noProof/>
            <w:sz w:val="22"/>
          </w:rPr>
          <w:tab/>
        </w:r>
        <w:r w:rsidRPr="00BB3533">
          <w:rPr>
            <w:rStyle w:val="Hyperlink"/>
            <w:noProof/>
          </w:rPr>
          <w:t>ASSIGNMENTS OF ERROR</w:t>
        </w:r>
        <w:r>
          <w:rPr>
            <w:noProof/>
            <w:webHidden/>
          </w:rPr>
          <w:tab/>
        </w:r>
        <w:r>
          <w:rPr>
            <w:noProof/>
            <w:webHidden/>
          </w:rPr>
          <w:fldChar w:fldCharType="begin"/>
        </w:r>
        <w:r>
          <w:rPr>
            <w:noProof/>
            <w:webHidden/>
          </w:rPr>
          <w:instrText xml:space="preserve"> PAGEREF _Toc80971559 \h </w:instrText>
        </w:r>
        <w:r>
          <w:rPr>
            <w:noProof/>
            <w:webHidden/>
          </w:rPr>
          <w:fldChar w:fldCharType="separate"/>
        </w:r>
        <w:r>
          <w:rPr>
            <w:noProof/>
            <w:webHidden/>
          </w:rPr>
          <w:t>3</w:t>
        </w:r>
        <w:r>
          <w:rPr>
            <w:noProof/>
            <w:webHidden/>
          </w:rPr>
          <w:fldChar w:fldCharType="end"/>
        </w:r>
      </w:hyperlink>
    </w:p>
    <w:p w:rsidR="00235678" w14:paraId="3329275E" w14:textId="2AC58515">
      <w:pPr>
        <w:pStyle w:val="TOC2"/>
        <w:tabs>
          <w:tab w:val="right" w:leader="dot" w:pos="9350"/>
        </w:tabs>
        <w:rPr>
          <w:rFonts w:asciiTheme="minorHAnsi" w:eastAsiaTheme="minorEastAsia" w:hAnsiTheme="minorHAnsi"/>
          <w:noProof/>
          <w:sz w:val="22"/>
        </w:rPr>
      </w:pPr>
      <w:hyperlink w:anchor="_Toc80971560" w:history="1">
        <w:r w:rsidRPr="00BB3533">
          <w:rPr>
            <w:rStyle w:val="Hyperlink"/>
            <w:noProof/>
          </w:rPr>
          <w:t>ASSIGNMENT OF ERROR 1: The PUCO erred by prematurely ending the emergency it invoked and failing to suspend utility disconnections of consumers during the upcoming winter heating season, given the pandemic’s new wave of illness and distress for many Ohioans. The PUCO should have “deem[ed] it necessary to prevent injury to the business or interests of the public…” under R.C. 4909.16.</w:t>
        </w:r>
        <w:r>
          <w:rPr>
            <w:noProof/>
            <w:webHidden/>
          </w:rPr>
          <w:tab/>
        </w:r>
        <w:r>
          <w:rPr>
            <w:noProof/>
            <w:webHidden/>
          </w:rPr>
          <w:fldChar w:fldCharType="begin"/>
        </w:r>
        <w:r>
          <w:rPr>
            <w:noProof/>
            <w:webHidden/>
          </w:rPr>
          <w:instrText xml:space="preserve"> PAGEREF _Toc80971560 \h </w:instrText>
        </w:r>
        <w:r>
          <w:rPr>
            <w:noProof/>
            <w:webHidden/>
          </w:rPr>
          <w:fldChar w:fldCharType="separate"/>
        </w:r>
        <w:r>
          <w:rPr>
            <w:noProof/>
            <w:webHidden/>
          </w:rPr>
          <w:t>3</w:t>
        </w:r>
        <w:r>
          <w:rPr>
            <w:noProof/>
            <w:webHidden/>
          </w:rPr>
          <w:fldChar w:fldCharType="end"/>
        </w:r>
      </w:hyperlink>
    </w:p>
    <w:p w:rsidR="00235678" w14:paraId="4CD81B49" w14:textId="3376B9A0">
      <w:pPr>
        <w:pStyle w:val="TOC2"/>
        <w:tabs>
          <w:tab w:val="right" w:leader="dot" w:pos="9350"/>
        </w:tabs>
        <w:rPr>
          <w:rFonts w:asciiTheme="minorHAnsi" w:eastAsiaTheme="minorEastAsia" w:hAnsiTheme="minorHAnsi"/>
          <w:noProof/>
          <w:sz w:val="22"/>
        </w:rPr>
      </w:pPr>
      <w:hyperlink w:anchor="_Toc80971561" w:history="1">
        <w:r w:rsidRPr="00BB3533">
          <w:rPr>
            <w:rStyle w:val="Hyperlink"/>
            <w:noProof/>
          </w:rPr>
          <w:t>ASSIGNMENT OF ERROR 2:  The PUCO erred by not acting to assure energy justice for consumers during the emergency of the pandemic (and beyond), including through requiring energy utilities to report information about the impacts of their disconnections and other utility issues on such diverse segments of the population as at-risk and minority communities and the working poor and then correcting for any inequities.</w:t>
        </w:r>
        <w:r>
          <w:rPr>
            <w:noProof/>
            <w:webHidden/>
          </w:rPr>
          <w:tab/>
        </w:r>
        <w:r>
          <w:rPr>
            <w:noProof/>
            <w:webHidden/>
          </w:rPr>
          <w:fldChar w:fldCharType="begin"/>
        </w:r>
        <w:r>
          <w:rPr>
            <w:noProof/>
            <w:webHidden/>
          </w:rPr>
          <w:instrText xml:space="preserve"> PAGEREF _Toc80971561 \h </w:instrText>
        </w:r>
        <w:r>
          <w:rPr>
            <w:noProof/>
            <w:webHidden/>
          </w:rPr>
          <w:fldChar w:fldCharType="separate"/>
        </w:r>
        <w:r>
          <w:rPr>
            <w:noProof/>
            <w:webHidden/>
          </w:rPr>
          <w:t>6</w:t>
        </w:r>
        <w:r>
          <w:rPr>
            <w:noProof/>
            <w:webHidden/>
          </w:rPr>
          <w:fldChar w:fldCharType="end"/>
        </w:r>
      </w:hyperlink>
    </w:p>
    <w:p w:rsidR="00235678" w14:paraId="199BAD11" w14:textId="4F6235F3">
      <w:pPr>
        <w:pStyle w:val="TOC1"/>
        <w:rPr>
          <w:rFonts w:asciiTheme="minorHAnsi" w:eastAsiaTheme="minorEastAsia" w:hAnsiTheme="minorHAnsi"/>
          <w:caps w:val="0"/>
          <w:noProof/>
          <w:sz w:val="22"/>
        </w:rPr>
      </w:pPr>
      <w:hyperlink w:anchor="_Toc80971562" w:history="1">
        <w:r w:rsidRPr="00BB3533">
          <w:rPr>
            <w:rStyle w:val="Hyperlink"/>
            <w:noProof/>
          </w:rPr>
          <w:t>III.</w:t>
        </w:r>
        <w:r>
          <w:rPr>
            <w:rFonts w:asciiTheme="minorHAnsi" w:eastAsiaTheme="minorEastAsia" w:hAnsiTheme="minorHAnsi"/>
            <w:caps w:val="0"/>
            <w:noProof/>
            <w:sz w:val="22"/>
          </w:rPr>
          <w:tab/>
        </w:r>
        <w:r w:rsidRPr="00BB3533">
          <w:rPr>
            <w:rStyle w:val="Hyperlink"/>
            <w:noProof/>
          </w:rPr>
          <w:t>CONCLUSION</w:t>
        </w:r>
        <w:r>
          <w:rPr>
            <w:noProof/>
            <w:webHidden/>
          </w:rPr>
          <w:tab/>
        </w:r>
        <w:r>
          <w:rPr>
            <w:noProof/>
            <w:webHidden/>
          </w:rPr>
          <w:fldChar w:fldCharType="begin"/>
        </w:r>
        <w:r>
          <w:rPr>
            <w:noProof/>
            <w:webHidden/>
          </w:rPr>
          <w:instrText xml:space="preserve"> PAGEREF _Toc80971562 \h </w:instrText>
        </w:r>
        <w:r>
          <w:rPr>
            <w:noProof/>
            <w:webHidden/>
          </w:rPr>
          <w:fldChar w:fldCharType="separate"/>
        </w:r>
        <w:r>
          <w:rPr>
            <w:noProof/>
            <w:webHidden/>
          </w:rPr>
          <w:t>8</w:t>
        </w:r>
        <w:r>
          <w:rPr>
            <w:noProof/>
            <w:webHidden/>
          </w:rPr>
          <w:fldChar w:fldCharType="end"/>
        </w:r>
      </w:hyperlink>
    </w:p>
    <w:p w:rsidR="00D80F29" w:rsidRPr="00821BAC" w:rsidP="00D80F29" w14:paraId="7053F571" w14:textId="044B2E16">
      <w:pPr>
        <w:spacing w:after="0" w:line="480" w:lineRule="auto"/>
        <w:ind w:right="-270" w:firstLine="720"/>
        <w:rPr>
          <w:rFonts w:ascii="Times New Roman" w:hAnsi="Times New Roman" w:cs="Times New Roman"/>
          <w:b/>
          <w:bCs/>
          <w:sz w:val="24"/>
          <w:szCs w:val="24"/>
        </w:rPr>
      </w:pPr>
      <w:r w:rsidRPr="00821BAC">
        <w:rPr>
          <w:rFonts w:ascii="Times New Roman" w:hAnsi="Times New Roman" w:cs="Times New Roman"/>
          <w:b/>
          <w:bCs/>
          <w:sz w:val="24"/>
          <w:szCs w:val="24"/>
        </w:rPr>
        <w:fldChar w:fldCharType="end"/>
      </w:r>
    </w:p>
    <w:p w:rsidR="00321F65" w:rsidRPr="00821BAC" w:rsidP="00D80F29" w14:paraId="1D460DEB" w14:textId="2390A5DF">
      <w:pPr>
        <w:spacing w:after="0" w:line="480" w:lineRule="auto"/>
        <w:ind w:right="-270" w:firstLine="720"/>
        <w:rPr>
          <w:rFonts w:ascii="Times New Roman" w:hAnsi="Times New Roman" w:cs="Times New Roman"/>
          <w:b/>
          <w:bCs/>
          <w:sz w:val="24"/>
          <w:szCs w:val="24"/>
        </w:rPr>
      </w:pPr>
    </w:p>
    <w:p w:rsidR="00321F65" w:rsidRPr="00821BAC" w:rsidP="00D80F29" w14:paraId="7F382A02" w14:textId="28B0924D">
      <w:pPr>
        <w:spacing w:after="0" w:line="480" w:lineRule="auto"/>
        <w:ind w:right="-270" w:firstLine="720"/>
        <w:rPr>
          <w:rFonts w:ascii="Times New Roman" w:hAnsi="Times New Roman" w:cs="Times New Roman"/>
          <w:b/>
          <w:bCs/>
          <w:sz w:val="24"/>
          <w:szCs w:val="24"/>
        </w:rPr>
      </w:pPr>
    </w:p>
    <w:p w:rsidR="00321F65" w:rsidRPr="00821BAC" w:rsidP="00D80F29" w14:paraId="18E96C51" w14:textId="4DED18D2">
      <w:pPr>
        <w:spacing w:after="0" w:line="480" w:lineRule="auto"/>
        <w:ind w:right="-270" w:firstLine="720"/>
        <w:rPr>
          <w:rFonts w:ascii="Times New Roman" w:hAnsi="Times New Roman" w:cs="Times New Roman"/>
          <w:b/>
          <w:bCs/>
          <w:sz w:val="24"/>
          <w:szCs w:val="24"/>
        </w:rPr>
      </w:pPr>
    </w:p>
    <w:p w:rsidR="00321F65" w:rsidRPr="00821BAC" w:rsidP="00D80F29" w14:paraId="7F84D220" w14:textId="77777777">
      <w:pPr>
        <w:spacing w:after="0" w:line="480" w:lineRule="auto"/>
        <w:ind w:right="-270" w:firstLine="720"/>
        <w:rPr>
          <w:rFonts w:ascii="Times New Roman" w:hAnsi="Times New Roman" w:cs="Times New Roman"/>
          <w:b/>
          <w:bCs/>
          <w:sz w:val="24"/>
          <w:szCs w:val="24"/>
        </w:rPr>
        <w:sectPr w:rsidSect="006F7397">
          <w:pgSz w:w="12240" w:h="15840"/>
          <w:pgMar w:top="1440" w:right="1440" w:bottom="1440" w:left="1440" w:header="720" w:footer="720" w:gutter="0"/>
          <w:pgNumType w:fmt="lowerRoman" w:start="1"/>
          <w:cols w:space="720"/>
          <w:docGrid w:linePitch="360"/>
        </w:sectPr>
      </w:pPr>
    </w:p>
    <w:p w:rsidR="00AA787B" w:rsidRPr="00821BAC" w:rsidP="00AA787B" w14:paraId="55B51E0D" w14:textId="77777777">
      <w:pPr>
        <w:pStyle w:val="HTMLPreformatted"/>
        <w:jc w:val="center"/>
        <w:rPr>
          <w:rFonts w:ascii="Times New Roman" w:hAnsi="Times New Roman" w:cs="Times New Roman"/>
          <w:b/>
          <w:bCs/>
          <w:sz w:val="24"/>
          <w:szCs w:val="24"/>
        </w:rPr>
      </w:pPr>
      <w:r w:rsidRPr="00821BAC">
        <w:rPr>
          <w:rFonts w:ascii="Times New Roman" w:hAnsi="Times New Roman" w:cs="Times New Roman"/>
          <w:b/>
          <w:bCs/>
          <w:sz w:val="24"/>
          <w:szCs w:val="24"/>
        </w:rPr>
        <w:t>BEFORE</w:t>
      </w:r>
    </w:p>
    <w:p w:rsidR="00AA787B" w:rsidRPr="00821BAC" w:rsidP="00AA787B" w14:paraId="204EB077" w14:textId="77777777">
      <w:pPr>
        <w:pStyle w:val="HTMLPreformatted"/>
        <w:jc w:val="center"/>
        <w:rPr>
          <w:rFonts w:ascii="Times New Roman" w:hAnsi="Times New Roman" w:cs="Times New Roman"/>
          <w:b/>
          <w:bCs/>
          <w:sz w:val="24"/>
          <w:szCs w:val="24"/>
        </w:rPr>
      </w:pPr>
      <w:r w:rsidRPr="00821BAC">
        <w:rPr>
          <w:rFonts w:ascii="Times New Roman" w:hAnsi="Times New Roman" w:cs="Times New Roman"/>
          <w:b/>
          <w:bCs/>
          <w:sz w:val="24"/>
          <w:szCs w:val="24"/>
        </w:rPr>
        <w:t>THE PUBLIC UTILITIES COMMISSION OF OHIO</w:t>
      </w:r>
    </w:p>
    <w:p w:rsidR="00AA787B" w:rsidRPr="00821BAC" w:rsidP="00AA787B" w14:paraId="05D4939C" w14:textId="77777777">
      <w:pPr>
        <w:pStyle w:val="HTMLPreformatted"/>
        <w:jc w:val="center"/>
        <w:rPr>
          <w:rFonts w:ascii="Times New Roman" w:hAnsi="Times New Roman" w:cs="Times New Roman"/>
          <w:b/>
          <w:bCs/>
          <w:sz w:val="24"/>
          <w:szCs w:val="24"/>
        </w:rPr>
      </w:pPr>
    </w:p>
    <w:tbl>
      <w:tblPr>
        <w:tblW w:w="9360" w:type="dxa"/>
        <w:tblLook w:val="01E0"/>
      </w:tblPr>
      <w:tblGrid>
        <w:gridCol w:w="4590"/>
        <w:gridCol w:w="360"/>
        <w:gridCol w:w="4410"/>
      </w:tblGrid>
      <w:tr w14:paraId="7C4E5B99" w14:textId="77777777" w:rsidTr="00E848B3">
        <w:tblPrEx>
          <w:tblW w:w="9360" w:type="dxa"/>
          <w:tblLook w:val="01E0"/>
        </w:tblPrEx>
        <w:trPr>
          <w:trHeight w:val="807"/>
        </w:trPr>
        <w:tc>
          <w:tcPr>
            <w:tcW w:w="4590" w:type="dxa"/>
            <w:shd w:val="clear" w:color="auto" w:fill="auto"/>
          </w:tcPr>
          <w:p w:rsidR="00AA787B" w:rsidRPr="00821BAC" w:rsidP="00E848B3" w14:paraId="472F7AFF"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In the Matter of the Proper Procedures and Process for the Commission’s Operation and Proceedings During the Declared State of Emergency and Related Matters.</w:t>
            </w:r>
          </w:p>
        </w:tc>
        <w:tc>
          <w:tcPr>
            <w:tcW w:w="360" w:type="dxa"/>
            <w:shd w:val="clear" w:color="auto" w:fill="auto"/>
          </w:tcPr>
          <w:p w:rsidR="00AA787B" w:rsidRPr="00821BAC" w:rsidP="00E848B3" w14:paraId="038E72BD"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AA787B" w:rsidRPr="00821BAC" w:rsidP="00E848B3" w14:paraId="0AD477EF"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AA787B" w:rsidRPr="00821BAC" w:rsidP="00E848B3" w14:paraId="1409B2F1"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p w:rsidR="00AA787B" w:rsidRPr="00821BAC" w:rsidP="00E848B3" w14:paraId="532273FB"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w:t>
            </w:r>
          </w:p>
        </w:tc>
        <w:tc>
          <w:tcPr>
            <w:tcW w:w="4410" w:type="dxa"/>
            <w:shd w:val="clear" w:color="auto" w:fill="auto"/>
          </w:tcPr>
          <w:p w:rsidR="00AA787B" w:rsidRPr="00821BAC" w:rsidP="00E848B3" w14:paraId="6BC8595E" w14:textId="77777777">
            <w:pPr>
              <w:pStyle w:val="HTMLPreformatted"/>
              <w:rPr>
                <w:rFonts w:ascii="Times New Roman" w:hAnsi="Times New Roman" w:cs="Times New Roman"/>
                <w:sz w:val="24"/>
                <w:szCs w:val="24"/>
              </w:rPr>
            </w:pPr>
          </w:p>
          <w:p w:rsidR="00AA787B" w:rsidRPr="00821BAC" w:rsidP="00E848B3" w14:paraId="00196EA7"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Case No. 20-591-AU-UNC</w:t>
            </w:r>
          </w:p>
          <w:p w:rsidR="00AA787B" w:rsidRPr="00821BAC" w:rsidP="00E848B3" w14:paraId="6AB6A7C0" w14:textId="77777777">
            <w:pPr>
              <w:pStyle w:val="HTMLPreformatted"/>
              <w:rPr>
                <w:rFonts w:ascii="Times New Roman" w:hAnsi="Times New Roman" w:cs="Times New Roman"/>
                <w:sz w:val="24"/>
                <w:szCs w:val="24"/>
              </w:rPr>
            </w:pPr>
          </w:p>
        </w:tc>
      </w:tr>
    </w:tbl>
    <w:p w:rsidR="00AA787B" w:rsidRPr="00821BAC" w:rsidP="00AA787B" w14:paraId="651CE4CE" w14:textId="77777777">
      <w:pPr>
        <w:pStyle w:val="HTMLPreformatted"/>
        <w:rPr>
          <w:rFonts w:ascii="Times New Roman" w:hAnsi="Times New Roman" w:cs="Times New Roman"/>
          <w:sz w:val="24"/>
          <w:szCs w:val="24"/>
        </w:rPr>
      </w:pPr>
      <w:r w:rsidRPr="00821BAC">
        <w:rPr>
          <w:rFonts w:ascii="Times New Roman" w:hAnsi="Times New Roman" w:cs="Times New Roman"/>
          <w:sz w:val="24"/>
          <w:szCs w:val="24"/>
        </w:rPr>
        <w:tab/>
      </w:r>
    </w:p>
    <w:p w:rsidR="00AA787B" w:rsidRPr="00821BAC" w:rsidP="00AA787B" w14:paraId="2082A627" w14:textId="77777777">
      <w:pPr>
        <w:pStyle w:val="HTMLPreformatted"/>
        <w:pBdr>
          <w:top w:val="single" w:sz="12" w:space="1" w:color="auto"/>
        </w:pBdr>
        <w:rPr>
          <w:rFonts w:ascii="Times New Roman" w:hAnsi="Times New Roman" w:cs="Times New Roman"/>
          <w:sz w:val="24"/>
          <w:szCs w:val="24"/>
        </w:rPr>
      </w:pPr>
    </w:p>
    <w:p w:rsidR="00BA0754" w:rsidRPr="00821BAC" w:rsidP="006F7397" w14:paraId="07D95034" w14:textId="696ED515">
      <w:pPr>
        <w:spacing w:after="0" w:line="240" w:lineRule="auto"/>
        <w:jc w:val="center"/>
        <w:rPr>
          <w:rFonts w:ascii="Times New Roman" w:hAnsi="Times New Roman" w:cs="Times New Roman"/>
          <w:b/>
          <w:bCs/>
          <w:sz w:val="24"/>
          <w:szCs w:val="24"/>
        </w:rPr>
      </w:pPr>
      <w:r w:rsidRPr="00821BAC">
        <w:rPr>
          <w:rFonts w:ascii="Times New Roman" w:hAnsi="Times New Roman" w:cs="Times New Roman"/>
          <w:b/>
          <w:bCs/>
          <w:sz w:val="24"/>
          <w:szCs w:val="24"/>
        </w:rPr>
        <w:t xml:space="preserve">MEMORANDUM IN SUPPORT </w:t>
      </w:r>
    </w:p>
    <w:p w:rsidR="00AA787B" w:rsidRPr="00821BAC" w:rsidP="00AA787B" w14:paraId="09C85C89" w14:textId="77777777">
      <w:pPr>
        <w:spacing w:after="0" w:line="240" w:lineRule="auto"/>
        <w:jc w:val="center"/>
        <w:rPr>
          <w:rFonts w:ascii="Times New Roman" w:hAnsi="Times New Roman" w:cs="Times New Roman"/>
          <w:b/>
          <w:bCs/>
          <w:sz w:val="24"/>
          <w:szCs w:val="24"/>
        </w:rPr>
      </w:pPr>
    </w:p>
    <w:p w:rsidR="00AA787B" w:rsidRPr="00821BAC" w:rsidP="00AA787B" w14:paraId="6692A7EB" w14:textId="77777777">
      <w:pPr>
        <w:pStyle w:val="HTMLPreformatted"/>
        <w:pBdr>
          <w:top w:val="single" w:sz="12" w:space="1" w:color="auto"/>
        </w:pBdr>
        <w:rPr>
          <w:rFonts w:ascii="Times New Roman" w:hAnsi="Times New Roman" w:cs="Times New Roman"/>
          <w:sz w:val="24"/>
          <w:szCs w:val="24"/>
        </w:rPr>
      </w:pPr>
    </w:p>
    <w:p w:rsidR="00AA787B" w:rsidRPr="00821BAC" w:rsidP="006F7397" w14:paraId="2340CC66" w14:textId="582CB4F8">
      <w:pPr>
        <w:pStyle w:val="Heading1"/>
      </w:pPr>
      <w:bookmarkStart w:id="0" w:name="_Toc78361543"/>
      <w:bookmarkStart w:id="1" w:name="_Toc78471555"/>
      <w:bookmarkStart w:id="2" w:name="_Toc80971558"/>
      <w:r w:rsidRPr="00821BAC">
        <w:t>INTRODUCTION</w:t>
      </w:r>
      <w:bookmarkEnd w:id="0"/>
      <w:bookmarkEnd w:id="1"/>
      <w:bookmarkEnd w:id="2"/>
    </w:p>
    <w:p w:rsidR="00A07CDD" w:rsidRPr="00821BAC" w:rsidP="00A07CDD" w14:paraId="7B216D0C" w14:textId="37DDAA65">
      <w:pPr>
        <w:spacing w:after="0" w:line="480" w:lineRule="auto"/>
        <w:ind w:right="-270" w:firstLine="720"/>
        <w:rPr>
          <w:rFonts w:ascii="Times New Roman" w:hAnsi="Times New Roman" w:cs="Times New Roman"/>
          <w:sz w:val="24"/>
          <w:szCs w:val="24"/>
        </w:rPr>
      </w:pPr>
      <w:r w:rsidRPr="00821BAC">
        <w:rPr>
          <w:rFonts w:ascii="Times New Roman" w:hAnsi="Times New Roman" w:cs="Times New Roman"/>
          <w:sz w:val="24"/>
          <w:szCs w:val="24"/>
        </w:rPr>
        <w:t xml:space="preserve">The pandemic emergency, including its financial distress, is real and continuing for Ohioans. There is this from a recent news story (including a quote from Director Phil Cole of the Ohio Association of Community Action Agencies): </w:t>
      </w:r>
    </w:p>
    <w:p w:rsidR="00A07CDD" w:rsidRPr="00821BAC" w:rsidP="00CC17A1" w14:paraId="671ACF3A" w14:textId="10F451BF">
      <w:pPr>
        <w:spacing w:after="0" w:line="240" w:lineRule="auto"/>
        <w:ind w:left="720" w:right="720"/>
        <w:rPr>
          <w:rFonts w:ascii="Times New Roman" w:hAnsi="Times New Roman" w:cs="Times New Roman"/>
          <w:sz w:val="24"/>
          <w:szCs w:val="24"/>
        </w:rPr>
      </w:pPr>
      <w:r w:rsidRPr="00821BAC">
        <w:rPr>
          <w:rFonts w:ascii="Times New Roman" w:hAnsi="Times New Roman" w:cs="Times New Roman"/>
          <w:sz w:val="24"/>
          <w:szCs w:val="24"/>
        </w:rPr>
        <w:t>This unprecedented need for assistance isn’t unique to Ohio. Agencies across the county (</w:t>
      </w:r>
      <w:r w:rsidRPr="00821BAC">
        <w:rPr>
          <w:rFonts w:ascii="Times New Roman" w:hAnsi="Times New Roman" w:cs="Times New Roman"/>
          <w:i/>
          <w:iCs/>
          <w:sz w:val="24"/>
          <w:szCs w:val="24"/>
        </w:rPr>
        <w:t>sic</w:t>
      </w:r>
      <w:r w:rsidRPr="00821BAC">
        <w:rPr>
          <w:rFonts w:ascii="Times New Roman" w:hAnsi="Times New Roman" w:cs="Times New Roman"/>
          <w:sz w:val="24"/>
          <w:szCs w:val="24"/>
        </w:rPr>
        <w:t>) have seen massive spikes in the number of people needing help paying their bills. “We have been inundated with requests for help with rent, mortgage and utility assistance,” Cole said. “It began early in the pandemic, and it has not let up.”</w:t>
      </w:r>
      <w:r w:rsidRPr="00821BAC">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10"/>
      </w:r>
    </w:p>
    <w:p w:rsidR="00A07CDD" w:rsidRPr="00821BAC" w:rsidP="00CC17A1" w14:paraId="75FDF08A" w14:textId="77777777">
      <w:pPr>
        <w:spacing w:after="0" w:line="240" w:lineRule="auto"/>
        <w:ind w:left="720" w:right="720" w:firstLine="720"/>
        <w:rPr>
          <w:rFonts w:ascii="Times New Roman" w:hAnsi="Times New Roman" w:cs="Times New Roman"/>
          <w:sz w:val="24"/>
          <w:szCs w:val="24"/>
        </w:rPr>
      </w:pPr>
    </w:p>
    <w:p w:rsidR="006C61DD" w:rsidRPr="00821BAC" w:rsidP="00A07CDD" w14:paraId="4ED8D2BD" w14:textId="62961753">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At the pandemic’s outset, on March 9, 2020, Governor DeWine declared a state of emergency to protect the health and safety of Ohioans from the dangerous effects of the coronavirus pandemic. Subsequently, the PUCO opened a docket </w:t>
      </w:r>
      <w:r w:rsidRPr="00821BAC" w:rsidR="00C4271E">
        <w:rPr>
          <w:rFonts w:ascii="Times New Roman" w:hAnsi="Times New Roman" w:cs="Times New Roman"/>
          <w:sz w:val="24"/>
          <w:szCs w:val="24"/>
        </w:rPr>
        <w:t>to decide how to proceed under the state of emergency</w:t>
      </w:r>
      <w:r w:rsidRPr="00821BAC">
        <w:rPr>
          <w:rFonts w:ascii="Times New Roman" w:hAnsi="Times New Roman" w:cs="Times New Roman"/>
          <w:sz w:val="24"/>
          <w:szCs w:val="24"/>
        </w:rPr>
        <w:t>. It directed all utilities to “review their service disconnection policies, practices, and tariff provisions and to promptly seek any necessary approval to suspend otherwise applicable requirements that may impose a service continuity hardship on residential and non-residential customers or create unnecessary COVID-19 risks associated with social contact.”</w:t>
      </w:r>
      <w:r>
        <w:rPr>
          <w:rStyle w:val="FootnoteReference"/>
          <w:rFonts w:ascii="Times New Roman" w:hAnsi="Times New Roman" w:cs="Times New Roman"/>
          <w:sz w:val="24"/>
          <w:szCs w:val="24"/>
        </w:rPr>
        <w:footnoteReference w:id="11"/>
      </w:r>
    </w:p>
    <w:p w:rsidR="00110242" w:rsidRPr="00821BAC" w:rsidP="006C61DD" w14:paraId="6DDFD836" w14:textId="2D81E8BB">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In response to the PUCO’s Entry, the utilities submitted individual emergency plans in separate dockets.</w:t>
      </w:r>
      <w:r>
        <w:rPr>
          <w:rStyle w:val="FootnoteReference"/>
          <w:rFonts w:ascii="Times New Roman" w:hAnsi="Times New Roman" w:cs="Times New Roman"/>
          <w:sz w:val="24"/>
          <w:szCs w:val="24"/>
        </w:rPr>
        <w:footnoteReference w:id="12"/>
      </w:r>
      <w:r w:rsidRPr="00821BAC">
        <w:rPr>
          <w:rFonts w:ascii="Times New Roman" w:hAnsi="Times New Roman" w:cs="Times New Roman"/>
          <w:sz w:val="24"/>
          <w:szCs w:val="24"/>
        </w:rPr>
        <w:t xml:space="preserve"> In each of the utility cases, the PUCO </w:t>
      </w:r>
      <w:r w:rsidRPr="00821BAC" w:rsidR="004F1338">
        <w:rPr>
          <w:rFonts w:ascii="Times New Roman" w:hAnsi="Times New Roman" w:cs="Times New Roman"/>
          <w:sz w:val="24"/>
          <w:szCs w:val="24"/>
        </w:rPr>
        <w:t xml:space="preserve">ordered </w:t>
      </w:r>
      <w:r w:rsidRPr="00821BAC">
        <w:rPr>
          <w:rFonts w:ascii="Times New Roman" w:hAnsi="Times New Roman" w:cs="Times New Roman"/>
          <w:sz w:val="24"/>
          <w:szCs w:val="24"/>
        </w:rPr>
        <w:t>a moratorium on utility service disconnections for nonpayment. The disconnection moratoria were helpful</w:t>
      </w:r>
      <w:r w:rsidRPr="00821BAC" w:rsidR="005A6160">
        <w:rPr>
          <w:rFonts w:ascii="Times New Roman" w:hAnsi="Times New Roman" w:cs="Times New Roman"/>
          <w:sz w:val="24"/>
          <w:szCs w:val="24"/>
        </w:rPr>
        <w:t>. B</w:t>
      </w:r>
      <w:r w:rsidRPr="00821BAC">
        <w:rPr>
          <w:rFonts w:ascii="Times New Roman" w:hAnsi="Times New Roman" w:cs="Times New Roman"/>
          <w:sz w:val="24"/>
          <w:szCs w:val="24"/>
        </w:rPr>
        <w:t>ut they</w:t>
      </w:r>
      <w:r w:rsidRPr="00821BAC" w:rsidR="005A6160">
        <w:rPr>
          <w:rFonts w:ascii="Times New Roman" w:hAnsi="Times New Roman" w:cs="Times New Roman"/>
          <w:sz w:val="24"/>
          <w:szCs w:val="24"/>
        </w:rPr>
        <w:t xml:space="preserve"> were</w:t>
      </w:r>
      <w:r w:rsidRPr="00821BAC">
        <w:rPr>
          <w:rFonts w:ascii="Times New Roman" w:hAnsi="Times New Roman" w:cs="Times New Roman"/>
          <w:sz w:val="24"/>
          <w:szCs w:val="24"/>
        </w:rPr>
        <w:t xml:space="preserve"> ended prematurely when consumers were still suffering the distress of the pandemic and the related financial crisis.</w:t>
      </w:r>
      <w:r>
        <w:rPr>
          <w:rStyle w:val="FootnoteReference"/>
          <w:rFonts w:ascii="Times New Roman" w:hAnsi="Times New Roman" w:cs="Times New Roman"/>
          <w:sz w:val="24"/>
          <w:szCs w:val="24"/>
        </w:rPr>
        <w:footnoteReference w:id="13"/>
      </w:r>
      <w:r w:rsidRPr="00821BAC">
        <w:rPr>
          <w:rFonts w:ascii="Times New Roman" w:hAnsi="Times New Roman" w:cs="Times New Roman"/>
          <w:sz w:val="24"/>
          <w:szCs w:val="24"/>
        </w:rPr>
        <w:t xml:space="preserve"> </w:t>
      </w:r>
      <w:r w:rsidRPr="00821BAC" w:rsidR="00534D87">
        <w:rPr>
          <w:rFonts w:ascii="Times New Roman" w:hAnsi="Times New Roman" w:cs="Times New Roman"/>
          <w:sz w:val="24"/>
          <w:szCs w:val="24"/>
        </w:rPr>
        <w:t>In the order</w:t>
      </w:r>
      <w:r w:rsidRPr="00821BAC" w:rsidR="00EE7352">
        <w:rPr>
          <w:rFonts w:ascii="Times New Roman" w:hAnsi="Times New Roman" w:cs="Times New Roman"/>
          <w:sz w:val="24"/>
          <w:szCs w:val="24"/>
        </w:rPr>
        <w:t>s</w:t>
      </w:r>
      <w:r w:rsidRPr="00821BAC" w:rsidR="00534D87">
        <w:rPr>
          <w:rFonts w:ascii="Times New Roman" w:hAnsi="Times New Roman" w:cs="Times New Roman"/>
          <w:sz w:val="24"/>
          <w:szCs w:val="24"/>
        </w:rPr>
        <w:t xml:space="preserve"> ending the moratoria, t</w:t>
      </w:r>
      <w:r w:rsidRPr="00821BAC">
        <w:rPr>
          <w:rFonts w:ascii="Times New Roman" w:hAnsi="Times New Roman" w:cs="Times New Roman"/>
          <w:sz w:val="24"/>
          <w:szCs w:val="24"/>
        </w:rPr>
        <w:t>he PUCO even acknowledged that “many customers may continue to experience financial stress as a result of COVlD-19, despite the gradual reopening of businesses throughout Ohio.”</w:t>
      </w:r>
      <w:r>
        <w:rPr>
          <w:rStyle w:val="FootnoteReference"/>
          <w:rFonts w:ascii="Times New Roman" w:hAnsi="Times New Roman" w:cs="Times New Roman"/>
          <w:sz w:val="24"/>
          <w:szCs w:val="24"/>
        </w:rPr>
        <w:footnoteReference w:id="14"/>
      </w:r>
      <w:r w:rsidRPr="00821BAC" w:rsidR="00CC746D">
        <w:rPr>
          <w:rFonts w:ascii="Times New Roman" w:hAnsi="Times New Roman" w:cs="Times New Roman"/>
          <w:sz w:val="24"/>
          <w:szCs w:val="24"/>
        </w:rPr>
        <w:t xml:space="preserve"> </w:t>
      </w:r>
    </w:p>
    <w:p w:rsidR="0039318E" w:rsidRPr="00821BAC" w:rsidP="007038AB" w14:paraId="4FA41AD2" w14:textId="49739244">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On July 28, 2021, the PUCO issued an Entry</w:t>
      </w:r>
      <w:r w:rsidRPr="00821BAC" w:rsidR="00D0712D">
        <w:rPr>
          <w:rFonts w:ascii="Times New Roman" w:hAnsi="Times New Roman" w:cs="Times New Roman"/>
          <w:sz w:val="24"/>
          <w:szCs w:val="24"/>
        </w:rPr>
        <w:t xml:space="preserve"> </w:t>
      </w:r>
      <w:r w:rsidRPr="00821BAC" w:rsidR="003F455F">
        <w:rPr>
          <w:rFonts w:ascii="Times New Roman" w:hAnsi="Times New Roman" w:cs="Times New Roman"/>
          <w:sz w:val="24"/>
          <w:szCs w:val="24"/>
        </w:rPr>
        <w:t xml:space="preserve">prematurely </w:t>
      </w:r>
      <w:r w:rsidRPr="00821BAC" w:rsidR="00DF1754">
        <w:rPr>
          <w:rFonts w:ascii="Times New Roman" w:hAnsi="Times New Roman" w:cs="Times New Roman"/>
          <w:sz w:val="24"/>
          <w:szCs w:val="24"/>
        </w:rPr>
        <w:t xml:space="preserve">ending </w:t>
      </w:r>
      <w:r w:rsidRPr="00821BAC" w:rsidR="00D0712D">
        <w:rPr>
          <w:rFonts w:ascii="Times New Roman" w:hAnsi="Times New Roman" w:cs="Times New Roman"/>
          <w:sz w:val="24"/>
          <w:szCs w:val="24"/>
        </w:rPr>
        <w:t xml:space="preserve">the emergency </w:t>
      </w:r>
      <w:r w:rsidRPr="00821BAC" w:rsidR="00C36219">
        <w:rPr>
          <w:rFonts w:ascii="Times New Roman" w:hAnsi="Times New Roman" w:cs="Times New Roman"/>
          <w:sz w:val="24"/>
          <w:szCs w:val="24"/>
        </w:rPr>
        <w:t>in case 20-591</w:t>
      </w:r>
      <w:r w:rsidRPr="00821BAC" w:rsidR="00FE6BDB">
        <w:rPr>
          <w:rFonts w:ascii="Times New Roman" w:hAnsi="Times New Roman" w:cs="Times New Roman"/>
          <w:sz w:val="24"/>
          <w:szCs w:val="24"/>
        </w:rPr>
        <w:t>-</w:t>
      </w:r>
      <w:r w:rsidRPr="00821BAC" w:rsidR="00C36219">
        <w:rPr>
          <w:rFonts w:ascii="Times New Roman" w:hAnsi="Times New Roman" w:cs="Times New Roman"/>
          <w:sz w:val="24"/>
          <w:szCs w:val="24"/>
        </w:rPr>
        <w:t xml:space="preserve">AU-UNC (the PUCO’s emergency docket for process and procedures </w:t>
      </w:r>
      <w:r w:rsidRPr="00821BAC" w:rsidR="00FE6BDB">
        <w:rPr>
          <w:rFonts w:ascii="Times New Roman" w:hAnsi="Times New Roman" w:cs="Times New Roman"/>
          <w:sz w:val="24"/>
          <w:szCs w:val="24"/>
        </w:rPr>
        <w:t xml:space="preserve">related to the coronavirus pandemic). </w:t>
      </w:r>
      <w:r w:rsidRPr="00821BAC" w:rsidR="00656D3F">
        <w:rPr>
          <w:rFonts w:ascii="Times New Roman" w:hAnsi="Times New Roman" w:cs="Times New Roman"/>
          <w:sz w:val="24"/>
          <w:szCs w:val="24"/>
        </w:rPr>
        <w:t xml:space="preserve">But the PUCO </w:t>
      </w:r>
      <w:r w:rsidRPr="00821BAC" w:rsidR="008E00A4">
        <w:rPr>
          <w:rFonts w:ascii="Times New Roman" w:hAnsi="Times New Roman" w:cs="Times New Roman"/>
          <w:sz w:val="24"/>
          <w:szCs w:val="24"/>
        </w:rPr>
        <w:t>instead should have acted to protect at-risk Ohioans.</w:t>
      </w:r>
      <w:r w:rsidRPr="00821BAC" w:rsidR="00656D3F">
        <w:rPr>
          <w:rFonts w:ascii="Times New Roman" w:hAnsi="Times New Roman" w:cs="Times New Roman"/>
          <w:sz w:val="24"/>
          <w:szCs w:val="24"/>
        </w:rPr>
        <w:t xml:space="preserve"> </w:t>
      </w:r>
    </w:p>
    <w:p w:rsidR="000C0B30" w:rsidRPr="00821BAC" w14:paraId="09F589F8" w14:textId="543F90A2">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The PUCO should protect consumers while they are still suffering from the effects of the pandemic</w:t>
      </w:r>
      <w:r w:rsidRPr="00821BAC" w:rsidR="003F455F">
        <w:rPr>
          <w:rFonts w:ascii="Times New Roman" w:hAnsi="Times New Roman" w:cs="Times New Roman"/>
          <w:sz w:val="24"/>
          <w:szCs w:val="24"/>
        </w:rPr>
        <w:t xml:space="preserve"> including the new wave of illness</w:t>
      </w:r>
      <w:r w:rsidRPr="00821BAC">
        <w:rPr>
          <w:rFonts w:ascii="Times New Roman" w:hAnsi="Times New Roman" w:cs="Times New Roman"/>
          <w:sz w:val="24"/>
          <w:szCs w:val="24"/>
        </w:rPr>
        <w:t>.</w:t>
      </w:r>
      <w:r w:rsidRPr="00821BAC" w:rsidR="00FF168D">
        <w:rPr>
          <w:rFonts w:ascii="Times New Roman" w:hAnsi="Times New Roman" w:cs="Times New Roman"/>
          <w:sz w:val="24"/>
          <w:szCs w:val="24"/>
        </w:rPr>
        <w:t xml:space="preserve"> That means suspending disconnections during the upcoming winter heating season</w:t>
      </w:r>
      <w:r w:rsidRPr="00821BAC" w:rsidR="009F37EC">
        <w:rPr>
          <w:rFonts w:ascii="Times New Roman" w:hAnsi="Times New Roman" w:cs="Times New Roman"/>
          <w:sz w:val="24"/>
          <w:szCs w:val="24"/>
        </w:rPr>
        <w:t xml:space="preserve">. This is especially important since utility disconnections can have a disparate impact on at-risk and low-income consumers despite state policy protecting these consumers. </w:t>
      </w:r>
      <w:r w:rsidRPr="00821BAC" w:rsidR="00FF168D">
        <w:rPr>
          <w:rFonts w:ascii="Times New Roman" w:hAnsi="Times New Roman" w:cs="Times New Roman"/>
          <w:sz w:val="24"/>
          <w:szCs w:val="24"/>
        </w:rPr>
        <w:t xml:space="preserve">Protections should include action to assess and assure energy justice for Ohioans, especially during the pandemic. Energy justice </w:t>
      </w:r>
      <w:r w:rsidRPr="00821BAC" w:rsidR="00B966F4">
        <w:rPr>
          <w:rFonts w:ascii="Times New Roman" w:hAnsi="Times New Roman" w:cs="Times New Roman"/>
          <w:sz w:val="24"/>
          <w:szCs w:val="24"/>
        </w:rPr>
        <w:t>encompasses</w:t>
      </w:r>
      <w:r w:rsidRPr="00821BAC" w:rsidR="00FF168D">
        <w:rPr>
          <w:rFonts w:ascii="Times New Roman" w:hAnsi="Times New Roman" w:cs="Times New Roman"/>
          <w:sz w:val="24"/>
          <w:szCs w:val="24"/>
        </w:rPr>
        <w:t xml:space="preserve"> impacts of disconnections and other distress on such diverse segments of the population as at-risk and minority communities and the working poor.</w:t>
      </w:r>
    </w:p>
    <w:p w:rsidR="0023465B" w:rsidRPr="00821BAC" w:rsidP="005A0DFD" w14:paraId="1AA456FF" w14:textId="2DD20F49">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R.C. 4909.16 (the emergency statute), among other authority, </w:t>
      </w:r>
      <w:r w:rsidRPr="00821BAC" w:rsidR="00B966F4">
        <w:rPr>
          <w:rFonts w:ascii="Times New Roman" w:hAnsi="Times New Roman" w:cs="Times New Roman"/>
          <w:sz w:val="24"/>
          <w:szCs w:val="24"/>
        </w:rPr>
        <w:t xml:space="preserve">warrants </w:t>
      </w:r>
      <w:r w:rsidRPr="00821BAC">
        <w:rPr>
          <w:rFonts w:ascii="Times New Roman" w:hAnsi="Times New Roman" w:cs="Times New Roman"/>
          <w:sz w:val="24"/>
          <w:szCs w:val="24"/>
        </w:rPr>
        <w:t>the granting of</w:t>
      </w:r>
      <w:r w:rsidRPr="00821BAC" w:rsidR="00033DE1">
        <w:rPr>
          <w:rFonts w:ascii="Times New Roman" w:hAnsi="Times New Roman" w:cs="Times New Roman"/>
          <w:sz w:val="24"/>
          <w:szCs w:val="24"/>
        </w:rPr>
        <w:t xml:space="preserve"> </w:t>
      </w:r>
      <w:r w:rsidRPr="00821BAC">
        <w:rPr>
          <w:rFonts w:ascii="Times New Roman" w:hAnsi="Times New Roman" w:cs="Times New Roman"/>
          <w:sz w:val="24"/>
          <w:szCs w:val="24"/>
        </w:rPr>
        <w:t>th</w:t>
      </w:r>
      <w:r w:rsidRPr="00821BAC" w:rsidR="00AD66D8">
        <w:rPr>
          <w:rFonts w:ascii="Times New Roman" w:hAnsi="Times New Roman" w:cs="Times New Roman"/>
          <w:sz w:val="24"/>
          <w:szCs w:val="24"/>
        </w:rPr>
        <w:t>is application for rehearing.</w:t>
      </w:r>
      <w:r w:rsidRPr="00821BAC" w:rsidR="00B966F4">
        <w:rPr>
          <w:rFonts w:ascii="Times New Roman" w:hAnsi="Times New Roman" w:cs="Times New Roman"/>
          <w:sz w:val="24"/>
          <w:szCs w:val="24"/>
        </w:rPr>
        <w:t xml:space="preserve"> The PUCO should “deem[] it necessary to prevent injury to the business or interests of the public…” under R.C. 4909.16.</w:t>
      </w:r>
    </w:p>
    <w:p w:rsidR="00707BF2" w:rsidRPr="00821BAC" w:rsidP="006448BE" w14:paraId="23E0BB46" w14:textId="0810D83C">
      <w:pPr>
        <w:pStyle w:val="Heading1"/>
      </w:pPr>
      <w:bookmarkStart w:id="3" w:name="_Toc80971559"/>
      <w:r w:rsidRPr="00821BAC">
        <w:t>ASSIGNMENT</w:t>
      </w:r>
      <w:r w:rsidRPr="00821BAC" w:rsidR="00111C31">
        <w:t>S</w:t>
      </w:r>
      <w:r w:rsidRPr="00821BAC">
        <w:t xml:space="preserve"> OF ERROR</w:t>
      </w:r>
      <w:bookmarkEnd w:id="3"/>
    </w:p>
    <w:p w:rsidR="0094129F" w:rsidRPr="00821BAC" w:rsidP="00CC17A1" w14:paraId="09DBC15A" w14:textId="64FF0EA7">
      <w:pPr>
        <w:pStyle w:val="Heading2"/>
      </w:pPr>
      <w:bookmarkStart w:id="4" w:name="_Toc80950622"/>
      <w:bookmarkStart w:id="5" w:name="_Toc80971560"/>
      <w:r w:rsidRPr="00821BAC">
        <w:t>ASSIGNMENT OF ERROR 1: The PUCO erred by prematurely ending the emergency it invoked and failing to suspend utility disconnections of consumers during the upcoming winter heating season, given the pandemic’s new wave of illness and distress for many Ohioans. The PUCO should have “deem[ed] it necessary to prevent injury to the business or interests of the public…” under R.C. 4909.16.</w:t>
      </w:r>
      <w:bookmarkEnd w:id="4"/>
      <w:bookmarkEnd w:id="5"/>
    </w:p>
    <w:p w:rsidR="009A02A5" w:rsidRPr="00821BAC" w:rsidP="00CC17A1" w14:paraId="7C111CA8" w14:textId="0BAE9A59">
      <w:pPr>
        <w:pStyle w:val="ListParagraph"/>
        <w:spacing w:before="240" w:after="0" w:line="480" w:lineRule="auto"/>
        <w:ind w:left="0" w:firstLine="720"/>
        <w:rPr>
          <w:rFonts w:ascii="Times New Roman" w:hAnsi="Times New Roman" w:cs="Times New Roman"/>
          <w:sz w:val="24"/>
          <w:szCs w:val="24"/>
        </w:rPr>
      </w:pPr>
      <w:r w:rsidRPr="00821BAC">
        <w:rPr>
          <w:rFonts w:ascii="Times New Roman" w:hAnsi="Times New Roman" w:cs="Times New Roman"/>
          <w:sz w:val="24"/>
          <w:szCs w:val="24"/>
        </w:rPr>
        <w:t>U</w:t>
      </w:r>
      <w:r w:rsidRPr="00821BAC" w:rsidR="00C93B74">
        <w:rPr>
          <w:rFonts w:ascii="Times New Roman" w:hAnsi="Times New Roman" w:cs="Times New Roman"/>
          <w:sz w:val="24"/>
          <w:szCs w:val="24"/>
        </w:rPr>
        <w:t xml:space="preserve">tility service is </w:t>
      </w:r>
      <w:r w:rsidRPr="00821BAC" w:rsidR="00C93B74">
        <w:rPr>
          <w:rFonts w:ascii="Times New Roman" w:hAnsi="Times New Roman" w:cs="Times New Roman"/>
          <w:i/>
          <w:iCs/>
          <w:sz w:val="24"/>
          <w:szCs w:val="24"/>
        </w:rPr>
        <w:t>essential</w:t>
      </w:r>
      <w:r w:rsidRPr="00821BAC" w:rsidR="00C93B74">
        <w:rPr>
          <w:rFonts w:ascii="Times New Roman" w:hAnsi="Times New Roman" w:cs="Times New Roman"/>
          <w:sz w:val="24"/>
          <w:szCs w:val="24"/>
        </w:rPr>
        <w:t xml:space="preserve"> to consumers, particularly when more families need to be at home in the </w:t>
      </w:r>
      <w:r w:rsidRPr="00821BAC" w:rsidR="00534D87">
        <w:rPr>
          <w:rFonts w:ascii="Times New Roman" w:hAnsi="Times New Roman" w:cs="Times New Roman"/>
          <w:sz w:val="24"/>
          <w:szCs w:val="24"/>
        </w:rPr>
        <w:t xml:space="preserve">coming </w:t>
      </w:r>
      <w:r w:rsidRPr="00821BAC" w:rsidR="00C93B74">
        <w:rPr>
          <w:rFonts w:ascii="Times New Roman" w:hAnsi="Times New Roman" w:cs="Times New Roman"/>
          <w:sz w:val="24"/>
          <w:szCs w:val="24"/>
        </w:rPr>
        <w:t>Fall and Winter months due to job loss, health issues, or school closures as a result of the pandemic. This danger</w:t>
      </w:r>
      <w:r w:rsidRPr="00821BAC" w:rsidR="00015598">
        <w:rPr>
          <w:rFonts w:ascii="Times New Roman" w:hAnsi="Times New Roman" w:cs="Times New Roman"/>
          <w:sz w:val="24"/>
          <w:szCs w:val="24"/>
        </w:rPr>
        <w:t xml:space="preserve"> associated with utility disconnections</w:t>
      </w:r>
      <w:r w:rsidRPr="00821BAC" w:rsidR="003A6055">
        <w:rPr>
          <w:rFonts w:ascii="Times New Roman" w:hAnsi="Times New Roman" w:cs="Times New Roman"/>
          <w:sz w:val="24"/>
          <w:szCs w:val="24"/>
        </w:rPr>
        <w:t>—already exacerbated</w:t>
      </w:r>
      <w:r w:rsidRPr="00821BAC" w:rsidR="00015598">
        <w:rPr>
          <w:rFonts w:ascii="Times New Roman" w:hAnsi="Times New Roman" w:cs="Times New Roman"/>
          <w:sz w:val="24"/>
          <w:szCs w:val="24"/>
        </w:rPr>
        <w:t xml:space="preserve"> </w:t>
      </w:r>
      <w:r w:rsidRPr="00821BAC" w:rsidR="009541A3">
        <w:rPr>
          <w:rFonts w:ascii="Times New Roman" w:hAnsi="Times New Roman" w:cs="Times New Roman"/>
          <w:sz w:val="24"/>
          <w:szCs w:val="24"/>
        </w:rPr>
        <w:t xml:space="preserve"> by the pandemic</w:t>
      </w:r>
      <w:r w:rsidRPr="00821BAC" w:rsidR="003A6055">
        <w:rPr>
          <w:rFonts w:ascii="Times New Roman" w:hAnsi="Times New Roman" w:cs="Times New Roman"/>
          <w:sz w:val="24"/>
          <w:szCs w:val="24"/>
        </w:rPr>
        <w:t>—i</w:t>
      </w:r>
      <w:r w:rsidRPr="00821BAC" w:rsidR="00C93B74">
        <w:rPr>
          <w:rFonts w:ascii="Times New Roman" w:hAnsi="Times New Roman" w:cs="Times New Roman"/>
          <w:sz w:val="24"/>
          <w:szCs w:val="24"/>
        </w:rPr>
        <w:t xml:space="preserve">s </w:t>
      </w:r>
      <w:r w:rsidRPr="00821BAC" w:rsidR="003A6055">
        <w:rPr>
          <w:rFonts w:ascii="Times New Roman" w:hAnsi="Times New Roman" w:cs="Times New Roman"/>
          <w:sz w:val="24"/>
          <w:szCs w:val="24"/>
        </w:rPr>
        <w:t xml:space="preserve">further </w:t>
      </w:r>
      <w:r w:rsidRPr="00821BAC" w:rsidR="00C93B74">
        <w:rPr>
          <w:rFonts w:ascii="Times New Roman" w:hAnsi="Times New Roman" w:cs="Times New Roman"/>
          <w:sz w:val="24"/>
          <w:szCs w:val="24"/>
        </w:rPr>
        <w:t>heightened with the rapidly spreading delta variant—</w:t>
      </w:r>
      <w:r w:rsidRPr="00821BAC" w:rsidR="00DB0A3C">
        <w:rPr>
          <w:rFonts w:ascii="Times New Roman" w:hAnsi="Times New Roman" w:cs="Times New Roman"/>
          <w:sz w:val="24"/>
          <w:szCs w:val="24"/>
        </w:rPr>
        <w:t>w</w:t>
      </w:r>
      <w:r w:rsidRPr="00821BAC" w:rsidR="00C93B74">
        <w:rPr>
          <w:rFonts w:ascii="Times New Roman" w:hAnsi="Times New Roman" w:cs="Times New Roman"/>
          <w:sz w:val="24"/>
          <w:szCs w:val="24"/>
        </w:rPr>
        <w:t xml:space="preserve">here consumers could be facing another shutdown if the variant continues to spread. And even in non-pandemic conditions, </w:t>
      </w:r>
      <w:r w:rsidRPr="00821BAC" w:rsidR="0039318E">
        <w:rPr>
          <w:rFonts w:ascii="Times New Roman" w:hAnsi="Times New Roman" w:cs="Times New Roman"/>
          <w:sz w:val="24"/>
          <w:szCs w:val="24"/>
        </w:rPr>
        <w:t>disconnection from</w:t>
      </w:r>
      <w:r w:rsidRPr="00821BAC" w:rsidR="00C93B74">
        <w:rPr>
          <w:rFonts w:ascii="Times New Roman" w:hAnsi="Times New Roman" w:cs="Times New Roman"/>
          <w:sz w:val="24"/>
          <w:szCs w:val="24"/>
        </w:rPr>
        <w:t xml:space="preserve"> utility service can literally be a matter of life or death</w:t>
      </w:r>
      <w:r w:rsidRPr="00821BAC" w:rsidR="0039318E">
        <w:rPr>
          <w:rFonts w:ascii="Times New Roman" w:hAnsi="Times New Roman" w:cs="Times New Roman"/>
          <w:sz w:val="24"/>
          <w:szCs w:val="24"/>
        </w:rPr>
        <w:t xml:space="preserve"> for at-risk Ohioans</w:t>
      </w:r>
      <w:r w:rsidRPr="00821BAC" w:rsidR="00C93B74">
        <w:rPr>
          <w:rFonts w:ascii="Times New Roman" w:hAnsi="Times New Roman" w:cs="Times New Roman"/>
          <w:sz w:val="24"/>
          <w:szCs w:val="24"/>
        </w:rPr>
        <w:t xml:space="preserve">. </w:t>
      </w:r>
    </w:p>
    <w:p w:rsidR="00DB0A3C" w:rsidRPr="00821BAC" w:rsidP="00C93B74" w14:paraId="5FE74DE9" w14:textId="7FC0B198">
      <w:pPr>
        <w:pStyle w:val="ListParagraph"/>
        <w:spacing w:after="0" w:line="480" w:lineRule="auto"/>
        <w:ind w:left="0" w:firstLine="720"/>
        <w:rPr>
          <w:rFonts w:ascii="Times New Roman" w:hAnsi="Times New Roman" w:cs="Times New Roman"/>
          <w:sz w:val="24"/>
          <w:szCs w:val="24"/>
        </w:rPr>
      </w:pPr>
      <w:r w:rsidRPr="00821BAC">
        <w:rPr>
          <w:rFonts w:ascii="Times New Roman" w:hAnsi="Times New Roman" w:cs="Times New Roman"/>
          <w:sz w:val="24"/>
          <w:szCs w:val="24"/>
        </w:rPr>
        <w:t>B</w:t>
      </w:r>
      <w:r w:rsidRPr="00821BAC" w:rsidR="00FE544E">
        <w:rPr>
          <w:rFonts w:ascii="Times New Roman" w:hAnsi="Times New Roman" w:cs="Times New Roman"/>
          <w:sz w:val="24"/>
          <w:szCs w:val="24"/>
        </w:rPr>
        <w:t>ut the fact is the pandemic is again ra</w:t>
      </w:r>
      <w:r w:rsidRPr="00821BAC" w:rsidR="002B7008">
        <w:rPr>
          <w:rFonts w:ascii="Times New Roman" w:hAnsi="Times New Roman" w:cs="Times New Roman"/>
          <w:sz w:val="24"/>
          <w:szCs w:val="24"/>
        </w:rPr>
        <w:t>ging</w:t>
      </w:r>
      <w:r w:rsidRPr="00821BAC" w:rsidR="00FE544E">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821BAC" w:rsidR="00FE544E">
        <w:rPr>
          <w:rFonts w:ascii="Times New Roman" w:hAnsi="Times New Roman" w:cs="Times New Roman"/>
          <w:sz w:val="24"/>
          <w:szCs w:val="24"/>
        </w:rPr>
        <w:t xml:space="preserve"> There are changed </w:t>
      </w:r>
      <w:r w:rsidRPr="00821BAC" w:rsidR="00CF3724">
        <w:rPr>
          <w:rFonts w:ascii="Times New Roman" w:hAnsi="Times New Roman" w:cs="Times New Roman"/>
          <w:sz w:val="24"/>
          <w:szCs w:val="24"/>
        </w:rPr>
        <w:t>(worsening) circumstances that warrant again suspending disconnections.</w:t>
      </w:r>
      <w:r>
        <w:rPr>
          <w:rStyle w:val="FootnoteReference"/>
          <w:rFonts w:ascii="Times New Roman" w:hAnsi="Times New Roman" w:cs="Times New Roman"/>
          <w:sz w:val="24"/>
          <w:szCs w:val="24"/>
        </w:rPr>
        <w:footnoteReference w:id="16"/>
      </w:r>
      <w:r w:rsidRPr="00821BAC" w:rsidR="00CF3724">
        <w:rPr>
          <w:rFonts w:ascii="Times New Roman" w:hAnsi="Times New Roman" w:cs="Times New Roman"/>
          <w:sz w:val="24"/>
          <w:szCs w:val="24"/>
        </w:rPr>
        <w:t xml:space="preserve"> If </w:t>
      </w:r>
      <w:r w:rsidRPr="00821BAC" w:rsidR="001A61A2">
        <w:rPr>
          <w:rFonts w:ascii="Times New Roman" w:hAnsi="Times New Roman" w:cs="Times New Roman"/>
          <w:sz w:val="24"/>
          <w:szCs w:val="24"/>
        </w:rPr>
        <w:t>previous assertions that the pandemic worsens in cold weather</w:t>
      </w:r>
      <w:r w:rsidRPr="00821BAC" w:rsidR="0039318E">
        <w:rPr>
          <w:rFonts w:ascii="Times New Roman" w:hAnsi="Times New Roman" w:cs="Times New Roman"/>
          <w:sz w:val="24"/>
          <w:szCs w:val="24"/>
        </w:rPr>
        <w:t xml:space="preserve"> (while more activities are planned in-doors)</w:t>
      </w:r>
      <w:r w:rsidRPr="00821BAC" w:rsidR="001A61A2">
        <w:rPr>
          <w:rFonts w:ascii="Times New Roman" w:hAnsi="Times New Roman" w:cs="Times New Roman"/>
          <w:sz w:val="24"/>
          <w:szCs w:val="24"/>
        </w:rPr>
        <w:t>, and it has already been worsening with the delta variant, then the upcoming winter could be worse than the 2020/2021 winter heating season.</w:t>
      </w:r>
      <w:r w:rsidRPr="00821BAC" w:rsidR="009F76FE">
        <w:rPr>
          <w:rFonts w:ascii="Times New Roman" w:hAnsi="Times New Roman" w:cs="Times New Roman"/>
          <w:sz w:val="24"/>
          <w:szCs w:val="24"/>
        </w:rPr>
        <w:t xml:space="preserve"> The PUCO should abrogate its decision to end its emergency provisions and reinstate its moratorium on disconnections until the pandemic ends, and at least throughout the upcoming winter heating season.</w:t>
      </w:r>
    </w:p>
    <w:p w:rsidR="000C3B93" w:rsidRPr="00821BAC" w:rsidP="000C3B93" w14:paraId="4C975984" w14:textId="4587E236">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The PUCO Staff </w:t>
      </w:r>
      <w:r w:rsidRPr="00821BAC" w:rsidR="00A05365">
        <w:rPr>
          <w:rFonts w:ascii="Times New Roman" w:hAnsi="Times New Roman" w:cs="Times New Roman"/>
          <w:sz w:val="24"/>
          <w:szCs w:val="24"/>
        </w:rPr>
        <w:t xml:space="preserve">recently </w:t>
      </w:r>
      <w:r w:rsidRPr="00821BAC">
        <w:rPr>
          <w:rFonts w:ascii="Times New Roman" w:hAnsi="Times New Roman" w:cs="Times New Roman"/>
          <w:sz w:val="24"/>
          <w:szCs w:val="24"/>
        </w:rPr>
        <w:t>expressed its concern that suspending disconnections will not reduce customers’ ultimate responsibility to pay for their utility service.</w:t>
      </w:r>
      <w:r>
        <w:rPr>
          <w:rStyle w:val="FootnoteReference"/>
          <w:rFonts w:ascii="Times New Roman" w:hAnsi="Times New Roman" w:cs="Times New Roman"/>
          <w:sz w:val="24"/>
          <w:szCs w:val="24"/>
        </w:rPr>
        <w:footnoteReference w:id="17"/>
      </w:r>
      <w:r w:rsidRPr="00821BAC">
        <w:rPr>
          <w:rFonts w:ascii="Times New Roman" w:hAnsi="Times New Roman" w:cs="Times New Roman"/>
          <w:sz w:val="24"/>
          <w:szCs w:val="24"/>
        </w:rPr>
        <w:t xml:space="preserve"> The PUCO Staff argued that consumers’ “service will stay on, but the amount they owe the utility companies will continue to grow. Financial assistance is only available up to a certain amount. If the amount customers owe exceeds the level of assistance available, service will eventually be shut off. Therefore, Staff believes it is in the best interest of customers for Staff to continue to monitor disconnections and assist customers individually, rather than implement an overall ban.”</w:t>
      </w:r>
      <w:r>
        <w:rPr>
          <w:rStyle w:val="FootnoteReference"/>
          <w:rFonts w:ascii="Times New Roman" w:hAnsi="Times New Roman" w:cs="Times New Roman"/>
          <w:sz w:val="24"/>
          <w:szCs w:val="24"/>
        </w:rPr>
        <w:footnoteReference w:id="18"/>
      </w:r>
      <w:r w:rsidRPr="00821BAC">
        <w:rPr>
          <w:rFonts w:ascii="Times New Roman" w:hAnsi="Times New Roman" w:cs="Times New Roman"/>
          <w:sz w:val="24"/>
          <w:szCs w:val="24"/>
        </w:rPr>
        <w:t xml:space="preserve"> </w:t>
      </w:r>
    </w:p>
    <w:p w:rsidR="000C3B93" w:rsidRPr="00821BAC" w:rsidP="000C3B93" w14:paraId="6551F717" w14:textId="77777777">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It appears that the PUCO Staff is suggesting that consumers should allow themselves to be disconnected so that they can request limited financial assistance. Furthermore, the PUCO Staff points out that if a consumer owes more than the level of assistance available, service will be shut off eventually. This is exactly OCC’s point. If the PUCO freezes disconnections to deal with the extraordinary pandemic, then consumers will not need to worry about the limited financial assistance and eventual disconnection. It is more protective of consumers to pause disconnections while the pandemic is ongoing, especially as the winter months approach. </w:t>
      </w:r>
    </w:p>
    <w:p w:rsidR="000C3B93" w:rsidRPr="00821BAC" w:rsidP="000C3B93" w14:paraId="14811AE7" w14:textId="1E6A060A">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The PUCO Staff’s argument contradicts itself. Consumers are not better </w:t>
      </w:r>
      <w:r w:rsidRPr="00821BAC" w:rsidR="0039318E">
        <w:rPr>
          <w:rFonts w:ascii="Times New Roman" w:hAnsi="Times New Roman" w:cs="Times New Roman"/>
          <w:sz w:val="24"/>
          <w:szCs w:val="24"/>
        </w:rPr>
        <w:t xml:space="preserve">by </w:t>
      </w:r>
      <w:r w:rsidRPr="00821BAC">
        <w:rPr>
          <w:rFonts w:ascii="Times New Roman" w:hAnsi="Times New Roman" w:cs="Times New Roman"/>
          <w:sz w:val="24"/>
          <w:szCs w:val="24"/>
        </w:rPr>
        <w:t>getting shut off now and applying for financial assistance that will eventually end in</w:t>
      </w:r>
      <w:r w:rsidRPr="00821BAC" w:rsidR="0039318E">
        <w:rPr>
          <w:rFonts w:ascii="Times New Roman" w:hAnsi="Times New Roman" w:cs="Times New Roman"/>
          <w:sz w:val="24"/>
          <w:szCs w:val="24"/>
        </w:rPr>
        <w:t xml:space="preserve"> utility service</w:t>
      </w:r>
      <w:r w:rsidRPr="00821BAC">
        <w:rPr>
          <w:rFonts w:ascii="Times New Roman" w:hAnsi="Times New Roman" w:cs="Times New Roman"/>
          <w:sz w:val="24"/>
          <w:szCs w:val="24"/>
        </w:rPr>
        <w:t xml:space="preserve"> disconnection than they would be if disconnections were suspended, and the financial aid was later used to catch up on bills. Consumers are going to owe either way, but </w:t>
      </w:r>
      <w:r w:rsidRPr="00821BAC" w:rsidR="00D47F93">
        <w:rPr>
          <w:rFonts w:ascii="Times New Roman" w:hAnsi="Times New Roman" w:cs="Times New Roman"/>
          <w:sz w:val="24"/>
          <w:szCs w:val="24"/>
        </w:rPr>
        <w:t xml:space="preserve">if the PUCO would suspend disconnections, </w:t>
      </w:r>
      <w:r w:rsidRPr="00821BAC">
        <w:rPr>
          <w:rFonts w:ascii="Times New Roman" w:hAnsi="Times New Roman" w:cs="Times New Roman"/>
          <w:sz w:val="24"/>
          <w:szCs w:val="24"/>
        </w:rPr>
        <w:t>at least they won’t have to worry about disconnections threatening their well-being while the pandemic continues and winter approaches.</w:t>
      </w:r>
    </w:p>
    <w:p w:rsidR="000C3B93" w:rsidRPr="00821BAC" w:rsidP="000C3B93" w14:paraId="37F1D8D3" w14:textId="77777777">
      <w:pPr>
        <w:spacing w:after="0" w:line="480" w:lineRule="auto"/>
        <w:ind w:firstLine="720"/>
        <w:rPr>
          <w:rFonts w:ascii="Times New Roman" w:hAnsi="Times New Roman" w:cs="Times New Roman"/>
          <w:sz w:val="24"/>
          <w:szCs w:val="24"/>
          <w:shd w:val="clear" w:color="auto" w:fill="FFFFFF"/>
        </w:rPr>
      </w:pPr>
      <w:r w:rsidRPr="00821BAC">
        <w:rPr>
          <w:rFonts w:ascii="Times New Roman" w:hAnsi="Times New Roman" w:cs="Times New Roman"/>
          <w:sz w:val="24"/>
          <w:szCs w:val="24"/>
        </w:rPr>
        <w:t>In a November 30, 1982 editorial, the Akron Beacon Journal described the PUCO’s 1982-1983 winter disconnection moratorium as “humane, responsible.”</w:t>
      </w:r>
      <w:r>
        <w:rPr>
          <w:rStyle w:val="FootnoteReference"/>
          <w:rFonts w:ascii="Times New Roman" w:hAnsi="Times New Roman" w:cs="Times New Roman"/>
          <w:sz w:val="24"/>
          <w:szCs w:val="24"/>
        </w:rPr>
        <w:footnoteReference w:id="19"/>
      </w:r>
      <w:r w:rsidRPr="00821BAC">
        <w:rPr>
          <w:rFonts w:ascii="Times New Roman" w:hAnsi="Times New Roman" w:cs="Times New Roman"/>
          <w:sz w:val="24"/>
          <w:szCs w:val="24"/>
        </w:rPr>
        <w:t xml:space="preserve"> That characterization of a PUCO disconnection moratorium 40 years ago is applicable today. Indeed, the PUCO just last year allowed for a moratorium on energy utility disconnections of consumers, given the pandemic emergency. And now government is expressing concern that although the official state of emergency has expired,</w:t>
      </w:r>
      <w:r>
        <w:rPr>
          <w:rStyle w:val="FootnoteReference"/>
          <w:rFonts w:ascii="Times New Roman" w:hAnsi="Times New Roman" w:cs="Times New Roman"/>
          <w:sz w:val="24"/>
          <w:szCs w:val="24"/>
        </w:rPr>
        <w:footnoteReference w:id="20"/>
      </w:r>
      <w:r w:rsidRPr="00821BAC">
        <w:rPr>
          <w:rFonts w:ascii="Times New Roman" w:hAnsi="Times New Roman" w:cs="Times New Roman"/>
          <w:sz w:val="24"/>
          <w:szCs w:val="24"/>
        </w:rPr>
        <w:t xml:space="preserve"> the pandemic is far from over and continues to worsen with the delta variant, as Ohio Governor Mike DeWine recently verified stating: “</w:t>
      </w:r>
      <w:r w:rsidRPr="00821BAC">
        <w:rPr>
          <w:rFonts w:ascii="Times New Roman" w:hAnsi="Times New Roman" w:cs="Times New Roman"/>
          <w:sz w:val="24"/>
          <w:szCs w:val="24"/>
          <w:shd w:val="clear" w:color="auto" w:fill="FFFFFF"/>
        </w:rPr>
        <w:t>Today 3,235 positive COVID-19 cases were reported. To put that into context, there have been three days in the last week with more than 3,000 newly reported cases. Prior to the past week, there hasn’t been a single day with over 3,000 newly reported cases since February</w:t>
      </w:r>
      <w:r w:rsidRPr="00821BAC">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Pr="00821BAC">
        <w:rPr>
          <w:rFonts w:ascii="Times New Roman" w:hAnsi="Times New Roman" w:cs="Times New Roman"/>
          <w:sz w:val="24"/>
          <w:szCs w:val="24"/>
        </w:rPr>
        <w:t xml:space="preserve"> </w:t>
      </w:r>
    </w:p>
    <w:p w:rsidR="00882D0F" w:rsidRPr="00821BAC" w:rsidP="000C3B93" w14:paraId="5F484733" w14:textId="4524874B">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Protecting Ohioans from disconnections while the pandemic is ongoing, and especially during the upcoming 2021-2022 winter heating season, is authorized under the state’s emergency statute, R.C. 4909.16. The emergency statute provides for the PUCO to act when “necessary to prevent injury to the business or interests of the public…in case of any emergency….” To protect consumers, the PUCO should immediately suspend all disconnections of consumers for non-payment </w:t>
      </w:r>
      <w:r w:rsidR="00AC5C5F">
        <w:rPr>
          <w:rFonts w:ascii="Times New Roman" w:hAnsi="Times New Roman" w:cs="Times New Roman"/>
          <w:sz w:val="24"/>
          <w:szCs w:val="24"/>
        </w:rPr>
        <w:t>during the winter heating season</w:t>
      </w:r>
      <w:r w:rsidRPr="00821BAC">
        <w:rPr>
          <w:rFonts w:ascii="Times New Roman" w:hAnsi="Times New Roman" w:cs="Times New Roman"/>
          <w:sz w:val="24"/>
          <w:szCs w:val="24"/>
        </w:rPr>
        <w:t xml:space="preserve">.  </w:t>
      </w:r>
    </w:p>
    <w:p w:rsidR="000C3B93" w:rsidRPr="00821BAC" w:rsidP="000C3B93" w14:paraId="33EDD4E8" w14:textId="479F4605">
      <w:pPr>
        <w:spacing w:after="0" w:line="480" w:lineRule="auto"/>
        <w:ind w:firstLine="720"/>
        <w:rPr>
          <w:rFonts w:ascii="Times New Roman" w:hAnsi="Times New Roman" w:cs="Times New Roman"/>
          <w:b/>
          <w:bCs/>
          <w:sz w:val="24"/>
          <w:szCs w:val="24"/>
        </w:rPr>
      </w:pPr>
      <w:r w:rsidRPr="00821BAC">
        <w:rPr>
          <w:rFonts w:ascii="Times New Roman" w:hAnsi="Times New Roman" w:cs="Times New Roman"/>
          <w:sz w:val="24"/>
          <w:szCs w:val="24"/>
        </w:rPr>
        <w:t>The PUCO should grant OCC’s application for rehearing to protect consumers.</w:t>
      </w:r>
    </w:p>
    <w:p w:rsidR="00111C31" w:rsidRPr="00821BAC" w:rsidP="00FF12C5" w14:paraId="7343B8AE" w14:textId="59862896">
      <w:pPr>
        <w:pStyle w:val="Heading2"/>
      </w:pPr>
      <w:bookmarkStart w:id="6" w:name="_Toc80950623"/>
      <w:bookmarkStart w:id="7" w:name="_Toc80971561"/>
      <w:r w:rsidRPr="00821BAC">
        <w:t xml:space="preserve">ASSIGNMENT OF ERROR 2:  The PUCO erred by not acting to assure energy justice for consumers during the emergency of the pandemic (and beyond), including through requiring energy utilities </w:t>
      </w:r>
      <w:r w:rsidRPr="00821BAC">
        <w:rPr>
          <w:rFonts w:eastAsiaTheme="minorHAnsi"/>
        </w:rPr>
        <w:t xml:space="preserve">to </w:t>
      </w:r>
      <w:r w:rsidRPr="00821BAC">
        <w:t>report</w:t>
      </w:r>
      <w:r w:rsidRPr="00821BAC">
        <w:rPr>
          <w:rFonts w:eastAsiaTheme="minorHAnsi"/>
        </w:rPr>
        <w:t xml:space="preserve"> information about the impacts of </w:t>
      </w:r>
      <w:r w:rsidRPr="00821BAC">
        <w:t xml:space="preserve">their </w:t>
      </w:r>
      <w:r w:rsidRPr="00821BAC">
        <w:rPr>
          <w:rFonts w:eastAsiaTheme="minorHAnsi"/>
        </w:rPr>
        <w:t>disconnections</w:t>
      </w:r>
      <w:r w:rsidRPr="00821BAC">
        <w:t xml:space="preserve"> and other utility issues</w:t>
      </w:r>
      <w:r w:rsidRPr="00821BAC">
        <w:rPr>
          <w:rFonts w:eastAsiaTheme="minorHAnsi"/>
        </w:rPr>
        <w:t xml:space="preserve"> on </w:t>
      </w:r>
      <w:r w:rsidRPr="00821BAC">
        <w:t xml:space="preserve">such </w:t>
      </w:r>
      <w:r w:rsidRPr="00821BAC">
        <w:rPr>
          <w:rFonts w:eastAsiaTheme="minorHAnsi"/>
        </w:rPr>
        <w:t>diverse segments of the population</w:t>
      </w:r>
      <w:r w:rsidRPr="00821BAC">
        <w:t xml:space="preserve"> as</w:t>
      </w:r>
      <w:r w:rsidRPr="00821BAC">
        <w:rPr>
          <w:rFonts w:eastAsiaTheme="minorHAnsi"/>
        </w:rPr>
        <w:t xml:space="preserve"> at-risk and minority communities and the working poor</w:t>
      </w:r>
      <w:r w:rsidRPr="00821BAC">
        <w:t xml:space="preserve"> and then correcting for any inequities</w:t>
      </w:r>
      <w:r w:rsidRPr="00821BAC">
        <w:rPr>
          <w:rFonts w:eastAsiaTheme="minorHAnsi"/>
        </w:rPr>
        <w:t>.</w:t>
      </w:r>
      <w:bookmarkEnd w:id="6"/>
      <w:bookmarkEnd w:id="7"/>
    </w:p>
    <w:p w:rsidR="001262AE" w:rsidRPr="00821BAC" w:rsidP="001262AE" w14:paraId="496B5D30" w14:textId="6BD10ADC">
      <w:pPr>
        <w:spacing w:before="240"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At-risk and low-income populations </w:t>
      </w:r>
      <w:r w:rsidRPr="00821BAC" w:rsidR="00EA6E8D">
        <w:rPr>
          <w:rFonts w:ascii="Times New Roman" w:hAnsi="Times New Roman" w:cs="Times New Roman"/>
          <w:sz w:val="24"/>
          <w:szCs w:val="24"/>
        </w:rPr>
        <w:t xml:space="preserve">(including minority communities) </w:t>
      </w:r>
      <w:r w:rsidRPr="00821BAC">
        <w:rPr>
          <w:rFonts w:ascii="Times New Roman" w:hAnsi="Times New Roman" w:cs="Times New Roman"/>
          <w:sz w:val="24"/>
          <w:szCs w:val="24"/>
        </w:rPr>
        <w:t xml:space="preserve">and the working poor in Ohio have been disproportionately affected by the pandemic, both financially and physically. And they will continue to need assistance. </w:t>
      </w:r>
      <w:r w:rsidRPr="00821BAC" w:rsidR="007D1AB3">
        <w:rPr>
          <w:rFonts w:ascii="Times New Roman" w:hAnsi="Times New Roman" w:cs="Times New Roman"/>
          <w:sz w:val="24"/>
          <w:szCs w:val="24"/>
        </w:rPr>
        <w:t>The PUCO should act to assure energy justice for consumers during the emergency of the pandemic (and beyond). Requiring energy utilities to report information about the impacts of their disconnections and other utility issues on such diverse segments of the population as at-risk and minority communities and the working poor and then correcting for any inequities would be a good start.</w:t>
      </w:r>
    </w:p>
    <w:p w:rsidR="008421EB" w:rsidRPr="00821BAC" w:rsidP="001262AE" w14:paraId="1C26AAD6" w14:textId="4928A7E1">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The poverty rate in Ohio is approximately 14.9%, and nearly 1.7 million Ohioans have reported income below the poverty line.</w:t>
      </w:r>
      <w:r>
        <w:rPr>
          <w:rStyle w:val="FootnoteReference"/>
          <w:rFonts w:ascii="Times New Roman" w:hAnsi="Times New Roman" w:cs="Times New Roman"/>
          <w:sz w:val="24"/>
          <w:szCs w:val="24"/>
        </w:rPr>
        <w:footnoteReference w:id="22"/>
      </w:r>
      <w:r w:rsidRPr="00821BAC">
        <w:rPr>
          <w:rFonts w:ascii="Times New Roman" w:hAnsi="Times New Roman" w:cs="Times New Roman"/>
          <w:sz w:val="24"/>
          <w:szCs w:val="24"/>
        </w:rPr>
        <w:t xml:space="preserve"> The poverty rate among African-Americans in Ohio is 32%.</w:t>
      </w:r>
      <w:r>
        <w:rPr>
          <w:rStyle w:val="FootnoteReference"/>
          <w:rFonts w:ascii="Times New Roman" w:hAnsi="Times New Roman" w:cs="Times New Roman"/>
          <w:sz w:val="24"/>
          <w:szCs w:val="24"/>
        </w:rPr>
        <w:footnoteReference w:id="23"/>
      </w:r>
      <w:r w:rsidRPr="00821BAC">
        <w:rPr>
          <w:rFonts w:ascii="Times New Roman" w:hAnsi="Times New Roman" w:cs="Times New Roman"/>
          <w:sz w:val="24"/>
          <w:szCs w:val="24"/>
        </w:rPr>
        <w:t xml:space="preserve">  Food insecurity in Ohio for 2020 is reported at 16%, an increase of almost 3% over 2019.</w:t>
      </w:r>
      <w:r>
        <w:rPr>
          <w:rStyle w:val="FootnoteReference"/>
          <w:rFonts w:ascii="Times New Roman" w:hAnsi="Times New Roman" w:cs="Times New Roman"/>
          <w:sz w:val="24"/>
          <w:szCs w:val="24"/>
        </w:rPr>
        <w:footnoteReference w:id="24"/>
      </w:r>
      <w:r w:rsidRPr="00821BAC">
        <w:rPr>
          <w:rFonts w:ascii="Times New Roman" w:hAnsi="Times New Roman" w:cs="Times New Roman"/>
          <w:sz w:val="24"/>
          <w:szCs w:val="24"/>
        </w:rPr>
        <w:t xml:space="preserve"> And there is reporting that food insecurity has nearly doubled during the early months of the pandemic.</w:t>
      </w:r>
      <w:r>
        <w:rPr>
          <w:rStyle w:val="FootnoteReference"/>
          <w:rFonts w:ascii="Times New Roman" w:hAnsi="Times New Roman" w:cs="Times New Roman"/>
          <w:sz w:val="24"/>
          <w:szCs w:val="24"/>
        </w:rPr>
        <w:footnoteReference w:id="25"/>
      </w:r>
      <w:r w:rsidRPr="00821BAC">
        <w:rPr>
          <w:rFonts w:ascii="Times New Roman" w:hAnsi="Times New Roman" w:cs="Times New Roman"/>
          <w:sz w:val="24"/>
          <w:szCs w:val="24"/>
        </w:rPr>
        <w:t xml:space="preserve"> Recently, over a half million Ohioans were unable to pay their rent.</w:t>
      </w:r>
      <w:r>
        <w:rPr>
          <w:rStyle w:val="FootnoteReference"/>
          <w:rFonts w:ascii="Times New Roman" w:hAnsi="Times New Roman" w:cs="Times New Roman"/>
          <w:sz w:val="24"/>
          <w:szCs w:val="24"/>
        </w:rPr>
        <w:footnoteReference w:id="26"/>
      </w:r>
      <w:r w:rsidRPr="00821BAC">
        <w:rPr>
          <w:rFonts w:ascii="Times New Roman" w:hAnsi="Times New Roman" w:cs="Times New Roman"/>
          <w:sz w:val="24"/>
          <w:szCs w:val="24"/>
        </w:rPr>
        <w:t xml:space="preserve"> And there is a continuing shortage of affordable rental homes for low-income Ohioans.</w:t>
      </w:r>
      <w:r>
        <w:rPr>
          <w:rStyle w:val="FootnoteReference"/>
          <w:rFonts w:ascii="Times New Roman" w:hAnsi="Times New Roman" w:cs="Times New Roman"/>
          <w:sz w:val="24"/>
          <w:szCs w:val="24"/>
        </w:rPr>
        <w:footnoteReference w:id="27"/>
      </w:r>
      <w:r w:rsidRPr="00821BAC">
        <w:rPr>
          <w:rFonts w:ascii="Times New Roman" w:hAnsi="Times New Roman" w:cs="Times New Roman"/>
          <w:sz w:val="24"/>
          <w:szCs w:val="24"/>
        </w:rPr>
        <w:t xml:space="preserve">  Therefore, these consumers need and will continue to need assistance. The harm from the pandemic is ongoing and so should be the consumer protections.</w:t>
      </w:r>
    </w:p>
    <w:p w:rsidR="009D58A2" w:rsidRPr="00821BAC" w:rsidP="009D58A2" w14:paraId="7333FB24" w14:textId="77777777">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The gas and electric utilities provide monthly disconnection data to the PUCO Staff and publicly file annual disconnection reports. But the information that is provided lacks the details that enable an understanding of the demographics of Ohioans that face disconnection and the associated negative impacts. That information should be known to help the affected Ohioans and to avoid any unfair disparities. </w:t>
      </w:r>
    </w:p>
    <w:p w:rsidR="009D58A2" w:rsidRPr="00821BAC" w:rsidP="009D58A2" w14:paraId="2C367F4D" w14:textId="77777777">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The number of disconnections that are reported by zip code could provide needed information about particular communities and segments of communities that tend to be more at risk for disconnection. According to the report “State of Poverty in Ohio – 2020,” Black and Hispanic Ohioans are substantially more likely to face poverty than non-Hispanic White Ohioans.</w:t>
      </w:r>
      <w:r>
        <w:rPr>
          <w:rStyle w:val="FootnoteReference"/>
          <w:rFonts w:ascii="Times New Roman" w:hAnsi="Times New Roman" w:cs="Times New Roman"/>
          <w:sz w:val="24"/>
          <w:szCs w:val="24"/>
        </w:rPr>
        <w:footnoteReference w:id="28"/>
      </w:r>
      <w:r w:rsidRPr="00821BAC">
        <w:rPr>
          <w:rFonts w:ascii="Times New Roman" w:hAnsi="Times New Roman" w:cs="Times New Roman"/>
          <w:sz w:val="24"/>
          <w:szCs w:val="24"/>
        </w:rPr>
        <w:t xml:space="preserve"> A 2020 CNN article references a 2017 report by the NAACP, which “found that utility shutoffs had a disproportionate impact on poor and Black communities.”</w:t>
      </w:r>
      <w:r>
        <w:rPr>
          <w:rStyle w:val="FootnoteReference"/>
          <w:rFonts w:ascii="Times New Roman" w:hAnsi="Times New Roman" w:cs="Times New Roman"/>
          <w:sz w:val="24"/>
          <w:szCs w:val="24"/>
        </w:rPr>
        <w:footnoteReference w:id="29"/>
      </w:r>
      <w:r w:rsidRPr="00821BAC">
        <w:rPr>
          <w:rFonts w:ascii="Times New Roman" w:hAnsi="Times New Roman" w:cs="Times New Roman"/>
          <w:sz w:val="24"/>
          <w:szCs w:val="24"/>
        </w:rPr>
        <w:t xml:space="preserve"> Therefore, the PUCO should require electric and gas utilities to report the number of disconnections by zip code.</w:t>
      </w:r>
      <w:r>
        <w:rPr>
          <w:rFonts w:ascii="Times New Roman" w:hAnsi="Times New Roman" w:cs="Times New Roman"/>
          <w:sz w:val="24"/>
          <w:szCs w:val="24"/>
          <w:vertAlign w:val="superscript"/>
        </w:rPr>
        <w:footnoteReference w:id="30"/>
      </w:r>
      <w:r w:rsidRPr="00821BAC">
        <w:rPr>
          <w:rFonts w:ascii="Times New Roman" w:hAnsi="Times New Roman" w:cs="Times New Roman"/>
          <w:sz w:val="24"/>
          <w:szCs w:val="24"/>
        </w:rPr>
        <w:t xml:space="preserve"> And requiring other utility reporting, based on other types of analysis including quantitative and qualitative analyses, should be considered. </w:t>
      </w:r>
    </w:p>
    <w:p w:rsidR="00AF4C3C" w:rsidRPr="00821BAC" w:rsidP="00AF4C3C" w14:paraId="6126CAD8" w14:textId="77777777">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This information will help the PUCO promote energy justice, an important issue that has been made even more important due to the pandemic.  It has been reported that one in three “American households faces some sort of energy insecurity, such as a challenge affording their energy bills or trouble keeping their home a healthy temperature.”</w:t>
      </w:r>
      <w:r>
        <w:rPr>
          <w:rFonts w:ascii="Times New Roman" w:hAnsi="Times New Roman" w:cs="Times New Roman"/>
          <w:sz w:val="24"/>
          <w:szCs w:val="24"/>
          <w:vertAlign w:val="superscript"/>
        </w:rPr>
        <w:footnoteReference w:id="31"/>
      </w:r>
      <w:r w:rsidRPr="00821BAC">
        <w:rPr>
          <w:rFonts w:ascii="Times New Roman" w:hAnsi="Times New Roman" w:cs="Times New Roman"/>
          <w:sz w:val="24"/>
          <w:szCs w:val="24"/>
          <w:vertAlign w:val="superscript"/>
        </w:rPr>
        <w:t xml:space="preserve"> </w:t>
      </w:r>
      <w:r w:rsidRPr="00821BAC">
        <w:rPr>
          <w:rFonts w:ascii="Times New Roman" w:hAnsi="Times New Roman" w:cs="Times New Roman"/>
          <w:sz w:val="24"/>
          <w:szCs w:val="24"/>
        </w:rPr>
        <w:t xml:space="preserve"> As the Rockefeller Foundation has reported:</w:t>
      </w:r>
    </w:p>
    <w:p w:rsidR="00AF4C3C" w:rsidRPr="00821BAC" w:rsidP="00AF4C3C" w14:paraId="28409B82" w14:textId="77777777">
      <w:pPr>
        <w:spacing w:after="0" w:line="240" w:lineRule="auto"/>
        <w:ind w:left="720"/>
        <w:rPr>
          <w:rFonts w:ascii="Times New Roman" w:hAnsi="Times New Roman" w:cs="Times New Roman"/>
          <w:color w:val="001613"/>
          <w:sz w:val="24"/>
          <w:szCs w:val="24"/>
        </w:rPr>
      </w:pPr>
      <w:r w:rsidRPr="00821BAC">
        <w:rPr>
          <w:rFonts w:ascii="Times New Roman" w:hAnsi="Times New Roman" w:cs="Times New Roman"/>
          <w:color w:val="001613"/>
          <w:sz w:val="24"/>
          <w:szCs w:val="24"/>
        </w:rPr>
        <w:t>Across the U.S., low-income households are impacted by energy burden – that is, the high percentage of household income spent on gas and electricity. According to the U.S. Department of Energy, pre-pandemic </w:t>
      </w:r>
      <w:hyperlink r:id="rId14" w:history="1">
        <w:r w:rsidRPr="00821BAC">
          <w:rPr>
            <w:rStyle w:val="CommentTextChar"/>
            <w:rFonts w:ascii="Times New Roman" w:hAnsi="Times New Roman" w:cs="Times New Roman"/>
            <w:color w:val="001613"/>
            <w:sz w:val="24"/>
            <w:szCs w:val="24"/>
          </w:rPr>
          <w:t>37 million households suffered from energy insecurity</w:t>
        </w:r>
      </w:hyperlink>
      <w:r w:rsidRPr="00821BAC">
        <w:rPr>
          <w:rFonts w:ascii="Times New Roman" w:hAnsi="Times New Roman" w:cs="Times New Roman"/>
          <w:color w:val="001613"/>
          <w:sz w:val="24"/>
          <w:szCs w:val="24"/>
        </w:rPr>
        <w:t>. This issue is particularly acute for Native American (60+%), Black (50%), and Latinx (40%) households. </w:t>
      </w:r>
      <w:hyperlink r:id="rId15" w:history="1">
        <w:r w:rsidRPr="00821BAC">
          <w:rPr>
            <w:rStyle w:val="CommentTextChar"/>
            <w:rFonts w:ascii="Times New Roman" w:hAnsi="Times New Roman" w:cs="Times New Roman"/>
            <w:color w:val="001613"/>
            <w:sz w:val="24"/>
            <w:szCs w:val="24"/>
          </w:rPr>
          <w:t>Low-income households typically pay more than three times</w:t>
        </w:r>
      </w:hyperlink>
      <w:r w:rsidRPr="00821BAC">
        <w:rPr>
          <w:rFonts w:ascii="Times New Roman" w:hAnsi="Times New Roman" w:cs="Times New Roman"/>
          <w:color w:val="001613"/>
          <w:sz w:val="24"/>
          <w:szCs w:val="24"/>
        </w:rPr>
        <w:t> their household income on utilities compared with higher-income households (7.2% vs. 2.3%).</w:t>
      </w:r>
    </w:p>
    <w:p w:rsidR="00AF4C3C" w:rsidRPr="00821BAC" w:rsidP="00AF4C3C" w14:paraId="519A984D" w14:textId="77777777">
      <w:pPr>
        <w:spacing w:after="0" w:line="240" w:lineRule="auto"/>
        <w:ind w:left="720"/>
        <w:rPr>
          <w:rFonts w:ascii="Times New Roman" w:hAnsi="Times New Roman" w:cs="Times New Roman"/>
          <w:color w:val="001613"/>
          <w:sz w:val="24"/>
          <w:szCs w:val="24"/>
        </w:rPr>
      </w:pPr>
    </w:p>
    <w:p w:rsidR="00AF4C3C" w:rsidRPr="00821BAC" w:rsidP="00AF4C3C" w14:paraId="32D1A627" w14:textId="77777777">
      <w:pPr>
        <w:pStyle w:val="NormalWeb"/>
        <w:shd w:val="clear" w:color="auto" w:fill="FFFFFF"/>
        <w:spacing w:before="0" w:beforeAutospacing="0" w:after="0" w:afterAutospacing="0"/>
        <w:ind w:left="720"/>
        <w:rPr>
          <w:color w:val="001613"/>
        </w:rPr>
      </w:pPr>
      <w:r w:rsidRPr="00821BAC">
        <w:rPr>
          <w:color w:val="001613"/>
        </w:rPr>
        <w:t>Black and Latinx households specifically spend disproportionate amounts of their income on energy – experiencing energy burdens 64% and 24% greater than white households, respectively.</w:t>
      </w:r>
      <w:r>
        <w:rPr>
          <w:color w:val="001613"/>
          <w:vertAlign w:val="superscript"/>
        </w:rPr>
        <w:footnoteReference w:id="32"/>
      </w:r>
    </w:p>
    <w:p w:rsidR="00AF4C3C" w:rsidRPr="00821BAC" w:rsidP="00AF4C3C" w14:paraId="2FDFFA64" w14:textId="77777777">
      <w:pPr>
        <w:pStyle w:val="NormalWeb"/>
        <w:shd w:val="clear" w:color="auto" w:fill="FFFFFF"/>
        <w:spacing w:before="0" w:beforeAutospacing="0" w:after="0" w:afterAutospacing="0"/>
        <w:rPr>
          <w:color w:val="001613"/>
        </w:rPr>
      </w:pPr>
    </w:p>
    <w:p w:rsidR="00AF4C3C" w:rsidRPr="00821BAC" w:rsidP="00AF4C3C" w14:paraId="3E958819" w14:textId="77777777">
      <w:pPr>
        <w:shd w:val="clear" w:color="auto" w:fill="FFFFFF"/>
        <w:spacing w:after="0" w:line="480" w:lineRule="auto"/>
        <w:ind w:firstLine="720"/>
        <w:rPr>
          <w:rFonts w:ascii="Times New Roman" w:hAnsi="Times New Roman" w:cs="Times New Roman"/>
          <w:sz w:val="24"/>
          <w:szCs w:val="24"/>
        </w:rPr>
      </w:pPr>
      <w:r w:rsidRPr="00821BAC">
        <w:rPr>
          <w:rFonts w:ascii="Times New Roman" w:hAnsi="Times New Roman" w:cs="Times New Roman"/>
          <w:color w:val="001613"/>
          <w:sz w:val="24"/>
          <w:szCs w:val="24"/>
          <w:shd w:val="clear" w:color="auto" w:fill="FFFFFF"/>
        </w:rPr>
        <w:t>As a result of the energy burden, it has been reported that “[s]truggling families sometimes find themselves forced to choose between electricity and other basic necessities like groceries or healthcare.”</w:t>
      </w:r>
      <w:r>
        <w:rPr>
          <w:rFonts w:ascii="Times New Roman" w:hAnsi="Times New Roman" w:cs="Times New Roman"/>
          <w:color w:val="001613"/>
          <w:sz w:val="24"/>
          <w:szCs w:val="24"/>
          <w:shd w:val="clear" w:color="auto" w:fill="FFFFFF"/>
          <w:vertAlign w:val="superscript"/>
        </w:rPr>
        <w:footnoteReference w:id="33"/>
      </w:r>
      <w:r w:rsidRPr="00821BAC">
        <w:rPr>
          <w:rFonts w:ascii="Times New Roman" w:hAnsi="Times New Roman" w:cs="Times New Roman"/>
          <w:color w:val="001613"/>
          <w:sz w:val="24"/>
          <w:szCs w:val="24"/>
          <w:shd w:val="clear" w:color="auto" w:fill="FFFFFF"/>
          <w:vertAlign w:val="superscript"/>
        </w:rPr>
        <w:t> </w:t>
      </w:r>
      <w:r w:rsidRPr="00821BAC">
        <w:rPr>
          <w:rFonts w:ascii="Times New Roman" w:hAnsi="Times New Roman" w:cs="Times New Roman"/>
          <w:color w:val="001613"/>
          <w:sz w:val="24"/>
          <w:szCs w:val="24"/>
          <w:shd w:val="clear" w:color="auto" w:fill="FFFFFF"/>
        </w:rPr>
        <w:t xml:space="preserve"> It bears keeping in mind that reportedly “</w:t>
      </w:r>
      <w:r w:rsidRPr="00821BAC">
        <w:rPr>
          <w:rFonts w:ascii="Times New Roman" w:hAnsi="Times New Roman" w:cs="Times New Roman"/>
          <w:sz w:val="24"/>
          <w:szCs w:val="24"/>
        </w:rPr>
        <w:t>the cost of energy is regressive; low-income customers (those with a household income not exceeding 200% of the federal poverty level) spend a larger share of their income on energy costs.”</w:t>
      </w:r>
      <w:r>
        <w:rPr>
          <w:rFonts w:ascii="Times New Roman" w:hAnsi="Times New Roman" w:cs="Times New Roman"/>
          <w:sz w:val="24"/>
          <w:szCs w:val="24"/>
          <w:vertAlign w:val="superscript"/>
        </w:rPr>
        <w:footnoteReference w:id="34"/>
      </w:r>
      <w:r w:rsidRPr="00821BAC">
        <w:rPr>
          <w:rFonts w:ascii="Times New Roman" w:hAnsi="Times New Roman" w:cs="Times New Roman"/>
          <w:sz w:val="24"/>
          <w:szCs w:val="24"/>
          <w:vertAlign w:val="superscript"/>
        </w:rPr>
        <w:t xml:space="preserve"> </w:t>
      </w:r>
      <w:r w:rsidRPr="00821BAC">
        <w:rPr>
          <w:rFonts w:ascii="Times New Roman" w:hAnsi="Times New Roman" w:cs="Times New Roman"/>
          <w:sz w:val="24"/>
          <w:szCs w:val="24"/>
        </w:rPr>
        <w:t xml:space="preserve"> So the cost of energy hurts those that have difficulty paying for it the most.</w:t>
      </w:r>
    </w:p>
    <w:p w:rsidR="00B15801" w:rsidRPr="00821BAC" w:rsidP="006159C2" w14:paraId="36E1E825" w14:textId="484656E2">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 xml:space="preserve"> </w:t>
      </w:r>
      <w:bookmarkStart w:id="9" w:name="_Toc80954406"/>
      <w:bookmarkEnd w:id="9"/>
      <w:r w:rsidRPr="00821BAC">
        <w:rPr>
          <w:rFonts w:ascii="Times New Roman" w:hAnsi="Times New Roman" w:cs="Times New Roman"/>
          <w:sz w:val="24"/>
          <w:szCs w:val="24"/>
        </w:rPr>
        <w:t xml:space="preserve">In the interest of energy justice, the PUCO should grant OCC’s application for rehearing. </w:t>
      </w:r>
    </w:p>
    <w:p w:rsidR="00C832CE" w:rsidRPr="00821BAC" w:rsidP="006448BE" w14:paraId="699F4B1A" w14:textId="4EFB8F35">
      <w:pPr>
        <w:pStyle w:val="Heading1"/>
      </w:pPr>
      <w:bookmarkStart w:id="10" w:name="_Toc80954409"/>
      <w:bookmarkStart w:id="11" w:name="_Toc80956144"/>
      <w:bookmarkStart w:id="12" w:name="_Toc80971562"/>
      <w:bookmarkEnd w:id="10"/>
      <w:bookmarkEnd w:id="11"/>
      <w:r w:rsidRPr="00821BAC">
        <w:t>CONCLUSION</w:t>
      </w:r>
      <w:bookmarkEnd w:id="12"/>
    </w:p>
    <w:p w:rsidR="006C6A51" w:rsidRPr="00821BAC" w:rsidP="006159C2" w14:paraId="7D93B045" w14:textId="4E3FC6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E206B1">
        <w:rPr>
          <w:rFonts w:ascii="Times New Roman" w:hAnsi="Times New Roman" w:cs="Times New Roman"/>
          <w:sz w:val="24"/>
          <w:szCs w:val="24"/>
        </w:rPr>
        <w:t>he PUCO should grant this Application for Rehearing.</w:t>
      </w:r>
      <w:r>
        <w:rPr>
          <w:rFonts w:ascii="Times New Roman" w:hAnsi="Times New Roman" w:cs="Times New Roman"/>
          <w:sz w:val="24"/>
          <w:szCs w:val="24"/>
        </w:rPr>
        <w:t xml:space="preserve"> As described above, the PUCO should protect Ohioans from disconnections during the upcoming winter heating season and should assure energy justice for </w:t>
      </w:r>
      <w:r w:rsidRPr="00BF2837">
        <w:rPr>
          <w:rFonts w:ascii="Times New Roman" w:hAnsi="Times New Roman" w:cs="Times New Roman"/>
          <w:sz w:val="24"/>
          <w:szCs w:val="24"/>
        </w:rPr>
        <w:t>such diverse segments of the population as at-risk and minority communities and the working poor</w:t>
      </w:r>
      <w:r>
        <w:rPr>
          <w:rFonts w:ascii="Times New Roman" w:hAnsi="Times New Roman" w:cs="Times New Roman"/>
          <w:sz w:val="24"/>
          <w:szCs w:val="24"/>
        </w:rPr>
        <w:t xml:space="preserve">. </w:t>
      </w:r>
      <w:r w:rsidRPr="00E206B1">
        <w:rPr>
          <w:rFonts w:ascii="Times New Roman" w:hAnsi="Times New Roman" w:cs="Times New Roman"/>
          <w:sz w:val="24"/>
          <w:szCs w:val="24"/>
        </w:rPr>
        <w:t xml:space="preserve"> </w:t>
      </w:r>
    </w:p>
    <w:p w:rsidR="005169BC" w:rsidRPr="00821BAC" w:rsidP="005169BC" w14:paraId="6610FD59" w14:textId="77777777">
      <w:pPr>
        <w:spacing w:after="0" w:line="240" w:lineRule="auto"/>
        <w:jc w:val="both"/>
        <w:rPr>
          <w:rFonts w:ascii="Times New Roman" w:hAnsi="Times New Roman" w:cs="Times New Roman"/>
          <w:i/>
          <w:iCs/>
          <w:sz w:val="24"/>
          <w:szCs w:val="24"/>
          <w:u w:val="single"/>
        </w:rPr>
        <w:sectPr w:rsidSect="00882D0F">
          <w:headerReference w:type="default" r:id="rId16"/>
          <w:pgSz w:w="12240" w:h="15840"/>
          <w:pgMar w:top="1440" w:right="1440" w:bottom="1440" w:left="1440" w:header="720" w:footer="720" w:gutter="0"/>
          <w:pgNumType w:start="1"/>
          <w:cols w:space="720"/>
          <w:docGrid w:linePitch="360"/>
        </w:sectPr>
      </w:pPr>
    </w:p>
    <w:p w:rsidR="00627680" w:rsidP="00627680" w14:paraId="5F70B81D" w14:textId="77777777">
      <w:pPr>
        <w:spacing w:line="240" w:lineRule="auto"/>
        <w:rPr>
          <w:rFonts w:ascii="Times New Roman" w:hAnsi="Times New Roman" w:cs="Times New Roman"/>
          <w:i/>
          <w:iCs/>
          <w:sz w:val="24"/>
          <w:szCs w:val="24"/>
          <w:u w:val="single"/>
        </w:rPr>
      </w:pPr>
    </w:p>
    <w:p w:rsidR="00627680" w:rsidRPr="00706B15" w:rsidP="00627680" w14:paraId="0DCB22D0" w14:textId="582A078E">
      <w:pPr>
        <w:spacing w:line="240" w:lineRule="auto"/>
        <w:rPr>
          <w:rFonts w:ascii="Times New Roman" w:hAnsi="Times New Roman" w:cs="Times New Roman"/>
          <w:sz w:val="24"/>
          <w:szCs w:val="24"/>
        </w:rPr>
      </w:pPr>
      <w:r>
        <w:rPr>
          <w:rFonts w:ascii="Times New Roman" w:hAnsi="Times New Roman" w:cs="Times New Roman"/>
          <w:i/>
          <w:iCs/>
          <w:sz w:val="24"/>
          <w:szCs w:val="24"/>
          <w:u w:val="single"/>
        </w:rPr>
        <w:t>/s/ Melissa Linville</w:t>
      </w:r>
      <w:r>
        <w:rPr>
          <w:rFonts w:ascii="Times New Roman" w:hAnsi="Times New Roman" w:cs="Times New Roman"/>
          <w:i/>
          <w:iCs/>
          <w:sz w:val="24"/>
          <w:szCs w:val="24"/>
          <w:u w:val="single"/>
        </w:rPr>
        <w:br/>
      </w:r>
      <w:r w:rsidRPr="00706B15">
        <w:rPr>
          <w:rFonts w:ascii="Times New Roman" w:hAnsi="Times New Roman" w:cs="Times New Roman"/>
          <w:sz w:val="24"/>
          <w:szCs w:val="24"/>
        </w:rPr>
        <w:t>Melissa Linville (0088163)</w:t>
      </w:r>
      <w:r w:rsidRPr="00706B15">
        <w:rPr>
          <w:rFonts w:ascii="Times New Roman" w:hAnsi="Times New Roman" w:cs="Times New Roman"/>
          <w:sz w:val="24"/>
          <w:szCs w:val="24"/>
        </w:rPr>
        <w:br/>
      </w:r>
      <w:r w:rsidRPr="00706B15">
        <w:rPr>
          <w:rFonts w:ascii="Times New Roman" w:hAnsi="Times New Roman" w:cs="Times New Roman"/>
          <w:b/>
          <w:bCs/>
          <w:sz w:val="24"/>
          <w:szCs w:val="24"/>
        </w:rPr>
        <w:t>The Legal Aid Society of Columbus</w:t>
      </w:r>
      <w:r w:rsidRPr="00706B15">
        <w:rPr>
          <w:rFonts w:ascii="Times New Roman" w:hAnsi="Times New Roman" w:cs="Times New Roman"/>
          <w:sz w:val="24"/>
          <w:szCs w:val="24"/>
        </w:rPr>
        <w:t xml:space="preserve"> </w:t>
      </w:r>
      <w:r w:rsidRPr="00706B15">
        <w:rPr>
          <w:rFonts w:ascii="Times New Roman" w:hAnsi="Times New Roman" w:cs="Times New Roman"/>
          <w:sz w:val="24"/>
          <w:szCs w:val="24"/>
        </w:rPr>
        <w:br/>
        <w:t xml:space="preserve">1108 City Park Ave. </w:t>
      </w:r>
      <w:r w:rsidRPr="00706B15">
        <w:rPr>
          <w:rFonts w:ascii="Times New Roman" w:hAnsi="Times New Roman" w:cs="Times New Roman"/>
          <w:sz w:val="24"/>
          <w:szCs w:val="24"/>
        </w:rPr>
        <w:br/>
        <w:t>Columbus, OH 43206</w:t>
      </w:r>
      <w:r w:rsidRPr="00706B15">
        <w:rPr>
          <w:rFonts w:ascii="Times New Roman" w:hAnsi="Times New Roman" w:cs="Times New Roman"/>
          <w:sz w:val="24"/>
          <w:szCs w:val="24"/>
        </w:rPr>
        <w:br/>
      </w:r>
      <w:hyperlink r:id="rId6" w:history="1">
        <w:r w:rsidRPr="00706B15">
          <w:rPr>
            <w:rStyle w:val="Hyperlink"/>
            <w:rFonts w:ascii="Times New Roman" w:hAnsi="Times New Roman" w:cs="Times New Roman"/>
            <w:sz w:val="24"/>
            <w:szCs w:val="24"/>
          </w:rPr>
          <w:t>mlinville@columbuslegalaid.org</w:t>
        </w:r>
      </w:hyperlink>
    </w:p>
    <w:p w:rsidR="00627680" w:rsidP="005169BC" w14:paraId="016B55E7" w14:textId="77777777">
      <w:pPr>
        <w:spacing w:after="0" w:line="240" w:lineRule="auto"/>
        <w:jc w:val="both"/>
        <w:rPr>
          <w:rFonts w:ascii="Times New Roman" w:hAnsi="Times New Roman" w:cs="Times New Roman"/>
          <w:i/>
          <w:iCs/>
          <w:sz w:val="24"/>
          <w:szCs w:val="24"/>
          <w:u w:val="single"/>
        </w:rPr>
      </w:pPr>
    </w:p>
    <w:p w:rsidR="005169BC" w:rsidRPr="00821BAC" w:rsidP="005169BC" w14:paraId="2DE3ACC1" w14:textId="567C80F0">
      <w:pPr>
        <w:spacing w:after="0" w:line="240" w:lineRule="auto"/>
        <w:jc w:val="both"/>
        <w:rPr>
          <w:rFonts w:ascii="Times New Roman" w:hAnsi="Times New Roman" w:cs="Times New Roman"/>
          <w:i/>
          <w:iCs/>
          <w:sz w:val="24"/>
          <w:szCs w:val="24"/>
          <w:u w:val="single"/>
        </w:rPr>
      </w:pPr>
      <w:r w:rsidRPr="00821BAC">
        <w:rPr>
          <w:rFonts w:ascii="Times New Roman" w:hAnsi="Times New Roman" w:cs="Times New Roman"/>
          <w:i/>
          <w:iCs/>
          <w:sz w:val="24"/>
          <w:szCs w:val="24"/>
          <w:u w:val="single"/>
        </w:rPr>
        <w:t>/s/ Susan Jagers</w:t>
      </w:r>
    </w:p>
    <w:p w:rsidR="005169BC" w:rsidRPr="00821BAC" w:rsidP="005169BC" w14:paraId="12674541"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Susan Jagers (0061678) </w:t>
      </w:r>
    </w:p>
    <w:p w:rsidR="005169BC" w:rsidRPr="00821BAC" w:rsidP="005169BC" w14:paraId="1ED879A0"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Ohio Poverty Law Center </w:t>
      </w:r>
    </w:p>
    <w:p w:rsidR="005169BC" w:rsidRPr="00821BAC" w:rsidP="005169BC" w14:paraId="71BEACA3"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1108 City Park Ave. Suite 200 </w:t>
      </w:r>
    </w:p>
    <w:p w:rsidR="005169BC" w:rsidRPr="00821BAC" w:rsidP="005169BC" w14:paraId="3AF1EE4A"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Columbus, OH 43206</w:t>
      </w:r>
    </w:p>
    <w:p w:rsidR="005169BC" w:rsidRPr="00821BAC" w:rsidP="005169BC" w14:paraId="6E4F5722"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614-824-2501 </w:t>
      </w:r>
    </w:p>
    <w:p w:rsidR="005169BC" w:rsidRPr="00821BAC" w:rsidP="005169BC" w14:paraId="74CEB3C7" w14:textId="77777777">
      <w:pPr>
        <w:spacing w:after="0" w:line="240" w:lineRule="auto"/>
        <w:jc w:val="both"/>
        <w:rPr>
          <w:rFonts w:ascii="Times New Roman" w:hAnsi="Times New Roman" w:cs="Times New Roman"/>
          <w:sz w:val="24"/>
          <w:szCs w:val="24"/>
        </w:rPr>
      </w:pPr>
      <w:hyperlink r:id="rId7" w:history="1">
        <w:r w:rsidRPr="00821BAC" w:rsidR="00457A97">
          <w:rPr>
            <w:rStyle w:val="Hyperlink"/>
            <w:rFonts w:ascii="Times New Roman" w:hAnsi="Times New Roman" w:cs="Times New Roman"/>
            <w:sz w:val="24"/>
            <w:szCs w:val="24"/>
          </w:rPr>
          <w:t>sjagers@ohiopovertylaw.org</w:t>
        </w:r>
      </w:hyperlink>
      <w:r w:rsidRPr="00821BAC" w:rsidR="00457A97">
        <w:rPr>
          <w:rFonts w:ascii="Times New Roman" w:hAnsi="Times New Roman" w:cs="Times New Roman"/>
          <w:sz w:val="24"/>
          <w:szCs w:val="24"/>
        </w:rPr>
        <w:t xml:space="preserve"> </w:t>
      </w:r>
    </w:p>
    <w:p w:rsidR="005169BC" w:rsidRPr="00821BAC" w:rsidP="005169BC" w14:paraId="38D3C005" w14:textId="77777777">
      <w:pPr>
        <w:spacing w:after="0" w:line="240" w:lineRule="auto"/>
        <w:jc w:val="both"/>
        <w:rPr>
          <w:rFonts w:ascii="Times New Roman" w:hAnsi="Times New Roman" w:cs="Times New Roman"/>
          <w:sz w:val="24"/>
          <w:szCs w:val="24"/>
        </w:rPr>
      </w:pPr>
    </w:p>
    <w:p w:rsidR="005169BC" w:rsidRPr="00821BAC" w:rsidP="005169BC" w14:paraId="2E7A5ADB" w14:textId="77777777">
      <w:pPr>
        <w:spacing w:after="0" w:line="240" w:lineRule="auto"/>
        <w:jc w:val="both"/>
        <w:rPr>
          <w:rFonts w:ascii="Times New Roman" w:hAnsi="Times New Roman" w:cs="Times New Roman"/>
          <w:sz w:val="24"/>
          <w:szCs w:val="24"/>
        </w:rPr>
      </w:pPr>
    </w:p>
    <w:p w:rsidR="005169BC" w:rsidRPr="00821BAC" w:rsidP="005169BC" w14:paraId="26FC51A3" w14:textId="77777777">
      <w:pPr>
        <w:spacing w:after="0" w:line="240" w:lineRule="auto"/>
        <w:jc w:val="both"/>
        <w:rPr>
          <w:rFonts w:ascii="Times New Roman" w:hAnsi="Times New Roman" w:cs="Times New Roman"/>
          <w:i/>
          <w:iCs/>
          <w:sz w:val="24"/>
          <w:szCs w:val="24"/>
          <w:u w:val="single"/>
        </w:rPr>
      </w:pPr>
      <w:r w:rsidRPr="00821BAC">
        <w:rPr>
          <w:rFonts w:ascii="Times New Roman" w:hAnsi="Times New Roman" w:cs="Times New Roman"/>
          <w:i/>
          <w:iCs/>
          <w:sz w:val="24"/>
          <w:szCs w:val="24"/>
          <w:u w:val="single"/>
        </w:rPr>
        <w:t>/s/ Peggy Lee</w:t>
      </w:r>
    </w:p>
    <w:p w:rsidR="005169BC" w:rsidRPr="00821BAC" w:rsidP="005169BC" w14:paraId="38D49808"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Peggy Lee (0067912) </w:t>
      </w:r>
    </w:p>
    <w:p w:rsidR="005169BC" w:rsidRPr="00821BAC" w:rsidP="005169BC" w14:paraId="4ED93F20"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Southeastern Ohio Legal Services </w:t>
      </w:r>
    </w:p>
    <w:p w:rsidR="005169BC" w:rsidRPr="00821BAC" w:rsidP="005169BC" w14:paraId="7F578EC1"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964 East State Street </w:t>
      </w:r>
    </w:p>
    <w:p w:rsidR="005169BC" w:rsidRPr="00821BAC" w:rsidP="005169BC" w14:paraId="5D0C840A"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Athens, Ohio 45701 </w:t>
      </w:r>
    </w:p>
    <w:p w:rsidR="005169BC" w:rsidRPr="00821BAC" w:rsidP="005169BC" w14:paraId="44324C46" w14:textId="77777777">
      <w:pPr>
        <w:spacing w:after="0" w:line="240" w:lineRule="auto"/>
        <w:jc w:val="both"/>
        <w:rPr>
          <w:rFonts w:ascii="Times New Roman" w:hAnsi="Times New Roman" w:cs="Times New Roman"/>
          <w:sz w:val="24"/>
          <w:szCs w:val="24"/>
        </w:rPr>
      </w:pPr>
      <w:hyperlink r:id="rId8" w:history="1">
        <w:r w:rsidRPr="00821BAC" w:rsidR="00457A97">
          <w:rPr>
            <w:rStyle w:val="Hyperlink"/>
            <w:rFonts w:ascii="Times New Roman" w:hAnsi="Times New Roman" w:cs="Times New Roman"/>
            <w:sz w:val="24"/>
            <w:szCs w:val="24"/>
          </w:rPr>
          <w:t>plee@seols.org</w:t>
        </w:r>
      </w:hyperlink>
      <w:r w:rsidRPr="00821BAC" w:rsidR="00457A97">
        <w:rPr>
          <w:rFonts w:ascii="Times New Roman" w:hAnsi="Times New Roman" w:cs="Times New Roman"/>
          <w:sz w:val="24"/>
          <w:szCs w:val="24"/>
        </w:rPr>
        <w:t xml:space="preserve"> </w:t>
      </w:r>
    </w:p>
    <w:p w:rsidR="005169BC" w:rsidRPr="00821BAC" w:rsidP="005169BC" w14:paraId="58A4EEB2" w14:textId="77777777">
      <w:pPr>
        <w:spacing w:after="0" w:line="240" w:lineRule="auto"/>
        <w:jc w:val="both"/>
        <w:rPr>
          <w:rFonts w:ascii="Times New Roman" w:hAnsi="Times New Roman" w:cs="Times New Roman"/>
          <w:sz w:val="24"/>
          <w:szCs w:val="24"/>
        </w:rPr>
      </w:pPr>
    </w:p>
    <w:p w:rsidR="005169BC" w:rsidRPr="00821BAC" w:rsidP="005169BC" w14:paraId="534E38C1" w14:textId="3298538A">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Respectfully submitted,</w:t>
      </w:r>
    </w:p>
    <w:p w:rsidR="005169BC" w:rsidRPr="00821BAC" w:rsidP="005169BC" w14:paraId="7AE43926" w14:textId="77777777">
      <w:pPr>
        <w:spacing w:after="0" w:line="240" w:lineRule="auto"/>
        <w:jc w:val="both"/>
        <w:rPr>
          <w:rFonts w:ascii="Times New Roman" w:hAnsi="Times New Roman" w:cs="Times New Roman"/>
          <w:sz w:val="24"/>
          <w:szCs w:val="24"/>
        </w:rPr>
      </w:pPr>
    </w:p>
    <w:p w:rsidR="005169BC" w:rsidRPr="00821BAC" w:rsidP="005169BC" w14:paraId="20715C5F" w14:textId="77777777">
      <w:pPr>
        <w:spacing w:after="0" w:line="240" w:lineRule="auto"/>
        <w:rPr>
          <w:rFonts w:ascii="Times New Roman" w:hAnsi="Times New Roman" w:cs="Times New Roman"/>
          <w:sz w:val="24"/>
          <w:szCs w:val="24"/>
        </w:rPr>
      </w:pPr>
      <w:r w:rsidRPr="00821BAC">
        <w:rPr>
          <w:rFonts w:ascii="Times New Roman" w:hAnsi="Times New Roman" w:cs="Times New Roman"/>
          <w:sz w:val="24"/>
          <w:szCs w:val="24"/>
        </w:rPr>
        <w:t>Bruce Weston (0016973)</w:t>
      </w:r>
      <w:r w:rsidRPr="00821BAC">
        <w:rPr>
          <w:rFonts w:ascii="Times New Roman" w:hAnsi="Times New Roman" w:cs="Times New Roman"/>
          <w:sz w:val="24"/>
          <w:szCs w:val="24"/>
        </w:rPr>
        <w:br/>
        <w:t xml:space="preserve">Ohio Consumers’ Counsel </w:t>
      </w:r>
    </w:p>
    <w:p w:rsidR="005169BC" w:rsidRPr="00821BAC" w:rsidP="005169BC" w14:paraId="37F15BD7" w14:textId="77777777">
      <w:pPr>
        <w:spacing w:after="0" w:line="240" w:lineRule="auto"/>
        <w:jc w:val="both"/>
        <w:rPr>
          <w:rFonts w:ascii="Times New Roman" w:hAnsi="Times New Roman" w:cs="Times New Roman"/>
          <w:sz w:val="24"/>
          <w:szCs w:val="24"/>
        </w:rPr>
      </w:pPr>
    </w:p>
    <w:p w:rsidR="005169BC" w:rsidRPr="00821BAC" w:rsidP="005169BC" w14:paraId="415D0AD7" w14:textId="77777777">
      <w:pPr>
        <w:spacing w:after="0" w:line="240" w:lineRule="auto"/>
        <w:jc w:val="both"/>
        <w:rPr>
          <w:rFonts w:ascii="Times New Roman" w:hAnsi="Times New Roman" w:cs="Times New Roman"/>
          <w:i/>
          <w:iCs/>
          <w:sz w:val="24"/>
          <w:szCs w:val="24"/>
          <w:u w:val="single"/>
        </w:rPr>
      </w:pPr>
      <w:r w:rsidRPr="00821BAC">
        <w:rPr>
          <w:rFonts w:ascii="Times New Roman" w:hAnsi="Times New Roman" w:cs="Times New Roman"/>
          <w:i/>
          <w:iCs/>
          <w:sz w:val="24"/>
          <w:szCs w:val="24"/>
          <w:u w:val="single"/>
        </w:rPr>
        <w:t>/s/ Ambrosia E. Wilson</w:t>
      </w:r>
    </w:p>
    <w:p w:rsidR="005169BC" w:rsidRPr="00821BAC" w:rsidP="005169BC" w14:paraId="2975BBBD"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Maureen R. Willis (0020847) </w:t>
      </w:r>
    </w:p>
    <w:p w:rsidR="005169BC" w:rsidRPr="00821BAC" w:rsidP="005169BC" w14:paraId="24B00F23"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Counsel of Record </w:t>
      </w:r>
    </w:p>
    <w:p w:rsidR="00EE5534" w:rsidP="005169BC" w14:paraId="151FD680" w14:textId="77777777">
      <w:pPr>
        <w:spacing w:after="0" w:line="240" w:lineRule="auto"/>
        <w:jc w:val="both"/>
        <w:rPr>
          <w:rFonts w:ascii="Times New Roman" w:hAnsi="Times New Roman" w:cs="Times New Roman"/>
          <w:sz w:val="24"/>
          <w:szCs w:val="24"/>
        </w:rPr>
      </w:pPr>
    </w:p>
    <w:p w:rsidR="005169BC" w:rsidRPr="00821BAC" w:rsidP="005169BC" w14:paraId="1985646B" w14:textId="2EC34AF8">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Ambrosia E. Wilson (0096598) </w:t>
      </w:r>
    </w:p>
    <w:p w:rsidR="005169BC" w:rsidRPr="00821BAC" w:rsidP="005169BC" w14:paraId="2D6A13A5"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Amy Botschner O’Brien (0074423) </w:t>
      </w:r>
    </w:p>
    <w:p w:rsidR="005169BC" w:rsidRPr="00821BAC" w:rsidP="005169BC" w14:paraId="59807250"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Assistant Consumers’ Counsel</w:t>
      </w:r>
    </w:p>
    <w:p w:rsidR="005169BC" w:rsidRPr="00821BAC" w:rsidP="005169BC" w14:paraId="2FAE4AF1" w14:textId="77777777">
      <w:pPr>
        <w:spacing w:after="0" w:line="240" w:lineRule="auto"/>
        <w:jc w:val="both"/>
        <w:rPr>
          <w:rFonts w:ascii="Times New Roman" w:hAnsi="Times New Roman" w:cs="Times New Roman"/>
          <w:sz w:val="24"/>
          <w:szCs w:val="24"/>
        </w:rPr>
      </w:pPr>
    </w:p>
    <w:p w:rsidR="005169BC" w:rsidRPr="00821BAC" w:rsidP="005169BC" w14:paraId="4C7DDE42" w14:textId="77777777">
      <w:pPr>
        <w:spacing w:after="0" w:line="240" w:lineRule="auto"/>
        <w:jc w:val="both"/>
        <w:rPr>
          <w:rFonts w:ascii="Times New Roman" w:hAnsi="Times New Roman" w:cs="Times New Roman"/>
          <w:b/>
          <w:bCs/>
          <w:sz w:val="24"/>
          <w:szCs w:val="24"/>
        </w:rPr>
      </w:pPr>
      <w:r w:rsidRPr="00821BAC">
        <w:rPr>
          <w:rFonts w:ascii="Times New Roman" w:hAnsi="Times New Roman" w:cs="Times New Roman"/>
          <w:b/>
          <w:bCs/>
          <w:sz w:val="24"/>
          <w:szCs w:val="24"/>
        </w:rPr>
        <w:t xml:space="preserve">Office of the Ohio Consumers’ Counsel </w:t>
      </w:r>
    </w:p>
    <w:p w:rsidR="005169BC" w:rsidRPr="00821BAC" w:rsidP="005169BC" w14:paraId="13C47A99"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65 East State Street, 7th Floor </w:t>
      </w:r>
    </w:p>
    <w:p w:rsidR="005169BC" w:rsidRPr="00821BAC" w:rsidP="005169BC" w14:paraId="739FF348"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Columbus, Ohio 43215-4213 </w:t>
      </w:r>
    </w:p>
    <w:p w:rsidR="005169BC" w:rsidRPr="00821BAC" w:rsidP="005169BC" w14:paraId="5A44F7BB" w14:textId="363631BE">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Willis </w:t>
      </w:r>
      <w:r w:rsidR="00EE5534">
        <w:rPr>
          <w:rFonts w:ascii="Times New Roman" w:hAnsi="Times New Roman" w:cs="Times New Roman"/>
          <w:sz w:val="24"/>
          <w:szCs w:val="24"/>
        </w:rPr>
        <w:t>[Direct]</w:t>
      </w:r>
      <w:r w:rsidRPr="00821BAC">
        <w:rPr>
          <w:rFonts w:ascii="Times New Roman" w:hAnsi="Times New Roman" w:cs="Times New Roman"/>
          <w:sz w:val="24"/>
          <w:szCs w:val="24"/>
        </w:rPr>
        <w:t xml:space="preserve">: (614) 466-9567 </w:t>
      </w:r>
    </w:p>
    <w:p w:rsidR="005169BC" w:rsidRPr="00821BAC" w:rsidP="005169BC" w14:paraId="22E0B466" w14:textId="48EC7413">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Wilson </w:t>
      </w:r>
      <w:r w:rsidR="00EE5534">
        <w:rPr>
          <w:rFonts w:ascii="Times New Roman" w:hAnsi="Times New Roman" w:cs="Times New Roman"/>
          <w:sz w:val="24"/>
          <w:szCs w:val="24"/>
        </w:rPr>
        <w:t xml:space="preserve">[Direct]: </w:t>
      </w:r>
      <w:r w:rsidRPr="00821BAC">
        <w:rPr>
          <w:rFonts w:ascii="Times New Roman" w:hAnsi="Times New Roman" w:cs="Times New Roman"/>
          <w:sz w:val="24"/>
          <w:szCs w:val="24"/>
        </w:rPr>
        <w:t>614) 466-1292</w:t>
      </w:r>
    </w:p>
    <w:p w:rsidR="005169BC" w:rsidRPr="00821BAC" w:rsidP="005169BC" w14:paraId="21758360" w14:textId="40CC4C65">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 xml:space="preserve">Botschner O’Brien </w:t>
      </w:r>
      <w:r w:rsidR="00EE5534">
        <w:rPr>
          <w:rFonts w:ascii="Times New Roman" w:hAnsi="Times New Roman" w:cs="Times New Roman"/>
          <w:sz w:val="24"/>
          <w:szCs w:val="24"/>
        </w:rPr>
        <w:t>[Direct]</w:t>
      </w:r>
      <w:r w:rsidRPr="00821BAC">
        <w:rPr>
          <w:rFonts w:ascii="Times New Roman" w:hAnsi="Times New Roman" w:cs="Times New Roman"/>
          <w:sz w:val="24"/>
          <w:szCs w:val="24"/>
        </w:rPr>
        <w:t xml:space="preserve">:  (614) 466-9575 </w:t>
      </w:r>
    </w:p>
    <w:p w:rsidR="005169BC" w:rsidRPr="00821BAC" w:rsidP="005169BC" w14:paraId="343DB6F1" w14:textId="77777777">
      <w:pPr>
        <w:spacing w:after="0" w:line="240" w:lineRule="auto"/>
        <w:jc w:val="both"/>
        <w:rPr>
          <w:rFonts w:ascii="Times New Roman" w:hAnsi="Times New Roman" w:cs="Times New Roman"/>
          <w:sz w:val="24"/>
          <w:szCs w:val="24"/>
        </w:rPr>
      </w:pPr>
      <w:hyperlink r:id="rId9" w:history="1">
        <w:r w:rsidRPr="00821BAC" w:rsidR="00457A97">
          <w:rPr>
            <w:rStyle w:val="Hyperlink"/>
            <w:rFonts w:ascii="Times New Roman" w:hAnsi="Times New Roman" w:cs="Times New Roman"/>
            <w:sz w:val="24"/>
            <w:szCs w:val="24"/>
          </w:rPr>
          <w:t>maureen.willis@occ.ohio.gov</w:t>
        </w:r>
      </w:hyperlink>
    </w:p>
    <w:p w:rsidR="005169BC" w:rsidRPr="00821BAC" w:rsidP="005169BC" w14:paraId="3EA016D0" w14:textId="77777777">
      <w:pPr>
        <w:spacing w:after="0" w:line="240" w:lineRule="auto"/>
        <w:jc w:val="both"/>
        <w:rPr>
          <w:rFonts w:ascii="Times New Roman" w:hAnsi="Times New Roman" w:cs="Times New Roman"/>
          <w:sz w:val="24"/>
          <w:szCs w:val="24"/>
        </w:rPr>
      </w:pPr>
      <w:hyperlink r:id="rId10" w:history="1">
        <w:r w:rsidRPr="00821BAC" w:rsidR="00457A97">
          <w:rPr>
            <w:rStyle w:val="Hyperlink"/>
            <w:rFonts w:ascii="Times New Roman" w:hAnsi="Times New Roman" w:cs="Times New Roman"/>
            <w:sz w:val="24"/>
            <w:szCs w:val="24"/>
          </w:rPr>
          <w:t>ambrosia.wilson@occ.ohio.gov</w:t>
        </w:r>
      </w:hyperlink>
    </w:p>
    <w:p w:rsidR="005169BC" w:rsidRPr="00821BAC" w:rsidP="005169BC" w14:paraId="1E980C8C" w14:textId="77777777">
      <w:pPr>
        <w:spacing w:after="0" w:line="240" w:lineRule="auto"/>
        <w:jc w:val="both"/>
        <w:rPr>
          <w:rFonts w:ascii="Times New Roman" w:hAnsi="Times New Roman" w:cs="Times New Roman"/>
          <w:sz w:val="24"/>
          <w:szCs w:val="24"/>
        </w:rPr>
      </w:pPr>
      <w:hyperlink r:id="rId11" w:history="1">
        <w:r w:rsidRPr="00821BAC" w:rsidR="00457A97">
          <w:rPr>
            <w:rStyle w:val="Hyperlink"/>
            <w:rFonts w:ascii="Times New Roman" w:hAnsi="Times New Roman" w:cs="Times New Roman"/>
            <w:sz w:val="24"/>
            <w:szCs w:val="24"/>
          </w:rPr>
          <w:t>Amy.botschner.obrien@occ.ohio.gov</w:t>
        </w:r>
      </w:hyperlink>
    </w:p>
    <w:p w:rsidR="005169BC" w:rsidRPr="00821BAC" w:rsidP="005169BC" w14:paraId="4A260850" w14:textId="77777777">
      <w:pPr>
        <w:spacing w:after="0" w:line="240" w:lineRule="auto"/>
        <w:jc w:val="both"/>
        <w:rPr>
          <w:rFonts w:ascii="Times New Roman" w:hAnsi="Times New Roman" w:cs="Times New Roman"/>
          <w:sz w:val="24"/>
          <w:szCs w:val="24"/>
        </w:rPr>
      </w:pPr>
      <w:r w:rsidRPr="00821BAC">
        <w:rPr>
          <w:rFonts w:ascii="Times New Roman" w:hAnsi="Times New Roman" w:cs="Times New Roman"/>
          <w:sz w:val="24"/>
          <w:szCs w:val="24"/>
        </w:rPr>
        <w:t>(willing to accept service by e-mail)</w:t>
      </w:r>
    </w:p>
    <w:p w:rsidR="005169BC" w:rsidRPr="00821BAC" w:rsidP="006F7397" w14:paraId="4A54A1F2" w14:textId="77777777">
      <w:pPr>
        <w:spacing w:after="0" w:line="240" w:lineRule="auto"/>
        <w:ind w:left="4320" w:right="-270"/>
        <w:rPr>
          <w:rFonts w:ascii="Times New Roman" w:hAnsi="Times New Roman" w:cs="Times New Roman"/>
          <w:sz w:val="24"/>
          <w:szCs w:val="24"/>
        </w:rPr>
        <w:sectPr w:rsidSect="00CC17A1">
          <w:type w:val="continuous"/>
          <w:pgSz w:w="12240" w:h="15840"/>
          <w:pgMar w:top="1440" w:right="1440" w:bottom="1440" w:left="1440" w:header="720" w:footer="720" w:gutter="0"/>
          <w:pgNumType w:start="1"/>
          <w:cols w:num="2" w:space="720"/>
          <w:docGrid w:linePitch="360"/>
        </w:sectPr>
      </w:pPr>
    </w:p>
    <w:p w:rsidR="006F7397" w:rsidRPr="00821BAC" w:rsidP="006F7397" w14:paraId="7A22FC68" w14:textId="2B3A0ECE">
      <w:pPr>
        <w:spacing w:after="0" w:line="240" w:lineRule="auto"/>
        <w:ind w:left="4320" w:right="-270"/>
        <w:rPr>
          <w:rFonts w:ascii="Times New Roman" w:hAnsi="Times New Roman" w:cs="Times New Roman"/>
          <w:sz w:val="24"/>
          <w:szCs w:val="24"/>
        </w:rPr>
      </w:pPr>
    </w:p>
    <w:p w:rsidR="006F7397" w:rsidP="006F7397" w14:paraId="5B86D3E1" w14:textId="77777777">
      <w:pPr>
        <w:spacing w:after="0" w:line="240" w:lineRule="auto"/>
        <w:ind w:left="4320" w:right="-270"/>
        <w:rPr>
          <w:rFonts w:ascii="Times New Roman" w:hAnsi="Times New Roman" w:cs="Times New Roman"/>
          <w:sz w:val="24"/>
          <w:szCs w:val="24"/>
        </w:rPr>
      </w:pPr>
    </w:p>
    <w:p w:rsidR="00627680" w:rsidP="006F7397" w14:paraId="3CA2E47C" w14:textId="77777777">
      <w:pPr>
        <w:spacing w:after="0" w:line="240" w:lineRule="auto"/>
        <w:ind w:left="4320" w:right="-270"/>
        <w:rPr>
          <w:rFonts w:ascii="Times New Roman" w:hAnsi="Times New Roman" w:cs="Times New Roman"/>
          <w:sz w:val="24"/>
          <w:szCs w:val="24"/>
        </w:rPr>
      </w:pPr>
    </w:p>
    <w:p w:rsidR="00720CDD" w:rsidP="00720CDD" w14:paraId="4B99861E" w14:textId="77777777">
      <w:pPr>
        <w:spacing w:after="0" w:line="240" w:lineRule="auto"/>
        <w:ind w:right="-270"/>
        <w:rPr>
          <w:rFonts w:ascii="Times New Roman" w:hAnsi="Times New Roman" w:cs="Times New Roman"/>
          <w:sz w:val="24"/>
          <w:szCs w:val="24"/>
        </w:rPr>
        <w:sectPr w:rsidSect="005169BC">
          <w:type w:val="continuous"/>
          <w:pgSz w:w="12240" w:h="15840"/>
          <w:pgMar w:top="1440" w:right="1440" w:bottom="1440" w:left="1440" w:header="720" w:footer="720" w:gutter="0"/>
          <w:pgNumType w:start="1"/>
          <w:cols w:space="720"/>
          <w:docGrid w:linePitch="360"/>
        </w:sectPr>
      </w:pPr>
    </w:p>
    <w:p w:rsidR="00FD51AB" w:rsidRPr="00821BAC" w:rsidP="00FD51AB" w14:paraId="43A397C8" w14:textId="77777777">
      <w:pPr>
        <w:spacing w:after="0" w:line="240" w:lineRule="auto"/>
        <w:jc w:val="center"/>
        <w:rPr>
          <w:rFonts w:ascii="Times New Roman" w:hAnsi="Times New Roman" w:cs="Times New Roman"/>
          <w:b/>
          <w:bCs/>
          <w:sz w:val="24"/>
          <w:szCs w:val="24"/>
          <w:u w:val="single"/>
        </w:rPr>
      </w:pPr>
      <w:r w:rsidRPr="00821BAC">
        <w:rPr>
          <w:rFonts w:ascii="Times New Roman" w:hAnsi="Times New Roman" w:cs="Times New Roman"/>
          <w:b/>
          <w:bCs/>
          <w:sz w:val="24"/>
          <w:szCs w:val="24"/>
          <w:u w:val="single"/>
        </w:rPr>
        <w:t>CERTIFICATE OF SERVICE</w:t>
      </w:r>
    </w:p>
    <w:p w:rsidR="00FD51AB" w:rsidRPr="00821BAC" w:rsidP="00FD51AB" w14:paraId="7602AD44" w14:textId="77777777">
      <w:pPr>
        <w:spacing w:after="0" w:line="240" w:lineRule="auto"/>
        <w:jc w:val="center"/>
        <w:rPr>
          <w:rFonts w:ascii="Times New Roman" w:hAnsi="Times New Roman" w:cs="Times New Roman"/>
          <w:b/>
          <w:bCs/>
          <w:sz w:val="24"/>
          <w:szCs w:val="24"/>
          <w:u w:val="single"/>
        </w:rPr>
      </w:pPr>
    </w:p>
    <w:p w:rsidR="00FD51AB" w:rsidRPr="00821BAC" w:rsidP="00FD51AB" w14:paraId="5FBE1332" w14:textId="45F782EA">
      <w:pPr>
        <w:spacing w:after="0" w:line="480" w:lineRule="auto"/>
        <w:ind w:firstLine="720"/>
        <w:rPr>
          <w:rFonts w:ascii="Times New Roman" w:hAnsi="Times New Roman" w:cs="Times New Roman"/>
          <w:sz w:val="24"/>
          <w:szCs w:val="24"/>
        </w:rPr>
      </w:pPr>
      <w:r w:rsidRPr="00821BAC">
        <w:rPr>
          <w:rFonts w:ascii="Times New Roman" w:hAnsi="Times New Roman" w:cs="Times New Roman"/>
          <w:sz w:val="24"/>
          <w:szCs w:val="24"/>
        </w:rPr>
        <w:t>I hereby certify that a copy of this Application for Rehearing was served on the persons stated below via</w:t>
      </w:r>
      <w:r w:rsidRPr="00821BAC">
        <w:rPr>
          <w:rFonts w:ascii="Times New Roman" w:hAnsi="Times New Roman" w:cs="Times New Roman"/>
          <w:i/>
          <w:sz w:val="24"/>
          <w:szCs w:val="24"/>
        </w:rPr>
        <w:t xml:space="preserve"> </w:t>
      </w:r>
      <w:r w:rsidRPr="00821BAC">
        <w:rPr>
          <w:rFonts w:ascii="Times New Roman" w:hAnsi="Times New Roman" w:cs="Times New Roman"/>
          <w:sz w:val="24"/>
          <w:szCs w:val="24"/>
        </w:rPr>
        <w:t>electric transmission this 27th day of August 2021.</w:t>
      </w:r>
    </w:p>
    <w:p w:rsidR="00FD51AB" w:rsidRPr="00821BAC" w:rsidP="00FD51AB" w14:paraId="19F34AFF" w14:textId="77777777">
      <w:pPr>
        <w:rPr>
          <w:rFonts w:ascii="Times New Roman" w:hAnsi="Times New Roman" w:cs="Times New Roman"/>
          <w:sz w:val="24"/>
          <w:szCs w:val="24"/>
        </w:rPr>
      </w:pPr>
    </w:p>
    <w:p w:rsidR="00FD51AB" w:rsidRPr="00821BAC" w:rsidP="00FD51AB" w14:paraId="2590C658" w14:textId="1A6FE67F">
      <w:pPr>
        <w:tabs>
          <w:tab w:val="left" w:pos="4320"/>
        </w:tabs>
        <w:spacing w:after="0" w:line="240" w:lineRule="auto"/>
        <w:rPr>
          <w:rFonts w:ascii="Times New Roman" w:hAnsi="Times New Roman" w:cs="Times New Roman"/>
          <w:sz w:val="24"/>
          <w:szCs w:val="24"/>
        </w:rPr>
      </w:pPr>
      <w:r w:rsidRPr="00821BAC">
        <w:rPr>
          <w:rFonts w:ascii="Times New Roman" w:hAnsi="Times New Roman" w:cs="Times New Roman"/>
          <w:i/>
          <w:sz w:val="24"/>
          <w:szCs w:val="24"/>
        </w:rPr>
        <w:tab/>
      </w:r>
      <w:r w:rsidRPr="00821BAC">
        <w:rPr>
          <w:rFonts w:ascii="Times New Roman" w:hAnsi="Times New Roman" w:cs="Times New Roman"/>
          <w:i/>
          <w:sz w:val="24"/>
          <w:szCs w:val="24"/>
          <w:u w:val="single"/>
        </w:rPr>
        <w:t xml:space="preserve">/s/ </w:t>
      </w:r>
      <w:r w:rsidRPr="00821BAC" w:rsidR="00882D0F">
        <w:rPr>
          <w:rFonts w:ascii="Times New Roman" w:hAnsi="Times New Roman" w:cs="Times New Roman"/>
          <w:i/>
          <w:sz w:val="24"/>
          <w:szCs w:val="24"/>
          <w:u w:val="single"/>
        </w:rPr>
        <w:t>Ambrosia E. Wilson</w:t>
      </w:r>
    </w:p>
    <w:p w:rsidR="00FD51AB" w:rsidRPr="00821BAC" w:rsidP="00FD51AB" w14:paraId="3E15F02A" w14:textId="51EA4FE8">
      <w:pPr>
        <w:autoSpaceDE w:val="0"/>
        <w:autoSpaceDN w:val="0"/>
        <w:adjustRightInd w:val="0"/>
        <w:spacing w:after="0" w:line="240" w:lineRule="auto"/>
        <w:rPr>
          <w:rFonts w:ascii="Times New Roman" w:hAnsi="Times New Roman" w:cs="Times New Roman"/>
          <w:sz w:val="24"/>
          <w:szCs w:val="24"/>
        </w:rPr>
      </w:pP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sidR="00626197">
        <w:rPr>
          <w:rFonts w:ascii="Times New Roman" w:hAnsi="Times New Roman" w:cs="Times New Roman"/>
          <w:sz w:val="24"/>
          <w:szCs w:val="24"/>
        </w:rPr>
        <w:t xml:space="preserve">Ambrosia E. Wilson </w:t>
      </w:r>
    </w:p>
    <w:p w:rsidR="00626197" w:rsidRPr="00821BAC" w:rsidP="00FD51AB" w14:paraId="1362542F" w14:textId="691F5853">
      <w:pPr>
        <w:autoSpaceDE w:val="0"/>
        <w:autoSpaceDN w:val="0"/>
        <w:adjustRightInd w:val="0"/>
        <w:spacing w:after="0" w:line="240" w:lineRule="auto"/>
        <w:rPr>
          <w:rFonts w:ascii="Times New Roman" w:hAnsi="Times New Roman" w:cs="Times New Roman"/>
          <w:sz w:val="24"/>
          <w:szCs w:val="24"/>
        </w:rPr>
      </w:pP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t>Assistant Consumers’ Counsel</w:t>
      </w:r>
    </w:p>
    <w:p w:rsidR="00626197" w:rsidRPr="00821BAC" w:rsidP="00FD51AB" w14:paraId="639EDAA7" w14:textId="5CC83BDB">
      <w:pPr>
        <w:autoSpaceDE w:val="0"/>
        <w:autoSpaceDN w:val="0"/>
        <w:adjustRightInd w:val="0"/>
        <w:spacing w:after="0" w:line="240" w:lineRule="auto"/>
        <w:rPr>
          <w:rFonts w:ascii="Times New Roman" w:hAnsi="Times New Roman" w:cs="Times New Roman"/>
          <w:sz w:val="24"/>
          <w:szCs w:val="24"/>
        </w:rPr>
      </w:pP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t xml:space="preserve">Maureen </w:t>
      </w:r>
      <w:r w:rsidRPr="00821BAC" w:rsidR="00C961EE">
        <w:rPr>
          <w:rFonts w:ascii="Times New Roman" w:hAnsi="Times New Roman" w:cs="Times New Roman"/>
          <w:sz w:val="24"/>
          <w:szCs w:val="24"/>
        </w:rPr>
        <w:t xml:space="preserve">R. </w:t>
      </w:r>
      <w:r w:rsidRPr="00821BAC">
        <w:rPr>
          <w:rFonts w:ascii="Times New Roman" w:hAnsi="Times New Roman" w:cs="Times New Roman"/>
          <w:sz w:val="24"/>
          <w:szCs w:val="24"/>
        </w:rPr>
        <w:t>Willis</w:t>
      </w:r>
    </w:p>
    <w:p w:rsidR="00FD51AB" w:rsidRPr="00821BAC" w:rsidP="00FD51AB" w14:paraId="6AAB5F0F" w14:textId="77777777">
      <w:pPr>
        <w:autoSpaceDE w:val="0"/>
        <w:autoSpaceDN w:val="0"/>
        <w:adjustRightInd w:val="0"/>
        <w:spacing w:after="0" w:line="240" w:lineRule="auto"/>
        <w:rPr>
          <w:rFonts w:ascii="Times New Roman" w:hAnsi="Times New Roman" w:cs="Times New Roman"/>
          <w:sz w:val="24"/>
          <w:szCs w:val="24"/>
        </w:rPr>
      </w:pP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r>
      <w:r w:rsidRPr="00821BAC">
        <w:rPr>
          <w:rFonts w:ascii="Times New Roman" w:hAnsi="Times New Roman" w:cs="Times New Roman"/>
          <w:sz w:val="24"/>
          <w:szCs w:val="24"/>
        </w:rPr>
        <w:tab/>
        <w:t>Counsel of Record</w:t>
      </w:r>
    </w:p>
    <w:p w:rsidR="00FD51AB" w:rsidRPr="00821BAC" w:rsidP="00FD51AB" w14:paraId="4B6AC08E" w14:textId="77777777">
      <w:pPr>
        <w:autoSpaceDE w:val="0"/>
        <w:autoSpaceDN w:val="0"/>
        <w:adjustRightInd w:val="0"/>
        <w:spacing w:after="0" w:line="240" w:lineRule="auto"/>
        <w:rPr>
          <w:rFonts w:ascii="Times New Roman" w:hAnsi="Times New Roman" w:cs="Times New Roman"/>
          <w:sz w:val="24"/>
          <w:szCs w:val="24"/>
        </w:rPr>
      </w:pPr>
    </w:p>
    <w:p w:rsidR="00FD51AB" w:rsidRPr="00821BAC" w:rsidP="00FD51AB" w14:paraId="5969D5F6" w14:textId="77777777">
      <w:pPr>
        <w:pStyle w:val="CommentText"/>
        <w:spacing w:after="0"/>
        <w:jc w:val="center"/>
        <w:rPr>
          <w:rFonts w:ascii="Times New Roman" w:hAnsi="Times New Roman" w:cs="Times New Roman"/>
          <w:b/>
          <w:sz w:val="24"/>
          <w:szCs w:val="24"/>
          <w:u w:val="single"/>
        </w:rPr>
      </w:pPr>
    </w:p>
    <w:p w:rsidR="00FD51AB" w:rsidRPr="00821BAC" w:rsidP="00FD51AB" w14:paraId="4C42180E" w14:textId="77777777">
      <w:pPr>
        <w:spacing w:after="0" w:line="240" w:lineRule="auto"/>
        <w:rPr>
          <w:rFonts w:ascii="Times New Roman" w:hAnsi="Times New Roman" w:cs="Times New Roman"/>
          <w:sz w:val="24"/>
          <w:szCs w:val="24"/>
        </w:rPr>
      </w:pPr>
      <w:r w:rsidRPr="00821BAC">
        <w:rPr>
          <w:rFonts w:ascii="Times New Roman" w:hAnsi="Times New Roman" w:cs="Times New Roman"/>
          <w:sz w:val="24"/>
          <w:szCs w:val="24"/>
        </w:rPr>
        <w:t>The PUCO’s e-filing system will electronically serve notice of the filing of this document on the following parties:</w:t>
      </w:r>
    </w:p>
    <w:p w:rsidR="00FD51AB" w:rsidRPr="00821BAC" w:rsidP="00FD51AB" w14:paraId="1EA1BB30" w14:textId="77777777">
      <w:pPr>
        <w:pStyle w:val="CommentText"/>
        <w:spacing w:after="0"/>
        <w:rPr>
          <w:rFonts w:ascii="Times New Roman" w:hAnsi="Times New Roman" w:cs="Times New Roman"/>
          <w:sz w:val="24"/>
          <w:szCs w:val="24"/>
        </w:rPr>
      </w:pPr>
    </w:p>
    <w:p w:rsidR="00FD51AB" w:rsidRPr="00821BAC" w:rsidP="00FD51AB" w14:paraId="3D96DBB5" w14:textId="77777777">
      <w:pPr>
        <w:pStyle w:val="CommentText"/>
        <w:spacing w:after="0"/>
        <w:jc w:val="center"/>
        <w:rPr>
          <w:rFonts w:ascii="Times New Roman" w:hAnsi="Times New Roman" w:cs="Times New Roman"/>
          <w:b/>
          <w:sz w:val="24"/>
          <w:szCs w:val="24"/>
          <w:u w:val="single"/>
        </w:rPr>
      </w:pPr>
      <w:r w:rsidRPr="00821BAC">
        <w:rPr>
          <w:rFonts w:ascii="Times New Roman" w:hAnsi="Times New Roman" w:cs="Times New Roman"/>
          <w:b/>
          <w:sz w:val="24"/>
          <w:szCs w:val="24"/>
          <w:u w:val="single"/>
        </w:rPr>
        <w:t>SERVICE LIST</w:t>
      </w:r>
    </w:p>
    <w:p w:rsidR="00FD51AB" w:rsidRPr="00821BAC" w:rsidP="00FD51AB" w14:paraId="5F777C3A" w14:textId="77777777">
      <w:pPr>
        <w:pStyle w:val="BodyText"/>
        <w:spacing w:after="0"/>
        <w:rPr>
          <w:rFonts w:ascii="Times New Roman" w:hAnsi="Times New Roman" w:cs="Times New Roman"/>
          <w:b/>
          <w:bCs/>
          <w:sz w:val="24"/>
          <w:szCs w:val="24"/>
        </w:rPr>
      </w:pPr>
    </w:p>
    <w:tbl>
      <w:tblPr>
        <w:tblW w:w="0" w:type="auto"/>
        <w:tblLook w:val="01E0"/>
      </w:tblPr>
      <w:tblGrid>
        <w:gridCol w:w="4428"/>
        <w:gridCol w:w="4428"/>
      </w:tblGrid>
      <w:tr w14:paraId="2B51F51D" w14:textId="77777777" w:rsidTr="00E848B3">
        <w:tblPrEx>
          <w:tblW w:w="0" w:type="auto"/>
          <w:tblLook w:val="01E0"/>
        </w:tblPrEx>
        <w:tc>
          <w:tcPr>
            <w:tcW w:w="4428" w:type="dxa"/>
            <w:shd w:val="clear" w:color="auto" w:fill="auto"/>
          </w:tcPr>
          <w:p w:rsidR="00FD51AB" w:rsidRPr="00821BAC" w:rsidP="00E848B3" w14:paraId="05E5B63C" w14:textId="77777777">
            <w:pPr>
              <w:autoSpaceDE w:val="0"/>
              <w:autoSpaceDN w:val="0"/>
              <w:adjustRightInd w:val="0"/>
              <w:spacing w:after="0" w:line="240" w:lineRule="auto"/>
              <w:rPr>
                <w:rFonts w:ascii="Times New Roman" w:hAnsi="Times New Roman" w:cs="Times New Roman"/>
                <w:bCs/>
                <w:sz w:val="24"/>
                <w:szCs w:val="24"/>
              </w:rPr>
            </w:pPr>
          </w:p>
        </w:tc>
        <w:tc>
          <w:tcPr>
            <w:tcW w:w="4428" w:type="dxa"/>
            <w:shd w:val="clear" w:color="auto" w:fill="auto"/>
          </w:tcPr>
          <w:p w:rsidR="00FD51AB" w:rsidRPr="00821BAC" w:rsidP="00E848B3" w14:paraId="588CC442" w14:textId="77777777">
            <w:pPr>
              <w:pStyle w:val="BodyText"/>
              <w:spacing w:after="0"/>
              <w:rPr>
                <w:rFonts w:ascii="Times New Roman" w:hAnsi="Times New Roman" w:cs="Times New Roman"/>
                <w:bCs/>
                <w:sz w:val="24"/>
                <w:szCs w:val="24"/>
              </w:rPr>
            </w:pPr>
          </w:p>
        </w:tc>
      </w:tr>
      <w:tr w14:paraId="6E1942D1" w14:textId="77777777" w:rsidTr="00E848B3">
        <w:tblPrEx>
          <w:tblW w:w="0" w:type="auto"/>
          <w:tblLook w:val="01E0"/>
        </w:tblPrEx>
        <w:tc>
          <w:tcPr>
            <w:tcW w:w="4428" w:type="dxa"/>
            <w:shd w:val="clear" w:color="auto" w:fill="auto"/>
          </w:tcPr>
          <w:p w:rsidR="00FD51AB" w:rsidRPr="00821BAC" w:rsidP="00E848B3" w14:paraId="4CBBEA29" w14:textId="3C8757A1">
            <w:pPr>
              <w:spacing w:after="0" w:line="240" w:lineRule="auto"/>
              <w:rPr>
                <w:rFonts w:ascii="Times New Roman" w:hAnsi="Times New Roman" w:cs="Times New Roman"/>
                <w:sz w:val="24"/>
                <w:szCs w:val="24"/>
              </w:rPr>
            </w:pPr>
            <w:hyperlink r:id="rId17" w:history="1">
              <w:r w:rsidRPr="00821BAC" w:rsidR="00153815">
                <w:rPr>
                  <w:rStyle w:val="Hyperlink"/>
                  <w:rFonts w:ascii="Times New Roman" w:hAnsi="Times New Roman" w:cs="Times New Roman"/>
                  <w:sz w:val="24"/>
                  <w:szCs w:val="24"/>
                </w:rPr>
                <w:t>John.jones@ohioAGOgov</w:t>
              </w:r>
            </w:hyperlink>
          </w:p>
          <w:p w:rsidR="00153815" w:rsidRPr="00821BAC" w:rsidP="00153815" w14:paraId="08005B42" w14:textId="77777777">
            <w:pPr>
              <w:autoSpaceDE w:val="0"/>
              <w:autoSpaceDN w:val="0"/>
              <w:adjustRightInd w:val="0"/>
              <w:spacing w:after="0" w:line="240" w:lineRule="auto"/>
              <w:rPr>
                <w:rFonts w:ascii="Times New Roman" w:hAnsi="Times New Roman" w:cs="Times New Roman"/>
                <w:color w:val="0000FF"/>
                <w:sz w:val="24"/>
                <w:szCs w:val="24"/>
              </w:rPr>
            </w:pPr>
            <w:hyperlink r:id="rId18" w:history="1">
              <w:r w:rsidRPr="00821BAC" w:rsidR="00457A97">
                <w:rPr>
                  <w:rStyle w:val="Hyperlink"/>
                  <w:rFonts w:ascii="Times New Roman" w:hAnsi="Times New Roman" w:cs="Times New Roman"/>
                  <w:color w:val="0077CC"/>
                  <w:sz w:val="24"/>
                  <w:szCs w:val="24"/>
                </w:rPr>
                <w:t>dproano@bakerlaw.com</w:t>
              </w:r>
            </w:hyperlink>
          </w:p>
          <w:p w:rsidR="00153815" w:rsidRPr="00821BAC" w:rsidP="00153815" w14:paraId="10B9AA0D" w14:textId="77777777">
            <w:pPr>
              <w:autoSpaceDE w:val="0"/>
              <w:autoSpaceDN w:val="0"/>
              <w:adjustRightInd w:val="0"/>
              <w:spacing w:after="0" w:line="240" w:lineRule="auto"/>
              <w:rPr>
                <w:rFonts w:ascii="Times New Roman" w:hAnsi="Times New Roman" w:cs="Times New Roman"/>
                <w:sz w:val="24"/>
                <w:szCs w:val="24"/>
              </w:rPr>
            </w:pPr>
            <w:hyperlink r:id="rId19" w:history="1">
              <w:r w:rsidRPr="00821BAC" w:rsidR="00457A97">
                <w:rPr>
                  <w:rStyle w:val="Hyperlink"/>
                  <w:rFonts w:ascii="Times New Roman" w:hAnsi="Times New Roman" w:cs="Times New Roman"/>
                  <w:color w:val="0077CC"/>
                  <w:sz w:val="24"/>
                  <w:szCs w:val="24"/>
                </w:rPr>
                <w:t>whitt@whitt-sturtevant.com</w:t>
              </w:r>
            </w:hyperlink>
          </w:p>
          <w:p w:rsidR="00153815" w:rsidRPr="00821BAC" w:rsidP="00153815" w14:paraId="3DBD7B9B" w14:textId="77777777">
            <w:pPr>
              <w:spacing w:after="0" w:line="240" w:lineRule="auto"/>
              <w:rPr>
                <w:rFonts w:ascii="Times New Roman" w:hAnsi="Times New Roman" w:cs="Times New Roman"/>
                <w:sz w:val="24"/>
                <w:szCs w:val="24"/>
              </w:rPr>
            </w:pPr>
            <w:hyperlink r:id="rId20" w:history="1">
              <w:r w:rsidRPr="00821BAC" w:rsidR="00457A97">
                <w:rPr>
                  <w:rStyle w:val="Hyperlink"/>
                  <w:rFonts w:ascii="Times New Roman" w:hAnsi="Times New Roman" w:cs="Times New Roman"/>
                  <w:color w:val="0077CC"/>
                  <w:sz w:val="24"/>
                  <w:szCs w:val="24"/>
                </w:rPr>
                <w:t>fykes@whitt-sturtevant.com</w:t>
              </w:r>
            </w:hyperlink>
          </w:p>
          <w:p w:rsidR="00153815" w:rsidRPr="00821BAC" w:rsidP="00153815" w14:paraId="293BBCB5" w14:textId="77777777">
            <w:pPr>
              <w:spacing w:after="0" w:line="240" w:lineRule="auto"/>
              <w:rPr>
                <w:rFonts w:ascii="Times New Roman" w:hAnsi="Times New Roman" w:cs="Times New Roman"/>
                <w:color w:val="0000FF"/>
                <w:sz w:val="24"/>
                <w:szCs w:val="24"/>
              </w:rPr>
            </w:pPr>
            <w:hyperlink r:id="rId21" w:history="1">
              <w:r w:rsidRPr="00821BAC" w:rsidR="00457A97">
                <w:rPr>
                  <w:rStyle w:val="Hyperlink"/>
                  <w:rFonts w:ascii="Times New Roman" w:hAnsi="Times New Roman" w:cs="Times New Roman"/>
                  <w:sz w:val="24"/>
                  <w:szCs w:val="24"/>
                </w:rPr>
                <w:t>cwatchorn@firstenergycorp.com</w:t>
              </w:r>
            </w:hyperlink>
          </w:p>
          <w:p w:rsidR="00153815" w:rsidRPr="00821BAC" w:rsidP="00E848B3" w14:paraId="2F398572" w14:textId="77777777">
            <w:pPr>
              <w:spacing w:after="0" w:line="240" w:lineRule="auto"/>
              <w:rPr>
                <w:rFonts w:ascii="Times New Roman" w:hAnsi="Times New Roman" w:cs="Times New Roman"/>
                <w:sz w:val="24"/>
                <w:szCs w:val="24"/>
              </w:rPr>
            </w:pPr>
          </w:p>
          <w:p w:rsidR="00FD51AB" w:rsidRPr="00821BAC" w:rsidP="00E848B3" w14:paraId="07E247AD" w14:textId="7420D619">
            <w:pPr>
              <w:spacing w:after="0" w:line="240" w:lineRule="auto"/>
              <w:rPr>
                <w:rFonts w:ascii="Times New Roman" w:hAnsi="Times New Roman" w:cs="Times New Roman"/>
                <w:sz w:val="24"/>
                <w:szCs w:val="24"/>
              </w:rPr>
            </w:pPr>
          </w:p>
          <w:p w:rsidR="00FD51AB" w:rsidRPr="00821BAC" w:rsidP="00E848B3" w14:paraId="0EE478E4" w14:textId="77777777">
            <w:pPr>
              <w:spacing w:after="0" w:line="240" w:lineRule="auto"/>
              <w:rPr>
                <w:rFonts w:ascii="Times New Roman" w:hAnsi="Times New Roman" w:cs="Times New Roman"/>
                <w:sz w:val="24"/>
                <w:szCs w:val="24"/>
              </w:rPr>
            </w:pPr>
          </w:p>
          <w:p w:rsidR="00FD51AB" w:rsidRPr="00821BAC" w:rsidP="00E848B3" w14:paraId="6DFE696A" w14:textId="77777777">
            <w:pPr>
              <w:spacing w:after="0" w:line="240" w:lineRule="auto"/>
              <w:rPr>
                <w:rFonts w:ascii="Times New Roman" w:hAnsi="Times New Roman" w:cs="Times New Roman"/>
                <w:sz w:val="24"/>
                <w:szCs w:val="24"/>
              </w:rPr>
            </w:pPr>
          </w:p>
        </w:tc>
        <w:tc>
          <w:tcPr>
            <w:tcW w:w="4428" w:type="dxa"/>
            <w:shd w:val="clear" w:color="auto" w:fill="auto"/>
          </w:tcPr>
          <w:p w:rsidR="00FD51AB" w:rsidRPr="00821BAC" w:rsidP="00E848B3" w14:paraId="541EF640" w14:textId="3665007A">
            <w:pPr>
              <w:autoSpaceDE w:val="0"/>
              <w:autoSpaceDN w:val="0"/>
              <w:adjustRightInd w:val="0"/>
              <w:spacing w:after="0" w:line="240" w:lineRule="auto"/>
              <w:ind w:left="1157"/>
              <w:rPr>
                <w:rFonts w:ascii="Times New Roman" w:hAnsi="Times New Roman" w:cs="Times New Roman"/>
                <w:sz w:val="24"/>
                <w:szCs w:val="24"/>
              </w:rPr>
            </w:pPr>
            <w:hyperlink r:id="rId22" w:history="1">
              <w:r w:rsidRPr="00821BAC" w:rsidR="00457A97">
                <w:rPr>
                  <w:rStyle w:val="Hyperlink"/>
                  <w:rFonts w:ascii="Times New Roman" w:hAnsi="Times New Roman" w:cs="Times New Roman"/>
                  <w:sz w:val="24"/>
                  <w:szCs w:val="24"/>
                </w:rPr>
                <w:t>talexander@beneschlaw.com</w:t>
              </w:r>
            </w:hyperlink>
          </w:p>
          <w:p w:rsidR="00FD51AB" w:rsidRPr="00821BAC" w:rsidP="00E848B3" w14:paraId="42D9E112" w14:textId="40E60C7F">
            <w:pPr>
              <w:autoSpaceDE w:val="0"/>
              <w:autoSpaceDN w:val="0"/>
              <w:adjustRightInd w:val="0"/>
              <w:spacing w:after="0" w:line="240" w:lineRule="auto"/>
              <w:ind w:left="1157"/>
              <w:rPr>
                <w:rFonts w:ascii="Times New Roman" w:hAnsi="Times New Roman" w:cs="Times New Roman"/>
                <w:sz w:val="24"/>
                <w:szCs w:val="24"/>
              </w:rPr>
            </w:pPr>
            <w:hyperlink r:id="rId23" w:history="1">
              <w:r w:rsidRPr="00821BAC" w:rsidR="00457A97">
                <w:rPr>
                  <w:rStyle w:val="Hyperlink"/>
                  <w:rFonts w:ascii="Times New Roman" w:hAnsi="Times New Roman" w:cs="Times New Roman"/>
                  <w:sz w:val="24"/>
                  <w:szCs w:val="24"/>
                </w:rPr>
                <w:t>slesser@beneschlaw.com</w:t>
              </w:r>
            </w:hyperlink>
          </w:p>
          <w:p w:rsidR="00FD51AB" w:rsidRPr="00821BAC" w:rsidP="00E848B3" w14:paraId="547A470B" w14:textId="20E6B454">
            <w:pPr>
              <w:autoSpaceDE w:val="0"/>
              <w:autoSpaceDN w:val="0"/>
              <w:adjustRightInd w:val="0"/>
              <w:spacing w:after="0" w:line="240" w:lineRule="auto"/>
              <w:ind w:left="1157"/>
              <w:rPr>
                <w:rFonts w:ascii="Times New Roman" w:hAnsi="Times New Roman" w:cs="Times New Roman"/>
                <w:sz w:val="24"/>
                <w:szCs w:val="24"/>
              </w:rPr>
            </w:pPr>
            <w:hyperlink r:id="rId24" w:history="1">
              <w:r w:rsidRPr="00821BAC" w:rsidR="00153815">
                <w:rPr>
                  <w:rStyle w:val="Hyperlink"/>
                  <w:rFonts w:ascii="Times New Roman" w:hAnsi="Times New Roman" w:cs="Times New Roman"/>
                  <w:sz w:val="24"/>
                  <w:szCs w:val="24"/>
                </w:rPr>
                <w:t>meissnerjoseph@yahoo.com</w:t>
              </w:r>
            </w:hyperlink>
          </w:p>
          <w:p w:rsidR="00FD51AB" w:rsidRPr="00821BAC" w:rsidP="00E848B3" w14:paraId="77E866B0" w14:textId="77777777">
            <w:pPr>
              <w:autoSpaceDE w:val="0"/>
              <w:autoSpaceDN w:val="0"/>
              <w:adjustRightInd w:val="0"/>
              <w:spacing w:after="0" w:line="240" w:lineRule="auto"/>
              <w:ind w:left="1157"/>
              <w:rPr>
                <w:rFonts w:ascii="Times New Roman" w:hAnsi="Times New Roman" w:cs="Times New Roman"/>
                <w:sz w:val="24"/>
                <w:szCs w:val="24"/>
              </w:rPr>
            </w:pPr>
            <w:hyperlink r:id="rId25" w:history="1">
              <w:r w:rsidRPr="00821BAC" w:rsidR="00457A97">
                <w:rPr>
                  <w:rStyle w:val="Hyperlink"/>
                  <w:rFonts w:ascii="Times New Roman" w:hAnsi="Times New Roman" w:cs="Times New Roman"/>
                  <w:color w:val="0077CC"/>
                  <w:sz w:val="24"/>
                  <w:szCs w:val="24"/>
                </w:rPr>
                <w:t>joe.oliker@igs.com</w:t>
              </w:r>
            </w:hyperlink>
          </w:p>
          <w:p w:rsidR="00FD51AB" w:rsidRPr="00821BAC" w:rsidP="00E848B3" w14:paraId="29B86FB7" w14:textId="77777777">
            <w:pPr>
              <w:autoSpaceDE w:val="0"/>
              <w:autoSpaceDN w:val="0"/>
              <w:adjustRightInd w:val="0"/>
              <w:spacing w:after="0" w:line="240" w:lineRule="auto"/>
              <w:ind w:left="1157"/>
              <w:rPr>
                <w:rFonts w:ascii="Times New Roman" w:hAnsi="Times New Roman" w:cs="Times New Roman"/>
                <w:sz w:val="24"/>
                <w:szCs w:val="24"/>
              </w:rPr>
            </w:pPr>
            <w:hyperlink r:id="rId26" w:history="1">
              <w:r w:rsidRPr="00821BAC" w:rsidR="00457A97">
                <w:rPr>
                  <w:rStyle w:val="Hyperlink"/>
                  <w:rFonts w:ascii="Times New Roman" w:hAnsi="Times New Roman" w:cs="Times New Roman"/>
                  <w:color w:val="0077CC"/>
                  <w:sz w:val="24"/>
                  <w:szCs w:val="24"/>
                </w:rPr>
                <w:t>bethany.allen@igs.com</w:t>
              </w:r>
            </w:hyperlink>
          </w:p>
          <w:p w:rsidR="00FD51AB" w:rsidRPr="00821BAC" w:rsidP="00E848B3" w14:paraId="23A28A09" w14:textId="77777777">
            <w:pPr>
              <w:spacing w:after="0" w:line="240" w:lineRule="auto"/>
              <w:ind w:left="1157"/>
              <w:rPr>
                <w:rFonts w:ascii="Times New Roman" w:hAnsi="Times New Roman" w:cs="Times New Roman"/>
                <w:sz w:val="24"/>
                <w:szCs w:val="24"/>
              </w:rPr>
            </w:pPr>
            <w:hyperlink r:id="rId27" w:history="1">
              <w:r w:rsidRPr="00821BAC" w:rsidR="00457A97">
                <w:rPr>
                  <w:rStyle w:val="Hyperlink"/>
                  <w:rFonts w:ascii="Times New Roman" w:hAnsi="Times New Roman" w:cs="Times New Roman"/>
                  <w:color w:val="0077CC"/>
                  <w:sz w:val="24"/>
                  <w:szCs w:val="24"/>
                </w:rPr>
                <w:t>michael.nugent@igs.com</w:t>
              </w:r>
            </w:hyperlink>
          </w:p>
          <w:p w:rsidR="00153815" w:rsidRPr="00821BAC" w:rsidP="00E848B3" w14:paraId="12369E2B" w14:textId="77777777">
            <w:pPr>
              <w:spacing w:after="0" w:line="240" w:lineRule="auto"/>
              <w:ind w:left="1157"/>
              <w:rPr>
                <w:rFonts w:ascii="Times New Roman" w:hAnsi="Times New Roman" w:cs="Times New Roman"/>
                <w:sz w:val="24"/>
                <w:szCs w:val="24"/>
              </w:rPr>
            </w:pPr>
          </w:p>
          <w:p w:rsidR="00FD51AB" w:rsidRPr="00821BAC" w:rsidP="00E848B3" w14:paraId="2E5781BF" w14:textId="77777777">
            <w:pPr>
              <w:spacing w:after="0" w:line="240" w:lineRule="auto"/>
              <w:rPr>
                <w:rFonts w:ascii="Times New Roman" w:hAnsi="Times New Roman" w:cs="Times New Roman"/>
                <w:bCs/>
                <w:sz w:val="24"/>
                <w:szCs w:val="24"/>
              </w:rPr>
            </w:pPr>
          </w:p>
        </w:tc>
      </w:tr>
    </w:tbl>
    <w:p w:rsidR="00FD51AB" w:rsidRPr="00821BAC" w:rsidP="00FD51AB" w14:paraId="5A25423C" w14:textId="77777777">
      <w:pPr>
        <w:autoSpaceDE w:val="0"/>
        <w:autoSpaceDN w:val="0"/>
        <w:adjustRightInd w:val="0"/>
        <w:spacing w:line="480" w:lineRule="auto"/>
        <w:ind w:firstLine="720"/>
        <w:rPr>
          <w:rFonts w:ascii="Times New Roman" w:hAnsi="Times New Roman" w:cs="Times New Roman"/>
          <w:b/>
          <w:bCs/>
          <w:sz w:val="24"/>
          <w:szCs w:val="24"/>
          <w:u w:val="single"/>
        </w:rPr>
      </w:pPr>
    </w:p>
    <w:p w:rsidR="00FD51AB" w:rsidRPr="00821BAC" w:rsidP="00FD51AB" w14:paraId="626AF0CE" w14:textId="77777777">
      <w:pPr>
        <w:autoSpaceDE w:val="0"/>
        <w:autoSpaceDN w:val="0"/>
        <w:adjustRightInd w:val="0"/>
        <w:spacing w:line="480" w:lineRule="auto"/>
        <w:ind w:firstLine="720"/>
        <w:rPr>
          <w:rFonts w:ascii="Times New Roman" w:hAnsi="Times New Roman" w:cs="Times New Roman"/>
          <w:b/>
          <w:bCs/>
          <w:sz w:val="24"/>
          <w:szCs w:val="24"/>
          <w:u w:val="single"/>
        </w:rPr>
      </w:pPr>
    </w:p>
    <w:p w:rsidR="00FD51AB" w:rsidRPr="00821BAC" w:rsidP="00FD51AB" w14:paraId="3BA4F616" w14:textId="77777777">
      <w:pPr>
        <w:autoSpaceDE w:val="0"/>
        <w:autoSpaceDN w:val="0"/>
        <w:adjustRightInd w:val="0"/>
        <w:spacing w:line="480" w:lineRule="auto"/>
        <w:ind w:firstLine="720"/>
        <w:rPr>
          <w:rFonts w:ascii="Times New Roman" w:hAnsi="Times New Roman" w:cs="Times New Roman"/>
          <w:b/>
          <w:bCs/>
          <w:sz w:val="24"/>
          <w:szCs w:val="24"/>
          <w:u w:val="single"/>
        </w:rPr>
      </w:pPr>
    </w:p>
    <w:sectPr w:rsidSect="00720CDD">
      <w:headerReference w:type="default" r:id="rId28"/>
      <w:pgSz w:w="12240" w:h="15840"/>
      <w:pgMar w:top="1440" w:right="1440" w:bottom="1440" w:left="1440" w:header="720" w:footer="720" w:gutter="0"/>
      <w:pgNumType w:start="1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51021969"/>
      <w:docPartObj>
        <w:docPartGallery w:val="Page Numbers (Bottom of Page)"/>
        <w:docPartUnique/>
      </w:docPartObj>
    </w:sdtPr>
    <w:sdtEndPr>
      <w:rPr>
        <w:rFonts w:ascii="Times New Roman" w:hAnsi="Times New Roman" w:cs="Times New Roman"/>
        <w:noProof/>
        <w:sz w:val="24"/>
        <w:szCs w:val="24"/>
      </w:rPr>
    </w:sdtEndPr>
    <w:sdtContent>
      <w:p w:rsidR="00627680" w:rsidRPr="00627680" w14:paraId="3531D446" w14:textId="1F0EA68E">
        <w:pPr>
          <w:pStyle w:val="Footer"/>
          <w:jc w:val="center"/>
          <w:rPr>
            <w:rFonts w:ascii="Times New Roman" w:hAnsi="Times New Roman" w:cs="Times New Roman"/>
            <w:sz w:val="24"/>
            <w:szCs w:val="24"/>
          </w:rPr>
        </w:pPr>
        <w:r w:rsidRPr="00627680">
          <w:rPr>
            <w:rFonts w:ascii="Times New Roman" w:hAnsi="Times New Roman" w:cs="Times New Roman"/>
            <w:sz w:val="24"/>
            <w:szCs w:val="24"/>
          </w:rPr>
          <w:fldChar w:fldCharType="begin"/>
        </w:r>
        <w:r w:rsidRPr="00627680">
          <w:rPr>
            <w:rFonts w:ascii="Times New Roman" w:hAnsi="Times New Roman" w:cs="Times New Roman"/>
            <w:sz w:val="24"/>
            <w:szCs w:val="24"/>
          </w:rPr>
          <w:instrText xml:space="preserve"> PAGE   \* MERGEFORMAT </w:instrText>
        </w:r>
        <w:r w:rsidRPr="00627680">
          <w:rPr>
            <w:rFonts w:ascii="Times New Roman" w:hAnsi="Times New Roman" w:cs="Times New Roman"/>
            <w:sz w:val="24"/>
            <w:szCs w:val="24"/>
          </w:rPr>
          <w:fldChar w:fldCharType="separate"/>
        </w:r>
        <w:r w:rsidRPr="00627680">
          <w:rPr>
            <w:rFonts w:ascii="Times New Roman" w:hAnsi="Times New Roman" w:cs="Times New Roman"/>
            <w:noProof/>
            <w:sz w:val="24"/>
            <w:szCs w:val="24"/>
          </w:rPr>
          <w:t>2</w:t>
        </w:r>
        <w:r w:rsidRPr="00627680">
          <w:rPr>
            <w:rFonts w:ascii="Times New Roman" w:hAnsi="Times New Roman" w:cs="Times New Roman"/>
            <w:noProof/>
            <w:sz w:val="24"/>
            <w:szCs w:val="24"/>
          </w:rPr>
          <w:fldChar w:fldCharType="end"/>
        </w:r>
      </w:p>
    </w:sdtContent>
  </w:sdt>
  <w:p w:rsidR="00B62769" w14:paraId="1DA128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2561C" w:rsidP="00B0040F" w14:paraId="303D5FF9" w14:textId="77777777">
      <w:pPr>
        <w:spacing w:after="0" w:line="240" w:lineRule="auto"/>
      </w:pPr>
      <w:r>
        <w:separator/>
      </w:r>
    </w:p>
  </w:footnote>
  <w:footnote w:type="continuationSeparator" w:id="1">
    <w:p w:rsidR="00A2561C" w:rsidP="00B0040F" w14:paraId="7A5C8244" w14:textId="77777777">
      <w:pPr>
        <w:spacing w:after="0" w:line="240" w:lineRule="auto"/>
      </w:pPr>
      <w:r>
        <w:continuationSeparator/>
      </w:r>
    </w:p>
  </w:footnote>
  <w:footnote w:id="2">
    <w:p w:rsidR="00622FD9" w:rsidRPr="00F4621D" w:rsidP="00B751F2" w14:paraId="63A9B2AD" w14:textId="5441EAFD">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Executive Order 2021-08D (June 18, 2021).</w:t>
      </w:r>
    </w:p>
  </w:footnote>
  <w:footnote w:id="3">
    <w:p w:rsidR="00B418A5" w:rsidRPr="00F4621D" w:rsidP="00CC17A1" w14:paraId="29B4ECC5"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“Delayed doctor’s visits and late rent: 4 takeaways from annual report on poverty in Ohio,” by A. Staver, The Columbus Dispatch, Aug. 9, 2021.</w:t>
      </w:r>
    </w:p>
  </w:footnote>
  <w:footnote w:id="4">
    <w:p w:rsidR="00622FD9" w:rsidRPr="00F4621D" w:rsidP="00B95ECD" w14:paraId="7525F472" w14:textId="54F44F3B">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News Release, Governor Mike DeWine, </w:t>
      </w:r>
      <w:r w:rsidRPr="00F4621D">
        <w:rPr>
          <w:rFonts w:ascii="Times New Roman" w:hAnsi="Times New Roman" w:cs="Times New Roman"/>
          <w:i/>
          <w:iCs/>
        </w:rPr>
        <w:t>COVID-19 Update: Vaccinations Increasing, Delta Variant, Local Efforts Encouraged</w:t>
      </w:r>
      <w:r w:rsidRPr="00F4621D">
        <w:rPr>
          <w:rFonts w:ascii="Times New Roman" w:hAnsi="Times New Roman" w:cs="Times New Roman"/>
        </w:rPr>
        <w:t xml:space="preserve"> (August 17, 2021).</w:t>
      </w:r>
    </w:p>
  </w:footnote>
  <w:footnote w:id="5">
    <w:p w:rsidR="00622FD9" w:rsidRPr="00F4621D" w:rsidP="00B95ECD" w14:paraId="356D0CCC" w14:textId="337C9E1F">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News Release, Ohio Department of Job and Family Services </w:t>
      </w:r>
      <w:r w:rsidRPr="00F4621D">
        <w:rPr>
          <w:rFonts w:ascii="Times New Roman" w:hAnsi="Times New Roman" w:cs="Times New Roman"/>
          <w:i/>
          <w:iCs/>
        </w:rPr>
        <w:t>Ohio’s Unemployment Rate Increased to 5.2% in June</w:t>
      </w:r>
      <w:r w:rsidRPr="00F4621D">
        <w:rPr>
          <w:rFonts w:ascii="Times New Roman" w:hAnsi="Times New Roman" w:cs="Times New Roman"/>
        </w:rPr>
        <w:t xml:space="preserve"> (July 16, 2021). May’s unemployment rate was 5.0%.</w:t>
      </w:r>
    </w:p>
  </w:footnote>
  <w:footnote w:id="6">
    <w:p w:rsidR="00622FD9" w:rsidRPr="00F4621D" w:rsidP="00B95ECD" w14:paraId="446F3CF9"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i/>
          <w:iCs/>
        </w:rPr>
        <w:t xml:space="preserve">See </w:t>
      </w:r>
      <w:r w:rsidRPr="00F4621D">
        <w:rPr>
          <w:rFonts w:ascii="Times New Roman" w:hAnsi="Times New Roman" w:cs="Times New Roman"/>
        </w:rPr>
        <w:t xml:space="preserve">Report of Service Disconnections for Nonpayment, Case No. 21-548-GE-UNC (June 11, 2021). </w:t>
      </w:r>
    </w:p>
  </w:footnote>
  <w:footnote w:id="7">
    <w:p w:rsidR="00622FD9" w:rsidRPr="00F4621D" w:rsidP="00DA2500" w14:paraId="5028B690" w14:textId="5ABF4E3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i/>
          <w:iCs/>
        </w:rPr>
        <w:t>See</w:t>
      </w:r>
      <w:r w:rsidRPr="00F4621D">
        <w:rPr>
          <w:rFonts w:ascii="Times New Roman" w:hAnsi="Times New Roman" w:cs="Times New Roman"/>
        </w:rPr>
        <w:t xml:space="preserve"> Report of Service Disconnections for Nonpayment of Ohio Power Company, Case No. 21-548-GE-UNC (June 11, 2021) (AEP made 124,157 disconnections of Ohio consumers, which was 64% of the total electric utility disconnections of 195,186) (“AEP Ohio Disconnection Report’').</w:t>
      </w:r>
    </w:p>
  </w:footnote>
  <w:footnote w:id="8">
    <w:p w:rsidR="00622FD9" w:rsidRPr="00F4621D" w:rsidP="00CC17A1" w14:paraId="6AACAD81" w14:textId="2B1F3DDF">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sidR="0088647C">
        <w:rPr>
          <w:rFonts w:ascii="Times New Roman" w:hAnsi="Times New Roman" w:cs="Times New Roman"/>
          <w:i/>
          <w:iCs/>
        </w:rPr>
        <w:t>See</w:t>
      </w:r>
      <w:r w:rsidRPr="00F4621D" w:rsidR="0088647C">
        <w:rPr>
          <w:rFonts w:ascii="Times New Roman" w:hAnsi="Times New Roman" w:cs="Times New Roman"/>
        </w:rPr>
        <w:t xml:space="preserve"> the utilities</w:t>
      </w:r>
      <w:r w:rsidRPr="00F4621D" w:rsidR="009D59C5">
        <w:rPr>
          <w:rFonts w:ascii="Times New Roman" w:hAnsi="Times New Roman" w:cs="Times New Roman"/>
        </w:rPr>
        <w:t>’</w:t>
      </w:r>
      <w:r w:rsidRPr="00F4621D" w:rsidR="0088647C">
        <w:rPr>
          <w:rFonts w:ascii="Times New Roman" w:hAnsi="Times New Roman" w:cs="Times New Roman"/>
        </w:rPr>
        <w:t xml:space="preserve"> Memorandum Contras to </w:t>
      </w:r>
      <w:r w:rsidRPr="00F4621D" w:rsidR="009D59C5">
        <w:rPr>
          <w:rFonts w:ascii="Times New Roman" w:hAnsi="Times New Roman" w:cs="Times New Roman"/>
        </w:rPr>
        <w:t>Consumer Parties’</w:t>
      </w:r>
      <w:r w:rsidRPr="00F4621D" w:rsidR="00363D07">
        <w:rPr>
          <w:rFonts w:ascii="Times New Roman" w:hAnsi="Times New Roman" w:cs="Times New Roman"/>
        </w:rPr>
        <w:t xml:space="preserve"> Motion. </w:t>
      </w:r>
      <w:r w:rsidRPr="00F4621D" w:rsidR="00363D07">
        <w:rPr>
          <w:rFonts w:ascii="Times New Roman" w:hAnsi="Times New Roman" w:cs="Times New Roman"/>
          <w:i/>
          <w:iCs/>
        </w:rPr>
        <w:t>In re</w:t>
      </w:r>
      <w:r w:rsidRPr="00F4621D" w:rsidR="007220C4">
        <w:rPr>
          <w:rFonts w:ascii="Times New Roman" w:hAnsi="Times New Roman" w:cs="Times New Roman"/>
          <w:i/>
          <w:iCs/>
        </w:rPr>
        <w:t xml:space="preserve"> Report of Service Disconnections for Nonpayment</w:t>
      </w:r>
      <w:r w:rsidRPr="00F4621D" w:rsidR="007220C4">
        <w:rPr>
          <w:rFonts w:ascii="Times New Roman" w:hAnsi="Times New Roman" w:cs="Times New Roman"/>
        </w:rPr>
        <w:t xml:space="preserve">, Case No. 21-548-GE-UNC, </w:t>
      </w:r>
      <w:r w:rsidRPr="00F4621D" w:rsidR="007220C4">
        <w:rPr>
          <w:rFonts w:ascii="Times New Roman" w:hAnsi="Times New Roman" w:cs="Times New Roman"/>
          <w:color w:val="232323"/>
        </w:rPr>
        <w:t>Motion for the PUCO to investigate AEP Ohio's practices for consumer disconnections, credit, collections and use of Smart Meters for remote disconnections, in light of AEP's June 11, 2021 reporting of its comparatively high disconnections of consumers and Motion for the PUCO to immediately suspend AEP Ohio's disconnections of consumers during a PUCO investigation or, as a secondary alternative to suspend AEP's use of Smart Meters for remote disconnections during a PUCO investigation and Motion for the PUCO to suspend all electric and gas utility disconnections of consumers during the upcoming winter heating season or as a secondary alternative to continue and expand consumer protections in future winter reconnect orders including by banning remote electric disconnections and Motion for the PUCO to require the electric and gas utilities to assess and report the impacts of disconnections in their service areas, especially any disproportionate impacts for diverse segments of the population including but not limited to at-risk and minority communities and the working poor, toward further consumer protection programs and the PUCO's assurance of energy justice and Memorandum in Support filed by W. Michael on behalf of Advocates for Basic Legal Equality, Inc., Legal Aid Society of Southwest Ohio, LLC, Office of Ohio Consumers' Counsel, Ohio Poverty Law Center and Pro Seniors, Inc.,</w:t>
      </w:r>
      <w:r w:rsidRPr="00F4621D" w:rsidR="007220C4">
        <w:rPr>
          <w:rFonts w:ascii="Times New Roman" w:hAnsi="Times New Roman" w:cs="Times New Roman"/>
        </w:rPr>
        <w:t xml:space="preserve"> (June 11, 2021) (“Consumer Parties’ Motion”).</w:t>
      </w:r>
    </w:p>
  </w:footnote>
  <w:footnote w:id="9">
    <w:p w:rsidR="00622FD9" w:rsidRPr="00F4621D" w:rsidP="00CC17A1" w14:paraId="02E4AA79" w14:textId="2B6865A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“Ohio advocates concerned that poverty will rise when COVID-19 pandemic aid ends,” by K. Gordon, The Columbus Dispatch, Aug. 16, 2021.</w:t>
      </w:r>
    </w:p>
  </w:footnote>
  <w:footnote w:id="10">
    <w:p w:rsidR="00A07CDD" w:rsidRPr="00F4621D" w:rsidP="00CC17A1" w14:paraId="4C37DD07"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“Delayed doctor’s visits and late rent: 4 takeaways from annual report on poverty in Ohio,” by A. Staver, The Columbus Dispatch, Aug. 9, 2021.</w:t>
      </w:r>
    </w:p>
  </w:footnote>
  <w:footnote w:id="11">
    <w:p w:rsidR="00622FD9" w:rsidRPr="00F4621D" w:rsidP="00B95ECD" w14:paraId="3DE409AF"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i/>
          <w:iCs/>
        </w:rPr>
        <w:t>In the Matter of the Proper Procedures and Process for the Commission’s Operations and Proceedings During the Declared State of Emergency and Related Matters</w:t>
      </w:r>
      <w:r w:rsidRPr="00F4621D">
        <w:rPr>
          <w:rFonts w:ascii="Times New Roman" w:hAnsi="Times New Roman" w:cs="Times New Roman"/>
        </w:rPr>
        <w:t>, Case No. 20-591-AU-UNC, Entry at 1 (March 12, 2020).</w:t>
      </w:r>
    </w:p>
  </w:footnote>
  <w:footnote w:id="12">
    <w:p w:rsidR="00622FD9" w:rsidRPr="00F4621D" w:rsidP="00B95ECD" w14:paraId="7054472D"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AEP Ohio: 20-602-EL-UNC; Duke: 20-599-GE-UNC; DP&amp;L/AES: 20-651-EL-UNC; FirstEnergy: 20-1344-EL-UNC.</w:t>
      </w:r>
    </w:p>
  </w:footnote>
  <w:footnote w:id="13">
    <w:p w:rsidR="00622FD9" w:rsidRPr="00F4621D" w:rsidP="00CC17A1" w14:paraId="58AD0FBF" w14:textId="632546EF">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The PUCO ruled in each EDU’s specific cases, permitting disconnections to resume on different dates. AEP Ohio: September 2020 (20-602-EL-UNC, Supplemental Finding and Order (August 12, 2020); FE: September 15, 2020 (20-1344-EL-UNC, Finding and Order (September 23, 2020); Duke: August 10, 2020 (20-599-GE-UNC, Supplemental Finding and Order (July 29, 2020); DP&amp;L:  September 1, 2020 (20-651-EL-UNC, Supplemental Finding and Order (August 12, 2020).</w:t>
      </w:r>
    </w:p>
  </w:footnote>
  <w:footnote w:id="14">
    <w:p w:rsidR="00622FD9" w:rsidRPr="00F4621D" w:rsidP="00B95ECD" w14:paraId="50F313A0" w14:textId="44E3D58D">
      <w:pPr>
        <w:pStyle w:val="FootnoteText"/>
        <w:spacing w:after="120"/>
        <w:rPr>
          <w:rFonts w:ascii="Times New Roman" w:hAnsi="Times New Roman" w:cs="Times New Roman"/>
          <w:i/>
          <w:iCs/>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i/>
          <w:iCs/>
        </w:rPr>
        <w:t>See</w:t>
      </w:r>
      <w:r w:rsidRPr="00F4621D">
        <w:rPr>
          <w:rFonts w:ascii="Times New Roman" w:hAnsi="Times New Roman" w:cs="Times New Roman"/>
        </w:rPr>
        <w:t xml:space="preserve"> </w:t>
      </w:r>
      <w:r w:rsidRPr="00F4621D">
        <w:rPr>
          <w:rFonts w:ascii="Times New Roman" w:hAnsi="Times New Roman" w:cs="Times New Roman"/>
          <w:i/>
          <w:iCs/>
        </w:rPr>
        <w:t>Id.</w:t>
      </w:r>
    </w:p>
  </w:footnote>
  <w:footnote w:id="15">
    <w:p w:rsidR="00622FD9" w:rsidRPr="00F4621D" w:rsidP="00B95ECD" w14:paraId="7355A52F" w14:textId="002589E4">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News Release, Governor Mike DeWine, </w:t>
      </w:r>
      <w:r w:rsidRPr="00F4621D">
        <w:rPr>
          <w:rFonts w:ascii="Times New Roman" w:hAnsi="Times New Roman" w:cs="Times New Roman"/>
          <w:i/>
          <w:iCs/>
        </w:rPr>
        <w:t>COVID-19 Update: Vaccinations Increasing, Delta Variant, Local Efforts Encouraged</w:t>
      </w:r>
      <w:r w:rsidRPr="00F4621D">
        <w:rPr>
          <w:rFonts w:ascii="Times New Roman" w:hAnsi="Times New Roman" w:cs="Times New Roman"/>
        </w:rPr>
        <w:t xml:space="preserve"> (August 17, 2021).</w:t>
      </w:r>
    </w:p>
  </w:footnote>
  <w:footnote w:id="16">
    <w:p w:rsidR="00622FD9" w:rsidRPr="00F4621D" w:rsidP="00B95ECD" w14:paraId="79F8C148" w14:textId="5DA5280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i/>
          <w:iCs/>
        </w:rPr>
        <w:t>Id.</w:t>
      </w:r>
    </w:p>
  </w:footnote>
  <w:footnote w:id="17">
    <w:p w:rsidR="00622FD9" w:rsidRPr="00F4621D" w:rsidP="00B95ECD" w14:paraId="47148FB3"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PUCO Staff Memorandum Contra Consumer Parties’ Motions at 3-4 (August 13, 2021).</w:t>
      </w:r>
    </w:p>
  </w:footnote>
  <w:footnote w:id="18">
    <w:p w:rsidR="00622FD9" w:rsidRPr="00F4621D" w:rsidP="00DA2500" w14:paraId="7AD9991F"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i/>
          <w:iCs/>
        </w:rPr>
        <w:t>Id.</w:t>
      </w:r>
    </w:p>
  </w:footnote>
  <w:footnote w:id="19">
    <w:p w:rsidR="00622FD9" w:rsidRPr="00F4621D" w:rsidP="00DA2500" w14:paraId="08D424F7" w14:textId="3E1390DE">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“PUCO winter shutoff ban is humane, responsible,” Akron Beacon Editorial, p. A4 (Nov. 30, 1982).   </w:t>
      </w:r>
    </w:p>
  </w:footnote>
  <w:footnote w:id="20">
    <w:p w:rsidR="00622FD9" w:rsidRPr="00F4621D" w:rsidP="00CC17A1" w14:paraId="4D9ABE05"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Executive Order 2021-08D (June 18, 2021).</w:t>
      </w:r>
    </w:p>
  </w:footnote>
  <w:footnote w:id="21">
    <w:p w:rsidR="00622FD9" w:rsidRPr="00F4621D" w:rsidP="00CC17A1" w14:paraId="447898B0"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News Release, Governor Mike DeWine, </w:t>
      </w:r>
      <w:r w:rsidRPr="00F4621D">
        <w:rPr>
          <w:rFonts w:ascii="Times New Roman" w:hAnsi="Times New Roman" w:cs="Times New Roman"/>
          <w:i/>
          <w:iCs/>
        </w:rPr>
        <w:t>COVID-19 Update: Vaccinations Increasing, Delta Variant, Local Efforts Encouraged</w:t>
      </w:r>
      <w:r w:rsidRPr="00F4621D">
        <w:rPr>
          <w:rFonts w:ascii="Times New Roman" w:hAnsi="Times New Roman" w:cs="Times New Roman"/>
        </w:rPr>
        <w:t xml:space="preserve"> (August 17, 2021).</w:t>
      </w:r>
    </w:p>
  </w:footnote>
  <w:footnote w:id="22">
    <w:p w:rsidR="008421EB" w:rsidRPr="00F4621D" w:rsidP="00CC17A1" w14:paraId="1DBEA6A3" w14:textId="6F34C348">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WelfareInfo.org, “Poverty Rate in Ohio</w:t>
      </w:r>
      <w:r>
        <w:rPr>
          <w:rFonts w:ascii="Times New Roman" w:hAnsi="Times New Roman" w:cs="Times New Roman"/>
        </w:rPr>
        <w:t>.</w:t>
      </w:r>
      <w:r w:rsidRPr="00F4621D">
        <w:rPr>
          <w:rFonts w:ascii="Times New Roman" w:hAnsi="Times New Roman" w:cs="Times New Roman"/>
        </w:rPr>
        <w:t xml:space="preserve">” </w:t>
      </w:r>
    </w:p>
  </w:footnote>
  <w:footnote w:id="23">
    <w:p w:rsidR="008421EB" w:rsidRPr="00F4621D" w:rsidP="00CC17A1" w14:paraId="360B718A"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i/>
          <w:iCs/>
        </w:rPr>
        <w:t>Id</w:t>
      </w:r>
      <w:r w:rsidRPr="00F4621D">
        <w:rPr>
          <w:rFonts w:ascii="Times New Roman" w:hAnsi="Times New Roman" w:cs="Times New Roman"/>
        </w:rPr>
        <w:t>.</w:t>
      </w:r>
    </w:p>
  </w:footnote>
  <w:footnote w:id="24">
    <w:p w:rsidR="008421EB" w:rsidRPr="00F4621D" w:rsidP="00CC17A1" w14:paraId="700F890E" w14:textId="58FE6710">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w:t>
      </w:r>
      <w:r w:rsidRPr="00F4621D">
        <w:rPr>
          <w:rFonts w:ascii="Times New Roman" w:hAnsi="Times New Roman" w:cs="Times New Roman"/>
          <w:color w:val="000000"/>
        </w:rPr>
        <w:t>FeedingAmerica.org, “Food Insecurity Ohio” ” (last visited July 27, 2021)</w:t>
      </w:r>
      <w:r w:rsidR="001A63CF">
        <w:rPr>
          <w:rFonts w:ascii="Times New Roman" w:hAnsi="Times New Roman" w:cs="Times New Roman"/>
          <w:color w:val="000000"/>
        </w:rPr>
        <w:t>.</w:t>
      </w:r>
    </w:p>
  </w:footnote>
  <w:footnote w:id="25">
    <w:p w:rsidR="008421EB" w:rsidRPr="00F4621D" w:rsidP="00CC17A1" w14:paraId="1F09DAB2" w14:textId="70EBE2BB">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Ohio Association of Foodbanks, “Ohio Food Insecurity Rates Nearly Double Since Start of COVID-19 (June 15, 2020).</w:t>
      </w:r>
    </w:p>
  </w:footnote>
  <w:footnote w:id="26">
    <w:p w:rsidR="008421EB" w:rsidRPr="00F4621D" w:rsidP="00CC17A1" w14:paraId="581794D6" w14:textId="7CF45CE5">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United States Census Bureau, Housing Table 1(b), Ohio tab (July 1, 2020)</w:t>
      </w:r>
      <w:r w:rsidR="001A63CF">
        <w:rPr>
          <w:rFonts w:ascii="Times New Roman" w:hAnsi="Times New Roman" w:cs="Times New Roman"/>
        </w:rPr>
        <w:t>.</w:t>
      </w:r>
    </w:p>
  </w:footnote>
  <w:footnote w:id="27">
    <w:p w:rsidR="008421EB" w:rsidRPr="00F4621D" w:rsidP="00CC17A1" w14:paraId="1BB5BC19" w14:textId="2259FF63">
      <w:pPr>
        <w:spacing w:after="120" w:line="240" w:lineRule="auto"/>
        <w:rPr>
          <w:rFonts w:ascii="Times New Roman" w:hAnsi="Times New Roman" w:cs="Times New Roman"/>
          <w:sz w:val="20"/>
          <w:szCs w:val="20"/>
        </w:rPr>
      </w:pPr>
      <w:r w:rsidRPr="00F4621D">
        <w:rPr>
          <w:rStyle w:val="FootnoteReference"/>
          <w:rFonts w:ascii="Times New Roman" w:hAnsi="Times New Roman" w:cs="Times New Roman"/>
          <w:sz w:val="20"/>
          <w:szCs w:val="20"/>
        </w:rPr>
        <w:footnoteRef/>
      </w:r>
      <w:r w:rsidRPr="00F4621D">
        <w:rPr>
          <w:rFonts w:ascii="Times New Roman" w:hAnsi="Times New Roman" w:cs="Times New Roman"/>
          <w:sz w:val="20"/>
          <w:szCs w:val="20"/>
        </w:rPr>
        <w:t xml:space="preserve"> </w:t>
      </w:r>
      <w:r w:rsidRPr="00F4621D">
        <w:rPr>
          <w:rFonts w:ascii="Times New Roman" w:hAnsi="Times New Roman" w:cs="Times New Roman"/>
          <w:color w:val="000000"/>
          <w:sz w:val="20"/>
          <w:szCs w:val="20"/>
        </w:rPr>
        <w:t>National Low Income Housing Coalition “Needs in Ohio” ” (last visited July 27, 2021)</w:t>
      </w:r>
      <w:r w:rsidR="001A63CF">
        <w:rPr>
          <w:rFonts w:ascii="Times New Roman" w:hAnsi="Times New Roman" w:cs="Times New Roman"/>
          <w:color w:val="000000"/>
          <w:sz w:val="20"/>
          <w:szCs w:val="20"/>
        </w:rPr>
        <w:t>.</w:t>
      </w:r>
    </w:p>
  </w:footnote>
  <w:footnote w:id="28">
    <w:p w:rsidR="009D58A2" w:rsidRPr="00F4621D" w:rsidP="00CC17A1" w14:paraId="41BE841D"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“State of Poverty in Ohio – 2020,” Ohio Association of Community Action Agencies.</w:t>
      </w:r>
    </w:p>
  </w:footnote>
  <w:footnote w:id="29">
    <w:p w:rsidR="009D58A2" w:rsidRPr="00F4621D" w:rsidP="00CC17A1" w14:paraId="44DF2FE4" w14:textId="77777777">
      <w:pPr>
        <w:pStyle w:val="FootnoteText"/>
        <w:spacing w:after="120"/>
        <w:rPr>
          <w:rFonts w:ascii="Times New Roman" w:hAnsi="Times New Roman" w:cs="Times New Roman"/>
        </w:rPr>
      </w:pPr>
      <w:r w:rsidRPr="00F4621D">
        <w:rPr>
          <w:rStyle w:val="FootnoteReference"/>
          <w:rFonts w:ascii="Times New Roman" w:hAnsi="Times New Roman" w:cs="Times New Roman"/>
        </w:rPr>
        <w:footnoteRef/>
      </w:r>
      <w:r w:rsidRPr="00F4621D">
        <w:rPr>
          <w:rFonts w:ascii="Times New Roman" w:hAnsi="Times New Roman" w:cs="Times New Roman"/>
        </w:rPr>
        <w:t xml:space="preserve"> Duster, Chandelis, </w:t>
      </w:r>
      <w:r w:rsidRPr="00F4621D">
        <w:rPr>
          <w:rFonts w:ascii="Times New Roman" w:hAnsi="Times New Roman" w:cs="Times New Roman"/>
          <w:i/>
          <w:iCs/>
        </w:rPr>
        <w:t>Utility Shutoffs Threaten a Fresh Crisis for Low-income and Black Families as Covid Surges Again</w:t>
      </w:r>
      <w:r w:rsidRPr="00F4621D">
        <w:rPr>
          <w:rFonts w:ascii="Times New Roman" w:hAnsi="Times New Roman" w:cs="Times New Roman"/>
        </w:rPr>
        <w:t>, CNN (July 12, 2020).</w:t>
      </w:r>
    </w:p>
  </w:footnote>
  <w:footnote w:id="30">
    <w:p w:rsidR="009D58A2" w:rsidRPr="00F4621D" w:rsidP="00CC17A1" w14:paraId="413D121F" w14:textId="77777777">
      <w:pPr>
        <w:spacing w:after="120" w:line="240" w:lineRule="auto"/>
        <w:rPr>
          <w:rFonts w:ascii="Times New Roman" w:hAnsi="Times New Roman" w:cs="Times New Roman"/>
          <w:sz w:val="20"/>
          <w:szCs w:val="20"/>
        </w:rPr>
      </w:pPr>
      <w:r w:rsidRPr="00F4621D">
        <w:rPr>
          <w:rFonts w:ascii="Times New Roman" w:hAnsi="Times New Roman" w:cs="Times New Roman"/>
          <w:sz w:val="20"/>
          <w:szCs w:val="20"/>
          <w:vertAlign w:val="superscript"/>
        </w:rPr>
        <w:footnoteRef/>
      </w:r>
      <w:r w:rsidRPr="00F4621D">
        <w:rPr>
          <w:rFonts w:ascii="Times New Roman" w:hAnsi="Times New Roman" w:cs="Times New Roman"/>
          <w:sz w:val="20"/>
          <w:szCs w:val="20"/>
        </w:rPr>
        <w:t xml:space="preserve"> </w:t>
      </w:r>
      <w:r w:rsidRPr="00F4621D">
        <w:rPr>
          <w:rFonts w:ascii="Times New Roman" w:hAnsi="Times New Roman" w:cs="Times New Roman"/>
          <w:i/>
          <w:sz w:val="20"/>
          <w:szCs w:val="20"/>
        </w:rPr>
        <w:t>See e.g. In the Matter of the Investigation and Comprehensive Review of the Commission’s Disconnection Rules and the Disconnection Policies of Public Service Corporations</w:t>
      </w:r>
      <w:r w:rsidRPr="00F4621D">
        <w:rPr>
          <w:rFonts w:ascii="Times New Roman" w:hAnsi="Times New Roman" w:cs="Times New Roman"/>
          <w:sz w:val="20"/>
          <w:szCs w:val="20"/>
        </w:rPr>
        <w:t xml:space="preserve">, Arizona Corp. Comm’n, Docket No. E-00000A-19-0128, Dec. No. 77849 (Dec. 17, 2020), ¶20(i) (requiring quarterly reports from utilities through January 2023 of detailed information regarding residential consumer disconnections by zip code); </w:t>
      </w:r>
      <w:r w:rsidRPr="00F4621D">
        <w:rPr>
          <w:rFonts w:ascii="Times New Roman" w:hAnsi="Times New Roman" w:cs="Times New Roman"/>
          <w:i/>
          <w:sz w:val="20"/>
          <w:szCs w:val="20"/>
        </w:rPr>
        <w:t>In the Matter of the Inquiry Into the Actions of Electric and Natural Gas Utilities in Light of the COVID-19 Pandemic Emergency</w:t>
      </w:r>
      <w:r w:rsidRPr="00F4621D">
        <w:rPr>
          <w:rFonts w:ascii="Times New Roman" w:hAnsi="Times New Roman" w:cs="Times New Roman"/>
          <w:sz w:val="20"/>
          <w:szCs w:val="20"/>
        </w:rPr>
        <w:t>, Minnesota Pub. Utils. Comm’n., Docket No. E,G999/CI-20-375 (March 8, 2021) (adopting consumer advocates’ recommendation to require utilities to report consumer disconnections by zip code).</w:t>
      </w:r>
    </w:p>
  </w:footnote>
  <w:footnote w:id="31">
    <w:p w:rsidR="00AF4C3C" w:rsidRPr="00F4621D" w:rsidP="00CC17A1" w14:paraId="099302A6" w14:textId="34D9F706">
      <w:pPr>
        <w:spacing w:after="120" w:line="240" w:lineRule="auto"/>
        <w:rPr>
          <w:rFonts w:ascii="Times New Roman" w:hAnsi="Times New Roman" w:cs="Times New Roman"/>
          <w:sz w:val="20"/>
          <w:szCs w:val="20"/>
        </w:rPr>
      </w:pPr>
      <w:r w:rsidRPr="00F4621D">
        <w:rPr>
          <w:rFonts w:ascii="Times New Roman" w:hAnsi="Times New Roman" w:cs="Times New Roman"/>
          <w:sz w:val="20"/>
          <w:szCs w:val="20"/>
          <w:vertAlign w:val="superscript"/>
        </w:rPr>
        <w:footnoteRef/>
      </w:r>
      <w:r w:rsidRPr="00F4621D">
        <w:rPr>
          <w:rFonts w:ascii="Times New Roman" w:hAnsi="Times New Roman" w:cs="Times New Roman"/>
          <w:sz w:val="20"/>
          <w:szCs w:val="20"/>
        </w:rPr>
        <w:t xml:space="preserve"> OurEnergyPolicy.org, “Energy Justice</w:t>
      </w:r>
      <w:r>
        <w:rPr>
          <w:rFonts w:ascii="Times New Roman" w:hAnsi="Times New Roman" w:cs="Times New Roman"/>
          <w:sz w:val="20"/>
          <w:szCs w:val="20"/>
        </w:rPr>
        <w:t>.</w:t>
      </w:r>
      <w:r w:rsidRPr="00F4621D">
        <w:rPr>
          <w:rFonts w:ascii="Times New Roman" w:hAnsi="Times New Roman" w:cs="Times New Roman"/>
          <w:sz w:val="20"/>
          <w:szCs w:val="20"/>
        </w:rPr>
        <w:t xml:space="preserve">” </w:t>
      </w:r>
      <w:bookmarkStart w:id="8" w:name="_Hlk77928306"/>
      <w:hyperlink w:history="1"/>
      <w:bookmarkEnd w:id="8"/>
      <w:r w:rsidRPr="00F4621D">
        <w:rPr>
          <w:rFonts w:ascii="Times New Roman" w:hAnsi="Times New Roman" w:cs="Times New Roman"/>
          <w:sz w:val="20"/>
          <w:szCs w:val="20"/>
        </w:rPr>
        <w:t xml:space="preserve"> </w:t>
      </w:r>
    </w:p>
  </w:footnote>
  <w:footnote w:id="32">
    <w:p w:rsidR="00AF4C3C" w:rsidRPr="00F4621D" w:rsidP="00CC17A1" w14:paraId="67D94C6E" w14:textId="16EC3562">
      <w:pPr>
        <w:spacing w:after="120" w:line="240" w:lineRule="auto"/>
        <w:rPr>
          <w:rFonts w:ascii="Times New Roman" w:hAnsi="Times New Roman" w:cs="Times New Roman"/>
          <w:sz w:val="20"/>
          <w:szCs w:val="20"/>
        </w:rPr>
      </w:pPr>
      <w:r w:rsidRPr="00F4621D">
        <w:rPr>
          <w:rFonts w:ascii="Times New Roman" w:hAnsi="Times New Roman" w:cs="Times New Roman"/>
          <w:sz w:val="20"/>
          <w:szCs w:val="20"/>
          <w:vertAlign w:val="superscript"/>
        </w:rPr>
        <w:footnoteRef/>
      </w:r>
      <w:r w:rsidRPr="00F4621D">
        <w:rPr>
          <w:rFonts w:ascii="Times New Roman" w:hAnsi="Times New Roman" w:cs="Times New Roman"/>
          <w:sz w:val="20"/>
          <w:szCs w:val="20"/>
          <w:vertAlign w:val="superscript"/>
        </w:rPr>
        <w:t xml:space="preserve"> </w:t>
      </w:r>
      <w:r w:rsidRPr="00F4621D">
        <w:rPr>
          <w:rFonts w:ascii="Times New Roman" w:hAnsi="Times New Roman" w:cs="Times New Roman"/>
          <w:sz w:val="20"/>
          <w:szCs w:val="20"/>
        </w:rPr>
        <w:t>Rachel Isacoff, The Rockefeller Foundation, “Texas Crisis Highlights U.S. Energy Justice Issues</w:t>
      </w:r>
      <w:r>
        <w:rPr>
          <w:rFonts w:ascii="Times New Roman" w:hAnsi="Times New Roman" w:cs="Times New Roman"/>
          <w:sz w:val="20"/>
          <w:szCs w:val="20"/>
        </w:rPr>
        <w:t>.</w:t>
      </w:r>
      <w:r w:rsidRPr="00F4621D">
        <w:rPr>
          <w:rFonts w:ascii="Times New Roman" w:hAnsi="Times New Roman" w:cs="Times New Roman"/>
          <w:sz w:val="20"/>
          <w:szCs w:val="20"/>
        </w:rPr>
        <w:t xml:space="preserve">” </w:t>
      </w:r>
    </w:p>
  </w:footnote>
  <w:footnote w:id="33">
    <w:p w:rsidR="00AF4C3C" w:rsidRPr="00F4621D" w:rsidP="00CC17A1" w14:paraId="165605A9" w14:textId="77777777">
      <w:pPr>
        <w:spacing w:after="120" w:line="240" w:lineRule="auto"/>
        <w:rPr>
          <w:rFonts w:ascii="Times New Roman" w:hAnsi="Times New Roman" w:cs="Times New Roman"/>
          <w:i/>
          <w:sz w:val="20"/>
          <w:szCs w:val="20"/>
        </w:rPr>
      </w:pPr>
      <w:r w:rsidRPr="00F4621D">
        <w:rPr>
          <w:rFonts w:ascii="Times New Roman" w:hAnsi="Times New Roman" w:cs="Times New Roman"/>
          <w:sz w:val="20"/>
          <w:szCs w:val="20"/>
          <w:vertAlign w:val="superscript"/>
        </w:rPr>
        <w:footnoteRef/>
      </w:r>
      <w:r w:rsidRPr="00F4621D">
        <w:rPr>
          <w:rFonts w:ascii="Times New Roman" w:hAnsi="Times New Roman" w:cs="Times New Roman"/>
          <w:sz w:val="20"/>
          <w:szCs w:val="20"/>
          <w:vertAlign w:val="superscript"/>
        </w:rPr>
        <w:t xml:space="preserve"> </w:t>
      </w:r>
      <w:r w:rsidRPr="00F4621D">
        <w:rPr>
          <w:rFonts w:ascii="Times New Roman" w:hAnsi="Times New Roman" w:cs="Times New Roman"/>
          <w:i/>
          <w:iCs/>
          <w:sz w:val="20"/>
          <w:szCs w:val="20"/>
        </w:rPr>
        <w:t>Id</w:t>
      </w:r>
      <w:r w:rsidRPr="00F4621D">
        <w:rPr>
          <w:rFonts w:ascii="Times New Roman" w:hAnsi="Times New Roman" w:cs="Times New Roman"/>
          <w:i/>
          <w:sz w:val="20"/>
          <w:szCs w:val="20"/>
        </w:rPr>
        <w:t>.</w:t>
      </w:r>
    </w:p>
  </w:footnote>
  <w:footnote w:id="34">
    <w:p w:rsidR="00AF4C3C" w:rsidRPr="00F4621D" w:rsidP="00CC17A1" w14:paraId="7D23D4DF" w14:textId="0CAAEA6C">
      <w:pPr>
        <w:spacing w:after="120" w:line="240" w:lineRule="auto"/>
        <w:rPr>
          <w:rFonts w:ascii="Times New Roman" w:hAnsi="Times New Roman" w:cs="Times New Roman"/>
          <w:sz w:val="20"/>
          <w:szCs w:val="20"/>
        </w:rPr>
      </w:pPr>
      <w:r w:rsidRPr="00F4621D">
        <w:rPr>
          <w:rFonts w:ascii="Times New Roman" w:hAnsi="Times New Roman" w:cs="Times New Roman"/>
          <w:sz w:val="20"/>
          <w:szCs w:val="20"/>
          <w:vertAlign w:val="superscript"/>
        </w:rPr>
        <w:footnoteRef/>
      </w:r>
      <w:r w:rsidRPr="00F4621D">
        <w:rPr>
          <w:rFonts w:ascii="Times New Roman" w:hAnsi="Times New Roman" w:cs="Times New Roman"/>
          <w:sz w:val="20"/>
          <w:szCs w:val="20"/>
          <w:vertAlign w:val="superscript"/>
        </w:rPr>
        <w:t xml:space="preserve"> </w:t>
      </w:r>
      <w:r w:rsidRPr="00F4621D">
        <w:rPr>
          <w:rFonts w:ascii="Times New Roman" w:hAnsi="Times New Roman" w:cs="Times New Roman"/>
          <w:sz w:val="20"/>
          <w:szCs w:val="20"/>
        </w:rPr>
        <w:t>Colette Brashears, Talia Lanckton, Shalanda H. Baker, Initiative for Energy Justice, “Utility Shutoffs and the COVID-19 Pandemic</w:t>
      </w:r>
      <w:r>
        <w:rPr>
          <w:rFonts w:ascii="Times New Roman" w:hAnsi="Times New Roman" w:cs="Times New Roman"/>
          <w:sz w:val="20"/>
          <w:szCs w:val="20"/>
        </w:rPr>
        <w:t>.</w:t>
      </w:r>
      <w:r w:rsidRPr="00F4621D">
        <w:rPr>
          <w:rFonts w:ascii="Times New Roman" w:hAnsi="Times New Roman" w:cs="Times New Roman"/>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874" w14:paraId="2314367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22FD9" w14:paraId="3794DD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20CDD" w14:paraId="7B34E6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235516"/>
    <w:multiLevelType w:val="hybridMultilevel"/>
    <w:tmpl w:val="160E8EBC"/>
    <w:lvl w:ilvl="0">
      <w:start w:val="1"/>
      <w:numFmt w:val="upperLetter"/>
      <w:pStyle w:val="Heading3"/>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14912105"/>
    <w:multiLevelType w:val="hybridMultilevel"/>
    <w:tmpl w:val="0044B0B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1E0C7172"/>
    <w:multiLevelType w:val="hybridMultilevel"/>
    <w:tmpl w:val="1A00F854"/>
    <w:lvl w:ilvl="0">
      <w:start w:val="1"/>
      <w:numFmt w:val="upperLetter"/>
      <w:lvlText w:val="%1."/>
      <w:lvlJc w:val="left"/>
      <w:pPr>
        <w:ind w:left="1170" w:hanging="36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
    <w:nsid w:val="2219597C"/>
    <w:multiLevelType w:val="hybridMultilevel"/>
    <w:tmpl w:val="14A2E09C"/>
    <w:lvl w:ilvl="0">
      <w:start w:val="1"/>
      <w:numFmt w:val="decimal"/>
      <w:lvlText w:val="%1."/>
      <w:lvlJc w:val="left"/>
      <w:pPr>
        <w:ind w:left="1800" w:hanging="360"/>
      </w:pPr>
      <w:rPr>
        <w:rFonts w:hint="default"/>
        <w:b/>
        <w:bCs/>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
    <w:nsid w:val="23B51662"/>
    <w:multiLevelType w:val="hybridMultilevel"/>
    <w:tmpl w:val="15082828"/>
    <w:lvl w:ilvl="0">
      <w:start w:val="1"/>
      <w:numFmt w:val="upperLetter"/>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2E9303E4"/>
    <w:multiLevelType w:val="hybridMultilevel"/>
    <w:tmpl w:val="DCDECD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ED4335E"/>
    <w:multiLevelType w:val="hybridMultilevel"/>
    <w:tmpl w:val="3B0A6BF6"/>
    <w:lvl w:ilvl="0">
      <w:start w:val="1"/>
      <w:numFmt w:val="upperLetter"/>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32E705B7"/>
    <w:multiLevelType w:val="hybridMultilevel"/>
    <w:tmpl w:val="CC626F2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015D2F"/>
    <w:multiLevelType w:val="hybridMultilevel"/>
    <w:tmpl w:val="5AC0D11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C7765FC"/>
    <w:multiLevelType w:val="hybridMultilevel"/>
    <w:tmpl w:val="EB7A6B96"/>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0">
    <w:nsid w:val="42922542"/>
    <w:multiLevelType w:val="hybridMultilevel"/>
    <w:tmpl w:val="8A18514E"/>
    <w:lvl w:ilvl="0">
      <w:start w:val="1"/>
      <w:numFmt w:val="decimal"/>
      <w:lvlText w:val="%1."/>
      <w:lvlJc w:val="left"/>
      <w:pPr>
        <w:ind w:left="1800" w:hanging="360"/>
      </w:pPr>
      <w:rPr>
        <w:rFonts w:hint="default"/>
        <w:b/>
        <w:bCs/>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1">
    <w:nsid w:val="462670D2"/>
    <w:multiLevelType w:val="hybridMultilevel"/>
    <w:tmpl w:val="D98EDA22"/>
    <w:lvl w:ilvl="0">
      <w:start w:val="1"/>
      <w:numFmt w:val="upperRoman"/>
      <w:pStyle w:val="Heading1"/>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ECF0DF0"/>
    <w:multiLevelType w:val="hybridMultilevel"/>
    <w:tmpl w:val="206C18A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5ACB5CFC"/>
    <w:multiLevelType w:val="hybridMultilevel"/>
    <w:tmpl w:val="E0247FE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E467F74"/>
    <w:multiLevelType w:val="hybridMultilevel"/>
    <w:tmpl w:val="F4AC05E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74E540A4"/>
    <w:multiLevelType w:val="hybridMultilevel"/>
    <w:tmpl w:val="CE18F8D2"/>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1"/>
  </w:num>
  <w:num w:numId="2">
    <w:abstractNumId w:val="11"/>
  </w:num>
  <w:num w:numId="3">
    <w:abstractNumId w:val="5"/>
  </w:num>
  <w:num w:numId="4">
    <w:abstractNumId w:val="12"/>
  </w:num>
  <w:num w:numId="5">
    <w:abstractNumId w:val="10"/>
  </w:num>
  <w:num w:numId="6">
    <w:abstractNumId w:val="13"/>
  </w:num>
  <w:num w:numId="7">
    <w:abstractNumId w:val="7"/>
  </w:num>
  <w:num w:numId="8">
    <w:abstractNumId w:val="3"/>
  </w:num>
  <w:num w:numId="9">
    <w:abstractNumId w:val="11"/>
  </w:num>
  <w:num w:numId="10">
    <w:abstractNumId w:val="4"/>
  </w:num>
  <w:num w:numId="11">
    <w:abstractNumId w:val="2"/>
  </w:num>
  <w:num w:numId="12">
    <w:abstractNumId w:val="6"/>
  </w:num>
  <w:num w:numId="13">
    <w:abstractNumId w:val="9"/>
  </w:num>
  <w:num w:numId="14">
    <w:abstractNumId w:val="15"/>
  </w:num>
  <w:num w:numId="15">
    <w:abstractNumId w:val="15"/>
    <w:lvlOverride w:ilvl="0">
      <w:startOverride w:val="1"/>
    </w:lvlOverride>
  </w:num>
  <w:num w:numId="16">
    <w:abstractNumId w:val="15"/>
  </w:num>
  <w:num w:numId="17">
    <w:abstractNumId w:val="15"/>
    <w:lvlOverride w:ilvl="0">
      <w:startOverride w:val="1"/>
    </w:lvlOverride>
  </w:num>
  <w:num w:numId="18">
    <w:abstractNumId w:val="0"/>
  </w:num>
  <w:num w:numId="19">
    <w:abstractNumId w:val="0"/>
    <w:lvlOverride w:ilvl="0">
      <w:startOverride w:val="1"/>
    </w:lvlOverride>
  </w:num>
  <w:num w:numId="20">
    <w:abstractNumId w:val="14"/>
  </w:num>
  <w:num w:numId="21">
    <w:abstractNumId w:val="0"/>
  </w:num>
  <w:num w:numId="22">
    <w:abstractNumId w:val="0"/>
  </w:num>
  <w:num w:numId="23">
    <w:abstractNumId w:val="0"/>
    <w:lvlOverride w:ilvl="0">
      <w:startOverride w:val="1"/>
    </w:lvlOverride>
  </w:num>
  <w:num w:numId="24">
    <w:abstractNumId w:val="8"/>
  </w:num>
  <w:num w:numId="25">
    <w:abstractNumId w:val="1"/>
  </w:num>
  <w:num w:numId="26">
    <w:abstractNumId w:val="0"/>
  </w:num>
  <w:num w:numId="27">
    <w:abstractNumId w:val="0"/>
    <w:lvlOverride w:ilvl="0">
      <w:startOverride w:val="1"/>
    </w:lvlOverride>
  </w:num>
  <w:num w:numId="28">
    <w:abstractNumId w:val="0"/>
  </w:num>
  <w:num w:numId="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0F"/>
    <w:rsid w:val="0000098F"/>
    <w:rsid w:val="000056AC"/>
    <w:rsid w:val="000141F1"/>
    <w:rsid w:val="0001494E"/>
    <w:rsid w:val="00015448"/>
    <w:rsid w:val="00015598"/>
    <w:rsid w:val="00022286"/>
    <w:rsid w:val="000224EF"/>
    <w:rsid w:val="00033DE1"/>
    <w:rsid w:val="0004229B"/>
    <w:rsid w:val="00051B37"/>
    <w:rsid w:val="0006723F"/>
    <w:rsid w:val="000718BC"/>
    <w:rsid w:val="00074341"/>
    <w:rsid w:val="00074C0F"/>
    <w:rsid w:val="00080F8F"/>
    <w:rsid w:val="000856E2"/>
    <w:rsid w:val="00086416"/>
    <w:rsid w:val="00090D11"/>
    <w:rsid w:val="000921A0"/>
    <w:rsid w:val="00094215"/>
    <w:rsid w:val="00096B1F"/>
    <w:rsid w:val="000B5A60"/>
    <w:rsid w:val="000C0B30"/>
    <w:rsid w:val="000C2635"/>
    <w:rsid w:val="000C278B"/>
    <w:rsid w:val="000C3B93"/>
    <w:rsid w:val="000C5D27"/>
    <w:rsid w:val="000C70AD"/>
    <w:rsid w:val="000D339E"/>
    <w:rsid w:val="000D6644"/>
    <w:rsid w:val="000D66F5"/>
    <w:rsid w:val="000D6702"/>
    <w:rsid w:val="000E156E"/>
    <w:rsid w:val="000E1F35"/>
    <w:rsid w:val="000E2EF8"/>
    <w:rsid w:val="000E37D8"/>
    <w:rsid w:val="000E3817"/>
    <w:rsid w:val="000E5269"/>
    <w:rsid w:val="000E559B"/>
    <w:rsid w:val="000E7AF8"/>
    <w:rsid w:val="000F311D"/>
    <w:rsid w:val="000F4B90"/>
    <w:rsid w:val="000F5083"/>
    <w:rsid w:val="000F6847"/>
    <w:rsid w:val="00104207"/>
    <w:rsid w:val="001101CE"/>
    <w:rsid w:val="00110242"/>
    <w:rsid w:val="0011054E"/>
    <w:rsid w:val="00111C31"/>
    <w:rsid w:val="001144B1"/>
    <w:rsid w:val="001169A8"/>
    <w:rsid w:val="00116CD1"/>
    <w:rsid w:val="00117C58"/>
    <w:rsid w:val="0012219A"/>
    <w:rsid w:val="001233C6"/>
    <w:rsid w:val="001262AE"/>
    <w:rsid w:val="00127CF6"/>
    <w:rsid w:val="00131CDF"/>
    <w:rsid w:val="0013501C"/>
    <w:rsid w:val="001353A6"/>
    <w:rsid w:val="0013665F"/>
    <w:rsid w:val="001366EB"/>
    <w:rsid w:val="001417C9"/>
    <w:rsid w:val="00142675"/>
    <w:rsid w:val="00144DBE"/>
    <w:rsid w:val="00146690"/>
    <w:rsid w:val="00153815"/>
    <w:rsid w:val="0015695B"/>
    <w:rsid w:val="0015712D"/>
    <w:rsid w:val="001571E2"/>
    <w:rsid w:val="00164BB8"/>
    <w:rsid w:val="00167BD5"/>
    <w:rsid w:val="00170C2A"/>
    <w:rsid w:val="00173B98"/>
    <w:rsid w:val="00182C20"/>
    <w:rsid w:val="00185DCF"/>
    <w:rsid w:val="00185ED6"/>
    <w:rsid w:val="00186BB3"/>
    <w:rsid w:val="00191089"/>
    <w:rsid w:val="001A48A4"/>
    <w:rsid w:val="001A5550"/>
    <w:rsid w:val="001A56F1"/>
    <w:rsid w:val="001A61A2"/>
    <w:rsid w:val="001A63CF"/>
    <w:rsid w:val="001B143C"/>
    <w:rsid w:val="001B272C"/>
    <w:rsid w:val="001B7126"/>
    <w:rsid w:val="001C067C"/>
    <w:rsid w:val="001C5932"/>
    <w:rsid w:val="001D3FF7"/>
    <w:rsid w:val="001D50F7"/>
    <w:rsid w:val="001D52E8"/>
    <w:rsid w:val="001D7F36"/>
    <w:rsid w:val="001F2409"/>
    <w:rsid w:val="001F7221"/>
    <w:rsid w:val="00210874"/>
    <w:rsid w:val="0021456E"/>
    <w:rsid w:val="00224DFE"/>
    <w:rsid w:val="00225441"/>
    <w:rsid w:val="00225C8A"/>
    <w:rsid w:val="002302CC"/>
    <w:rsid w:val="0023465B"/>
    <w:rsid w:val="00235678"/>
    <w:rsid w:val="00240F95"/>
    <w:rsid w:val="00241FA6"/>
    <w:rsid w:val="002442A3"/>
    <w:rsid w:val="002510D5"/>
    <w:rsid w:val="00261A9F"/>
    <w:rsid w:val="00261CDF"/>
    <w:rsid w:val="00267917"/>
    <w:rsid w:val="002706F2"/>
    <w:rsid w:val="00272085"/>
    <w:rsid w:val="002744B9"/>
    <w:rsid w:val="002771D0"/>
    <w:rsid w:val="00277EBA"/>
    <w:rsid w:val="00281E46"/>
    <w:rsid w:val="0028469B"/>
    <w:rsid w:val="002856F1"/>
    <w:rsid w:val="00296A5E"/>
    <w:rsid w:val="002A028E"/>
    <w:rsid w:val="002A4D86"/>
    <w:rsid w:val="002A7AD9"/>
    <w:rsid w:val="002A7C73"/>
    <w:rsid w:val="002B01CA"/>
    <w:rsid w:val="002B0284"/>
    <w:rsid w:val="002B14B4"/>
    <w:rsid w:val="002B23A1"/>
    <w:rsid w:val="002B4479"/>
    <w:rsid w:val="002B6808"/>
    <w:rsid w:val="002B6FEB"/>
    <w:rsid w:val="002B7008"/>
    <w:rsid w:val="002C13C5"/>
    <w:rsid w:val="002C4B3D"/>
    <w:rsid w:val="002E251B"/>
    <w:rsid w:val="002F35A5"/>
    <w:rsid w:val="002F41CB"/>
    <w:rsid w:val="002F7D24"/>
    <w:rsid w:val="0030431F"/>
    <w:rsid w:val="003049E3"/>
    <w:rsid w:val="00306F82"/>
    <w:rsid w:val="003109E8"/>
    <w:rsid w:val="003122C4"/>
    <w:rsid w:val="00321F65"/>
    <w:rsid w:val="003235F4"/>
    <w:rsid w:val="00326548"/>
    <w:rsid w:val="00330FA4"/>
    <w:rsid w:val="00334EA7"/>
    <w:rsid w:val="00337DA8"/>
    <w:rsid w:val="0034230A"/>
    <w:rsid w:val="003425CB"/>
    <w:rsid w:val="00343E18"/>
    <w:rsid w:val="003457DB"/>
    <w:rsid w:val="00350DDE"/>
    <w:rsid w:val="00350E71"/>
    <w:rsid w:val="00352E6A"/>
    <w:rsid w:val="00353903"/>
    <w:rsid w:val="003540CB"/>
    <w:rsid w:val="00354218"/>
    <w:rsid w:val="00363107"/>
    <w:rsid w:val="00363D07"/>
    <w:rsid w:val="00367851"/>
    <w:rsid w:val="003703F6"/>
    <w:rsid w:val="00374C27"/>
    <w:rsid w:val="00374E35"/>
    <w:rsid w:val="00377CE6"/>
    <w:rsid w:val="0038014F"/>
    <w:rsid w:val="00383623"/>
    <w:rsid w:val="0039318E"/>
    <w:rsid w:val="003934C3"/>
    <w:rsid w:val="003A2ACB"/>
    <w:rsid w:val="003A6055"/>
    <w:rsid w:val="003A70F1"/>
    <w:rsid w:val="003B0530"/>
    <w:rsid w:val="003C2F93"/>
    <w:rsid w:val="003C6C1E"/>
    <w:rsid w:val="003C71F8"/>
    <w:rsid w:val="003C7553"/>
    <w:rsid w:val="003D3CA2"/>
    <w:rsid w:val="003D64EC"/>
    <w:rsid w:val="003E38D5"/>
    <w:rsid w:val="003E6459"/>
    <w:rsid w:val="003E71A3"/>
    <w:rsid w:val="003E7CA5"/>
    <w:rsid w:val="003F0A57"/>
    <w:rsid w:val="003F455F"/>
    <w:rsid w:val="003F5BC6"/>
    <w:rsid w:val="004005D3"/>
    <w:rsid w:val="00403D0D"/>
    <w:rsid w:val="00407AC6"/>
    <w:rsid w:val="00413458"/>
    <w:rsid w:val="00415291"/>
    <w:rsid w:val="0041743A"/>
    <w:rsid w:val="00423230"/>
    <w:rsid w:val="00424000"/>
    <w:rsid w:val="0042430E"/>
    <w:rsid w:val="004318BF"/>
    <w:rsid w:val="00433E95"/>
    <w:rsid w:val="0043775C"/>
    <w:rsid w:val="0044348D"/>
    <w:rsid w:val="004505A8"/>
    <w:rsid w:val="004523D0"/>
    <w:rsid w:val="00452D3F"/>
    <w:rsid w:val="00453065"/>
    <w:rsid w:val="004533B8"/>
    <w:rsid w:val="00455A38"/>
    <w:rsid w:val="00457A97"/>
    <w:rsid w:val="00462B82"/>
    <w:rsid w:val="00463A5A"/>
    <w:rsid w:val="00466708"/>
    <w:rsid w:val="004671F4"/>
    <w:rsid w:val="004712F8"/>
    <w:rsid w:val="00480763"/>
    <w:rsid w:val="00486B0B"/>
    <w:rsid w:val="00490DEB"/>
    <w:rsid w:val="00492DC9"/>
    <w:rsid w:val="004A3C3B"/>
    <w:rsid w:val="004A68F4"/>
    <w:rsid w:val="004B3C15"/>
    <w:rsid w:val="004B3F1F"/>
    <w:rsid w:val="004B5AF8"/>
    <w:rsid w:val="004B5BE0"/>
    <w:rsid w:val="004B5D8E"/>
    <w:rsid w:val="004C5C8C"/>
    <w:rsid w:val="004C799D"/>
    <w:rsid w:val="004D4DC2"/>
    <w:rsid w:val="004D7666"/>
    <w:rsid w:val="004E1561"/>
    <w:rsid w:val="004F0807"/>
    <w:rsid w:val="004F1338"/>
    <w:rsid w:val="004F1464"/>
    <w:rsid w:val="004F2C42"/>
    <w:rsid w:val="004F7652"/>
    <w:rsid w:val="005007FE"/>
    <w:rsid w:val="00502F49"/>
    <w:rsid w:val="00503C69"/>
    <w:rsid w:val="00515226"/>
    <w:rsid w:val="005169BC"/>
    <w:rsid w:val="00516FF5"/>
    <w:rsid w:val="00520F2D"/>
    <w:rsid w:val="00521EC9"/>
    <w:rsid w:val="005227D6"/>
    <w:rsid w:val="00523512"/>
    <w:rsid w:val="00527672"/>
    <w:rsid w:val="00534D87"/>
    <w:rsid w:val="005352B4"/>
    <w:rsid w:val="00537CEB"/>
    <w:rsid w:val="005430D6"/>
    <w:rsid w:val="00550F85"/>
    <w:rsid w:val="005554FC"/>
    <w:rsid w:val="00557007"/>
    <w:rsid w:val="00557599"/>
    <w:rsid w:val="00562BB4"/>
    <w:rsid w:val="00567DA1"/>
    <w:rsid w:val="00577441"/>
    <w:rsid w:val="00577C85"/>
    <w:rsid w:val="00584681"/>
    <w:rsid w:val="005856EF"/>
    <w:rsid w:val="00593177"/>
    <w:rsid w:val="005A0DFD"/>
    <w:rsid w:val="005A194F"/>
    <w:rsid w:val="005A2DF8"/>
    <w:rsid w:val="005A38FA"/>
    <w:rsid w:val="005A4053"/>
    <w:rsid w:val="005A422B"/>
    <w:rsid w:val="005A6160"/>
    <w:rsid w:val="005B1D0A"/>
    <w:rsid w:val="005B2D6B"/>
    <w:rsid w:val="005B3001"/>
    <w:rsid w:val="005B4F51"/>
    <w:rsid w:val="005B52CE"/>
    <w:rsid w:val="005C141B"/>
    <w:rsid w:val="005C31AB"/>
    <w:rsid w:val="005C36AF"/>
    <w:rsid w:val="005C4B34"/>
    <w:rsid w:val="005C6D33"/>
    <w:rsid w:val="005E1CB7"/>
    <w:rsid w:val="005E2CA1"/>
    <w:rsid w:val="005E6707"/>
    <w:rsid w:val="005F75B0"/>
    <w:rsid w:val="00601C38"/>
    <w:rsid w:val="0060369C"/>
    <w:rsid w:val="0060461A"/>
    <w:rsid w:val="006076D5"/>
    <w:rsid w:val="006159C2"/>
    <w:rsid w:val="00622FD9"/>
    <w:rsid w:val="00626197"/>
    <w:rsid w:val="00627680"/>
    <w:rsid w:val="00631854"/>
    <w:rsid w:val="00631E82"/>
    <w:rsid w:val="00635D87"/>
    <w:rsid w:val="006419DF"/>
    <w:rsid w:val="006448BE"/>
    <w:rsid w:val="006449FD"/>
    <w:rsid w:val="0064645D"/>
    <w:rsid w:val="0065108A"/>
    <w:rsid w:val="0065165A"/>
    <w:rsid w:val="00651FEA"/>
    <w:rsid w:val="00654906"/>
    <w:rsid w:val="00656A12"/>
    <w:rsid w:val="00656D3F"/>
    <w:rsid w:val="00674133"/>
    <w:rsid w:val="0068347E"/>
    <w:rsid w:val="00693D1C"/>
    <w:rsid w:val="006A0A13"/>
    <w:rsid w:val="006A3909"/>
    <w:rsid w:val="006A7891"/>
    <w:rsid w:val="006B191A"/>
    <w:rsid w:val="006B66E7"/>
    <w:rsid w:val="006B69EC"/>
    <w:rsid w:val="006C0B88"/>
    <w:rsid w:val="006C34D7"/>
    <w:rsid w:val="006C61DD"/>
    <w:rsid w:val="006C622C"/>
    <w:rsid w:val="006C6A51"/>
    <w:rsid w:val="006C7D95"/>
    <w:rsid w:val="006D220B"/>
    <w:rsid w:val="006D5295"/>
    <w:rsid w:val="006D61B2"/>
    <w:rsid w:val="006E042E"/>
    <w:rsid w:val="006E1918"/>
    <w:rsid w:val="006E3226"/>
    <w:rsid w:val="006E3BDD"/>
    <w:rsid w:val="006E4BF7"/>
    <w:rsid w:val="006F37A9"/>
    <w:rsid w:val="006F7397"/>
    <w:rsid w:val="007038AB"/>
    <w:rsid w:val="007060A5"/>
    <w:rsid w:val="007069AC"/>
    <w:rsid w:val="00706B15"/>
    <w:rsid w:val="00707BF2"/>
    <w:rsid w:val="00712A66"/>
    <w:rsid w:val="007130C7"/>
    <w:rsid w:val="007153C9"/>
    <w:rsid w:val="00716228"/>
    <w:rsid w:val="00720CDD"/>
    <w:rsid w:val="007220C4"/>
    <w:rsid w:val="007250BF"/>
    <w:rsid w:val="0073414E"/>
    <w:rsid w:val="007377C2"/>
    <w:rsid w:val="00737F8B"/>
    <w:rsid w:val="0074280E"/>
    <w:rsid w:val="007429CC"/>
    <w:rsid w:val="00744269"/>
    <w:rsid w:val="00766779"/>
    <w:rsid w:val="00777CFD"/>
    <w:rsid w:val="0078053C"/>
    <w:rsid w:val="00786A03"/>
    <w:rsid w:val="00796C43"/>
    <w:rsid w:val="007A63A5"/>
    <w:rsid w:val="007C220C"/>
    <w:rsid w:val="007C4F9A"/>
    <w:rsid w:val="007C689C"/>
    <w:rsid w:val="007D1AB3"/>
    <w:rsid w:val="007D1D59"/>
    <w:rsid w:val="007E20CB"/>
    <w:rsid w:val="007E6941"/>
    <w:rsid w:val="0080261C"/>
    <w:rsid w:val="00802912"/>
    <w:rsid w:val="00807C0F"/>
    <w:rsid w:val="008178CC"/>
    <w:rsid w:val="00821598"/>
    <w:rsid w:val="00821BAC"/>
    <w:rsid w:val="00824BBE"/>
    <w:rsid w:val="0082552A"/>
    <w:rsid w:val="00826E08"/>
    <w:rsid w:val="00835FE8"/>
    <w:rsid w:val="00841A6E"/>
    <w:rsid w:val="008421EB"/>
    <w:rsid w:val="00844E3C"/>
    <w:rsid w:val="00851E89"/>
    <w:rsid w:val="00852616"/>
    <w:rsid w:val="00852660"/>
    <w:rsid w:val="0085454B"/>
    <w:rsid w:val="00854F21"/>
    <w:rsid w:val="008626EA"/>
    <w:rsid w:val="00862CAC"/>
    <w:rsid w:val="008652F2"/>
    <w:rsid w:val="00870DB9"/>
    <w:rsid w:val="00872912"/>
    <w:rsid w:val="00880DE8"/>
    <w:rsid w:val="00882D0F"/>
    <w:rsid w:val="008837A7"/>
    <w:rsid w:val="008841E2"/>
    <w:rsid w:val="008843CE"/>
    <w:rsid w:val="00885014"/>
    <w:rsid w:val="0088647C"/>
    <w:rsid w:val="0089049C"/>
    <w:rsid w:val="00890C78"/>
    <w:rsid w:val="00891A7F"/>
    <w:rsid w:val="0089311A"/>
    <w:rsid w:val="008A172D"/>
    <w:rsid w:val="008A1B5B"/>
    <w:rsid w:val="008A4EBC"/>
    <w:rsid w:val="008B20BB"/>
    <w:rsid w:val="008B4BF7"/>
    <w:rsid w:val="008B5C9A"/>
    <w:rsid w:val="008B64AF"/>
    <w:rsid w:val="008B7DB1"/>
    <w:rsid w:val="008C43EE"/>
    <w:rsid w:val="008C6B5B"/>
    <w:rsid w:val="008D5FB1"/>
    <w:rsid w:val="008E00A4"/>
    <w:rsid w:val="008E38CF"/>
    <w:rsid w:val="00903B01"/>
    <w:rsid w:val="00905AED"/>
    <w:rsid w:val="00907455"/>
    <w:rsid w:val="0090777E"/>
    <w:rsid w:val="009102F8"/>
    <w:rsid w:val="0091078C"/>
    <w:rsid w:val="009115BF"/>
    <w:rsid w:val="0092084B"/>
    <w:rsid w:val="00923EA2"/>
    <w:rsid w:val="00927160"/>
    <w:rsid w:val="009306DD"/>
    <w:rsid w:val="0093074A"/>
    <w:rsid w:val="0093207E"/>
    <w:rsid w:val="009364CD"/>
    <w:rsid w:val="0094129F"/>
    <w:rsid w:val="00943A07"/>
    <w:rsid w:val="00944BEF"/>
    <w:rsid w:val="009464A5"/>
    <w:rsid w:val="00951EA5"/>
    <w:rsid w:val="009541A3"/>
    <w:rsid w:val="00956D59"/>
    <w:rsid w:val="009573FA"/>
    <w:rsid w:val="0095798F"/>
    <w:rsid w:val="009644FE"/>
    <w:rsid w:val="00971A52"/>
    <w:rsid w:val="009800CF"/>
    <w:rsid w:val="009807BD"/>
    <w:rsid w:val="009820D2"/>
    <w:rsid w:val="009822D3"/>
    <w:rsid w:val="009829E7"/>
    <w:rsid w:val="00982BFD"/>
    <w:rsid w:val="0098363B"/>
    <w:rsid w:val="009921FD"/>
    <w:rsid w:val="009A02A5"/>
    <w:rsid w:val="009A0AD2"/>
    <w:rsid w:val="009A5084"/>
    <w:rsid w:val="009A67B8"/>
    <w:rsid w:val="009B0429"/>
    <w:rsid w:val="009B0DF4"/>
    <w:rsid w:val="009B2E18"/>
    <w:rsid w:val="009B659A"/>
    <w:rsid w:val="009B6F01"/>
    <w:rsid w:val="009C135E"/>
    <w:rsid w:val="009C13A4"/>
    <w:rsid w:val="009C66E7"/>
    <w:rsid w:val="009C755A"/>
    <w:rsid w:val="009D1033"/>
    <w:rsid w:val="009D58A2"/>
    <w:rsid w:val="009D59C5"/>
    <w:rsid w:val="009E11FF"/>
    <w:rsid w:val="009E1879"/>
    <w:rsid w:val="009E452B"/>
    <w:rsid w:val="009E47F3"/>
    <w:rsid w:val="009F37EC"/>
    <w:rsid w:val="009F5DC4"/>
    <w:rsid w:val="009F76FE"/>
    <w:rsid w:val="00A05365"/>
    <w:rsid w:val="00A07CDD"/>
    <w:rsid w:val="00A163C2"/>
    <w:rsid w:val="00A16AFB"/>
    <w:rsid w:val="00A20D9A"/>
    <w:rsid w:val="00A2145B"/>
    <w:rsid w:val="00A21998"/>
    <w:rsid w:val="00A2561C"/>
    <w:rsid w:val="00A37D5B"/>
    <w:rsid w:val="00A37DD0"/>
    <w:rsid w:val="00A41F77"/>
    <w:rsid w:val="00A452D8"/>
    <w:rsid w:val="00A45808"/>
    <w:rsid w:val="00A479DC"/>
    <w:rsid w:val="00A5350F"/>
    <w:rsid w:val="00A53AAC"/>
    <w:rsid w:val="00A54350"/>
    <w:rsid w:val="00A636F0"/>
    <w:rsid w:val="00A63A7E"/>
    <w:rsid w:val="00A709FE"/>
    <w:rsid w:val="00A7276C"/>
    <w:rsid w:val="00A73EFD"/>
    <w:rsid w:val="00A80406"/>
    <w:rsid w:val="00A87BAD"/>
    <w:rsid w:val="00A90044"/>
    <w:rsid w:val="00A97484"/>
    <w:rsid w:val="00A97A7C"/>
    <w:rsid w:val="00AA0321"/>
    <w:rsid w:val="00AA787B"/>
    <w:rsid w:val="00AB1B10"/>
    <w:rsid w:val="00AB596B"/>
    <w:rsid w:val="00AB7F8C"/>
    <w:rsid w:val="00AC105F"/>
    <w:rsid w:val="00AC12DF"/>
    <w:rsid w:val="00AC3496"/>
    <w:rsid w:val="00AC4CA8"/>
    <w:rsid w:val="00AC521D"/>
    <w:rsid w:val="00AC5C5F"/>
    <w:rsid w:val="00AC65E7"/>
    <w:rsid w:val="00AC67E1"/>
    <w:rsid w:val="00AC6B39"/>
    <w:rsid w:val="00AD2740"/>
    <w:rsid w:val="00AD4C7E"/>
    <w:rsid w:val="00AD52B8"/>
    <w:rsid w:val="00AD56D6"/>
    <w:rsid w:val="00AD65F6"/>
    <w:rsid w:val="00AD66D8"/>
    <w:rsid w:val="00AE0FCB"/>
    <w:rsid w:val="00AE2095"/>
    <w:rsid w:val="00AF1185"/>
    <w:rsid w:val="00AF4C3C"/>
    <w:rsid w:val="00AF582D"/>
    <w:rsid w:val="00AF6C74"/>
    <w:rsid w:val="00B0040F"/>
    <w:rsid w:val="00B008A6"/>
    <w:rsid w:val="00B0094D"/>
    <w:rsid w:val="00B01EB7"/>
    <w:rsid w:val="00B0437E"/>
    <w:rsid w:val="00B10C7C"/>
    <w:rsid w:val="00B11983"/>
    <w:rsid w:val="00B15801"/>
    <w:rsid w:val="00B21531"/>
    <w:rsid w:val="00B25B25"/>
    <w:rsid w:val="00B307D8"/>
    <w:rsid w:val="00B3373B"/>
    <w:rsid w:val="00B33C4C"/>
    <w:rsid w:val="00B418A5"/>
    <w:rsid w:val="00B4374C"/>
    <w:rsid w:val="00B47FC5"/>
    <w:rsid w:val="00B516D4"/>
    <w:rsid w:val="00B524B9"/>
    <w:rsid w:val="00B62769"/>
    <w:rsid w:val="00B641DC"/>
    <w:rsid w:val="00B64F3E"/>
    <w:rsid w:val="00B71061"/>
    <w:rsid w:val="00B7116A"/>
    <w:rsid w:val="00B71781"/>
    <w:rsid w:val="00B71F89"/>
    <w:rsid w:val="00B751F2"/>
    <w:rsid w:val="00B75F61"/>
    <w:rsid w:val="00B77045"/>
    <w:rsid w:val="00B874F3"/>
    <w:rsid w:val="00B8791E"/>
    <w:rsid w:val="00B911B3"/>
    <w:rsid w:val="00B93875"/>
    <w:rsid w:val="00B95ECD"/>
    <w:rsid w:val="00B966F4"/>
    <w:rsid w:val="00BA0754"/>
    <w:rsid w:val="00BB3533"/>
    <w:rsid w:val="00BB48C3"/>
    <w:rsid w:val="00BB4CC1"/>
    <w:rsid w:val="00BB5115"/>
    <w:rsid w:val="00BC0FB9"/>
    <w:rsid w:val="00BC5E25"/>
    <w:rsid w:val="00BD004F"/>
    <w:rsid w:val="00BD1733"/>
    <w:rsid w:val="00BD3B6C"/>
    <w:rsid w:val="00BD57B6"/>
    <w:rsid w:val="00BE20C7"/>
    <w:rsid w:val="00BE20F6"/>
    <w:rsid w:val="00BE25E5"/>
    <w:rsid w:val="00BE299D"/>
    <w:rsid w:val="00BE484A"/>
    <w:rsid w:val="00BE552F"/>
    <w:rsid w:val="00BE5A40"/>
    <w:rsid w:val="00BF0081"/>
    <w:rsid w:val="00BF1481"/>
    <w:rsid w:val="00BF2837"/>
    <w:rsid w:val="00BF29D8"/>
    <w:rsid w:val="00BF3D87"/>
    <w:rsid w:val="00BF3ED8"/>
    <w:rsid w:val="00BF603D"/>
    <w:rsid w:val="00C00DA0"/>
    <w:rsid w:val="00C03F74"/>
    <w:rsid w:val="00C04DCC"/>
    <w:rsid w:val="00C079C8"/>
    <w:rsid w:val="00C11C00"/>
    <w:rsid w:val="00C14401"/>
    <w:rsid w:val="00C16235"/>
    <w:rsid w:val="00C22B53"/>
    <w:rsid w:val="00C3414C"/>
    <w:rsid w:val="00C34B49"/>
    <w:rsid w:val="00C352C4"/>
    <w:rsid w:val="00C36219"/>
    <w:rsid w:val="00C403E6"/>
    <w:rsid w:val="00C415AB"/>
    <w:rsid w:val="00C4271E"/>
    <w:rsid w:val="00C42ABA"/>
    <w:rsid w:val="00C42F9D"/>
    <w:rsid w:val="00C52434"/>
    <w:rsid w:val="00C539D5"/>
    <w:rsid w:val="00C54392"/>
    <w:rsid w:val="00C56D21"/>
    <w:rsid w:val="00C57480"/>
    <w:rsid w:val="00C57EEE"/>
    <w:rsid w:val="00C61DE6"/>
    <w:rsid w:val="00C61DF8"/>
    <w:rsid w:val="00C72597"/>
    <w:rsid w:val="00C72BF9"/>
    <w:rsid w:val="00C76E72"/>
    <w:rsid w:val="00C7734E"/>
    <w:rsid w:val="00C81556"/>
    <w:rsid w:val="00C829B9"/>
    <w:rsid w:val="00C832CE"/>
    <w:rsid w:val="00C83ACE"/>
    <w:rsid w:val="00C936BA"/>
    <w:rsid w:val="00C938E6"/>
    <w:rsid w:val="00C93B74"/>
    <w:rsid w:val="00C961EE"/>
    <w:rsid w:val="00CB0C66"/>
    <w:rsid w:val="00CB1473"/>
    <w:rsid w:val="00CB64C3"/>
    <w:rsid w:val="00CC17A1"/>
    <w:rsid w:val="00CC229C"/>
    <w:rsid w:val="00CC746D"/>
    <w:rsid w:val="00CD5300"/>
    <w:rsid w:val="00CD6ABA"/>
    <w:rsid w:val="00CE31EB"/>
    <w:rsid w:val="00CE3642"/>
    <w:rsid w:val="00CE3E65"/>
    <w:rsid w:val="00CF09D2"/>
    <w:rsid w:val="00CF3724"/>
    <w:rsid w:val="00CF6FE8"/>
    <w:rsid w:val="00D03B47"/>
    <w:rsid w:val="00D0712D"/>
    <w:rsid w:val="00D07D7D"/>
    <w:rsid w:val="00D14FAA"/>
    <w:rsid w:val="00D176D8"/>
    <w:rsid w:val="00D255D5"/>
    <w:rsid w:val="00D25636"/>
    <w:rsid w:val="00D256B8"/>
    <w:rsid w:val="00D34308"/>
    <w:rsid w:val="00D3632E"/>
    <w:rsid w:val="00D36826"/>
    <w:rsid w:val="00D3766D"/>
    <w:rsid w:val="00D4752C"/>
    <w:rsid w:val="00D47B19"/>
    <w:rsid w:val="00D47F93"/>
    <w:rsid w:val="00D53112"/>
    <w:rsid w:val="00D636D3"/>
    <w:rsid w:val="00D66048"/>
    <w:rsid w:val="00D661DC"/>
    <w:rsid w:val="00D66B93"/>
    <w:rsid w:val="00D71ED7"/>
    <w:rsid w:val="00D80F29"/>
    <w:rsid w:val="00D82930"/>
    <w:rsid w:val="00D83CAF"/>
    <w:rsid w:val="00D87657"/>
    <w:rsid w:val="00D87D75"/>
    <w:rsid w:val="00DA2500"/>
    <w:rsid w:val="00DA286A"/>
    <w:rsid w:val="00DB0A3C"/>
    <w:rsid w:val="00DB49ED"/>
    <w:rsid w:val="00DB54AA"/>
    <w:rsid w:val="00DC1B9A"/>
    <w:rsid w:val="00DD0A81"/>
    <w:rsid w:val="00DD57B9"/>
    <w:rsid w:val="00DD7503"/>
    <w:rsid w:val="00DE2253"/>
    <w:rsid w:val="00DE4BE0"/>
    <w:rsid w:val="00DE55D4"/>
    <w:rsid w:val="00DE7B34"/>
    <w:rsid w:val="00DF0993"/>
    <w:rsid w:val="00DF0B9F"/>
    <w:rsid w:val="00DF1754"/>
    <w:rsid w:val="00DF37D9"/>
    <w:rsid w:val="00E0078D"/>
    <w:rsid w:val="00E00FF2"/>
    <w:rsid w:val="00E038F7"/>
    <w:rsid w:val="00E038FE"/>
    <w:rsid w:val="00E03AD3"/>
    <w:rsid w:val="00E04F62"/>
    <w:rsid w:val="00E10669"/>
    <w:rsid w:val="00E10FB7"/>
    <w:rsid w:val="00E13229"/>
    <w:rsid w:val="00E1387E"/>
    <w:rsid w:val="00E15E05"/>
    <w:rsid w:val="00E17239"/>
    <w:rsid w:val="00E173E3"/>
    <w:rsid w:val="00E206B1"/>
    <w:rsid w:val="00E21AF8"/>
    <w:rsid w:val="00E221E3"/>
    <w:rsid w:val="00E2233F"/>
    <w:rsid w:val="00E22C31"/>
    <w:rsid w:val="00E26BCD"/>
    <w:rsid w:val="00E27B7E"/>
    <w:rsid w:val="00E27F6E"/>
    <w:rsid w:val="00E400F1"/>
    <w:rsid w:val="00E41718"/>
    <w:rsid w:val="00E41B31"/>
    <w:rsid w:val="00E457D2"/>
    <w:rsid w:val="00E54E21"/>
    <w:rsid w:val="00E61B5E"/>
    <w:rsid w:val="00E61ED5"/>
    <w:rsid w:val="00E73861"/>
    <w:rsid w:val="00E81964"/>
    <w:rsid w:val="00E848B3"/>
    <w:rsid w:val="00E92193"/>
    <w:rsid w:val="00EA59C2"/>
    <w:rsid w:val="00EA6E8D"/>
    <w:rsid w:val="00EB53C2"/>
    <w:rsid w:val="00EC1CC7"/>
    <w:rsid w:val="00EC4DA2"/>
    <w:rsid w:val="00EC661B"/>
    <w:rsid w:val="00ED083A"/>
    <w:rsid w:val="00ED1F6F"/>
    <w:rsid w:val="00ED39B9"/>
    <w:rsid w:val="00ED45A2"/>
    <w:rsid w:val="00EE018E"/>
    <w:rsid w:val="00EE0E4E"/>
    <w:rsid w:val="00EE0F03"/>
    <w:rsid w:val="00EE311D"/>
    <w:rsid w:val="00EE5534"/>
    <w:rsid w:val="00EE61D7"/>
    <w:rsid w:val="00EE686C"/>
    <w:rsid w:val="00EE6A50"/>
    <w:rsid w:val="00EE7352"/>
    <w:rsid w:val="00EF1461"/>
    <w:rsid w:val="00EF2A87"/>
    <w:rsid w:val="00EF3A3B"/>
    <w:rsid w:val="00EF49D2"/>
    <w:rsid w:val="00EF5021"/>
    <w:rsid w:val="00EF71FA"/>
    <w:rsid w:val="00F03556"/>
    <w:rsid w:val="00F13636"/>
    <w:rsid w:val="00F23815"/>
    <w:rsid w:val="00F272A0"/>
    <w:rsid w:val="00F27750"/>
    <w:rsid w:val="00F27ED1"/>
    <w:rsid w:val="00F353B8"/>
    <w:rsid w:val="00F35FB9"/>
    <w:rsid w:val="00F36234"/>
    <w:rsid w:val="00F40C6D"/>
    <w:rsid w:val="00F42E60"/>
    <w:rsid w:val="00F4621D"/>
    <w:rsid w:val="00F4787E"/>
    <w:rsid w:val="00F538CD"/>
    <w:rsid w:val="00F54008"/>
    <w:rsid w:val="00F56AE1"/>
    <w:rsid w:val="00F571CD"/>
    <w:rsid w:val="00F61DC1"/>
    <w:rsid w:val="00F65925"/>
    <w:rsid w:val="00F67C11"/>
    <w:rsid w:val="00F70461"/>
    <w:rsid w:val="00F71ED5"/>
    <w:rsid w:val="00F837DF"/>
    <w:rsid w:val="00F83EBF"/>
    <w:rsid w:val="00F84B13"/>
    <w:rsid w:val="00F8510A"/>
    <w:rsid w:val="00F86262"/>
    <w:rsid w:val="00F87118"/>
    <w:rsid w:val="00F909B1"/>
    <w:rsid w:val="00F9518A"/>
    <w:rsid w:val="00F95398"/>
    <w:rsid w:val="00F96B3E"/>
    <w:rsid w:val="00FA1B19"/>
    <w:rsid w:val="00FA418F"/>
    <w:rsid w:val="00FB5578"/>
    <w:rsid w:val="00FB7D0F"/>
    <w:rsid w:val="00FC08C5"/>
    <w:rsid w:val="00FC5636"/>
    <w:rsid w:val="00FD3AB5"/>
    <w:rsid w:val="00FD51AB"/>
    <w:rsid w:val="00FD5F0B"/>
    <w:rsid w:val="00FD7FB5"/>
    <w:rsid w:val="00FE449E"/>
    <w:rsid w:val="00FE4728"/>
    <w:rsid w:val="00FE544E"/>
    <w:rsid w:val="00FE647F"/>
    <w:rsid w:val="00FE6BDB"/>
    <w:rsid w:val="00FF12C5"/>
    <w:rsid w:val="00FF168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DD"/>
  </w:style>
  <w:style w:type="paragraph" w:styleId="Heading1">
    <w:name w:val="heading 1"/>
    <w:basedOn w:val="Normal"/>
    <w:next w:val="Normal"/>
    <w:link w:val="Heading1Char"/>
    <w:autoRedefine/>
    <w:uiPriority w:val="9"/>
    <w:qFormat/>
    <w:rsid w:val="006F7397"/>
    <w:pPr>
      <w:keepNext/>
      <w:keepLines/>
      <w:numPr>
        <w:numId w:val="1"/>
      </w:numPr>
      <w:spacing w:after="240" w:line="240" w:lineRule="auto"/>
      <w:ind w:left="720"/>
      <w:outlineLvl w:val="0"/>
    </w:pPr>
    <w:rPr>
      <w:rFonts w:ascii="Times New Roman" w:hAnsi="Times New Roman" w:eastAsiaTheme="majorEastAsia" w:cs="Times New Roman"/>
      <w:b/>
      <w:bCs/>
      <w:sz w:val="24"/>
      <w:szCs w:val="24"/>
    </w:rPr>
  </w:style>
  <w:style w:type="paragraph" w:styleId="Heading2">
    <w:name w:val="heading 2"/>
    <w:basedOn w:val="Normal"/>
    <w:next w:val="Normal"/>
    <w:link w:val="Heading2Char"/>
    <w:autoRedefine/>
    <w:uiPriority w:val="9"/>
    <w:unhideWhenUsed/>
    <w:qFormat/>
    <w:rsid w:val="00B874F3"/>
    <w:pPr>
      <w:keepNext/>
      <w:keepLines/>
      <w:spacing w:after="0" w:line="240" w:lineRule="auto"/>
      <w:ind w:left="720"/>
      <w:outlineLvl w:val="1"/>
    </w:pPr>
    <w:rPr>
      <w:rFonts w:ascii="Times New Roman" w:hAnsi="Times New Roman" w:eastAsiaTheme="majorEastAsia" w:cs="Times New Roman"/>
      <w:b/>
      <w:bCs/>
      <w:sz w:val="24"/>
      <w:szCs w:val="24"/>
    </w:rPr>
  </w:style>
  <w:style w:type="paragraph" w:styleId="Heading3">
    <w:name w:val="heading 3"/>
    <w:basedOn w:val="Normal"/>
    <w:next w:val="Normal"/>
    <w:link w:val="Heading3Char"/>
    <w:autoRedefine/>
    <w:uiPriority w:val="9"/>
    <w:unhideWhenUsed/>
    <w:qFormat/>
    <w:rsid w:val="009807BD"/>
    <w:pPr>
      <w:keepNext/>
      <w:keepLines/>
      <w:numPr>
        <w:numId w:val="18"/>
      </w:numPr>
      <w:spacing w:after="240" w:line="240" w:lineRule="auto"/>
      <w:ind w:left="2160" w:hanging="720"/>
      <w:outlineLvl w:val="2"/>
    </w:pPr>
    <w:rPr>
      <w:rFonts w:ascii="Times New Roman Bold" w:hAnsi="Times New Roman Bold"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B00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B0040F"/>
    <w:rPr>
      <w:rFonts w:ascii="Courier New" w:eastAsia="Courier New" w:hAnsi="Courier New" w:cs="Courier New"/>
      <w:sz w:val="20"/>
      <w:szCs w:val="20"/>
    </w:rPr>
  </w:style>
  <w:style w:type="paragraph" w:styleId="FootnoteText">
    <w:name w:val="footnote text"/>
    <w:aliases w:val="ALTS FOOTNOTE,Footnote Text Char Char,Footnote Text Char Char Char Char,Footnote Text Char1,Footnote Text Char1 Char Char1,Footnote Text Char1 Char Char1 Char Char Char,Footnote Text Char2 Char Char Char Char1,Footnote Text Char4 Char,fn"/>
    <w:basedOn w:val="Normal"/>
    <w:link w:val="FootnoteTextChar"/>
    <w:uiPriority w:val="99"/>
    <w:unhideWhenUsed/>
    <w:qFormat/>
    <w:rsid w:val="00B0040F"/>
    <w:pPr>
      <w:spacing w:after="0" w:line="240" w:lineRule="auto"/>
    </w:pPr>
    <w:rPr>
      <w:sz w:val="20"/>
      <w:szCs w:val="20"/>
    </w:rPr>
  </w:style>
  <w:style w:type="character" w:customStyle="1" w:styleId="FootnoteTextChar">
    <w:name w:val="Footnote Text Char"/>
    <w:aliases w:val="ALTS FOOTNOTE Char,Footnote Text Char Char Char,Footnote Text Char Char Char Char Char,Footnote Text Char1 Char,Footnote Text Char1 Char Char1 Char,Footnote Text Char1 Char Char1 Char Char Char Char,Footnote Text Char4 Char Char"/>
    <w:basedOn w:val="DefaultParagraphFont"/>
    <w:link w:val="FootnoteText"/>
    <w:uiPriority w:val="99"/>
    <w:rsid w:val="00B0040F"/>
    <w:rPr>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basedOn w:val="DefaultParagraphFont"/>
    <w:uiPriority w:val="99"/>
    <w:unhideWhenUsed/>
    <w:qFormat/>
    <w:rsid w:val="00B0040F"/>
    <w:rPr>
      <w:vertAlign w:val="superscript"/>
    </w:rPr>
  </w:style>
  <w:style w:type="character" w:customStyle="1" w:styleId="Heading1Char">
    <w:name w:val="Heading 1 Char"/>
    <w:basedOn w:val="DefaultParagraphFont"/>
    <w:link w:val="Heading1"/>
    <w:uiPriority w:val="9"/>
    <w:rsid w:val="006F7397"/>
    <w:rPr>
      <w:rFonts w:ascii="Times New Roman" w:hAnsi="Times New Roman" w:eastAsiaTheme="majorEastAsia" w:cs="Times New Roman"/>
      <w:b/>
      <w:bCs/>
      <w:sz w:val="24"/>
      <w:szCs w:val="24"/>
    </w:rPr>
  </w:style>
  <w:style w:type="character" w:styleId="CommentReference">
    <w:name w:val="annotation reference"/>
    <w:basedOn w:val="DefaultParagraphFont"/>
    <w:uiPriority w:val="99"/>
    <w:semiHidden/>
    <w:unhideWhenUsed/>
    <w:rsid w:val="00C14401"/>
    <w:rPr>
      <w:sz w:val="16"/>
      <w:szCs w:val="16"/>
    </w:rPr>
  </w:style>
  <w:style w:type="paragraph" w:styleId="CommentText">
    <w:name w:val="annotation text"/>
    <w:basedOn w:val="Normal"/>
    <w:link w:val="CommentTextChar"/>
    <w:unhideWhenUsed/>
    <w:rsid w:val="00C14401"/>
    <w:pPr>
      <w:spacing w:line="240" w:lineRule="auto"/>
    </w:pPr>
    <w:rPr>
      <w:sz w:val="20"/>
      <w:szCs w:val="20"/>
    </w:rPr>
  </w:style>
  <w:style w:type="character" w:customStyle="1" w:styleId="CommentTextChar">
    <w:name w:val="Comment Text Char"/>
    <w:basedOn w:val="DefaultParagraphFont"/>
    <w:link w:val="CommentText"/>
    <w:rsid w:val="00C14401"/>
    <w:rPr>
      <w:sz w:val="20"/>
      <w:szCs w:val="20"/>
    </w:rPr>
  </w:style>
  <w:style w:type="paragraph" w:styleId="CommentSubject">
    <w:name w:val="annotation subject"/>
    <w:basedOn w:val="CommentText"/>
    <w:next w:val="CommentText"/>
    <w:link w:val="CommentSubjectChar"/>
    <w:uiPriority w:val="99"/>
    <w:semiHidden/>
    <w:unhideWhenUsed/>
    <w:rsid w:val="00C14401"/>
    <w:rPr>
      <w:b/>
      <w:bCs/>
    </w:rPr>
  </w:style>
  <w:style w:type="character" w:customStyle="1" w:styleId="CommentSubjectChar">
    <w:name w:val="Comment Subject Char"/>
    <w:basedOn w:val="CommentTextChar"/>
    <w:link w:val="CommentSubject"/>
    <w:uiPriority w:val="99"/>
    <w:semiHidden/>
    <w:rsid w:val="00C14401"/>
    <w:rPr>
      <w:b/>
      <w:bCs/>
      <w:sz w:val="20"/>
      <w:szCs w:val="20"/>
    </w:rPr>
  </w:style>
  <w:style w:type="paragraph" w:styleId="Header">
    <w:name w:val="header"/>
    <w:basedOn w:val="Normal"/>
    <w:link w:val="HeaderChar"/>
    <w:uiPriority w:val="99"/>
    <w:unhideWhenUsed/>
    <w:rsid w:val="009E45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52B"/>
  </w:style>
  <w:style w:type="paragraph" w:styleId="Footer">
    <w:name w:val="footer"/>
    <w:basedOn w:val="Normal"/>
    <w:link w:val="FooterChar"/>
    <w:uiPriority w:val="99"/>
    <w:unhideWhenUsed/>
    <w:rsid w:val="009E45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52B"/>
  </w:style>
  <w:style w:type="character" w:customStyle="1" w:styleId="Heading2Char">
    <w:name w:val="Heading 2 Char"/>
    <w:basedOn w:val="DefaultParagraphFont"/>
    <w:link w:val="Heading2"/>
    <w:uiPriority w:val="9"/>
    <w:rsid w:val="00B874F3"/>
    <w:rPr>
      <w:rFonts w:ascii="Times New Roman" w:hAnsi="Times New Roman" w:eastAsiaTheme="majorEastAsia" w:cs="Times New Roman"/>
      <w:b/>
      <w:bCs/>
      <w:sz w:val="24"/>
      <w:szCs w:val="24"/>
    </w:rPr>
  </w:style>
  <w:style w:type="character" w:customStyle="1" w:styleId="Heading3Char">
    <w:name w:val="Heading 3 Char"/>
    <w:basedOn w:val="DefaultParagraphFont"/>
    <w:link w:val="Heading3"/>
    <w:uiPriority w:val="9"/>
    <w:rsid w:val="009807BD"/>
    <w:rPr>
      <w:rFonts w:ascii="Times New Roman Bold" w:hAnsi="Times New Roman Bold" w:eastAsiaTheme="majorEastAsia" w:cstheme="majorBidi"/>
      <w:b/>
      <w:sz w:val="24"/>
      <w:szCs w:val="24"/>
    </w:rPr>
  </w:style>
  <w:style w:type="paragraph" w:styleId="ListParagraph">
    <w:name w:val="List Paragraph"/>
    <w:basedOn w:val="Normal"/>
    <w:uiPriority w:val="34"/>
    <w:qFormat/>
    <w:rsid w:val="0089311A"/>
    <w:pPr>
      <w:ind w:left="720"/>
      <w:contextualSpacing/>
    </w:pPr>
  </w:style>
  <w:style w:type="paragraph" w:styleId="BodyTextIndent3">
    <w:name w:val="Body Text Indent 3"/>
    <w:basedOn w:val="Normal"/>
    <w:link w:val="BodyTextIndent3Char"/>
    <w:uiPriority w:val="99"/>
    <w:semiHidden/>
    <w:unhideWhenUsed/>
    <w:rsid w:val="008931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311A"/>
    <w:rPr>
      <w:sz w:val="16"/>
      <w:szCs w:val="16"/>
    </w:rPr>
  </w:style>
  <w:style w:type="paragraph" w:styleId="NormalWeb">
    <w:name w:val="Normal (Web)"/>
    <w:basedOn w:val="Normal"/>
    <w:uiPriority w:val="99"/>
    <w:semiHidden/>
    <w:unhideWhenUsed/>
    <w:rsid w:val="008931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893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49D2"/>
    <w:pPr>
      <w:numPr>
        <w:numId w:val="0"/>
      </w:numPr>
      <w:spacing w:before="240" w:after="0" w:line="259" w:lineRule="auto"/>
      <w:outlineLvl w:val="9"/>
    </w:pPr>
    <w:rPr>
      <w:rFonts w:asciiTheme="majorHAnsi"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qFormat/>
    <w:rsid w:val="00153815"/>
    <w:pPr>
      <w:tabs>
        <w:tab w:val="decimal" w:leader="dot" w:pos="9360"/>
      </w:tabs>
      <w:spacing w:after="240" w:line="240" w:lineRule="auto"/>
      <w:ind w:left="720" w:hanging="720"/>
      <w:outlineLvl w:val="0"/>
    </w:pPr>
    <w:rPr>
      <w:rFonts w:ascii="Times New Roman" w:hAnsi="Times New Roman"/>
      <w:caps/>
      <w:sz w:val="24"/>
    </w:rPr>
  </w:style>
  <w:style w:type="paragraph" w:styleId="TOC2">
    <w:name w:val="toc 2"/>
    <w:basedOn w:val="Normal"/>
    <w:next w:val="Normal"/>
    <w:autoRedefine/>
    <w:uiPriority w:val="39"/>
    <w:unhideWhenUsed/>
    <w:qFormat/>
    <w:rsid w:val="00153815"/>
    <w:pPr>
      <w:spacing w:after="240" w:line="240" w:lineRule="auto"/>
      <w:ind w:left="720"/>
      <w:outlineLvl w:val="1"/>
    </w:pPr>
    <w:rPr>
      <w:rFonts w:ascii="Times New Roman" w:hAnsi="Times New Roman"/>
      <w:sz w:val="24"/>
    </w:rPr>
  </w:style>
  <w:style w:type="paragraph" w:styleId="TOC3">
    <w:name w:val="toc 3"/>
    <w:basedOn w:val="Normal"/>
    <w:next w:val="Normal"/>
    <w:autoRedefine/>
    <w:uiPriority w:val="39"/>
    <w:unhideWhenUsed/>
    <w:qFormat/>
    <w:rsid w:val="00153815"/>
    <w:pPr>
      <w:tabs>
        <w:tab w:val="decimal" w:leader="dot" w:pos="9360"/>
      </w:tabs>
      <w:spacing w:after="240" w:line="240" w:lineRule="auto"/>
      <w:ind w:left="1440" w:hanging="720"/>
      <w:outlineLvl w:val="2"/>
    </w:pPr>
    <w:rPr>
      <w:rFonts w:ascii="Times New Roman" w:hAnsi="Times New Roman"/>
      <w:sz w:val="24"/>
    </w:rPr>
  </w:style>
  <w:style w:type="character" w:styleId="Hyperlink">
    <w:name w:val="Hyperlink"/>
    <w:basedOn w:val="DefaultParagraphFont"/>
    <w:uiPriority w:val="99"/>
    <w:unhideWhenUsed/>
    <w:rsid w:val="00EF49D2"/>
    <w:rPr>
      <w:color w:val="0563C1" w:themeColor="hyperlink"/>
      <w:u w:val="single"/>
    </w:rPr>
  </w:style>
  <w:style w:type="character" w:customStyle="1" w:styleId="UnresolvedMention1">
    <w:name w:val="Unresolved Mention1"/>
    <w:basedOn w:val="DefaultParagraphFont"/>
    <w:uiPriority w:val="99"/>
    <w:semiHidden/>
    <w:unhideWhenUsed/>
    <w:rsid w:val="004F7652"/>
    <w:rPr>
      <w:color w:val="605E5C"/>
      <w:shd w:val="clear" w:color="auto" w:fill="E1DFDD"/>
    </w:rPr>
  </w:style>
  <w:style w:type="paragraph" w:styleId="BodyText">
    <w:name w:val="Body Text"/>
    <w:basedOn w:val="Normal"/>
    <w:link w:val="BodyTextChar"/>
    <w:uiPriority w:val="99"/>
    <w:semiHidden/>
    <w:unhideWhenUsed/>
    <w:rsid w:val="00FD51AB"/>
    <w:pPr>
      <w:spacing w:after="120"/>
    </w:pPr>
  </w:style>
  <w:style w:type="character" w:customStyle="1" w:styleId="BodyTextChar">
    <w:name w:val="Body Text Char"/>
    <w:basedOn w:val="DefaultParagraphFont"/>
    <w:link w:val="BodyText"/>
    <w:uiPriority w:val="99"/>
    <w:semiHidden/>
    <w:rsid w:val="00FD51AB"/>
  </w:style>
  <w:style w:type="paragraph" w:styleId="BalloonText">
    <w:name w:val="Balloon Text"/>
    <w:basedOn w:val="Normal"/>
    <w:link w:val="BalloonTextChar"/>
    <w:uiPriority w:val="99"/>
    <w:semiHidden/>
    <w:unhideWhenUsed/>
    <w:rsid w:val="000E7AF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7AF8"/>
    <w:rPr>
      <w:rFonts w:ascii="Times New Roman" w:hAnsi="Times New Roman" w:cs="Times New Roman"/>
      <w:sz w:val="18"/>
      <w:szCs w:val="18"/>
    </w:rPr>
  </w:style>
  <w:style w:type="paragraph" w:customStyle="1" w:styleId="gntarbp">
    <w:name w:val="gnt_ar_b_p"/>
    <w:basedOn w:val="Normal"/>
    <w:rsid w:val="00622F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ambrosia.wilson@occ.ohio.gov" TargetMode="External" /><Relationship Id="rId11" Type="http://schemas.openxmlformats.org/officeDocument/2006/relationships/hyperlink" Target="mailto:Amy.botschner.obrien@occ.ohio.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yperlink" Target="https://files.wri.org/s3fs-public/expert-note-building-efficiency-energy-assistance.pdf" TargetMode="External" /><Relationship Id="rId15" Type="http://schemas.openxmlformats.org/officeDocument/2006/relationships/hyperlink" Target="https://www.aceee.org/press/2016/04/report-energy-burden-low-income" TargetMode="External" /><Relationship Id="rId16" Type="http://schemas.openxmlformats.org/officeDocument/2006/relationships/header" Target="header2.xml" /><Relationship Id="rId17" Type="http://schemas.openxmlformats.org/officeDocument/2006/relationships/hyperlink" Target="mailto:John.jones@ohioAGOgov" TargetMode="External" /><Relationship Id="rId18" Type="http://schemas.openxmlformats.org/officeDocument/2006/relationships/hyperlink" Target="mailto:dproano@bakerlaw.com" TargetMode="External" /><Relationship Id="rId19" Type="http://schemas.openxmlformats.org/officeDocument/2006/relationships/hyperlink" Target="mailto:whitt@whitt-sturtevant.com" TargetMode="External" /><Relationship Id="rId2" Type="http://schemas.openxmlformats.org/officeDocument/2006/relationships/settings" Target="settings.xml" /><Relationship Id="rId20" Type="http://schemas.openxmlformats.org/officeDocument/2006/relationships/hyperlink" Target="mailto:fykes@whitt-sturtevant.com" TargetMode="External" /><Relationship Id="rId21" Type="http://schemas.openxmlformats.org/officeDocument/2006/relationships/hyperlink" Target="mailto:cwatchorn@firstenergycorp.com" TargetMode="External" /><Relationship Id="rId22" Type="http://schemas.openxmlformats.org/officeDocument/2006/relationships/hyperlink" Target="mailto:talexander@beneschlaw.com" TargetMode="External" /><Relationship Id="rId23" Type="http://schemas.openxmlformats.org/officeDocument/2006/relationships/hyperlink" Target="mailto:slesser@beneschlaw.com" TargetMode="External" /><Relationship Id="rId24" Type="http://schemas.openxmlformats.org/officeDocument/2006/relationships/hyperlink" Target="mailto:meissnerjoseph@yahoo.com" TargetMode="External" /><Relationship Id="rId25" Type="http://schemas.openxmlformats.org/officeDocument/2006/relationships/hyperlink" Target="mailto:joe.oliker@igs.com" TargetMode="External" /><Relationship Id="rId26" Type="http://schemas.openxmlformats.org/officeDocument/2006/relationships/hyperlink" Target="mailto:bethany.allen@igs.com" TargetMode="External" /><Relationship Id="rId27" Type="http://schemas.openxmlformats.org/officeDocument/2006/relationships/hyperlink" Target="mailto:michael.nugent@igs.com" TargetMode="External" /><Relationship Id="rId28" Type="http://schemas.openxmlformats.org/officeDocument/2006/relationships/header" Target="header3.xml" /><Relationship Id="rId29" Type="http://schemas.openxmlformats.org/officeDocument/2006/relationships/theme" Target="theme/theme1.xml" /><Relationship Id="rId3" Type="http://schemas.openxmlformats.org/officeDocument/2006/relationships/webSettings" Target="webSettings.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mlinville@columbuslegalaid.org" TargetMode="External" /><Relationship Id="rId7" Type="http://schemas.openxmlformats.org/officeDocument/2006/relationships/hyperlink" Target="mailto:sjagers@ohiopovertylaw.org" TargetMode="External" /><Relationship Id="rId8" Type="http://schemas.openxmlformats.org/officeDocument/2006/relationships/hyperlink" Target="mailto:plee@seols.org" TargetMode="External" /><Relationship Id="rId9" Type="http://schemas.openxmlformats.org/officeDocument/2006/relationships/hyperlink" Target="mailto:maureen.willis@occ.ohi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B7FD3-D589-4D81-9331-A3B7904C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3728</Words>
  <Characters>21254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2021-08-27T19:46:14Z</dcterms:created>
  <dcterms:modified xsi:type="dcterms:W3CDTF">2021-08-27T19:46:14Z</dcterms:modified>
</cp:coreProperties>
</file>