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1FC" w:rsidRDefault="00F051FC" w:rsidP="00625485">
      <w:pPr>
        <w:spacing w:after="200" w:line="276" w:lineRule="auto"/>
        <w:jc w:val="center"/>
        <w:rPr>
          <w:rFonts w:ascii="Arial" w:hAnsi="Arial" w:cs="Arial"/>
        </w:rPr>
      </w:pPr>
    </w:p>
    <w:p w:rsidR="000C7A88" w:rsidRPr="00DB1C74" w:rsidRDefault="00F051FC" w:rsidP="00DB1C74">
      <w:pPr>
        <w:spacing w:after="200" w:line="276" w:lineRule="auto"/>
        <w:rPr>
          <w:rFonts w:ascii="Arial" w:hAnsi="Arial" w:cs="Arial"/>
        </w:rPr>
      </w:pPr>
      <w:r w:rsidRPr="00F051FC">
        <w:rPr>
          <w:rFonts w:ascii="Arial" w:hAnsi="Arial" w:cs="Arial"/>
          <w:sz w:val="20"/>
        </w:rPr>
        <w:t xml:space="preserve">This filing </w:t>
      </w:r>
      <w:r w:rsidR="001D6224" w:rsidRPr="001D6224">
        <w:rPr>
          <w:rFonts w:ascii="Arial" w:hAnsi="Arial" w:cs="Arial"/>
          <w:sz w:val="20"/>
        </w:rPr>
        <w:t>propos</w:t>
      </w:r>
      <w:r w:rsidR="001D6224">
        <w:rPr>
          <w:rFonts w:ascii="Arial" w:hAnsi="Arial" w:cs="Arial"/>
          <w:sz w:val="20"/>
        </w:rPr>
        <w:t xml:space="preserve">es changes to </w:t>
      </w:r>
      <w:r w:rsidR="00DB1C74">
        <w:rPr>
          <w:rFonts w:ascii="Arial" w:hAnsi="Arial" w:cs="Arial"/>
          <w:sz w:val="20"/>
        </w:rPr>
        <w:t xml:space="preserve">the Concurrence Sheet No, 1 to add the CenturyLink Operating Companies Interstate Service Guide No. </w:t>
      </w:r>
      <w:r w:rsidR="001A5E5B">
        <w:rPr>
          <w:rFonts w:ascii="Arial" w:hAnsi="Arial" w:cs="Arial"/>
          <w:sz w:val="20"/>
        </w:rPr>
        <w:t>9</w:t>
      </w:r>
      <w:bookmarkStart w:id="0" w:name="_GoBack"/>
      <w:bookmarkEnd w:id="0"/>
      <w:r w:rsidR="00DB1C74">
        <w:rPr>
          <w:rFonts w:ascii="Arial" w:hAnsi="Arial" w:cs="Arial"/>
          <w:sz w:val="20"/>
        </w:rPr>
        <w:t xml:space="preserve">.  </w:t>
      </w:r>
      <w:r w:rsidR="00DB1C74" w:rsidRPr="00BE1A4D">
        <w:rPr>
          <w:rFonts w:ascii="Arial" w:hAnsi="Arial" w:cs="Arial"/>
          <w:sz w:val="20"/>
        </w:rPr>
        <w:t>As of August 1, 2017, Special Access Services were changed to a competitive or non-competitive designation</w:t>
      </w:r>
      <w:r w:rsidR="00146ABA">
        <w:rPr>
          <w:rFonts w:ascii="Arial" w:hAnsi="Arial" w:cs="Arial"/>
          <w:sz w:val="20"/>
        </w:rPr>
        <w:t xml:space="preserve"> per the FCC’s Business Data Services Order</w:t>
      </w:r>
      <w:r w:rsidR="00DB1C74" w:rsidRPr="00BE1A4D">
        <w:rPr>
          <w:rFonts w:ascii="Arial" w:hAnsi="Arial" w:cs="Arial"/>
          <w:sz w:val="20"/>
        </w:rPr>
        <w:t>.</w:t>
      </w:r>
      <w:r w:rsidR="00DB1C74" w:rsidRPr="00DB1C74">
        <w:rPr>
          <w:rFonts w:ascii="Arial" w:hAnsi="Arial" w:cs="Arial"/>
          <w:sz w:val="20"/>
        </w:rPr>
        <w:t xml:space="preserve">  </w:t>
      </w:r>
      <w:r w:rsidR="00DB1C74" w:rsidRPr="00BE1A4D">
        <w:rPr>
          <w:rFonts w:ascii="Arial" w:hAnsi="Arial" w:cs="Arial"/>
          <w:sz w:val="20"/>
        </w:rPr>
        <w:t xml:space="preserve">Non-Competitive End-User Channel Termination (EUCT) services are filed as part of </w:t>
      </w:r>
      <w:r w:rsidR="00DB1C74">
        <w:rPr>
          <w:rFonts w:ascii="Arial" w:hAnsi="Arial" w:cs="Arial"/>
          <w:sz w:val="20"/>
        </w:rPr>
        <w:t xml:space="preserve">CenturyLink Operating Companies Tariff F.C.C. No. </w:t>
      </w:r>
      <w:r w:rsidR="00142590">
        <w:rPr>
          <w:rFonts w:ascii="Arial" w:hAnsi="Arial" w:cs="Arial"/>
          <w:sz w:val="20"/>
        </w:rPr>
        <w:t>1</w:t>
      </w:r>
      <w:r w:rsidR="00DB1C74">
        <w:rPr>
          <w:rFonts w:ascii="Arial" w:hAnsi="Arial" w:cs="Arial"/>
          <w:sz w:val="20"/>
        </w:rPr>
        <w:t xml:space="preserve"> and remain under Price Cap Regulation</w:t>
      </w:r>
      <w:r w:rsidR="00DB1C74" w:rsidRPr="00BE1A4D">
        <w:rPr>
          <w:rFonts w:ascii="Arial" w:hAnsi="Arial" w:cs="Arial"/>
          <w:sz w:val="20"/>
        </w:rPr>
        <w:t>.  Other Special Access Services required to complete the circuit are</w:t>
      </w:r>
      <w:r w:rsidR="00DB1C74" w:rsidRPr="00DB1C74">
        <w:rPr>
          <w:rFonts w:ascii="Arial" w:hAnsi="Arial" w:cs="Arial"/>
          <w:sz w:val="20"/>
        </w:rPr>
        <w:t xml:space="preserve"> filed in the CenturyLink Operating Companies Interstate Service Guide No. </w:t>
      </w:r>
      <w:r w:rsidR="001A5E5B">
        <w:rPr>
          <w:rFonts w:ascii="Arial" w:hAnsi="Arial" w:cs="Arial"/>
          <w:sz w:val="20"/>
        </w:rPr>
        <w:t>9</w:t>
      </w:r>
      <w:r w:rsidR="00DB1C74">
        <w:rPr>
          <w:rFonts w:ascii="Arial" w:hAnsi="Arial" w:cs="Arial"/>
          <w:sz w:val="20"/>
        </w:rPr>
        <w:t>.</w:t>
      </w:r>
      <w:r w:rsidR="00142590">
        <w:rPr>
          <w:rFonts w:ascii="Arial" w:hAnsi="Arial" w:cs="Arial"/>
          <w:sz w:val="20"/>
        </w:rPr>
        <w:t xml:space="preserve">  </w:t>
      </w:r>
    </w:p>
    <w:sectPr w:rsidR="000C7A88" w:rsidRPr="00DB1C74" w:rsidSect="00D52D95">
      <w:headerReference w:type="default" r:id="rId6"/>
      <w:pgSz w:w="12240" w:h="15840" w:code="1"/>
      <w:pgMar w:top="720" w:right="1440" w:bottom="432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224" w:rsidRDefault="001D6224" w:rsidP="00D52D95">
      <w:r>
        <w:separator/>
      </w:r>
    </w:p>
  </w:endnote>
  <w:endnote w:type="continuationSeparator" w:id="0">
    <w:p w:rsidR="001D6224" w:rsidRDefault="001D6224" w:rsidP="00D5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224" w:rsidRDefault="001D6224" w:rsidP="00D52D95">
      <w:r>
        <w:separator/>
      </w:r>
    </w:p>
  </w:footnote>
  <w:footnote w:type="continuationSeparator" w:id="0">
    <w:p w:rsidR="001D6224" w:rsidRDefault="001D6224" w:rsidP="00D52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D95" w:rsidRDefault="00D52D95" w:rsidP="00D52D95">
    <w:pPr>
      <w:tabs>
        <w:tab w:val="right" w:pos="9360"/>
      </w:tabs>
      <w:jc w:val="center"/>
    </w:pPr>
    <w:r w:rsidRPr="00625485">
      <w:rPr>
        <w:rFonts w:ascii="Arial" w:eastAsia="Calibri" w:hAnsi="Arial" w:cs="Arial"/>
        <w:b/>
        <w:color w:val="0D0D0D" w:themeColor="text1" w:themeTint="F2"/>
        <w:sz w:val="40"/>
        <w:szCs w:val="32"/>
      </w:rPr>
      <w:t xml:space="preserve">EXHIBIT </w:t>
    </w:r>
    <w:r w:rsidR="00F051FC">
      <w:rPr>
        <w:rFonts w:ascii="Arial" w:eastAsia="Calibri" w:hAnsi="Arial" w:cs="Arial"/>
        <w:b/>
        <w:color w:val="0D0D0D" w:themeColor="text1" w:themeTint="F2"/>
        <w:sz w:val="40"/>
        <w:szCs w:val="32"/>
      </w:rP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E9"/>
    <w:rsid w:val="000C7A88"/>
    <w:rsid w:val="00125948"/>
    <w:rsid w:val="00142590"/>
    <w:rsid w:val="00146ABA"/>
    <w:rsid w:val="001A5E5B"/>
    <w:rsid w:val="001D6224"/>
    <w:rsid w:val="001F6D5D"/>
    <w:rsid w:val="00355890"/>
    <w:rsid w:val="005E4B5C"/>
    <w:rsid w:val="00625485"/>
    <w:rsid w:val="00645D83"/>
    <w:rsid w:val="007256E9"/>
    <w:rsid w:val="00A47357"/>
    <w:rsid w:val="00A712F8"/>
    <w:rsid w:val="00C95EC8"/>
    <w:rsid w:val="00D52D95"/>
    <w:rsid w:val="00DB1C74"/>
    <w:rsid w:val="00F051FC"/>
    <w:rsid w:val="00F2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537D382"/>
  <w15:docId w15:val="{953EC269-FC91-46FE-B194-756BD1AF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25485"/>
    <w:pPr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52D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2D9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52D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2D95"/>
    <w:rPr>
      <w:rFonts w:ascii="Times New Roman" w:eastAsia="Times New Roman" w:hAnsi="Times New Roman" w:cs="Times New Roman"/>
      <w:sz w:val="24"/>
      <w:szCs w:val="20"/>
    </w:rPr>
  </w:style>
  <w:style w:type="paragraph" w:customStyle="1" w:styleId="ind-a">
    <w:name w:val="ind-a"/>
    <w:basedOn w:val="Normal"/>
    <w:rsid w:val="00DB1C74"/>
    <w:pPr>
      <w:spacing w:line="220" w:lineRule="exact"/>
      <w:ind w:left="720" w:hanging="720"/>
    </w:pPr>
    <w:rPr>
      <w:rFonts w:eastAsia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D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D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-All%20State%20Tariffs\A%20Tariffs%20Folder\A_Tariffs\Ohio\OH-InProcess\TEMPLATES%20(Tariff%20Package%20Contents)\EXHIBIT%20C%20Purpose%20(Heade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EXHIBIT C Purpose (Header).dotx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Chushuk, Christina L</cp:lastModifiedBy>
  <cp:revision>2</cp:revision>
  <cp:lastPrinted>2017-10-31T15:15:00Z</cp:lastPrinted>
  <dcterms:created xsi:type="dcterms:W3CDTF">2017-10-31T16:28:00Z</dcterms:created>
  <dcterms:modified xsi:type="dcterms:W3CDTF">2017-10-31T16:28:00Z</dcterms:modified>
</cp:coreProperties>
</file>