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72" w:rsidRPr="0081131F" w:rsidRDefault="00E87572" w:rsidP="00E87572">
      <w:pPr>
        <w:spacing w:after="0" w:line="240" w:lineRule="auto"/>
        <w:jc w:val="center"/>
        <w:rPr>
          <w:rFonts w:ascii="Times New Roman" w:eastAsia="Times New Roman" w:hAnsi="Times New Roman" w:cs="Times New Roman"/>
          <w:b/>
          <w:sz w:val="24"/>
          <w:szCs w:val="24"/>
        </w:rPr>
      </w:pPr>
      <w:bookmarkStart w:id="0" w:name="_GoBack"/>
      <w:bookmarkEnd w:id="0"/>
      <w:r w:rsidRPr="0081131F">
        <w:rPr>
          <w:rFonts w:ascii="Times New Roman" w:eastAsia="Times New Roman" w:hAnsi="Times New Roman" w:cs="Times New Roman"/>
          <w:b/>
          <w:sz w:val="24"/>
          <w:szCs w:val="24"/>
        </w:rPr>
        <w:t>BEFORE</w:t>
      </w:r>
    </w:p>
    <w:p w:rsidR="00E87572" w:rsidRPr="0081131F" w:rsidRDefault="00E87572" w:rsidP="00E87572">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PUBLIC UTILITIES COMMISSION OF OHIO</w:t>
      </w:r>
    </w:p>
    <w:p w:rsidR="00E87572" w:rsidRPr="0081131F" w:rsidRDefault="00E87572" w:rsidP="00E87572">
      <w:pPr>
        <w:spacing w:after="0" w:line="240" w:lineRule="auto"/>
        <w:jc w:val="center"/>
        <w:rPr>
          <w:rFonts w:ascii="Times New Roman" w:eastAsia="Times New Roman" w:hAnsi="Times New Roman" w:cs="Times New Roman"/>
          <w:b/>
          <w:sz w:val="24"/>
          <w:szCs w:val="24"/>
        </w:rPr>
      </w:pPr>
    </w:p>
    <w:p w:rsidR="00E87572" w:rsidRPr="0081131F" w:rsidRDefault="00E87572" w:rsidP="00E87572">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In the Matter of the Commission’s Review</w:t>
      </w:r>
      <w:r w:rsidRPr="0081131F">
        <w:rPr>
          <w:rFonts w:ascii="Times New Roman" w:eastAsia="Times New Roman" w:hAnsi="Times New Roman" w:cs="Times New Roman"/>
          <w:sz w:val="24"/>
          <w:szCs w:val="24"/>
        </w:rPr>
        <w:tab/>
        <w:t>)</w:t>
      </w:r>
    </w:p>
    <w:p w:rsidR="00E87572" w:rsidRPr="0081131F" w:rsidRDefault="00E87572" w:rsidP="00E87572">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of its</w:t>
      </w:r>
      <w:r>
        <w:rPr>
          <w:rFonts w:ascii="Times New Roman" w:eastAsia="Times New Roman" w:hAnsi="Times New Roman" w:cs="Times New Roman"/>
          <w:sz w:val="24"/>
          <w:szCs w:val="24"/>
        </w:rPr>
        <w:t xml:space="preserve"> Rules for Competitive Retail</w:t>
      </w:r>
      <w:r w:rsidR="00366082">
        <w:rPr>
          <w:rFonts w:ascii="Times New Roman" w:eastAsia="Times New Roman" w:hAnsi="Times New Roman" w:cs="Times New Roman"/>
          <w:sz w:val="24"/>
          <w:szCs w:val="24"/>
        </w:rPr>
        <w:t xml:space="preserve"> Natural</w:t>
      </w:r>
      <w:r w:rsidRPr="0081131F">
        <w:rPr>
          <w:rFonts w:ascii="Times New Roman" w:eastAsia="Times New Roman" w:hAnsi="Times New Roman" w:cs="Times New Roman"/>
          <w:sz w:val="24"/>
          <w:szCs w:val="24"/>
        </w:rPr>
        <w:tab/>
        <w:t>)</w:t>
      </w:r>
      <w:r w:rsidRPr="0081131F">
        <w:rPr>
          <w:rFonts w:ascii="Times New Roman" w:eastAsia="Times New Roman" w:hAnsi="Times New Roman" w:cs="Times New Roman"/>
          <w:sz w:val="24"/>
          <w:szCs w:val="24"/>
        </w:rPr>
        <w:tab/>
      </w:r>
    </w:p>
    <w:p w:rsidR="00E87572" w:rsidRPr="0081131F" w:rsidRDefault="00366082" w:rsidP="00E8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 Service Contained in Chapters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E87572">
        <w:rPr>
          <w:rFonts w:ascii="Times New Roman" w:eastAsia="Times New Roman" w:hAnsi="Times New Roman" w:cs="Times New Roman"/>
          <w:sz w:val="24"/>
          <w:szCs w:val="24"/>
        </w:rPr>
        <w:tab/>
        <w:t>Case No. 12-</w:t>
      </w:r>
      <w:r>
        <w:rPr>
          <w:rFonts w:ascii="Times New Roman" w:eastAsia="Times New Roman" w:hAnsi="Times New Roman" w:cs="Times New Roman"/>
          <w:sz w:val="24"/>
          <w:szCs w:val="24"/>
        </w:rPr>
        <w:t>925</w:t>
      </w:r>
      <w:r w:rsidR="00E87572">
        <w:rPr>
          <w:rFonts w:ascii="Times New Roman" w:eastAsia="Times New Roman" w:hAnsi="Times New Roman" w:cs="Times New Roman"/>
          <w:sz w:val="24"/>
          <w:szCs w:val="24"/>
        </w:rPr>
        <w:t>-</w:t>
      </w:r>
      <w:r>
        <w:rPr>
          <w:rFonts w:ascii="Times New Roman" w:eastAsia="Times New Roman" w:hAnsi="Times New Roman" w:cs="Times New Roman"/>
          <w:sz w:val="24"/>
          <w:szCs w:val="24"/>
        </w:rPr>
        <w:t>GA</w:t>
      </w:r>
      <w:r w:rsidR="00E87572">
        <w:rPr>
          <w:rFonts w:ascii="Times New Roman" w:eastAsia="Times New Roman" w:hAnsi="Times New Roman" w:cs="Times New Roman"/>
          <w:sz w:val="24"/>
          <w:szCs w:val="24"/>
        </w:rPr>
        <w:t>-ORD</w:t>
      </w:r>
    </w:p>
    <w:p w:rsidR="00E87572" w:rsidRPr="0081131F" w:rsidRDefault="00E87572" w:rsidP="00E8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4901:1-2</w:t>
      </w:r>
      <w:r w:rsidR="00366082">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366082">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4901:1-</w:t>
      </w:r>
      <w:r w:rsidR="00366082">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of the Ohio</w:t>
      </w:r>
      <w:r w:rsidRPr="0081131F">
        <w:rPr>
          <w:rFonts w:ascii="Times New Roman" w:eastAsia="Times New Roman" w:hAnsi="Times New Roman" w:cs="Times New Roman"/>
          <w:sz w:val="24"/>
          <w:szCs w:val="24"/>
        </w:rPr>
        <w:tab/>
        <w:t>)</w:t>
      </w:r>
      <w:r w:rsidRPr="0081131F">
        <w:rPr>
          <w:rFonts w:ascii="Times New Roman" w:eastAsia="Times New Roman" w:hAnsi="Times New Roman" w:cs="Times New Roman"/>
          <w:sz w:val="24"/>
          <w:szCs w:val="24"/>
        </w:rPr>
        <w:tab/>
      </w:r>
    </w:p>
    <w:p w:rsidR="00E87572" w:rsidRPr="0081131F" w:rsidRDefault="00E87572" w:rsidP="00E8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Code.</w:t>
      </w:r>
      <w:r w:rsidRPr="0081131F">
        <w:rPr>
          <w:rFonts w:ascii="Times New Roman" w:eastAsia="Times New Roman" w:hAnsi="Times New Roman" w:cs="Times New Roman"/>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sz w:val="24"/>
          <w:szCs w:val="24"/>
        </w:rPr>
        <w:t>)</w:t>
      </w:r>
    </w:p>
    <w:p w:rsidR="00E87572" w:rsidRDefault="00E87572" w:rsidP="00E87572">
      <w:pPr>
        <w:pBdr>
          <w:bottom w:val="single" w:sz="4" w:space="1" w:color="auto"/>
        </w:pBdr>
        <w:spacing w:after="0" w:line="240" w:lineRule="auto"/>
        <w:rPr>
          <w:rFonts w:ascii="Times New Roman" w:eastAsia="Times New Roman" w:hAnsi="Times New Roman" w:cs="Times New Roman"/>
          <w:b/>
          <w:sz w:val="24"/>
          <w:szCs w:val="24"/>
        </w:rPr>
      </w:pPr>
    </w:p>
    <w:p w:rsidR="00E87572" w:rsidRPr="0081131F" w:rsidRDefault="00E87572" w:rsidP="00E87572">
      <w:pPr>
        <w:spacing w:after="0" w:line="240" w:lineRule="auto"/>
        <w:rPr>
          <w:rFonts w:ascii="Times New Roman" w:eastAsia="Times New Roman" w:hAnsi="Times New Roman" w:cs="Times New Roman"/>
          <w:b/>
          <w:sz w:val="24"/>
          <w:szCs w:val="24"/>
        </w:rPr>
      </w:pPr>
    </w:p>
    <w:p w:rsidR="00E87572" w:rsidRPr="0081131F" w:rsidRDefault="00E87572" w:rsidP="00E8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REHEARING </w:t>
      </w:r>
    </w:p>
    <w:p w:rsidR="00E87572" w:rsidRPr="0081131F" w:rsidRDefault="00E87572" w:rsidP="00E8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E87572" w:rsidRDefault="00E87572" w:rsidP="00E87572">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OFFICE OF THE OHIO CONSUMERS’ COUNSEL</w:t>
      </w:r>
    </w:p>
    <w:p w:rsidR="00377E60" w:rsidRDefault="00377E60" w:rsidP="00E8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rsidR="00377E60" w:rsidRPr="0081131F" w:rsidRDefault="00377E60" w:rsidP="00E8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OHIO POVERTY LAW CENTER</w:t>
      </w:r>
    </w:p>
    <w:p w:rsidR="00E87572" w:rsidRPr="0081131F" w:rsidRDefault="00E87572" w:rsidP="00E87572">
      <w:pPr>
        <w:pBdr>
          <w:bottom w:val="single" w:sz="4" w:space="1" w:color="auto"/>
        </w:pBdr>
        <w:spacing w:after="0" w:line="240" w:lineRule="auto"/>
        <w:jc w:val="center"/>
        <w:rPr>
          <w:rFonts w:ascii="Times New Roman" w:eastAsia="Times New Roman" w:hAnsi="Times New Roman" w:cs="Times New Roman"/>
          <w:b/>
          <w:sz w:val="24"/>
          <w:szCs w:val="24"/>
        </w:rPr>
      </w:pPr>
    </w:p>
    <w:p w:rsidR="00E87572" w:rsidRDefault="00E87572">
      <w:pPr>
        <w:rPr>
          <w:rFonts w:ascii="Times New Roman" w:eastAsia="Times New Roman" w:hAnsi="Times New Roman" w:cs="Times New Roman"/>
          <w:b/>
          <w:sz w:val="24"/>
          <w:szCs w:val="24"/>
        </w:rPr>
      </w:pPr>
    </w:p>
    <w:p w:rsidR="00E87572" w:rsidRDefault="00E87572" w:rsidP="00EF1C00">
      <w:pPr>
        <w:spacing w:after="0" w:line="240" w:lineRule="auto"/>
        <w:jc w:val="center"/>
        <w:rPr>
          <w:rFonts w:ascii="Times New Roman" w:eastAsia="Times New Roman" w:hAnsi="Times New Roman" w:cs="Times New Roman"/>
          <w:b/>
          <w:sz w:val="24"/>
          <w:szCs w:val="24"/>
        </w:rPr>
      </w:pPr>
    </w:p>
    <w:p w:rsidR="00E87572" w:rsidRDefault="00E87572" w:rsidP="00EF1C00">
      <w:pPr>
        <w:spacing w:after="0" w:line="240" w:lineRule="auto"/>
        <w:jc w:val="center"/>
        <w:rPr>
          <w:rFonts w:ascii="Times New Roman" w:eastAsia="Times New Roman" w:hAnsi="Times New Roman" w:cs="Times New Roman"/>
          <w:b/>
          <w:sz w:val="24"/>
          <w:szCs w:val="24"/>
        </w:rPr>
      </w:pPr>
    </w:p>
    <w:p w:rsidR="00E87572" w:rsidRDefault="00E87572" w:rsidP="00EF1C00">
      <w:pPr>
        <w:spacing w:after="0" w:line="240" w:lineRule="auto"/>
        <w:jc w:val="center"/>
        <w:rPr>
          <w:rFonts w:ascii="Times New Roman" w:eastAsia="Times New Roman" w:hAnsi="Times New Roman" w:cs="Times New Roman"/>
          <w:b/>
          <w:sz w:val="24"/>
          <w:szCs w:val="24"/>
        </w:rPr>
      </w:pPr>
    </w:p>
    <w:p w:rsidR="00E87572" w:rsidRDefault="00E87572" w:rsidP="00EF1C00">
      <w:pPr>
        <w:spacing w:after="0" w:line="240" w:lineRule="auto"/>
        <w:jc w:val="center"/>
        <w:rPr>
          <w:rFonts w:ascii="Times New Roman" w:eastAsia="Times New Roman" w:hAnsi="Times New Roman" w:cs="Times New Roman"/>
          <w:b/>
          <w:sz w:val="24"/>
          <w:szCs w:val="24"/>
        </w:rPr>
      </w:pPr>
    </w:p>
    <w:p w:rsidR="00E87572" w:rsidRDefault="00E87572" w:rsidP="00EF1C00">
      <w:pPr>
        <w:spacing w:after="0" w:line="240" w:lineRule="auto"/>
        <w:jc w:val="center"/>
        <w:rPr>
          <w:rFonts w:ascii="Times New Roman" w:eastAsia="Times New Roman" w:hAnsi="Times New Roman" w:cs="Times New Roman"/>
          <w:b/>
          <w:sz w:val="24"/>
          <w:szCs w:val="24"/>
        </w:rPr>
      </w:pPr>
    </w:p>
    <w:p w:rsidR="00E87572" w:rsidRDefault="00E87572" w:rsidP="00EF1C00">
      <w:pPr>
        <w:spacing w:after="0" w:line="240" w:lineRule="auto"/>
        <w:jc w:val="center"/>
        <w:rPr>
          <w:rFonts w:ascii="Times New Roman" w:eastAsia="Times New Roman" w:hAnsi="Times New Roman" w:cs="Times New Roman"/>
          <w:b/>
          <w:sz w:val="24"/>
          <w:szCs w:val="24"/>
        </w:rPr>
      </w:pPr>
    </w:p>
    <w:p w:rsidR="00E87572" w:rsidRDefault="00377E60" w:rsidP="00E87572">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w:t>
      </w:r>
      <w:r w:rsidR="00E87572">
        <w:rPr>
          <w:rFonts w:ascii="Times New Roman" w:hAnsi="Times New Roman" w:cs="Times New Roman"/>
          <w:sz w:val="24"/>
          <w:szCs w:val="24"/>
        </w:rPr>
        <w:t>RUCE J. WESTON</w:t>
      </w:r>
    </w:p>
    <w:p w:rsidR="00E87572" w:rsidRDefault="00E87572" w:rsidP="00E87572">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OHIO CONSUMERS' COUNSEL</w:t>
      </w:r>
    </w:p>
    <w:p w:rsidR="00E87572" w:rsidRDefault="00E87572" w:rsidP="00E87572">
      <w:pPr>
        <w:autoSpaceDE w:val="0"/>
        <w:autoSpaceDN w:val="0"/>
        <w:adjustRightInd w:val="0"/>
        <w:spacing w:after="0" w:line="240" w:lineRule="auto"/>
        <w:ind w:left="3600" w:firstLine="720"/>
        <w:rPr>
          <w:rFonts w:ascii="Times New Roman" w:hAnsi="Times New Roman" w:cs="Times New Roman"/>
          <w:sz w:val="24"/>
          <w:szCs w:val="24"/>
        </w:rPr>
      </w:pPr>
    </w:p>
    <w:p w:rsidR="00E87572" w:rsidRPr="00FA3649" w:rsidRDefault="00E87572" w:rsidP="00E87572">
      <w:pPr>
        <w:pStyle w:val="NoSpacing"/>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082">
        <w:rPr>
          <w:rFonts w:ascii="Times New Roman" w:hAnsi="Times New Roman" w:cs="Times New Roman"/>
          <w:sz w:val="24"/>
          <w:szCs w:val="24"/>
        </w:rPr>
        <w:t xml:space="preserve">Joseph </w:t>
      </w:r>
      <w:r w:rsidR="0069253E">
        <w:rPr>
          <w:rFonts w:ascii="Times New Roman" w:hAnsi="Times New Roman" w:cs="Times New Roman"/>
          <w:sz w:val="24"/>
          <w:szCs w:val="24"/>
        </w:rPr>
        <w:t xml:space="preserve">P. </w:t>
      </w:r>
      <w:r w:rsidR="00366082">
        <w:rPr>
          <w:rFonts w:ascii="Times New Roman" w:hAnsi="Times New Roman" w:cs="Times New Roman"/>
          <w:sz w:val="24"/>
          <w:szCs w:val="24"/>
        </w:rPr>
        <w:t>Serio</w:t>
      </w:r>
    </w:p>
    <w:p w:rsidR="00E87572" w:rsidRDefault="00E87572" w:rsidP="00E87572">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Assistant Consumers’ Counsel</w:t>
      </w:r>
    </w:p>
    <w:p w:rsidR="00EC5551" w:rsidRPr="00FA3649" w:rsidRDefault="00EC5551" w:rsidP="00E87572">
      <w:pPr>
        <w:spacing w:after="0" w:line="240" w:lineRule="auto"/>
        <w:ind w:left="4320"/>
        <w:rPr>
          <w:rFonts w:ascii="Times New Roman" w:eastAsia="Times New Roman" w:hAnsi="Times New Roman" w:cs="Times New Roman"/>
          <w:sz w:val="24"/>
          <w:szCs w:val="24"/>
        </w:rPr>
      </w:pPr>
    </w:p>
    <w:p w:rsidR="00E87572" w:rsidRPr="00A95A52" w:rsidRDefault="00E87572" w:rsidP="00E87572">
      <w:pPr>
        <w:spacing w:after="0" w:line="240" w:lineRule="auto"/>
        <w:ind w:left="4320"/>
        <w:rPr>
          <w:rFonts w:ascii="Times New Roman" w:eastAsia="Times New Roman" w:hAnsi="Times New Roman" w:cs="Times New Roman"/>
          <w:b/>
          <w:sz w:val="24"/>
          <w:szCs w:val="24"/>
        </w:rPr>
      </w:pPr>
      <w:r w:rsidRPr="00A95A52">
        <w:rPr>
          <w:rFonts w:ascii="Times New Roman" w:eastAsia="Times New Roman" w:hAnsi="Times New Roman" w:cs="Times New Roman"/>
          <w:b/>
          <w:sz w:val="24"/>
          <w:szCs w:val="24"/>
        </w:rPr>
        <w:t>Office of the Ohio Consumers’ Counsel</w:t>
      </w:r>
    </w:p>
    <w:p w:rsidR="00E87572" w:rsidRPr="00FA3649" w:rsidRDefault="00E87572" w:rsidP="00E87572">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10 West Broad Street, Suite 1800</w:t>
      </w:r>
    </w:p>
    <w:p w:rsidR="00E87572" w:rsidRPr="00FA3649" w:rsidRDefault="00E87572" w:rsidP="00E87572">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Columbus, Ohio  43215</w:t>
      </w:r>
    </w:p>
    <w:p w:rsidR="00E87572" w:rsidRDefault="00E87572" w:rsidP="00E87572">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(614) 466-95</w:t>
      </w:r>
      <w:r w:rsidR="00DA6C4F">
        <w:rPr>
          <w:rFonts w:ascii="Times New Roman" w:eastAsia="Times New Roman" w:hAnsi="Times New Roman" w:cs="Times New Roman"/>
          <w:sz w:val="24"/>
          <w:szCs w:val="24"/>
        </w:rPr>
        <w:t>6</w:t>
      </w:r>
      <w:r w:rsidRPr="00FA3649">
        <w:rPr>
          <w:rFonts w:ascii="Times New Roman" w:eastAsia="Times New Roman" w:hAnsi="Times New Roman" w:cs="Times New Roman"/>
          <w:sz w:val="24"/>
          <w:szCs w:val="24"/>
        </w:rPr>
        <w:t>5 (</w:t>
      </w:r>
      <w:r w:rsidR="00DA6C4F">
        <w:rPr>
          <w:rFonts w:ascii="Times New Roman" w:eastAsia="Times New Roman" w:hAnsi="Times New Roman" w:cs="Times New Roman"/>
          <w:sz w:val="24"/>
          <w:szCs w:val="24"/>
        </w:rPr>
        <w:t>Serio</w:t>
      </w:r>
      <w:r w:rsidRPr="00FA3649">
        <w:rPr>
          <w:rFonts w:ascii="Times New Roman" w:eastAsia="Times New Roman" w:hAnsi="Times New Roman" w:cs="Times New Roman"/>
          <w:sz w:val="24"/>
          <w:szCs w:val="24"/>
        </w:rPr>
        <w:t>)</w:t>
      </w:r>
    </w:p>
    <w:p w:rsidR="00E87572" w:rsidRDefault="00CD7E20" w:rsidP="00377E60">
      <w:pPr>
        <w:spacing w:after="0" w:line="240" w:lineRule="auto"/>
        <w:ind w:left="3600" w:firstLine="720"/>
        <w:rPr>
          <w:rFonts w:ascii="Times New Roman" w:hAnsi="Times New Roman" w:cs="Times New Roman"/>
          <w:sz w:val="24"/>
          <w:szCs w:val="24"/>
        </w:rPr>
      </w:pPr>
      <w:hyperlink r:id="rId8" w:history="1">
        <w:r w:rsidR="00377E60" w:rsidRPr="00667A21">
          <w:rPr>
            <w:rStyle w:val="Hyperlink"/>
            <w:rFonts w:ascii="Times New Roman" w:hAnsi="Times New Roman" w:cs="Times New Roman"/>
            <w:sz w:val="24"/>
            <w:szCs w:val="24"/>
          </w:rPr>
          <w:t>joseph.serio@occ.ohio.gov</w:t>
        </w:r>
      </w:hyperlink>
    </w:p>
    <w:p w:rsidR="00377E60" w:rsidRDefault="00377E60" w:rsidP="00377E60">
      <w:pPr>
        <w:spacing w:after="0" w:line="240" w:lineRule="auto"/>
        <w:ind w:left="3600" w:firstLine="720"/>
        <w:rPr>
          <w:rFonts w:ascii="Times New Roman" w:hAnsi="Times New Roman" w:cs="Times New Roman"/>
          <w:sz w:val="24"/>
          <w:szCs w:val="24"/>
        </w:rPr>
      </w:pP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Michael R. Smalz</w:t>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Ohio Poverty Law Center</w:t>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555 Buttles Avenue</w:t>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Columbus, Ohio  43215</w:t>
      </w:r>
    </w:p>
    <w:p w:rsidR="00377E60" w:rsidRDefault="00CD7E20" w:rsidP="00377E60">
      <w:pPr>
        <w:autoSpaceDE w:val="0"/>
        <w:autoSpaceDN w:val="0"/>
        <w:adjustRightInd w:val="0"/>
        <w:spacing w:after="0" w:line="240" w:lineRule="auto"/>
        <w:ind w:left="4320"/>
        <w:rPr>
          <w:rFonts w:ascii="Times New Roman" w:hAnsi="Times New Roman" w:cs="Times New Roman"/>
          <w:color w:val="000000"/>
          <w:sz w:val="24"/>
          <w:szCs w:val="24"/>
        </w:rPr>
      </w:pPr>
      <w:hyperlink r:id="rId9" w:history="1">
        <w:r w:rsidR="00377E60" w:rsidRPr="00D857A6">
          <w:rPr>
            <w:rStyle w:val="Hyperlink"/>
            <w:rFonts w:ascii="Times New Roman" w:hAnsi="Times New Roman" w:cs="Times New Roman"/>
            <w:sz w:val="24"/>
            <w:szCs w:val="24"/>
          </w:rPr>
          <w:t>msmalz@ohiopovertylaw.org</w:t>
        </w:r>
      </w:hyperlink>
    </w:p>
    <w:p w:rsidR="00377E60" w:rsidRDefault="00377E60" w:rsidP="00377E60">
      <w:pPr>
        <w:spacing w:after="0" w:line="240" w:lineRule="auto"/>
        <w:ind w:left="3600" w:firstLine="720"/>
        <w:rPr>
          <w:rFonts w:ascii="Times New Roman" w:hAnsi="Times New Roman" w:cs="Times New Roman"/>
          <w:sz w:val="24"/>
          <w:szCs w:val="24"/>
        </w:rPr>
      </w:pPr>
    </w:p>
    <w:p w:rsidR="00377E60" w:rsidRDefault="00377E60" w:rsidP="00377E60">
      <w:pPr>
        <w:spacing w:after="0" w:line="240" w:lineRule="auto"/>
        <w:ind w:left="3600" w:firstLine="720"/>
        <w:rPr>
          <w:rFonts w:ascii="Times New Roman" w:hAnsi="Times New Roman" w:cs="Times New Roman"/>
          <w:sz w:val="24"/>
          <w:szCs w:val="24"/>
        </w:rPr>
      </w:pPr>
    </w:p>
    <w:p w:rsidR="00377E60" w:rsidRDefault="00377E60" w:rsidP="00377E60">
      <w:pPr>
        <w:spacing w:after="0" w:line="240" w:lineRule="auto"/>
        <w:ind w:left="3600" w:firstLine="720"/>
        <w:rPr>
          <w:rFonts w:ascii="Times New Roman" w:hAnsi="Times New Roman" w:cs="Times New Roman"/>
          <w:sz w:val="24"/>
          <w:szCs w:val="24"/>
        </w:rPr>
      </w:pPr>
    </w:p>
    <w:p w:rsidR="00377E60" w:rsidRDefault="00377E60" w:rsidP="00377E60">
      <w:pPr>
        <w:spacing w:after="0" w:line="240" w:lineRule="auto"/>
        <w:rPr>
          <w:rFonts w:ascii="Times New Roman" w:hAnsi="Times New Roman" w:cs="Times New Roman"/>
          <w:sz w:val="24"/>
          <w:szCs w:val="24"/>
        </w:rPr>
      </w:pPr>
      <w:r>
        <w:rPr>
          <w:rFonts w:ascii="Times New Roman" w:hAnsi="Times New Roman" w:cs="Times New Roman"/>
          <w:sz w:val="24"/>
          <w:szCs w:val="24"/>
        </w:rPr>
        <w:t>January 17, 2014</w:t>
      </w:r>
    </w:p>
    <w:p w:rsidR="00832C26" w:rsidRDefault="00832C26" w:rsidP="00832C26">
      <w:pPr>
        <w:spacing w:after="0" w:line="240" w:lineRule="auto"/>
        <w:rPr>
          <w:rFonts w:ascii="Times New Roman" w:hAnsi="Times New Roman" w:cs="Times New Roman"/>
          <w:sz w:val="24"/>
          <w:szCs w:val="24"/>
        </w:rPr>
      </w:pPr>
    </w:p>
    <w:p w:rsidR="00832C26" w:rsidRPr="00832C26" w:rsidRDefault="00832C26" w:rsidP="00832C26">
      <w:pPr>
        <w:spacing w:after="0" w:line="240" w:lineRule="auto"/>
        <w:rPr>
          <w:rFonts w:ascii="Times New Roman" w:eastAsia="Times New Roman" w:hAnsi="Times New Roman" w:cs="Times New Roman"/>
          <w:sz w:val="24"/>
          <w:szCs w:val="24"/>
        </w:rPr>
        <w:sectPr w:rsidR="00832C26" w:rsidRPr="00832C26" w:rsidSect="00EF1C0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lastRenderedPageBreak/>
        <w:t>BEFORE</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PUBLIC UTILITIES COMMISSION OF OHIO</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p>
    <w:p w:rsidR="00EF1C00" w:rsidRPr="0081131F" w:rsidRDefault="00EF1C00" w:rsidP="00EF1C00">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In the Matter of the Commission’s Review</w:t>
      </w:r>
      <w:r w:rsidRPr="0081131F">
        <w:rPr>
          <w:rFonts w:ascii="Times New Roman" w:eastAsia="Times New Roman" w:hAnsi="Times New Roman" w:cs="Times New Roman"/>
          <w:sz w:val="24"/>
          <w:szCs w:val="24"/>
        </w:rPr>
        <w:tab/>
        <w:t>)</w:t>
      </w:r>
    </w:p>
    <w:p w:rsidR="00EF1C00" w:rsidRPr="0081131F" w:rsidRDefault="00EF1C00" w:rsidP="00EF1C00">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of its</w:t>
      </w:r>
      <w:r>
        <w:rPr>
          <w:rFonts w:ascii="Times New Roman" w:eastAsia="Times New Roman" w:hAnsi="Times New Roman" w:cs="Times New Roman"/>
          <w:sz w:val="24"/>
          <w:szCs w:val="24"/>
        </w:rPr>
        <w:t xml:space="preserve"> Rules for Competitive </w:t>
      </w:r>
      <w:r w:rsidR="001B53F0">
        <w:rPr>
          <w:rFonts w:ascii="Times New Roman" w:eastAsia="Times New Roman" w:hAnsi="Times New Roman" w:cs="Times New Roman"/>
          <w:sz w:val="24"/>
          <w:szCs w:val="24"/>
        </w:rPr>
        <w:t xml:space="preserve">Retail </w:t>
      </w:r>
      <w:r w:rsidR="00366082">
        <w:rPr>
          <w:rFonts w:ascii="Times New Roman" w:eastAsia="Times New Roman" w:hAnsi="Times New Roman" w:cs="Times New Roman"/>
          <w:sz w:val="24"/>
          <w:szCs w:val="24"/>
        </w:rPr>
        <w:t xml:space="preserve">Natural </w:t>
      </w:r>
      <w:r w:rsidR="001B53F0">
        <w:rPr>
          <w:rFonts w:ascii="Times New Roman" w:eastAsia="Times New Roman" w:hAnsi="Times New Roman" w:cs="Times New Roman"/>
          <w:sz w:val="24"/>
          <w:szCs w:val="24"/>
        </w:rPr>
        <w:tab/>
        <w:t>)</w:t>
      </w:r>
      <w:r w:rsidRPr="0081131F">
        <w:rPr>
          <w:rFonts w:ascii="Times New Roman" w:eastAsia="Times New Roman" w:hAnsi="Times New Roman" w:cs="Times New Roman"/>
          <w:sz w:val="24"/>
          <w:szCs w:val="24"/>
        </w:rPr>
        <w:tab/>
      </w:r>
    </w:p>
    <w:p w:rsidR="00EF1C00" w:rsidRPr="0081131F" w:rsidRDefault="001B53F0" w:rsidP="00EF1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 </w:t>
      </w:r>
      <w:r w:rsidR="00366082">
        <w:rPr>
          <w:rFonts w:ascii="Times New Roman" w:eastAsia="Times New Roman" w:hAnsi="Times New Roman" w:cs="Times New Roman"/>
          <w:sz w:val="24"/>
          <w:szCs w:val="24"/>
        </w:rPr>
        <w:t xml:space="preserve">Service </w:t>
      </w:r>
      <w:r w:rsidR="00EF1C00">
        <w:rPr>
          <w:rFonts w:ascii="Times New Roman" w:eastAsia="Times New Roman" w:hAnsi="Times New Roman" w:cs="Times New Roman"/>
          <w:sz w:val="24"/>
          <w:szCs w:val="24"/>
        </w:rPr>
        <w:t>Contained in Chapters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F1C00" w:rsidRPr="0081131F">
        <w:rPr>
          <w:rFonts w:ascii="Times New Roman" w:eastAsia="Times New Roman" w:hAnsi="Times New Roman" w:cs="Times New Roman"/>
          <w:sz w:val="24"/>
          <w:szCs w:val="24"/>
        </w:rPr>
        <w:tab/>
        <w:t>)</w:t>
      </w:r>
      <w:r w:rsidR="00EF1C00">
        <w:rPr>
          <w:rFonts w:ascii="Times New Roman" w:eastAsia="Times New Roman" w:hAnsi="Times New Roman" w:cs="Times New Roman"/>
          <w:sz w:val="24"/>
          <w:szCs w:val="24"/>
        </w:rPr>
        <w:tab/>
        <w:t>Case No. 1</w:t>
      </w:r>
      <w:r w:rsidR="00CB49A0">
        <w:rPr>
          <w:rFonts w:ascii="Times New Roman" w:eastAsia="Times New Roman" w:hAnsi="Times New Roman" w:cs="Times New Roman"/>
          <w:sz w:val="24"/>
          <w:szCs w:val="24"/>
        </w:rPr>
        <w:t>2</w:t>
      </w:r>
      <w:r w:rsidR="00EF1C00">
        <w:rPr>
          <w:rFonts w:ascii="Times New Roman" w:eastAsia="Times New Roman" w:hAnsi="Times New Roman" w:cs="Times New Roman"/>
          <w:sz w:val="24"/>
          <w:szCs w:val="24"/>
        </w:rPr>
        <w:t>-</w:t>
      </w:r>
      <w:r w:rsidR="00366082">
        <w:rPr>
          <w:rFonts w:ascii="Times New Roman" w:eastAsia="Times New Roman" w:hAnsi="Times New Roman" w:cs="Times New Roman"/>
          <w:sz w:val="24"/>
          <w:szCs w:val="24"/>
        </w:rPr>
        <w:t>925</w:t>
      </w:r>
      <w:r w:rsidR="00EF1C00">
        <w:rPr>
          <w:rFonts w:ascii="Times New Roman" w:eastAsia="Times New Roman" w:hAnsi="Times New Roman" w:cs="Times New Roman"/>
          <w:sz w:val="24"/>
          <w:szCs w:val="24"/>
        </w:rPr>
        <w:t>-</w:t>
      </w:r>
      <w:r w:rsidR="00366082">
        <w:rPr>
          <w:rFonts w:ascii="Times New Roman" w:eastAsia="Times New Roman" w:hAnsi="Times New Roman" w:cs="Times New Roman"/>
          <w:sz w:val="24"/>
          <w:szCs w:val="24"/>
        </w:rPr>
        <w:t>GA</w:t>
      </w:r>
      <w:r w:rsidR="00EF1C00">
        <w:rPr>
          <w:rFonts w:ascii="Times New Roman" w:eastAsia="Times New Roman" w:hAnsi="Times New Roman" w:cs="Times New Roman"/>
          <w:sz w:val="24"/>
          <w:szCs w:val="24"/>
        </w:rPr>
        <w:t>-ORD</w:t>
      </w:r>
    </w:p>
    <w:p w:rsidR="00EF1C00" w:rsidRPr="0081131F" w:rsidRDefault="001B53F0" w:rsidP="00EF1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4901:1-227 </w:t>
      </w:r>
      <w:r w:rsidR="00366082">
        <w:rPr>
          <w:rFonts w:ascii="Times New Roman" w:eastAsia="Times New Roman" w:hAnsi="Times New Roman" w:cs="Times New Roman"/>
          <w:sz w:val="24"/>
          <w:szCs w:val="24"/>
        </w:rPr>
        <w:t xml:space="preserve">through </w:t>
      </w:r>
      <w:r w:rsidR="00EF1C00">
        <w:rPr>
          <w:rFonts w:ascii="Times New Roman" w:eastAsia="Times New Roman" w:hAnsi="Times New Roman" w:cs="Times New Roman"/>
          <w:sz w:val="24"/>
          <w:szCs w:val="24"/>
        </w:rPr>
        <w:t>4901:1-</w:t>
      </w:r>
      <w:r w:rsidR="00366082">
        <w:rPr>
          <w:rFonts w:ascii="Times New Roman" w:eastAsia="Times New Roman" w:hAnsi="Times New Roman" w:cs="Times New Roman"/>
          <w:sz w:val="24"/>
          <w:szCs w:val="24"/>
        </w:rPr>
        <w:t xml:space="preserve">34 </w:t>
      </w:r>
      <w:r w:rsidR="00EF1C00">
        <w:rPr>
          <w:rFonts w:ascii="Times New Roman" w:eastAsia="Times New Roman" w:hAnsi="Times New Roman" w:cs="Times New Roman"/>
          <w:sz w:val="24"/>
          <w:szCs w:val="24"/>
        </w:rPr>
        <w:t>of the Ohio</w:t>
      </w:r>
      <w:r w:rsidR="00366082">
        <w:rPr>
          <w:rFonts w:ascii="Times New Roman" w:eastAsia="Times New Roman" w:hAnsi="Times New Roman" w:cs="Times New Roman"/>
          <w:sz w:val="24"/>
          <w:szCs w:val="24"/>
        </w:rPr>
        <w:t xml:space="preserve"> </w:t>
      </w:r>
      <w:r w:rsidR="00EF1C00">
        <w:rPr>
          <w:rFonts w:ascii="Times New Roman" w:eastAsia="Times New Roman" w:hAnsi="Times New Roman" w:cs="Times New Roman"/>
          <w:sz w:val="24"/>
          <w:szCs w:val="24"/>
        </w:rPr>
        <w:tab/>
      </w:r>
      <w:r w:rsidR="00EF1C00" w:rsidRPr="0081131F">
        <w:rPr>
          <w:rFonts w:ascii="Times New Roman" w:eastAsia="Times New Roman" w:hAnsi="Times New Roman" w:cs="Times New Roman"/>
          <w:sz w:val="24"/>
          <w:szCs w:val="24"/>
        </w:rPr>
        <w:t>)</w:t>
      </w:r>
      <w:r w:rsidR="00EF1C00" w:rsidRPr="0081131F">
        <w:rPr>
          <w:rFonts w:ascii="Times New Roman" w:eastAsia="Times New Roman" w:hAnsi="Times New Roman" w:cs="Times New Roman"/>
          <w:sz w:val="24"/>
          <w:szCs w:val="24"/>
        </w:rPr>
        <w:tab/>
      </w:r>
    </w:p>
    <w:p w:rsidR="00EF1C00" w:rsidRPr="0081131F" w:rsidRDefault="00EF1C00" w:rsidP="00EF1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Code.</w:t>
      </w:r>
      <w:r w:rsidRPr="0081131F">
        <w:rPr>
          <w:rFonts w:ascii="Times New Roman" w:eastAsia="Times New Roman" w:hAnsi="Times New Roman" w:cs="Times New Roman"/>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sz w:val="24"/>
          <w:szCs w:val="24"/>
        </w:rPr>
        <w:t>)</w:t>
      </w:r>
    </w:p>
    <w:p w:rsidR="00EF1C00" w:rsidRDefault="00EF1C00" w:rsidP="00EF1C00">
      <w:pPr>
        <w:pBdr>
          <w:bottom w:val="single" w:sz="4" w:space="1" w:color="auto"/>
        </w:pBdr>
        <w:spacing w:after="0" w:line="240" w:lineRule="auto"/>
        <w:rPr>
          <w:rFonts w:ascii="Times New Roman" w:eastAsia="Times New Roman" w:hAnsi="Times New Roman" w:cs="Times New Roman"/>
          <w:b/>
          <w:sz w:val="24"/>
          <w:szCs w:val="24"/>
        </w:rPr>
      </w:pPr>
    </w:p>
    <w:p w:rsidR="00EF1C00" w:rsidRPr="0081131F" w:rsidRDefault="00EF1C00" w:rsidP="00EF1C00">
      <w:pPr>
        <w:spacing w:after="0" w:line="240" w:lineRule="auto"/>
        <w:rPr>
          <w:rFonts w:ascii="Times New Roman" w:eastAsia="Times New Roman" w:hAnsi="Times New Roman" w:cs="Times New Roman"/>
          <w:b/>
          <w:sz w:val="24"/>
          <w:szCs w:val="24"/>
        </w:rPr>
      </w:pP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REHEARING </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EF1C00"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OFFICE OF THE OHIO CONSUMERS’ COUNSEL</w:t>
      </w:r>
    </w:p>
    <w:p w:rsidR="00377E60" w:rsidRDefault="00377E6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rsidR="00377E60" w:rsidRPr="0081131F" w:rsidRDefault="00377E6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OHIO POVERTY LAW CENTER</w:t>
      </w:r>
    </w:p>
    <w:p w:rsidR="00EF1C00" w:rsidRPr="0081131F" w:rsidRDefault="00EF1C00" w:rsidP="00EF1C00">
      <w:pPr>
        <w:pBdr>
          <w:bottom w:val="single" w:sz="4" w:space="1" w:color="auto"/>
        </w:pBdr>
        <w:spacing w:after="0" w:line="240" w:lineRule="auto"/>
        <w:jc w:val="center"/>
        <w:rPr>
          <w:rFonts w:ascii="Times New Roman" w:eastAsia="Times New Roman" w:hAnsi="Times New Roman" w:cs="Times New Roman"/>
          <w:b/>
          <w:sz w:val="24"/>
          <w:szCs w:val="24"/>
        </w:rPr>
      </w:pPr>
    </w:p>
    <w:p w:rsidR="00EF1C00" w:rsidRPr="00FA3649" w:rsidRDefault="00EF1C00" w:rsidP="00EF1C00">
      <w:pPr>
        <w:spacing w:after="0" w:line="240" w:lineRule="auto"/>
        <w:ind w:left="4320"/>
        <w:rPr>
          <w:rFonts w:ascii="Times New Roman" w:eastAsia="Times New Roman" w:hAnsi="Times New Roman" w:cs="Times New Roman"/>
          <w:sz w:val="24"/>
          <w:szCs w:val="24"/>
        </w:rPr>
      </w:pPr>
    </w:p>
    <w:p w:rsidR="00F67EBB" w:rsidRPr="003179C6" w:rsidRDefault="003179C6" w:rsidP="003179C6">
      <w:pPr>
        <w:spacing w:after="0" w:line="480" w:lineRule="auto"/>
        <w:ind w:firstLine="720"/>
        <w:rPr>
          <w:rFonts w:ascii="Times New Roman" w:hAnsi="Times New Roman" w:cs="Times New Roman"/>
          <w:sz w:val="24"/>
          <w:szCs w:val="24"/>
        </w:rPr>
      </w:pPr>
      <w:r w:rsidRPr="003179C6">
        <w:rPr>
          <w:rFonts w:ascii="Times New Roman" w:hAnsi="Times New Roman" w:cs="Times New Roman"/>
          <w:sz w:val="24"/>
          <w:szCs w:val="24"/>
        </w:rPr>
        <w:t>This case involves the Public Utilities Commission o</w:t>
      </w:r>
      <w:r w:rsidR="00900079">
        <w:rPr>
          <w:rFonts w:ascii="Times New Roman" w:hAnsi="Times New Roman" w:cs="Times New Roman"/>
          <w:sz w:val="24"/>
          <w:szCs w:val="24"/>
        </w:rPr>
        <w:t>f Ohio’s (“PUCO”</w:t>
      </w:r>
      <w:r w:rsidRPr="003179C6">
        <w:rPr>
          <w:rFonts w:ascii="Times New Roman" w:hAnsi="Times New Roman" w:cs="Times New Roman"/>
          <w:sz w:val="24"/>
          <w:szCs w:val="24"/>
        </w:rPr>
        <w:t xml:space="preserve">) review of the rules that govern the </w:t>
      </w:r>
      <w:r w:rsidR="00900079">
        <w:rPr>
          <w:rFonts w:ascii="Times New Roman" w:hAnsi="Times New Roman" w:cs="Times New Roman"/>
          <w:sz w:val="24"/>
          <w:szCs w:val="24"/>
        </w:rPr>
        <w:t xml:space="preserve">marketing and selling </w:t>
      </w:r>
      <w:r w:rsidRPr="003179C6">
        <w:rPr>
          <w:rFonts w:ascii="Times New Roman" w:hAnsi="Times New Roman" w:cs="Times New Roman"/>
          <w:sz w:val="24"/>
          <w:szCs w:val="24"/>
        </w:rPr>
        <w:t xml:space="preserve">practices used by Competitive Retail </w:t>
      </w:r>
      <w:r w:rsidR="00366082">
        <w:rPr>
          <w:rFonts w:ascii="Times New Roman" w:hAnsi="Times New Roman" w:cs="Times New Roman"/>
          <w:sz w:val="24"/>
          <w:szCs w:val="24"/>
        </w:rPr>
        <w:t xml:space="preserve">Natural Gas </w:t>
      </w:r>
      <w:r w:rsidRPr="003179C6">
        <w:rPr>
          <w:rFonts w:ascii="Times New Roman" w:hAnsi="Times New Roman" w:cs="Times New Roman"/>
          <w:sz w:val="24"/>
          <w:szCs w:val="24"/>
        </w:rPr>
        <w:t>Service providers</w:t>
      </w:r>
      <w:r w:rsidR="004F207C">
        <w:rPr>
          <w:rFonts w:ascii="Times New Roman" w:hAnsi="Times New Roman" w:cs="Times New Roman"/>
          <w:sz w:val="24"/>
          <w:szCs w:val="24"/>
        </w:rPr>
        <w:t xml:space="preserve"> </w:t>
      </w:r>
      <w:r w:rsidR="004F207C" w:rsidRPr="003179C6">
        <w:rPr>
          <w:rFonts w:ascii="Times New Roman" w:hAnsi="Times New Roman" w:cs="Times New Roman"/>
          <w:sz w:val="24"/>
          <w:szCs w:val="24"/>
        </w:rPr>
        <w:t>(“CR</w:t>
      </w:r>
      <w:r w:rsidR="00366082">
        <w:rPr>
          <w:rFonts w:ascii="Times New Roman" w:hAnsi="Times New Roman" w:cs="Times New Roman"/>
          <w:sz w:val="24"/>
          <w:szCs w:val="24"/>
        </w:rPr>
        <w:t>NGS</w:t>
      </w:r>
      <w:r w:rsidR="004F207C" w:rsidRPr="003179C6">
        <w:rPr>
          <w:rFonts w:ascii="Times New Roman" w:hAnsi="Times New Roman" w:cs="Times New Roman"/>
          <w:sz w:val="24"/>
          <w:szCs w:val="24"/>
        </w:rPr>
        <w:t>”</w:t>
      </w:r>
      <w:r w:rsidR="004F207C">
        <w:rPr>
          <w:rFonts w:ascii="Times New Roman" w:hAnsi="Times New Roman" w:cs="Times New Roman"/>
          <w:sz w:val="24"/>
          <w:szCs w:val="24"/>
        </w:rPr>
        <w:t xml:space="preserve"> or “Marketers”</w:t>
      </w:r>
      <w:r w:rsidR="004F207C" w:rsidRPr="003179C6">
        <w:rPr>
          <w:rFonts w:ascii="Times New Roman" w:hAnsi="Times New Roman" w:cs="Times New Roman"/>
          <w:sz w:val="24"/>
          <w:szCs w:val="24"/>
        </w:rPr>
        <w:t xml:space="preserve">) </w:t>
      </w:r>
      <w:r w:rsidRPr="003179C6">
        <w:rPr>
          <w:rFonts w:ascii="Times New Roman" w:hAnsi="Times New Roman" w:cs="Times New Roman"/>
          <w:sz w:val="24"/>
          <w:szCs w:val="24"/>
        </w:rPr>
        <w:t xml:space="preserve"> when they </w:t>
      </w:r>
      <w:r w:rsidR="00715DD7">
        <w:rPr>
          <w:rFonts w:ascii="Times New Roman" w:hAnsi="Times New Roman" w:cs="Times New Roman"/>
          <w:sz w:val="24"/>
          <w:szCs w:val="24"/>
        </w:rPr>
        <w:t xml:space="preserve">market and </w:t>
      </w:r>
      <w:r w:rsidRPr="003179C6">
        <w:rPr>
          <w:rFonts w:ascii="Times New Roman" w:hAnsi="Times New Roman" w:cs="Times New Roman"/>
          <w:sz w:val="24"/>
          <w:szCs w:val="24"/>
        </w:rPr>
        <w:t xml:space="preserve">sell </w:t>
      </w:r>
      <w:r w:rsidR="00366082">
        <w:rPr>
          <w:rFonts w:ascii="Times New Roman" w:hAnsi="Times New Roman" w:cs="Times New Roman"/>
          <w:sz w:val="24"/>
          <w:szCs w:val="24"/>
        </w:rPr>
        <w:t xml:space="preserve">natural gas </w:t>
      </w:r>
      <w:r w:rsidRPr="003179C6">
        <w:rPr>
          <w:rFonts w:ascii="Times New Roman" w:hAnsi="Times New Roman" w:cs="Times New Roman"/>
          <w:sz w:val="24"/>
          <w:szCs w:val="24"/>
        </w:rPr>
        <w:t>to Ohio consumers.  The PUCO has a duty under R.C. 119.032 to review the rules contained in Ohio Admin. Code Chapters 4901:1-2</w:t>
      </w:r>
      <w:r w:rsidR="00366082">
        <w:rPr>
          <w:rFonts w:ascii="Times New Roman" w:hAnsi="Times New Roman" w:cs="Times New Roman"/>
          <w:sz w:val="24"/>
          <w:szCs w:val="24"/>
        </w:rPr>
        <w:t>7</w:t>
      </w:r>
      <w:r w:rsidRPr="003179C6">
        <w:rPr>
          <w:rFonts w:ascii="Times New Roman" w:hAnsi="Times New Roman" w:cs="Times New Roman"/>
          <w:sz w:val="24"/>
          <w:szCs w:val="24"/>
        </w:rPr>
        <w:t xml:space="preserve"> </w:t>
      </w:r>
      <w:r w:rsidR="00366082">
        <w:rPr>
          <w:rFonts w:ascii="Times New Roman" w:hAnsi="Times New Roman" w:cs="Times New Roman"/>
          <w:sz w:val="24"/>
          <w:szCs w:val="24"/>
        </w:rPr>
        <w:t xml:space="preserve">through </w:t>
      </w:r>
      <w:r w:rsidRPr="003179C6">
        <w:rPr>
          <w:rFonts w:ascii="Times New Roman" w:hAnsi="Times New Roman" w:cs="Times New Roman"/>
          <w:sz w:val="24"/>
          <w:szCs w:val="24"/>
        </w:rPr>
        <w:t>4901:1-</w:t>
      </w:r>
      <w:r w:rsidR="00366082">
        <w:rPr>
          <w:rFonts w:ascii="Times New Roman" w:hAnsi="Times New Roman" w:cs="Times New Roman"/>
          <w:sz w:val="24"/>
          <w:szCs w:val="24"/>
        </w:rPr>
        <w:t>34</w:t>
      </w:r>
      <w:r w:rsidRPr="003179C6">
        <w:rPr>
          <w:rFonts w:ascii="Times New Roman" w:hAnsi="Times New Roman" w:cs="Times New Roman"/>
          <w:sz w:val="24"/>
          <w:szCs w:val="24"/>
        </w:rPr>
        <w:t xml:space="preserve"> (“CR</w:t>
      </w:r>
      <w:r w:rsidR="00366082">
        <w:rPr>
          <w:rFonts w:ascii="Times New Roman" w:hAnsi="Times New Roman" w:cs="Times New Roman"/>
          <w:sz w:val="24"/>
          <w:szCs w:val="24"/>
        </w:rPr>
        <w:t xml:space="preserve">NGS </w:t>
      </w:r>
      <w:r w:rsidRPr="003179C6">
        <w:rPr>
          <w:rFonts w:ascii="Times New Roman" w:hAnsi="Times New Roman" w:cs="Times New Roman"/>
          <w:sz w:val="24"/>
          <w:szCs w:val="24"/>
        </w:rPr>
        <w:t>Rules”).  The PUCO reviews these rules every five years to determine whether to continue the rules without change, amend the rules, or rescind the rules.</w:t>
      </w:r>
      <w:r w:rsidRPr="003179C6">
        <w:rPr>
          <w:rStyle w:val="FootnoteReference"/>
          <w:rFonts w:ascii="Times New Roman" w:hAnsi="Times New Roman" w:cs="Times New Roman"/>
          <w:sz w:val="24"/>
          <w:szCs w:val="24"/>
        </w:rPr>
        <w:footnoteReference w:id="1"/>
      </w:r>
    </w:p>
    <w:p w:rsidR="003179C6" w:rsidRDefault="003179C6" w:rsidP="003179C6">
      <w:pPr>
        <w:spacing w:after="0" w:line="480" w:lineRule="auto"/>
        <w:ind w:firstLine="720"/>
        <w:rPr>
          <w:rFonts w:ascii="Times New Roman" w:hAnsi="Times New Roman" w:cs="Times New Roman"/>
          <w:sz w:val="24"/>
          <w:szCs w:val="24"/>
        </w:rPr>
      </w:pPr>
      <w:r w:rsidRPr="003179C6">
        <w:rPr>
          <w:rFonts w:ascii="Times New Roman" w:hAnsi="Times New Roman" w:cs="Times New Roman"/>
          <w:sz w:val="24"/>
          <w:szCs w:val="24"/>
        </w:rPr>
        <w:t xml:space="preserve">The Office of the Ohio Consumers’ Counsel (“OCC”) </w:t>
      </w:r>
      <w:r w:rsidR="00377E60">
        <w:rPr>
          <w:rFonts w:ascii="Times New Roman" w:hAnsi="Times New Roman" w:cs="Times New Roman"/>
          <w:sz w:val="24"/>
          <w:szCs w:val="24"/>
        </w:rPr>
        <w:t xml:space="preserve">and the Ohio Poverty Law Center (“OPLC”) (together “Joint Advocates”) </w:t>
      </w:r>
      <w:r w:rsidRPr="003179C6">
        <w:rPr>
          <w:rFonts w:ascii="Times New Roman" w:hAnsi="Times New Roman" w:cs="Times New Roman"/>
          <w:sz w:val="24"/>
          <w:szCs w:val="24"/>
        </w:rPr>
        <w:t>appl</w:t>
      </w:r>
      <w:r w:rsidR="00377E60">
        <w:rPr>
          <w:rFonts w:ascii="Times New Roman" w:hAnsi="Times New Roman" w:cs="Times New Roman"/>
          <w:sz w:val="24"/>
          <w:szCs w:val="24"/>
        </w:rPr>
        <w:t>y</w:t>
      </w:r>
      <w:r w:rsidRPr="003179C6">
        <w:rPr>
          <w:rFonts w:ascii="Times New Roman" w:hAnsi="Times New Roman" w:cs="Times New Roman"/>
          <w:sz w:val="24"/>
          <w:szCs w:val="24"/>
        </w:rPr>
        <w:t xml:space="preserve"> for rehearing of the December 18, 2013 Opinion and Order (“</w:t>
      </w:r>
      <w:r w:rsidR="001B53F0">
        <w:rPr>
          <w:rFonts w:ascii="Times New Roman" w:hAnsi="Times New Roman" w:cs="Times New Roman"/>
          <w:sz w:val="24"/>
          <w:szCs w:val="24"/>
        </w:rPr>
        <w:t>Order”) issued by the PUCO</w:t>
      </w:r>
      <w:r w:rsidR="006B3953">
        <w:rPr>
          <w:rFonts w:ascii="Times New Roman" w:hAnsi="Times New Roman" w:cs="Times New Roman"/>
          <w:sz w:val="24"/>
          <w:szCs w:val="24"/>
        </w:rPr>
        <w:t xml:space="preserve"> in this proceeding</w:t>
      </w:r>
      <w:r w:rsidRPr="003179C6">
        <w:rPr>
          <w:rFonts w:ascii="Times New Roman" w:hAnsi="Times New Roman" w:cs="Times New Roman"/>
          <w:sz w:val="24"/>
          <w:szCs w:val="24"/>
        </w:rPr>
        <w:t xml:space="preserve">.  Through this filing, </w:t>
      </w:r>
      <w:r w:rsidR="00377E60">
        <w:rPr>
          <w:rFonts w:ascii="Times New Roman" w:hAnsi="Times New Roman" w:cs="Times New Roman"/>
          <w:sz w:val="24"/>
          <w:szCs w:val="24"/>
        </w:rPr>
        <w:t>Joint Advocates</w:t>
      </w:r>
      <w:r w:rsidRPr="003179C6">
        <w:rPr>
          <w:rFonts w:ascii="Times New Roman" w:hAnsi="Times New Roman" w:cs="Times New Roman"/>
          <w:sz w:val="24"/>
          <w:szCs w:val="24"/>
        </w:rPr>
        <w:t xml:space="preserve"> seek rehearing of the PUCO’s Order pursuant to R.C. 4903.10 and Ohio Admin. Code 4901-1-35.  The December 18, 2013 Order was unjust, unreasonable, and unlawful because:</w:t>
      </w:r>
    </w:p>
    <w:p w:rsidR="002352A9" w:rsidRDefault="003179C6" w:rsidP="00EF1C00">
      <w:pPr>
        <w:spacing w:after="0" w:line="240" w:lineRule="auto"/>
        <w:ind w:left="1440" w:right="720" w:hanging="720"/>
        <w:rPr>
          <w:rFonts w:ascii="Times New Roman" w:hAnsi="Times New Roman" w:cs="Times New Roman"/>
          <w:sz w:val="24"/>
          <w:szCs w:val="24"/>
        </w:rPr>
      </w:pPr>
      <w:r w:rsidRPr="00900079">
        <w:rPr>
          <w:rFonts w:ascii="Times New Roman" w:hAnsi="Times New Roman" w:cs="Times New Roman"/>
          <w:sz w:val="24"/>
          <w:szCs w:val="24"/>
        </w:rPr>
        <w:lastRenderedPageBreak/>
        <w:t>A.</w:t>
      </w:r>
      <w:r w:rsidRPr="00900079">
        <w:rPr>
          <w:rFonts w:ascii="Times New Roman" w:hAnsi="Times New Roman" w:cs="Times New Roman"/>
          <w:sz w:val="24"/>
          <w:szCs w:val="24"/>
        </w:rPr>
        <w:tab/>
      </w:r>
      <w:r w:rsidR="00236FD6" w:rsidRPr="00900079">
        <w:rPr>
          <w:rFonts w:ascii="Times New Roman" w:hAnsi="Times New Roman" w:cs="Times New Roman"/>
          <w:sz w:val="24"/>
          <w:szCs w:val="24"/>
        </w:rPr>
        <w:t xml:space="preserve">The PUCO Erred </w:t>
      </w:r>
      <w:r w:rsidR="00350DAC">
        <w:rPr>
          <w:rFonts w:ascii="Times New Roman" w:hAnsi="Times New Roman" w:cs="Times New Roman"/>
          <w:sz w:val="24"/>
          <w:szCs w:val="24"/>
        </w:rPr>
        <w:t>By Not Requiring</w:t>
      </w:r>
      <w:r w:rsidR="00236FD6" w:rsidRPr="00900079">
        <w:rPr>
          <w:rFonts w:ascii="Times New Roman" w:hAnsi="Times New Roman" w:cs="Times New Roman"/>
          <w:sz w:val="24"/>
          <w:szCs w:val="24"/>
        </w:rPr>
        <w:t xml:space="preserve"> CR</w:t>
      </w:r>
      <w:r w:rsidR="00DA6C4F" w:rsidRPr="00900079">
        <w:rPr>
          <w:rFonts w:ascii="Times New Roman" w:hAnsi="Times New Roman" w:cs="Times New Roman"/>
          <w:sz w:val="24"/>
          <w:szCs w:val="24"/>
        </w:rPr>
        <w:t xml:space="preserve">NGS </w:t>
      </w:r>
      <w:r w:rsidR="00236FD6" w:rsidRPr="00900079">
        <w:rPr>
          <w:rFonts w:ascii="Times New Roman" w:hAnsi="Times New Roman" w:cs="Times New Roman"/>
          <w:sz w:val="24"/>
          <w:szCs w:val="24"/>
        </w:rPr>
        <w:t xml:space="preserve">Providers </w:t>
      </w:r>
      <w:r w:rsidR="006830FC">
        <w:rPr>
          <w:rFonts w:ascii="Times New Roman" w:hAnsi="Times New Roman" w:cs="Times New Roman"/>
          <w:sz w:val="24"/>
          <w:szCs w:val="24"/>
        </w:rPr>
        <w:t xml:space="preserve">To Provide A Price To Compare Or To Otherwise </w:t>
      </w:r>
      <w:r w:rsidR="00236FD6" w:rsidRPr="00900079">
        <w:rPr>
          <w:rFonts w:ascii="Times New Roman" w:hAnsi="Times New Roman" w:cs="Times New Roman"/>
          <w:sz w:val="24"/>
          <w:szCs w:val="24"/>
        </w:rPr>
        <w:t xml:space="preserve">Notify Customers When The Supplier Price Exceeds The </w:t>
      </w:r>
      <w:r w:rsidR="0069253E" w:rsidRPr="00900079">
        <w:rPr>
          <w:rFonts w:ascii="Times New Roman" w:hAnsi="Times New Roman" w:cs="Times New Roman"/>
          <w:sz w:val="24"/>
          <w:szCs w:val="24"/>
        </w:rPr>
        <w:t>Standard Offer Price</w:t>
      </w:r>
      <w:r w:rsidR="00236FD6" w:rsidRPr="00900079">
        <w:rPr>
          <w:rFonts w:ascii="Times New Roman" w:hAnsi="Times New Roman" w:cs="Times New Roman"/>
          <w:sz w:val="24"/>
          <w:szCs w:val="24"/>
        </w:rPr>
        <w:t>.</w:t>
      </w:r>
    </w:p>
    <w:p w:rsidR="00377E60" w:rsidRDefault="00377E60" w:rsidP="00EF1C00">
      <w:pPr>
        <w:spacing w:after="0" w:line="240" w:lineRule="auto"/>
        <w:ind w:left="1440" w:right="720" w:hanging="720"/>
        <w:rPr>
          <w:rFonts w:ascii="Times New Roman" w:hAnsi="Times New Roman" w:cs="Times New Roman"/>
          <w:sz w:val="24"/>
          <w:szCs w:val="24"/>
        </w:rPr>
      </w:pPr>
    </w:p>
    <w:p w:rsidR="003179C6" w:rsidRPr="00900079" w:rsidRDefault="00236FD6" w:rsidP="00EF1C00">
      <w:pPr>
        <w:spacing w:after="0" w:line="240" w:lineRule="auto"/>
        <w:ind w:left="1440" w:right="720" w:hanging="720"/>
        <w:rPr>
          <w:rFonts w:ascii="Times New Roman" w:hAnsi="Times New Roman" w:cs="Times New Roman"/>
          <w:sz w:val="24"/>
          <w:szCs w:val="24"/>
        </w:rPr>
      </w:pPr>
      <w:r w:rsidRPr="00900079">
        <w:rPr>
          <w:rFonts w:ascii="Times New Roman" w:hAnsi="Times New Roman" w:cs="Times New Roman"/>
          <w:sz w:val="24"/>
          <w:szCs w:val="24"/>
        </w:rPr>
        <w:t>B.</w:t>
      </w:r>
      <w:r w:rsidRPr="00900079">
        <w:rPr>
          <w:rFonts w:ascii="Times New Roman" w:hAnsi="Times New Roman" w:cs="Times New Roman"/>
          <w:sz w:val="24"/>
          <w:szCs w:val="24"/>
        </w:rPr>
        <w:tab/>
      </w:r>
      <w:r w:rsidR="003179C6" w:rsidRPr="00900079">
        <w:rPr>
          <w:rFonts w:ascii="Times New Roman" w:hAnsi="Times New Roman" w:cs="Times New Roman"/>
          <w:sz w:val="24"/>
          <w:szCs w:val="24"/>
        </w:rPr>
        <w:t>The PUCO Erred</w:t>
      </w:r>
      <w:r w:rsidR="006830FC">
        <w:rPr>
          <w:rFonts w:ascii="Times New Roman" w:hAnsi="Times New Roman" w:cs="Times New Roman"/>
          <w:sz w:val="24"/>
          <w:szCs w:val="24"/>
        </w:rPr>
        <w:t xml:space="preserve"> By Not Requiring</w:t>
      </w:r>
      <w:r w:rsidR="003179C6" w:rsidRPr="00900079">
        <w:rPr>
          <w:rFonts w:ascii="Times New Roman" w:hAnsi="Times New Roman" w:cs="Times New Roman"/>
          <w:sz w:val="24"/>
          <w:szCs w:val="24"/>
        </w:rPr>
        <w:t xml:space="preserve"> </w:t>
      </w:r>
      <w:r w:rsidR="0096153C" w:rsidRPr="00900079">
        <w:rPr>
          <w:rFonts w:ascii="Times New Roman" w:hAnsi="Times New Roman" w:cs="Times New Roman"/>
          <w:sz w:val="24"/>
          <w:szCs w:val="24"/>
        </w:rPr>
        <w:t>CR</w:t>
      </w:r>
      <w:r w:rsidR="00DA6C4F" w:rsidRPr="00900079">
        <w:rPr>
          <w:rFonts w:ascii="Times New Roman" w:hAnsi="Times New Roman" w:cs="Times New Roman"/>
          <w:sz w:val="24"/>
          <w:szCs w:val="24"/>
        </w:rPr>
        <w:t xml:space="preserve">NGS </w:t>
      </w:r>
      <w:r w:rsidR="0096153C" w:rsidRPr="00900079">
        <w:rPr>
          <w:rFonts w:ascii="Times New Roman" w:hAnsi="Times New Roman" w:cs="Times New Roman"/>
          <w:sz w:val="24"/>
          <w:szCs w:val="24"/>
        </w:rPr>
        <w:t xml:space="preserve">Providers </w:t>
      </w:r>
      <w:r w:rsidR="006830FC">
        <w:rPr>
          <w:rFonts w:ascii="Times New Roman" w:hAnsi="Times New Roman" w:cs="Times New Roman"/>
          <w:sz w:val="24"/>
          <w:szCs w:val="24"/>
        </w:rPr>
        <w:t xml:space="preserve">To Provide OCC With Residential </w:t>
      </w:r>
      <w:r w:rsidR="0096153C" w:rsidRPr="00900079">
        <w:rPr>
          <w:rFonts w:ascii="Times New Roman" w:hAnsi="Times New Roman" w:cs="Times New Roman"/>
          <w:sz w:val="24"/>
          <w:szCs w:val="24"/>
        </w:rPr>
        <w:t>Promotional And Advertising Material</w:t>
      </w:r>
      <w:r w:rsidR="00F24E32">
        <w:rPr>
          <w:rFonts w:ascii="Times New Roman" w:hAnsi="Times New Roman" w:cs="Times New Roman"/>
          <w:sz w:val="24"/>
          <w:szCs w:val="24"/>
        </w:rPr>
        <w:t>s Upon</w:t>
      </w:r>
      <w:r w:rsidR="006830FC">
        <w:rPr>
          <w:rFonts w:ascii="Times New Roman" w:hAnsi="Times New Roman" w:cs="Times New Roman"/>
          <w:sz w:val="24"/>
          <w:szCs w:val="24"/>
        </w:rPr>
        <w:t xml:space="preserve"> OCC’S</w:t>
      </w:r>
      <w:r w:rsidR="00F24E32">
        <w:rPr>
          <w:rFonts w:ascii="Times New Roman" w:hAnsi="Times New Roman" w:cs="Times New Roman"/>
          <w:sz w:val="24"/>
          <w:szCs w:val="24"/>
        </w:rPr>
        <w:t xml:space="preserve"> Request</w:t>
      </w:r>
      <w:r w:rsidR="0096153C" w:rsidRPr="00900079">
        <w:rPr>
          <w:rFonts w:ascii="Times New Roman" w:hAnsi="Times New Roman" w:cs="Times New Roman"/>
          <w:sz w:val="24"/>
          <w:szCs w:val="24"/>
        </w:rPr>
        <w:t>.</w:t>
      </w:r>
    </w:p>
    <w:p w:rsidR="00C2725F" w:rsidRPr="00900079" w:rsidRDefault="00C2725F" w:rsidP="0096153C">
      <w:pPr>
        <w:spacing w:after="0" w:line="240" w:lineRule="auto"/>
        <w:ind w:left="1440" w:hanging="720"/>
        <w:rPr>
          <w:rFonts w:ascii="Times New Roman" w:hAnsi="Times New Roman" w:cs="Times New Roman"/>
          <w:sz w:val="24"/>
          <w:szCs w:val="24"/>
        </w:rPr>
      </w:pPr>
    </w:p>
    <w:p w:rsidR="004D15E1" w:rsidRPr="00900079" w:rsidRDefault="008176BB" w:rsidP="00EF1C00">
      <w:pPr>
        <w:spacing w:after="0" w:line="240" w:lineRule="auto"/>
        <w:ind w:left="1440" w:right="720" w:hanging="720"/>
        <w:rPr>
          <w:rFonts w:ascii="Times New Roman" w:hAnsi="Times New Roman" w:cs="Times New Roman"/>
          <w:sz w:val="24"/>
          <w:szCs w:val="24"/>
        </w:rPr>
      </w:pPr>
      <w:r>
        <w:rPr>
          <w:rFonts w:ascii="Times New Roman" w:hAnsi="Times New Roman" w:cs="Times New Roman"/>
          <w:sz w:val="24"/>
          <w:szCs w:val="24"/>
        </w:rPr>
        <w:t>C</w:t>
      </w:r>
      <w:r w:rsidR="004D15E1" w:rsidRPr="00900079">
        <w:rPr>
          <w:rFonts w:ascii="Times New Roman" w:hAnsi="Times New Roman" w:cs="Times New Roman"/>
          <w:sz w:val="24"/>
          <w:szCs w:val="24"/>
        </w:rPr>
        <w:t>.</w:t>
      </w:r>
      <w:r w:rsidR="004D15E1" w:rsidRPr="00900079">
        <w:rPr>
          <w:rFonts w:ascii="Times New Roman" w:hAnsi="Times New Roman" w:cs="Times New Roman"/>
          <w:sz w:val="24"/>
          <w:szCs w:val="24"/>
        </w:rPr>
        <w:tab/>
        <w:t xml:space="preserve">The PUCO </w:t>
      </w:r>
      <w:r w:rsidR="00B61C18" w:rsidRPr="00900079">
        <w:rPr>
          <w:rFonts w:ascii="Times New Roman" w:hAnsi="Times New Roman" w:cs="Times New Roman"/>
          <w:sz w:val="24"/>
          <w:szCs w:val="24"/>
        </w:rPr>
        <w:t xml:space="preserve">Erred </w:t>
      </w:r>
      <w:r w:rsidR="006830FC">
        <w:rPr>
          <w:rFonts w:ascii="Times New Roman" w:hAnsi="Times New Roman" w:cs="Times New Roman"/>
          <w:sz w:val="24"/>
          <w:szCs w:val="24"/>
        </w:rPr>
        <w:t xml:space="preserve">By Not Requiring </w:t>
      </w:r>
      <w:r w:rsidR="004D15E1" w:rsidRPr="00900079">
        <w:rPr>
          <w:rFonts w:ascii="Times New Roman" w:hAnsi="Times New Roman" w:cs="Times New Roman"/>
          <w:sz w:val="24"/>
          <w:szCs w:val="24"/>
        </w:rPr>
        <w:t xml:space="preserve">That Total Annual Costs Be Listed Along With Total Consumption On </w:t>
      </w:r>
      <w:r w:rsidR="006830FC">
        <w:rPr>
          <w:rFonts w:ascii="Times New Roman" w:hAnsi="Times New Roman" w:cs="Times New Roman"/>
          <w:sz w:val="24"/>
          <w:szCs w:val="24"/>
        </w:rPr>
        <w:t xml:space="preserve">Residential </w:t>
      </w:r>
      <w:r w:rsidR="004D15E1" w:rsidRPr="00900079">
        <w:rPr>
          <w:rFonts w:ascii="Times New Roman" w:hAnsi="Times New Roman" w:cs="Times New Roman"/>
          <w:sz w:val="24"/>
          <w:szCs w:val="24"/>
        </w:rPr>
        <w:t>Customers’ Bills.</w:t>
      </w:r>
      <w:r w:rsidR="007233A5" w:rsidRPr="00900079">
        <w:rPr>
          <w:rFonts w:ascii="Times New Roman" w:hAnsi="Times New Roman" w:cs="Times New Roman"/>
          <w:sz w:val="24"/>
          <w:szCs w:val="24"/>
        </w:rPr>
        <w:t xml:space="preserve">  </w:t>
      </w:r>
    </w:p>
    <w:p w:rsidR="0096153C" w:rsidRPr="00900079" w:rsidRDefault="0096153C" w:rsidP="0096153C">
      <w:pPr>
        <w:spacing w:after="0" w:line="240" w:lineRule="auto"/>
        <w:ind w:left="1440" w:hanging="720"/>
        <w:rPr>
          <w:rFonts w:ascii="Times New Roman" w:hAnsi="Times New Roman" w:cs="Times New Roman"/>
          <w:sz w:val="24"/>
          <w:szCs w:val="24"/>
        </w:rPr>
      </w:pPr>
    </w:p>
    <w:p w:rsidR="0096153C" w:rsidRPr="0096153C" w:rsidRDefault="0096153C" w:rsidP="0096153C">
      <w:pPr>
        <w:spacing w:after="0" w:line="480" w:lineRule="auto"/>
        <w:ind w:firstLine="720"/>
        <w:rPr>
          <w:rFonts w:ascii="Times New Roman" w:hAnsi="Times New Roman" w:cs="Times New Roman"/>
          <w:sz w:val="24"/>
          <w:szCs w:val="24"/>
        </w:rPr>
      </w:pPr>
      <w:r w:rsidRPr="0096153C">
        <w:rPr>
          <w:rFonts w:ascii="Times New Roman" w:hAnsi="Times New Roman" w:cs="Times New Roman"/>
          <w:sz w:val="24"/>
          <w:szCs w:val="24"/>
        </w:rPr>
        <w:t xml:space="preserve">The </w:t>
      </w:r>
      <w:r>
        <w:rPr>
          <w:rFonts w:ascii="Times New Roman" w:hAnsi="Times New Roman" w:cs="Times New Roman"/>
          <w:sz w:val="24"/>
          <w:szCs w:val="24"/>
        </w:rPr>
        <w:t xml:space="preserve">bases for this Application for Rehearing are set forth in the attached </w:t>
      </w:r>
      <w:r w:rsidRPr="0096153C">
        <w:rPr>
          <w:rFonts w:ascii="Times New Roman" w:hAnsi="Times New Roman" w:cs="Times New Roman"/>
          <w:sz w:val="24"/>
          <w:szCs w:val="24"/>
        </w:rPr>
        <w:t xml:space="preserve">Memorandum in Support. </w:t>
      </w:r>
      <w:r w:rsidR="00900079">
        <w:rPr>
          <w:rFonts w:ascii="Times New Roman" w:hAnsi="Times New Roman" w:cs="Times New Roman"/>
          <w:sz w:val="24"/>
          <w:szCs w:val="24"/>
        </w:rPr>
        <w:t xml:space="preserve"> </w:t>
      </w:r>
      <w:r w:rsidRPr="0096153C">
        <w:rPr>
          <w:rFonts w:ascii="Times New Roman" w:hAnsi="Times New Roman" w:cs="Times New Roman"/>
          <w:sz w:val="24"/>
          <w:szCs w:val="24"/>
        </w:rPr>
        <w:t xml:space="preserve">Consistent with R.C. 4903.10 and </w:t>
      </w:r>
      <w:r w:rsidR="00377E60">
        <w:rPr>
          <w:rFonts w:ascii="Times New Roman" w:hAnsi="Times New Roman" w:cs="Times New Roman"/>
          <w:sz w:val="24"/>
          <w:szCs w:val="24"/>
        </w:rPr>
        <w:t>Joint Advocates</w:t>
      </w:r>
      <w:r w:rsidRPr="0096153C">
        <w:rPr>
          <w:rFonts w:ascii="Times New Roman" w:hAnsi="Times New Roman" w:cs="Times New Roman"/>
          <w:sz w:val="24"/>
          <w:szCs w:val="24"/>
        </w:rPr>
        <w:t xml:space="preserve"> claims of error,</w:t>
      </w:r>
      <w:r>
        <w:rPr>
          <w:rFonts w:ascii="Times New Roman" w:hAnsi="Times New Roman" w:cs="Times New Roman"/>
          <w:sz w:val="24"/>
          <w:szCs w:val="24"/>
        </w:rPr>
        <w:t xml:space="preserve"> </w:t>
      </w:r>
      <w:r w:rsidRPr="0096153C">
        <w:rPr>
          <w:rFonts w:ascii="Times New Roman" w:hAnsi="Times New Roman" w:cs="Times New Roman"/>
          <w:sz w:val="24"/>
          <w:szCs w:val="24"/>
        </w:rPr>
        <w:t>the PUCO should modify or abrogate its October 23, 2013 Order.</w:t>
      </w:r>
    </w:p>
    <w:p w:rsidR="00EF1C00" w:rsidRDefault="00EF1C00" w:rsidP="00EF1C00">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EF1C00" w:rsidRDefault="00EF1C00" w:rsidP="00EF1C00">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BRUCE J. WESTON</w:t>
      </w:r>
    </w:p>
    <w:p w:rsidR="00EF1C00" w:rsidRDefault="00EF1C00" w:rsidP="00EF1C00">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OHIO CONSUMERS' COUNSEL</w:t>
      </w:r>
    </w:p>
    <w:p w:rsidR="00EF1C00" w:rsidRDefault="00EF1C00" w:rsidP="00EF1C00">
      <w:pPr>
        <w:pStyle w:val="NoSpacing"/>
        <w:spacing w:line="480" w:lineRule="auto"/>
        <w:rPr>
          <w:rFonts w:ascii="Times New Roman" w:hAnsi="Times New Roman" w:cs="Times New Roman"/>
          <w:sz w:val="24"/>
          <w:szCs w:val="24"/>
        </w:rPr>
      </w:pPr>
    </w:p>
    <w:p w:rsidR="00EF1C00" w:rsidRPr="0062769D" w:rsidRDefault="00EF1C00" w:rsidP="00EF1C00">
      <w:pPr>
        <w:pStyle w:val="NoSpacing"/>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E60">
        <w:rPr>
          <w:rFonts w:ascii="Times New Roman" w:hAnsi="Times New Roman" w:cs="Times New Roman"/>
          <w:i/>
          <w:sz w:val="24"/>
          <w:szCs w:val="24"/>
          <w:u w:val="single"/>
        </w:rPr>
        <w:t>/s/ Joseph P. Serio</w:t>
      </w:r>
      <w:r w:rsidR="00377E60">
        <w:rPr>
          <w:rFonts w:ascii="Times New Roman" w:hAnsi="Times New Roman" w:cs="Times New Roman"/>
          <w:i/>
          <w:sz w:val="24"/>
          <w:szCs w:val="24"/>
          <w:u w:val="single"/>
        </w:rPr>
        <w:tab/>
      </w:r>
      <w:r w:rsidR="00377E60">
        <w:rPr>
          <w:rFonts w:ascii="Times New Roman" w:hAnsi="Times New Roman" w:cs="Times New Roman"/>
          <w:i/>
          <w:sz w:val="24"/>
          <w:szCs w:val="24"/>
          <w:u w:val="single"/>
        </w:rPr>
        <w:tab/>
      </w:r>
      <w:r w:rsidR="00377E60">
        <w:rPr>
          <w:rFonts w:ascii="Times New Roman" w:hAnsi="Times New Roman" w:cs="Times New Roman"/>
          <w:i/>
          <w:sz w:val="24"/>
          <w:szCs w:val="24"/>
          <w:u w:val="single"/>
        </w:rPr>
        <w:tab/>
      </w:r>
    </w:p>
    <w:p w:rsidR="00EF1C00" w:rsidRPr="00900079" w:rsidRDefault="00DA6C4F" w:rsidP="00EF1C00">
      <w:pPr>
        <w:spacing w:after="0" w:line="240" w:lineRule="auto"/>
        <w:ind w:left="4320"/>
        <w:rPr>
          <w:rFonts w:ascii="Times New Roman" w:eastAsia="Times New Roman" w:hAnsi="Times New Roman" w:cs="Times New Roman"/>
          <w:sz w:val="24"/>
          <w:szCs w:val="24"/>
        </w:rPr>
      </w:pPr>
      <w:r w:rsidRPr="00900079">
        <w:rPr>
          <w:rFonts w:ascii="Times New Roman" w:eastAsia="Times New Roman" w:hAnsi="Times New Roman" w:cs="Times New Roman"/>
          <w:sz w:val="24"/>
          <w:szCs w:val="24"/>
        </w:rPr>
        <w:t xml:space="preserve">Joseph </w:t>
      </w:r>
      <w:r w:rsidR="0069253E" w:rsidRPr="00900079">
        <w:rPr>
          <w:rFonts w:ascii="Times New Roman" w:eastAsia="Times New Roman" w:hAnsi="Times New Roman" w:cs="Times New Roman"/>
          <w:sz w:val="24"/>
          <w:szCs w:val="24"/>
        </w:rPr>
        <w:t xml:space="preserve">P. </w:t>
      </w:r>
      <w:r w:rsidRPr="00900079">
        <w:rPr>
          <w:rFonts w:ascii="Times New Roman" w:eastAsia="Times New Roman" w:hAnsi="Times New Roman" w:cs="Times New Roman"/>
          <w:sz w:val="24"/>
          <w:szCs w:val="24"/>
        </w:rPr>
        <w:t>Serio</w:t>
      </w:r>
    </w:p>
    <w:p w:rsidR="00EF1C00" w:rsidRPr="00900079" w:rsidRDefault="00EF1C00" w:rsidP="00EF1C00">
      <w:pPr>
        <w:spacing w:after="0" w:line="240" w:lineRule="auto"/>
        <w:ind w:left="4320"/>
        <w:rPr>
          <w:rFonts w:ascii="Times New Roman" w:eastAsia="Times New Roman" w:hAnsi="Times New Roman" w:cs="Times New Roman"/>
          <w:sz w:val="24"/>
          <w:szCs w:val="24"/>
        </w:rPr>
      </w:pPr>
      <w:r w:rsidRPr="00900079">
        <w:rPr>
          <w:rFonts w:ascii="Times New Roman" w:eastAsia="Times New Roman" w:hAnsi="Times New Roman" w:cs="Times New Roman"/>
          <w:sz w:val="24"/>
          <w:szCs w:val="24"/>
        </w:rPr>
        <w:t>Assistant Consumers’ Counsel</w:t>
      </w:r>
    </w:p>
    <w:p w:rsidR="00EF1C00" w:rsidRPr="00900079" w:rsidRDefault="00EF1C00" w:rsidP="00EF1C00">
      <w:pPr>
        <w:spacing w:after="0" w:line="240" w:lineRule="auto"/>
        <w:ind w:left="4320"/>
        <w:rPr>
          <w:rFonts w:ascii="Times New Roman" w:eastAsia="Times New Roman" w:hAnsi="Times New Roman" w:cs="Times New Roman"/>
          <w:sz w:val="24"/>
          <w:szCs w:val="24"/>
        </w:rPr>
      </w:pPr>
    </w:p>
    <w:p w:rsidR="00EF1C00" w:rsidRPr="00900079" w:rsidRDefault="00EF1C00" w:rsidP="00EF1C00">
      <w:pPr>
        <w:spacing w:after="0" w:line="240" w:lineRule="auto"/>
        <w:ind w:left="4320"/>
        <w:rPr>
          <w:rFonts w:ascii="Times New Roman" w:eastAsia="Times New Roman" w:hAnsi="Times New Roman" w:cs="Times New Roman"/>
          <w:b/>
          <w:sz w:val="24"/>
          <w:szCs w:val="24"/>
        </w:rPr>
      </w:pPr>
      <w:r w:rsidRPr="00900079">
        <w:rPr>
          <w:rFonts w:ascii="Times New Roman" w:eastAsia="Times New Roman" w:hAnsi="Times New Roman" w:cs="Times New Roman"/>
          <w:b/>
          <w:sz w:val="24"/>
          <w:szCs w:val="24"/>
        </w:rPr>
        <w:t>Office of the Ohio Consumers’ Counsel</w:t>
      </w:r>
    </w:p>
    <w:p w:rsidR="00EF1C00" w:rsidRPr="00900079" w:rsidRDefault="00EF1C00" w:rsidP="00EF1C00">
      <w:pPr>
        <w:spacing w:after="0" w:line="240" w:lineRule="auto"/>
        <w:ind w:left="4320"/>
        <w:rPr>
          <w:rFonts w:ascii="Times New Roman" w:eastAsia="Times New Roman" w:hAnsi="Times New Roman" w:cs="Times New Roman"/>
          <w:sz w:val="24"/>
          <w:szCs w:val="24"/>
        </w:rPr>
      </w:pPr>
      <w:r w:rsidRPr="00900079">
        <w:rPr>
          <w:rFonts w:ascii="Times New Roman" w:eastAsia="Times New Roman" w:hAnsi="Times New Roman" w:cs="Times New Roman"/>
          <w:sz w:val="24"/>
          <w:szCs w:val="24"/>
        </w:rPr>
        <w:t>10 West Broad Street, Suite 1800</w:t>
      </w:r>
    </w:p>
    <w:p w:rsidR="00EF1C00" w:rsidRPr="00900079" w:rsidRDefault="00EF1C00" w:rsidP="00EF1C00">
      <w:pPr>
        <w:spacing w:after="0" w:line="240" w:lineRule="auto"/>
        <w:ind w:left="4320"/>
        <w:rPr>
          <w:rFonts w:ascii="Times New Roman" w:eastAsia="Times New Roman" w:hAnsi="Times New Roman" w:cs="Times New Roman"/>
          <w:sz w:val="24"/>
          <w:szCs w:val="24"/>
        </w:rPr>
      </w:pPr>
      <w:r w:rsidRPr="00900079">
        <w:rPr>
          <w:rFonts w:ascii="Times New Roman" w:eastAsia="Times New Roman" w:hAnsi="Times New Roman" w:cs="Times New Roman"/>
          <w:sz w:val="24"/>
          <w:szCs w:val="24"/>
        </w:rPr>
        <w:t>Columbus, Ohio  43215</w:t>
      </w:r>
    </w:p>
    <w:p w:rsidR="00EF1C00" w:rsidRPr="00900079" w:rsidRDefault="00EF1C00" w:rsidP="00EF1C00">
      <w:pPr>
        <w:spacing w:after="0" w:line="240" w:lineRule="auto"/>
        <w:ind w:left="4320"/>
        <w:rPr>
          <w:rFonts w:ascii="Times New Roman" w:eastAsia="Times New Roman" w:hAnsi="Times New Roman" w:cs="Times New Roman"/>
          <w:sz w:val="24"/>
          <w:szCs w:val="24"/>
        </w:rPr>
      </w:pPr>
      <w:r w:rsidRPr="00900079">
        <w:rPr>
          <w:rFonts w:ascii="Times New Roman" w:eastAsia="Times New Roman" w:hAnsi="Times New Roman" w:cs="Times New Roman"/>
          <w:sz w:val="24"/>
          <w:szCs w:val="24"/>
        </w:rPr>
        <w:t>(614) 466-95</w:t>
      </w:r>
      <w:r w:rsidR="00DA6C4F" w:rsidRPr="00900079">
        <w:rPr>
          <w:rFonts w:ascii="Times New Roman" w:eastAsia="Times New Roman" w:hAnsi="Times New Roman" w:cs="Times New Roman"/>
          <w:sz w:val="24"/>
          <w:szCs w:val="24"/>
        </w:rPr>
        <w:t>6</w:t>
      </w:r>
      <w:r w:rsidRPr="00900079">
        <w:rPr>
          <w:rFonts w:ascii="Times New Roman" w:eastAsia="Times New Roman" w:hAnsi="Times New Roman" w:cs="Times New Roman"/>
          <w:sz w:val="24"/>
          <w:szCs w:val="24"/>
        </w:rPr>
        <w:t>5 (</w:t>
      </w:r>
      <w:r w:rsidR="00DA6C4F" w:rsidRPr="00900079">
        <w:rPr>
          <w:rFonts w:ascii="Times New Roman" w:eastAsia="Times New Roman" w:hAnsi="Times New Roman" w:cs="Times New Roman"/>
          <w:sz w:val="24"/>
          <w:szCs w:val="24"/>
        </w:rPr>
        <w:t>Serio</w:t>
      </w:r>
      <w:r w:rsidRPr="00900079">
        <w:rPr>
          <w:rFonts w:ascii="Times New Roman" w:eastAsia="Times New Roman" w:hAnsi="Times New Roman" w:cs="Times New Roman"/>
          <w:sz w:val="24"/>
          <w:szCs w:val="24"/>
        </w:rPr>
        <w:t>)</w:t>
      </w:r>
    </w:p>
    <w:p w:rsidR="00832C26" w:rsidRDefault="00CD7E20" w:rsidP="00EF1C00">
      <w:pPr>
        <w:spacing w:after="0" w:line="240" w:lineRule="auto"/>
        <w:ind w:left="4320"/>
        <w:rPr>
          <w:rStyle w:val="Hyperlink"/>
          <w:rFonts w:ascii="Times New Roman" w:hAnsi="Times New Roman" w:cs="Times New Roman"/>
          <w:sz w:val="24"/>
          <w:szCs w:val="24"/>
        </w:rPr>
      </w:pPr>
      <w:hyperlink r:id="rId16" w:history="1">
        <w:r w:rsidR="00547DD5" w:rsidRPr="00B66A4C">
          <w:rPr>
            <w:rStyle w:val="Hyperlink"/>
            <w:rFonts w:ascii="Times New Roman" w:hAnsi="Times New Roman" w:cs="Times New Roman"/>
            <w:sz w:val="24"/>
            <w:szCs w:val="24"/>
          </w:rPr>
          <w:t>joseph.serio@occ.ohio.gov</w:t>
        </w:r>
      </w:hyperlink>
    </w:p>
    <w:p w:rsidR="00547DD5" w:rsidRDefault="00547DD5" w:rsidP="00EF1C00">
      <w:pPr>
        <w:spacing w:after="0" w:line="240" w:lineRule="auto"/>
        <w:ind w:left="4320"/>
        <w:rPr>
          <w:rFonts w:ascii="Times New Roman" w:hAnsi="Times New Roman" w:cs="Times New Roman"/>
          <w:sz w:val="24"/>
          <w:szCs w:val="24"/>
        </w:rPr>
      </w:pPr>
    </w:p>
    <w:p w:rsidR="00377E60" w:rsidRPr="00377E60" w:rsidRDefault="00377E60" w:rsidP="00377E60">
      <w:pPr>
        <w:autoSpaceDE w:val="0"/>
        <w:autoSpaceDN w:val="0"/>
        <w:adjustRightInd w:val="0"/>
        <w:spacing w:after="0" w:line="240" w:lineRule="auto"/>
        <w:ind w:left="4320"/>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/s/ Michael R. Smalz</w:t>
      </w:r>
      <w:r>
        <w:rPr>
          <w:rFonts w:ascii="Times New Roman" w:hAnsi="Times New Roman" w:cs="Times New Roman"/>
          <w:i/>
          <w:color w:val="000000"/>
          <w:sz w:val="24"/>
          <w:szCs w:val="24"/>
          <w:u w:val="single"/>
        </w:rPr>
        <w:tab/>
      </w:r>
      <w:r>
        <w:rPr>
          <w:rFonts w:ascii="Times New Roman" w:hAnsi="Times New Roman" w:cs="Times New Roman"/>
          <w:i/>
          <w:color w:val="000000"/>
          <w:sz w:val="24"/>
          <w:szCs w:val="24"/>
          <w:u w:val="single"/>
        </w:rPr>
        <w:tab/>
      </w:r>
      <w:r>
        <w:rPr>
          <w:rFonts w:ascii="Times New Roman" w:hAnsi="Times New Roman" w:cs="Times New Roman"/>
          <w:i/>
          <w:color w:val="000000"/>
          <w:sz w:val="24"/>
          <w:szCs w:val="24"/>
          <w:u w:val="single"/>
        </w:rPr>
        <w:tab/>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Michael R. Smalz</w:t>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Ohio Poverty Law Center</w:t>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555 Buttles Avenue</w:t>
      </w:r>
    </w:p>
    <w:p w:rsidR="00377E60" w:rsidRDefault="00377E60" w:rsidP="00377E60">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Columbus, Ohio  43215</w:t>
      </w:r>
    </w:p>
    <w:p w:rsidR="00377E60" w:rsidRDefault="00CD7E20" w:rsidP="00377E60">
      <w:pPr>
        <w:autoSpaceDE w:val="0"/>
        <w:autoSpaceDN w:val="0"/>
        <w:adjustRightInd w:val="0"/>
        <w:spacing w:after="0" w:line="240" w:lineRule="auto"/>
        <w:ind w:left="4320"/>
        <w:rPr>
          <w:rFonts w:ascii="Times New Roman" w:hAnsi="Times New Roman" w:cs="Times New Roman"/>
          <w:color w:val="000000"/>
          <w:sz w:val="24"/>
          <w:szCs w:val="24"/>
        </w:rPr>
      </w:pPr>
      <w:hyperlink r:id="rId17" w:history="1">
        <w:r w:rsidR="00377E60" w:rsidRPr="00D857A6">
          <w:rPr>
            <w:rStyle w:val="Hyperlink"/>
            <w:rFonts w:ascii="Times New Roman" w:hAnsi="Times New Roman" w:cs="Times New Roman"/>
            <w:sz w:val="24"/>
            <w:szCs w:val="24"/>
          </w:rPr>
          <w:t>msmalz@ohiopovertylaw.org</w:t>
        </w:r>
      </w:hyperlink>
    </w:p>
    <w:p w:rsidR="00377E60" w:rsidRDefault="00377E60" w:rsidP="00377E60">
      <w:pPr>
        <w:spacing w:after="0" w:line="240" w:lineRule="auto"/>
        <w:ind w:left="3600" w:firstLine="720"/>
        <w:rPr>
          <w:rFonts w:ascii="Times New Roman" w:hAnsi="Times New Roman" w:cs="Times New Roman"/>
          <w:sz w:val="24"/>
          <w:szCs w:val="24"/>
        </w:rPr>
      </w:pPr>
    </w:p>
    <w:p w:rsidR="00EF1C00" w:rsidRPr="00900079" w:rsidRDefault="00EF1C00" w:rsidP="00EF1C00">
      <w:pPr>
        <w:rPr>
          <w:rFonts w:ascii="Times New Roman" w:eastAsia="Times New Roman" w:hAnsi="Times New Roman" w:cs="Times New Roman"/>
          <w:sz w:val="24"/>
          <w:szCs w:val="24"/>
        </w:rPr>
      </w:pPr>
      <w:r w:rsidRPr="00900079">
        <w:rPr>
          <w:rFonts w:ascii="Times New Roman" w:eastAsia="Times New Roman" w:hAnsi="Times New Roman" w:cs="Times New Roman"/>
          <w:sz w:val="24"/>
          <w:szCs w:val="24"/>
        </w:rPr>
        <w:br w:type="page"/>
      </w:r>
    </w:p>
    <w:p w:rsidR="00E87572" w:rsidRPr="00900079" w:rsidRDefault="00E87572">
      <w:pPr>
        <w:rPr>
          <w:rFonts w:ascii="Times New Roman" w:hAnsi="Times New Roman" w:cs="Times New Roman"/>
          <w:sz w:val="24"/>
          <w:szCs w:val="24"/>
        </w:rPr>
        <w:sectPr w:rsidR="00E87572" w:rsidRPr="00900079" w:rsidSect="000D1AB4">
          <w:footerReference w:type="default" r:id="rId18"/>
          <w:pgSz w:w="12240" w:h="15840"/>
          <w:pgMar w:top="1440" w:right="1800" w:bottom="1440" w:left="1800" w:header="720" w:footer="720" w:gutter="0"/>
          <w:pgNumType w:start="1"/>
          <w:cols w:space="720"/>
          <w:docGrid w:linePitch="360"/>
        </w:sectPr>
      </w:pPr>
    </w:p>
    <w:p w:rsidR="002352A9" w:rsidRPr="00D40209" w:rsidRDefault="00E87572" w:rsidP="00E87572">
      <w:pPr>
        <w:jc w:val="center"/>
        <w:rPr>
          <w:rFonts w:ascii="Times New Roman" w:hAnsi="Times New Roman" w:cs="Times New Roman"/>
          <w:b/>
          <w:sz w:val="24"/>
          <w:szCs w:val="24"/>
        </w:rPr>
      </w:pPr>
      <w:r w:rsidRPr="00D40209">
        <w:rPr>
          <w:rFonts w:ascii="Times New Roman" w:hAnsi="Times New Roman" w:cs="Times New Roman"/>
          <w:b/>
          <w:sz w:val="24"/>
          <w:szCs w:val="24"/>
        </w:rPr>
        <w:lastRenderedPageBreak/>
        <w:t>TABLE OF CONTENTS</w:t>
      </w:r>
    </w:p>
    <w:p w:rsidR="00E87572" w:rsidRDefault="00E87572" w:rsidP="00E87572">
      <w:pPr>
        <w:jc w:val="center"/>
        <w:rPr>
          <w:rFonts w:ascii="Times New Roman" w:hAnsi="Times New Roman" w:cs="Times New Roman"/>
          <w:sz w:val="24"/>
          <w:szCs w:val="24"/>
        </w:rPr>
      </w:pP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r>
      <w:r w:rsidRPr="00E87572">
        <w:rPr>
          <w:rFonts w:ascii="Times New Roman" w:hAnsi="Times New Roman" w:cs="Times New Roman"/>
          <w:sz w:val="24"/>
          <w:szCs w:val="24"/>
        </w:rPr>
        <w:tab/>
        <w:t>PAGE</w:t>
      </w:r>
    </w:p>
    <w:p w:rsidR="00282169" w:rsidRDefault="00E87572" w:rsidP="00282169">
      <w:pPr>
        <w:pStyle w:val="TOC1"/>
        <w:tabs>
          <w:tab w:val="clear" w:pos="8910"/>
          <w:tab w:val="right" w:leader="dot" w:pos="864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377740677" w:history="1">
        <w:r w:rsidR="00282169" w:rsidRPr="00CB6605">
          <w:rPr>
            <w:rStyle w:val="Hyperlink"/>
            <w:noProof/>
          </w:rPr>
          <w:t>I.</w:t>
        </w:r>
        <w:r w:rsidR="00282169">
          <w:rPr>
            <w:rFonts w:asciiTheme="minorHAnsi" w:eastAsiaTheme="minorEastAsia" w:hAnsiTheme="minorHAnsi"/>
            <w:noProof/>
            <w:sz w:val="22"/>
          </w:rPr>
          <w:tab/>
        </w:r>
        <w:r w:rsidR="00282169" w:rsidRPr="00CB6605">
          <w:rPr>
            <w:rStyle w:val="Hyperlink"/>
            <w:noProof/>
          </w:rPr>
          <w:t>INTRODUCTION</w:t>
        </w:r>
        <w:r w:rsidR="00282169">
          <w:rPr>
            <w:noProof/>
            <w:webHidden/>
          </w:rPr>
          <w:tab/>
        </w:r>
        <w:r w:rsidR="00282169">
          <w:rPr>
            <w:noProof/>
            <w:webHidden/>
          </w:rPr>
          <w:fldChar w:fldCharType="begin"/>
        </w:r>
        <w:r w:rsidR="00282169">
          <w:rPr>
            <w:noProof/>
            <w:webHidden/>
          </w:rPr>
          <w:instrText xml:space="preserve"> PAGEREF _Toc377740677 \h </w:instrText>
        </w:r>
        <w:r w:rsidR="00282169">
          <w:rPr>
            <w:noProof/>
            <w:webHidden/>
          </w:rPr>
        </w:r>
        <w:r w:rsidR="00282169">
          <w:rPr>
            <w:noProof/>
            <w:webHidden/>
          </w:rPr>
          <w:fldChar w:fldCharType="separate"/>
        </w:r>
        <w:r w:rsidR="00516E66">
          <w:rPr>
            <w:noProof/>
            <w:webHidden/>
          </w:rPr>
          <w:t>1</w:t>
        </w:r>
        <w:r w:rsidR="00282169">
          <w:rPr>
            <w:noProof/>
            <w:webHidden/>
          </w:rPr>
          <w:fldChar w:fldCharType="end"/>
        </w:r>
      </w:hyperlink>
    </w:p>
    <w:p w:rsidR="00282169" w:rsidRDefault="00CD7E20" w:rsidP="00282169">
      <w:pPr>
        <w:pStyle w:val="TOC1"/>
        <w:tabs>
          <w:tab w:val="clear" w:pos="8910"/>
          <w:tab w:val="right" w:leader="dot" w:pos="8640"/>
        </w:tabs>
        <w:rPr>
          <w:rFonts w:asciiTheme="minorHAnsi" w:eastAsiaTheme="minorEastAsia" w:hAnsiTheme="minorHAnsi"/>
          <w:noProof/>
          <w:sz w:val="22"/>
        </w:rPr>
      </w:pPr>
      <w:hyperlink w:anchor="_Toc377740678" w:history="1">
        <w:r w:rsidR="00282169" w:rsidRPr="00CB6605">
          <w:rPr>
            <w:rStyle w:val="Hyperlink"/>
            <w:noProof/>
          </w:rPr>
          <w:t>II.</w:t>
        </w:r>
        <w:r w:rsidR="00282169">
          <w:rPr>
            <w:rFonts w:asciiTheme="minorHAnsi" w:eastAsiaTheme="minorEastAsia" w:hAnsiTheme="minorHAnsi"/>
            <w:noProof/>
            <w:sz w:val="22"/>
          </w:rPr>
          <w:tab/>
        </w:r>
        <w:r w:rsidR="00282169" w:rsidRPr="00CB6605">
          <w:rPr>
            <w:rStyle w:val="Hyperlink"/>
            <w:noProof/>
          </w:rPr>
          <w:t>STANDARD OF REVIEW</w:t>
        </w:r>
        <w:r w:rsidR="00282169">
          <w:rPr>
            <w:noProof/>
            <w:webHidden/>
          </w:rPr>
          <w:tab/>
        </w:r>
        <w:r w:rsidR="00282169">
          <w:rPr>
            <w:noProof/>
            <w:webHidden/>
          </w:rPr>
          <w:fldChar w:fldCharType="begin"/>
        </w:r>
        <w:r w:rsidR="00282169">
          <w:rPr>
            <w:noProof/>
            <w:webHidden/>
          </w:rPr>
          <w:instrText xml:space="preserve"> PAGEREF _Toc377740678 \h </w:instrText>
        </w:r>
        <w:r w:rsidR="00282169">
          <w:rPr>
            <w:noProof/>
            <w:webHidden/>
          </w:rPr>
        </w:r>
        <w:r w:rsidR="00282169">
          <w:rPr>
            <w:noProof/>
            <w:webHidden/>
          </w:rPr>
          <w:fldChar w:fldCharType="separate"/>
        </w:r>
        <w:r w:rsidR="00516E66">
          <w:rPr>
            <w:noProof/>
            <w:webHidden/>
          </w:rPr>
          <w:t>1</w:t>
        </w:r>
        <w:r w:rsidR="00282169">
          <w:rPr>
            <w:noProof/>
            <w:webHidden/>
          </w:rPr>
          <w:fldChar w:fldCharType="end"/>
        </w:r>
      </w:hyperlink>
    </w:p>
    <w:p w:rsidR="00282169" w:rsidRDefault="00CD7E20" w:rsidP="00282169">
      <w:pPr>
        <w:pStyle w:val="TOC1"/>
        <w:tabs>
          <w:tab w:val="clear" w:pos="8910"/>
          <w:tab w:val="right" w:leader="dot" w:pos="8640"/>
        </w:tabs>
        <w:rPr>
          <w:rFonts w:asciiTheme="minorHAnsi" w:eastAsiaTheme="minorEastAsia" w:hAnsiTheme="minorHAnsi"/>
          <w:noProof/>
          <w:sz w:val="22"/>
        </w:rPr>
      </w:pPr>
      <w:hyperlink w:anchor="_Toc377740679" w:history="1">
        <w:r w:rsidR="00282169" w:rsidRPr="00CB6605">
          <w:rPr>
            <w:rStyle w:val="Hyperlink"/>
            <w:noProof/>
          </w:rPr>
          <w:t>III.</w:t>
        </w:r>
        <w:r w:rsidR="00282169">
          <w:rPr>
            <w:rFonts w:asciiTheme="minorHAnsi" w:eastAsiaTheme="minorEastAsia" w:hAnsiTheme="minorHAnsi"/>
            <w:noProof/>
            <w:sz w:val="22"/>
          </w:rPr>
          <w:tab/>
        </w:r>
        <w:r w:rsidR="00282169" w:rsidRPr="00CB6605">
          <w:rPr>
            <w:rStyle w:val="Hyperlink"/>
            <w:noProof/>
          </w:rPr>
          <w:t>LAW AND ARGUMENT</w:t>
        </w:r>
        <w:r w:rsidR="00282169">
          <w:rPr>
            <w:noProof/>
            <w:webHidden/>
          </w:rPr>
          <w:tab/>
        </w:r>
        <w:r w:rsidR="00282169">
          <w:rPr>
            <w:noProof/>
            <w:webHidden/>
          </w:rPr>
          <w:fldChar w:fldCharType="begin"/>
        </w:r>
        <w:r w:rsidR="00282169">
          <w:rPr>
            <w:noProof/>
            <w:webHidden/>
          </w:rPr>
          <w:instrText xml:space="preserve"> PAGEREF _Toc377740679 \h </w:instrText>
        </w:r>
        <w:r w:rsidR="00282169">
          <w:rPr>
            <w:noProof/>
            <w:webHidden/>
          </w:rPr>
        </w:r>
        <w:r w:rsidR="00282169">
          <w:rPr>
            <w:noProof/>
            <w:webHidden/>
          </w:rPr>
          <w:fldChar w:fldCharType="separate"/>
        </w:r>
        <w:r w:rsidR="00516E66">
          <w:rPr>
            <w:noProof/>
            <w:webHidden/>
          </w:rPr>
          <w:t>3</w:t>
        </w:r>
        <w:r w:rsidR="00282169">
          <w:rPr>
            <w:noProof/>
            <w:webHidden/>
          </w:rPr>
          <w:fldChar w:fldCharType="end"/>
        </w:r>
      </w:hyperlink>
    </w:p>
    <w:p w:rsidR="00282169" w:rsidRDefault="00CD7E20" w:rsidP="00282169">
      <w:pPr>
        <w:pStyle w:val="TOC2"/>
        <w:tabs>
          <w:tab w:val="left" w:pos="1440"/>
          <w:tab w:val="right" w:leader="dot" w:pos="8640"/>
        </w:tabs>
        <w:ind w:right="720"/>
        <w:rPr>
          <w:rFonts w:asciiTheme="minorHAnsi" w:eastAsiaTheme="minorEastAsia" w:hAnsiTheme="minorHAnsi"/>
          <w:noProof/>
          <w:sz w:val="22"/>
        </w:rPr>
      </w:pPr>
      <w:hyperlink w:anchor="_Toc377740680" w:history="1">
        <w:r w:rsidR="00282169" w:rsidRPr="00CB6605">
          <w:rPr>
            <w:rStyle w:val="Hyperlink"/>
            <w:noProof/>
          </w:rPr>
          <w:t>A.</w:t>
        </w:r>
        <w:r w:rsidR="00282169">
          <w:rPr>
            <w:rFonts w:asciiTheme="minorHAnsi" w:eastAsiaTheme="minorEastAsia" w:hAnsiTheme="minorHAnsi"/>
            <w:noProof/>
            <w:sz w:val="22"/>
          </w:rPr>
          <w:tab/>
        </w:r>
        <w:r w:rsidR="00282169" w:rsidRPr="00CB6605">
          <w:rPr>
            <w:rStyle w:val="Hyperlink"/>
            <w:rFonts w:cs="Times New Roman"/>
            <w:noProof/>
          </w:rPr>
          <w:t xml:space="preserve">The PUCO Erred By Not Requiring CRNGS Providers To Provide A Price To Compare Or To Otherwise Notify Customers When The Supplier Price Exceeds The Standard </w:t>
        </w:r>
        <w:r w:rsidR="00282169" w:rsidRPr="00CB6605">
          <w:rPr>
            <w:rStyle w:val="Hyperlink"/>
            <w:noProof/>
          </w:rPr>
          <w:t>Offer Price.</w:t>
        </w:r>
        <w:r w:rsidR="00282169">
          <w:rPr>
            <w:noProof/>
            <w:webHidden/>
          </w:rPr>
          <w:tab/>
        </w:r>
        <w:r w:rsidR="00282169">
          <w:rPr>
            <w:noProof/>
            <w:webHidden/>
          </w:rPr>
          <w:fldChar w:fldCharType="begin"/>
        </w:r>
        <w:r w:rsidR="00282169">
          <w:rPr>
            <w:noProof/>
            <w:webHidden/>
          </w:rPr>
          <w:instrText xml:space="preserve"> PAGEREF _Toc377740680 \h </w:instrText>
        </w:r>
        <w:r w:rsidR="00282169">
          <w:rPr>
            <w:noProof/>
            <w:webHidden/>
          </w:rPr>
        </w:r>
        <w:r w:rsidR="00282169">
          <w:rPr>
            <w:noProof/>
            <w:webHidden/>
          </w:rPr>
          <w:fldChar w:fldCharType="separate"/>
        </w:r>
        <w:r w:rsidR="00516E66">
          <w:rPr>
            <w:noProof/>
            <w:webHidden/>
          </w:rPr>
          <w:t>3</w:t>
        </w:r>
        <w:r w:rsidR="00282169">
          <w:rPr>
            <w:noProof/>
            <w:webHidden/>
          </w:rPr>
          <w:fldChar w:fldCharType="end"/>
        </w:r>
      </w:hyperlink>
    </w:p>
    <w:p w:rsidR="00282169" w:rsidRDefault="00CD7E20" w:rsidP="00282169">
      <w:pPr>
        <w:pStyle w:val="TOC2"/>
        <w:tabs>
          <w:tab w:val="left" w:pos="1440"/>
          <w:tab w:val="right" w:leader="dot" w:pos="8640"/>
        </w:tabs>
        <w:ind w:right="720"/>
        <w:rPr>
          <w:rFonts w:asciiTheme="minorHAnsi" w:eastAsiaTheme="minorEastAsia" w:hAnsiTheme="minorHAnsi"/>
          <w:noProof/>
          <w:sz w:val="22"/>
        </w:rPr>
      </w:pPr>
      <w:hyperlink w:anchor="_Toc377740681" w:history="1">
        <w:r w:rsidR="00282169" w:rsidRPr="00CB6605">
          <w:rPr>
            <w:rStyle w:val="Hyperlink"/>
            <w:noProof/>
          </w:rPr>
          <w:t>B.</w:t>
        </w:r>
        <w:r w:rsidR="00282169">
          <w:rPr>
            <w:rFonts w:asciiTheme="minorHAnsi" w:eastAsiaTheme="minorEastAsia" w:hAnsiTheme="minorHAnsi"/>
            <w:noProof/>
            <w:sz w:val="22"/>
          </w:rPr>
          <w:tab/>
        </w:r>
        <w:r w:rsidR="00282169" w:rsidRPr="00CB6605">
          <w:rPr>
            <w:rStyle w:val="Hyperlink"/>
            <w:noProof/>
          </w:rPr>
          <w:t>The PUCO Erred By Not Requiring CRNGS Providers To Provide OCC With Residential Promotional And Advertising Materials Upon OCC’s Request.</w:t>
        </w:r>
        <w:r w:rsidR="00282169">
          <w:rPr>
            <w:noProof/>
            <w:webHidden/>
          </w:rPr>
          <w:tab/>
        </w:r>
        <w:r w:rsidR="00282169">
          <w:rPr>
            <w:noProof/>
            <w:webHidden/>
          </w:rPr>
          <w:fldChar w:fldCharType="begin"/>
        </w:r>
        <w:r w:rsidR="00282169">
          <w:rPr>
            <w:noProof/>
            <w:webHidden/>
          </w:rPr>
          <w:instrText xml:space="preserve"> PAGEREF _Toc377740681 \h </w:instrText>
        </w:r>
        <w:r w:rsidR="00282169">
          <w:rPr>
            <w:noProof/>
            <w:webHidden/>
          </w:rPr>
        </w:r>
        <w:r w:rsidR="00282169">
          <w:rPr>
            <w:noProof/>
            <w:webHidden/>
          </w:rPr>
          <w:fldChar w:fldCharType="separate"/>
        </w:r>
        <w:r w:rsidR="00516E66">
          <w:rPr>
            <w:noProof/>
            <w:webHidden/>
          </w:rPr>
          <w:t>7</w:t>
        </w:r>
        <w:r w:rsidR="00282169">
          <w:rPr>
            <w:noProof/>
            <w:webHidden/>
          </w:rPr>
          <w:fldChar w:fldCharType="end"/>
        </w:r>
      </w:hyperlink>
    </w:p>
    <w:p w:rsidR="00282169" w:rsidRDefault="00CD7E20" w:rsidP="00282169">
      <w:pPr>
        <w:pStyle w:val="TOC2"/>
        <w:tabs>
          <w:tab w:val="left" w:pos="1440"/>
          <w:tab w:val="right" w:leader="dot" w:pos="8640"/>
        </w:tabs>
        <w:ind w:right="720"/>
        <w:rPr>
          <w:rFonts w:asciiTheme="minorHAnsi" w:eastAsiaTheme="minorEastAsia" w:hAnsiTheme="minorHAnsi"/>
          <w:noProof/>
          <w:sz w:val="22"/>
        </w:rPr>
      </w:pPr>
      <w:hyperlink w:anchor="_Toc377740682" w:history="1">
        <w:r w:rsidR="00282169" w:rsidRPr="00CB6605">
          <w:rPr>
            <w:rStyle w:val="Hyperlink"/>
            <w:noProof/>
          </w:rPr>
          <w:t>C.</w:t>
        </w:r>
        <w:r w:rsidR="00282169">
          <w:rPr>
            <w:rFonts w:asciiTheme="minorHAnsi" w:eastAsiaTheme="minorEastAsia" w:hAnsiTheme="minorHAnsi"/>
            <w:noProof/>
            <w:sz w:val="22"/>
          </w:rPr>
          <w:tab/>
        </w:r>
        <w:r w:rsidR="00282169" w:rsidRPr="00CB6605">
          <w:rPr>
            <w:rStyle w:val="Hyperlink"/>
            <w:rFonts w:cs="Times New Roman"/>
            <w:noProof/>
          </w:rPr>
          <w:t>The PUCO Erred By Not Requiring That Total Annual Costs Be Listed Along With Total Consumption On Residential Customers’ Bills.</w:t>
        </w:r>
        <w:r w:rsidR="00282169">
          <w:rPr>
            <w:noProof/>
            <w:webHidden/>
          </w:rPr>
          <w:tab/>
        </w:r>
        <w:r w:rsidR="00282169">
          <w:rPr>
            <w:noProof/>
            <w:webHidden/>
          </w:rPr>
          <w:fldChar w:fldCharType="begin"/>
        </w:r>
        <w:r w:rsidR="00282169">
          <w:rPr>
            <w:noProof/>
            <w:webHidden/>
          </w:rPr>
          <w:instrText xml:space="preserve"> PAGEREF _Toc377740682 \h </w:instrText>
        </w:r>
        <w:r w:rsidR="00282169">
          <w:rPr>
            <w:noProof/>
            <w:webHidden/>
          </w:rPr>
        </w:r>
        <w:r w:rsidR="00282169">
          <w:rPr>
            <w:noProof/>
            <w:webHidden/>
          </w:rPr>
          <w:fldChar w:fldCharType="separate"/>
        </w:r>
        <w:r w:rsidR="00516E66">
          <w:rPr>
            <w:noProof/>
            <w:webHidden/>
          </w:rPr>
          <w:t>8</w:t>
        </w:r>
        <w:r w:rsidR="00282169">
          <w:rPr>
            <w:noProof/>
            <w:webHidden/>
          </w:rPr>
          <w:fldChar w:fldCharType="end"/>
        </w:r>
      </w:hyperlink>
    </w:p>
    <w:p w:rsidR="00282169" w:rsidRDefault="00CD7E20" w:rsidP="00282169">
      <w:pPr>
        <w:pStyle w:val="TOC1"/>
        <w:tabs>
          <w:tab w:val="clear" w:pos="8910"/>
          <w:tab w:val="right" w:leader="dot" w:pos="8640"/>
        </w:tabs>
        <w:rPr>
          <w:rFonts w:asciiTheme="minorHAnsi" w:eastAsiaTheme="minorEastAsia" w:hAnsiTheme="minorHAnsi"/>
          <w:noProof/>
          <w:sz w:val="22"/>
        </w:rPr>
      </w:pPr>
      <w:hyperlink w:anchor="_Toc377740683" w:history="1">
        <w:r w:rsidR="00282169" w:rsidRPr="00CB6605">
          <w:rPr>
            <w:rStyle w:val="Hyperlink"/>
            <w:noProof/>
          </w:rPr>
          <w:t xml:space="preserve">IV. </w:t>
        </w:r>
        <w:r w:rsidR="00282169">
          <w:rPr>
            <w:rFonts w:asciiTheme="minorHAnsi" w:eastAsiaTheme="minorEastAsia" w:hAnsiTheme="minorHAnsi"/>
            <w:noProof/>
            <w:sz w:val="22"/>
          </w:rPr>
          <w:tab/>
        </w:r>
        <w:r w:rsidR="00282169" w:rsidRPr="00CB6605">
          <w:rPr>
            <w:rStyle w:val="Hyperlink"/>
            <w:noProof/>
          </w:rPr>
          <w:t>CONCLUSION</w:t>
        </w:r>
        <w:r w:rsidR="00282169">
          <w:rPr>
            <w:noProof/>
            <w:webHidden/>
          </w:rPr>
          <w:tab/>
        </w:r>
        <w:r w:rsidR="00282169">
          <w:rPr>
            <w:noProof/>
            <w:webHidden/>
          </w:rPr>
          <w:fldChar w:fldCharType="begin"/>
        </w:r>
        <w:r w:rsidR="00282169">
          <w:rPr>
            <w:noProof/>
            <w:webHidden/>
          </w:rPr>
          <w:instrText xml:space="preserve"> PAGEREF _Toc377740683 \h </w:instrText>
        </w:r>
        <w:r w:rsidR="00282169">
          <w:rPr>
            <w:noProof/>
            <w:webHidden/>
          </w:rPr>
        </w:r>
        <w:r w:rsidR="00282169">
          <w:rPr>
            <w:noProof/>
            <w:webHidden/>
          </w:rPr>
          <w:fldChar w:fldCharType="separate"/>
        </w:r>
        <w:r w:rsidR="00516E66">
          <w:rPr>
            <w:noProof/>
            <w:webHidden/>
          </w:rPr>
          <w:t>11</w:t>
        </w:r>
        <w:r w:rsidR="00282169">
          <w:rPr>
            <w:noProof/>
            <w:webHidden/>
          </w:rPr>
          <w:fldChar w:fldCharType="end"/>
        </w:r>
      </w:hyperlink>
    </w:p>
    <w:p w:rsidR="00E87572" w:rsidRDefault="00E87572" w:rsidP="00E87572">
      <w:pPr>
        <w:jc w:val="center"/>
        <w:rPr>
          <w:rFonts w:ascii="Times New Roman" w:hAnsi="Times New Roman" w:cs="Times New Roman"/>
          <w:sz w:val="24"/>
          <w:szCs w:val="24"/>
        </w:rPr>
      </w:pPr>
      <w:r>
        <w:rPr>
          <w:rFonts w:ascii="Times New Roman" w:hAnsi="Times New Roman" w:cs="Times New Roman"/>
          <w:sz w:val="24"/>
          <w:szCs w:val="24"/>
        </w:rPr>
        <w:fldChar w:fldCharType="end"/>
      </w:r>
    </w:p>
    <w:p w:rsidR="00E87572" w:rsidRPr="00E87572" w:rsidRDefault="00E87572" w:rsidP="00E87572">
      <w:pPr>
        <w:jc w:val="center"/>
        <w:rPr>
          <w:rFonts w:ascii="Times New Roman" w:hAnsi="Times New Roman" w:cs="Times New Roman"/>
          <w:sz w:val="24"/>
          <w:szCs w:val="24"/>
        </w:rPr>
        <w:sectPr w:rsidR="00E87572" w:rsidRPr="00E87572" w:rsidSect="00D40209">
          <w:headerReference w:type="default" r:id="rId19"/>
          <w:pgSz w:w="12240" w:h="15840"/>
          <w:pgMar w:top="1440" w:right="1800" w:bottom="1440" w:left="1800" w:header="720" w:footer="720" w:gutter="0"/>
          <w:pgNumType w:fmt="lowerRoman" w:start="1"/>
          <w:cols w:space="720"/>
          <w:docGrid w:linePitch="360"/>
        </w:sectPr>
      </w:pP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BEFORE</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PUBLIC UTILITIES COMMISSION OF OHIO</w:t>
      </w:r>
    </w:p>
    <w:p w:rsidR="00EF1C00" w:rsidRPr="0081131F" w:rsidRDefault="00EF1C00" w:rsidP="00EF1C00">
      <w:pPr>
        <w:spacing w:after="0" w:line="240" w:lineRule="auto"/>
        <w:jc w:val="center"/>
        <w:rPr>
          <w:rFonts w:ascii="Times New Roman" w:eastAsia="Times New Roman" w:hAnsi="Times New Roman" w:cs="Times New Roman"/>
          <w:b/>
          <w:sz w:val="24"/>
          <w:szCs w:val="24"/>
        </w:rPr>
      </w:pPr>
    </w:p>
    <w:p w:rsidR="00EF1C00" w:rsidRPr="0081131F" w:rsidRDefault="00EF1C00" w:rsidP="00EF1C00">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In the Matter of the Commission’s Review</w:t>
      </w:r>
      <w:r w:rsidRPr="0081131F">
        <w:rPr>
          <w:rFonts w:ascii="Times New Roman" w:eastAsia="Times New Roman" w:hAnsi="Times New Roman" w:cs="Times New Roman"/>
          <w:sz w:val="24"/>
          <w:szCs w:val="24"/>
        </w:rPr>
        <w:tab/>
        <w:t>)</w:t>
      </w:r>
    </w:p>
    <w:p w:rsidR="00EF1C00" w:rsidRPr="0081131F" w:rsidRDefault="00EF1C00" w:rsidP="00EF1C00">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of its</w:t>
      </w:r>
      <w:r>
        <w:rPr>
          <w:rFonts w:ascii="Times New Roman" w:eastAsia="Times New Roman" w:hAnsi="Times New Roman" w:cs="Times New Roman"/>
          <w:sz w:val="24"/>
          <w:szCs w:val="24"/>
        </w:rPr>
        <w:t xml:space="preserve"> Rules for Competitive Retail</w:t>
      </w:r>
      <w:r w:rsidRPr="0081131F">
        <w:rPr>
          <w:rFonts w:ascii="Times New Roman" w:eastAsia="Times New Roman" w:hAnsi="Times New Roman" w:cs="Times New Roman"/>
          <w:sz w:val="24"/>
          <w:szCs w:val="24"/>
        </w:rPr>
        <w:tab/>
      </w:r>
      <w:r w:rsidRPr="0081131F">
        <w:rPr>
          <w:rFonts w:ascii="Times New Roman" w:eastAsia="Times New Roman" w:hAnsi="Times New Roman" w:cs="Times New Roman"/>
          <w:sz w:val="24"/>
          <w:szCs w:val="24"/>
        </w:rPr>
        <w:tab/>
        <w:t>)</w:t>
      </w:r>
      <w:r w:rsidRPr="0081131F">
        <w:rPr>
          <w:rFonts w:ascii="Times New Roman" w:eastAsia="Times New Roman" w:hAnsi="Times New Roman" w:cs="Times New Roman"/>
          <w:sz w:val="24"/>
          <w:szCs w:val="24"/>
        </w:rPr>
        <w:tab/>
      </w:r>
    </w:p>
    <w:p w:rsidR="00EF1C00" w:rsidRPr="0081131F" w:rsidRDefault="00DA6C4F" w:rsidP="00EF1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 Gas Service </w:t>
      </w:r>
      <w:r w:rsidR="00EF1C00">
        <w:rPr>
          <w:rFonts w:ascii="Times New Roman" w:eastAsia="Times New Roman" w:hAnsi="Times New Roman" w:cs="Times New Roman"/>
          <w:sz w:val="24"/>
          <w:szCs w:val="24"/>
        </w:rPr>
        <w:t>Contained in Chapters</w:t>
      </w:r>
      <w:r w:rsidR="00EF1C00" w:rsidRPr="0081131F">
        <w:rPr>
          <w:rFonts w:ascii="Times New Roman" w:eastAsia="Times New Roman" w:hAnsi="Times New Roman" w:cs="Times New Roman"/>
          <w:sz w:val="24"/>
          <w:szCs w:val="24"/>
        </w:rPr>
        <w:tab/>
        <w:t>)</w:t>
      </w:r>
      <w:r w:rsidR="00EF1C00">
        <w:rPr>
          <w:rFonts w:ascii="Times New Roman" w:eastAsia="Times New Roman" w:hAnsi="Times New Roman" w:cs="Times New Roman"/>
          <w:sz w:val="24"/>
          <w:szCs w:val="24"/>
        </w:rPr>
        <w:tab/>
        <w:t>Case No. 12-92</w:t>
      </w:r>
      <w:r>
        <w:rPr>
          <w:rFonts w:ascii="Times New Roman" w:eastAsia="Times New Roman" w:hAnsi="Times New Roman" w:cs="Times New Roman"/>
          <w:sz w:val="24"/>
          <w:szCs w:val="24"/>
        </w:rPr>
        <w:t>5</w:t>
      </w:r>
      <w:r w:rsidR="00EF1C00">
        <w:rPr>
          <w:rFonts w:ascii="Times New Roman" w:eastAsia="Times New Roman" w:hAnsi="Times New Roman" w:cs="Times New Roman"/>
          <w:sz w:val="24"/>
          <w:szCs w:val="24"/>
        </w:rPr>
        <w:t>-</w:t>
      </w:r>
      <w:r>
        <w:rPr>
          <w:rFonts w:ascii="Times New Roman" w:eastAsia="Times New Roman" w:hAnsi="Times New Roman" w:cs="Times New Roman"/>
          <w:sz w:val="24"/>
          <w:szCs w:val="24"/>
        </w:rPr>
        <w:t>GA</w:t>
      </w:r>
      <w:r w:rsidR="00EF1C00">
        <w:rPr>
          <w:rFonts w:ascii="Times New Roman" w:eastAsia="Times New Roman" w:hAnsi="Times New Roman" w:cs="Times New Roman"/>
          <w:sz w:val="24"/>
          <w:szCs w:val="24"/>
        </w:rPr>
        <w:t>-ORD</w:t>
      </w:r>
    </w:p>
    <w:p w:rsidR="00EF1C00" w:rsidRPr="0081131F" w:rsidRDefault="00EF1C00" w:rsidP="00EF1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4901:1-2</w:t>
      </w:r>
      <w:r w:rsidR="00DA6C4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A6C4F">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4901:1-</w:t>
      </w:r>
      <w:r w:rsidR="00DA6C4F">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of the Ohio</w:t>
      </w:r>
      <w:r w:rsidRPr="0081131F">
        <w:rPr>
          <w:rFonts w:ascii="Times New Roman" w:eastAsia="Times New Roman" w:hAnsi="Times New Roman" w:cs="Times New Roman"/>
          <w:sz w:val="24"/>
          <w:szCs w:val="24"/>
        </w:rPr>
        <w:tab/>
        <w:t>)</w:t>
      </w:r>
      <w:r w:rsidRPr="0081131F">
        <w:rPr>
          <w:rFonts w:ascii="Times New Roman" w:eastAsia="Times New Roman" w:hAnsi="Times New Roman" w:cs="Times New Roman"/>
          <w:sz w:val="24"/>
          <w:szCs w:val="24"/>
        </w:rPr>
        <w:tab/>
      </w:r>
    </w:p>
    <w:p w:rsidR="00EF1C00" w:rsidRPr="0081131F" w:rsidRDefault="00EF1C00" w:rsidP="00EF1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Code.</w:t>
      </w:r>
      <w:r>
        <w:rPr>
          <w:rFonts w:ascii="Times New Roman" w:eastAsia="Times New Roman" w:hAnsi="Times New Roman" w:cs="Times New Roman"/>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sz w:val="24"/>
          <w:szCs w:val="24"/>
        </w:rPr>
        <w:t>)</w:t>
      </w:r>
    </w:p>
    <w:p w:rsidR="00EF1C00" w:rsidRDefault="00EF1C00" w:rsidP="00EF1C00">
      <w:pPr>
        <w:pBdr>
          <w:bottom w:val="single" w:sz="4" w:space="1" w:color="auto"/>
        </w:pBdr>
        <w:spacing w:after="0" w:line="240" w:lineRule="auto"/>
        <w:rPr>
          <w:rFonts w:ascii="Times New Roman" w:eastAsia="Times New Roman" w:hAnsi="Times New Roman" w:cs="Times New Roman"/>
          <w:b/>
          <w:sz w:val="24"/>
          <w:szCs w:val="24"/>
        </w:rPr>
      </w:pPr>
    </w:p>
    <w:p w:rsidR="00EF1C00" w:rsidRPr="0081131F" w:rsidRDefault="00EF1C00" w:rsidP="00EF1C00">
      <w:pPr>
        <w:spacing w:after="0" w:line="240" w:lineRule="auto"/>
        <w:rPr>
          <w:rFonts w:ascii="Times New Roman" w:eastAsia="Times New Roman" w:hAnsi="Times New Roman" w:cs="Times New Roman"/>
          <w:b/>
          <w:sz w:val="24"/>
          <w:szCs w:val="24"/>
        </w:rPr>
      </w:pPr>
    </w:p>
    <w:p w:rsidR="00EF1C00" w:rsidRPr="0081131F" w:rsidRDefault="00EF1C00" w:rsidP="00EF1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IN SUPPORT</w:t>
      </w:r>
    </w:p>
    <w:p w:rsidR="00EF1C00" w:rsidRPr="0081131F" w:rsidRDefault="00EF1C00" w:rsidP="00EF1C00">
      <w:pPr>
        <w:pBdr>
          <w:bottom w:val="single" w:sz="4" w:space="1" w:color="auto"/>
        </w:pBdr>
        <w:spacing w:after="0" w:line="240" w:lineRule="auto"/>
        <w:jc w:val="center"/>
        <w:rPr>
          <w:rFonts w:ascii="Times New Roman" w:eastAsia="Times New Roman" w:hAnsi="Times New Roman" w:cs="Times New Roman"/>
          <w:b/>
          <w:sz w:val="24"/>
          <w:szCs w:val="24"/>
        </w:rPr>
      </w:pPr>
    </w:p>
    <w:p w:rsidR="00EF1C00" w:rsidRPr="00FA3649" w:rsidRDefault="00EF1C00" w:rsidP="00EF1C00">
      <w:pPr>
        <w:spacing w:after="0" w:line="240" w:lineRule="auto"/>
        <w:ind w:left="4320"/>
        <w:rPr>
          <w:rFonts w:ascii="Times New Roman" w:eastAsia="Times New Roman" w:hAnsi="Times New Roman" w:cs="Times New Roman"/>
          <w:sz w:val="24"/>
          <w:szCs w:val="24"/>
        </w:rPr>
      </w:pPr>
    </w:p>
    <w:p w:rsidR="0096153C" w:rsidRDefault="0096153C" w:rsidP="00F92818">
      <w:pPr>
        <w:pStyle w:val="Heading1"/>
      </w:pPr>
      <w:bookmarkStart w:id="1" w:name="_Toc377740677"/>
      <w:r w:rsidRPr="0096153C">
        <w:t>I.</w:t>
      </w:r>
      <w:r w:rsidRPr="0096153C">
        <w:tab/>
        <w:t>INTRODUCTION</w:t>
      </w:r>
      <w:bookmarkEnd w:id="1"/>
    </w:p>
    <w:p w:rsidR="00872B15" w:rsidRDefault="00B11F7E" w:rsidP="00B61C18">
      <w:pPr>
        <w:spacing w:after="0" w:line="480" w:lineRule="auto"/>
        <w:ind w:firstLine="720"/>
        <w:rPr>
          <w:rFonts w:ascii="Times New Roman" w:hAnsi="Times New Roman" w:cs="Times New Roman"/>
          <w:sz w:val="24"/>
          <w:szCs w:val="24"/>
        </w:rPr>
      </w:pPr>
      <w:r w:rsidRPr="00B11F7E">
        <w:rPr>
          <w:rFonts w:ascii="Times New Roman" w:hAnsi="Times New Roman" w:cs="Times New Roman"/>
          <w:sz w:val="24"/>
          <w:szCs w:val="24"/>
        </w:rPr>
        <w:t>This proceeding is significant for Ohio consumers because</w:t>
      </w:r>
      <w:r w:rsidR="008803F9">
        <w:rPr>
          <w:rFonts w:ascii="Times New Roman" w:hAnsi="Times New Roman" w:cs="Times New Roman"/>
          <w:sz w:val="24"/>
          <w:szCs w:val="24"/>
        </w:rPr>
        <w:t xml:space="preserve"> the CR</w:t>
      </w:r>
      <w:r w:rsidR="00DA6C4F">
        <w:rPr>
          <w:rFonts w:ascii="Times New Roman" w:hAnsi="Times New Roman" w:cs="Times New Roman"/>
          <w:sz w:val="24"/>
          <w:szCs w:val="24"/>
        </w:rPr>
        <w:t xml:space="preserve">NGS </w:t>
      </w:r>
      <w:r w:rsidR="008803F9">
        <w:rPr>
          <w:rFonts w:ascii="Times New Roman" w:hAnsi="Times New Roman" w:cs="Times New Roman"/>
          <w:sz w:val="24"/>
          <w:szCs w:val="24"/>
        </w:rPr>
        <w:t>r</w:t>
      </w:r>
      <w:r w:rsidR="004B5098">
        <w:rPr>
          <w:rFonts w:ascii="Times New Roman" w:hAnsi="Times New Roman" w:cs="Times New Roman"/>
          <w:sz w:val="24"/>
          <w:szCs w:val="24"/>
        </w:rPr>
        <w:t xml:space="preserve">ules set forth the necessary consumer protections </w:t>
      </w:r>
      <w:r w:rsidR="00900079">
        <w:rPr>
          <w:rFonts w:ascii="Times New Roman" w:hAnsi="Times New Roman" w:cs="Times New Roman"/>
          <w:sz w:val="24"/>
          <w:szCs w:val="24"/>
        </w:rPr>
        <w:t>to help ensure that Marketers</w:t>
      </w:r>
      <w:r w:rsidR="004B5098">
        <w:rPr>
          <w:rFonts w:ascii="Times New Roman" w:hAnsi="Times New Roman" w:cs="Times New Roman"/>
          <w:sz w:val="24"/>
          <w:szCs w:val="24"/>
        </w:rPr>
        <w:t xml:space="preserve"> do not engage in unfair, misleading, deceptive, or unconscionable acts or practices related to: </w:t>
      </w:r>
      <w:r w:rsidR="004B5098" w:rsidRPr="004B5098">
        <w:rPr>
          <w:rFonts w:ascii="Times New Roman" w:hAnsi="Times New Roman" w:cs="Times New Roman"/>
          <w:sz w:val="24"/>
          <w:szCs w:val="24"/>
        </w:rPr>
        <w:t>1) the CR</w:t>
      </w:r>
      <w:r w:rsidR="00DA6C4F">
        <w:rPr>
          <w:rFonts w:ascii="Times New Roman" w:hAnsi="Times New Roman" w:cs="Times New Roman"/>
          <w:sz w:val="24"/>
          <w:szCs w:val="24"/>
        </w:rPr>
        <w:t xml:space="preserve">NGS </w:t>
      </w:r>
      <w:r w:rsidR="004B5098">
        <w:rPr>
          <w:rFonts w:ascii="Times New Roman" w:hAnsi="Times New Roman" w:cs="Times New Roman"/>
          <w:sz w:val="24"/>
          <w:szCs w:val="24"/>
        </w:rPr>
        <w:t xml:space="preserve">providers’ interactions with </w:t>
      </w:r>
      <w:r w:rsidR="004B5098" w:rsidRPr="004B5098">
        <w:rPr>
          <w:rFonts w:ascii="Times New Roman" w:hAnsi="Times New Roman" w:cs="Times New Roman"/>
          <w:sz w:val="24"/>
          <w:szCs w:val="24"/>
        </w:rPr>
        <w:t>customers, 2) the marketing, solicitation, or sale of a CR</w:t>
      </w:r>
      <w:r w:rsidR="00DA6C4F">
        <w:rPr>
          <w:rFonts w:ascii="Times New Roman" w:hAnsi="Times New Roman" w:cs="Times New Roman"/>
          <w:sz w:val="24"/>
          <w:szCs w:val="24"/>
        </w:rPr>
        <w:t>NGS</w:t>
      </w:r>
      <w:r w:rsidR="004B5098" w:rsidRPr="004B5098">
        <w:rPr>
          <w:rFonts w:ascii="Times New Roman" w:hAnsi="Times New Roman" w:cs="Times New Roman"/>
          <w:sz w:val="24"/>
          <w:szCs w:val="24"/>
        </w:rPr>
        <w:t>, and 3) the administration of</w:t>
      </w:r>
      <w:r w:rsidR="004B5098">
        <w:rPr>
          <w:rFonts w:ascii="Times New Roman" w:hAnsi="Times New Roman" w:cs="Times New Roman"/>
          <w:sz w:val="24"/>
          <w:szCs w:val="24"/>
        </w:rPr>
        <w:t xml:space="preserve"> </w:t>
      </w:r>
      <w:r w:rsidR="004B5098" w:rsidRPr="004B5098">
        <w:rPr>
          <w:rFonts w:ascii="Times New Roman" w:hAnsi="Times New Roman" w:cs="Times New Roman"/>
          <w:sz w:val="24"/>
          <w:szCs w:val="24"/>
        </w:rPr>
        <w:t>contracts for CR</w:t>
      </w:r>
      <w:r w:rsidR="00DA6C4F">
        <w:rPr>
          <w:rFonts w:ascii="Times New Roman" w:hAnsi="Times New Roman" w:cs="Times New Roman"/>
          <w:sz w:val="24"/>
          <w:szCs w:val="24"/>
        </w:rPr>
        <w:t>NGS</w:t>
      </w:r>
      <w:r w:rsidR="004B5098" w:rsidRPr="004B5098">
        <w:rPr>
          <w:rFonts w:ascii="Times New Roman" w:hAnsi="Times New Roman" w:cs="Times New Roman"/>
          <w:sz w:val="24"/>
          <w:szCs w:val="24"/>
        </w:rPr>
        <w:t>.</w:t>
      </w:r>
      <w:r w:rsidR="004B5098">
        <w:rPr>
          <w:rStyle w:val="FootnoteReference"/>
          <w:rFonts w:ascii="Times New Roman" w:hAnsi="Times New Roman" w:cs="Times New Roman"/>
          <w:sz w:val="24"/>
          <w:szCs w:val="24"/>
        </w:rPr>
        <w:footnoteReference w:id="2"/>
      </w:r>
      <w:r w:rsidR="004B5098">
        <w:rPr>
          <w:rFonts w:ascii="Times New Roman" w:hAnsi="Times New Roman" w:cs="Times New Roman"/>
          <w:sz w:val="24"/>
          <w:szCs w:val="24"/>
        </w:rPr>
        <w:t xml:space="preserve">  </w:t>
      </w:r>
      <w:r w:rsidR="003E738F">
        <w:rPr>
          <w:rFonts w:ascii="Times New Roman" w:hAnsi="Times New Roman" w:cs="Times New Roman"/>
          <w:sz w:val="24"/>
          <w:szCs w:val="24"/>
        </w:rPr>
        <w:t>OCC’s Comments</w:t>
      </w:r>
      <w:r w:rsidR="006B3953">
        <w:rPr>
          <w:rFonts w:ascii="Times New Roman" w:hAnsi="Times New Roman" w:cs="Times New Roman"/>
          <w:sz w:val="24"/>
          <w:szCs w:val="24"/>
        </w:rPr>
        <w:t xml:space="preserve"> </w:t>
      </w:r>
      <w:r w:rsidR="003E738F">
        <w:rPr>
          <w:rFonts w:ascii="Times New Roman" w:hAnsi="Times New Roman" w:cs="Times New Roman"/>
          <w:sz w:val="24"/>
          <w:szCs w:val="24"/>
        </w:rPr>
        <w:t>and Reply Comments</w:t>
      </w:r>
      <w:r w:rsidR="006B3953">
        <w:rPr>
          <w:rFonts w:ascii="Times New Roman" w:hAnsi="Times New Roman" w:cs="Times New Roman"/>
          <w:sz w:val="24"/>
          <w:szCs w:val="24"/>
        </w:rPr>
        <w:t xml:space="preserve"> (filed on January 7, 2013 and February 6, 2013,</w:t>
      </w:r>
      <w:r w:rsidR="003E738F">
        <w:rPr>
          <w:rFonts w:ascii="Times New Roman" w:hAnsi="Times New Roman" w:cs="Times New Roman"/>
          <w:sz w:val="24"/>
          <w:szCs w:val="24"/>
        </w:rPr>
        <w:t xml:space="preserve"> </w:t>
      </w:r>
      <w:r w:rsidR="00900079">
        <w:rPr>
          <w:rFonts w:ascii="Times New Roman" w:hAnsi="Times New Roman" w:cs="Times New Roman"/>
          <w:sz w:val="24"/>
          <w:szCs w:val="24"/>
        </w:rPr>
        <w:t>respectively)</w:t>
      </w:r>
      <w:r w:rsidR="003E738F">
        <w:rPr>
          <w:rFonts w:ascii="Times New Roman" w:hAnsi="Times New Roman" w:cs="Times New Roman"/>
          <w:sz w:val="24"/>
          <w:szCs w:val="24"/>
        </w:rPr>
        <w:t xml:space="preserve"> address</w:t>
      </w:r>
      <w:r w:rsidR="00900079">
        <w:rPr>
          <w:rFonts w:ascii="Times New Roman" w:hAnsi="Times New Roman" w:cs="Times New Roman"/>
          <w:sz w:val="24"/>
          <w:szCs w:val="24"/>
        </w:rPr>
        <w:t>ed</w:t>
      </w:r>
      <w:r w:rsidR="003E738F">
        <w:rPr>
          <w:rFonts w:ascii="Times New Roman" w:hAnsi="Times New Roman" w:cs="Times New Roman"/>
          <w:sz w:val="24"/>
          <w:szCs w:val="24"/>
        </w:rPr>
        <w:t xml:space="preserve"> c</w:t>
      </w:r>
      <w:r w:rsidR="00900079">
        <w:rPr>
          <w:rFonts w:ascii="Times New Roman" w:hAnsi="Times New Roman" w:cs="Times New Roman"/>
          <w:sz w:val="24"/>
          <w:szCs w:val="24"/>
        </w:rPr>
        <w:t>onsumer protection issues and would have</w:t>
      </w:r>
      <w:r w:rsidR="003E738F">
        <w:rPr>
          <w:rFonts w:ascii="Times New Roman" w:hAnsi="Times New Roman" w:cs="Times New Roman"/>
          <w:sz w:val="24"/>
          <w:szCs w:val="24"/>
        </w:rPr>
        <w:t xml:space="preserve"> </w:t>
      </w:r>
      <w:r w:rsidR="00900079">
        <w:rPr>
          <w:rFonts w:ascii="Times New Roman" w:hAnsi="Times New Roman" w:cs="Times New Roman"/>
          <w:sz w:val="24"/>
          <w:szCs w:val="24"/>
        </w:rPr>
        <w:t xml:space="preserve">helped </w:t>
      </w:r>
      <w:r w:rsidR="003E738F">
        <w:rPr>
          <w:rFonts w:ascii="Times New Roman" w:hAnsi="Times New Roman" w:cs="Times New Roman"/>
          <w:sz w:val="24"/>
          <w:szCs w:val="24"/>
        </w:rPr>
        <w:t xml:space="preserve">facilitate retail choice </w:t>
      </w:r>
      <w:r w:rsidR="00900079">
        <w:rPr>
          <w:rFonts w:ascii="Times New Roman" w:hAnsi="Times New Roman" w:cs="Times New Roman"/>
          <w:sz w:val="24"/>
          <w:szCs w:val="24"/>
        </w:rPr>
        <w:t>resulting in</w:t>
      </w:r>
      <w:r w:rsidR="003E738F">
        <w:rPr>
          <w:rFonts w:ascii="Times New Roman" w:hAnsi="Times New Roman" w:cs="Times New Roman"/>
          <w:sz w:val="24"/>
          <w:szCs w:val="24"/>
        </w:rPr>
        <w:t xml:space="preserve"> lower </w:t>
      </w:r>
      <w:r w:rsidR="00DA6C4F">
        <w:rPr>
          <w:rFonts w:ascii="Times New Roman" w:hAnsi="Times New Roman" w:cs="Times New Roman"/>
          <w:sz w:val="24"/>
          <w:szCs w:val="24"/>
        </w:rPr>
        <w:t xml:space="preserve">natural gas </w:t>
      </w:r>
      <w:r w:rsidR="003E738F">
        <w:rPr>
          <w:rFonts w:ascii="Times New Roman" w:hAnsi="Times New Roman" w:cs="Times New Roman"/>
          <w:sz w:val="24"/>
          <w:szCs w:val="24"/>
        </w:rPr>
        <w:t>bills</w:t>
      </w:r>
      <w:r w:rsidR="00900079">
        <w:rPr>
          <w:rFonts w:ascii="Times New Roman" w:hAnsi="Times New Roman" w:cs="Times New Roman"/>
          <w:sz w:val="24"/>
          <w:szCs w:val="24"/>
        </w:rPr>
        <w:t xml:space="preserve"> for customers</w:t>
      </w:r>
      <w:r w:rsidR="003E738F">
        <w:rPr>
          <w:rFonts w:ascii="Times New Roman" w:hAnsi="Times New Roman" w:cs="Times New Roman"/>
          <w:sz w:val="24"/>
          <w:szCs w:val="24"/>
        </w:rPr>
        <w:t xml:space="preserve">.  </w:t>
      </w:r>
      <w:r w:rsidR="00900079">
        <w:rPr>
          <w:rFonts w:ascii="Times New Roman" w:hAnsi="Times New Roman" w:cs="Times New Roman"/>
          <w:sz w:val="24"/>
          <w:szCs w:val="24"/>
        </w:rPr>
        <w:t>The</w:t>
      </w:r>
      <w:r w:rsidR="006B3953">
        <w:rPr>
          <w:rFonts w:ascii="Times New Roman" w:hAnsi="Times New Roman" w:cs="Times New Roman"/>
          <w:sz w:val="24"/>
          <w:szCs w:val="24"/>
        </w:rPr>
        <w:t xml:space="preserve"> PUCO failed to state the rationale or </w:t>
      </w:r>
      <w:r w:rsidR="006B3953" w:rsidRPr="006B3953">
        <w:rPr>
          <w:rFonts w:ascii="Times New Roman" w:hAnsi="Times New Roman" w:cs="Times New Roman"/>
          <w:sz w:val="24"/>
          <w:szCs w:val="24"/>
        </w:rPr>
        <w:t xml:space="preserve">reason for </w:t>
      </w:r>
      <w:r w:rsidR="006B3953">
        <w:rPr>
          <w:rFonts w:ascii="Times New Roman" w:hAnsi="Times New Roman" w:cs="Times New Roman"/>
          <w:sz w:val="24"/>
          <w:szCs w:val="24"/>
        </w:rPr>
        <w:t>these holdings</w:t>
      </w:r>
      <w:r w:rsidR="006B3953" w:rsidRPr="006B3953">
        <w:rPr>
          <w:rFonts w:ascii="Times New Roman" w:hAnsi="Times New Roman" w:cs="Times New Roman"/>
          <w:sz w:val="24"/>
          <w:szCs w:val="24"/>
        </w:rPr>
        <w:t>, as required by R.C. 4903.09.</w:t>
      </w:r>
      <w:r w:rsidR="00872B15">
        <w:rPr>
          <w:rFonts w:ascii="Times New Roman" w:hAnsi="Times New Roman" w:cs="Times New Roman"/>
          <w:sz w:val="24"/>
          <w:szCs w:val="24"/>
        </w:rPr>
        <w:t xml:space="preserve">  Accordingly, </w:t>
      </w:r>
      <w:r w:rsidR="00377E60">
        <w:rPr>
          <w:rFonts w:ascii="Times New Roman" w:hAnsi="Times New Roman" w:cs="Times New Roman"/>
          <w:sz w:val="24"/>
          <w:szCs w:val="24"/>
        </w:rPr>
        <w:t>Joint Advocates</w:t>
      </w:r>
      <w:r w:rsidR="00872B15">
        <w:rPr>
          <w:rFonts w:ascii="Times New Roman" w:hAnsi="Times New Roman" w:cs="Times New Roman"/>
          <w:sz w:val="24"/>
          <w:szCs w:val="24"/>
        </w:rPr>
        <w:t xml:space="preserve"> request rehearing on these issues.</w:t>
      </w:r>
    </w:p>
    <w:p w:rsidR="00377E60" w:rsidRDefault="00377E60" w:rsidP="00377E60">
      <w:pPr>
        <w:spacing w:after="0" w:line="240" w:lineRule="auto"/>
        <w:ind w:firstLine="720"/>
        <w:rPr>
          <w:rFonts w:ascii="Times New Roman" w:hAnsi="Times New Roman" w:cs="Times New Roman"/>
          <w:sz w:val="24"/>
          <w:szCs w:val="24"/>
        </w:rPr>
      </w:pPr>
    </w:p>
    <w:p w:rsidR="0096153C" w:rsidRPr="00872B15" w:rsidRDefault="0096153C" w:rsidP="00F92818">
      <w:pPr>
        <w:pStyle w:val="Heading1"/>
      </w:pPr>
      <w:bookmarkStart w:id="2" w:name="_Toc377740678"/>
      <w:r w:rsidRPr="00872B15">
        <w:t>II.</w:t>
      </w:r>
      <w:r w:rsidRPr="00872B15">
        <w:tab/>
        <w:t>STANDARD OF REVIEW</w:t>
      </w:r>
      <w:bookmarkEnd w:id="2"/>
    </w:p>
    <w:p w:rsidR="0096153C" w:rsidRPr="0096153C" w:rsidRDefault="0096153C" w:rsidP="00EF1C00">
      <w:pPr>
        <w:spacing w:after="0" w:line="480" w:lineRule="auto"/>
        <w:ind w:firstLine="720"/>
        <w:rPr>
          <w:rFonts w:ascii="Times New Roman" w:hAnsi="Times New Roman" w:cs="Times New Roman"/>
          <w:sz w:val="24"/>
          <w:szCs w:val="24"/>
        </w:rPr>
      </w:pPr>
      <w:r w:rsidRPr="0096153C">
        <w:rPr>
          <w:rFonts w:ascii="Times New Roman" w:hAnsi="Times New Roman" w:cs="Times New Roman"/>
          <w:sz w:val="24"/>
          <w:szCs w:val="24"/>
        </w:rPr>
        <w:t>Applications for Rehearing are governed by R.C. 4903.10 and Ohio Adm. Code</w:t>
      </w:r>
      <w:r>
        <w:rPr>
          <w:rFonts w:ascii="Times New Roman" w:hAnsi="Times New Roman" w:cs="Times New Roman"/>
          <w:sz w:val="24"/>
          <w:szCs w:val="24"/>
        </w:rPr>
        <w:t xml:space="preserve"> </w:t>
      </w:r>
      <w:r w:rsidRPr="0096153C">
        <w:rPr>
          <w:rFonts w:ascii="Times New Roman" w:hAnsi="Times New Roman" w:cs="Times New Roman"/>
          <w:sz w:val="24"/>
          <w:szCs w:val="24"/>
        </w:rPr>
        <w:t>4901-1-35.</w:t>
      </w:r>
      <w:r w:rsidR="00900079">
        <w:rPr>
          <w:rFonts w:ascii="Times New Roman" w:hAnsi="Times New Roman" w:cs="Times New Roman"/>
          <w:sz w:val="24"/>
          <w:szCs w:val="24"/>
        </w:rPr>
        <w:t xml:space="preserve"> </w:t>
      </w:r>
      <w:r w:rsidRPr="0096153C">
        <w:rPr>
          <w:rFonts w:ascii="Times New Roman" w:hAnsi="Times New Roman" w:cs="Times New Roman"/>
          <w:sz w:val="24"/>
          <w:szCs w:val="24"/>
        </w:rPr>
        <w:t xml:space="preserve"> This statute provides that, within thirty (30) days after issuance of an order</w:t>
      </w:r>
      <w:r>
        <w:rPr>
          <w:rFonts w:ascii="Times New Roman" w:hAnsi="Times New Roman" w:cs="Times New Roman"/>
          <w:sz w:val="24"/>
          <w:szCs w:val="24"/>
        </w:rPr>
        <w:t xml:space="preserve"> </w:t>
      </w:r>
      <w:r w:rsidRPr="0096153C">
        <w:rPr>
          <w:rFonts w:ascii="Times New Roman" w:hAnsi="Times New Roman" w:cs="Times New Roman"/>
          <w:sz w:val="24"/>
          <w:szCs w:val="24"/>
        </w:rPr>
        <w:t>from the PUCO, “any party who has entered an appearance in person or by counsel in the</w:t>
      </w:r>
      <w:r>
        <w:rPr>
          <w:rFonts w:ascii="Times New Roman" w:hAnsi="Times New Roman" w:cs="Times New Roman"/>
          <w:sz w:val="24"/>
          <w:szCs w:val="24"/>
        </w:rPr>
        <w:t xml:space="preserve"> </w:t>
      </w:r>
      <w:r w:rsidRPr="0096153C">
        <w:rPr>
          <w:rFonts w:ascii="Times New Roman" w:hAnsi="Times New Roman" w:cs="Times New Roman"/>
          <w:sz w:val="24"/>
          <w:szCs w:val="24"/>
        </w:rPr>
        <w:t>proceeding may apply for rehearing in respect to any matters determined in the</w:t>
      </w:r>
      <w:r>
        <w:rPr>
          <w:rFonts w:ascii="Times New Roman" w:hAnsi="Times New Roman" w:cs="Times New Roman"/>
          <w:sz w:val="24"/>
          <w:szCs w:val="24"/>
        </w:rPr>
        <w:t xml:space="preserve"> </w:t>
      </w:r>
      <w:r w:rsidRPr="0096153C">
        <w:rPr>
          <w:rFonts w:ascii="Times New Roman" w:hAnsi="Times New Roman" w:cs="Times New Roman"/>
          <w:sz w:val="24"/>
          <w:szCs w:val="24"/>
        </w:rPr>
        <w:t>proceeding.”</w:t>
      </w:r>
      <w:r>
        <w:rPr>
          <w:rStyle w:val="FootnoteReference"/>
          <w:rFonts w:ascii="Times New Roman" w:hAnsi="Times New Roman" w:cs="Times New Roman"/>
          <w:sz w:val="24"/>
          <w:szCs w:val="24"/>
        </w:rPr>
        <w:footnoteReference w:id="3"/>
      </w:r>
      <w:r w:rsidRPr="0096153C">
        <w:rPr>
          <w:rFonts w:ascii="Times New Roman" w:hAnsi="Times New Roman" w:cs="Times New Roman"/>
          <w:sz w:val="24"/>
          <w:szCs w:val="24"/>
        </w:rPr>
        <w:t xml:space="preserve"> Furthermore, the application for rehearing must be “in writing and sh</w:t>
      </w:r>
      <w:r>
        <w:rPr>
          <w:rFonts w:ascii="Times New Roman" w:hAnsi="Times New Roman" w:cs="Times New Roman"/>
          <w:sz w:val="24"/>
          <w:szCs w:val="24"/>
        </w:rPr>
        <w:t xml:space="preserve">all </w:t>
      </w:r>
      <w:r w:rsidRPr="0096153C">
        <w:rPr>
          <w:rFonts w:ascii="Times New Roman" w:hAnsi="Times New Roman" w:cs="Times New Roman"/>
          <w:sz w:val="24"/>
          <w:szCs w:val="24"/>
        </w:rPr>
        <w:t>set forth specifically the ground or grounds on which the applicant considers the order to</w:t>
      </w:r>
      <w:r>
        <w:rPr>
          <w:rFonts w:ascii="Times New Roman" w:hAnsi="Times New Roman" w:cs="Times New Roman"/>
          <w:sz w:val="24"/>
          <w:szCs w:val="24"/>
        </w:rPr>
        <w:t xml:space="preserve"> </w:t>
      </w:r>
      <w:r w:rsidRPr="0096153C">
        <w:rPr>
          <w:rFonts w:ascii="Times New Roman" w:hAnsi="Times New Roman" w:cs="Times New Roman"/>
          <w:sz w:val="24"/>
          <w:szCs w:val="24"/>
        </w:rPr>
        <w:t>be unreasonable or unlawful.”</w:t>
      </w:r>
      <w:r>
        <w:rPr>
          <w:rStyle w:val="FootnoteReference"/>
          <w:rFonts w:ascii="Times New Roman" w:hAnsi="Times New Roman" w:cs="Times New Roman"/>
          <w:sz w:val="24"/>
          <w:szCs w:val="24"/>
        </w:rPr>
        <w:footnoteReference w:id="4"/>
      </w:r>
    </w:p>
    <w:p w:rsidR="0096153C" w:rsidRDefault="0096153C" w:rsidP="0096153C">
      <w:pPr>
        <w:spacing w:after="0" w:line="480" w:lineRule="auto"/>
        <w:ind w:firstLine="720"/>
        <w:rPr>
          <w:rFonts w:ascii="Times New Roman" w:hAnsi="Times New Roman" w:cs="Times New Roman"/>
          <w:sz w:val="24"/>
          <w:szCs w:val="24"/>
        </w:rPr>
      </w:pPr>
      <w:r w:rsidRPr="0096153C">
        <w:rPr>
          <w:rFonts w:ascii="Times New Roman" w:hAnsi="Times New Roman" w:cs="Times New Roman"/>
          <w:sz w:val="24"/>
          <w:szCs w:val="24"/>
        </w:rPr>
        <w:t>In considering an application for rehearing, Ohio law provides that the PUCO</w:t>
      </w:r>
      <w:r>
        <w:rPr>
          <w:rFonts w:ascii="Times New Roman" w:hAnsi="Times New Roman" w:cs="Times New Roman"/>
          <w:sz w:val="24"/>
          <w:szCs w:val="24"/>
        </w:rPr>
        <w:t xml:space="preserve"> </w:t>
      </w:r>
      <w:r w:rsidRPr="0096153C">
        <w:rPr>
          <w:rFonts w:ascii="Times New Roman" w:hAnsi="Times New Roman" w:cs="Times New Roman"/>
          <w:sz w:val="24"/>
          <w:szCs w:val="24"/>
        </w:rPr>
        <w:t>“may grant and hold such rehearing on the matter specified in such application, if in its</w:t>
      </w:r>
      <w:r>
        <w:rPr>
          <w:rFonts w:ascii="Times New Roman" w:hAnsi="Times New Roman" w:cs="Times New Roman"/>
          <w:sz w:val="24"/>
          <w:szCs w:val="24"/>
        </w:rPr>
        <w:t xml:space="preserve"> </w:t>
      </w:r>
      <w:r w:rsidRPr="0096153C">
        <w:rPr>
          <w:rFonts w:ascii="Times New Roman" w:hAnsi="Times New Roman" w:cs="Times New Roman"/>
          <w:sz w:val="24"/>
          <w:szCs w:val="24"/>
        </w:rPr>
        <w:t>judgment sufficient reason therefor is made to appear.”</w:t>
      </w:r>
      <w:r>
        <w:rPr>
          <w:rStyle w:val="FootnoteReference"/>
          <w:rFonts w:ascii="Times New Roman" w:hAnsi="Times New Roman" w:cs="Times New Roman"/>
          <w:sz w:val="24"/>
          <w:szCs w:val="24"/>
        </w:rPr>
        <w:footnoteReference w:id="5"/>
      </w:r>
      <w:r w:rsidRPr="0096153C">
        <w:rPr>
          <w:rFonts w:ascii="Times New Roman" w:hAnsi="Times New Roman" w:cs="Times New Roman"/>
          <w:sz w:val="24"/>
          <w:szCs w:val="24"/>
        </w:rPr>
        <w:t xml:space="preserve"> Furthermore, if the PUCO</w:t>
      </w:r>
      <w:r>
        <w:rPr>
          <w:rFonts w:ascii="Times New Roman" w:hAnsi="Times New Roman" w:cs="Times New Roman"/>
          <w:sz w:val="24"/>
          <w:szCs w:val="24"/>
        </w:rPr>
        <w:t xml:space="preserve"> </w:t>
      </w:r>
      <w:r w:rsidRPr="0096153C">
        <w:rPr>
          <w:rFonts w:ascii="Times New Roman" w:hAnsi="Times New Roman" w:cs="Times New Roman"/>
          <w:sz w:val="24"/>
          <w:szCs w:val="24"/>
        </w:rPr>
        <w:t>grants a rehearing and determines that “the original order or any part thereof is in any</w:t>
      </w:r>
      <w:r>
        <w:rPr>
          <w:rFonts w:ascii="Times New Roman" w:hAnsi="Times New Roman" w:cs="Times New Roman"/>
          <w:sz w:val="24"/>
          <w:szCs w:val="24"/>
        </w:rPr>
        <w:t xml:space="preserve"> </w:t>
      </w:r>
      <w:r w:rsidRPr="0096153C">
        <w:rPr>
          <w:rFonts w:ascii="Times New Roman" w:hAnsi="Times New Roman" w:cs="Times New Roman"/>
          <w:sz w:val="24"/>
          <w:szCs w:val="24"/>
        </w:rPr>
        <w:t>respect unjust or unwarranted, or should be changed, the commission may abrogate or</w:t>
      </w:r>
      <w:r>
        <w:rPr>
          <w:rFonts w:ascii="Times New Roman" w:hAnsi="Times New Roman" w:cs="Times New Roman"/>
          <w:sz w:val="24"/>
          <w:szCs w:val="24"/>
        </w:rPr>
        <w:t xml:space="preserve"> </w:t>
      </w:r>
      <w:r w:rsidRPr="0096153C">
        <w:rPr>
          <w:rFonts w:ascii="Times New Roman" w:hAnsi="Times New Roman" w:cs="Times New Roman"/>
          <w:sz w:val="24"/>
          <w:szCs w:val="24"/>
        </w:rPr>
        <w:t>modify the same * * *.”</w:t>
      </w:r>
      <w:r>
        <w:rPr>
          <w:rStyle w:val="FootnoteReference"/>
          <w:rFonts w:ascii="Times New Roman" w:hAnsi="Times New Roman" w:cs="Times New Roman"/>
          <w:sz w:val="24"/>
          <w:szCs w:val="24"/>
        </w:rPr>
        <w:footnoteReference w:id="6"/>
      </w:r>
    </w:p>
    <w:p w:rsidR="0096153C" w:rsidRDefault="00377E60" w:rsidP="00961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Joint Advocates</w:t>
      </w:r>
      <w:r w:rsidR="0096153C" w:rsidRPr="0096153C">
        <w:rPr>
          <w:rFonts w:ascii="Times New Roman" w:hAnsi="Times New Roman" w:cs="Times New Roman"/>
          <w:sz w:val="24"/>
          <w:szCs w:val="24"/>
        </w:rPr>
        <w:t xml:space="preserve"> meet both the statutory conditions applicable to an applicant for rehearing</w:t>
      </w:r>
      <w:r w:rsidR="0096153C">
        <w:rPr>
          <w:rFonts w:ascii="Times New Roman" w:hAnsi="Times New Roman" w:cs="Times New Roman"/>
          <w:sz w:val="24"/>
          <w:szCs w:val="24"/>
        </w:rPr>
        <w:t xml:space="preserve"> </w:t>
      </w:r>
      <w:r w:rsidR="0096153C" w:rsidRPr="0096153C">
        <w:rPr>
          <w:rFonts w:ascii="Times New Roman" w:hAnsi="Times New Roman" w:cs="Times New Roman"/>
          <w:sz w:val="24"/>
          <w:szCs w:val="24"/>
        </w:rPr>
        <w:t>pursuant to R.C. 4903.10 and the requirements of the PUCO’s rule on applications for</w:t>
      </w:r>
      <w:r w:rsidR="0096153C">
        <w:rPr>
          <w:rFonts w:ascii="Times New Roman" w:hAnsi="Times New Roman" w:cs="Times New Roman"/>
          <w:sz w:val="24"/>
          <w:szCs w:val="24"/>
        </w:rPr>
        <w:t xml:space="preserve"> </w:t>
      </w:r>
      <w:r w:rsidR="0096153C" w:rsidRPr="0096153C">
        <w:rPr>
          <w:rFonts w:ascii="Times New Roman" w:hAnsi="Times New Roman" w:cs="Times New Roman"/>
          <w:sz w:val="24"/>
          <w:szCs w:val="24"/>
        </w:rPr>
        <w:t>rehearing.</w:t>
      </w:r>
      <w:r w:rsidR="0096153C">
        <w:rPr>
          <w:rStyle w:val="FootnoteReference"/>
          <w:rFonts w:ascii="Times New Roman" w:hAnsi="Times New Roman" w:cs="Times New Roman"/>
          <w:sz w:val="24"/>
          <w:szCs w:val="24"/>
        </w:rPr>
        <w:footnoteReference w:id="7"/>
      </w:r>
      <w:r w:rsidR="0096153C" w:rsidRPr="0096153C">
        <w:rPr>
          <w:rFonts w:ascii="Times New Roman" w:hAnsi="Times New Roman" w:cs="Times New Roman"/>
          <w:sz w:val="24"/>
          <w:szCs w:val="24"/>
        </w:rPr>
        <w:t xml:space="preserve"> Accordingly, </w:t>
      </w:r>
      <w:r>
        <w:rPr>
          <w:rFonts w:ascii="Times New Roman" w:hAnsi="Times New Roman" w:cs="Times New Roman"/>
          <w:sz w:val="24"/>
          <w:szCs w:val="24"/>
        </w:rPr>
        <w:t>Joint Advocates</w:t>
      </w:r>
      <w:r w:rsidR="0096153C" w:rsidRPr="0096153C">
        <w:rPr>
          <w:rFonts w:ascii="Times New Roman" w:hAnsi="Times New Roman" w:cs="Times New Roman"/>
          <w:sz w:val="24"/>
          <w:szCs w:val="24"/>
        </w:rPr>
        <w:t xml:space="preserve"> respect</w:t>
      </w:r>
      <w:r>
        <w:rPr>
          <w:rFonts w:ascii="Times New Roman" w:hAnsi="Times New Roman" w:cs="Times New Roman"/>
          <w:sz w:val="24"/>
          <w:szCs w:val="24"/>
        </w:rPr>
        <w:t>ively</w:t>
      </w:r>
      <w:r w:rsidR="0096153C" w:rsidRPr="0096153C">
        <w:rPr>
          <w:rFonts w:ascii="Times New Roman" w:hAnsi="Times New Roman" w:cs="Times New Roman"/>
          <w:sz w:val="24"/>
          <w:szCs w:val="24"/>
        </w:rPr>
        <w:t xml:space="preserve"> requests that the PUCO grant rehearing on</w:t>
      </w:r>
      <w:r w:rsidR="0096153C">
        <w:rPr>
          <w:rFonts w:ascii="Times New Roman" w:hAnsi="Times New Roman" w:cs="Times New Roman"/>
          <w:sz w:val="24"/>
          <w:szCs w:val="24"/>
        </w:rPr>
        <w:t xml:space="preserve"> </w:t>
      </w:r>
      <w:r w:rsidR="0096153C" w:rsidRPr="0096153C">
        <w:rPr>
          <w:rFonts w:ascii="Times New Roman" w:hAnsi="Times New Roman" w:cs="Times New Roman"/>
          <w:sz w:val="24"/>
          <w:szCs w:val="24"/>
        </w:rPr>
        <w:t>the matters specified below.</w:t>
      </w:r>
      <w:r w:rsidR="00E15209">
        <w:rPr>
          <w:rFonts w:ascii="Times New Roman" w:hAnsi="Times New Roman" w:cs="Times New Roman"/>
          <w:sz w:val="24"/>
          <w:szCs w:val="24"/>
        </w:rPr>
        <w:t xml:space="preserve">  </w:t>
      </w:r>
    </w:p>
    <w:p w:rsidR="00547DD5" w:rsidRPr="0096153C" w:rsidRDefault="00547DD5" w:rsidP="00F92818">
      <w:pPr>
        <w:spacing w:after="0" w:line="240" w:lineRule="auto"/>
        <w:ind w:firstLine="720"/>
        <w:rPr>
          <w:rFonts w:ascii="Times New Roman" w:hAnsi="Times New Roman" w:cs="Times New Roman"/>
          <w:sz w:val="24"/>
          <w:szCs w:val="24"/>
        </w:rPr>
      </w:pPr>
    </w:p>
    <w:p w:rsidR="000D1AB4" w:rsidRDefault="000D1AB4">
      <w:pPr>
        <w:rPr>
          <w:rFonts w:ascii="Times New Roman Bold" w:eastAsiaTheme="majorEastAsia" w:hAnsi="Times New Roman Bold" w:cstheme="majorBidi"/>
          <w:b/>
          <w:bCs/>
          <w:caps/>
          <w:sz w:val="24"/>
          <w:szCs w:val="28"/>
        </w:rPr>
      </w:pPr>
      <w:bookmarkStart w:id="3" w:name="_Toc377740679"/>
      <w:r>
        <w:br w:type="page"/>
      </w:r>
    </w:p>
    <w:p w:rsidR="0096153C" w:rsidRDefault="0096153C" w:rsidP="00F92818">
      <w:pPr>
        <w:pStyle w:val="Heading1"/>
      </w:pPr>
      <w:r w:rsidRPr="0096153C">
        <w:t>III.</w:t>
      </w:r>
      <w:r w:rsidRPr="0096153C">
        <w:tab/>
        <w:t>LAW AND ARGUMENT</w:t>
      </w:r>
      <w:bookmarkEnd w:id="3"/>
    </w:p>
    <w:p w:rsidR="00236FD6" w:rsidRPr="00F92818" w:rsidRDefault="00236FD6" w:rsidP="002352A9">
      <w:pPr>
        <w:pStyle w:val="Heading2"/>
      </w:pPr>
      <w:bookmarkStart w:id="4" w:name="_Toc377740680"/>
      <w:r>
        <w:t>A.</w:t>
      </w:r>
      <w:r>
        <w:tab/>
      </w:r>
      <w:r w:rsidR="001B53F0" w:rsidRPr="00900079">
        <w:rPr>
          <w:rFonts w:ascii="Times New Roman" w:hAnsi="Times New Roman" w:cs="Times New Roman"/>
          <w:szCs w:val="24"/>
        </w:rPr>
        <w:t xml:space="preserve">The PUCO Erred </w:t>
      </w:r>
      <w:r w:rsidR="001B53F0">
        <w:rPr>
          <w:rFonts w:ascii="Times New Roman" w:hAnsi="Times New Roman" w:cs="Times New Roman"/>
          <w:szCs w:val="24"/>
        </w:rPr>
        <w:t>By Not Requiring</w:t>
      </w:r>
      <w:r w:rsidR="001B53F0" w:rsidRPr="00900079">
        <w:rPr>
          <w:rFonts w:ascii="Times New Roman" w:hAnsi="Times New Roman" w:cs="Times New Roman"/>
          <w:szCs w:val="24"/>
        </w:rPr>
        <w:t xml:space="preserve"> CRNGS Providers </w:t>
      </w:r>
      <w:r w:rsidR="001B53F0">
        <w:rPr>
          <w:rFonts w:ascii="Times New Roman" w:hAnsi="Times New Roman" w:cs="Times New Roman"/>
          <w:szCs w:val="24"/>
        </w:rPr>
        <w:t xml:space="preserve">To Provide A Price To Compare Or To Otherwise </w:t>
      </w:r>
      <w:r w:rsidR="001B53F0" w:rsidRPr="00900079">
        <w:rPr>
          <w:rFonts w:ascii="Times New Roman" w:hAnsi="Times New Roman" w:cs="Times New Roman"/>
          <w:szCs w:val="24"/>
        </w:rPr>
        <w:t xml:space="preserve">Notify Customers When The Supplier Price Exceeds The Standard </w:t>
      </w:r>
      <w:r w:rsidR="001B53F0" w:rsidRPr="00F92818">
        <w:t>Offer Price.</w:t>
      </w:r>
      <w:bookmarkEnd w:id="4"/>
    </w:p>
    <w:p w:rsidR="009D5E33" w:rsidRDefault="009D5E33" w:rsidP="00236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w:t>
      </w:r>
      <w:r w:rsidR="00547DD5">
        <w:rPr>
          <w:rFonts w:ascii="Times New Roman" w:hAnsi="Times New Roman" w:cs="Times New Roman"/>
          <w:sz w:val="24"/>
          <w:szCs w:val="24"/>
        </w:rPr>
        <w:t>UCO ruled that there was no demonstrated need for CRNGS to inform customers when the MVR rate exceeds the standard option rate for two consecutive months because customers bear the responsibility to check their own bill.</w:t>
      </w:r>
      <w:r w:rsidR="00547DD5">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That is in error.</w:t>
      </w:r>
      <w:r w:rsidR="009904E0">
        <w:rPr>
          <w:rFonts w:ascii="Times New Roman" w:hAnsi="Times New Roman" w:cs="Times New Roman"/>
          <w:sz w:val="24"/>
          <w:szCs w:val="24"/>
        </w:rPr>
        <w:t xml:space="preserve">  </w:t>
      </w:r>
    </w:p>
    <w:p w:rsidR="009904E0" w:rsidRDefault="009904E0" w:rsidP="00236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require CRNGS providers to include a price to compare, for consumers’ reference, on their bills.   As a secondary alternative, the providers should be required to notify customers on the bill when the provider’s rate exceeds the price of the standard offer.</w:t>
      </w:r>
    </w:p>
    <w:p w:rsidR="00002F52" w:rsidRPr="00D44EC1" w:rsidRDefault="00002F52" w:rsidP="00002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has previously recognized the value of the price to compare to customers in the context of electric choice by adopting the PUCO Staff recommendation to include the price to compare on customer bills.  </w:t>
      </w:r>
      <w:r w:rsidRPr="005A3FE6">
        <w:rPr>
          <w:rFonts w:ascii="Times New Roman" w:hAnsi="Times New Roman"/>
          <w:sz w:val="24"/>
        </w:rPr>
        <w:t>Pursuant to S</w:t>
      </w:r>
      <w:r>
        <w:rPr>
          <w:rFonts w:ascii="Times New Roman" w:hAnsi="Times New Roman"/>
          <w:sz w:val="24"/>
        </w:rPr>
        <w:t>.</w:t>
      </w:r>
      <w:r w:rsidRPr="005A3FE6">
        <w:rPr>
          <w:rFonts w:ascii="Times New Roman" w:hAnsi="Times New Roman"/>
          <w:sz w:val="24"/>
        </w:rPr>
        <w:t>B</w:t>
      </w:r>
      <w:r>
        <w:rPr>
          <w:rFonts w:ascii="Times New Roman" w:hAnsi="Times New Roman"/>
          <w:sz w:val="24"/>
        </w:rPr>
        <w:t>.</w:t>
      </w:r>
      <w:r w:rsidRPr="005A3FE6">
        <w:rPr>
          <w:rFonts w:ascii="Times New Roman" w:hAnsi="Times New Roman"/>
          <w:sz w:val="24"/>
        </w:rPr>
        <w:t>3</w:t>
      </w:r>
      <w:r>
        <w:rPr>
          <w:rFonts w:ascii="Times New Roman" w:hAnsi="Times New Roman"/>
          <w:sz w:val="24"/>
        </w:rPr>
        <w:t>, the PUCO</w:t>
      </w:r>
      <w:r w:rsidRPr="005A3FE6">
        <w:rPr>
          <w:rFonts w:ascii="Times New Roman" w:hAnsi="Times New Roman"/>
          <w:sz w:val="24"/>
        </w:rPr>
        <w:t xml:space="preserve"> adopted rules that governed billing of electric residential customers.</w:t>
      </w:r>
      <w:r>
        <w:rPr>
          <w:rStyle w:val="FootnoteReference"/>
          <w:rFonts w:ascii="Times New Roman" w:hAnsi="Times New Roman"/>
          <w:sz w:val="24"/>
        </w:rPr>
        <w:footnoteReference w:id="9"/>
      </w:r>
      <w:r w:rsidRPr="005A3FE6">
        <w:rPr>
          <w:rFonts w:ascii="Times New Roman" w:hAnsi="Times New Roman"/>
          <w:sz w:val="24"/>
        </w:rPr>
        <w:t xml:space="preserve"> </w:t>
      </w:r>
      <w:r w:rsidR="00605D18">
        <w:rPr>
          <w:rFonts w:ascii="Times New Roman" w:hAnsi="Times New Roman"/>
          <w:sz w:val="24"/>
        </w:rPr>
        <w:t xml:space="preserve"> </w:t>
      </w:r>
      <w:r w:rsidRPr="005A3FE6">
        <w:rPr>
          <w:rFonts w:ascii="Times New Roman" w:hAnsi="Times New Roman"/>
          <w:sz w:val="24"/>
        </w:rPr>
        <w:t xml:space="preserve">Subsequently, AEP </w:t>
      </w:r>
      <w:r>
        <w:rPr>
          <w:rFonts w:ascii="Times New Roman" w:hAnsi="Times New Roman"/>
          <w:sz w:val="24"/>
        </w:rPr>
        <w:t xml:space="preserve">Ohio </w:t>
      </w:r>
      <w:r w:rsidRPr="005A3FE6">
        <w:rPr>
          <w:rFonts w:ascii="Times New Roman" w:hAnsi="Times New Roman"/>
          <w:sz w:val="24"/>
        </w:rPr>
        <w:t>filed applications to revise its electric bill formats to conform to the rules, and the Staff held a teleconference with the utilities to discuss supplemental information to include on customer bills.</w:t>
      </w:r>
      <w:r>
        <w:rPr>
          <w:rStyle w:val="FootnoteReference"/>
          <w:rFonts w:ascii="Times New Roman" w:hAnsi="Times New Roman"/>
          <w:sz w:val="24"/>
        </w:rPr>
        <w:footnoteReference w:id="10"/>
      </w:r>
      <w:r w:rsidRPr="005A3FE6">
        <w:rPr>
          <w:rFonts w:ascii="Times New Roman" w:hAnsi="Times New Roman"/>
          <w:sz w:val="24"/>
        </w:rPr>
        <w:t xml:space="preserve"> </w:t>
      </w:r>
      <w:r w:rsidR="00605D18">
        <w:rPr>
          <w:rFonts w:ascii="Times New Roman" w:hAnsi="Times New Roman"/>
          <w:sz w:val="24"/>
        </w:rPr>
        <w:t xml:space="preserve"> </w:t>
      </w:r>
      <w:r w:rsidRPr="005A3FE6">
        <w:rPr>
          <w:rFonts w:ascii="Times New Roman" w:hAnsi="Times New Roman"/>
          <w:sz w:val="24"/>
        </w:rPr>
        <w:t xml:space="preserve">Based on these discussions, the </w:t>
      </w:r>
      <w:r>
        <w:rPr>
          <w:rFonts w:ascii="Times New Roman" w:hAnsi="Times New Roman"/>
          <w:sz w:val="24"/>
        </w:rPr>
        <w:t xml:space="preserve">PUCO </w:t>
      </w:r>
      <w:r w:rsidRPr="005A3FE6">
        <w:rPr>
          <w:rFonts w:ascii="Times New Roman" w:hAnsi="Times New Roman"/>
          <w:sz w:val="24"/>
        </w:rPr>
        <w:t>Staff recommended, among other things, a Price to Compare notice.</w:t>
      </w:r>
      <w:r>
        <w:rPr>
          <w:rStyle w:val="FootnoteReference"/>
          <w:rFonts w:ascii="Times New Roman" w:hAnsi="Times New Roman"/>
          <w:sz w:val="24"/>
        </w:rPr>
        <w:footnoteReference w:id="11"/>
      </w:r>
      <w:r w:rsidR="001B53F0">
        <w:rPr>
          <w:rFonts w:ascii="Times New Roman" w:hAnsi="Times New Roman"/>
          <w:sz w:val="24"/>
        </w:rPr>
        <w:t xml:space="preserve"> </w:t>
      </w:r>
      <w:r w:rsidR="00605D18">
        <w:rPr>
          <w:rFonts w:ascii="Times New Roman" w:hAnsi="Times New Roman"/>
          <w:sz w:val="24"/>
        </w:rPr>
        <w:t xml:space="preserve"> </w:t>
      </w:r>
      <w:r w:rsidR="001B53F0">
        <w:rPr>
          <w:rFonts w:ascii="Times New Roman" w:hAnsi="Times New Roman"/>
          <w:sz w:val="24"/>
        </w:rPr>
        <w:t xml:space="preserve">The PUCO </w:t>
      </w:r>
      <w:r>
        <w:rPr>
          <w:rFonts w:ascii="Times New Roman" w:hAnsi="Times New Roman"/>
          <w:sz w:val="24"/>
        </w:rPr>
        <w:t>adopted that</w:t>
      </w:r>
      <w:r w:rsidRPr="005A3FE6">
        <w:rPr>
          <w:rFonts w:ascii="Times New Roman" w:hAnsi="Times New Roman"/>
          <w:sz w:val="24"/>
        </w:rPr>
        <w:t xml:space="preserve"> “recommendation for additional information on customer electric bills *</w:t>
      </w:r>
      <w:r>
        <w:rPr>
          <w:rFonts w:ascii="Times New Roman" w:hAnsi="Times New Roman"/>
          <w:sz w:val="24"/>
        </w:rPr>
        <w:t xml:space="preserve"> </w:t>
      </w:r>
      <w:r w:rsidRPr="005A3FE6">
        <w:rPr>
          <w:rFonts w:ascii="Times New Roman" w:hAnsi="Times New Roman"/>
          <w:sz w:val="24"/>
        </w:rPr>
        <w:t>*</w:t>
      </w:r>
      <w:r>
        <w:rPr>
          <w:rFonts w:ascii="Times New Roman" w:hAnsi="Times New Roman"/>
          <w:sz w:val="24"/>
        </w:rPr>
        <w:t xml:space="preserve"> </w:t>
      </w:r>
      <w:r w:rsidRPr="005A3FE6">
        <w:rPr>
          <w:rFonts w:ascii="Times New Roman" w:hAnsi="Times New Roman"/>
          <w:sz w:val="24"/>
        </w:rPr>
        <w:t>* [as they would] provide customers a better understanding of the charges for various electric services provided in a competitive market.”</w:t>
      </w:r>
      <w:r>
        <w:rPr>
          <w:rStyle w:val="FootnoteReference"/>
          <w:rFonts w:ascii="Times New Roman" w:hAnsi="Times New Roman"/>
          <w:sz w:val="24"/>
        </w:rPr>
        <w:footnoteReference w:id="12"/>
      </w:r>
      <w:r w:rsidRPr="005A3FE6">
        <w:rPr>
          <w:rFonts w:ascii="Times New Roman" w:hAnsi="Times New Roman"/>
          <w:sz w:val="24"/>
        </w:rPr>
        <w:t xml:space="preserve"> </w:t>
      </w:r>
    </w:p>
    <w:p w:rsidR="00002F52" w:rsidRPr="00547DD5" w:rsidRDefault="00002F52" w:rsidP="00F92818">
      <w:pPr>
        <w:spacing w:line="480" w:lineRule="auto"/>
        <w:ind w:firstLine="720"/>
        <w:contextualSpacing/>
        <w:rPr>
          <w:rFonts w:ascii="Times New Roman" w:hAnsi="Times New Roman"/>
          <w:sz w:val="24"/>
        </w:rPr>
      </w:pPr>
      <w:r>
        <w:rPr>
          <w:rFonts w:ascii="Times New Roman" w:hAnsi="Times New Roman"/>
          <w:sz w:val="24"/>
        </w:rPr>
        <w:t>Subsequently, the PUCO has addressed revisions to the rules and various challenges to the price-to-compare notice.</w:t>
      </w:r>
      <w:r>
        <w:rPr>
          <w:rStyle w:val="FootnoteReference"/>
          <w:rFonts w:ascii="Times New Roman" w:hAnsi="Times New Roman"/>
          <w:sz w:val="24"/>
        </w:rPr>
        <w:footnoteReference w:id="13"/>
      </w:r>
      <w:r>
        <w:rPr>
          <w:rFonts w:ascii="Times New Roman" w:hAnsi="Times New Roman"/>
          <w:sz w:val="24"/>
        </w:rPr>
        <w:t xml:space="preserve"> For example, the PUCO adopted OCC’s argument that the price-to-compare notice be provided to both shopping and non-</w:t>
      </w:r>
      <w:r w:rsidR="003B13C5">
        <w:rPr>
          <w:rFonts w:ascii="Times New Roman" w:hAnsi="Times New Roman" w:cs="Times New Roman"/>
          <w:sz w:val="24"/>
        </w:rPr>
        <w:t>s</w:t>
      </w:r>
      <w:r w:rsidRPr="00196FF7">
        <w:rPr>
          <w:rFonts w:ascii="Times New Roman" w:hAnsi="Times New Roman" w:cs="Times New Roman"/>
          <w:sz w:val="24"/>
        </w:rPr>
        <w:t>hopping customers.</w:t>
      </w:r>
      <w:r w:rsidRPr="00196FF7">
        <w:rPr>
          <w:rStyle w:val="FootnoteReference"/>
          <w:rFonts w:ascii="Times New Roman" w:hAnsi="Times New Roman" w:cs="Times New Roman"/>
          <w:sz w:val="24"/>
        </w:rPr>
        <w:footnoteReference w:id="14"/>
      </w:r>
      <w:r w:rsidRPr="00196FF7">
        <w:rPr>
          <w:rFonts w:ascii="Times New Roman" w:hAnsi="Times New Roman" w:cs="Times New Roman"/>
          <w:sz w:val="24"/>
        </w:rPr>
        <w:t xml:space="preserve"> </w:t>
      </w:r>
      <w:r w:rsidR="00F92818">
        <w:rPr>
          <w:rFonts w:ascii="Times New Roman" w:hAnsi="Times New Roman" w:cs="Times New Roman"/>
          <w:sz w:val="24"/>
        </w:rPr>
        <w:t xml:space="preserve"> </w:t>
      </w:r>
      <w:r w:rsidRPr="00196FF7">
        <w:rPr>
          <w:rFonts w:ascii="Times New Roman" w:hAnsi="Times New Roman" w:cs="Times New Roman"/>
          <w:sz w:val="24"/>
        </w:rPr>
        <w:t xml:space="preserve">Based on this </w:t>
      </w:r>
      <w:r w:rsidR="001B53F0">
        <w:rPr>
          <w:rFonts w:ascii="Times New Roman" w:hAnsi="Times New Roman" w:cs="Times New Roman"/>
          <w:sz w:val="24"/>
        </w:rPr>
        <w:t>precede</w:t>
      </w:r>
      <w:r>
        <w:rPr>
          <w:rFonts w:ascii="Times New Roman" w:hAnsi="Times New Roman" w:cs="Times New Roman"/>
          <w:sz w:val="24"/>
        </w:rPr>
        <w:t xml:space="preserve">nt, the </w:t>
      </w:r>
      <w:r w:rsidR="00377E60">
        <w:rPr>
          <w:rFonts w:ascii="Times New Roman" w:hAnsi="Times New Roman" w:cs="Times New Roman"/>
          <w:sz w:val="24"/>
        </w:rPr>
        <w:t>Joint Advocates</w:t>
      </w:r>
      <w:r>
        <w:rPr>
          <w:rFonts w:ascii="Times New Roman" w:hAnsi="Times New Roman" w:cs="Times New Roman"/>
          <w:sz w:val="24"/>
        </w:rPr>
        <w:t xml:space="preserve"> urge the PUCO to apply the same requirements to CRNGS.</w:t>
      </w:r>
    </w:p>
    <w:p w:rsidR="00146D96" w:rsidRDefault="00146D96" w:rsidP="00002F52">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Furthermore, in the Staff Report filed on January 16, 2014, in Case No. 12-3151-EL-COI, the PUCO Staff recommended (on page 21) that “similar recommendations should be considered as they apply in the natural gas retail sector.”  In this regard, one of the </w:t>
      </w:r>
      <w:r w:rsidR="00605D18">
        <w:rPr>
          <w:rFonts w:ascii="Times New Roman" w:hAnsi="Times New Roman" w:cs="Times New Roman"/>
          <w:sz w:val="24"/>
        </w:rPr>
        <w:t xml:space="preserve">PUCO </w:t>
      </w:r>
      <w:r>
        <w:rPr>
          <w:rFonts w:ascii="Times New Roman" w:hAnsi="Times New Roman" w:cs="Times New Roman"/>
          <w:sz w:val="24"/>
        </w:rPr>
        <w:t>Staff’s recommendations is that electric provider should present the price to compare to customers on bills.</w:t>
      </w:r>
    </w:p>
    <w:p w:rsidR="00796B2D" w:rsidRDefault="00900079" w:rsidP="00236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6616C4">
        <w:rPr>
          <w:rFonts w:ascii="Times New Roman" w:hAnsi="Times New Roman" w:cs="Times New Roman"/>
          <w:sz w:val="24"/>
          <w:szCs w:val="24"/>
        </w:rPr>
        <w:t xml:space="preserve"> Initial </w:t>
      </w:r>
      <w:r w:rsidR="00796B2D">
        <w:rPr>
          <w:rFonts w:ascii="Times New Roman" w:hAnsi="Times New Roman" w:cs="Times New Roman"/>
          <w:sz w:val="24"/>
          <w:szCs w:val="24"/>
        </w:rPr>
        <w:t xml:space="preserve">and Reply </w:t>
      </w:r>
      <w:r w:rsidR="006616C4">
        <w:rPr>
          <w:rFonts w:ascii="Times New Roman" w:hAnsi="Times New Roman" w:cs="Times New Roman"/>
          <w:sz w:val="24"/>
          <w:szCs w:val="24"/>
        </w:rPr>
        <w:t xml:space="preserve">Comments, OCC expressed concern with the understandability of the </w:t>
      </w:r>
      <w:r>
        <w:rPr>
          <w:rFonts w:ascii="Times New Roman" w:hAnsi="Times New Roman" w:cs="Times New Roman"/>
          <w:sz w:val="24"/>
          <w:szCs w:val="24"/>
        </w:rPr>
        <w:t>CRNGS contracts and the need to ensure</w:t>
      </w:r>
      <w:r w:rsidR="006616C4">
        <w:rPr>
          <w:rFonts w:ascii="Times New Roman" w:hAnsi="Times New Roman" w:cs="Times New Roman"/>
          <w:sz w:val="24"/>
          <w:szCs w:val="24"/>
        </w:rPr>
        <w:t xml:space="preserve"> that customers know if they are paying contract prices that exceed the standard offer price.  </w:t>
      </w:r>
      <w:r w:rsidR="00124682">
        <w:rPr>
          <w:rFonts w:ascii="Times New Roman" w:hAnsi="Times New Roman" w:cs="Times New Roman"/>
          <w:sz w:val="24"/>
          <w:szCs w:val="24"/>
        </w:rPr>
        <w:t>Given the prevalent use of automatic renewal c</w:t>
      </w:r>
      <w:r>
        <w:rPr>
          <w:rFonts w:ascii="Times New Roman" w:hAnsi="Times New Roman" w:cs="Times New Roman"/>
          <w:sz w:val="24"/>
          <w:szCs w:val="24"/>
        </w:rPr>
        <w:t xml:space="preserve">ontracts, </w:t>
      </w:r>
      <w:r w:rsidR="00377E60">
        <w:rPr>
          <w:rFonts w:ascii="Times New Roman" w:hAnsi="Times New Roman" w:cs="Times New Roman"/>
          <w:sz w:val="24"/>
        </w:rPr>
        <w:t xml:space="preserve">Joint Advocates </w:t>
      </w:r>
      <w:r w:rsidR="00377E60">
        <w:rPr>
          <w:rFonts w:ascii="Times New Roman" w:hAnsi="Times New Roman" w:cs="Times New Roman"/>
          <w:sz w:val="24"/>
          <w:szCs w:val="24"/>
        </w:rPr>
        <w:t>are</w:t>
      </w:r>
      <w:r>
        <w:rPr>
          <w:rFonts w:ascii="Times New Roman" w:hAnsi="Times New Roman" w:cs="Times New Roman"/>
          <w:sz w:val="24"/>
          <w:szCs w:val="24"/>
        </w:rPr>
        <w:t xml:space="preserve"> concerned</w:t>
      </w:r>
      <w:r w:rsidR="00124682">
        <w:rPr>
          <w:rFonts w:ascii="Times New Roman" w:hAnsi="Times New Roman" w:cs="Times New Roman"/>
          <w:sz w:val="24"/>
          <w:szCs w:val="24"/>
        </w:rPr>
        <w:t xml:space="preserve"> by the increasing number of reports that customers are paying more for </w:t>
      </w:r>
      <w:r>
        <w:rPr>
          <w:rFonts w:ascii="Times New Roman" w:hAnsi="Times New Roman" w:cs="Times New Roman"/>
          <w:sz w:val="24"/>
          <w:szCs w:val="24"/>
        </w:rPr>
        <w:t xml:space="preserve">natural gas through bilateral contracts with </w:t>
      </w:r>
      <w:r w:rsidR="00124682">
        <w:rPr>
          <w:rFonts w:ascii="Times New Roman" w:hAnsi="Times New Roman" w:cs="Times New Roman"/>
          <w:sz w:val="24"/>
          <w:szCs w:val="24"/>
        </w:rPr>
        <w:t>CRNGS than if they were served through the</w:t>
      </w:r>
      <w:r w:rsidR="00796B2D">
        <w:rPr>
          <w:rFonts w:ascii="Times New Roman" w:hAnsi="Times New Roman" w:cs="Times New Roman"/>
          <w:sz w:val="24"/>
          <w:szCs w:val="24"/>
        </w:rPr>
        <w:t xml:space="preserve"> Utility standard offer rate.  OCC recommend</w:t>
      </w:r>
      <w:r w:rsidR="006E7693">
        <w:rPr>
          <w:rFonts w:ascii="Times New Roman" w:hAnsi="Times New Roman" w:cs="Times New Roman"/>
          <w:sz w:val="24"/>
          <w:szCs w:val="24"/>
        </w:rPr>
        <w:t xml:space="preserve">ed that </w:t>
      </w:r>
      <w:r w:rsidR="00796B2D">
        <w:rPr>
          <w:rFonts w:ascii="Times New Roman" w:hAnsi="Times New Roman" w:cs="Times New Roman"/>
          <w:sz w:val="24"/>
          <w:szCs w:val="24"/>
        </w:rPr>
        <w:t xml:space="preserve">CRNGS providers notify customers </w:t>
      </w:r>
      <w:r>
        <w:rPr>
          <w:rFonts w:ascii="Times New Roman" w:hAnsi="Times New Roman" w:cs="Times New Roman"/>
          <w:sz w:val="24"/>
          <w:szCs w:val="24"/>
        </w:rPr>
        <w:t xml:space="preserve">in writing if they were paying a </w:t>
      </w:r>
      <w:r w:rsidR="00796B2D">
        <w:rPr>
          <w:rFonts w:ascii="Times New Roman" w:hAnsi="Times New Roman" w:cs="Times New Roman"/>
          <w:sz w:val="24"/>
          <w:szCs w:val="24"/>
        </w:rPr>
        <w:t xml:space="preserve">variable </w:t>
      </w:r>
      <w:r>
        <w:rPr>
          <w:rFonts w:ascii="Times New Roman" w:hAnsi="Times New Roman" w:cs="Times New Roman"/>
          <w:sz w:val="24"/>
          <w:szCs w:val="24"/>
        </w:rPr>
        <w:t xml:space="preserve">market </w:t>
      </w:r>
      <w:r w:rsidR="00796B2D">
        <w:rPr>
          <w:rFonts w:ascii="Times New Roman" w:hAnsi="Times New Roman" w:cs="Times New Roman"/>
          <w:sz w:val="24"/>
          <w:szCs w:val="24"/>
        </w:rPr>
        <w:t>rate that exceed</w:t>
      </w:r>
      <w:r w:rsidR="006E7693">
        <w:rPr>
          <w:rFonts w:ascii="Times New Roman" w:hAnsi="Times New Roman" w:cs="Times New Roman"/>
          <w:sz w:val="24"/>
          <w:szCs w:val="24"/>
        </w:rPr>
        <w:t>s t</w:t>
      </w:r>
      <w:r w:rsidR="00796B2D">
        <w:rPr>
          <w:rFonts w:ascii="Times New Roman" w:hAnsi="Times New Roman" w:cs="Times New Roman"/>
          <w:sz w:val="24"/>
          <w:szCs w:val="24"/>
        </w:rPr>
        <w:t>he standard offer rate for two consecutive months.</w:t>
      </w:r>
      <w:r w:rsidR="00796B2D">
        <w:rPr>
          <w:rStyle w:val="FootnoteReference"/>
          <w:rFonts w:ascii="Times New Roman" w:hAnsi="Times New Roman" w:cs="Times New Roman"/>
          <w:sz w:val="24"/>
          <w:szCs w:val="24"/>
        </w:rPr>
        <w:footnoteReference w:id="15"/>
      </w:r>
    </w:p>
    <w:p w:rsidR="00921EDA" w:rsidRDefault="00900079" w:rsidP="00236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rejected OCC’s </w:t>
      </w:r>
      <w:r w:rsidR="006E7693">
        <w:rPr>
          <w:rFonts w:ascii="Times New Roman" w:hAnsi="Times New Roman" w:cs="Times New Roman"/>
          <w:sz w:val="24"/>
          <w:szCs w:val="24"/>
        </w:rPr>
        <w:t>recommendation on the basis that there was no demonstrated need</w:t>
      </w:r>
      <w:r>
        <w:rPr>
          <w:rFonts w:ascii="Times New Roman" w:hAnsi="Times New Roman" w:cs="Times New Roman"/>
          <w:sz w:val="24"/>
          <w:szCs w:val="24"/>
        </w:rPr>
        <w:t>,</w:t>
      </w:r>
      <w:r w:rsidR="006E7693">
        <w:rPr>
          <w:rFonts w:ascii="Times New Roman" w:hAnsi="Times New Roman" w:cs="Times New Roman"/>
          <w:sz w:val="24"/>
          <w:szCs w:val="24"/>
        </w:rPr>
        <w:t xml:space="preserve"> and that customers bear the responsibility for checking their own bill.</w:t>
      </w:r>
      <w:r w:rsidR="006E7693">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However, the</w:t>
      </w:r>
      <w:r w:rsidR="006E7693">
        <w:rPr>
          <w:rFonts w:ascii="Times New Roman" w:hAnsi="Times New Roman" w:cs="Times New Roman"/>
          <w:sz w:val="24"/>
          <w:szCs w:val="24"/>
        </w:rPr>
        <w:t xml:space="preserve"> Order contradicts the policy of the state in promoting the availability to consumers of adequate, reliable, and </w:t>
      </w:r>
      <w:r w:rsidR="006E7693" w:rsidRPr="006E7693">
        <w:rPr>
          <w:rFonts w:ascii="Times New Roman" w:hAnsi="Times New Roman" w:cs="Times New Roman"/>
          <w:b/>
          <w:sz w:val="24"/>
          <w:szCs w:val="24"/>
        </w:rPr>
        <w:t>reasonably priced</w:t>
      </w:r>
      <w:r w:rsidR="006E7693">
        <w:rPr>
          <w:rFonts w:ascii="Times New Roman" w:hAnsi="Times New Roman" w:cs="Times New Roman"/>
          <w:sz w:val="24"/>
          <w:szCs w:val="24"/>
        </w:rPr>
        <w:t xml:space="preserve"> natural gas services and goods.</w:t>
      </w:r>
      <w:r w:rsidR="006E7693">
        <w:rPr>
          <w:rStyle w:val="FootnoteReference"/>
          <w:rFonts w:ascii="Times New Roman" w:hAnsi="Times New Roman" w:cs="Times New Roman"/>
          <w:sz w:val="24"/>
          <w:szCs w:val="24"/>
        </w:rPr>
        <w:footnoteReference w:id="17"/>
      </w:r>
      <w:r w:rsidR="006E7693">
        <w:rPr>
          <w:rFonts w:ascii="Times New Roman" w:hAnsi="Times New Roman" w:cs="Times New Roman"/>
          <w:sz w:val="24"/>
          <w:szCs w:val="24"/>
        </w:rPr>
        <w:t xml:space="preserve">  </w:t>
      </w:r>
      <w:r w:rsidR="0085299C">
        <w:rPr>
          <w:rFonts w:ascii="Times New Roman" w:hAnsi="Times New Roman" w:cs="Times New Roman"/>
          <w:sz w:val="24"/>
          <w:szCs w:val="24"/>
        </w:rPr>
        <w:t xml:space="preserve"> </w:t>
      </w:r>
      <w:r w:rsidR="00124682">
        <w:rPr>
          <w:rFonts w:ascii="Times New Roman" w:hAnsi="Times New Roman" w:cs="Times New Roman"/>
          <w:sz w:val="24"/>
          <w:szCs w:val="24"/>
        </w:rPr>
        <w:t xml:space="preserve"> </w:t>
      </w:r>
    </w:p>
    <w:p w:rsidR="0065561E" w:rsidRPr="001B53F0" w:rsidRDefault="002C7082" w:rsidP="001B53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potential and reality of c</w:t>
      </w:r>
      <w:r w:rsidR="00921EDA">
        <w:rPr>
          <w:rFonts w:ascii="Times New Roman" w:hAnsi="Times New Roman" w:cs="Times New Roman"/>
          <w:sz w:val="24"/>
          <w:szCs w:val="24"/>
        </w:rPr>
        <w:t>ustomer</w:t>
      </w:r>
      <w:r>
        <w:rPr>
          <w:rFonts w:ascii="Times New Roman" w:hAnsi="Times New Roman" w:cs="Times New Roman"/>
          <w:sz w:val="24"/>
          <w:szCs w:val="24"/>
        </w:rPr>
        <w:t>s</w:t>
      </w:r>
      <w:r w:rsidR="00921EDA">
        <w:rPr>
          <w:rFonts w:ascii="Times New Roman" w:hAnsi="Times New Roman" w:cs="Times New Roman"/>
          <w:sz w:val="24"/>
          <w:szCs w:val="24"/>
        </w:rPr>
        <w:t xml:space="preserve"> paying more than they need to </w:t>
      </w:r>
      <w:r>
        <w:rPr>
          <w:rFonts w:ascii="Times New Roman" w:hAnsi="Times New Roman" w:cs="Times New Roman"/>
          <w:sz w:val="24"/>
          <w:szCs w:val="24"/>
        </w:rPr>
        <w:t xml:space="preserve">pay </w:t>
      </w:r>
      <w:r w:rsidR="00921EDA">
        <w:rPr>
          <w:rFonts w:ascii="Times New Roman" w:hAnsi="Times New Roman" w:cs="Times New Roman"/>
          <w:sz w:val="24"/>
          <w:szCs w:val="24"/>
        </w:rPr>
        <w:t xml:space="preserve">for natural gas is the demonstrated </w:t>
      </w:r>
      <w:r>
        <w:rPr>
          <w:rFonts w:ascii="Times New Roman" w:hAnsi="Times New Roman" w:cs="Times New Roman"/>
          <w:sz w:val="24"/>
          <w:szCs w:val="24"/>
        </w:rPr>
        <w:t xml:space="preserve">reason </w:t>
      </w:r>
      <w:r w:rsidR="00921EDA">
        <w:rPr>
          <w:rFonts w:ascii="Times New Roman" w:hAnsi="Times New Roman" w:cs="Times New Roman"/>
          <w:sz w:val="24"/>
          <w:szCs w:val="24"/>
        </w:rPr>
        <w:t xml:space="preserve">for </w:t>
      </w:r>
      <w:r w:rsidR="001B53F0">
        <w:rPr>
          <w:rFonts w:ascii="Times New Roman" w:hAnsi="Times New Roman" w:cs="Times New Roman"/>
          <w:sz w:val="24"/>
          <w:szCs w:val="24"/>
        </w:rPr>
        <w:t xml:space="preserve">the need for </w:t>
      </w:r>
      <w:r w:rsidR="00921EDA">
        <w:rPr>
          <w:rFonts w:ascii="Times New Roman" w:hAnsi="Times New Roman" w:cs="Times New Roman"/>
          <w:sz w:val="24"/>
          <w:szCs w:val="24"/>
        </w:rPr>
        <w:t xml:space="preserve">additional protection and information for customer.  The </w:t>
      </w:r>
      <w:r>
        <w:rPr>
          <w:rFonts w:ascii="Times New Roman" w:hAnsi="Times New Roman" w:cs="Times New Roman"/>
          <w:sz w:val="24"/>
          <w:szCs w:val="24"/>
        </w:rPr>
        <w:t xml:space="preserve">PUCO’s </w:t>
      </w:r>
      <w:r w:rsidR="00921EDA">
        <w:rPr>
          <w:rFonts w:ascii="Times New Roman" w:hAnsi="Times New Roman" w:cs="Times New Roman"/>
          <w:sz w:val="24"/>
          <w:szCs w:val="24"/>
        </w:rPr>
        <w:t>c</w:t>
      </w:r>
      <w:r w:rsidR="00793CC2">
        <w:rPr>
          <w:rFonts w:ascii="Times New Roman" w:hAnsi="Times New Roman" w:cs="Times New Roman"/>
          <w:sz w:val="24"/>
          <w:szCs w:val="24"/>
        </w:rPr>
        <w:t>o</w:t>
      </w:r>
      <w:r w:rsidR="00921EDA">
        <w:rPr>
          <w:rFonts w:ascii="Times New Roman" w:hAnsi="Times New Roman" w:cs="Times New Roman"/>
          <w:sz w:val="24"/>
          <w:szCs w:val="24"/>
        </w:rPr>
        <w:t>nclusion</w:t>
      </w:r>
      <w:r w:rsidR="00793CC2">
        <w:rPr>
          <w:rFonts w:ascii="Times New Roman" w:hAnsi="Times New Roman" w:cs="Times New Roman"/>
          <w:sz w:val="24"/>
          <w:szCs w:val="24"/>
        </w:rPr>
        <w:t xml:space="preserve"> that there is not a demonstrated need </w:t>
      </w:r>
      <w:r w:rsidR="00921EDA">
        <w:rPr>
          <w:rFonts w:ascii="Times New Roman" w:hAnsi="Times New Roman" w:cs="Times New Roman"/>
          <w:sz w:val="24"/>
          <w:szCs w:val="24"/>
        </w:rPr>
        <w:t>ignores these losses and the potential economic harm to customers from such losses.</w:t>
      </w:r>
      <w:r w:rsidR="00793CC2">
        <w:rPr>
          <w:rFonts w:ascii="Times New Roman" w:hAnsi="Times New Roman" w:cs="Times New Roman"/>
          <w:sz w:val="24"/>
          <w:szCs w:val="24"/>
        </w:rPr>
        <w:t xml:space="preserve">  </w:t>
      </w:r>
      <w:r w:rsidR="00BE6EBA">
        <w:rPr>
          <w:rFonts w:ascii="Times New Roman" w:hAnsi="Times New Roman" w:cs="Times New Roman"/>
          <w:sz w:val="24"/>
          <w:szCs w:val="24"/>
        </w:rPr>
        <w:t>CRNGS pric</w:t>
      </w:r>
      <w:r w:rsidR="001B53F0">
        <w:rPr>
          <w:rFonts w:ascii="Times New Roman" w:hAnsi="Times New Roman" w:cs="Times New Roman"/>
          <w:sz w:val="24"/>
          <w:szCs w:val="24"/>
        </w:rPr>
        <w:t>es that are higher than the</w:t>
      </w:r>
      <w:r w:rsidR="00921EDA">
        <w:rPr>
          <w:rFonts w:ascii="Times New Roman" w:hAnsi="Times New Roman" w:cs="Times New Roman"/>
          <w:sz w:val="24"/>
          <w:szCs w:val="24"/>
        </w:rPr>
        <w:t xml:space="preserve"> standard offer can</w:t>
      </w:r>
      <w:r w:rsidR="00BE6EBA">
        <w:rPr>
          <w:rFonts w:ascii="Times New Roman" w:hAnsi="Times New Roman" w:cs="Times New Roman"/>
          <w:sz w:val="24"/>
          <w:szCs w:val="24"/>
        </w:rPr>
        <w:t xml:space="preserve"> result in unaffordable bills for consumers</w:t>
      </w:r>
      <w:r w:rsidR="007C26CD">
        <w:rPr>
          <w:rFonts w:ascii="Times New Roman" w:hAnsi="Times New Roman" w:cs="Times New Roman"/>
          <w:sz w:val="24"/>
          <w:szCs w:val="24"/>
        </w:rPr>
        <w:t xml:space="preserve"> </w:t>
      </w:r>
    </w:p>
    <w:p w:rsidR="00FC0492" w:rsidRDefault="0085299C" w:rsidP="00D44EC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Furthermore, the policy of the state is to promote the availability of </w:t>
      </w:r>
      <w:r w:rsidR="00793CC2">
        <w:rPr>
          <w:rFonts w:ascii="Times New Roman" w:hAnsi="Times New Roman" w:cs="Times New Roman"/>
          <w:sz w:val="24"/>
          <w:szCs w:val="24"/>
        </w:rPr>
        <w:t xml:space="preserve">unbundled and </w:t>
      </w:r>
      <w:r w:rsidR="00793CC2" w:rsidRPr="00793CC2">
        <w:rPr>
          <w:rFonts w:ascii="Times New Roman" w:hAnsi="Times New Roman" w:cs="Times New Roman"/>
          <w:b/>
          <w:sz w:val="24"/>
          <w:szCs w:val="24"/>
        </w:rPr>
        <w:t xml:space="preserve">comparable </w:t>
      </w:r>
      <w:r w:rsidR="00793CC2" w:rsidRPr="00793CC2">
        <w:rPr>
          <w:rFonts w:ascii="Times New Roman" w:hAnsi="Times New Roman" w:cs="Times New Roman"/>
          <w:sz w:val="24"/>
          <w:szCs w:val="24"/>
        </w:rPr>
        <w:t>natural gas goods and services</w:t>
      </w:r>
      <w:r w:rsidR="00793CC2">
        <w:rPr>
          <w:rFonts w:ascii="Times New Roman" w:hAnsi="Times New Roman" w:cs="Times New Roman"/>
          <w:sz w:val="24"/>
          <w:szCs w:val="24"/>
        </w:rPr>
        <w:t xml:space="preserve"> that provide consumers with the </w:t>
      </w:r>
      <w:r w:rsidR="00793CC2" w:rsidRPr="00793CC2">
        <w:rPr>
          <w:rFonts w:ascii="Times New Roman" w:hAnsi="Times New Roman" w:cs="Times New Roman"/>
          <w:b/>
          <w:sz w:val="24"/>
          <w:szCs w:val="24"/>
        </w:rPr>
        <w:t>price, terms, and conditions of service</w:t>
      </w:r>
      <w:r w:rsidR="00793CC2">
        <w:rPr>
          <w:rFonts w:ascii="Times New Roman" w:hAnsi="Times New Roman" w:cs="Times New Roman"/>
          <w:sz w:val="24"/>
          <w:szCs w:val="24"/>
        </w:rPr>
        <w:t xml:space="preserve"> to meet their needs.</w:t>
      </w:r>
      <w:r w:rsidR="00793CC2">
        <w:rPr>
          <w:rStyle w:val="FootnoteReference"/>
          <w:rFonts w:ascii="Times New Roman" w:hAnsi="Times New Roman" w:cs="Times New Roman"/>
          <w:sz w:val="24"/>
          <w:szCs w:val="24"/>
        </w:rPr>
        <w:footnoteReference w:id="18"/>
      </w:r>
      <w:r w:rsidR="00793CC2">
        <w:rPr>
          <w:rFonts w:ascii="Times New Roman" w:hAnsi="Times New Roman" w:cs="Times New Roman"/>
          <w:sz w:val="24"/>
          <w:szCs w:val="24"/>
        </w:rPr>
        <w:t xml:space="preserve">  The comparable price to what a CRNGS provider is charging is the price that the consumer would pay if they remained on the Utility standard offer.  </w:t>
      </w:r>
      <w:r w:rsidR="00921EDA">
        <w:rPr>
          <w:rFonts w:ascii="Times New Roman" w:hAnsi="Times New Roman" w:cs="Times New Roman"/>
          <w:sz w:val="24"/>
          <w:szCs w:val="24"/>
        </w:rPr>
        <w:t>The PUCO</w:t>
      </w:r>
      <w:r w:rsidR="007C26CD">
        <w:rPr>
          <w:rFonts w:ascii="Times New Roman" w:hAnsi="Times New Roman" w:cs="Times New Roman"/>
          <w:sz w:val="24"/>
          <w:szCs w:val="24"/>
        </w:rPr>
        <w:t xml:space="preserve"> found that customers bear the responsibility for checking their own bill </w:t>
      </w:r>
      <w:r w:rsidR="001B53F0">
        <w:rPr>
          <w:rFonts w:ascii="Times New Roman" w:hAnsi="Times New Roman" w:cs="Times New Roman"/>
          <w:sz w:val="24"/>
          <w:szCs w:val="24"/>
        </w:rPr>
        <w:t xml:space="preserve">in order </w:t>
      </w:r>
      <w:r w:rsidR="007C26CD">
        <w:rPr>
          <w:rFonts w:ascii="Times New Roman" w:hAnsi="Times New Roman" w:cs="Times New Roman"/>
          <w:sz w:val="24"/>
          <w:szCs w:val="24"/>
        </w:rPr>
        <w:t>to somehow know if the CRNGS price is higher than the Utility standard offer.</w:t>
      </w:r>
      <w:r w:rsidR="007C26CD">
        <w:rPr>
          <w:rStyle w:val="FootnoteReference"/>
          <w:rFonts w:ascii="Times New Roman" w:hAnsi="Times New Roman" w:cs="Times New Roman"/>
          <w:sz w:val="24"/>
          <w:szCs w:val="24"/>
        </w:rPr>
        <w:footnoteReference w:id="19"/>
      </w:r>
      <w:r w:rsidR="007C26CD">
        <w:rPr>
          <w:rFonts w:ascii="Times New Roman" w:hAnsi="Times New Roman" w:cs="Times New Roman"/>
          <w:sz w:val="24"/>
          <w:szCs w:val="24"/>
        </w:rPr>
        <w:t xml:space="preserve">  </w:t>
      </w:r>
      <w:r w:rsidR="00921EDA">
        <w:rPr>
          <w:rFonts w:ascii="Times New Roman" w:hAnsi="Times New Roman" w:cs="Times New Roman"/>
          <w:sz w:val="24"/>
          <w:szCs w:val="24"/>
        </w:rPr>
        <w:t xml:space="preserve">However, for customers to make that comparison, they need access to information that is not currently available on their </w:t>
      </w:r>
      <w:r w:rsidR="001B53F0">
        <w:rPr>
          <w:rFonts w:ascii="Times New Roman" w:hAnsi="Times New Roman" w:cs="Times New Roman"/>
          <w:sz w:val="24"/>
          <w:szCs w:val="24"/>
        </w:rPr>
        <w:t xml:space="preserve">gas </w:t>
      </w:r>
      <w:r w:rsidR="00921EDA">
        <w:rPr>
          <w:rFonts w:ascii="Times New Roman" w:hAnsi="Times New Roman" w:cs="Times New Roman"/>
          <w:sz w:val="24"/>
          <w:szCs w:val="24"/>
        </w:rPr>
        <w:t>bill.</w:t>
      </w:r>
      <w:r w:rsidR="007C26CD">
        <w:rPr>
          <w:rFonts w:ascii="Times New Roman" w:hAnsi="Times New Roman" w:cs="Times New Roman"/>
          <w:sz w:val="24"/>
          <w:szCs w:val="24"/>
        </w:rPr>
        <w:t xml:space="preserve">  When the natural gas Utilities render consolidated bills that include CRNGS charges, there is no </w:t>
      </w:r>
      <w:r w:rsidR="00FC0492">
        <w:rPr>
          <w:rFonts w:ascii="Times New Roman" w:hAnsi="Times New Roman" w:cs="Times New Roman"/>
          <w:sz w:val="24"/>
          <w:szCs w:val="24"/>
        </w:rPr>
        <w:t xml:space="preserve">information provided about the Utility </w:t>
      </w:r>
      <w:r w:rsidR="00A4681D">
        <w:rPr>
          <w:rFonts w:ascii="Times New Roman" w:hAnsi="Times New Roman" w:cs="Times New Roman"/>
          <w:sz w:val="24"/>
          <w:szCs w:val="24"/>
        </w:rPr>
        <w:t>standard offer</w:t>
      </w:r>
      <w:r w:rsidR="00FC0492">
        <w:rPr>
          <w:rFonts w:ascii="Times New Roman" w:hAnsi="Times New Roman" w:cs="Times New Roman"/>
          <w:sz w:val="24"/>
          <w:szCs w:val="24"/>
        </w:rPr>
        <w:t xml:space="preserve">.  Therefore, while customers may have the responsibility to check their bill as asserted by the Commission, they do not have </w:t>
      </w:r>
      <w:r w:rsidR="0061562F">
        <w:rPr>
          <w:rFonts w:ascii="Times New Roman" w:hAnsi="Times New Roman" w:cs="Times New Roman"/>
          <w:sz w:val="24"/>
          <w:szCs w:val="24"/>
        </w:rPr>
        <w:t xml:space="preserve">sufficient </w:t>
      </w:r>
      <w:r w:rsidR="00FC0492">
        <w:rPr>
          <w:rFonts w:ascii="Times New Roman" w:hAnsi="Times New Roman" w:cs="Times New Roman"/>
          <w:sz w:val="24"/>
          <w:szCs w:val="24"/>
        </w:rPr>
        <w:t>information on the bill to determine if the CRNGS charges are higher than the Utility standard offer.</w:t>
      </w:r>
    </w:p>
    <w:p w:rsidR="0061562F" w:rsidRDefault="00FA3FEA" w:rsidP="004F20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regard to OCC’s secondary alternative (to displaying the price to compare on bills), the PUCO should</w:t>
      </w:r>
      <w:r w:rsidRPr="00FA3FEA">
        <w:rPr>
          <w:rFonts w:ascii="Times New Roman" w:hAnsi="Times New Roman" w:cs="Times New Roman"/>
          <w:sz w:val="24"/>
          <w:szCs w:val="24"/>
        </w:rPr>
        <w:t xml:space="preserve"> </w:t>
      </w:r>
      <w:r>
        <w:rPr>
          <w:rFonts w:ascii="Times New Roman" w:hAnsi="Times New Roman" w:cs="Times New Roman"/>
          <w:sz w:val="24"/>
          <w:szCs w:val="24"/>
        </w:rPr>
        <w:t xml:space="preserve">require CRNGS providers to notify their customers when the CRNGS price exceeds the Utility standard offer for two consecutive months. </w:t>
      </w:r>
      <w:r w:rsidR="00605D18">
        <w:rPr>
          <w:rFonts w:ascii="Times New Roman" w:hAnsi="Times New Roman" w:cs="Times New Roman"/>
          <w:sz w:val="24"/>
          <w:szCs w:val="24"/>
        </w:rPr>
        <w:t xml:space="preserve"> </w:t>
      </w:r>
      <w:r w:rsidR="00FC0492">
        <w:rPr>
          <w:rFonts w:ascii="Times New Roman" w:hAnsi="Times New Roman" w:cs="Times New Roman"/>
          <w:sz w:val="24"/>
          <w:szCs w:val="24"/>
        </w:rPr>
        <w:t>T</w:t>
      </w:r>
      <w:r w:rsidR="00C2158A">
        <w:rPr>
          <w:rFonts w:ascii="Times New Roman" w:hAnsi="Times New Roman" w:cs="Times New Roman"/>
          <w:sz w:val="24"/>
          <w:szCs w:val="24"/>
        </w:rPr>
        <w:t>he PUCO failed to explain</w:t>
      </w:r>
      <w:r w:rsidR="00872B15">
        <w:rPr>
          <w:rFonts w:ascii="Times New Roman" w:hAnsi="Times New Roman" w:cs="Times New Roman"/>
          <w:sz w:val="24"/>
          <w:szCs w:val="24"/>
        </w:rPr>
        <w:t xml:space="preserve"> how </w:t>
      </w:r>
      <w:r w:rsidR="0061562F">
        <w:rPr>
          <w:rFonts w:ascii="Times New Roman" w:hAnsi="Times New Roman" w:cs="Times New Roman"/>
          <w:sz w:val="24"/>
          <w:szCs w:val="24"/>
        </w:rPr>
        <w:t xml:space="preserve">or why there is not a demonstrated need for consumers to be informed when the CRNGS price exceeds the Utility standard offer for two consecutive months.  </w:t>
      </w:r>
      <w:r w:rsidR="00C2158A">
        <w:rPr>
          <w:rFonts w:ascii="Times New Roman" w:hAnsi="Times New Roman" w:cs="Times New Roman"/>
          <w:sz w:val="24"/>
          <w:szCs w:val="24"/>
        </w:rPr>
        <w:t>Further, the PUCO fail</w:t>
      </w:r>
      <w:r w:rsidR="004F68A6">
        <w:rPr>
          <w:rFonts w:ascii="Times New Roman" w:hAnsi="Times New Roman" w:cs="Times New Roman"/>
          <w:sz w:val="24"/>
          <w:szCs w:val="24"/>
        </w:rPr>
        <w:t>ed</w:t>
      </w:r>
      <w:r w:rsidR="00C2158A">
        <w:rPr>
          <w:rFonts w:ascii="Times New Roman" w:hAnsi="Times New Roman" w:cs="Times New Roman"/>
          <w:sz w:val="24"/>
          <w:szCs w:val="24"/>
        </w:rPr>
        <w:t xml:space="preserve"> </w:t>
      </w:r>
      <w:r w:rsidR="0061562F">
        <w:rPr>
          <w:rFonts w:ascii="Times New Roman" w:hAnsi="Times New Roman" w:cs="Times New Roman"/>
          <w:sz w:val="24"/>
          <w:szCs w:val="24"/>
        </w:rPr>
        <w:t xml:space="preserve">to </w:t>
      </w:r>
      <w:r w:rsidR="00C2158A">
        <w:rPr>
          <w:rFonts w:ascii="Times New Roman" w:hAnsi="Times New Roman" w:cs="Times New Roman"/>
          <w:sz w:val="24"/>
          <w:szCs w:val="24"/>
        </w:rPr>
        <w:t xml:space="preserve">state the facts upon which it based </w:t>
      </w:r>
      <w:r w:rsidR="00872B15">
        <w:rPr>
          <w:rFonts w:ascii="Times New Roman" w:hAnsi="Times New Roman" w:cs="Times New Roman"/>
          <w:sz w:val="24"/>
          <w:szCs w:val="24"/>
        </w:rPr>
        <w:t xml:space="preserve">its </w:t>
      </w:r>
      <w:r w:rsidR="00C2158A">
        <w:rPr>
          <w:rFonts w:ascii="Times New Roman" w:hAnsi="Times New Roman" w:cs="Times New Roman"/>
          <w:sz w:val="24"/>
          <w:szCs w:val="24"/>
        </w:rPr>
        <w:t>conclusion</w:t>
      </w:r>
      <w:r w:rsidR="004F207C">
        <w:rPr>
          <w:rFonts w:ascii="Times New Roman" w:hAnsi="Times New Roman" w:cs="Times New Roman"/>
          <w:sz w:val="24"/>
          <w:szCs w:val="24"/>
        </w:rPr>
        <w:t>, contrary to t</w:t>
      </w:r>
      <w:r w:rsidR="00872B15">
        <w:rPr>
          <w:rFonts w:ascii="Times New Roman" w:hAnsi="Times New Roman" w:cs="Times New Roman"/>
          <w:sz w:val="24"/>
          <w:szCs w:val="24"/>
        </w:rPr>
        <w:t xml:space="preserve">he requirements of R.C. 4903.09.  </w:t>
      </w:r>
    </w:p>
    <w:p w:rsidR="00A113AC" w:rsidRDefault="00D44EC1" w:rsidP="00D44EC1">
      <w:pPr>
        <w:spacing w:after="0" w:line="480" w:lineRule="auto"/>
        <w:ind w:firstLine="720"/>
        <w:rPr>
          <w:rFonts w:ascii="Times New Roman" w:hAnsi="Times New Roman" w:cs="Times New Roman"/>
          <w:sz w:val="24"/>
          <w:szCs w:val="24"/>
        </w:rPr>
      </w:pPr>
      <w:r>
        <w:rPr>
          <w:rFonts w:ascii="Times New Roman" w:hAnsi="Times New Roman" w:cs="Times New Roman"/>
          <w:sz w:val="24"/>
        </w:rPr>
        <w:t>The notice could</w:t>
      </w:r>
      <w:r w:rsidR="00C026F1">
        <w:rPr>
          <w:rFonts w:ascii="Times New Roman" w:hAnsi="Times New Roman" w:cs="Times New Roman"/>
          <w:sz w:val="24"/>
        </w:rPr>
        <w:t xml:space="preserve"> also</w:t>
      </w:r>
      <w:r>
        <w:rPr>
          <w:rFonts w:ascii="Times New Roman" w:hAnsi="Times New Roman" w:cs="Times New Roman"/>
          <w:sz w:val="24"/>
        </w:rPr>
        <w:t xml:space="preserve"> inform customers about the availability of the energy choice website and other resources that could save customers money.  </w:t>
      </w:r>
      <w:r w:rsidR="00A113AC">
        <w:rPr>
          <w:rFonts w:ascii="Times New Roman" w:hAnsi="Times New Roman" w:cs="Times New Roman"/>
          <w:sz w:val="24"/>
          <w:szCs w:val="24"/>
        </w:rPr>
        <w:t>The PUCO is in the process of implementing a new energy choice website that is intended to help ensure that customers have as much information as possible to make the best possible supplier choice</w:t>
      </w:r>
      <w:r w:rsidR="000C0666">
        <w:rPr>
          <w:rFonts w:ascii="Times New Roman" w:hAnsi="Times New Roman" w:cs="Times New Roman"/>
          <w:sz w:val="24"/>
          <w:szCs w:val="24"/>
        </w:rPr>
        <w:t xml:space="preserve"> for both natural gas and electric</w:t>
      </w:r>
      <w:r w:rsidR="00A113AC">
        <w:rPr>
          <w:rFonts w:ascii="Times New Roman" w:hAnsi="Times New Roman" w:cs="Times New Roman"/>
          <w:sz w:val="24"/>
          <w:szCs w:val="24"/>
        </w:rPr>
        <w:t>.</w:t>
      </w:r>
      <w:r w:rsidR="00A113AC">
        <w:rPr>
          <w:rStyle w:val="FootnoteReference"/>
          <w:rFonts w:ascii="Times New Roman" w:hAnsi="Times New Roman" w:cs="Times New Roman"/>
          <w:sz w:val="24"/>
          <w:szCs w:val="24"/>
        </w:rPr>
        <w:footnoteReference w:id="20"/>
      </w:r>
      <w:r w:rsidR="00A113AC">
        <w:rPr>
          <w:rFonts w:ascii="Times New Roman" w:hAnsi="Times New Roman" w:cs="Times New Roman"/>
          <w:sz w:val="24"/>
          <w:szCs w:val="24"/>
        </w:rPr>
        <w:t xml:space="preserve">  However, if customers are not informed that their supplier price is higher than the </w:t>
      </w:r>
      <w:r w:rsidR="000C0666">
        <w:rPr>
          <w:rFonts w:ascii="Times New Roman" w:hAnsi="Times New Roman" w:cs="Times New Roman"/>
          <w:sz w:val="24"/>
          <w:szCs w:val="24"/>
        </w:rPr>
        <w:t xml:space="preserve">standard offer </w:t>
      </w:r>
      <w:r w:rsidR="00A113AC">
        <w:rPr>
          <w:rFonts w:ascii="Times New Roman" w:hAnsi="Times New Roman" w:cs="Times New Roman"/>
          <w:sz w:val="24"/>
          <w:szCs w:val="24"/>
        </w:rPr>
        <w:t>price</w:t>
      </w:r>
      <w:r w:rsidR="000C0666">
        <w:rPr>
          <w:rFonts w:ascii="Times New Roman" w:hAnsi="Times New Roman" w:cs="Times New Roman"/>
          <w:sz w:val="24"/>
          <w:szCs w:val="24"/>
        </w:rPr>
        <w:t xml:space="preserve">, </w:t>
      </w:r>
      <w:r w:rsidR="00A113AC">
        <w:rPr>
          <w:rFonts w:ascii="Times New Roman" w:hAnsi="Times New Roman" w:cs="Times New Roman"/>
          <w:sz w:val="24"/>
          <w:szCs w:val="24"/>
        </w:rPr>
        <w:t xml:space="preserve">they may not know that they need to look for better supplier offers.  </w:t>
      </w:r>
      <w:r w:rsidR="001B278A">
        <w:rPr>
          <w:rFonts w:ascii="Times New Roman" w:hAnsi="Times New Roman" w:cs="Times New Roman"/>
          <w:sz w:val="24"/>
          <w:szCs w:val="24"/>
        </w:rPr>
        <w:t>Unfortunately, better offers could be available on the new energy choice website, but customers are not</w:t>
      </w:r>
      <w:r w:rsidR="0020715E">
        <w:rPr>
          <w:rFonts w:ascii="Times New Roman" w:hAnsi="Times New Roman" w:cs="Times New Roman"/>
          <w:sz w:val="24"/>
          <w:szCs w:val="24"/>
        </w:rPr>
        <w:t>,</w:t>
      </w:r>
      <w:r w:rsidR="001B278A">
        <w:rPr>
          <w:rFonts w:ascii="Times New Roman" w:hAnsi="Times New Roman" w:cs="Times New Roman"/>
          <w:sz w:val="24"/>
          <w:szCs w:val="24"/>
        </w:rPr>
        <w:t xml:space="preserve"> </w:t>
      </w:r>
      <w:r w:rsidR="0020715E">
        <w:rPr>
          <w:rFonts w:ascii="Times New Roman" w:hAnsi="Times New Roman" w:cs="Times New Roman"/>
          <w:sz w:val="24"/>
          <w:szCs w:val="24"/>
        </w:rPr>
        <w:t xml:space="preserve">and will not </w:t>
      </w:r>
      <w:r w:rsidR="001B278A">
        <w:rPr>
          <w:rFonts w:ascii="Times New Roman" w:hAnsi="Times New Roman" w:cs="Times New Roman"/>
          <w:sz w:val="24"/>
          <w:szCs w:val="24"/>
        </w:rPr>
        <w:t>sufficiently informed to look for lower priced offers.</w:t>
      </w:r>
      <w:r w:rsidR="00A113AC">
        <w:rPr>
          <w:rFonts w:ascii="Times New Roman" w:hAnsi="Times New Roman" w:cs="Times New Roman"/>
          <w:sz w:val="24"/>
          <w:szCs w:val="24"/>
        </w:rPr>
        <w:t xml:space="preserve"> </w:t>
      </w:r>
      <w:r w:rsidR="00A113AC">
        <w:rPr>
          <w:rFonts w:ascii="Times New Roman" w:hAnsi="Times New Roman" w:cs="Times New Roman"/>
          <w:sz w:val="24"/>
          <w:szCs w:val="24"/>
        </w:rPr>
        <w:tab/>
      </w:r>
    </w:p>
    <w:p w:rsidR="001B53F0" w:rsidRPr="00236FD6" w:rsidRDefault="004A15AD" w:rsidP="00547D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Accordingly, rehearing should be granted.</w:t>
      </w:r>
    </w:p>
    <w:p w:rsidR="001B53F0" w:rsidRDefault="001B53F0" w:rsidP="00377E60">
      <w:pPr>
        <w:pStyle w:val="Heading2"/>
      </w:pPr>
      <w:bookmarkStart w:id="5" w:name="_Toc377740681"/>
      <w:r w:rsidRPr="001B53F0">
        <w:t>B.</w:t>
      </w:r>
      <w:r w:rsidRPr="001B53F0">
        <w:tab/>
        <w:t>The PUCO Erred By Not Requiring CRNGS Providers To Provide OCC With Residential Promotional And Advertising Materials Upon OCC’</w:t>
      </w:r>
      <w:r w:rsidR="00F92818">
        <w:t>s</w:t>
      </w:r>
      <w:r w:rsidRPr="001B53F0">
        <w:t xml:space="preserve"> Request.</w:t>
      </w:r>
      <w:bookmarkEnd w:id="5"/>
    </w:p>
    <w:p w:rsidR="00717C16" w:rsidRDefault="00717C16" w:rsidP="00C272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Order, the PUCO declined to adopt OCC’s recommendation.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PUCO reasoned that “there may be reasons for the Commission or Staff to review promotional materials unrelated to residential customer service.”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That ruling was in error.</w:t>
      </w:r>
    </w:p>
    <w:p w:rsidR="007C39C9" w:rsidRDefault="007C39C9" w:rsidP="00C2725F">
      <w:pPr>
        <w:spacing w:after="0" w:line="480" w:lineRule="auto"/>
        <w:ind w:firstLine="720"/>
        <w:rPr>
          <w:rFonts w:ascii="Times New Roman" w:hAnsi="Times New Roman" w:cs="Times New Roman"/>
          <w:sz w:val="24"/>
          <w:szCs w:val="24"/>
        </w:rPr>
      </w:pPr>
      <w:r w:rsidRPr="007C39C9">
        <w:rPr>
          <w:rFonts w:ascii="Times New Roman" w:hAnsi="Times New Roman" w:cs="Times New Roman"/>
          <w:sz w:val="24"/>
          <w:szCs w:val="24"/>
        </w:rPr>
        <w:t xml:space="preserve">Ohio </w:t>
      </w:r>
      <w:r w:rsidR="0020715E">
        <w:rPr>
          <w:rFonts w:ascii="Times New Roman" w:hAnsi="Times New Roman" w:cs="Times New Roman"/>
          <w:sz w:val="24"/>
          <w:szCs w:val="24"/>
        </w:rPr>
        <w:t>Admin</w:t>
      </w:r>
      <w:r>
        <w:rPr>
          <w:rFonts w:ascii="Times New Roman" w:hAnsi="Times New Roman" w:cs="Times New Roman"/>
          <w:sz w:val="24"/>
          <w:szCs w:val="24"/>
        </w:rPr>
        <w:t xml:space="preserve">. Code </w:t>
      </w:r>
      <w:r w:rsidR="0020715E">
        <w:rPr>
          <w:rFonts w:ascii="Times New Roman" w:hAnsi="Times New Roman" w:cs="Times New Roman"/>
          <w:sz w:val="24"/>
          <w:szCs w:val="24"/>
        </w:rPr>
        <w:t xml:space="preserve">Rule </w:t>
      </w:r>
      <w:r>
        <w:rPr>
          <w:rFonts w:ascii="Times New Roman" w:hAnsi="Times New Roman" w:cs="Times New Roman"/>
          <w:sz w:val="24"/>
          <w:szCs w:val="24"/>
        </w:rPr>
        <w:t>4901:1-2</w:t>
      </w:r>
      <w:r w:rsidR="00B077B9">
        <w:rPr>
          <w:rFonts w:ascii="Times New Roman" w:hAnsi="Times New Roman" w:cs="Times New Roman"/>
          <w:sz w:val="24"/>
          <w:szCs w:val="24"/>
        </w:rPr>
        <w:t>9</w:t>
      </w:r>
      <w:r>
        <w:rPr>
          <w:rFonts w:ascii="Times New Roman" w:hAnsi="Times New Roman" w:cs="Times New Roman"/>
          <w:sz w:val="24"/>
          <w:szCs w:val="24"/>
        </w:rPr>
        <w:t>-05 d</w:t>
      </w:r>
      <w:r w:rsidR="00F056F5">
        <w:rPr>
          <w:rFonts w:ascii="Times New Roman" w:hAnsi="Times New Roman" w:cs="Times New Roman"/>
          <w:sz w:val="24"/>
          <w:szCs w:val="24"/>
        </w:rPr>
        <w:t xml:space="preserve">iscusses </w:t>
      </w:r>
      <w:r>
        <w:rPr>
          <w:rFonts w:ascii="Times New Roman" w:hAnsi="Times New Roman" w:cs="Times New Roman"/>
          <w:sz w:val="24"/>
          <w:szCs w:val="24"/>
        </w:rPr>
        <w:t>marketing and solicitation</w:t>
      </w:r>
      <w:r w:rsidR="006F6039">
        <w:rPr>
          <w:rFonts w:ascii="Times New Roman" w:hAnsi="Times New Roman" w:cs="Times New Roman"/>
          <w:sz w:val="24"/>
          <w:szCs w:val="24"/>
        </w:rPr>
        <w:t xml:space="preserve"> performed by CR</w:t>
      </w:r>
      <w:r w:rsidR="004E2043">
        <w:rPr>
          <w:rFonts w:ascii="Times New Roman" w:hAnsi="Times New Roman" w:cs="Times New Roman"/>
          <w:sz w:val="24"/>
          <w:szCs w:val="24"/>
        </w:rPr>
        <w:t>NGS p</w:t>
      </w:r>
      <w:r w:rsidR="006F6039">
        <w:rPr>
          <w:rFonts w:ascii="Times New Roman" w:hAnsi="Times New Roman" w:cs="Times New Roman"/>
          <w:sz w:val="24"/>
          <w:szCs w:val="24"/>
        </w:rPr>
        <w:t>roviders</w:t>
      </w:r>
      <w:r w:rsidR="0020715E">
        <w:rPr>
          <w:rFonts w:ascii="Times New Roman" w:hAnsi="Times New Roman" w:cs="Times New Roman"/>
          <w:sz w:val="24"/>
          <w:szCs w:val="24"/>
        </w:rPr>
        <w:t>.  Ohio Admin</w:t>
      </w:r>
      <w:r w:rsidR="004E2043">
        <w:rPr>
          <w:rFonts w:ascii="Times New Roman" w:hAnsi="Times New Roman" w:cs="Times New Roman"/>
          <w:sz w:val="24"/>
          <w:szCs w:val="24"/>
        </w:rPr>
        <w:t xml:space="preserve">. Code </w:t>
      </w:r>
      <w:r w:rsidR="0020715E">
        <w:rPr>
          <w:rFonts w:ascii="Times New Roman" w:hAnsi="Times New Roman" w:cs="Times New Roman"/>
          <w:sz w:val="24"/>
          <w:szCs w:val="24"/>
        </w:rPr>
        <w:t xml:space="preserve">Rule </w:t>
      </w:r>
      <w:r w:rsidR="004E2043">
        <w:rPr>
          <w:rFonts w:ascii="Times New Roman" w:hAnsi="Times New Roman" w:cs="Times New Roman"/>
          <w:sz w:val="24"/>
          <w:szCs w:val="24"/>
        </w:rPr>
        <w:t xml:space="preserve">4901:1-29-05(B) requires </w:t>
      </w:r>
      <w:r>
        <w:rPr>
          <w:rFonts w:ascii="Times New Roman" w:hAnsi="Times New Roman" w:cs="Times New Roman"/>
          <w:sz w:val="24"/>
          <w:szCs w:val="24"/>
        </w:rPr>
        <w:t>promotional and marketing materials targeted for residential and small commercial customers be provided to the Staff within three days of a request</w:t>
      </w:r>
      <w:r w:rsidR="004E2043">
        <w:rPr>
          <w:rFonts w:ascii="Times New Roman" w:hAnsi="Times New Roman" w:cs="Times New Roman"/>
          <w:sz w:val="24"/>
          <w:szCs w:val="24"/>
        </w:rPr>
        <w:t xml:space="preserve">.  </w:t>
      </w:r>
      <w:r w:rsidR="0020715E">
        <w:rPr>
          <w:rFonts w:ascii="Times New Roman" w:hAnsi="Times New Roman" w:cs="Times New Roman"/>
          <w:sz w:val="24"/>
          <w:szCs w:val="24"/>
        </w:rPr>
        <w:t>Ohio Gas Marketers Group / Retail Energy Suppliers Association (“</w:t>
      </w:r>
      <w:r w:rsidR="004E2043">
        <w:rPr>
          <w:rFonts w:ascii="Times New Roman" w:hAnsi="Times New Roman" w:cs="Times New Roman"/>
          <w:sz w:val="24"/>
          <w:szCs w:val="24"/>
        </w:rPr>
        <w:t>OGMG</w:t>
      </w:r>
      <w:r w:rsidR="00832C26">
        <w:rPr>
          <w:rFonts w:ascii="Times New Roman" w:hAnsi="Times New Roman" w:cs="Times New Roman"/>
          <w:sz w:val="24"/>
          <w:szCs w:val="24"/>
        </w:rPr>
        <w:t xml:space="preserve"> </w:t>
      </w:r>
      <w:r w:rsidR="004E2043">
        <w:rPr>
          <w:rFonts w:ascii="Times New Roman" w:hAnsi="Times New Roman" w:cs="Times New Roman"/>
          <w:sz w:val="24"/>
          <w:szCs w:val="24"/>
        </w:rPr>
        <w:t>/</w:t>
      </w:r>
      <w:r w:rsidR="00832C26">
        <w:rPr>
          <w:rFonts w:ascii="Times New Roman" w:hAnsi="Times New Roman" w:cs="Times New Roman"/>
          <w:sz w:val="24"/>
          <w:szCs w:val="24"/>
        </w:rPr>
        <w:t xml:space="preserve"> </w:t>
      </w:r>
      <w:r w:rsidR="004E2043">
        <w:rPr>
          <w:rFonts w:ascii="Times New Roman" w:hAnsi="Times New Roman" w:cs="Times New Roman"/>
          <w:sz w:val="24"/>
          <w:szCs w:val="24"/>
        </w:rPr>
        <w:t>RESA</w:t>
      </w:r>
      <w:r w:rsidR="00672A23">
        <w:rPr>
          <w:rFonts w:ascii="Times New Roman" w:hAnsi="Times New Roman" w:cs="Times New Roman"/>
          <w:sz w:val="24"/>
          <w:szCs w:val="24"/>
        </w:rPr>
        <w:t>”)</w:t>
      </w:r>
      <w:r w:rsidR="004E2043">
        <w:rPr>
          <w:rFonts w:ascii="Times New Roman" w:hAnsi="Times New Roman" w:cs="Times New Roman"/>
          <w:sz w:val="24"/>
          <w:szCs w:val="24"/>
        </w:rPr>
        <w:t xml:space="preserve"> recommended that the time be extended to </w:t>
      </w:r>
      <w:r>
        <w:rPr>
          <w:rFonts w:ascii="Times New Roman" w:hAnsi="Times New Roman" w:cs="Times New Roman"/>
          <w:sz w:val="24"/>
          <w:szCs w:val="24"/>
        </w:rPr>
        <w:t>within five calendar days.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However, as the statutory representative for residential customers, OCC also requested that OCC be provided with copies of promotional and advertising materials targeted to residential customers</w:t>
      </w:r>
      <w:r w:rsidR="00F24E32">
        <w:rPr>
          <w:rFonts w:ascii="Times New Roman" w:hAnsi="Times New Roman" w:cs="Times New Roman"/>
          <w:sz w:val="24"/>
          <w:szCs w:val="24"/>
        </w:rPr>
        <w:t xml:space="preserve"> upon request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00605BC9">
        <w:rPr>
          <w:rFonts w:ascii="Times New Roman" w:hAnsi="Times New Roman" w:cs="Times New Roman"/>
          <w:sz w:val="24"/>
          <w:szCs w:val="24"/>
        </w:rPr>
        <w:t xml:space="preserve">  OCC explained that this information is valuable to OCC when advocating on behalf of consumers and when educating consumers about their </w:t>
      </w:r>
      <w:r w:rsidR="004E2043">
        <w:rPr>
          <w:rFonts w:ascii="Times New Roman" w:hAnsi="Times New Roman" w:cs="Times New Roman"/>
          <w:sz w:val="24"/>
          <w:szCs w:val="24"/>
        </w:rPr>
        <w:t xml:space="preserve">natural gas competitive </w:t>
      </w:r>
      <w:r w:rsidR="00605BC9">
        <w:rPr>
          <w:rFonts w:ascii="Times New Roman" w:hAnsi="Times New Roman" w:cs="Times New Roman"/>
          <w:sz w:val="24"/>
          <w:szCs w:val="24"/>
        </w:rPr>
        <w:t>choices.</w:t>
      </w:r>
      <w:r w:rsidR="00605BC9">
        <w:rPr>
          <w:rStyle w:val="FootnoteReference"/>
          <w:rFonts w:ascii="Times New Roman" w:hAnsi="Times New Roman" w:cs="Times New Roman"/>
          <w:sz w:val="24"/>
          <w:szCs w:val="24"/>
        </w:rPr>
        <w:footnoteReference w:id="25"/>
      </w:r>
    </w:p>
    <w:p w:rsidR="004A15AD" w:rsidRDefault="00605BC9" w:rsidP="00E152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w:t>
      </w:r>
      <w:r w:rsidR="00AC4653">
        <w:rPr>
          <w:rFonts w:ascii="Times New Roman" w:hAnsi="Times New Roman" w:cs="Times New Roman"/>
          <w:sz w:val="24"/>
          <w:szCs w:val="24"/>
        </w:rPr>
        <w:t xml:space="preserve"> above-referenced</w:t>
      </w:r>
      <w:r>
        <w:rPr>
          <w:rFonts w:ascii="Times New Roman" w:hAnsi="Times New Roman" w:cs="Times New Roman"/>
          <w:sz w:val="24"/>
          <w:szCs w:val="24"/>
        </w:rPr>
        <w:t xml:space="preserve"> rationale for rejecting OCC’s request to receive copies promotional and</w:t>
      </w:r>
      <w:r w:rsidR="00F24E32">
        <w:rPr>
          <w:rFonts w:ascii="Times New Roman" w:hAnsi="Times New Roman" w:cs="Times New Roman"/>
          <w:sz w:val="24"/>
          <w:szCs w:val="24"/>
        </w:rPr>
        <w:t xml:space="preserve"> advertising materials is unreasonable</w:t>
      </w:r>
      <w:r>
        <w:rPr>
          <w:rFonts w:ascii="Times New Roman" w:hAnsi="Times New Roman" w:cs="Times New Roman"/>
          <w:sz w:val="24"/>
          <w:szCs w:val="24"/>
        </w:rPr>
        <w:t>.  OCC did not request to review materials that are “unrelated to residential customer service.”  Instead, OCC specifically requested to be provided with materials</w:t>
      </w:r>
      <w:r w:rsidRPr="00F056F5">
        <w:rPr>
          <w:rFonts w:ascii="Times New Roman" w:hAnsi="Times New Roman" w:cs="Times New Roman"/>
          <w:b/>
          <w:sz w:val="24"/>
          <w:szCs w:val="24"/>
        </w:rPr>
        <w:t xml:space="preserve"> </w:t>
      </w:r>
      <w:r w:rsidRPr="00A83504">
        <w:rPr>
          <w:rFonts w:ascii="Times New Roman" w:hAnsi="Times New Roman" w:cs="Times New Roman"/>
          <w:sz w:val="24"/>
          <w:szCs w:val="24"/>
        </w:rPr>
        <w:t>targeting residential customers</w:t>
      </w:r>
      <w:r w:rsidR="00F24E32">
        <w:rPr>
          <w:rFonts w:ascii="Times New Roman" w:hAnsi="Times New Roman" w:cs="Times New Roman"/>
          <w:sz w:val="24"/>
          <w:szCs w:val="24"/>
        </w:rPr>
        <w:t>, upon request</w:t>
      </w:r>
      <w:r>
        <w:rPr>
          <w:rFonts w:ascii="Times New Roman" w:hAnsi="Times New Roman" w:cs="Times New Roman"/>
          <w:sz w:val="24"/>
          <w:szCs w:val="24"/>
        </w:rPr>
        <w:t>.</w:t>
      </w:r>
      <w:r w:rsidR="009E5A8B">
        <w:rPr>
          <w:rFonts w:ascii="Times New Roman" w:hAnsi="Times New Roman" w:cs="Times New Roman"/>
          <w:sz w:val="24"/>
          <w:szCs w:val="24"/>
        </w:rPr>
        <w:t xml:space="preserve">  </w:t>
      </w:r>
      <w:r w:rsidR="00F24E32">
        <w:rPr>
          <w:rFonts w:ascii="Times New Roman" w:hAnsi="Times New Roman" w:cs="Times New Roman"/>
          <w:sz w:val="24"/>
          <w:szCs w:val="24"/>
        </w:rPr>
        <w:t xml:space="preserve">To be clear, OCC was not requesting the materials for </w:t>
      </w:r>
      <w:r w:rsidR="003274DB">
        <w:rPr>
          <w:rFonts w:ascii="Times New Roman" w:hAnsi="Times New Roman" w:cs="Times New Roman"/>
          <w:sz w:val="24"/>
          <w:szCs w:val="24"/>
        </w:rPr>
        <w:t>a</w:t>
      </w:r>
      <w:r w:rsidR="00F24E32">
        <w:rPr>
          <w:rFonts w:ascii="Times New Roman" w:hAnsi="Times New Roman" w:cs="Times New Roman"/>
          <w:sz w:val="24"/>
          <w:szCs w:val="24"/>
        </w:rPr>
        <w:t xml:space="preserve"> pre-approval vetting.  </w:t>
      </w:r>
      <w:r w:rsidR="0020715E">
        <w:rPr>
          <w:rFonts w:ascii="Times New Roman" w:hAnsi="Times New Roman" w:cs="Times New Roman"/>
          <w:sz w:val="24"/>
          <w:szCs w:val="24"/>
        </w:rPr>
        <w:t>In its Order, t</w:t>
      </w:r>
      <w:r w:rsidR="00672A23">
        <w:rPr>
          <w:rFonts w:ascii="Times New Roman" w:hAnsi="Times New Roman" w:cs="Times New Roman"/>
          <w:sz w:val="24"/>
          <w:szCs w:val="24"/>
        </w:rPr>
        <w:t>he PUCO did not</w:t>
      </w:r>
      <w:r w:rsidR="009E5A8B">
        <w:rPr>
          <w:rFonts w:ascii="Times New Roman" w:hAnsi="Times New Roman" w:cs="Times New Roman"/>
          <w:sz w:val="24"/>
          <w:szCs w:val="24"/>
        </w:rPr>
        <w:t xml:space="preserve"> explain why providing materials related </w:t>
      </w:r>
      <w:r w:rsidR="004B5098">
        <w:rPr>
          <w:rFonts w:ascii="Times New Roman" w:hAnsi="Times New Roman" w:cs="Times New Roman"/>
          <w:sz w:val="24"/>
          <w:szCs w:val="24"/>
        </w:rPr>
        <w:t xml:space="preserve">specifically </w:t>
      </w:r>
      <w:r w:rsidR="009E5A8B">
        <w:rPr>
          <w:rFonts w:ascii="Times New Roman" w:hAnsi="Times New Roman" w:cs="Times New Roman"/>
          <w:sz w:val="24"/>
          <w:szCs w:val="24"/>
        </w:rPr>
        <w:t>to residential customer service to OCC would be unreasonable.</w:t>
      </w:r>
      <w:r w:rsidR="00E15209">
        <w:rPr>
          <w:rFonts w:ascii="Times New Roman" w:hAnsi="Times New Roman" w:cs="Times New Roman"/>
          <w:sz w:val="24"/>
          <w:szCs w:val="24"/>
        </w:rPr>
        <w:t xml:space="preserve">  </w:t>
      </w:r>
      <w:r w:rsidR="000C047B">
        <w:rPr>
          <w:rFonts w:ascii="Times New Roman" w:hAnsi="Times New Roman" w:cs="Times New Roman"/>
          <w:sz w:val="24"/>
          <w:szCs w:val="24"/>
        </w:rPr>
        <w:t xml:space="preserve">OCC’s ability to request and obtain promotional and marketing materials targeting residential customers </w:t>
      </w:r>
      <w:r w:rsidR="00A83504">
        <w:rPr>
          <w:rFonts w:ascii="Times New Roman" w:hAnsi="Times New Roman" w:cs="Times New Roman"/>
          <w:sz w:val="24"/>
          <w:szCs w:val="24"/>
        </w:rPr>
        <w:t>ensures that</w:t>
      </w:r>
      <w:r w:rsidR="000C047B">
        <w:rPr>
          <w:rFonts w:ascii="Times New Roman" w:hAnsi="Times New Roman" w:cs="Times New Roman"/>
          <w:sz w:val="24"/>
          <w:szCs w:val="24"/>
        </w:rPr>
        <w:t xml:space="preserve"> OCC</w:t>
      </w:r>
      <w:r w:rsidR="00771B7B">
        <w:rPr>
          <w:rFonts w:ascii="Times New Roman" w:hAnsi="Times New Roman" w:cs="Times New Roman"/>
          <w:sz w:val="24"/>
          <w:szCs w:val="24"/>
        </w:rPr>
        <w:t>, the residential consumer advocate for Ohio,</w:t>
      </w:r>
      <w:r w:rsidR="000C047B">
        <w:rPr>
          <w:rFonts w:ascii="Times New Roman" w:hAnsi="Times New Roman" w:cs="Times New Roman"/>
          <w:sz w:val="24"/>
          <w:szCs w:val="24"/>
        </w:rPr>
        <w:t xml:space="preserve"> obtain</w:t>
      </w:r>
      <w:r w:rsidR="00A83504">
        <w:rPr>
          <w:rFonts w:ascii="Times New Roman" w:hAnsi="Times New Roman" w:cs="Times New Roman"/>
          <w:sz w:val="24"/>
          <w:szCs w:val="24"/>
        </w:rPr>
        <w:t>s</w:t>
      </w:r>
      <w:r w:rsidR="000C047B">
        <w:rPr>
          <w:rFonts w:ascii="Times New Roman" w:hAnsi="Times New Roman" w:cs="Times New Roman"/>
          <w:sz w:val="24"/>
          <w:szCs w:val="24"/>
        </w:rPr>
        <w:t xml:space="preserve"> the information needed to </w:t>
      </w:r>
      <w:r w:rsidR="00771B7B">
        <w:rPr>
          <w:rFonts w:ascii="Times New Roman" w:hAnsi="Times New Roman" w:cs="Times New Roman"/>
          <w:sz w:val="24"/>
          <w:szCs w:val="24"/>
        </w:rPr>
        <w:t xml:space="preserve">best advocate for </w:t>
      </w:r>
      <w:r w:rsidR="00A16F23">
        <w:rPr>
          <w:rFonts w:ascii="Times New Roman" w:hAnsi="Times New Roman" w:cs="Times New Roman"/>
          <w:sz w:val="24"/>
          <w:szCs w:val="24"/>
        </w:rPr>
        <w:t xml:space="preserve">and assist with educating </w:t>
      </w:r>
      <w:r w:rsidR="000C047B">
        <w:rPr>
          <w:rFonts w:ascii="Times New Roman" w:hAnsi="Times New Roman" w:cs="Times New Roman"/>
          <w:sz w:val="24"/>
          <w:szCs w:val="24"/>
        </w:rPr>
        <w:t xml:space="preserve">residential consumers in the state.  </w:t>
      </w:r>
      <w:r w:rsidR="00605D18">
        <w:rPr>
          <w:rFonts w:ascii="Times New Roman" w:hAnsi="Times New Roman" w:cs="Times New Roman"/>
          <w:sz w:val="24"/>
          <w:szCs w:val="24"/>
        </w:rPr>
        <w:t>Rehearing should be granted.</w:t>
      </w:r>
    </w:p>
    <w:p w:rsidR="004D15E1" w:rsidRDefault="00672A23" w:rsidP="00E87572">
      <w:pPr>
        <w:pStyle w:val="Heading2"/>
      </w:pPr>
      <w:bookmarkStart w:id="6" w:name="_Toc377740682"/>
      <w:r>
        <w:t>C</w:t>
      </w:r>
      <w:r w:rsidR="00AE4031">
        <w:t>.</w:t>
      </w:r>
      <w:r w:rsidR="00AE4031">
        <w:tab/>
      </w:r>
      <w:r w:rsidR="00547DD5" w:rsidRPr="00900079">
        <w:rPr>
          <w:rFonts w:ascii="Times New Roman" w:hAnsi="Times New Roman" w:cs="Times New Roman"/>
          <w:szCs w:val="24"/>
        </w:rPr>
        <w:t xml:space="preserve">The PUCO Erred </w:t>
      </w:r>
      <w:r w:rsidR="00547DD5">
        <w:rPr>
          <w:rFonts w:ascii="Times New Roman" w:hAnsi="Times New Roman" w:cs="Times New Roman"/>
          <w:szCs w:val="24"/>
        </w:rPr>
        <w:t xml:space="preserve">By Not Requiring </w:t>
      </w:r>
      <w:r w:rsidR="00547DD5" w:rsidRPr="00900079">
        <w:rPr>
          <w:rFonts w:ascii="Times New Roman" w:hAnsi="Times New Roman" w:cs="Times New Roman"/>
          <w:szCs w:val="24"/>
        </w:rPr>
        <w:t xml:space="preserve">That Total Annual Costs Be Listed Along With Total Consumption On </w:t>
      </w:r>
      <w:r w:rsidR="00547DD5">
        <w:rPr>
          <w:rFonts w:ascii="Times New Roman" w:hAnsi="Times New Roman" w:cs="Times New Roman"/>
          <w:szCs w:val="24"/>
        </w:rPr>
        <w:t xml:space="preserve">Residential </w:t>
      </w:r>
      <w:r w:rsidR="00547DD5" w:rsidRPr="00900079">
        <w:rPr>
          <w:rFonts w:ascii="Times New Roman" w:hAnsi="Times New Roman" w:cs="Times New Roman"/>
          <w:szCs w:val="24"/>
        </w:rPr>
        <w:t>Customers’ Bills.</w:t>
      </w:r>
      <w:bookmarkEnd w:id="6"/>
      <w:r w:rsidR="00547DD5" w:rsidRPr="00900079">
        <w:rPr>
          <w:rFonts w:ascii="Times New Roman" w:hAnsi="Times New Roman" w:cs="Times New Roman"/>
          <w:szCs w:val="24"/>
        </w:rPr>
        <w:t xml:space="preserve">  </w:t>
      </w:r>
    </w:p>
    <w:p w:rsidR="006935B4" w:rsidRDefault="006935B4" w:rsidP="00C5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ruled that providers need not present annual cost information to consumers on bills.  That ruling was in error. </w:t>
      </w:r>
    </w:p>
    <w:p w:rsidR="002352A9" w:rsidRDefault="00AE4031" w:rsidP="00C5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 Admin. Code </w:t>
      </w:r>
      <w:r w:rsidR="00352272">
        <w:rPr>
          <w:rFonts w:ascii="Times New Roman" w:hAnsi="Times New Roman" w:cs="Times New Roman"/>
          <w:sz w:val="24"/>
          <w:szCs w:val="24"/>
        </w:rPr>
        <w:t xml:space="preserve">Rule </w:t>
      </w:r>
      <w:r>
        <w:rPr>
          <w:rFonts w:ascii="Times New Roman" w:hAnsi="Times New Roman" w:cs="Times New Roman"/>
          <w:sz w:val="24"/>
          <w:szCs w:val="24"/>
        </w:rPr>
        <w:t>4901:1-2</w:t>
      </w:r>
      <w:r w:rsidR="00C148E7">
        <w:rPr>
          <w:rFonts w:ascii="Times New Roman" w:hAnsi="Times New Roman" w:cs="Times New Roman"/>
          <w:sz w:val="24"/>
          <w:szCs w:val="24"/>
        </w:rPr>
        <w:t>9</w:t>
      </w:r>
      <w:r>
        <w:rPr>
          <w:rFonts w:ascii="Times New Roman" w:hAnsi="Times New Roman" w:cs="Times New Roman"/>
          <w:sz w:val="24"/>
          <w:szCs w:val="24"/>
        </w:rPr>
        <w:t>-1</w:t>
      </w:r>
      <w:r w:rsidR="00C148E7">
        <w:rPr>
          <w:rFonts w:ascii="Times New Roman" w:hAnsi="Times New Roman" w:cs="Times New Roman"/>
          <w:sz w:val="24"/>
          <w:szCs w:val="24"/>
        </w:rPr>
        <w:t>2</w:t>
      </w:r>
      <w:r>
        <w:rPr>
          <w:rFonts w:ascii="Times New Roman" w:hAnsi="Times New Roman" w:cs="Times New Roman"/>
          <w:sz w:val="24"/>
          <w:szCs w:val="24"/>
        </w:rPr>
        <w:t xml:space="preserve"> describes </w:t>
      </w:r>
      <w:r w:rsidR="00C148E7">
        <w:rPr>
          <w:rFonts w:ascii="Times New Roman" w:hAnsi="Times New Roman" w:cs="Times New Roman"/>
          <w:sz w:val="24"/>
          <w:szCs w:val="24"/>
        </w:rPr>
        <w:t xml:space="preserve">customer </w:t>
      </w:r>
      <w:r>
        <w:rPr>
          <w:rFonts w:ascii="Times New Roman" w:hAnsi="Times New Roman" w:cs="Times New Roman"/>
          <w:sz w:val="24"/>
          <w:szCs w:val="24"/>
        </w:rPr>
        <w:t>billing requirements.  Paragraph (</w:t>
      </w:r>
      <w:r w:rsidR="00C148E7">
        <w:rPr>
          <w:rFonts w:ascii="Times New Roman" w:hAnsi="Times New Roman" w:cs="Times New Roman"/>
          <w:sz w:val="24"/>
          <w:szCs w:val="24"/>
        </w:rPr>
        <w:t>H)</w:t>
      </w:r>
      <w:r>
        <w:rPr>
          <w:rFonts w:ascii="Times New Roman" w:hAnsi="Times New Roman" w:cs="Times New Roman"/>
          <w:sz w:val="24"/>
          <w:szCs w:val="24"/>
        </w:rPr>
        <w:t xml:space="preserve"> requires </w:t>
      </w:r>
      <w:r w:rsidR="00C148E7">
        <w:rPr>
          <w:rFonts w:ascii="Times New Roman" w:hAnsi="Times New Roman" w:cs="Times New Roman"/>
          <w:sz w:val="24"/>
          <w:szCs w:val="24"/>
        </w:rPr>
        <w:t xml:space="preserve">natural gas bills that are issued by a natural gas Utility </w:t>
      </w:r>
      <w:r>
        <w:rPr>
          <w:rFonts w:ascii="Times New Roman" w:hAnsi="Times New Roman" w:cs="Times New Roman"/>
          <w:sz w:val="24"/>
          <w:szCs w:val="24"/>
        </w:rPr>
        <w:t>to provide historical usage information for the previous twelve months</w:t>
      </w:r>
      <w:r w:rsidR="00C148E7">
        <w:rPr>
          <w:rFonts w:ascii="Times New Roman" w:hAnsi="Times New Roman" w:cs="Times New Roman"/>
          <w:sz w:val="24"/>
          <w:szCs w:val="24"/>
        </w:rPr>
        <w:t xml:space="preserve"> including total usage and the average consumption over the twelve months.</w:t>
      </w:r>
      <w:r w:rsidR="00352272">
        <w:rPr>
          <w:rFonts w:ascii="Times New Roman" w:hAnsi="Times New Roman" w:cs="Times New Roman"/>
          <w:sz w:val="24"/>
          <w:szCs w:val="24"/>
        </w:rPr>
        <w:t xml:space="preserve"> </w:t>
      </w:r>
      <w:r w:rsidR="00C148E7">
        <w:rPr>
          <w:rFonts w:ascii="Times New Roman" w:hAnsi="Times New Roman" w:cs="Times New Roman"/>
          <w:sz w:val="24"/>
          <w:szCs w:val="24"/>
        </w:rPr>
        <w:t xml:space="preserve"> </w:t>
      </w:r>
      <w:r>
        <w:rPr>
          <w:rFonts w:ascii="Times New Roman" w:hAnsi="Times New Roman" w:cs="Times New Roman"/>
          <w:sz w:val="24"/>
          <w:szCs w:val="24"/>
        </w:rPr>
        <w:t xml:space="preserve">Historical usage information is important for consumers in being to evaluate usage and potential ways to conserve energy.  However, as OCC advocated in their Comments, customers would also benefit from having their total </w:t>
      </w:r>
      <w:r w:rsidR="00C148E7">
        <w:rPr>
          <w:rFonts w:ascii="Times New Roman" w:hAnsi="Times New Roman" w:cs="Times New Roman"/>
          <w:sz w:val="24"/>
          <w:szCs w:val="24"/>
        </w:rPr>
        <w:t xml:space="preserve">natural gas </w:t>
      </w:r>
      <w:r>
        <w:rPr>
          <w:rFonts w:ascii="Times New Roman" w:hAnsi="Times New Roman" w:cs="Times New Roman"/>
          <w:sz w:val="24"/>
          <w:szCs w:val="24"/>
        </w:rPr>
        <w:t>costs for the preceding twelve-months reflected on the bill</w:t>
      </w:r>
      <w:r w:rsidR="00672A23">
        <w:rPr>
          <w:rFonts w:ascii="Times New Roman" w:hAnsi="Times New Roman" w:cs="Times New Roman"/>
          <w:sz w:val="24"/>
          <w:szCs w:val="24"/>
        </w:rPr>
        <w:t xml:space="preserve"> at least once a year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This information is helpful for consumers </w:t>
      </w:r>
      <w:r w:rsidR="00102583">
        <w:rPr>
          <w:rFonts w:ascii="Times New Roman" w:hAnsi="Times New Roman" w:cs="Times New Roman"/>
          <w:sz w:val="24"/>
          <w:szCs w:val="24"/>
        </w:rPr>
        <w:t xml:space="preserve">on a going-forward basis </w:t>
      </w:r>
      <w:r>
        <w:rPr>
          <w:rFonts w:ascii="Times New Roman" w:hAnsi="Times New Roman" w:cs="Times New Roman"/>
          <w:sz w:val="24"/>
          <w:szCs w:val="24"/>
        </w:rPr>
        <w:t xml:space="preserve">in predicting what </w:t>
      </w:r>
      <w:r w:rsidR="00A06A2C">
        <w:rPr>
          <w:rFonts w:ascii="Times New Roman" w:hAnsi="Times New Roman" w:cs="Times New Roman"/>
          <w:sz w:val="24"/>
          <w:szCs w:val="24"/>
        </w:rPr>
        <w:t xml:space="preserve">natural gas </w:t>
      </w:r>
      <w:r>
        <w:rPr>
          <w:rFonts w:ascii="Times New Roman" w:hAnsi="Times New Roman" w:cs="Times New Roman"/>
          <w:sz w:val="24"/>
          <w:szCs w:val="24"/>
        </w:rPr>
        <w:t xml:space="preserve">costs might be in the next year and to budget accordingly.  </w:t>
      </w:r>
      <w:r w:rsidR="00102583">
        <w:rPr>
          <w:rFonts w:ascii="Times New Roman" w:hAnsi="Times New Roman" w:cs="Times New Roman"/>
          <w:sz w:val="24"/>
          <w:szCs w:val="24"/>
        </w:rPr>
        <w:t>But this information can also be useful in supporting inquiries with competitive providers concerning what the costs for the year would have been given the rates that were offered by other providers.</w:t>
      </w:r>
      <w:r>
        <w:rPr>
          <w:rFonts w:ascii="Times New Roman" w:hAnsi="Times New Roman" w:cs="Times New Roman"/>
          <w:sz w:val="24"/>
          <w:szCs w:val="24"/>
        </w:rPr>
        <w:t xml:space="preserve">  OCC therefore made the following recommendation:</w:t>
      </w:r>
    </w:p>
    <w:p w:rsidR="00AE4031" w:rsidRDefault="00AE4031" w:rsidP="00E87572">
      <w:pPr>
        <w:autoSpaceDE w:val="0"/>
        <w:autoSpaceDN w:val="0"/>
        <w:adjustRightInd w:val="0"/>
        <w:spacing w:after="0" w:line="240" w:lineRule="auto"/>
        <w:ind w:left="1440" w:right="720"/>
        <w:rPr>
          <w:rFonts w:ascii="Times New Roman" w:hAnsi="Times New Roman" w:cs="Times New Roman"/>
          <w:b/>
          <w:bCs/>
          <w:sz w:val="23"/>
          <w:szCs w:val="23"/>
        </w:rPr>
      </w:pPr>
      <w:r>
        <w:rPr>
          <w:rFonts w:ascii="Times New Roman" w:hAnsi="Times New Roman" w:cs="Times New Roman"/>
          <w:sz w:val="23"/>
          <w:szCs w:val="23"/>
        </w:rPr>
        <w:t xml:space="preserve">(3) A numerical representation of the customer's historical consumption during each of the preceding twelve months, with a total and average consumption for such twelve-month period. </w:t>
      </w:r>
      <w:r>
        <w:rPr>
          <w:rFonts w:ascii="Times New Roman" w:hAnsi="Times New Roman" w:cs="Times New Roman"/>
          <w:b/>
          <w:bCs/>
          <w:sz w:val="23"/>
          <w:szCs w:val="23"/>
        </w:rPr>
        <w:t>The</w:t>
      </w:r>
      <w:r>
        <w:rPr>
          <w:rFonts w:ascii="Times New Roman" w:hAnsi="Times New Roman" w:cs="Times New Roman"/>
          <w:sz w:val="23"/>
          <w:szCs w:val="23"/>
        </w:rPr>
        <w:t xml:space="preserve"> </w:t>
      </w:r>
      <w:r>
        <w:rPr>
          <w:rFonts w:ascii="Times New Roman" w:hAnsi="Times New Roman" w:cs="Times New Roman"/>
          <w:b/>
          <w:bCs/>
          <w:sz w:val="23"/>
          <w:szCs w:val="23"/>
        </w:rPr>
        <w:t>total annual costs shall be listed along with the total</w:t>
      </w:r>
      <w:r>
        <w:rPr>
          <w:rFonts w:ascii="Times New Roman" w:hAnsi="Times New Roman" w:cs="Times New Roman"/>
          <w:sz w:val="23"/>
          <w:szCs w:val="23"/>
        </w:rPr>
        <w:t xml:space="preserve"> </w:t>
      </w:r>
      <w:r>
        <w:rPr>
          <w:rFonts w:ascii="Times New Roman" w:hAnsi="Times New Roman" w:cs="Times New Roman"/>
          <w:b/>
          <w:bCs/>
          <w:sz w:val="23"/>
          <w:szCs w:val="23"/>
        </w:rPr>
        <w:t>consumption.</w:t>
      </w:r>
      <w:r w:rsidR="00BF5A25">
        <w:rPr>
          <w:rStyle w:val="FootnoteReference"/>
          <w:rFonts w:ascii="Times New Roman" w:hAnsi="Times New Roman" w:cs="Times New Roman"/>
          <w:b/>
          <w:bCs/>
          <w:sz w:val="23"/>
          <w:szCs w:val="23"/>
        </w:rPr>
        <w:footnoteReference w:id="27"/>
      </w:r>
    </w:p>
    <w:p w:rsidR="002120BE" w:rsidRPr="00C5777B" w:rsidRDefault="002120BE" w:rsidP="00C5777B">
      <w:pPr>
        <w:autoSpaceDE w:val="0"/>
        <w:autoSpaceDN w:val="0"/>
        <w:adjustRightInd w:val="0"/>
        <w:spacing w:after="0" w:line="240" w:lineRule="auto"/>
        <w:ind w:left="1440" w:right="1440"/>
        <w:rPr>
          <w:rFonts w:ascii="Times New Roman" w:hAnsi="Times New Roman" w:cs="Times New Roman"/>
          <w:sz w:val="23"/>
          <w:szCs w:val="23"/>
        </w:rPr>
      </w:pPr>
    </w:p>
    <w:p w:rsidR="008A42CB" w:rsidRDefault="00352272" w:rsidP="00C5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Dominion </w:t>
      </w:r>
      <w:r w:rsidR="00FB2EB5">
        <w:rPr>
          <w:rFonts w:ascii="Times New Roman" w:hAnsi="Times New Roman" w:cs="Times New Roman"/>
          <w:sz w:val="24"/>
          <w:szCs w:val="24"/>
        </w:rPr>
        <w:t>/</w:t>
      </w:r>
      <w:r>
        <w:rPr>
          <w:rFonts w:ascii="Times New Roman" w:hAnsi="Times New Roman" w:cs="Times New Roman"/>
          <w:sz w:val="24"/>
          <w:szCs w:val="24"/>
        </w:rPr>
        <w:t xml:space="preserve"> </w:t>
      </w:r>
      <w:r w:rsidR="00FB2EB5">
        <w:rPr>
          <w:rFonts w:ascii="Times New Roman" w:hAnsi="Times New Roman" w:cs="Times New Roman"/>
          <w:sz w:val="24"/>
          <w:szCs w:val="24"/>
        </w:rPr>
        <w:t>V</w:t>
      </w:r>
      <w:r>
        <w:rPr>
          <w:rFonts w:ascii="Times New Roman" w:hAnsi="Times New Roman" w:cs="Times New Roman"/>
          <w:sz w:val="24"/>
          <w:szCs w:val="24"/>
        </w:rPr>
        <w:t>ectren</w:t>
      </w:r>
      <w:r w:rsidR="00FB2EB5">
        <w:rPr>
          <w:rFonts w:ascii="Times New Roman" w:hAnsi="Times New Roman" w:cs="Times New Roman"/>
          <w:sz w:val="24"/>
          <w:szCs w:val="24"/>
        </w:rPr>
        <w:t xml:space="preserve"> disagreed with the OCC proposal because they claim the PUCO apples to apples is a better comparison tool than evaluating historical rates.</w:t>
      </w:r>
      <w:r w:rsidR="00FB2EB5">
        <w:rPr>
          <w:rStyle w:val="FootnoteReference"/>
          <w:rFonts w:ascii="Times New Roman" w:hAnsi="Times New Roman" w:cs="Times New Roman"/>
          <w:sz w:val="24"/>
          <w:szCs w:val="24"/>
        </w:rPr>
        <w:footnoteReference w:id="28"/>
      </w:r>
      <w:r w:rsidR="00FB2EB5">
        <w:rPr>
          <w:rFonts w:ascii="Times New Roman" w:hAnsi="Times New Roman" w:cs="Times New Roman"/>
          <w:sz w:val="24"/>
          <w:szCs w:val="24"/>
        </w:rPr>
        <w:t xml:space="preserve">  </w:t>
      </w:r>
      <w:r w:rsidR="002120BE">
        <w:rPr>
          <w:rFonts w:ascii="Times New Roman" w:hAnsi="Times New Roman" w:cs="Times New Roman"/>
          <w:sz w:val="24"/>
          <w:szCs w:val="24"/>
        </w:rPr>
        <w:t xml:space="preserve">The PUCO rejected OCC’s recommendation </w:t>
      </w:r>
      <w:r w:rsidR="00A06A2C">
        <w:rPr>
          <w:rFonts w:ascii="Times New Roman" w:hAnsi="Times New Roman" w:cs="Times New Roman"/>
          <w:sz w:val="24"/>
          <w:szCs w:val="24"/>
        </w:rPr>
        <w:t xml:space="preserve">on the basis that Ohio Admin. Code </w:t>
      </w:r>
      <w:r>
        <w:rPr>
          <w:rFonts w:ascii="Times New Roman" w:hAnsi="Times New Roman" w:cs="Times New Roman"/>
          <w:sz w:val="24"/>
          <w:szCs w:val="24"/>
        </w:rPr>
        <w:t xml:space="preserve">Rule </w:t>
      </w:r>
      <w:r w:rsidR="00A06A2C">
        <w:rPr>
          <w:rFonts w:ascii="Times New Roman" w:hAnsi="Times New Roman" w:cs="Times New Roman"/>
          <w:sz w:val="24"/>
          <w:szCs w:val="24"/>
        </w:rPr>
        <w:t>4901:1-29-09 requires natural gas companies to provide customers with their payment history</w:t>
      </w:r>
      <w:r w:rsidR="00FB2EB5">
        <w:rPr>
          <w:rFonts w:ascii="Times New Roman" w:hAnsi="Times New Roman" w:cs="Times New Roman"/>
          <w:sz w:val="24"/>
          <w:szCs w:val="24"/>
        </w:rPr>
        <w:t xml:space="preserve"> for the previous 24 months</w:t>
      </w:r>
      <w:r w:rsidR="00A06A2C">
        <w:rPr>
          <w:rFonts w:ascii="Times New Roman" w:hAnsi="Times New Roman" w:cs="Times New Roman"/>
          <w:sz w:val="24"/>
          <w:szCs w:val="24"/>
        </w:rPr>
        <w:t>.</w:t>
      </w:r>
      <w:r w:rsidR="00A06A2C">
        <w:rPr>
          <w:rStyle w:val="FootnoteReference"/>
          <w:rFonts w:ascii="Times New Roman" w:hAnsi="Times New Roman" w:cs="Times New Roman"/>
          <w:sz w:val="24"/>
          <w:szCs w:val="24"/>
        </w:rPr>
        <w:footnoteReference w:id="29"/>
      </w:r>
      <w:r w:rsidR="00A06A2C">
        <w:rPr>
          <w:rFonts w:ascii="Times New Roman" w:hAnsi="Times New Roman" w:cs="Times New Roman"/>
          <w:sz w:val="24"/>
          <w:szCs w:val="24"/>
        </w:rPr>
        <w:t xml:space="preserve">  </w:t>
      </w:r>
      <w:r w:rsidR="00FB2EB5">
        <w:rPr>
          <w:rFonts w:ascii="Times New Roman" w:hAnsi="Times New Roman" w:cs="Times New Roman"/>
          <w:sz w:val="24"/>
          <w:szCs w:val="24"/>
        </w:rPr>
        <w:t xml:space="preserve">While </w:t>
      </w:r>
      <w:r w:rsidR="00605D18">
        <w:rPr>
          <w:rFonts w:ascii="Times New Roman" w:hAnsi="Times New Roman" w:cs="Times New Roman"/>
          <w:sz w:val="24"/>
          <w:szCs w:val="24"/>
        </w:rPr>
        <w:t xml:space="preserve">Joint Advocates </w:t>
      </w:r>
      <w:r w:rsidR="008A42CB">
        <w:rPr>
          <w:rFonts w:ascii="Times New Roman" w:hAnsi="Times New Roman" w:cs="Times New Roman"/>
          <w:sz w:val="24"/>
          <w:szCs w:val="24"/>
        </w:rPr>
        <w:t xml:space="preserve">appreciate that </w:t>
      </w:r>
      <w:r w:rsidR="00FB2EB5">
        <w:rPr>
          <w:rFonts w:ascii="Times New Roman" w:hAnsi="Times New Roman" w:cs="Times New Roman"/>
          <w:sz w:val="24"/>
          <w:szCs w:val="24"/>
        </w:rPr>
        <w:t>customers can obtain 24 months of payment history by calling the</w:t>
      </w:r>
      <w:r w:rsidR="008A42CB">
        <w:rPr>
          <w:rFonts w:ascii="Times New Roman" w:hAnsi="Times New Roman" w:cs="Times New Roman"/>
          <w:sz w:val="24"/>
          <w:szCs w:val="24"/>
        </w:rPr>
        <w:t xml:space="preserve">ir </w:t>
      </w:r>
      <w:r w:rsidR="00FB2EB5">
        <w:rPr>
          <w:rFonts w:ascii="Times New Roman" w:hAnsi="Times New Roman" w:cs="Times New Roman"/>
          <w:sz w:val="24"/>
          <w:szCs w:val="24"/>
        </w:rPr>
        <w:t xml:space="preserve">natural gas Utility, </w:t>
      </w:r>
      <w:r w:rsidR="008A42CB">
        <w:rPr>
          <w:rFonts w:ascii="Times New Roman" w:hAnsi="Times New Roman" w:cs="Times New Roman"/>
          <w:sz w:val="24"/>
          <w:szCs w:val="24"/>
        </w:rPr>
        <w:t xml:space="preserve">customers should have </w:t>
      </w:r>
      <w:r w:rsidR="001E1F87">
        <w:rPr>
          <w:rFonts w:ascii="Times New Roman" w:hAnsi="Times New Roman" w:cs="Times New Roman"/>
          <w:sz w:val="24"/>
          <w:szCs w:val="24"/>
        </w:rPr>
        <w:t xml:space="preserve">annual costs </w:t>
      </w:r>
      <w:r w:rsidR="008A42CB">
        <w:rPr>
          <w:rFonts w:ascii="Times New Roman" w:hAnsi="Times New Roman" w:cs="Times New Roman"/>
          <w:sz w:val="24"/>
          <w:szCs w:val="24"/>
        </w:rPr>
        <w:t>on the bill s</w:t>
      </w:r>
      <w:r w:rsidR="00832C26">
        <w:rPr>
          <w:rFonts w:ascii="Times New Roman" w:hAnsi="Times New Roman" w:cs="Times New Roman"/>
          <w:sz w:val="24"/>
          <w:szCs w:val="24"/>
        </w:rPr>
        <w:t xml:space="preserve">o that calling the Utility is not a </w:t>
      </w:r>
      <w:r w:rsidR="008A42CB">
        <w:rPr>
          <w:rFonts w:ascii="Times New Roman" w:hAnsi="Times New Roman" w:cs="Times New Roman"/>
          <w:sz w:val="24"/>
          <w:szCs w:val="24"/>
        </w:rPr>
        <w:t>necessary</w:t>
      </w:r>
      <w:r w:rsidR="00832C26">
        <w:rPr>
          <w:rFonts w:ascii="Times New Roman" w:hAnsi="Times New Roman" w:cs="Times New Roman"/>
          <w:sz w:val="24"/>
          <w:szCs w:val="24"/>
        </w:rPr>
        <w:t xml:space="preserve"> step in getting important information</w:t>
      </w:r>
      <w:r w:rsidR="008A42CB">
        <w:rPr>
          <w:rFonts w:ascii="Times New Roman" w:hAnsi="Times New Roman" w:cs="Times New Roman"/>
          <w:sz w:val="24"/>
          <w:szCs w:val="24"/>
        </w:rPr>
        <w:t xml:space="preserve">. </w:t>
      </w:r>
      <w:r w:rsidR="00F56E92">
        <w:rPr>
          <w:rFonts w:ascii="Times New Roman" w:hAnsi="Times New Roman" w:cs="Times New Roman"/>
          <w:sz w:val="24"/>
          <w:szCs w:val="24"/>
        </w:rPr>
        <w:t xml:space="preserve">A truly competitive and vibrant gas commodity market needs simplicity and transparency in order to provide customers value.  Providing customers payment history and other information about the price of the standard offer comes at little effort but would go a long way in helping to keep customers fully informed about their options and the financial implications of their decisions.  Rather than making the process of getting information more difficult, the PUCO should simplify it and provide customers with important and relevant information on their bills. </w:t>
      </w:r>
    </w:p>
    <w:p w:rsidR="002F4271" w:rsidRDefault="008A42CB" w:rsidP="00C5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FB2EB5">
        <w:rPr>
          <w:rFonts w:ascii="Times New Roman" w:hAnsi="Times New Roman" w:cs="Times New Roman"/>
          <w:sz w:val="24"/>
          <w:szCs w:val="24"/>
        </w:rPr>
        <w:t xml:space="preserve">s stated earlier, the PUCO is initiating a new energy choice website that is intended to </w:t>
      </w:r>
      <w:r w:rsidR="002F4271">
        <w:rPr>
          <w:rFonts w:ascii="Times New Roman" w:hAnsi="Times New Roman" w:cs="Times New Roman"/>
          <w:sz w:val="24"/>
          <w:szCs w:val="24"/>
        </w:rPr>
        <w:t xml:space="preserve">improve the apples the apples and </w:t>
      </w:r>
      <w:r w:rsidR="00FB2EB5">
        <w:rPr>
          <w:rFonts w:ascii="Times New Roman" w:hAnsi="Times New Roman" w:cs="Times New Roman"/>
          <w:sz w:val="24"/>
          <w:szCs w:val="24"/>
        </w:rPr>
        <w:t xml:space="preserve">help customers make informed choices for their electric and natural gas suppliers.  While the details about the capabilities that </w:t>
      </w:r>
      <w:r>
        <w:rPr>
          <w:rFonts w:ascii="Times New Roman" w:hAnsi="Times New Roman" w:cs="Times New Roman"/>
          <w:sz w:val="24"/>
          <w:szCs w:val="24"/>
        </w:rPr>
        <w:t xml:space="preserve">will be available on the new energy choice website </w:t>
      </w:r>
      <w:r w:rsidR="00FB2EB5">
        <w:rPr>
          <w:rFonts w:ascii="Times New Roman" w:hAnsi="Times New Roman" w:cs="Times New Roman"/>
          <w:sz w:val="24"/>
          <w:szCs w:val="24"/>
        </w:rPr>
        <w:t xml:space="preserve">are unknown at this time, </w:t>
      </w:r>
      <w:r w:rsidR="00F92818">
        <w:rPr>
          <w:rFonts w:ascii="Times New Roman" w:hAnsi="Times New Roman" w:cs="Times New Roman"/>
          <w:sz w:val="24"/>
        </w:rPr>
        <w:t xml:space="preserve">Joint Advocates </w:t>
      </w:r>
      <w:r w:rsidR="00F92818">
        <w:rPr>
          <w:rFonts w:ascii="Times New Roman" w:hAnsi="Times New Roman" w:cs="Times New Roman"/>
          <w:sz w:val="24"/>
          <w:szCs w:val="24"/>
        </w:rPr>
        <w:t>are</w:t>
      </w:r>
      <w:r>
        <w:rPr>
          <w:rFonts w:ascii="Times New Roman" w:hAnsi="Times New Roman" w:cs="Times New Roman"/>
          <w:sz w:val="24"/>
          <w:szCs w:val="24"/>
        </w:rPr>
        <w:t xml:space="preserve"> hopeful that the capabilities will include easy to compare </w:t>
      </w:r>
      <w:r w:rsidR="00FB2EB5">
        <w:rPr>
          <w:rFonts w:ascii="Times New Roman" w:hAnsi="Times New Roman" w:cs="Times New Roman"/>
          <w:sz w:val="24"/>
          <w:szCs w:val="24"/>
        </w:rPr>
        <w:t xml:space="preserve">supplier offers and </w:t>
      </w:r>
      <w:r>
        <w:rPr>
          <w:rFonts w:ascii="Times New Roman" w:hAnsi="Times New Roman" w:cs="Times New Roman"/>
          <w:sz w:val="24"/>
          <w:szCs w:val="24"/>
        </w:rPr>
        <w:t xml:space="preserve">calculation resources that will help consumers determine if offers will save them money.  </w:t>
      </w:r>
      <w:r w:rsidR="001E1F87">
        <w:rPr>
          <w:rFonts w:ascii="Times New Roman" w:hAnsi="Times New Roman" w:cs="Times New Roman"/>
          <w:sz w:val="24"/>
          <w:szCs w:val="24"/>
        </w:rPr>
        <w:t xml:space="preserve">Having the total annual costs provided on the bill could provide useful information for comparison with what the annual charges would have been with different marketer rates.  </w:t>
      </w:r>
      <w:r w:rsidR="00F92818">
        <w:rPr>
          <w:rFonts w:ascii="Times New Roman" w:hAnsi="Times New Roman" w:cs="Times New Roman"/>
          <w:sz w:val="24"/>
        </w:rPr>
        <w:t>Joint Advocates</w:t>
      </w:r>
      <w:r w:rsidR="00FB2EB5">
        <w:rPr>
          <w:rFonts w:ascii="Times New Roman" w:hAnsi="Times New Roman" w:cs="Times New Roman"/>
          <w:sz w:val="24"/>
          <w:szCs w:val="24"/>
        </w:rPr>
        <w:t xml:space="preserve"> </w:t>
      </w:r>
      <w:r w:rsidR="00F92818">
        <w:rPr>
          <w:rFonts w:ascii="Times New Roman" w:hAnsi="Times New Roman" w:cs="Times New Roman"/>
          <w:sz w:val="24"/>
          <w:szCs w:val="24"/>
        </w:rPr>
        <w:t>are</w:t>
      </w:r>
      <w:r w:rsidR="001E1F87">
        <w:rPr>
          <w:rFonts w:ascii="Times New Roman" w:hAnsi="Times New Roman" w:cs="Times New Roman"/>
          <w:sz w:val="24"/>
          <w:szCs w:val="24"/>
        </w:rPr>
        <w:t xml:space="preserve"> aware that </w:t>
      </w:r>
      <w:r w:rsidR="00E40935">
        <w:rPr>
          <w:rFonts w:ascii="Times New Roman" w:hAnsi="Times New Roman" w:cs="Times New Roman"/>
          <w:sz w:val="24"/>
          <w:szCs w:val="24"/>
        </w:rPr>
        <w:t>several states including Connecticut</w:t>
      </w:r>
      <w:r w:rsidR="002F4271">
        <w:rPr>
          <w:rFonts w:ascii="Times New Roman" w:hAnsi="Times New Roman" w:cs="Times New Roman"/>
          <w:sz w:val="24"/>
          <w:szCs w:val="24"/>
        </w:rPr>
        <w:t>, P</w:t>
      </w:r>
      <w:r w:rsidR="00E40935">
        <w:rPr>
          <w:rFonts w:ascii="Times New Roman" w:hAnsi="Times New Roman" w:cs="Times New Roman"/>
          <w:sz w:val="24"/>
          <w:szCs w:val="24"/>
        </w:rPr>
        <w:t>ennsylvania, and Illinois</w:t>
      </w:r>
      <w:r w:rsidR="002F4271">
        <w:rPr>
          <w:rFonts w:ascii="Times New Roman" w:hAnsi="Times New Roman" w:cs="Times New Roman"/>
          <w:sz w:val="24"/>
          <w:szCs w:val="24"/>
        </w:rPr>
        <w:t xml:space="preserve"> have energy comparison resources that provide costs on a monthly basis along with the potential savings or losses with diff</w:t>
      </w:r>
      <w:r w:rsidR="00E40935">
        <w:rPr>
          <w:rFonts w:ascii="Times New Roman" w:hAnsi="Times New Roman" w:cs="Times New Roman"/>
          <w:sz w:val="24"/>
          <w:szCs w:val="24"/>
        </w:rPr>
        <w:t>erent marketers.  The Illinois</w:t>
      </w:r>
      <w:r w:rsidR="002F4271">
        <w:rPr>
          <w:rFonts w:ascii="Times New Roman" w:hAnsi="Times New Roman" w:cs="Times New Roman"/>
          <w:sz w:val="24"/>
          <w:szCs w:val="24"/>
        </w:rPr>
        <w:t xml:space="preserve"> </w:t>
      </w:r>
      <w:r w:rsidR="00F92818">
        <w:rPr>
          <w:rFonts w:ascii="Times New Roman" w:hAnsi="Times New Roman" w:cs="Times New Roman"/>
          <w:sz w:val="24"/>
          <w:szCs w:val="24"/>
        </w:rPr>
        <w:t>Citizen Utility Board</w:t>
      </w:r>
      <w:r w:rsidR="002F4271">
        <w:rPr>
          <w:rFonts w:ascii="Times New Roman" w:hAnsi="Times New Roman" w:cs="Times New Roman"/>
          <w:sz w:val="24"/>
          <w:szCs w:val="24"/>
        </w:rPr>
        <w:t xml:space="preserve"> website even includes a market monitor function that enables customers to quickly identify any supplier offers will save them money.</w:t>
      </w:r>
    </w:p>
    <w:p w:rsidR="00CA2145" w:rsidRDefault="002F4271" w:rsidP="00C5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point of the </w:t>
      </w:r>
      <w:r w:rsidR="00F92818">
        <w:rPr>
          <w:rFonts w:ascii="Times New Roman" w:hAnsi="Times New Roman" w:cs="Times New Roman"/>
          <w:sz w:val="24"/>
        </w:rPr>
        <w:t xml:space="preserve">Joint Advocates </w:t>
      </w:r>
      <w:r>
        <w:rPr>
          <w:rFonts w:ascii="Times New Roman" w:hAnsi="Times New Roman" w:cs="Times New Roman"/>
          <w:sz w:val="24"/>
          <w:szCs w:val="24"/>
        </w:rPr>
        <w:t xml:space="preserve">recommendation </w:t>
      </w:r>
      <w:r w:rsidR="00CA2145">
        <w:rPr>
          <w:rFonts w:ascii="Times New Roman" w:hAnsi="Times New Roman" w:cs="Times New Roman"/>
          <w:sz w:val="24"/>
          <w:szCs w:val="24"/>
        </w:rPr>
        <w:t xml:space="preserve">is to equip customers with sufficient information to make informed choices concerning their energy supplier.  Resources such as the PUCO Apples to Apples Comparison Charts, the OCC Comparing Energy Choices fact sheets, and future resources such as the Energy Choice website are invaluable resources for making these decisions.  Any information that can be provided on the monthly bill including annual costs can be helpful in evaluating if different Marketer offers would have saved the customer money.  </w:t>
      </w:r>
    </w:p>
    <w:p w:rsidR="002120BE" w:rsidRDefault="00C5777B" w:rsidP="00C577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should grant rehearing because </w:t>
      </w:r>
      <w:r w:rsidR="00CA2145">
        <w:rPr>
          <w:rFonts w:ascii="Times New Roman" w:hAnsi="Times New Roman" w:cs="Times New Roman"/>
          <w:sz w:val="24"/>
          <w:szCs w:val="24"/>
        </w:rPr>
        <w:t xml:space="preserve">while customers can contact the Utility to obtain payment history, this </w:t>
      </w:r>
      <w:r>
        <w:rPr>
          <w:rFonts w:ascii="Times New Roman" w:hAnsi="Times New Roman" w:cs="Times New Roman"/>
          <w:sz w:val="24"/>
          <w:szCs w:val="24"/>
        </w:rPr>
        <w:t>puts the burden on customers to find their total annual costs</w:t>
      </w:r>
      <w:r w:rsidR="00CA2145">
        <w:rPr>
          <w:rFonts w:ascii="Times New Roman" w:hAnsi="Times New Roman" w:cs="Times New Roman"/>
          <w:sz w:val="24"/>
          <w:szCs w:val="24"/>
        </w:rPr>
        <w:t>.  T</w:t>
      </w:r>
      <w:r>
        <w:rPr>
          <w:rFonts w:ascii="Times New Roman" w:hAnsi="Times New Roman" w:cs="Times New Roman"/>
          <w:sz w:val="24"/>
          <w:szCs w:val="24"/>
        </w:rPr>
        <w:t xml:space="preserve">his information should be </w:t>
      </w:r>
      <w:r w:rsidR="00346A98">
        <w:rPr>
          <w:rFonts w:ascii="Times New Roman" w:hAnsi="Times New Roman" w:cs="Times New Roman"/>
          <w:sz w:val="24"/>
          <w:szCs w:val="24"/>
        </w:rPr>
        <w:t xml:space="preserve">readily accessible and </w:t>
      </w:r>
      <w:r>
        <w:rPr>
          <w:rFonts w:ascii="Times New Roman" w:hAnsi="Times New Roman" w:cs="Times New Roman"/>
          <w:sz w:val="24"/>
          <w:szCs w:val="24"/>
        </w:rPr>
        <w:t>provided on customer bills</w:t>
      </w:r>
      <w:r w:rsidR="00CA2145">
        <w:rPr>
          <w:rFonts w:ascii="Times New Roman" w:hAnsi="Times New Roman" w:cs="Times New Roman"/>
          <w:sz w:val="24"/>
          <w:szCs w:val="24"/>
        </w:rPr>
        <w:t xml:space="preserve"> so that</w:t>
      </w:r>
      <w:r w:rsidR="0069253E">
        <w:rPr>
          <w:rFonts w:ascii="Times New Roman" w:hAnsi="Times New Roman" w:cs="Times New Roman"/>
          <w:sz w:val="24"/>
          <w:szCs w:val="24"/>
        </w:rPr>
        <w:t xml:space="preserve"> it can be used in various resources that should be available to help customers determine if supplier offers would have saved the customer money.</w:t>
      </w:r>
      <w:r w:rsidR="00346A98">
        <w:rPr>
          <w:rFonts w:ascii="Times New Roman" w:hAnsi="Times New Roman" w:cs="Times New Roman"/>
          <w:sz w:val="24"/>
          <w:szCs w:val="24"/>
        </w:rPr>
        <w:t xml:space="preserve">  </w:t>
      </w:r>
    </w:p>
    <w:p w:rsidR="00AE4031" w:rsidRDefault="00AE4031" w:rsidP="002352A9">
      <w:pPr>
        <w:spacing w:after="0" w:line="240" w:lineRule="auto"/>
        <w:ind w:firstLine="720"/>
        <w:rPr>
          <w:rFonts w:ascii="Times New Roman" w:hAnsi="Times New Roman" w:cs="Times New Roman"/>
          <w:sz w:val="24"/>
          <w:szCs w:val="24"/>
        </w:rPr>
      </w:pPr>
    </w:p>
    <w:p w:rsidR="00EA4676" w:rsidRDefault="00EA4676" w:rsidP="00F92818">
      <w:pPr>
        <w:pStyle w:val="Heading1"/>
      </w:pPr>
      <w:bookmarkStart w:id="7" w:name="_Toc377740683"/>
      <w:r w:rsidRPr="00EA4676">
        <w:t xml:space="preserve">IV. </w:t>
      </w:r>
      <w:r w:rsidRPr="00EA4676">
        <w:tab/>
        <w:t>CONCLUSION</w:t>
      </w:r>
      <w:bookmarkEnd w:id="7"/>
    </w:p>
    <w:p w:rsidR="00346A98" w:rsidRDefault="00547DD5" w:rsidP="00547DD5">
      <w:pPr>
        <w:spacing w:after="0" w:line="480" w:lineRule="auto"/>
        <w:ind w:firstLine="720"/>
        <w:rPr>
          <w:rFonts w:ascii="Times New Roman" w:hAnsi="Times New Roman" w:cs="Times New Roman"/>
          <w:sz w:val="24"/>
          <w:szCs w:val="24"/>
        </w:rPr>
      </w:pPr>
      <w:r w:rsidRPr="00F056F5">
        <w:rPr>
          <w:rFonts w:ascii="Times New Roman" w:hAnsi="Times New Roman" w:cs="Times New Roman"/>
          <w:sz w:val="24"/>
          <w:szCs w:val="24"/>
        </w:rPr>
        <w:t xml:space="preserve">For all the reasons discussed above, the PUCO should grant rehearing on </w:t>
      </w:r>
      <w:r w:rsidR="00F92818">
        <w:rPr>
          <w:rFonts w:ascii="Times New Roman" w:hAnsi="Times New Roman" w:cs="Times New Roman"/>
          <w:sz w:val="24"/>
        </w:rPr>
        <w:t xml:space="preserve">Joint </w:t>
      </w:r>
      <w:r w:rsidR="005A2B6D">
        <w:rPr>
          <w:rFonts w:ascii="Times New Roman" w:hAnsi="Times New Roman" w:cs="Times New Roman"/>
          <w:sz w:val="24"/>
        </w:rPr>
        <w:t>Advocate’</w:t>
      </w:r>
      <w:r w:rsidR="005A2B6D" w:rsidRPr="00F056F5">
        <w:rPr>
          <w:rFonts w:ascii="Times New Roman" w:hAnsi="Times New Roman" w:cs="Times New Roman"/>
          <w:sz w:val="24"/>
          <w:szCs w:val="24"/>
        </w:rPr>
        <w:t>s</w:t>
      </w:r>
      <w:r>
        <w:rPr>
          <w:rFonts w:ascii="Times New Roman" w:hAnsi="Times New Roman" w:cs="Times New Roman"/>
          <w:sz w:val="24"/>
          <w:szCs w:val="24"/>
        </w:rPr>
        <w:t xml:space="preserve"> </w:t>
      </w:r>
      <w:r w:rsidRPr="00F056F5">
        <w:rPr>
          <w:rFonts w:ascii="Times New Roman" w:hAnsi="Times New Roman" w:cs="Times New Roman"/>
          <w:sz w:val="24"/>
          <w:szCs w:val="24"/>
        </w:rPr>
        <w:t xml:space="preserve">claims of error and modify its </w:t>
      </w:r>
      <w:r>
        <w:rPr>
          <w:rFonts w:ascii="Times New Roman" w:hAnsi="Times New Roman" w:cs="Times New Roman"/>
          <w:sz w:val="24"/>
          <w:szCs w:val="24"/>
        </w:rPr>
        <w:t>December 18</w:t>
      </w:r>
      <w:r w:rsidRPr="00F056F5">
        <w:rPr>
          <w:rFonts w:ascii="Times New Roman" w:hAnsi="Times New Roman" w:cs="Times New Roman"/>
          <w:sz w:val="24"/>
          <w:szCs w:val="24"/>
        </w:rPr>
        <w:t>, 2013 Order consistent with Ohio</w:t>
      </w:r>
      <w:r>
        <w:rPr>
          <w:rFonts w:ascii="Times New Roman" w:hAnsi="Times New Roman" w:cs="Times New Roman"/>
          <w:sz w:val="24"/>
          <w:szCs w:val="24"/>
        </w:rPr>
        <w:t xml:space="preserve"> </w:t>
      </w:r>
      <w:r w:rsidRPr="00F056F5">
        <w:rPr>
          <w:rFonts w:ascii="Times New Roman" w:hAnsi="Times New Roman" w:cs="Times New Roman"/>
          <w:sz w:val="24"/>
          <w:szCs w:val="24"/>
        </w:rPr>
        <w:t xml:space="preserve">law and reason. </w:t>
      </w:r>
      <w:r>
        <w:rPr>
          <w:rFonts w:ascii="Times New Roman" w:hAnsi="Times New Roman" w:cs="Times New Roman"/>
          <w:sz w:val="24"/>
          <w:szCs w:val="24"/>
        </w:rPr>
        <w:t>The PUCO should also employ rules that will assist customers in making informed decisions when selecting a CRNGS provider or deciding to stay with the standard offer.  Thus such, rehearing is appropriate.</w:t>
      </w:r>
    </w:p>
    <w:p w:rsidR="00547DD5" w:rsidRDefault="00547DD5" w:rsidP="00547DD5">
      <w:pPr>
        <w:spacing w:after="0" w:line="480" w:lineRule="auto"/>
        <w:ind w:firstLine="720"/>
        <w:rPr>
          <w:rFonts w:ascii="Times New Roman" w:hAnsi="Times New Roman" w:cs="Times New Roman"/>
          <w:sz w:val="24"/>
          <w:szCs w:val="24"/>
        </w:rPr>
      </w:pPr>
    </w:p>
    <w:p w:rsidR="002352A9" w:rsidRDefault="002352A9" w:rsidP="002352A9">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2352A9" w:rsidRDefault="002352A9" w:rsidP="002352A9">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BRUCE J. WESTON</w:t>
      </w:r>
    </w:p>
    <w:p w:rsidR="002352A9" w:rsidRDefault="002352A9" w:rsidP="002352A9">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OHIO CONSUMERS' COUNSEL</w:t>
      </w:r>
    </w:p>
    <w:p w:rsidR="00F92818" w:rsidRDefault="00F92818" w:rsidP="002352A9">
      <w:pPr>
        <w:autoSpaceDE w:val="0"/>
        <w:autoSpaceDN w:val="0"/>
        <w:adjustRightInd w:val="0"/>
        <w:spacing w:after="0" w:line="240" w:lineRule="auto"/>
        <w:ind w:left="3600" w:firstLine="720"/>
        <w:rPr>
          <w:rFonts w:ascii="Times New Roman" w:hAnsi="Times New Roman" w:cs="Times New Roman"/>
          <w:sz w:val="24"/>
          <w:szCs w:val="24"/>
        </w:rPr>
      </w:pPr>
    </w:p>
    <w:p w:rsidR="002352A9" w:rsidRPr="0062769D" w:rsidRDefault="002352A9" w:rsidP="002352A9">
      <w:pPr>
        <w:pStyle w:val="NoSpacing"/>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E60">
        <w:rPr>
          <w:rFonts w:ascii="Times New Roman" w:hAnsi="Times New Roman" w:cs="Times New Roman"/>
          <w:i/>
          <w:sz w:val="24"/>
          <w:szCs w:val="24"/>
          <w:u w:val="single"/>
        </w:rPr>
        <w:t>/s/ Joseph P. Serio</w:t>
      </w:r>
      <w:r w:rsidR="00377E60">
        <w:rPr>
          <w:rFonts w:ascii="Times New Roman" w:hAnsi="Times New Roman" w:cs="Times New Roman"/>
          <w:i/>
          <w:sz w:val="24"/>
          <w:szCs w:val="24"/>
          <w:u w:val="single"/>
        </w:rPr>
        <w:tab/>
      </w:r>
      <w:r w:rsidR="00377E60">
        <w:rPr>
          <w:rFonts w:ascii="Times New Roman" w:hAnsi="Times New Roman" w:cs="Times New Roman"/>
          <w:i/>
          <w:sz w:val="24"/>
          <w:szCs w:val="24"/>
          <w:u w:val="single"/>
        </w:rPr>
        <w:tab/>
      </w:r>
      <w:r w:rsidR="00377E60">
        <w:rPr>
          <w:rFonts w:ascii="Times New Roman" w:hAnsi="Times New Roman" w:cs="Times New Roman"/>
          <w:i/>
          <w:sz w:val="24"/>
          <w:szCs w:val="24"/>
          <w:u w:val="single"/>
        </w:rPr>
        <w:tab/>
      </w:r>
    </w:p>
    <w:p w:rsidR="002352A9" w:rsidRPr="00FA3649" w:rsidRDefault="0069253E" w:rsidP="002352A9">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Joseph Serio</w:t>
      </w:r>
    </w:p>
    <w:p w:rsidR="002352A9" w:rsidRPr="00FA364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Assistant Consumers’ Counsel</w:t>
      </w:r>
    </w:p>
    <w:p w:rsidR="002352A9" w:rsidRPr="00FA3649" w:rsidRDefault="002352A9" w:rsidP="002352A9">
      <w:pPr>
        <w:spacing w:after="0" w:line="240" w:lineRule="auto"/>
        <w:ind w:left="4320"/>
        <w:rPr>
          <w:rFonts w:ascii="Times New Roman" w:eastAsia="Times New Roman" w:hAnsi="Times New Roman" w:cs="Times New Roman"/>
          <w:sz w:val="24"/>
          <w:szCs w:val="24"/>
        </w:rPr>
      </w:pPr>
    </w:p>
    <w:p w:rsidR="002352A9" w:rsidRPr="00A95A52" w:rsidRDefault="002352A9" w:rsidP="002352A9">
      <w:pPr>
        <w:spacing w:after="0" w:line="240" w:lineRule="auto"/>
        <w:ind w:left="4320"/>
        <w:rPr>
          <w:rFonts w:ascii="Times New Roman" w:eastAsia="Times New Roman" w:hAnsi="Times New Roman" w:cs="Times New Roman"/>
          <w:b/>
          <w:sz w:val="24"/>
          <w:szCs w:val="24"/>
        </w:rPr>
      </w:pPr>
      <w:r w:rsidRPr="00A95A52">
        <w:rPr>
          <w:rFonts w:ascii="Times New Roman" w:eastAsia="Times New Roman" w:hAnsi="Times New Roman" w:cs="Times New Roman"/>
          <w:b/>
          <w:sz w:val="24"/>
          <w:szCs w:val="24"/>
        </w:rPr>
        <w:t>Office of the Ohio Consumers’ Counsel</w:t>
      </w:r>
    </w:p>
    <w:p w:rsidR="002352A9" w:rsidRPr="00FA364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10 West Broad Street, Suite 1800</w:t>
      </w:r>
    </w:p>
    <w:p w:rsidR="002352A9" w:rsidRPr="00FA364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Columbus, Ohio  43215</w:t>
      </w:r>
    </w:p>
    <w:p w:rsidR="002352A9" w:rsidRDefault="002352A9" w:rsidP="002352A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(614) 466-9585 (</w:t>
      </w:r>
      <w:r w:rsidR="0069253E">
        <w:rPr>
          <w:rFonts w:ascii="Times New Roman" w:eastAsia="Times New Roman" w:hAnsi="Times New Roman" w:cs="Times New Roman"/>
          <w:sz w:val="24"/>
          <w:szCs w:val="24"/>
        </w:rPr>
        <w:t>Serio</w:t>
      </w:r>
      <w:r w:rsidRPr="00FA3649">
        <w:rPr>
          <w:rFonts w:ascii="Times New Roman" w:eastAsia="Times New Roman" w:hAnsi="Times New Roman" w:cs="Times New Roman"/>
          <w:sz w:val="24"/>
          <w:szCs w:val="24"/>
        </w:rPr>
        <w:t>)</w:t>
      </w:r>
    </w:p>
    <w:p w:rsidR="002352A9" w:rsidRDefault="00CD7E20" w:rsidP="002352A9">
      <w:pPr>
        <w:spacing w:after="0" w:line="240" w:lineRule="auto"/>
        <w:ind w:left="4320"/>
        <w:rPr>
          <w:rFonts w:ascii="Times New Roman" w:hAnsi="Times New Roman" w:cs="Times New Roman"/>
          <w:sz w:val="24"/>
          <w:szCs w:val="24"/>
        </w:rPr>
      </w:pPr>
      <w:hyperlink r:id="rId20" w:history="1">
        <w:r w:rsidR="00547DD5" w:rsidRPr="00547DD5">
          <w:rPr>
            <w:rStyle w:val="Hyperlink"/>
            <w:rFonts w:ascii="Times New Roman" w:hAnsi="Times New Roman" w:cs="Times New Roman"/>
            <w:sz w:val="24"/>
            <w:szCs w:val="24"/>
          </w:rPr>
          <w:t>joseph.serio@occ.state.oh.us</w:t>
        </w:r>
      </w:hyperlink>
      <w:r w:rsidR="0069253E" w:rsidRPr="00547DD5">
        <w:rPr>
          <w:rFonts w:ascii="Times New Roman" w:hAnsi="Times New Roman" w:cs="Times New Roman"/>
          <w:sz w:val="24"/>
          <w:szCs w:val="24"/>
        </w:rPr>
        <w:t xml:space="preserve"> </w:t>
      </w:r>
    </w:p>
    <w:p w:rsidR="00F92818" w:rsidRDefault="00F92818" w:rsidP="002352A9">
      <w:pPr>
        <w:spacing w:after="0" w:line="240" w:lineRule="auto"/>
        <w:ind w:left="4320"/>
        <w:rPr>
          <w:rFonts w:ascii="Times New Roman" w:hAnsi="Times New Roman" w:cs="Times New Roman"/>
          <w:sz w:val="24"/>
          <w:szCs w:val="24"/>
        </w:rPr>
      </w:pPr>
    </w:p>
    <w:p w:rsidR="00F92818" w:rsidRPr="00F92818" w:rsidRDefault="00F92818" w:rsidP="00F92818">
      <w:pPr>
        <w:autoSpaceDE w:val="0"/>
        <w:autoSpaceDN w:val="0"/>
        <w:adjustRightInd w:val="0"/>
        <w:spacing w:after="0" w:line="240" w:lineRule="auto"/>
        <w:ind w:left="4320"/>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/s/ Michael R. Smalz</w:t>
      </w:r>
      <w:r>
        <w:rPr>
          <w:rFonts w:ascii="Times New Roman" w:hAnsi="Times New Roman" w:cs="Times New Roman"/>
          <w:i/>
          <w:color w:val="000000"/>
          <w:sz w:val="24"/>
          <w:szCs w:val="24"/>
          <w:u w:val="single"/>
        </w:rPr>
        <w:tab/>
      </w:r>
      <w:r>
        <w:rPr>
          <w:rFonts w:ascii="Times New Roman" w:hAnsi="Times New Roman" w:cs="Times New Roman"/>
          <w:i/>
          <w:color w:val="000000"/>
          <w:sz w:val="24"/>
          <w:szCs w:val="24"/>
          <w:u w:val="single"/>
        </w:rPr>
        <w:tab/>
      </w:r>
      <w:r>
        <w:rPr>
          <w:rFonts w:ascii="Times New Roman" w:hAnsi="Times New Roman" w:cs="Times New Roman"/>
          <w:i/>
          <w:color w:val="000000"/>
          <w:sz w:val="24"/>
          <w:szCs w:val="24"/>
          <w:u w:val="single"/>
        </w:rPr>
        <w:tab/>
      </w:r>
    </w:p>
    <w:p w:rsidR="00F92818" w:rsidRDefault="00F92818" w:rsidP="00F92818">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Michael R. Smalz</w:t>
      </w:r>
    </w:p>
    <w:p w:rsidR="00F92818" w:rsidRDefault="00F92818" w:rsidP="00F92818">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Ohio Poverty Law Center</w:t>
      </w:r>
    </w:p>
    <w:p w:rsidR="00F92818" w:rsidRDefault="00F92818" w:rsidP="00F92818">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555 Buttles Avenue</w:t>
      </w:r>
    </w:p>
    <w:p w:rsidR="00F92818" w:rsidRDefault="00F92818" w:rsidP="00F92818">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Columbus, Ohio  43215</w:t>
      </w:r>
    </w:p>
    <w:p w:rsidR="00F92818" w:rsidRPr="00547DD5" w:rsidRDefault="00CD7E20" w:rsidP="005A2B6D">
      <w:pPr>
        <w:autoSpaceDE w:val="0"/>
        <w:autoSpaceDN w:val="0"/>
        <w:adjustRightInd w:val="0"/>
        <w:spacing w:after="0" w:line="240" w:lineRule="auto"/>
        <w:ind w:left="4320"/>
        <w:rPr>
          <w:rFonts w:ascii="Times New Roman" w:eastAsia="Times New Roman" w:hAnsi="Times New Roman" w:cs="Times New Roman"/>
          <w:sz w:val="24"/>
          <w:szCs w:val="24"/>
        </w:rPr>
      </w:pPr>
      <w:hyperlink r:id="rId21" w:history="1">
        <w:r w:rsidR="00F92818" w:rsidRPr="00D857A6">
          <w:rPr>
            <w:rStyle w:val="Hyperlink"/>
            <w:rFonts w:ascii="Times New Roman" w:hAnsi="Times New Roman" w:cs="Times New Roman"/>
            <w:sz w:val="24"/>
            <w:szCs w:val="24"/>
          </w:rPr>
          <w:t>msmalz@ohiopovertylaw.org</w:t>
        </w:r>
      </w:hyperlink>
    </w:p>
    <w:p w:rsidR="002352A9" w:rsidRPr="00B10F30" w:rsidRDefault="002352A9" w:rsidP="002352A9">
      <w:pPr>
        <w:spacing w:after="0" w:line="240" w:lineRule="auto"/>
        <w:jc w:val="center"/>
        <w:rPr>
          <w:rFonts w:ascii="Times New Roman" w:eastAsia="Times New Roman" w:hAnsi="Times New Roman" w:cs="Times New Roman"/>
          <w:b/>
          <w:bCs/>
          <w:sz w:val="24"/>
          <w:szCs w:val="20"/>
          <w:u w:val="single"/>
        </w:rPr>
      </w:pPr>
      <w:r>
        <w:rPr>
          <w:rFonts w:ascii="Times New Roman" w:eastAsia="Times New Roman" w:hAnsi="Times New Roman" w:cs="Times New Roman"/>
          <w:sz w:val="24"/>
          <w:szCs w:val="24"/>
        </w:rPr>
        <w:br w:type="page"/>
      </w:r>
      <w:r w:rsidRPr="00B10F30">
        <w:rPr>
          <w:rFonts w:ascii="Times New Roman" w:eastAsia="Times New Roman" w:hAnsi="Times New Roman" w:cs="Times New Roman"/>
          <w:b/>
          <w:bCs/>
          <w:sz w:val="24"/>
          <w:szCs w:val="20"/>
          <w:u w:val="single"/>
        </w:rPr>
        <w:t>CERTIFICATE OF SERVICE</w:t>
      </w:r>
    </w:p>
    <w:p w:rsidR="002352A9" w:rsidRPr="00B10F30" w:rsidRDefault="002352A9" w:rsidP="002352A9">
      <w:pPr>
        <w:spacing w:after="0" w:line="480" w:lineRule="atLeast"/>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I hereby certify that a copy of th</w:t>
      </w:r>
      <w:r>
        <w:rPr>
          <w:rFonts w:ascii="Times New Roman" w:eastAsia="Times New Roman" w:hAnsi="Times New Roman" w:cs="Times New Roman"/>
          <w:sz w:val="24"/>
          <w:szCs w:val="20"/>
        </w:rPr>
        <w:t xml:space="preserve">e foregoing </w:t>
      </w:r>
      <w:r w:rsidR="00282169">
        <w:rPr>
          <w:rFonts w:ascii="Times New Roman" w:eastAsia="Times New Roman" w:hAnsi="Times New Roman" w:cs="Times New Roman"/>
          <w:sz w:val="24"/>
          <w:szCs w:val="20"/>
        </w:rPr>
        <w:t xml:space="preserve">Joint </w:t>
      </w:r>
      <w:r>
        <w:rPr>
          <w:rFonts w:ascii="Times New Roman" w:eastAsia="Times New Roman" w:hAnsi="Times New Roman" w:cs="Times New Roman"/>
          <w:sz w:val="24"/>
          <w:szCs w:val="20"/>
        </w:rPr>
        <w:t xml:space="preserve">Application for Rehearing </w:t>
      </w:r>
      <w:r w:rsidRPr="00B10F30">
        <w:rPr>
          <w:rFonts w:ascii="Times New Roman" w:eastAsia="Times New Roman" w:hAnsi="Times New Roman" w:cs="Times New Roman"/>
          <w:sz w:val="24"/>
          <w:szCs w:val="20"/>
        </w:rPr>
        <w:t xml:space="preserve">was served on the persons stated below via electronic transmission, this </w:t>
      </w:r>
      <w:r>
        <w:rPr>
          <w:rFonts w:ascii="Times New Roman" w:eastAsia="Times New Roman" w:hAnsi="Times New Roman" w:cs="Times New Roman"/>
          <w:sz w:val="24"/>
          <w:szCs w:val="20"/>
        </w:rPr>
        <w:t>17</w:t>
      </w:r>
      <w:r w:rsidRPr="002352A9">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Pr="00B10F30">
        <w:rPr>
          <w:rFonts w:ascii="Times New Roman" w:eastAsia="Times New Roman" w:hAnsi="Times New Roman" w:cs="Times New Roman"/>
          <w:sz w:val="24"/>
          <w:szCs w:val="20"/>
        </w:rPr>
        <w:t xml:space="preserve">day of </w:t>
      </w:r>
      <w:r>
        <w:rPr>
          <w:rFonts w:ascii="Times New Roman" w:eastAsia="Times New Roman" w:hAnsi="Times New Roman" w:cs="Times New Roman"/>
          <w:sz w:val="24"/>
          <w:szCs w:val="20"/>
        </w:rPr>
        <w:t xml:space="preserve">January </w:t>
      </w:r>
      <w:r w:rsidRPr="00B10F30">
        <w:rPr>
          <w:rFonts w:ascii="Times New Roman" w:eastAsia="Times New Roman" w:hAnsi="Times New Roman" w:cs="Times New Roman"/>
          <w:sz w:val="24"/>
          <w:szCs w:val="20"/>
        </w:rPr>
        <w:t>201</w:t>
      </w:r>
      <w:r>
        <w:rPr>
          <w:rFonts w:ascii="Times New Roman" w:eastAsia="Times New Roman" w:hAnsi="Times New Roman" w:cs="Times New Roman"/>
          <w:sz w:val="24"/>
          <w:szCs w:val="20"/>
        </w:rPr>
        <w:t>4</w:t>
      </w:r>
      <w:r w:rsidRPr="00B10F30">
        <w:rPr>
          <w:rFonts w:ascii="Times New Roman" w:eastAsia="Times New Roman" w:hAnsi="Times New Roman" w:cs="Times New Roman"/>
          <w:sz w:val="24"/>
          <w:szCs w:val="20"/>
        </w:rPr>
        <w:t>.</w:t>
      </w:r>
    </w:p>
    <w:p w:rsidR="002352A9" w:rsidRPr="00B10F30" w:rsidRDefault="002352A9" w:rsidP="002352A9">
      <w:pPr>
        <w:spacing w:after="0" w:line="480" w:lineRule="atLeast"/>
        <w:rPr>
          <w:rFonts w:ascii="Times New Roman" w:eastAsia="Times New Roman" w:hAnsi="Times New Roman" w:cs="Times New Roman"/>
          <w:sz w:val="24"/>
          <w:szCs w:val="20"/>
        </w:rPr>
      </w:pPr>
    </w:p>
    <w:p w:rsidR="002352A9" w:rsidRPr="00B10F30" w:rsidRDefault="002352A9" w:rsidP="002352A9">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r>
      <w:r w:rsidRPr="00B10F30">
        <w:rPr>
          <w:rFonts w:ascii="Times New Roman" w:eastAsia="Times New Roman" w:hAnsi="Times New Roman" w:cs="Times New Roman"/>
          <w:i/>
          <w:sz w:val="24"/>
          <w:szCs w:val="20"/>
          <w:u w:val="single"/>
        </w:rPr>
        <w:t xml:space="preserve">/s/ </w:t>
      </w:r>
      <w:r w:rsidR="0069253E">
        <w:rPr>
          <w:rFonts w:ascii="Times New Roman" w:eastAsia="Times New Roman" w:hAnsi="Times New Roman" w:cs="Times New Roman"/>
          <w:i/>
          <w:sz w:val="24"/>
          <w:szCs w:val="20"/>
          <w:u w:val="single"/>
        </w:rPr>
        <w:t>Joseph P. Serio</w:t>
      </w:r>
      <w:r w:rsidRPr="00B10F30">
        <w:rPr>
          <w:rFonts w:ascii="Times New Roman" w:eastAsia="Times New Roman" w:hAnsi="Times New Roman" w:cs="Times New Roman"/>
          <w:sz w:val="24"/>
          <w:szCs w:val="20"/>
        </w:rPr>
        <w:t>________________</w:t>
      </w:r>
    </w:p>
    <w:p w:rsidR="002352A9" w:rsidRPr="00B10F30" w:rsidRDefault="002352A9" w:rsidP="002352A9">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r>
      <w:r w:rsidR="0069253E">
        <w:rPr>
          <w:rFonts w:ascii="Times New Roman" w:eastAsia="Times New Roman" w:hAnsi="Times New Roman" w:cs="Times New Roman"/>
          <w:sz w:val="24"/>
          <w:szCs w:val="20"/>
        </w:rPr>
        <w:t>Joseph P</w:t>
      </w:r>
      <w:r w:rsidRPr="00B10F30">
        <w:rPr>
          <w:rFonts w:ascii="Times New Roman" w:eastAsia="Times New Roman" w:hAnsi="Times New Roman" w:cs="Times New Roman"/>
          <w:sz w:val="24"/>
          <w:szCs w:val="20"/>
        </w:rPr>
        <w:t xml:space="preserve">. </w:t>
      </w:r>
      <w:r w:rsidR="0069253E">
        <w:rPr>
          <w:rFonts w:ascii="Times New Roman" w:eastAsia="Times New Roman" w:hAnsi="Times New Roman" w:cs="Times New Roman"/>
          <w:sz w:val="24"/>
          <w:szCs w:val="20"/>
        </w:rPr>
        <w:t>Serio</w:t>
      </w:r>
    </w:p>
    <w:p w:rsidR="002352A9" w:rsidRPr="00B10F30" w:rsidRDefault="002352A9" w:rsidP="002352A9">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Assistant Consumers’ Counsel</w:t>
      </w:r>
    </w:p>
    <w:p w:rsidR="002352A9" w:rsidRPr="00B10F30" w:rsidRDefault="002352A9" w:rsidP="002352A9">
      <w:pPr>
        <w:spacing w:after="0" w:line="240" w:lineRule="auto"/>
        <w:rPr>
          <w:rFonts w:ascii="Times New Roman" w:eastAsia="Times New Roman" w:hAnsi="Times New Roman" w:cs="Times New Roman"/>
          <w:sz w:val="24"/>
          <w:szCs w:val="24"/>
        </w:rPr>
      </w:pPr>
    </w:p>
    <w:p w:rsidR="002352A9" w:rsidRDefault="002352A9" w:rsidP="002352A9">
      <w:pPr>
        <w:spacing w:after="0" w:line="240" w:lineRule="auto"/>
        <w:jc w:val="center"/>
        <w:rPr>
          <w:rFonts w:ascii="Times New Roman" w:eastAsia="Times New Roman" w:hAnsi="Times New Roman" w:cs="Times New Roman"/>
          <w:b/>
          <w:sz w:val="24"/>
          <w:szCs w:val="24"/>
          <w:u w:val="single"/>
        </w:rPr>
      </w:pPr>
      <w:r w:rsidRPr="00B10F30">
        <w:rPr>
          <w:rFonts w:ascii="Times New Roman" w:eastAsia="Times New Roman" w:hAnsi="Times New Roman" w:cs="Times New Roman"/>
          <w:b/>
          <w:sz w:val="24"/>
          <w:szCs w:val="24"/>
          <w:u w:val="single"/>
        </w:rPr>
        <w:t>SERVICE LIST</w:t>
      </w:r>
    </w:p>
    <w:p w:rsidR="00377E60" w:rsidRDefault="00377E60" w:rsidP="002352A9">
      <w:pPr>
        <w:spacing w:after="0" w:line="240" w:lineRule="auto"/>
        <w:jc w:val="center"/>
        <w:rPr>
          <w:rFonts w:ascii="Times New Roman" w:eastAsia="Times New Roman" w:hAnsi="Times New Roman" w:cs="Times New Roman"/>
          <w:b/>
          <w:sz w:val="24"/>
          <w:szCs w:val="24"/>
          <w:u w:val="single"/>
        </w:rPr>
      </w:pPr>
    </w:p>
    <w:p w:rsidR="00377E60" w:rsidRPr="0099789E" w:rsidRDefault="00377E60" w:rsidP="00377E60">
      <w:pPr>
        <w:pStyle w:val="CommentText"/>
        <w:spacing w:after="0"/>
        <w:jc w:val="center"/>
        <w:rPr>
          <w:rFonts w:ascii="Times New Roman" w:hAnsi="Times New Roman" w:cs="Times New Roman"/>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7E60" w:rsidRPr="0099789E" w:rsidTr="006E6869">
        <w:tc>
          <w:tcPr>
            <w:tcW w:w="4428" w:type="dxa"/>
            <w:tcBorders>
              <w:top w:val="nil"/>
              <w:left w:val="nil"/>
              <w:bottom w:val="nil"/>
              <w:right w:val="nil"/>
            </w:tcBorders>
          </w:tcPr>
          <w:p w:rsidR="00377E60" w:rsidRPr="0099789E" w:rsidRDefault="00377E60" w:rsidP="006E6869">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William Wright</w:t>
            </w:r>
          </w:p>
          <w:p w:rsidR="00377E60" w:rsidRPr="0099789E" w:rsidRDefault="00377E60" w:rsidP="006E6869">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Chief, Public Utilities Section</w:t>
            </w:r>
          </w:p>
          <w:p w:rsidR="00377E60" w:rsidRPr="0099789E" w:rsidRDefault="00377E60" w:rsidP="006E6869">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Public Utilities Commission of Ohio</w:t>
            </w:r>
          </w:p>
          <w:p w:rsidR="00377E60" w:rsidRPr="0099789E" w:rsidRDefault="00377E60" w:rsidP="006E6869">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180 East Broad Street, 6</w:t>
            </w:r>
            <w:r w:rsidRPr="0099789E">
              <w:rPr>
                <w:rFonts w:ascii="Times New Roman" w:hAnsi="Times New Roman" w:cs="Times New Roman"/>
                <w:sz w:val="24"/>
                <w:szCs w:val="24"/>
                <w:vertAlign w:val="superscript"/>
              </w:rPr>
              <w:t>th</w:t>
            </w:r>
            <w:r w:rsidRPr="0099789E">
              <w:rPr>
                <w:rFonts w:ascii="Times New Roman" w:hAnsi="Times New Roman" w:cs="Times New Roman"/>
                <w:sz w:val="24"/>
                <w:szCs w:val="24"/>
              </w:rPr>
              <w:t xml:space="preserve"> Floor</w:t>
            </w:r>
          </w:p>
          <w:p w:rsidR="00377E60" w:rsidRPr="0099789E" w:rsidRDefault="00377E60" w:rsidP="006E6869">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Columbus, OH43215</w:t>
            </w:r>
          </w:p>
          <w:p w:rsidR="00377E60" w:rsidRPr="0099789E" w:rsidRDefault="00CD7E20" w:rsidP="006E6869">
            <w:pPr>
              <w:autoSpaceDE w:val="0"/>
              <w:autoSpaceDN w:val="0"/>
              <w:adjustRightInd w:val="0"/>
              <w:spacing w:after="0" w:line="240" w:lineRule="auto"/>
              <w:rPr>
                <w:rFonts w:ascii="Times New Roman" w:hAnsi="Times New Roman" w:cs="Times New Roman"/>
                <w:sz w:val="24"/>
                <w:szCs w:val="24"/>
              </w:rPr>
            </w:pPr>
            <w:hyperlink r:id="rId22" w:history="1">
              <w:r w:rsidR="00377E60" w:rsidRPr="0099789E">
                <w:rPr>
                  <w:rStyle w:val="Hyperlink"/>
                  <w:rFonts w:ascii="Times New Roman" w:hAnsi="Times New Roman" w:cs="Times New Roman"/>
                  <w:sz w:val="24"/>
                  <w:szCs w:val="24"/>
                </w:rPr>
                <w:t>william.wright@puc.state.oh.us</w:t>
              </w:r>
            </w:hyperlink>
          </w:p>
          <w:p w:rsidR="00377E60" w:rsidRPr="0099789E" w:rsidRDefault="00CD7E20" w:rsidP="006E6869">
            <w:pPr>
              <w:spacing w:after="0" w:line="240" w:lineRule="auto"/>
              <w:rPr>
                <w:rFonts w:ascii="Times New Roman" w:hAnsi="Times New Roman" w:cs="Times New Roman"/>
                <w:sz w:val="24"/>
                <w:szCs w:val="24"/>
              </w:rPr>
            </w:pPr>
            <w:hyperlink r:id="rId23" w:history="1">
              <w:r w:rsidR="00377E60" w:rsidRPr="0099789E">
                <w:rPr>
                  <w:rStyle w:val="Hyperlink"/>
                  <w:rFonts w:ascii="Times New Roman" w:hAnsi="Times New Roman" w:cs="Times New Roman"/>
                  <w:sz w:val="24"/>
                  <w:szCs w:val="24"/>
                </w:rPr>
                <w:t>Katie.stenman@puc.state.oh.us</w:t>
              </w:r>
            </w:hyperlink>
          </w:p>
          <w:p w:rsidR="00377E60" w:rsidRDefault="00377E60" w:rsidP="006E6869">
            <w:pPr>
              <w:spacing w:after="0" w:line="240" w:lineRule="auto"/>
              <w:rPr>
                <w:rFonts w:ascii="Times New Roman" w:hAnsi="Times New Roman" w:cs="Times New Roman"/>
                <w:sz w:val="24"/>
                <w:szCs w:val="24"/>
              </w:rPr>
            </w:pPr>
          </w:p>
          <w:p w:rsidR="00377E60" w:rsidRDefault="00377E60" w:rsidP="006E6869">
            <w:pPr>
              <w:spacing w:after="0" w:line="240" w:lineRule="auto"/>
              <w:rPr>
                <w:rFonts w:ascii="Times New Roman" w:hAnsi="Times New Roman" w:cs="Times New Roman"/>
                <w:sz w:val="24"/>
                <w:szCs w:val="24"/>
              </w:rPr>
            </w:pPr>
          </w:p>
          <w:p w:rsidR="00377E60" w:rsidRPr="0099789E" w:rsidRDefault="00377E60" w:rsidP="006E6869">
            <w:pPr>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377E60" w:rsidRPr="0099789E" w:rsidRDefault="00377E60" w:rsidP="006E6869">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Colleen L. Mooney</w:t>
            </w:r>
          </w:p>
          <w:p w:rsidR="00377E60" w:rsidRPr="0099789E"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99789E">
              <w:rPr>
                <w:rFonts w:ascii="Times New Roman" w:hAnsi="Times New Roman" w:cs="Times New Roman"/>
                <w:color w:val="000000"/>
                <w:sz w:val="24"/>
                <w:szCs w:val="24"/>
              </w:rPr>
              <w:t>Ohio Partners for Affordable Energy</w:t>
            </w:r>
          </w:p>
          <w:p w:rsidR="00377E60" w:rsidRPr="0099789E"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99789E">
              <w:rPr>
                <w:rFonts w:ascii="Times New Roman" w:hAnsi="Times New Roman" w:cs="Times New Roman"/>
                <w:color w:val="000000"/>
                <w:sz w:val="24"/>
                <w:szCs w:val="24"/>
              </w:rPr>
              <w:t>231 West Lima Street</w:t>
            </w:r>
          </w:p>
          <w:p w:rsidR="00377E60" w:rsidRPr="0099789E"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99789E">
              <w:rPr>
                <w:rFonts w:ascii="Times New Roman" w:hAnsi="Times New Roman" w:cs="Times New Roman"/>
                <w:color w:val="000000"/>
                <w:sz w:val="24"/>
                <w:szCs w:val="24"/>
              </w:rPr>
              <w:t>Findlay, OH45839-1793</w:t>
            </w:r>
          </w:p>
          <w:p w:rsidR="00377E60" w:rsidRPr="0099789E" w:rsidRDefault="00CD7E20" w:rsidP="006E6869">
            <w:pPr>
              <w:spacing w:after="0" w:line="240" w:lineRule="auto"/>
              <w:rPr>
                <w:rFonts w:ascii="Times New Roman" w:hAnsi="Times New Roman" w:cs="Times New Roman"/>
                <w:color w:val="0000FF"/>
                <w:sz w:val="24"/>
                <w:szCs w:val="24"/>
              </w:rPr>
            </w:pPr>
            <w:hyperlink r:id="rId24" w:history="1">
              <w:r w:rsidR="00377E60" w:rsidRPr="0099789E">
                <w:rPr>
                  <w:rStyle w:val="Hyperlink"/>
                  <w:rFonts w:ascii="Times New Roman" w:hAnsi="Times New Roman" w:cs="Times New Roman"/>
                  <w:sz w:val="24"/>
                  <w:szCs w:val="24"/>
                </w:rPr>
                <w:t>cmooney2@columbus.rr.com</w:t>
              </w:r>
            </w:hyperlink>
          </w:p>
          <w:p w:rsidR="00377E60" w:rsidRPr="0099789E" w:rsidRDefault="00377E60" w:rsidP="006E6869">
            <w:pPr>
              <w:spacing w:after="0" w:line="240" w:lineRule="auto"/>
              <w:rPr>
                <w:rFonts w:ascii="Times New Roman" w:hAnsi="Times New Roman" w:cs="Times New Roman"/>
                <w:sz w:val="24"/>
                <w:szCs w:val="24"/>
              </w:rPr>
            </w:pPr>
          </w:p>
        </w:tc>
      </w:tr>
      <w:tr w:rsidR="00377E60" w:rsidRPr="0099789E" w:rsidTr="006E6869">
        <w:tc>
          <w:tcPr>
            <w:tcW w:w="4428" w:type="dxa"/>
            <w:tcBorders>
              <w:top w:val="nil"/>
              <w:left w:val="nil"/>
              <w:bottom w:val="nil"/>
              <w:right w:val="nil"/>
            </w:tcBorders>
          </w:tcPr>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Jeanne W. Kingery</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Duke Energy Retail Sales, LLC</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 East Broad Street, 21</w:t>
            </w:r>
            <w:r w:rsidRPr="006271BA">
              <w:rPr>
                <w:rFonts w:ascii="Times New Roman" w:hAnsi="Times New Roman" w:cs="Times New Roman"/>
                <w:sz w:val="24"/>
                <w:szCs w:val="24"/>
                <w:vertAlign w:val="superscript"/>
              </w:rPr>
              <w:t>st</w:t>
            </w:r>
            <w:r>
              <w:rPr>
                <w:rFonts w:ascii="Times New Roman" w:hAnsi="Times New Roman" w:cs="Times New Roman"/>
                <w:sz w:val="24"/>
                <w:szCs w:val="24"/>
              </w:rPr>
              <w:t>Fl</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w:t>
            </w:r>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25" w:history="1">
              <w:r w:rsidR="00377E60" w:rsidRPr="007348C1">
                <w:rPr>
                  <w:rStyle w:val="Hyperlink"/>
                  <w:rFonts w:ascii="Times New Roman" w:hAnsi="Times New Roman" w:cs="Times New Roman"/>
                  <w:sz w:val="24"/>
                  <w:szCs w:val="24"/>
                </w:rPr>
                <w:t>Jeanne.kingery@duke-energy.com</w:t>
              </w:r>
            </w:hyperlink>
          </w:p>
          <w:p w:rsidR="00377E60" w:rsidRPr="0099789E" w:rsidRDefault="00377E60" w:rsidP="006E6869">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377E60" w:rsidRDefault="00377E60" w:rsidP="006E6869">
            <w:pPr>
              <w:spacing w:after="0" w:line="240" w:lineRule="auto"/>
              <w:rPr>
                <w:rFonts w:ascii="Times New Roman" w:hAnsi="Times New Roman" w:cs="Times New Roman"/>
                <w:sz w:val="24"/>
                <w:szCs w:val="24"/>
              </w:rPr>
            </w:pPr>
            <w:r>
              <w:rPr>
                <w:rFonts w:ascii="Times New Roman" w:hAnsi="Times New Roman" w:cs="Times New Roman"/>
                <w:sz w:val="24"/>
                <w:szCs w:val="24"/>
              </w:rPr>
              <w:t>Amy B. Spiller</w:t>
            </w:r>
          </w:p>
          <w:p w:rsidR="00377E60" w:rsidRDefault="00377E60" w:rsidP="006E6869">
            <w:pPr>
              <w:spacing w:after="0" w:line="240" w:lineRule="auto"/>
              <w:rPr>
                <w:rFonts w:ascii="Times New Roman" w:hAnsi="Times New Roman" w:cs="Times New Roman"/>
                <w:sz w:val="24"/>
                <w:szCs w:val="24"/>
              </w:rPr>
            </w:pPr>
            <w:r>
              <w:rPr>
                <w:rFonts w:ascii="Times New Roman" w:hAnsi="Times New Roman" w:cs="Times New Roman"/>
                <w:sz w:val="24"/>
                <w:szCs w:val="24"/>
              </w:rPr>
              <w:t>Elizabeth H. Watts</w:t>
            </w:r>
          </w:p>
          <w:p w:rsidR="00377E60" w:rsidRDefault="00377E60" w:rsidP="006E6869">
            <w:pPr>
              <w:spacing w:after="0" w:line="240" w:lineRule="auto"/>
              <w:rPr>
                <w:rFonts w:ascii="Times New Roman" w:hAnsi="Times New Roman" w:cs="Times New Roman"/>
                <w:sz w:val="24"/>
                <w:szCs w:val="24"/>
              </w:rPr>
            </w:pPr>
            <w:r>
              <w:rPr>
                <w:rFonts w:ascii="Times New Roman" w:hAnsi="Times New Roman" w:cs="Times New Roman"/>
                <w:sz w:val="24"/>
                <w:szCs w:val="24"/>
              </w:rPr>
              <w:t>Duke Energy Business Services, LLC</w:t>
            </w:r>
          </w:p>
          <w:p w:rsidR="00377E60" w:rsidRDefault="00377E60" w:rsidP="006E6869">
            <w:pPr>
              <w:spacing w:after="0" w:line="240" w:lineRule="auto"/>
              <w:rPr>
                <w:rFonts w:ascii="Times New Roman" w:hAnsi="Times New Roman" w:cs="Times New Roman"/>
                <w:sz w:val="24"/>
                <w:szCs w:val="24"/>
              </w:rPr>
            </w:pPr>
            <w:r>
              <w:rPr>
                <w:rFonts w:ascii="Times New Roman" w:hAnsi="Times New Roman" w:cs="Times New Roman"/>
                <w:sz w:val="24"/>
                <w:szCs w:val="24"/>
              </w:rPr>
              <w:t>139 East Fourth Street, 1301 Main</w:t>
            </w:r>
          </w:p>
          <w:p w:rsidR="00377E60" w:rsidRDefault="00377E60" w:rsidP="006E6869">
            <w:pPr>
              <w:spacing w:after="0" w:line="240" w:lineRule="auto"/>
              <w:rPr>
                <w:rFonts w:ascii="Times New Roman" w:hAnsi="Times New Roman" w:cs="Times New Roman"/>
                <w:sz w:val="24"/>
                <w:szCs w:val="24"/>
              </w:rPr>
            </w:pPr>
            <w:r>
              <w:rPr>
                <w:rFonts w:ascii="Times New Roman" w:hAnsi="Times New Roman" w:cs="Times New Roman"/>
                <w:sz w:val="24"/>
                <w:szCs w:val="24"/>
              </w:rPr>
              <w:t>Cincinnati, Ohio  45202</w:t>
            </w:r>
          </w:p>
          <w:p w:rsidR="00377E60" w:rsidRDefault="00CD7E20" w:rsidP="006E6869">
            <w:pPr>
              <w:spacing w:after="0" w:line="240" w:lineRule="auto"/>
              <w:rPr>
                <w:rFonts w:ascii="Times New Roman" w:hAnsi="Times New Roman" w:cs="Times New Roman"/>
                <w:sz w:val="24"/>
                <w:szCs w:val="24"/>
              </w:rPr>
            </w:pPr>
            <w:hyperlink r:id="rId26" w:history="1">
              <w:r w:rsidR="00377E60" w:rsidRPr="007348C1">
                <w:rPr>
                  <w:rStyle w:val="Hyperlink"/>
                  <w:rFonts w:ascii="Times New Roman" w:hAnsi="Times New Roman" w:cs="Times New Roman"/>
                  <w:sz w:val="24"/>
                  <w:szCs w:val="24"/>
                </w:rPr>
                <w:t>Amy.spiller@duke-energy.com</w:t>
              </w:r>
            </w:hyperlink>
          </w:p>
          <w:p w:rsidR="00377E60" w:rsidRDefault="00CD7E20" w:rsidP="006E6869">
            <w:pPr>
              <w:spacing w:after="0" w:line="240" w:lineRule="auto"/>
              <w:rPr>
                <w:rFonts w:ascii="Times New Roman" w:hAnsi="Times New Roman" w:cs="Times New Roman"/>
                <w:sz w:val="24"/>
                <w:szCs w:val="24"/>
              </w:rPr>
            </w:pPr>
            <w:hyperlink r:id="rId27" w:history="1">
              <w:r w:rsidR="00377E60" w:rsidRPr="007348C1">
                <w:rPr>
                  <w:rStyle w:val="Hyperlink"/>
                  <w:rFonts w:ascii="Times New Roman" w:hAnsi="Times New Roman" w:cs="Times New Roman"/>
                  <w:sz w:val="24"/>
                  <w:szCs w:val="24"/>
                </w:rPr>
                <w:t>Elizabeth.watts@duke-energy.com</w:t>
              </w:r>
            </w:hyperlink>
          </w:p>
          <w:p w:rsidR="00377E60" w:rsidRDefault="00377E60" w:rsidP="006E6869">
            <w:pPr>
              <w:spacing w:after="0" w:line="240" w:lineRule="auto"/>
              <w:rPr>
                <w:rFonts w:ascii="Times New Roman" w:hAnsi="Times New Roman" w:cs="Times New Roman"/>
                <w:sz w:val="24"/>
                <w:szCs w:val="24"/>
              </w:rPr>
            </w:pPr>
          </w:p>
          <w:p w:rsidR="00377E60" w:rsidRDefault="00377E60" w:rsidP="006E6869">
            <w:pPr>
              <w:spacing w:after="0" w:line="240" w:lineRule="auto"/>
              <w:rPr>
                <w:rFonts w:ascii="Times New Roman" w:hAnsi="Times New Roman" w:cs="Times New Roman"/>
                <w:sz w:val="24"/>
                <w:szCs w:val="24"/>
              </w:rPr>
            </w:pPr>
          </w:p>
          <w:p w:rsidR="00377E60" w:rsidRPr="0099789E" w:rsidRDefault="00377E60" w:rsidP="006E6869">
            <w:pPr>
              <w:spacing w:after="0" w:line="240" w:lineRule="auto"/>
              <w:rPr>
                <w:rFonts w:ascii="Times New Roman" w:hAnsi="Times New Roman" w:cs="Times New Roman"/>
                <w:sz w:val="24"/>
                <w:szCs w:val="24"/>
              </w:rPr>
            </w:pPr>
          </w:p>
        </w:tc>
      </w:tr>
      <w:tr w:rsidR="00377E60" w:rsidRPr="0099789E" w:rsidTr="006E6869">
        <w:tc>
          <w:tcPr>
            <w:tcW w:w="4428" w:type="dxa"/>
            <w:tcBorders>
              <w:top w:val="nil"/>
              <w:left w:val="nil"/>
              <w:bottom w:val="nil"/>
              <w:right w:val="nil"/>
            </w:tcBorders>
          </w:tcPr>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Barth E. Royer </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BELL &amp;, ROYER CO., LPA</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South Grant Avenue</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43215-3927</w:t>
            </w:r>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28" w:history="1">
              <w:r w:rsidR="00377E60" w:rsidRPr="007348C1">
                <w:rPr>
                  <w:rStyle w:val="Hyperlink"/>
                  <w:rFonts w:ascii="Times New Roman" w:hAnsi="Times New Roman" w:cs="Times New Roman"/>
                  <w:sz w:val="24"/>
                  <w:szCs w:val="24"/>
                </w:rPr>
                <w:t>BarthRoyer@aol.com</w:t>
              </w:r>
            </w:hyperlink>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Default="00377E60" w:rsidP="006E6869">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Gary A. Jeffries</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Assistant General Counsel</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Dominion Resources Services, Inc.</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 Martindale Street, Suite 400</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Pittsburgh, PA 15212-5817</w:t>
            </w:r>
          </w:p>
          <w:p w:rsidR="00377E60" w:rsidRDefault="00CD7E20" w:rsidP="006E6869">
            <w:pPr>
              <w:spacing w:after="0" w:line="240" w:lineRule="auto"/>
              <w:rPr>
                <w:rFonts w:ascii="Times New Roman" w:hAnsi="Times New Roman" w:cs="Times New Roman"/>
                <w:sz w:val="24"/>
                <w:szCs w:val="24"/>
              </w:rPr>
            </w:pPr>
            <w:hyperlink r:id="rId29" w:history="1">
              <w:r w:rsidR="00377E60" w:rsidRPr="007348C1">
                <w:rPr>
                  <w:rStyle w:val="Hyperlink"/>
                  <w:rFonts w:ascii="Times New Roman" w:hAnsi="Times New Roman" w:cs="Times New Roman"/>
                  <w:sz w:val="24"/>
                  <w:szCs w:val="24"/>
                </w:rPr>
                <w:t>Garv.A.Jeffries@dom.com</w:t>
              </w:r>
            </w:hyperlink>
          </w:p>
          <w:p w:rsidR="00377E60" w:rsidRDefault="00377E60" w:rsidP="006E6869">
            <w:pPr>
              <w:spacing w:after="0" w:line="240" w:lineRule="auto"/>
              <w:rPr>
                <w:rFonts w:ascii="Times New Roman" w:hAnsi="Times New Roman" w:cs="Times New Roman"/>
                <w:sz w:val="24"/>
                <w:szCs w:val="24"/>
              </w:rPr>
            </w:pPr>
          </w:p>
        </w:tc>
      </w:tr>
    </w:tbl>
    <w:p w:rsidR="00377E60" w:rsidRDefault="00377E60" w:rsidP="00377E60">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7E60" w:rsidRPr="0099789E" w:rsidTr="006E6869">
        <w:tc>
          <w:tcPr>
            <w:tcW w:w="4428" w:type="dxa"/>
            <w:tcBorders>
              <w:top w:val="nil"/>
              <w:left w:val="nil"/>
              <w:bottom w:val="nil"/>
              <w:right w:val="nil"/>
            </w:tcBorders>
          </w:tcPr>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Howard Petricoff</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Stephen M. Howard</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VORYS, SATER SEYMOUR AND PEASE LLP</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52 </w:t>
            </w:r>
            <w:r>
              <w:rPr>
                <w:rFonts w:ascii="Times New Roman" w:hAnsi="Times New Roman" w:cs="Times New Roman"/>
                <w:sz w:val="24"/>
                <w:szCs w:val="24"/>
              </w:rPr>
              <w:t>East Gay Street</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 Box 1008</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43216-1008</w:t>
            </w:r>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30" w:history="1">
              <w:r w:rsidR="00377E60" w:rsidRPr="007348C1">
                <w:rPr>
                  <w:rStyle w:val="Hyperlink"/>
                  <w:rFonts w:ascii="Times New Roman" w:hAnsi="Times New Roman" w:cs="Times New Roman"/>
                  <w:sz w:val="24"/>
                  <w:szCs w:val="24"/>
                </w:rPr>
                <w:t>mhpetricoff@vorys.com</w:t>
              </w:r>
            </w:hyperlink>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31" w:history="1">
              <w:r w:rsidR="00377E60" w:rsidRPr="007348C1">
                <w:rPr>
                  <w:rStyle w:val="Hyperlink"/>
                  <w:rFonts w:ascii="Times New Roman" w:hAnsi="Times New Roman" w:cs="Times New Roman"/>
                  <w:sz w:val="24"/>
                  <w:szCs w:val="24"/>
                </w:rPr>
                <w:t>smhoward@vorys.com</w:t>
              </w:r>
            </w:hyperlink>
          </w:p>
          <w:p w:rsidR="00377E60" w:rsidRDefault="00377E60" w:rsidP="006E6869">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Mark A. Whitt (Counsel of Record)</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Andrew J. Campbell</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Gregory L. Williams</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WHITT STURTEVANT LLP</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The KeyBank Building</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88 East Broad Street, Suite 1590</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Columbus, Ohio 43215</w:t>
            </w:r>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32" w:history="1">
              <w:r w:rsidR="00377E60" w:rsidRPr="007348C1">
                <w:rPr>
                  <w:rStyle w:val="Hyperlink"/>
                  <w:rFonts w:ascii="Times New Roman" w:hAnsi="Times New Roman" w:cs="Times New Roman"/>
                  <w:sz w:val="24"/>
                  <w:szCs w:val="24"/>
                </w:rPr>
                <w:t>whitt@whitt-sturtevant.com</w:t>
              </w:r>
            </w:hyperlink>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33" w:history="1">
              <w:r w:rsidR="00377E60" w:rsidRPr="007348C1">
                <w:rPr>
                  <w:rStyle w:val="Hyperlink"/>
                  <w:rFonts w:ascii="Times New Roman" w:hAnsi="Times New Roman" w:cs="Times New Roman"/>
                  <w:sz w:val="24"/>
                  <w:szCs w:val="24"/>
                </w:rPr>
                <w:t>campbell@whitt-sturtevant.com</w:t>
              </w:r>
            </w:hyperlink>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34" w:history="1">
              <w:r w:rsidR="00377E60" w:rsidRPr="007348C1">
                <w:rPr>
                  <w:rStyle w:val="Hyperlink"/>
                  <w:rFonts w:ascii="Times New Roman" w:hAnsi="Times New Roman" w:cs="Times New Roman"/>
                  <w:sz w:val="24"/>
                  <w:szCs w:val="24"/>
                </w:rPr>
                <w:t>williams@whitt-sturtevant.com</w:t>
              </w:r>
            </w:hyperlink>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Default="00377E60" w:rsidP="006E6869">
            <w:pPr>
              <w:autoSpaceDE w:val="0"/>
              <w:autoSpaceDN w:val="0"/>
              <w:adjustRightInd w:val="0"/>
              <w:spacing w:after="0" w:line="240" w:lineRule="auto"/>
              <w:rPr>
                <w:rFonts w:ascii="Times New Roman" w:hAnsi="Times New Roman" w:cs="Times New Roman"/>
                <w:sz w:val="24"/>
                <w:szCs w:val="24"/>
              </w:rPr>
            </w:pPr>
          </w:p>
        </w:tc>
      </w:tr>
      <w:tr w:rsidR="00377E60" w:rsidRPr="0099789E" w:rsidTr="006E6869">
        <w:tc>
          <w:tcPr>
            <w:tcW w:w="4428" w:type="dxa"/>
            <w:tcBorders>
              <w:top w:val="nil"/>
              <w:left w:val="nil"/>
              <w:bottom w:val="nil"/>
              <w:right w:val="nil"/>
            </w:tcBorders>
          </w:tcPr>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Glenn S. Krassen</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BRICKER &amp; ECKLER LLP</w:t>
            </w: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1001 Lakeside Avenue East, Suite 1350</w:t>
            </w:r>
          </w:p>
          <w:p w:rsidR="00377E60" w:rsidRPr="006271BA" w:rsidRDefault="00377E60" w:rsidP="006E6869">
            <w:pPr>
              <w:tabs>
                <w:tab w:val="right" w:pos="4212"/>
              </w:tabs>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Cleveland, Ohio 44114</w:t>
            </w:r>
            <w:r w:rsidRPr="006271BA">
              <w:rPr>
                <w:rFonts w:ascii="Times New Roman" w:hAnsi="Times New Roman" w:cs="Times New Roman"/>
                <w:sz w:val="24"/>
                <w:szCs w:val="24"/>
              </w:rPr>
              <w:tab/>
            </w:r>
          </w:p>
          <w:p w:rsidR="00377E60" w:rsidRDefault="00CD7E20" w:rsidP="006E6869">
            <w:pPr>
              <w:autoSpaceDE w:val="0"/>
              <w:autoSpaceDN w:val="0"/>
              <w:adjustRightInd w:val="0"/>
              <w:spacing w:after="0" w:line="240" w:lineRule="auto"/>
              <w:rPr>
                <w:rFonts w:ascii="Times New Roman" w:hAnsi="Times New Roman" w:cs="Times New Roman"/>
                <w:sz w:val="24"/>
                <w:szCs w:val="24"/>
              </w:rPr>
            </w:pPr>
            <w:hyperlink r:id="rId35" w:history="1">
              <w:r w:rsidR="00377E60" w:rsidRPr="003242D4">
                <w:rPr>
                  <w:rStyle w:val="Hyperlink"/>
                  <w:rFonts w:ascii="Times New Roman" w:hAnsi="Times New Roman" w:cs="Times New Roman"/>
                  <w:sz w:val="24"/>
                  <w:szCs w:val="24"/>
                </w:rPr>
                <w:t>gkrassen@bricker.com</w:t>
              </w:r>
            </w:hyperlink>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377E60" w:rsidRPr="006271BA"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 xml:space="preserve">Matthew S. White </w:t>
            </w:r>
          </w:p>
          <w:p w:rsidR="00377E60" w:rsidRPr="006271BA"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Vincent A. Parisi</w:t>
            </w:r>
          </w:p>
          <w:p w:rsidR="00377E60" w:rsidRPr="006271BA"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Interstate Gas Supply, Inc.</w:t>
            </w:r>
          </w:p>
          <w:p w:rsidR="00377E60" w:rsidRPr="006271BA"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6100 Emerald Parkway</w:t>
            </w:r>
          </w:p>
          <w:p w:rsidR="00377E60" w:rsidRPr="006271BA" w:rsidRDefault="00377E60" w:rsidP="006E6869">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Dublin</w:t>
            </w:r>
            <w:r>
              <w:rPr>
                <w:rFonts w:ascii="Times New Roman" w:hAnsi="Times New Roman" w:cs="Times New Roman"/>
                <w:color w:val="000000"/>
                <w:sz w:val="24"/>
                <w:szCs w:val="24"/>
              </w:rPr>
              <w:t>,</w:t>
            </w:r>
            <w:r w:rsidRPr="006271BA">
              <w:rPr>
                <w:rFonts w:ascii="Times New Roman" w:hAnsi="Times New Roman" w:cs="Times New Roman"/>
                <w:color w:val="000000"/>
                <w:sz w:val="24"/>
                <w:szCs w:val="24"/>
              </w:rPr>
              <w:t xml:space="preserve"> O</w:t>
            </w:r>
            <w:r>
              <w:rPr>
                <w:rFonts w:ascii="Times New Roman" w:hAnsi="Times New Roman" w:cs="Times New Roman"/>
                <w:color w:val="000000"/>
                <w:sz w:val="24"/>
                <w:szCs w:val="24"/>
              </w:rPr>
              <w:t>hio</w:t>
            </w:r>
            <w:r w:rsidRPr="006271BA">
              <w:rPr>
                <w:rFonts w:ascii="Times New Roman" w:hAnsi="Times New Roman" w:cs="Times New Roman"/>
                <w:color w:val="000000"/>
                <w:sz w:val="24"/>
                <w:szCs w:val="24"/>
              </w:rPr>
              <w:t xml:space="preserve"> 43026</w:t>
            </w:r>
          </w:p>
          <w:p w:rsidR="00377E60" w:rsidRDefault="00CD7E20" w:rsidP="006E6869">
            <w:pPr>
              <w:autoSpaceDE w:val="0"/>
              <w:autoSpaceDN w:val="0"/>
              <w:adjustRightInd w:val="0"/>
              <w:spacing w:after="0" w:line="240" w:lineRule="auto"/>
              <w:rPr>
                <w:rFonts w:ascii="Times New Roman" w:hAnsi="Times New Roman" w:cs="Times New Roman"/>
                <w:color w:val="0000FF"/>
                <w:sz w:val="24"/>
                <w:szCs w:val="24"/>
              </w:rPr>
            </w:pPr>
            <w:hyperlink r:id="rId36" w:history="1">
              <w:r w:rsidR="00377E60" w:rsidRPr="007348C1">
                <w:rPr>
                  <w:rStyle w:val="Hyperlink"/>
                  <w:rFonts w:ascii="Times New Roman" w:hAnsi="Times New Roman" w:cs="Times New Roman"/>
                  <w:sz w:val="24"/>
                  <w:szCs w:val="24"/>
                </w:rPr>
                <w:t>mswhite@igsenergy.com</w:t>
              </w:r>
            </w:hyperlink>
          </w:p>
          <w:p w:rsidR="00377E60" w:rsidRDefault="00CD7E20" w:rsidP="006E6869">
            <w:pPr>
              <w:autoSpaceDE w:val="0"/>
              <w:autoSpaceDN w:val="0"/>
              <w:adjustRightInd w:val="0"/>
              <w:spacing w:after="0" w:line="240" w:lineRule="auto"/>
              <w:rPr>
                <w:rFonts w:ascii="Times New Roman" w:hAnsi="Times New Roman" w:cs="Times New Roman"/>
                <w:color w:val="0000FF"/>
                <w:sz w:val="24"/>
                <w:szCs w:val="24"/>
              </w:rPr>
            </w:pPr>
            <w:hyperlink r:id="rId37" w:history="1">
              <w:r w:rsidR="00377E60" w:rsidRPr="007348C1">
                <w:rPr>
                  <w:rStyle w:val="Hyperlink"/>
                  <w:rFonts w:ascii="Times New Roman" w:hAnsi="Times New Roman" w:cs="Times New Roman"/>
                  <w:sz w:val="24"/>
                  <w:szCs w:val="24"/>
                </w:rPr>
                <w:t>vparisi@igsenergy.com</w:t>
              </w:r>
            </w:hyperlink>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p>
        </w:tc>
      </w:tr>
      <w:tr w:rsidR="00377E60" w:rsidRPr="0099789E" w:rsidTr="006E6869">
        <w:tc>
          <w:tcPr>
            <w:tcW w:w="4428" w:type="dxa"/>
            <w:tcBorders>
              <w:top w:val="nil"/>
              <w:left w:val="nil"/>
              <w:bottom w:val="nil"/>
              <w:right w:val="nil"/>
            </w:tcBorders>
          </w:tcPr>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Stephanie M. Chmiel</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THOMPSON HINE LLP</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South High Street, Suite 1700</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43215-6101</w:t>
            </w:r>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Default="00377E60" w:rsidP="006E6869">
            <w:pPr>
              <w:autoSpaceDE w:val="0"/>
              <w:autoSpaceDN w:val="0"/>
              <w:adjustRightInd w:val="0"/>
              <w:spacing w:after="0" w:line="240" w:lineRule="auto"/>
              <w:rPr>
                <w:rFonts w:ascii="Times New Roman" w:hAnsi="Times New Roman" w:cs="Times New Roman"/>
                <w:sz w:val="24"/>
                <w:szCs w:val="24"/>
              </w:rPr>
            </w:pPr>
          </w:p>
          <w:p w:rsidR="00377E60" w:rsidRPr="006271BA" w:rsidRDefault="00377E60" w:rsidP="006E6869">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377E60" w:rsidRDefault="00377E60" w:rsidP="006E6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David A. Cetola</w:t>
            </w:r>
          </w:p>
          <w:p w:rsidR="00377E60" w:rsidRDefault="00377E60" w:rsidP="006E6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Director of Regulatory Affairs</w:t>
            </w:r>
          </w:p>
          <w:p w:rsidR="00377E60" w:rsidRDefault="00377E60" w:rsidP="006E6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Hess Corporation</w:t>
            </w:r>
          </w:p>
          <w:p w:rsidR="00377E60" w:rsidRDefault="00377E60" w:rsidP="006E6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Hess Plaza</w:t>
            </w:r>
          </w:p>
          <w:p w:rsidR="00377E60" w:rsidRPr="006271BA" w:rsidRDefault="00377E60" w:rsidP="006E6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Woodbridge, NJ 07095</w:t>
            </w:r>
          </w:p>
        </w:tc>
      </w:tr>
      <w:tr w:rsidR="00F92818" w:rsidRPr="0099789E" w:rsidTr="006E6869">
        <w:tc>
          <w:tcPr>
            <w:tcW w:w="4428" w:type="dxa"/>
            <w:tcBorders>
              <w:top w:val="nil"/>
              <w:left w:val="nil"/>
              <w:bottom w:val="nil"/>
              <w:right w:val="nil"/>
            </w:tcBorders>
          </w:tcPr>
          <w:p w:rsidR="00F92818" w:rsidRPr="006271BA" w:rsidRDefault="00F92818"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Stephen B. Seiple, Assistant</w:t>
            </w:r>
          </w:p>
          <w:p w:rsidR="00F92818" w:rsidRPr="006271BA" w:rsidRDefault="00F92818"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General Counsel</w:t>
            </w:r>
          </w:p>
          <w:p w:rsidR="00F92818" w:rsidRPr="006271BA" w:rsidRDefault="00F92818"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Brooke E. Leslie, Senior Counsel</w:t>
            </w:r>
          </w:p>
          <w:p w:rsidR="00F92818" w:rsidRPr="006271BA" w:rsidRDefault="00F92818"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200 Civic Center Drive,</w:t>
            </w:r>
          </w:p>
          <w:p w:rsidR="00F92818" w:rsidRPr="006271BA" w:rsidRDefault="00F92818" w:rsidP="006E6869">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Columbus, Ohio 43216</w:t>
            </w:r>
          </w:p>
          <w:p w:rsidR="00F92818" w:rsidRDefault="00CD7E20" w:rsidP="006E6869">
            <w:pPr>
              <w:autoSpaceDE w:val="0"/>
              <w:autoSpaceDN w:val="0"/>
              <w:adjustRightInd w:val="0"/>
              <w:spacing w:after="0" w:line="240" w:lineRule="auto"/>
              <w:rPr>
                <w:rFonts w:ascii="Times New Roman" w:hAnsi="Times New Roman" w:cs="Times New Roman"/>
                <w:sz w:val="24"/>
                <w:szCs w:val="24"/>
              </w:rPr>
            </w:pPr>
            <w:hyperlink r:id="rId38" w:history="1">
              <w:r w:rsidR="00F92818" w:rsidRPr="007348C1">
                <w:rPr>
                  <w:rStyle w:val="Hyperlink"/>
                  <w:rFonts w:ascii="Times New Roman" w:hAnsi="Times New Roman" w:cs="Times New Roman"/>
                  <w:sz w:val="24"/>
                  <w:szCs w:val="24"/>
                </w:rPr>
                <w:t>sseiple@nisource.com</w:t>
              </w:r>
            </w:hyperlink>
          </w:p>
          <w:p w:rsidR="00F92818" w:rsidRDefault="00CD7E20" w:rsidP="006E6869">
            <w:pPr>
              <w:autoSpaceDE w:val="0"/>
              <w:autoSpaceDN w:val="0"/>
              <w:adjustRightInd w:val="0"/>
              <w:spacing w:after="0" w:line="240" w:lineRule="auto"/>
              <w:rPr>
                <w:rFonts w:ascii="Times New Roman" w:hAnsi="Times New Roman" w:cs="Times New Roman"/>
                <w:sz w:val="24"/>
                <w:szCs w:val="24"/>
              </w:rPr>
            </w:pPr>
            <w:hyperlink r:id="rId39" w:history="1">
              <w:r w:rsidR="00F92818" w:rsidRPr="007348C1">
                <w:rPr>
                  <w:rStyle w:val="Hyperlink"/>
                  <w:rFonts w:ascii="Times New Roman" w:hAnsi="Times New Roman" w:cs="Times New Roman"/>
                  <w:sz w:val="24"/>
                  <w:szCs w:val="24"/>
                </w:rPr>
                <w:t>bleslie@nisource.com</w:t>
              </w:r>
            </w:hyperlink>
          </w:p>
          <w:p w:rsidR="00F92818" w:rsidRDefault="00F92818" w:rsidP="006E6869">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F92818" w:rsidRPr="00196A1C" w:rsidRDefault="00F92818" w:rsidP="006E6869">
            <w:pPr>
              <w:autoSpaceDE w:val="0"/>
              <w:autoSpaceDN w:val="0"/>
              <w:adjustRightInd w:val="0"/>
              <w:spacing w:after="0" w:line="240" w:lineRule="auto"/>
              <w:rPr>
                <w:rFonts w:ascii="Times New Roman" w:hAnsi="Times New Roman" w:cs="Times New Roman"/>
                <w:sz w:val="24"/>
                <w:szCs w:val="24"/>
              </w:rPr>
            </w:pPr>
            <w:r w:rsidRPr="00196A1C">
              <w:rPr>
                <w:rFonts w:ascii="Times New Roman" w:hAnsi="Times New Roman" w:cs="Times New Roman"/>
                <w:sz w:val="24"/>
                <w:szCs w:val="24"/>
              </w:rPr>
              <w:t>Donald Marshall</w:t>
            </w:r>
          </w:p>
          <w:p w:rsidR="00F92818" w:rsidRPr="00196A1C" w:rsidRDefault="00F92818" w:rsidP="006E6869">
            <w:pPr>
              <w:autoSpaceDE w:val="0"/>
              <w:autoSpaceDN w:val="0"/>
              <w:adjustRightInd w:val="0"/>
              <w:spacing w:after="0" w:line="240" w:lineRule="auto"/>
              <w:rPr>
                <w:rFonts w:ascii="Times New Roman" w:hAnsi="Times New Roman" w:cs="Times New Roman"/>
                <w:sz w:val="24"/>
                <w:szCs w:val="24"/>
              </w:rPr>
            </w:pPr>
            <w:r w:rsidRPr="00196A1C">
              <w:rPr>
                <w:rFonts w:ascii="Times New Roman" w:hAnsi="Times New Roman" w:cs="Times New Roman"/>
                <w:sz w:val="24"/>
                <w:szCs w:val="24"/>
              </w:rPr>
              <w:t>Eagle Energy LLC</w:t>
            </w:r>
          </w:p>
          <w:p w:rsidR="00F92818" w:rsidRPr="00196A1C" w:rsidRDefault="00F92818" w:rsidP="006E6869">
            <w:pPr>
              <w:autoSpaceDE w:val="0"/>
              <w:autoSpaceDN w:val="0"/>
              <w:adjustRightInd w:val="0"/>
              <w:spacing w:after="0" w:line="240" w:lineRule="auto"/>
              <w:rPr>
                <w:rFonts w:ascii="Times New Roman" w:hAnsi="Times New Roman" w:cs="Times New Roman"/>
                <w:sz w:val="24"/>
                <w:szCs w:val="24"/>
              </w:rPr>
            </w:pPr>
            <w:r w:rsidRPr="00196A1C">
              <w:rPr>
                <w:rFonts w:ascii="Times New Roman" w:hAnsi="Times New Roman" w:cs="Times New Roman"/>
                <w:sz w:val="24"/>
                <w:szCs w:val="24"/>
              </w:rPr>
              <w:t>4465 Bridgetown Road Suite 1</w:t>
            </w:r>
          </w:p>
          <w:p w:rsidR="00F92818" w:rsidRPr="00196A1C" w:rsidRDefault="00F92818" w:rsidP="006E6869">
            <w:pPr>
              <w:autoSpaceDE w:val="0"/>
              <w:autoSpaceDN w:val="0"/>
              <w:adjustRightInd w:val="0"/>
              <w:spacing w:after="0" w:line="240" w:lineRule="auto"/>
              <w:rPr>
                <w:rFonts w:ascii="Times New Roman" w:hAnsi="Times New Roman" w:cs="Times New Roman"/>
                <w:sz w:val="24"/>
                <w:szCs w:val="24"/>
              </w:rPr>
            </w:pPr>
            <w:r w:rsidRPr="00196A1C">
              <w:rPr>
                <w:rFonts w:ascii="Times New Roman" w:hAnsi="Times New Roman" w:cs="Times New Roman"/>
                <w:sz w:val="24"/>
                <w:szCs w:val="24"/>
              </w:rPr>
              <w:t>Cincinnati, Ohio 45211-4439</w:t>
            </w:r>
          </w:p>
          <w:p w:rsidR="00F92818" w:rsidRDefault="00F92818" w:rsidP="006E6869">
            <w:pPr>
              <w:autoSpaceDE w:val="0"/>
              <w:autoSpaceDN w:val="0"/>
              <w:adjustRightInd w:val="0"/>
              <w:spacing w:after="0" w:line="240" w:lineRule="auto"/>
              <w:rPr>
                <w:rFonts w:ascii="Times New Roman" w:hAnsi="Times New Roman" w:cs="Times New Roman"/>
                <w:color w:val="000000"/>
                <w:sz w:val="24"/>
                <w:szCs w:val="24"/>
              </w:rPr>
            </w:pPr>
          </w:p>
        </w:tc>
      </w:tr>
      <w:tr w:rsidR="00F92818" w:rsidRPr="0099789E" w:rsidTr="006E6869">
        <w:tc>
          <w:tcPr>
            <w:tcW w:w="4428" w:type="dxa"/>
            <w:tcBorders>
              <w:top w:val="nil"/>
              <w:left w:val="nil"/>
              <w:bottom w:val="nil"/>
              <w:right w:val="nil"/>
            </w:tcBorders>
          </w:tcPr>
          <w:p w:rsidR="00F92818" w:rsidRDefault="00F92818"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Matthew W. Warnock</w:t>
            </w:r>
          </w:p>
          <w:p w:rsidR="00F92818" w:rsidRDefault="00F92818"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Thomas Siwo</w:t>
            </w:r>
          </w:p>
          <w:p w:rsidR="00F92818" w:rsidRDefault="00F92818"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Bricker &amp; Eckler LLP</w:t>
            </w:r>
          </w:p>
          <w:p w:rsidR="00F92818" w:rsidRDefault="00F92818"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 South Third Street</w:t>
            </w:r>
          </w:p>
          <w:p w:rsidR="00F92818" w:rsidRDefault="00F92818" w:rsidP="006E6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w:t>
            </w:r>
          </w:p>
          <w:p w:rsidR="00F92818" w:rsidRDefault="00CD7E20" w:rsidP="006E6869">
            <w:pPr>
              <w:autoSpaceDE w:val="0"/>
              <w:autoSpaceDN w:val="0"/>
              <w:adjustRightInd w:val="0"/>
              <w:spacing w:after="0" w:line="240" w:lineRule="auto"/>
              <w:rPr>
                <w:rFonts w:ascii="Times New Roman" w:hAnsi="Times New Roman" w:cs="Times New Roman"/>
                <w:sz w:val="24"/>
                <w:szCs w:val="24"/>
              </w:rPr>
            </w:pPr>
            <w:hyperlink r:id="rId40" w:history="1">
              <w:r w:rsidR="00F92818" w:rsidRPr="00D857A6">
                <w:rPr>
                  <w:rStyle w:val="Hyperlink"/>
                  <w:rFonts w:ascii="Times New Roman" w:hAnsi="Times New Roman" w:cs="Times New Roman"/>
                  <w:sz w:val="24"/>
                  <w:szCs w:val="24"/>
                </w:rPr>
                <w:t>mwarnock@bricker.com</w:t>
              </w:r>
            </w:hyperlink>
          </w:p>
          <w:p w:rsidR="00F92818" w:rsidRPr="006271BA" w:rsidRDefault="00CD7E20" w:rsidP="006E6869">
            <w:pPr>
              <w:autoSpaceDE w:val="0"/>
              <w:autoSpaceDN w:val="0"/>
              <w:adjustRightInd w:val="0"/>
              <w:spacing w:after="0" w:line="240" w:lineRule="auto"/>
              <w:rPr>
                <w:rFonts w:ascii="Times New Roman" w:hAnsi="Times New Roman" w:cs="Times New Roman"/>
                <w:sz w:val="24"/>
                <w:szCs w:val="24"/>
              </w:rPr>
            </w:pPr>
            <w:hyperlink r:id="rId41" w:history="1">
              <w:r w:rsidR="00F92818" w:rsidRPr="00D857A6">
                <w:rPr>
                  <w:rStyle w:val="Hyperlink"/>
                  <w:rFonts w:ascii="Times New Roman" w:hAnsi="Times New Roman" w:cs="Times New Roman"/>
                  <w:sz w:val="24"/>
                  <w:szCs w:val="24"/>
                </w:rPr>
                <w:t>tsiwo@bricker.com</w:t>
              </w:r>
            </w:hyperlink>
          </w:p>
        </w:tc>
        <w:tc>
          <w:tcPr>
            <w:tcW w:w="4428" w:type="dxa"/>
            <w:tcBorders>
              <w:top w:val="nil"/>
              <w:left w:val="nil"/>
              <w:bottom w:val="nil"/>
              <w:right w:val="nil"/>
            </w:tcBorders>
          </w:tcPr>
          <w:p w:rsidR="00F92818" w:rsidRDefault="00F92818" w:rsidP="006E6869">
            <w:pPr>
              <w:autoSpaceDE w:val="0"/>
              <w:autoSpaceDN w:val="0"/>
              <w:adjustRightInd w:val="0"/>
              <w:spacing w:after="0" w:line="240" w:lineRule="auto"/>
              <w:rPr>
                <w:rFonts w:ascii="Times New Roman" w:hAnsi="Times New Roman" w:cs="Times New Roman"/>
                <w:color w:val="000000"/>
                <w:sz w:val="24"/>
                <w:szCs w:val="24"/>
              </w:rPr>
            </w:pPr>
          </w:p>
        </w:tc>
      </w:tr>
    </w:tbl>
    <w:p w:rsidR="00377E60" w:rsidRDefault="00377E60" w:rsidP="00377E60">
      <w:pPr>
        <w:pStyle w:val="Heading2"/>
        <w:rPr>
          <w:rFonts w:ascii="Times New Roman" w:eastAsia="Times New Roman" w:hAnsi="Times New Roman" w:cs="Times New Roman"/>
          <w:szCs w:val="24"/>
        </w:rPr>
      </w:pPr>
    </w:p>
    <w:p w:rsidR="00377E60" w:rsidRPr="00B10F30" w:rsidRDefault="00377E60" w:rsidP="002352A9">
      <w:pPr>
        <w:spacing w:after="0" w:line="240" w:lineRule="auto"/>
        <w:jc w:val="center"/>
        <w:rPr>
          <w:rFonts w:ascii="Times New Roman" w:eastAsia="Times New Roman" w:hAnsi="Times New Roman" w:cs="Times New Roman"/>
          <w:b/>
          <w:sz w:val="24"/>
          <w:szCs w:val="24"/>
          <w:u w:val="single"/>
        </w:rPr>
      </w:pPr>
    </w:p>
    <w:sectPr w:rsidR="00377E60" w:rsidRPr="00B10F30" w:rsidSect="00D40209">
      <w:headerReference w:type="default" r:id="rId42"/>
      <w:footerReference w:type="default" r:id="rId4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DC" w:rsidRDefault="005956DC" w:rsidP="003179C6">
      <w:pPr>
        <w:spacing w:after="0" w:line="240" w:lineRule="auto"/>
      </w:pPr>
      <w:r>
        <w:separator/>
      </w:r>
    </w:p>
  </w:endnote>
  <w:endnote w:type="continuationSeparator" w:id="0">
    <w:p w:rsidR="005956DC" w:rsidRDefault="005956DC" w:rsidP="0031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66" w:rsidRDefault="00516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Footer"/>
      <w:jc w:val="center"/>
    </w:pPr>
  </w:p>
  <w:p w:rsidR="006D3215" w:rsidRDefault="006D3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66" w:rsidRDefault="00516E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95489"/>
      <w:docPartObj>
        <w:docPartGallery w:val="Page Numbers (Bottom of Page)"/>
        <w:docPartUnique/>
      </w:docPartObj>
    </w:sdtPr>
    <w:sdtEndPr>
      <w:rPr>
        <w:noProof/>
      </w:rPr>
    </w:sdtEndPr>
    <w:sdtContent>
      <w:p w:rsidR="000D1AB4" w:rsidRDefault="000D1AB4">
        <w:pPr>
          <w:pStyle w:val="Footer"/>
          <w:jc w:val="center"/>
        </w:pPr>
        <w:r>
          <w:fldChar w:fldCharType="begin"/>
        </w:r>
        <w:r>
          <w:instrText xml:space="preserve"> PAGE   \* MERGEFORMAT </w:instrText>
        </w:r>
        <w:r>
          <w:fldChar w:fldCharType="separate"/>
        </w:r>
        <w:r w:rsidR="00CD7E20">
          <w:rPr>
            <w:noProof/>
          </w:rPr>
          <w:t>1</w:t>
        </w:r>
        <w:r>
          <w:rPr>
            <w:noProof/>
          </w:rPr>
          <w:fldChar w:fldCharType="end"/>
        </w:r>
      </w:p>
    </w:sdtContent>
  </w:sdt>
  <w:p w:rsidR="006D3215" w:rsidRDefault="006D32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80601"/>
      <w:docPartObj>
        <w:docPartGallery w:val="Page Numbers (Bottom of Page)"/>
        <w:docPartUnique/>
      </w:docPartObj>
    </w:sdtPr>
    <w:sdtEndPr>
      <w:rPr>
        <w:rFonts w:ascii="Times New Roman" w:hAnsi="Times New Roman" w:cs="Times New Roman"/>
        <w:noProof/>
        <w:sz w:val="20"/>
        <w:szCs w:val="20"/>
      </w:rPr>
    </w:sdtEndPr>
    <w:sdtContent>
      <w:p w:rsidR="006D3215" w:rsidRPr="007941BD" w:rsidRDefault="006D3215">
        <w:pPr>
          <w:pStyle w:val="Footer"/>
          <w:jc w:val="center"/>
          <w:rPr>
            <w:rFonts w:ascii="Times New Roman" w:hAnsi="Times New Roman" w:cs="Times New Roman"/>
            <w:sz w:val="20"/>
            <w:szCs w:val="20"/>
          </w:rPr>
        </w:pPr>
        <w:r w:rsidRPr="007941BD">
          <w:rPr>
            <w:rFonts w:ascii="Times New Roman" w:hAnsi="Times New Roman" w:cs="Times New Roman"/>
            <w:sz w:val="20"/>
            <w:szCs w:val="20"/>
          </w:rPr>
          <w:fldChar w:fldCharType="begin"/>
        </w:r>
        <w:r w:rsidRPr="007941BD">
          <w:rPr>
            <w:rFonts w:ascii="Times New Roman" w:hAnsi="Times New Roman" w:cs="Times New Roman"/>
            <w:sz w:val="20"/>
            <w:szCs w:val="20"/>
          </w:rPr>
          <w:instrText xml:space="preserve"> PAGE   \* MERGEFORMAT </w:instrText>
        </w:r>
        <w:r w:rsidRPr="007941BD">
          <w:rPr>
            <w:rFonts w:ascii="Times New Roman" w:hAnsi="Times New Roman" w:cs="Times New Roman"/>
            <w:sz w:val="20"/>
            <w:szCs w:val="20"/>
          </w:rPr>
          <w:fldChar w:fldCharType="separate"/>
        </w:r>
        <w:r w:rsidR="00516E66">
          <w:rPr>
            <w:rFonts w:ascii="Times New Roman" w:hAnsi="Times New Roman" w:cs="Times New Roman"/>
            <w:noProof/>
            <w:sz w:val="20"/>
            <w:szCs w:val="20"/>
          </w:rPr>
          <w:t>14</w:t>
        </w:r>
        <w:r w:rsidRPr="007941BD">
          <w:rPr>
            <w:rFonts w:ascii="Times New Roman" w:hAnsi="Times New Roman" w:cs="Times New Roman"/>
            <w:noProof/>
            <w:sz w:val="20"/>
            <w:szCs w:val="20"/>
          </w:rPr>
          <w:fldChar w:fldCharType="end"/>
        </w:r>
      </w:p>
    </w:sdtContent>
  </w:sdt>
  <w:p w:rsidR="006D3215" w:rsidRDefault="006D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DC" w:rsidRDefault="005956DC" w:rsidP="003179C6">
      <w:pPr>
        <w:spacing w:after="0" w:line="240" w:lineRule="auto"/>
      </w:pPr>
      <w:r>
        <w:separator/>
      </w:r>
    </w:p>
  </w:footnote>
  <w:footnote w:type="continuationSeparator" w:id="0">
    <w:p w:rsidR="005956DC" w:rsidRDefault="005956DC" w:rsidP="003179C6">
      <w:pPr>
        <w:spacing w:after="0" w:line="240" w:lineRule="auto"/>
      </w:pPr>
      <w:r>
        <w:continuationSeparator/>
      </w:r>
    </w:p>
  </w:footnote>
  <w:footnote w:id="1">
    <w:p w:rsidR="006D3215" w:rsidRPr="00605BC9" w:rsidRDefault="006D3215">
      <w:pPr>
        <w:pStyle w:val="FootnoteText"/>
        <w:rPr>
          <w:rFonts w:ascii="Times New Roman" w:hAnsi="Times New Roman" w:cs="Times New Roman"/>
        </w:rPr>
      </w:pPr>
      <w:r w:rsidRPr="00605BC9">
        <w:rPr>
          <w:rStyle w:val="FootnoteReference"/>
          <w:rFonts w:ascii="Times New Roman" w:hAnsi="Times New Roman" w:cs="Times New Roman"/>
        </w:rPr>
        <w:footnoteRef/>
      </w:r>
      <w:r w:rsidRPr="00605BC9">
        <w:rPr>
          <w:rFonts w:ascii="Times New Roman" w:hAnsi="Times New Roman" w:cs="Times New Roman"/>
        </w:rPr>
        <w:t xml:space="preserve"> See R.C. 119.032(C).</w:t>
      </w:r>
    </w:p>
  </w:footnote>
  <w:footnote w:id="2">
    <w:p w:rsidR="006D3215" w:rsidRPr="006B3953" w:rsidRDefault="006D3215" w:rsidP="006B3953">
      <w:pPr>
        <w:pStyle w:val="FootnoteText"/>
        <w:spacing w:after="120"/>
        <w:rPr>
          <w:rFonts w:ascii="Times New Roman" w:hAnsi="Times New Roman" w:cs="Times New Roman"/>
        </w:rPr>
      </w:pPr>
      <w:r w:rsidRPr="006B3953">
        <w:rPr>
          <w:rStyle w:val="FootnoteReference"/>
          <w:rFonts w:ascii="Times New Roman" w:hAnsi="Times New Roman" w:cs="Times New Roman"/>
        </w:rPr>
        <w:footnoteRef/>
      </w:r>
      <w:r w:rsidRPr="006B3953">
        <w:rPr>
          <w:rFonts w:ascii="Times New Roman" w:hAnsi="Times New Roman" w:cs="Times New Roman"/>
        </w:rPr>
        <w:t xml:space="preserve"> See Ohio Admin. Code </w:t>
      </w:r>
      <w:r w:rsidR="00832C26">
        <w:rPr>
          <w:rFonts w:ascii="Times New Roman" w:hAnsi="Times New Roman" w:cs="Times New Roman"/>
        </w:rPr>
        <w:t xml:space="preserve">Rule </w:t>
      </w:r>
      <w:r w:rsidRPr="006B3953">
        <w:rPr>
          <w:rFonts w:ascii="Times New Roman" w:hAnsi="Times New Roman" w:cs="Times New Roman"/>
        </w:rPr>
        <w:t>4901:1-2</w:t>
      </w:r>
      <w:r w:rsidR="00C148E7">
        <w:rPr>
          <w:rFonts w:ascii="Times New Roman" w:hAnsi="Times New Roman" w:cs="Times New Roman"/>
        </w:rPr>
        <w:t>9</w:t>
      </w:r>
      <w:r w:rsidRPr="006B3953">
        <w:rPr>
          <w:rFonts w:ascii="Times New Roman" w:hAnsi="Times New Roman" w:cs="Times New Roman"/>
        </w:rPr>
        <w:t>-03.</w:t>
      </w:r>
    </w:p>
  </w:footnote>
  <w:footnote w:id="3">
    <w:p w:rsidR="006D3215" w:rsidRPr="004B5098" w:rsidRDefault="006D3215" w:rsidP="006B3953">
      <w:pPr>
        <w:pStyle w:val="FootnoteText"/>
        <w:spacing w:before="120" w:after="120"/>
        <w:rPr>
          <w:rFonts w:ascii="Times New Roman" w:hAnsi="Times New Roman" w:cs="Times New Roman"/>
        </w:rPr>
      </w:pPr>
      <w:r w:rsidRPr="006B3953">
        <w:rPr>
          <w:rStyle w:val="FootnoteReference"/>
          <w:rFonts w:ascii="Times New Roman" w:hAnsi="Times New Roman" w:cs="Times New Roman"/>
        </w:rPr>
        <w:footnoteRef/>
      </w:r>
      <w:r w:rsidRPr="006B3953">
        <w:rPr>
          <w:rFonts w:ascii="Times New Roman" w:hAnsi="Times New Roman" w:cs="Times New Roman"/>
        </w:rPr>
        <w:t xml:space="preserve"> R.C. 4903.10.</w:t>
      </w:r>
    </w:p>
  </w:footnote>
  <w:footnote w:id="4">
    <w:p w:rsidR="006D3215" w:rsidRPr="004B5098" w:rsidRDefault="006D3215" w:rsidP="004B5098">
      <w:pPr>
        <w:pStyle w:val="FootnoteText"/>
        <w:spacing w:before="120"/>
        <w:rPr>
          <w:rFonts w:ascii="Times New Roman" w:hAnsi="Times New Roman" w:cs="Times New Roman"/>
        </w:rPr>
      </w:pPr>
      <w:r w:rsidRPr="004B5098">
        <w:rPr>
          <w:rStyle w:val="FootnoteReference"/>
          <w:rFonts w:ascii="Times New Roman" w:hAnsi="Times New Roman" w:cs="Times New Roman"/>
        </w:rPr>
        <w:footnoteRef/>
      </w:r>
      <w:r w:rsidRPr="004B5098">
        <w:rPr>
          <w:rFonts w:ascii="Times New Roman" w:hAnsi="Times New Roman" w:cs="Times New Roman"/>
        </w:rPr>
        <w:t xml:space="preserve"> R.C. 4903.10(B).</w:t>
      </w:r>
    </w:p>
  </w:footnote>
  <w:footnote w:id="5">
    <w:p w:rsidR="006D3215" w:rsidRPr="00EA4676" w:rsidRDefault="006D3215" w:rsidP="00EA4676">
      <w:pPr>
        <w:pStyle w:val="FootnoteText"/>
        <w:spacing w:before="120" w:after="120"/>
        <w:rPr>
          <w:rFonts w:ascii="Times New Roman" w:hAnsi="Times New Roman" w:cs="Times New Roman"/>
          <w:i/>
        </w:rPr>
      </w:pPr>
      <w:r w:rsidRPr="00EA4676">
        <w:rPr>
          <w:rStyle w:val="FootnoteReference"/>
          <w:rFonts w:ascii="Times New Roman" w:hAnsi="Times New Roman" w:cs="Times New Roman"/>
        </w:rPr>
        <w:footnoteRef/>
      </w:r>
      <w:r w:rsidRPr="00EA4676">
        <w:rPr>
          <w:rFonts w:ascii="Times New Roman" w:hAnsi="Times New Roman" w:cs="Times New Roman"/>
        </w:rPr>
        <w:t xml:space="preserve"> </w:t>
      </w:r>
      <w:r w:rsidRPr="00921EDA">
        <w:rPr>
          <w:rFonts w:ascii="Times New Roman" w:hAnsi="Times New Roman" w:cs="Times New Roman"/>
        </w:rPr>
        <w:t>Id.</w:t>
      </w:r>
    </w:p>
  </w:footnote>
  <w:footnote w:id="6">
    <w:p w:rsidR="006D3215" w:rsidRPr="00EA4676" w:rsidRDefault="006D3215" w:rsidP="00EA4676">
      <w:pPr>
        <w:pStyle w:val="FootnoteText"/>
        <w:spacing w:before="120" w:after="120"/>
        <w:rPr>
          <w:rFonts w:ascii="Times New Roman" w:hAnsi="Times New Roman" w:cs="Times New Roman"/>
          <w:i/>
        </w:rPr>
      </w:pPr>
      <w:r w:rsidRPr="00EA4676">
        <w:rPr>
          <w:rStyle w:val="FootnoteReference"/>
          <w:rFonts w:ascii="Times New Roman" w:hAnsi="Times New Roman" w:cs="Times New Roman"/>
        </w:rPr>
        <w:footnoteRef/>
      </w:r>
      <w:r w:rsidRPr="00EA4676">
        <w:rPr>
          <w:rFonts w:ascii="Times New Roman" w:hAnsi="Times New Roman" w:cs="Times New Roman"/>
        </w:rPr>
        <w:t xml:space="preserve"> </w:t>
      </w:r>
      <w:r w:rsidRPr="00921EDA">
        <w:rPr>
          <w:rFonts w:ascii="Times New Roman" w:hAnsi="Times New Roman" w:cs="Times New Roman"/>
        </w:rPr>
        <w:t>Id.</w:t>
      </w:r>
    </w:p>
  </w:footnote>
  <w:footnote w:id="7">
    <w:p w:rsidR="006D3215" w:rsidRPr="00EA4676" w:rsidRDefault="006D3215" w:rsidP="00EA4676">
      <w:pPr>
        <w:pStyle w:val="FootnoteText"/>
        <w:spacing w:before="120" w:after="120"/>
        <w:rPr>
          <w:rFonts w:ascii="Times New Roman" w:hAnsi="Times New Roman" w:cs="Times New Roman"/>
        </w:rPr>
      </w:pPr>
      <w:r w:rsidRPr="00EA4676">
        <w:rPr>
          <w:rStyle w:val="FootnoteReference"/>
          <w:rFonts w:ascii="Times New Roman" w:hAnsi="Times New Roman" w:cs="Times New Roman"/>
        </w:rPr>
        <w:footnoteRef/>
      </w:r>
      <w:r w:rsidRPr="00EA4676">
        <w:rPr>
          <w:rFonts w:ascii="Times New Roman" w:hAnsi="Times New Roman" w:cs="Times New Roman"/>
        </w:rPr>
        <w:t xml:space="preserve"> </w:t>
      </w:r>
      <w:r w:rsidRPr="00EA4676">
        <w:rPr>
          <w:rFonts w:ascii="Times New Roman" w:hAnsi="Times New Roman" w:cs="Times New Roman"/>
          <w:i/>
          <w:iCs/>
        </w:rPr>
        <w:t xml:space="preserve">See </w:t>
      </w:r>
      <w:r w:rsidRPr="00EA4676">
        <w:rPr>
          <w:rFonts w:ascii="Times New Roman" w:hAnsi="Times New Roman" w:cs="Times New Roman"/>
        </w:rPr>
        <w:t xml:space="preserve">Ohio Adm. Code </w:t>
      </w:r>
      <w:r w:rsidR="00832C26">
        <w:rPr>
          <w:rFonts w:ascii="Times New Roman" w:hAnsi="Times New Roman" w:cs="Times New Roman"/>
        </w:rPr>
        <w:t xml:space="preserve">Rule </w:t>
      </w:r>
      <w:r w:rsidRPr="00EA4676">
        <w:rPr>
          <w:rFonts w:ascii="Times New Roman" w:hAnsi="Times New Roman" w:cs="Times New Roman"/>
        </w:rPr>
        <w:t>4901-1-35.</w:t>
      </w:r>
    </w:p>
  </w:footnote>
  <w:footnote w:id="8">
    <w:p w:rsidR="00547DD5" w:rsidRPr="00547DD5" w:rsidRDefault="00547DD5" w:rsidP="00547DD5">
      <w:pPr>
        <w:pStyle w:val="FootnoteText"/>
        <w:spacing w:after="120"/>
        <w:rPr>
          <w:rFonts w:ascii="Times New Roman" w:hAnsi="Times New Roman" w:cs="Times New Roman"/>
        </w:rPr>
      </w:pPr>
      <w:r w:rsidRPr="00547DD5">
        <w:rPr>
          <w:rStyle w:val="FootnoteReference"/>
          <w:rFonts w:ascii="Times New Roman" w:hAnsi="Times New Roman" w:cs="Times New Roman"/>
        </w:rPr>
        <w:footnoteRef/>
      </w:r>
      <w:r w:rsidRPr="00547DD5">
        <w:rPr>
          <w:rFonts w:ascii="Times New Roman" w:hAnsi="Times New Roman" w:cs="Times New Roman"/>
        </w:rPr>
        <w:t xml:space="preserve"> Find</w:t>
      </w:r>
      <w:r>
        <w:rPr>
          <w:rFonts w:ascii="Times New Roman" w:hAnsi="Times New Roman" w:cs="Times New Roman"/>
        </w:rPr>
        <w:t>ing and order at 56 (Decem</w:t>
      </w:r>
      <w:r w:rsidRPr="00547DD5">
        <w:rPr>
          <w:rFonts w:ascii="Times New Roman" w:hAnsi="Times New Roman" w:cs="Times New Roman"/>
        </w:rPr>
        <w:t xml:space="preserve">ber 17, 2013). </w:t>
      </w:r>
    </w:p>
  </w:footnote>
  <w:footnote w:id="9">
    <w:p w:rsidR="00002F52" w:rsidRPr="0065561E" w:rsidRDefault="00002F52" w:rsidP="00002F52">
      <w:pPr>
        <w:pStyle w:val="FootnoteText"/>
        <w:spacing w:after="120"/>
        <w:rPr>
          <w:rFonts w:ascii="Times New Roman" w:hAnsi="Times New Roman"/>
        </w:rPr>
      </w:pPr>
      <w:r w:rsidRPr="0065561E">
        <w:rPr>
          <w:rStyle w:val="FootnoteReference"/>
          <w:rFonts w:ascii="Times New Roman" w:hAnsi="Times New Roman"/>
        </w:rPr>
        <w:footnoteRef/>
      </w:r>
      <w:r w:rsidRPr="0065561E">
        <w:rPr>
          <w:rFonts w:ascii="Times New Roman" w:hAnsi="Times New Roman"/>
        </w:rPr>
        <w:t xml:space="preserve"> </w:t>
      </w:r>
      <w:r w:rsidRPr="0065561E">
        <w:rPr>
          <w:rFonts w:ascii="Times New Roman" w:hAnsi="Times New Roman"/>
          <w:i/>
        </w:rPr>
        <w:t>In the Matter of the Commission’s Promulgation of Amendments the Electric Service and Safety Standards Pursuant to Chapter 4928, Revised Code,</w:t>
      </w:r>
      <w:r>
        <w:rPr>
          <w:rFonts w:ascii="Times New Roman" w:hAnsi="Times New Roman"/>
        </w:rPr>
        <w:t xml:space="preserve"> </w:t>
      </w:r>
      <w:r w:rsidRPr="0065561E">
        <w:rPr>
          <w:rFonts w:ascii="Times New Roman" w:hAnsi="Times New Roman"/>
        </w:rPr>
        <w:t>Case No.</w:t>
      </w:r>
      <w:r>
        <w:rPr>
          <w:rFonts w:ascii="Times New Roman" w:hAnsi="Times New Roman"/>
        </w:rPr>
        <w:t xml:space="preserve"> 99-1613-EL-ORD, Order at 13-15 (April</w:t>
      </w:r>
      <w:r w:rsidRPr="0065561E">
        <w:rPr>
          <w:rFonts w:ascii="Times New Roman" w:hAnsi="Times New Roman"/>
        </w:rPr>
        <w:t xml:space="preserve"> 7, 2000).</w:t>
      </w:r>
    </w:p>
  </w:footnote>
  <w:footnote w:id="10">
    <w:p w:rsidR="00002F52" w:rsidRPr="0065561E" w:rsidRDefault="00002F52" w:rsidP="00002F52">
      <w:pPr>
        <w:pStyle w:val="FootnoteText"/>
        <w:spacing w:after="120"/>
        <w:rPr>
          <w:rFonts w:ascii="Times New Roman" w:hAnsi="Times New Roman"/>
        </w:rPr>
      </w:pPr>
      <w:r w:rsidRPr="0065561E">
        <w:rPr>
          <w:rStyle w:val="FootnoteReference"/>
          <w:rFonts w:ascii="Times New Roman" w:hAnsi="Times New Roman"/>
        </w:rPr>
        <w:footnoteRef/>
      </w:r>
      <w:r w:rsidRPr="0065561E">
        <w:rPr>
          <w:rFonts w:ascii="Times New Roman" w:hAnsi="Times New Roman"/>
        </w:rPr>
        <w:t xml:space="preserve"> </w:t>
      </w:r>
      <w:r w:rsidRPr="0065561E">
        <w:rPr>
          <w:rFonts w:ascii="Times New Roman" w:hAnsi="Times New Roman"/>
          <w:i/>
        </w:rPr>
        <w:t>See In the Matter of the Applications of the Electric Distribution Utilities for Approval of a Sample Bi</w:t>
      </w:r>
      <w:r>
        <w:rPr>
          <w:rFonts w:ascii="Times New Roman" w:hAnsi="Times New Roman"/>
          <w:i/>
        </w:rPr>
        <w:t>ll Format for Electric Service,</w:t>
      </w:r>
      <w:r w:rsidRPr="0065561E">
        <w:rPr>
          <w:rFonts w:ascii="Times New Roman" w:hAnsi="Times New Roman"/>
        </w:rPr>
        <w:t xml:space="preserve"> Case No. </w:t>
      </w:r>
      <w:r>
        <w:rPr>
          <w:rFonts w:ascii="Times New Roman" w:hAnsi="Times New Roman"/>
        </w:rPr>
        <w:t>00-1998-EL-UNC, Entry at 1 (October</w:t>
      </w:r>
      <w:r w:rsidRPr="0065561E">
        <w:rPr>
          <w:rFonts w:ascii="Times New Roman" w:hAnsi="Times New Roman"/>
        </w:rPr>
        <w:t xml:space="preserve"> 26, 2000).</w:t>
      </w:r>
    </w:p>
  </w:footnote>
  <w:footnote w:id="11">
    <w:p w:rsidR="00002F52" w:rsidRPr="0065561E" w:rsidRDefault="00002F52" w:rsidP="00002F52">
      <w:pPr>
        <w:pStyle w:val="FootnoteText"/>
        <w:spacing w:after="120"/>
        <w:rPr>
          <w:rFonts w:ascii="Times New Roman" w:hAnsi="Times New Roman"/>
        </w:rPr>
      </w:pPr>
      <w:r w:rsidRPr="0065561E">
        <w:rPr>
          <w:rStyle w:val="FootnoteReference"/>
          <w:rFonts w:ascii="Times New Roman" w:hAnsi="Times New Roman"/>
        </w:rPr>
        <w:footnoteRef/>
      </w:r>
      <w:r w:rsidRPr="0065561E">
        <w:rPr>
          <w:rFonts w:ascii="Times New Roman" w:hAnsi="Times New Roman"/>
        </w:rPr>
        <w:t xml:space="preserve"> </w:t>
      </w:r>
      <w:r w:rsidRPr="00605D18">
        <w:rPr>
          <w:rFonts w:ascii="Times New Roman" w:hAnsi="Times New Roman"/>
        </w:rPr>
        <w:t>Id.</w:t>
      </w:r>
      <w:r w:rsidRPr="0065561E">
        <w:rPr>
          <w:rFonts w:ascii="Times New Roman" w:hAnsi="Times New Roman"/>
        </w:rPr>
        <w:t xml:space="preserve"> at 1-2.</w:t>
      </w:r>
    </w:p>
  </w:footnote>
  <w:footnote w:id="12">
    <w:p w:rsidR="00002F52" w:rsidRPr="0065561E" w:rsidRDefault="00002F52" w:rsidP="00002F52">
      <w:pPr>
        <w:pStyle w:val="FootnoteText"/>
        <w:spacing w:after="120"/>
        <w:rPr>
          <w:rFonts w:ascii="Times New Roman" w:hAnsi="Times New Roman"/>
        </w:rPr>
      </w:pPr>
      <w:r w:rsidRPr="0065561E">
        <w:rPr>
          <w:rStyle w:val="FootnoteReference"/>
          <w:rFonts w:ascii="Times New Roman" w:hAnsi="Times New Roman"/>
        </w:rPr>
        <w:footnoteRef/>
      </w:r>
      <w:r w:rsidRPr="0065561E">
        <w:rPr>
          <w:rFonts w:ascii="Times New Roman" w:hAnsi="Times New Roman"/>
        </w:rPr>
        <w:t xml:space="preserve"> </w:t>
      </w:r>
      <w:r w:rsidRPr="00605D18">
        <w:rPr>
          <w:rFonts w:ascii="Times New Roman" w:hAnsi="Times New Roman"/>
        </w:rPr>
        <w:t>Id.</w:t>
      </w:r>
      <w:r w:rsidRPr="0065561E">
        <w:rPr>
          <w:rFonts w:ascii="Times New Roman" w:hAnsi="Times New Roman"/>
          <w:i/>
        </w:rPr>
        <w:t xml:space="preserve"> </w:t>
      </w:r>
      <w:r w:rsidRPr="0065561E">
        <w:rPr>
          <w:rFonts w:ascii="Times New Roman" w:hAnsi="Times New Roman"/>
        </w:rPr>
        <w:t>at 4.</w:t>
      </w:r>
    </w:p>
  </w:footnote>
  <w:footnote w:id="13">
    <w:p w:rsidR="00002F52" w:rsidRPr="0065561E" w:rsidRDefault="00002F52" w:rsidP="00002F52">
      <w:pPr>
        <w:pStyle w:val="FootnoteText"/>
        <w:spacing w:after="120"/>
      </w:pPr>
      <w:r w:rsidRPr="0065561E">
        <w:rPr>
          <w:rStyle w:val="FootnoteReference"/>
          <w:rFonts w:ascii="Times New Roman" w:hAnsi="Times New Roman"/>
        </w:rPr>
        <w:footnoteRef/>
      </w:r>
      <w:r w:rsidRPr="0065561E">
        <w:rPr>
          <w:rFonts w:ascii="Times New Roman" w:hAnsi="Times New Roman"/>
        </w:rPr>
        <w:t xml:space="preserve"> </w:t>
      </w:r>
      <w:r w:rsidRPr="0065561E">
        <w:rPr>
          <w:rFonts w:ascii="Times New Roman" w:hAnsi="Times New Roman"/>
          <w:i/>
        </w:rPr>
        <w:t xml:space="preserve">See </w:t>
      </w:r>
      <w:r w:rsidRPr="0065561E">
        <w:rPr>
          <w:rFonts w:ascii="Times New Roman" w:hAnsi="Times New Roman"/>
        </w:rPr>
        <w:t>e.g., Pub. Util. Comm. Case No. 02-564-EL-ORD.</w:t>
      </w:r>
    </w:p>
  </w:footnote>
  <w:footnote w:id="14">
    <w:p w:rsidR="00002F52" w:rsidRPr="00D44EC1" w:rsidRDefault="00002F52" w:rsidP="00002F52">
      <w:pPr>
        <w:pStyle w:val="FootnoteText"/>
        <w:spacing w:after="120"/>
        <w:rPr>
          <w:rFonts w:ascii="Times New Roman" w:hAnsi="Times New Roman"/>
        </w:rPr>
      </w:pPr>
      <w:r w:rsidRPr="00196FF7">
        <w:rPr>
          <w:rStyle w:val="FootnoteReference"/>
          <w:rFonts w:ascii="Times New Roman" w:hAnsi="Times New Roman"/>
        </w:rPr>
        <w:footnoteRef/>
      </w:r>
      <w:r w:rsidRPr="00196FF7">
        <w:rPr>
          <w:rFonts w:ascii="Times New Roman" w:hAnsi="Times New Roman"/>
        </w:rPr>
        <w:t xml:space="preserve"> </w:t>
      </w:r>
      <w:r w:rsidRPr="00196FF7">
        <w:rPr>
          <w:rFonts w:ascii="Times New Roman" w:hAnsi="Times New Roman"/>
          <w:i/>
        </w:rPr>
        <w:t>In the Matter of the Applications of the Electric Distribution Utilities for Approval of a Sample Bill Format for Electric Service</w:t>
      </w:r>
      <w:r w:rsidRPr="00196FF7">
        <w:rPr>
          <w:rFonts w:ascii="Times New Roman" w:hAnsi="Times New Roman"/>
        </w:rPr>
        <w:t>, Case No. 00-1998-EL-UNC, Finding and Order at 19 (December 21, 2000)</w:t>
      </w:r>
      <w:r>
        <w:rPr>
          <w:rFonts w:ascii="Times New Roman" w:hAnsi="Times New Roman"/>
        </w:rPr>
        <w:t xml:space="preserve"> </w:t>
      </w:r>
      <w:r w:rsidRPr="00196FF7">
        <w:rPr>
          <w:rFonts w:ascii="Times New Roman" w:hAnsi="Times New Roman"/>
        </w:rPr>
        <w:t>(“OCC recommends that the EDUs be required to show a price-to-compare notice not only on non</w:t>
      </w:r>
      <w:r>
        <w:rPr>
          <w:rFonts w:ascii="Times New Roman" w:hAnsi="Times New Roman"/>
        </w:rPr>
        <w:t>-</w:t>
      </w:r>
      <w:r w:rsidRPr="00196FF7">
        <w:rPr>
          <w:rFonts w:ascii="Times New Roman" w:hAnsi="Times New Roman"/>
        </w:rPr>
        <w:t xml:space="preserve">shopping customer bills, but also on shopping customer bills. We agree with OCC's recommendation. In light of staff's instruction to CRES providers that they must tie their “percent off” advertising to the price to compare, we believe it more important that the price-to-compare notice to appear on both the shopping and </w:t>
      </w:r>
      <w:r w:rsidRPr="00D44EC1">
        <w:rPr>
          <w:rFonts w:ascii="Times New Roman" w:hAnsi="Times New Roman"/>
        </w:rPr>
        <w:t>the non</w:t>
      </w:r>
      <w:r w:rsidR="001B53F0">
        <w:rPr>
          <w:rFonts w:ascii="Times New Roman" w:hAnsi="Times New Roman"/>
        </w:rPr>
        <w:t>-</w:t>
      </w:r>
      <w:r w:rsidRPr="00D44EC1">
        <w:rPr>
          <w:rFonts w:ascii="Times New Roman" w:hAnsi="Times New Roman"/>
        </w:rPr>
        <w:t>shopping customer bills. However, as we mentioned with respect to DP&amp;L's request, the price to compare notice needs to be modified on shopping-customer bills to clarify that it relates to the EDU's prices rather than the CRES provider's prices.”).</w:t>
      </w:r>
    </w:p>
  </w:footnote>
  <w:footnote w:id="15">
    <w:p w:rsidR="006D3215" w:rsidRPr="00921EDA" w:rsidRDefault="006D3215" w:rsidP="00921EDA">
      <w:pPr>
        <w:pStyle w:val="FootnoteText"/>
        <w:spacing w:after="120"/>
        <w:rPr>
          <w:rFonts w:ascii="Times New Roman" w:hAnsi="Times New Roman" w:cs="Times New Roman"/>
        </w:rPr>
      </w:pPr>
      <w:r w:rsidRPr="00921EDA">
        <w:rPr>
          <w:rStyle w:val="FootnoteReference"/>
          <w:rFonts w:ascii="Times New Roman" w:hAnsi="Times New Roman" w:cs="Times New Roman"/>
        </w:rPr>
        <w:footnoteRef/>
      </w:r>
      <w:r w:rsidRPr="00921EDA">
        <w:rPr>
          <w:rFonts w:ascii="Times New Roman" w:hAnsi="Times New Roman" w:cs="Times New Roman"/>
        </w:rPr>
        <w:t xml:space="preserve"> OCC Reply Comments</w:t>
      </w:r>
      <w:r w:rsidR="00921EDA">
        <w:rPr>
          <w:rFonts w:ascii="Times New Roman" w:hAnsi="Times New Roman" w:cs="Times New Roman"/>
        </w:rPr>
        <w:t xml:space="preserve"> at 29 (January 2013).</w:t>
      </w:r>
    </w:p>
  </w:footnote>
  <w:footnote w:id="16">
    <w:p w:rsidR="006D3215" w:rsidRPr="00921EDA" w:rsidRDefault="006D3215" w:rsidP="00921EDA">
      <w:pPr>
        <w:pStyle w:val="FootnoteText"/>
        <w:spacing w:after="120"/>
        <w:rPr>
          <w:rFonts w:ascii="Times New Roman" w:hAnsi="Times New Roman" w:cs="Times New Roman"/>
        </w:rPr>
      </w:pPr>
      <w:r w:rsidRPr="00921EDA">
        <w:rPr>
          <w:rStyle w:val="FootnoteReference"/>
          <w:rFonts w:ascii="Times New Roman" w:hAnsi="Times New Roman" w:cs="Times New Roman"/>
        </w:rPr>
        <w:footnoteRef/>
      </w:r>
      <w:r w:rsidR="00832C26">
        <w:rPr>
          <w:rFonts w:ascii="Times New Roman" w:hAnsi="Times New Roman" w:cs="Times New Roman"/>
        </w:rPr>
        <w:t xml:space="preserve"> </w:t>
      </w:r>
      <w:r w:rsidRPr="00921EDA">
        <w:rPr>
          <w:rFonts w:ascii="Times New Roman" w:hAnsi="Times New Roman" w:cs="Times New Roman"/>
        </w:rPr>
        <w:t xml:space="preserve">Finding and Order </w:t>
      </w:r>
      <w:r w:rsidR="00921EDA">
        <w:rPr>
          <w:rFonts w:ascii="Times New Roman" w:hAnsi="Times New Roman" w:cs="Times New Roman"/>
        </w:rPr>
        <w:t xml:space="preserve">at 56 </w:t>
      </w:r>
      <w:r w:rsidRPr="00921EDA">
        <w:rPr>
          <w:rFonts w:ascii="Times New Roman" w:hAnsi="Times New Roman" w:cs="Times New Roman"/>
        </w:rPr>
        <w:t>(D</w:t>
      </w:r>
      <w:r w:rsidR="00921EDA">
        <w:rPr>
          <w:rFonts w:ascii="Times New Roman" w:hAnsi="Times New Roman" w:cs="Times New Roman"/>
        </w:rPr>
        <w:t>ecember 17, 2013</w:t>
      </w:r>
      <w:r w:rsidRPr="00921EDA">
        <w:rPr>
          <w:rFonts w:ascii="Times New Roman" w:hAnsi="Times New Roman" w:cs="Times New Roman"/>
        </w:rPr>
        <w:t>)</w:t>
      </w:r>
      <w:r w:rsidR="00921EDA">
        <w:rPr>
          <w:rFonts w:ascii="Times New Roman" w:hAnsi="Times New Roman" w:cs="Times New Roman"/>
        </w:rPr>
        <w:t>.</w:t>
      </w:r>
    </w:p>
  </w:footnote>
  <w:footnote w:id="17">
    <w:p w:rsidR="006D3215" w:rsidRPr="00921EDA" w:rsidRDefault="006D3215" w:rsidP="00921EDA">
      <w:pPr>
        <w:pStyle w:val="FootnoteText"/>
        <w:spacing w:after="120"/>
        <w:rPr>
          <w:rFonts w:ascii="Times New Roman" w:hAnsi="Times New Roman" w:cs="Times New Roman"/>
        </w:rPr>
      </w:pPr>
      <w:r w:rsidRPr="00921EDA">
        <w:rPr>
          <w:rStyle w:val="FootnoteReference"/>
          <w:rFonts w:ascii="Times New Roman" w:hAnsi="Times New Roman" w:cs="Times New Roman"/>
        </w:rPr>
        <w:footnoteRef/>
      </w:r>
      <w:r w:rsidR="00921EDA">
        <w:rPr>
          <w:rFonts w:ascii="Times New Roman" w:hAnsi="Times New Roman" w:cs="Times New Roman"/>
        </w:rPr>
        <w:t xml:space="preserve"> R.C.</w:t>
      </w:r>
      <w:r w:rsidRPr="00921EDA">
        <w:rPr>
          <w:rFonts w:ascii="Times New Roman" w:hAnsi="Times New Roman" w:cs="Times New Roman"/>
        </w:rPr>
        <w:t xml:space="preserve"> 4929.02(A)(1)</w:t>
      </w:r>
      <w:r w:rsidR="00921EDA">
        <w:rPr>
          <w:rFonts w:ascii="Times New Roman" w:hAnsi="Times New Roman" w:cs="Times New Roman"/>
        </w:rPr>
        <w:t>.</w:t>
      </w:r>
    </w:p>
  </w:footnote>
  <w:footnote w:id="18">
    <w:p w:rsidR="006D3215" w:rsidRPr="00921EDA" w:rsidRDefault="006D3215" w:rsidP="00921EDA">
      <w:pPr>
        <w:pStyle w:val="FootnoteText"/>
        <w:spacing w:after="120"/>
        <w:rPr>
          <w:rFonts w:ascii="Times New Roman" w:hAnsi="Times New Roman" w:cs="Times New Roman"/>
        </w:rPr>
      </w:pPr>
      <w:r w:rsidRPr="00921EDA">
        <w:rPr>
          <w:rStyle w:val="FootnoteReference"/>
          <w:rFonts w:ascii="Times New Roman" w:hAnsi="Times New Roman" w:cs="Times New Roman"/>
        </w:rPr>
        <w:footnoteRef/>
      </w:r>
      <w:r w:rsidR="00832C26">
        <w:rPr>
          <w:rFonts w:ascii="Times New Roman" w:hAnsi="Times New Roman" w:cs="Times New Roman"/>
        </w:rPr>
        <w:t xml:space="preserve"> R.C.</w:t>
      </w:r>
      <w:r w:rsidRPr="00921EDA">
        <w:rPr>
          <w:rFonts w:ascii="Times New Roman" w:hAnsi="Times New Roman" w:cs="Times New Roman"/>
        </w:rPr>
        <w:t xml:space="preserve"> 4929.02(A)(2)</w:t>
      </w:r>
    </w:p>
  </w:footnote>
  <w:footnote w:id="19">
    <w:p w:rsidR="006D3215" w:rsidRPr="00921EDA" w:rsidRDefault="006D3215" w:rsidP="00921EDA">
      <w:pPr>
        <w:pStyle w:val="FootnoteText"/>
        <w:spacing w:after="120"/>
        <w:rPr>
          <w:rFonts w:ascii="Times New Roman" w:hAnsi="Times New Roman" w:cs="Times New Roman"/>
        </w:rPr>
      </w:pPr>
      <w:r w:rsidRPr="00921EDA">
        <w:rPr>
          <w:rStyle w:val="FootnoteReference"/>
          <w:rFonts w:ascii="Times New Roman" w:hAnsi="Times New Roman" w:cs="Times New Roman"/>
        </w:rPr>
        <w:footnoteRef/>
      </w:r>
      <w:r w:rsidRPr="00921EDA">
        <w:rPr>
          <w:rFonts w:ascii="Times New Roman" w:hAnsi="Times New Roman" w:cs="Times New Roman"/>
        </w:rPr>
        <w:t xml:space="preserve"> Finding and Order </w:t>
      </w:r>
      <w:r w:rsidR="00832C26">
        <w:rPr>
          <w:rFonts w:ascii="Times New Roman" w:hAnsi="Times New Roman" w:cs="Times New Roman"/>
        </w:rPr>
        <w:t>at 56 (December 17, 2013</w:t>
      </w:r>
      <w:r w:rsidRPr="00921EDA">
        <w:rPr>
          <w:rFonts w:ascii="Times New Roman" w:hAnsi="Times New Roman" w:cs="Times New Roman"/>
        </w:rPr>
        <w:t>)</w:t>
      </w:r>
      <w:r w:rsidR="00832C26">
        <w:rPr>
          <w:rFonts w:ascii="Times New Roman" w:hAnsi="Times New Roman" w:cs="Times New Roman"/>
        </w:rPr>
        <w:t>.</w:t>
      </w:r>
    </w:p>
  </w:footnote>
  <w:footnote w:id="20">
    <w:p w:rsidR="006D3215" w:rsidRPr="0020715E" w:rsidRDefault="006D3215" w:rsidP="00E87572">
      <w:pPr>
        <w:autoSpaceDE w:val="0"/>
        <w:autoSpaceDN w:val="0"/>
        <w:adjustRightInd w:val="0"/>
        <w:spacing w:after="120" w:line="240" w:lineRule="auto"/>
        <w:rPr>
          <w:rFonts w:ascii="Times New Roman" w:hAnsi="Times New Roman" w:cs="Times New Roman"/>
        </w:rPr>
      </w:pPr>
      <w:r w:rsidRPr="0020715E">
        <w:rPr>
          <w:rStyle w:val="FootnoteReference"/>
          <w:rFonts w:ascii="Times New Roman" w:hAnsi="Times New Roman" w:cs="Times New Roman"/>
        </w:rPr>
        <w:footnoteRef/>
      </w:r>
      <w:r w:rsidRPr="0020715E">
        <w:rPr>
          <w:rFonts w:ascii="Times New Roman" w:hAnsi="Times New Roman" w:cs="Times New Roman"/>
        </w:rPr>
        <w:t xml:space="preserve"> </w:t>
      </w:r>
      <w:r w:rsidRPr="0020715E">
        <w:rPr>
          <w:rFonts w:ascii="Times New Roman" w:hAnsi="Times New Roman" w:cs="Times New Roman"/>
          <w:i/>
          <w:sz w:val="20"/>
          <w:szCs w:val="20"/>
        </w:rPr>
        <w:t>In the Matter of Ohio Retail Electric Service Market Workshop</w:t>
      </w:r>
      <w:r w:rsidRPr="0020715E">
        <w:rPr>
          <w:rFonts w:ascii="Times New Roman" w:hAnsi="Times New Roman" w:cs="Times New Roman"/>
          <w:sz w:val="20"/>
          <w:szCs w:val="20"/>
        </w:rPr>
        <w:t>, Case No. 12-3151-EL-COI, Transcript (January 3, 2014 at 106-107).</w:t>
      </w:r>
    </w:p>
  </w:footnote>
  <w:footnote w:id="21">
    <w:p w:rsidR="00717C16" w:rsidRPr="00B11F7E" w:rsidRDefault="00717C16" w:rsidP="00717C16">
      <w:pPr>
        <w:pStyle w:val="FootnoteText"/>
        <w:spacing w:after="120"/>
        <w:rPr>
          <w:rFonts w:ascii="Times New Roman" w:hAnsi="Times New Roman" w:cs="Times New Roman"/>
        </w:rPr>
      </w:pPr>
      <w:r w:rsidRPr="00B11F7E">
        <w:rPr>
          <w:rStyle w:val="FootnoteReference"/>
          <w:rFonts w:ascii="Times New Roman" w:hAnsi="Times New Roman" w:cs="Times New Roman"/>
        </w:rPr>
        <w:footnoteRef/>
      </w:r>
      <w:r w:rsidRPr="00B11F7E">
        <w:rPr>
          <w:rFonts w:ascii="Times New Roman" w:hAnsi="Times New Roman" w:cs="Times New Roman"/>
        </w:rPr>
        <w:t xml:space="preserve"> </w:t>
      </w:r>
      <w:r>
        <w:rPr>
          <w:rFonts w:ascii="Times New Roman" w:hAnsi="Times New Roman" w:cs="Times New Roman"/>
        </w:rPr>
        <w:t xml:space="preserve">Finding and </w:t>
      </w:r>
      <w:r w:rsidRPr="00B11F7E">
        <w:rPr>
          <w:rFonts w:ascii="Times New Roman" w:hAnsi="Times New Roman" w:cs="Times New Roman"/>
        </w:rPr>
        <w:t xml:space="preserve">Order at </w:t>
      </w:r>
      <w:r>
        <w:rPr>
          <w:rFonts w:ascii="Times New Roman" w:hAnsi="Times New Roman" w:cs="Times New Roman"/>
        </w:rPr>
        <w:t>32 (December 17, 2013)</w:t>
      </w:r>
      <w:r w:rsidRPr="00B11F7E">
        <w:rPr>
          <w:rFonts w:ascii="Times New Roman" w:hAnsi="Times New Roman" w:cs="Times New Roman"/>
        </w:rPr>
        <w:t>.</w:t>
      </w:r>
    </w:p>
  </w:footnote>
  <w:footnote w:id="22">
    <w:p w:rsidR="00717C16" w:rsidRDefault="00717C16" w:rsidP="00717C16">
      <w:pPr>
        <w:pStyle w:val="FootnoteText"/>
        <w:spacing w:after="120"/>
      </w:pPr>
      <w:r w:rsidRPr="00B11F7E">
        <w:rPr>
          <w:rStyle w:val="FootnoteReference"/>
          <w:rFonts w:ascii="Times New Roman" w:hAnsi="Times New Roman" w:cs="Times New Roman"/>
        </w:rPr>
        <w:footnoteRef/>
      </w:r>
      <w:r w:rsidRPr="00B11F7E">
        <w:rPr>
          <w:rFonts w:ascii="Times New Roman" w:hAnsi="Times New Roman" w:cs="Times New Roman"/>
        </w:rPr>
        <w:t xml:space="preserve"> </w:t>
      </w:r>
      <w:r w:rsidRPr="0020715E">
        <w:rPr>
          <w:rFonts w:ascii="Times New Roman" w:hAnsi="Times New Roman" w:cs="Times New Roman"/>
        </w:rPr>
        <w:t>Id.</w:t>
      </w:r>
    </w:p>
  </w:footnote>
  <w:footnote w:id="23">
    <w:p w:rsidR="006D3215" w:rsidRPr="00C2158A" w:rsidRDefault="006D3215" w:rsidP="00E87572">
      <w:pPr>
        <w:pStyle w:val="FootnoteText"/>
        <w:spacing w:after="120"/>
        <w:rPr>
          <w:rFonts w:ascii="Times New Roman" w:hAnsi="Times New Roman" w:cs="Times New Roman"/>
        </w:rPr>
      </w:pPr>
      <w:r w:rsidRPr="00C2158A">
        <w:rPr>
          <w:rStyle w:val="FootnoteReference"/>
          <w:rFonts w:ascii="Times New Roman" w:hAnsi="Times New Roman" w:cs="Times New Roman"/>
        </w:rPr>
        <w:footnoteRef/>
      </w:r>
      <w:r w:rsidRPr="00C2158A">
        <w:rPr>
          <w:rFonts w:ascii="Times New Roman" w:hAnsi="Times New Roman" w:cs="Times New Roman"/>
        </w:rPr>
        <w:t xml:space="preserve"> </w:t>
      </w:r>
      <w:r>
        <w:rPr>
          <w:rFonts w:ascii="Times New Roman" w:hAnsi="Times New Roman" w:cs="Times New Roman"/>
        </w:rPr>
        <w:t>OGMG</w:t>
      </w:r>
      <w:r w:rsidR="00832C26">
        <w:rPr>
          <w:rFonts w:ascii="Times New Roman" w:hAnsi="Times New Roman" w:cs="Times New Roman"/>
        </w:rPr>
        <w:t xml:space="preserve"> </w:t>
      </w:r>
      <w:r>
        <w:rPr>
          <w:rFonts w:ascii="Times New Roman" w:hAnsi="Times New Roman" w:cs="Times New Roman"/>
        </w:rPr>
        <w:t>/ RESA Initial Comments at 19</w:t>
      </w:r>
      <w:r w:rsidR="0020715E">
        <w:rPr>
          <w:rFonts w:ascii="Times New Roman" w:hAnsi="Times New Roman" w:cs="Times New Roman"/>
        </w:rPr>
        <w:t xml:space="preserve"> (January 7, 2013)</w:t>
      </w:r>
      <w:r w:rsidRPr="00C2158A">
        <w:rPr>
          <w:rFonts w:ascii="Times New Roman" w:hAnsi="Times New Roman" w:cs="Times New Roman"/>
        </w:rPr>
        <w:t>.</w:t>
      </w:r>
    </w:p>
  </w:footnote>
  <w:footnote w:id="24">
    <w:p w:rsidR="006D3215" w:rsidRPr="00B11F7E" w:rsidRDefault="006D3215" w:rsidP="00E87572">
      <w:pPr>
        <w:pStyle w:val="FootnoteText"/>
        <w:spacing w:after="120"/>
        <w:rPr>
          <w:rFonts w:ascii="Times New Roman" w:hAnsi="Times New Roman" w:cs="Times New Roman"/>
        </w:rPr>
      </w:pPr>
      <w:r w:rsidRPr="00C2158A">
        <w:rPr>
          <w:rStyle w:val="FootnoteReference"/>
          <w:rFonts w:ascii="Times New Roman" w:hAnsi="Times New Roman" w:cs="Times New Roman"/>
        </w:rPr>
        <w:footnoteRef/>
      </w:r>
      <w:r w:rsidRPr="00C2158A">
        <w:rPr>
          <w:rFonts w:ascii="Times New Roman" w:hAnsi="Times New Roman" w:cs="Times New Roman"/>
        </w:rPr>
        <w:t xml:space="preserve"> See OCC Comments at </w:t>
      </w:r>
      <w:r>
        <w:rPr>
          <w:rFonts w:ascii="Times New Roman" w:hAnsi="Times New Roman" w:cs="Times New Roman"/>
        </w:rPr>
        <w:t>13</w:t>
      </w:r>
      <w:r w:rsidR="0020715E">
        <w:rPr>
          <w:rFonts w:ascii="Times New Roman" w:hAnsi="Times New Roman" w:cs="Times New Roman"/>
        </w:rPr>
        <w:t xml:space="preserve"> (January 7, 2013)</w:t>
      </w:r>
      <w:r w:rsidRPr="00C2158A">
        <w:rPr>
          <w:rFonts w:ascii="Times New Roman" w:hAnsi="Times New Roman" w:cs="Times New Roman"/>
        </w:rPr>
        <w:t>.</w:t>
      </w:r>
    </w:p>
  </w:footnote>
  <w:footnote w:id="25">
    <w:p w:rsidR="006D3215" w:rsidRPr="00B11F7E" w:rsidRDefault="006D3215" w:rsidP="00E87572">
      <w:pPr>
        <w:pStyle w:val="FootnoteText"/>
        <w:spacing w:after="120"/>
        <w:rPr>
          <w:rFonts w:ascii="Times New Roman" w:hAnsi="Times New Roman" w:cs="Times New Roman"/>
        </w:rPr>
      </w:pPr>
      <w:r w:rsidRPr="00B11F7E">
        <w:rPr>
          <w:rStyle w:val="FootnoteReference"/>
          <w:rFonts w:ascii="Times New Roman" w:hAnsi="Times New Roman" w:cs="Times New Roman"/>
        </w:rPr>
        <w:footnoteRef/>
      </w:r>
      <w:r w:rsidRPr="00B11F7E">
        <w:rPr>
          <w:rFonts w:ascii="Times New Roman" w:hAnsi="Times New Roman" w:cs="Times New Roman"/>
        </w:rPr>
        <w:t xml:space="preserve"> </w:t>
      </w:r>
      <w:r w:rsidRPr="0020715E">
        <w:rPr>
          <w:rFonts w:ascii="Times New Roman" w:hAnsi="Times New Roman" w:cs="Times New Roman"/>
        </w:rPr>
        <w:t>Id.</w:t>
      </w:r>
    </w:p>
  </w:footnote>
  <w:footnote w:id="26">
    <w:p w:rsidR="006D3215" w:rsidRPr="0020715E" w:rsidRDefault="006D3215" w:rsidP="0020715E">
      <w:pPr>
        <w:pStyle w:val="FootnoteText"/>
        <w:spacing w:after="120"/>
        <w:rPr>
          <w:rFonts w:ascii="Times New Roman" w:hAnsi="Times New Roman" w:cs="Times New Roman"/>
        </w:rPr>
      </w:pPr>
      <w:r w:rsidRPr="0020715E">
        <w:rPr>
          <w:rStyle w:val="FootnoteReference"/>
          <w:rFonts w:ascii="Times New Roman" w:hAnsi="Times New Roman" w:cs="Times New Roman"/>
        </w:rPr>
        <w:footnoteRef/>
      </w:r>
      <w:r w:rsidR="0020715E">
        <w:rPr>
          <w:rFonts w:ascii="Times New Roman" w:hAnsi="Times New Roman" w:cs="Times New Roman"/>
        </w:rPr>
        <w:t xml:space="preserve"> See OCC C</w:t>
      </w:r>
      <w:r w:rsidRPr="0020715E">
        <w:rPr>
          <w:rFonts w:ascii="Times New Roman" w:hAnsi="Times New Roman" w:cs="Times New Roman"/>
        </w:rPr>
        <w:t xml:space="preserve">omments at </w:t>
      </w:r>
      <w:r w:rsidR="00A06A2C" w:rsidRPr="0020715E">
        <w:rPr>
          <w:rFonts w:ascii="Times New Roman" w:hAnsi="Times New Roman" w:cs="Times New Roman"/>
        </w:rPr>
        <w:t>23</w:t>
      </w:r>
      <w:r w:rsidR="0020715E">
        <w:rPr>
          <w:rFonts w:ascii="Times New Roman" w:hAnsi="Times New Roman" w:cs="Times New Roman"/>
        </w:rPr>
        <w:t xml:space="preserve"> (January 7, 2013)</w:t>
      </w:r>
      <w:r w:rsidRPr="0020715E">
        <w:rPr>
          <w:rFonts w:ascii="Times New Roman" w:hAnsi="Times New Roman" w:cs="Times New Roman"/>
        </w:rPr>
        <w:t>.</w:t>
      </w:r>
    </w:p>
  </w:footnote>
  <w:footnote w:id="27">
    <w:p w:rsidR="006D3215" w:rsidRPr="0020715E" w:rsidRDefault="006D3215" w:rsidP="0020715E">
      <w:pPr>
        <w:pStyle w:val="FootnoteText"/>
        <w:spacing w:after="120"/>
        <w:rPr>
          <w:rFonts w:ascii="Times New Roman" w:hAnsi="Times New Roman" w:cs="Times New Roman"/>
        </w:rPr>
      </w:pPr>
      <w:r w:rsidRPr="0020715E">
        <w:rPr>
          <w:rStyle w:val="FootnoteReference"/>
          <w:rFonts w:ascii="Times New Roman" w:hAnsi="Times New Roman" w:cs="Times New Roman"/>
        </w:rPr>
        <w:footnoteRef/>
      </w:r>
      <w:r w:rsidRPr="0020715E">
        <w:rPr>
          <w:rFonts w:ascii="Times New Roman" w:hAnsi="Times New Roman" w:cs="Times New Roman"/>
        </w:rPr>
        <w:t xml:space="preserve"> Id.</w:t>
      </w:r>
    </w:p>
  </w:footnote>
  <w:footnote w:id="28">
    <w:p w:rsidR="00FB2EB5" w:rsidRPr="0020715E" w:rsidRDefault="00FB2EB5" w:rsidP="0020715E">
      <w:pPr>
        <w:pStyle w:val="FootnoteText"/>
        <w:spacing w:after="120"/>
        <w:rPr>
          <w:rFonts w:ascii="Times New Roman" w:hAnsi="Times New Roman" w:cs="Times New Roman"/>
        </w:rPr>
      </w:pPr>
      <w:r w:rsidRPr="0020715E">
        <w:rPr>
          <w:rStyle w:val="FootnoteReference"/>
          <w:rFonts w:ascii="Times New Roman" w:hAnsi="Times New Roman" w:cs="Times New Roman"/>
        </w:rPr>
        <w:footnoteRef/>
      </w:r>
      <w:r w:rsidR="0020715E">
        <w:rPr>
          <w:rFonts w:ascii="Times New Roman" w:hAnsi="Times New Roman" w:cs="Times New Roman"/>
        </w:rPr>
        <w:t xml:space="preserve"> Dominion</w:t>
      </w:r>
      <w:r w:rsidR="00352272">
        <w:rPr>
          <w:rFonts w:ascii="Times New Roman" w:hAnsi="Times New Roman" w:cs="Times New Roman"/>
        </w:rPr>
        <w:t xml:space="preserve"> </w:t>
      </w:r>
      <w:r w:rsidR="0020715E">
        <w:rPr>
          <w:rFonts w:ascii="Times New Roman" w:hAnsi="Times New Roman" w:cs="Times New Roman"/>
        </w:rPr>
        <w:t>/</w:t>
      </w:r>
      <w:r w:rsidR="00352272">
        <w:rPr>
          <w:rFonts w:ascii="Times New Roman" w:hAnsi="Times New Roman" w:cs="Times New Roman"/>
        </w:rPr>
        <w:t xml:space="preserve"> </w:t>
      </w:r>
      <w:r w:rsidR="0020715E">
        <w:rPr>
          <w:rFonts w:ascii="Times New Roman" w:hAnsi="Times New Roman" w:cs="Times New Roman"/>
        </w:rPr>
        <w:t>Vectren</w:t>
      </w:r>
      <w:r w:rsidRPr="0020715E">
        <w:rPr>
          <w:rFonts w:ascii="Times New Roman" w:hAnsi="Times New Roman" w:cs="Times New Roman"/>
        </w:rPr>
        <w:t xml:space="preserve"> Reply </w:t>
      </w:r>
      <w:r w:rsidR="0020715E">
        <w:rPr>
          <w:rFonts w:ascii="Times New Roman" w:hAnsi="Times New Roman" w:cs="Times New Roman"/>
        </w:rPr>
        <w:t xml:space="preserve">Comments </w:t>
      </w:r>
      <w:r w:rsidRPr="0020715E">
        <w:rPr>
          <w:rFonts w:ascii="Times New Roman" w:hAnsi="Times New Roman" w:cs="Times New Roman"/>
        </w:rPr>
        <w:t>at 12-13</w:t>
      </w:r>
      <w:r w:rsidR="0020715E">
        <w:rPr>
          <w:rFonts w:ascii="Times New Roman" w:hAnsi="Times New Roman" w:cs="Times New Roman"/>
        </w:rPr>
        <w:t xml:space="preserve"> (February 16, 2013).</w:t>
      </w:r>
    </w:p>
  </w:footnote>
  <w:footnote w:id="29">
    <w:p w:rsidR="00A06A2C" w:rsidRPr="0020715E" w:rsidRDefault="00A06A2C" w:rsidP="0020715E">
      <w:pPr>
        <w:pStyle w:val="FootnoteText"/>
        <w:spacing w:after="120"/>
        <w:rPr>
          <w:rFonts w:ascii="Times New Roman" w:hAnsi="Times New Roman" w:cs="Times New Roman"/>
        </w:rPr>
      </w:pPr>
      <w:r w:rsidRPr="0020715E">
        <w:rPr>
          <w:rStyle w:val="FootnoteReference"/>
          <w:rFonts w:ascii="Times New Roman" w:hAnsi="Times New Roman" w:cs="Times New Roman"/>
        </w:rPr>
        <w:footnoteRef/>
      </w:r>
      <w:r w:rsidR="00832C26">
        <w:rPr>
          <w:rFonts w:ascii="Times New Roman" w:hAnsi="Times New Roman" w:cs="Times New Roman"/>
        </w:rPr>
        <w:t xml:space="preserve">Finding and </w:t>
      </w:r>
      <w:r w:rsidR="00FB2EB5" w:rsidRPr="0020715E">
        <w:rPr>
          <w:rFonts w:ascii="Times New Roman" w:hAnsi="Times New Roman" w:cs="Times New Roman"/>
        </w:rPr>
        <w:t>Order at 62</w:t>
      </w:r>
      <w:r w:rsidR="00832C26">
        <w:rPr>
          <w:rFonts w:ascii="Times New Roman" w:hAnsi="Times New Roman" w:cs="Times New Roman"/>
        </w:rPr>
        <w:t xml:space="preserve"> (December 17, 2013)</w:t>
      </w:r>
      <w:r w:rsidR="0020715E">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66" w:rsidRDefault="00516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66" w:rsidRDefault="00516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66" w:rsidRDefault="00516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15" w:rsidRDefault="006D3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76805E2"/>
    <w:lvl w:ilvl="0">
      <w:start w:val="1"/>
      <w:numFmt w:val="decimal"/>
      <w:lvlText w:val="%1."/>
      <w:lvlJc w:val="left"/>
      <w:pPr>
        <w:tabs>
          <w:tab w:val="num" w:pos="1080"/>
        </w:tabs>
        <w:ind w:left="1080" w:hanging="360"/>
      </w:pPr>
    </w:lvl>
  </w:abstractNum>
  <w:abstractNum w:abstractNumId="1">
    <w:nsid w:val="FFFFFF7F"/>
    <w:multiLevelType w:val="singleLevel"/>
    <w:tmpl w:val="BA748BE8"/>
    <w:lvl w:ilvl="0">
      <w:start w:val="1"/>
      <w:numFmt w:val="decimal"/>
      <w:lvlText w:val="%1."/>
      <w:lvlJc w:val="left"/>
      <w:pPr>
        <w:tabs>
          <w:tab w:val="num" w:pos="720"/>
        </w:tabs>
        <w:ind w:left="720" w:hanging="360"/>
      </w:pPr>
    </w:lvl>
  </w:abstractNum>
  <w:abstractNum w:abstractNumId="2">
    <w:nsid w:val="FFFFFF80"/>
    <w:multiLevelType w:val="singleLevel"/>
    <w:tmpl w:val="C27CAB2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3648DE4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F620CD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EB4532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38E7122"/>
    <w:lvl w:ilvl="0">
      <w:start w:val="1"/>
      <w:numFmt w:val="decimal"/>
      <w:lvlText w:val="%1."/>
      <w:lvlJc w:val="left"/>
      <w:pPr>
        <w:tabs>
          <w:tab w:val="num" w:pos="360"/>
        </w:tabs>
        <w:ind w:left="360" w:hanging="360"/>
      </w:pPr>
    </w:lvl>
  </w:abstractNum>
  <w:abstractNum w:abstractNumId="7">
    <w:nsid w:val="FFFFFF89"/>
    <w:multiLevelType w:val="singleLevel"/>
    <w:tmpl w:val="165ABDD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C6"/>
    <w:rsid w:val="00002F52"/>
    <w:rsid w:val="00035302"/>
    <w:rsid w:val="000A702F"/>
    <w:rsid w:val="000C047B"/>
    <w:rsid w:val="000C0666"/>
    <w:rsid w:val="000C7535"/>
    <w:rsid w:val="000D1AB4"/>
    <w:rsid w:val="00102583"/>
    <w:rsid w:val="00117435"/>
    <w:rsid w:val="00124682"/>
    <w:rsid w:val="001329E6"/>
    <w:rsid w:val="00146D96"/>
    <w:rsid w:val="0017772E"/>
    <w:rsid w:val="00177D3F"/>
    <w:rsid w:val="00196FF7"/>
    <w:rsid w:val="001B0E4C"/>
    <w:rsid w:val="001B278A"/>
    <w:rsid w:val="001B53F0"/>
    <w:rsid w:val="001E1F87"/>
    <w:rsid w:val="0020715E"/>
    <w:rsid w:val="002120BE"/>
    <w:rsid w:val="002130E5"/>
    <w:rsid w:val="002352A9"/>
    <w:rsid w:val="00236FD6"/>
    <w:rsid w:val="0024223E"/>
    <w:rsid w:val="00282169"/>
    <w:rsid w:val="002856F4"/>
    <w:rsid w:val="002A50D1"/>
    <w:rsid w:val="002C7082"/>
    <w:rsid w:val="002E677C"/>
    <w:rsid w:val="002F4271"/>
    <w:rsid w:val="003179C6"/>
    <w:rsid w:val="003274DB"/>
    <w:rsid w:val="00346A98"/>
    <w:rsid w:val="00350DAC"/>
    <w:rsid w:val="00352272"/>
    <w:rsid w:val="00366082"/>
    <w:rsid w:val="00377E60"/>
    <w:rsid w:val="003B13C5"/>
    <w:rsid w:val="003E12DF"/>
    <w:rsid w:val="003E738F"/>
    <w:rsid w:val="00400CAF"/>
    <w:rsid w:val="0040792A"/>
    <w:rsid w:val="00442EB0"/>
    <w:rsid w:val="004704CC"/>
    <w:rsid w:val="00482086"/>
    <w:rsid w:val="004A0461"/>
    <w:rsid w:val="004A15AD"/>
    <w:rsid w:val="004B2B61"/>
    <w:rsid w:val="004B5098"/>
    <w:rsid w:val="004D15E1"/>
    <w:rsid w:val="004E2043"/>
    <w:rsid w:val="004F207C"/>
    <w:rsid w:val="004F3A67"/>
    <w:rsid w:val="004F68A6"/>
    <w:rsid w:val="004F7598"/>
    <w:rsid w:val="00516E66"/>
    <w:rsid w:val="00547DD5"/>
    <w:rsid w:val="0056340E"/>
    <w:rsid w:val="00574092"/>
    <w:rsid w:val="0058728F"/>
    <w:rsid w:val="005956DC"/>
    <w:rsid w:val="005A111D"/>
    <w:rsid w:val="005A2B6D"/>
    <w:rsid w:val="005D4275"/>
    <w:rsid w:val="005E126F"/>
    <w:rsid w:val="00605BC9"/>
    <w:rsid w:val="00605D18"/>
    <w:rsid w:val="0061562F"/>
    <w:rsid w:val="006341FE"/>
    <w:rsid w:val="0065561E"/>
    <w:rsid w:val="006616C4"/>
    <w:rsid w:val="00672A23"/>
    <w:rsid w:val="006830FC"/>
    <w:rsid w:val="00687FA1"/>
    <w:rsid w:val="0069253E"/>
    <w:rsid w:val="006935B4"/>
    <w:rsid w:val="006A3E30"/>
    <w:rsid w:val="006B3953"/>
    <w:rsid w:val="006C23ED"/>
    <w:rsid w:val="006D3215"/>
    <w:rsid w:val="006E7693"/>
    <w:rsid w:val="006F6039"/>
    <w:rsid w:val="00711464"/>
    <w:rsid w:val="00715DD7"/>
    <w:rsid w:val="00717C16"/>
    <w:rsid w:val="007233A5"/>
    <w:rsid w:val="00743282"/>
    <w:rsid w:val="00746CCB"/>
    <w:rsid w:val="00761157"/>
    <w:rsid w:val="00765072"/>
    <w:rsid w:val="00771B7B"/>
    <w:rsid w:val="00793CC2"/>
    <w:rsid w:val="007941BD"/>
    <w:rsid w:val="00796B2D"/>
    <w:rsid w:val="007C26CD"/>
    <w:rsid w:val="007C39C9"/>
    <w:rsid w:val="008176BB"/>
    <w:rsid w:val="00832C26"/>
    <w:rsid w:val="0085299C"/>
    <w:rsid w:val="00861521"/>
    <w:rsid w:val="008635E9"/>
    <w:rsid w:val="00872565"/>
    <w:rsid w:val="00872B15"/>
    <w:rsid w:val="008803F9"/>
    <w:rsid w:val="00893B73"/>
    <w:rsid w:val="008A42CB"/>
    <w:rsid w:val="008B3AEF"/>
    <w:rsid w:val="00900079"/>
    <w:rsid w:val="00921EDA"/>
    <w:rsid w:val="00930B4A"/>
    <w:rsid w:val="0096153C"/>
    <w:rsid w:val="00984AFA"/>
    <w:rsid w:val="009904E0"/>
    <w:rsid w:val="009D5E33"/>
    <w:rsid w:val="009E5A8B"/>
    <w:rsid w:val="00A035F4"/>
    <w:rsid w:val="00A06A2C"/>
    <w:rsid w:val="00A113AC"/>
    <w:rsid w:val="00A14056"/>
    <w:rsid w:val="00A16F23"/>
    <w:rsid w:val="00A330C2"/>
    <w:rsid w:val="00A4681D"/>
    <w:rsid w:val="00A60D49"/>
    <w:rsid w:val="00A80FE1"/>
    <w:rsid w:val="00A83504"/>
    <w:rsid w:val="00AB4721"/>
    <w:rsid w:val="00AB6198"/>
    <w:rsid w:val="00AC4653"/>
    <w:rsid w:val="00AE4031"/>
    <w:rsid w:val="00B077B9"/>
    <w:rsid w:val="00B11F7E"/>
    <w:rsid w:val="00B225C5"/>
    <w:rsid w:val="00B23EE5"/>
    <w:rsid w:val="00B42A90"/>
    <w:rsid w:val="00B61C18"/>
    <w:rsid w:val="00BE6793"/>
    <w:rsid w:val="00BE6EBA"/>
    <w:rsid w:val="00BF5A25"/>
    <w:rsid w:val="00C026F1"/>
    <w:rsid w:val="00C14771"/>
    <w:rsid w:val="00C148E7"/>
    <w:rsid w:val="00C2158A"/>
    <w:rsid w:val="00C2725F"/>
    <w:rsid w:val="00C3111C"/>
    <w:rsid w:val="00C5777B"/>
    <w:rsid w:val="00C60D87"/>
    <w:rsid w:val="00C87B6C"/>
    <w:rsid w:val="00CA2145"/>
    <w:rsid w:val="00CA61C5"/>
    <w:rsid w:val="00CA657C"/>
    <w:rsid w:val="00CB0130"/>
    <w:rsid w:val="00CB49A0"/>
    <w:rsid w:val="00CC46AA"/>
    <w:rsid w:val="00CD7E20"/>
    <w:rsid w:val="00CF3793"/>
    <w:rsid w:val="00D2059E"/>
    <w:rsid w:val="00D31710"/>
    <w:rsid w:val="00D40209"/>
    <w:rsid w:val="00D424A5"/>
    <w:rsid w:val="00D44EC1"/>
    <w:rsid w:val="00DA13D4"/>
    <w:rsid w:val="00DA6C4F"/>
    <w:rsid w:val="00DD7C62"/>
    <w:rsid w:val="00E15209"/>
    <w:rsid w:val="00E40935"/>
    <w:rsid w:val="00E8541B"/>
    <w:rsid w:val="00E87572"/>
    <w:rsid w:val="00EA4676"/>
    <w:rsid w:val="00EC5551"/>
    <w:rsid w:val="00EC7A4C"/>
    <w:rsid w:val="00EF1C00"/>
    <w:rsid w:val="00EF5235"/>
    <w:rsid w:val="00F056F5"/>
    <w:rsid w:val="00F24E32"/>
    <w:rsid w:val="00F4623A"/>
    <w:rsid w:val="00F56E92"/>
    <w:rsid w:val="00F67EBB"/>
    <w:rsid w:val="00F92818"/>
    <w:rsid w:val="00FA3042"/>
    <w:rsid w:val="00FA3FEA"/>
    <w:rsid w:val="00FB2EB5"/>
    <w:rsid w:val="00FC0492"/>
    <w:rsid w:val="00FC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00"/>
  </w:style>
  <w:style w:type="paragraph" w:styleId="Heading1">
    <w:name w:val="heading 1"/>
    <w:basedOn w:val="Normal"/>
    <w:next w:val="Normal"/>
    <w:link w:val="Heading1Char"/>
    <w:autoRedefine/>
    <w:uiPriority w:val="9"/>
    <w:qFormat/>
    <w:rsid w:val="00F92818"/>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F92818"/>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semiHidden/>
    <w:unhideWhenUsed/>
    <w:qFormat/>
    <w:rsid w:val="00EF1C00"/>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79C6"/>
    <w:pPr>
      <w:spacing w:after="0" w:line="240" w:lineRule="auto"/>
    </w:pPr>
    <w:rPr>
      <w:sz w:val="20"/>
      <w:szCs w:val="20"/>
    </w:rPr>
  </w:style>
  <w:style w:type="character" w:customStyle="1" w:styleId="FootnoteTextChar">
    <w:name w:val="Footnote Text Char"/>
    <w:basedOn w:val="DefaultParagraphFont"/>
    <w:link w:val="FootnoteText"/>
    <w:uiPriority w:val="99"/>
    <w:rsid w:val="003179C6"/>
    <w:rPr>
      <w:sz w:val="20"/>
      <w:szCs w:val="20"/>
    </w:rPr>
  </w:style>
  <w:style w:type="character" w:styleId="FootnoteReference">
    <w:name w:val="footnote reference"/>
    <w:basedOn w:val="DefaultParagraphFont"/>
    <w:uiPriority w:val="99"/>
    <w:unhideWhenUsed/>
    <w:rsid w:val="003179C6"/>
    <w:rPr>
      <w:vertAlign w:val="superscript"/>
    </w:rPr>
  </w:style>
  <w:style w:type="character" w:customStyle="1" w:styleId="Heading1Char">
    <w:name w:val="Heading 1 Char"/>
    <w:basedOn w:val="DefaultParagraphFont"/>
    <w:link w:val="Heading1"/>
    <w:uiPriority w:val="9"/>
    <w:rsid w:val="00F9281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F92818"/>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EF1C00"/>
    <w:rPr>
      <w:rFonts w:ascii="Times New Roman Bold" w:eastAsiaTheme="majorEastAsia" w:hAnsi="Times New Roman Bold" w:cstheme="majorBidi"/>
      <w:b/>
      <w:bCs/>
      <w:sz w:val="24"/>
    </w:rPr>
  </w:style>
  <w:style w:type="paragraph" w:styleId="NoSpacing">
    <w:name w:val="No Spacing"/>
    <w:uiPriority w:val="1"/>
    <w:qFormat/>
    <w:rsid w:val="00EF1C00"/>
    <w:pPr>
      <w:spacing w:after="0" w:line="240" w:lineRule="auto"/>
    </w:pPr>
  </w:style>
  <w:style w:type="character" w:styleId="Hyperlink">
    <w:name w:val="Hyperlink"/>
    <w:basedOn w:val="DefaultParagraphFont"/>
    <w:uiPriority w:val="99"/>
    <w:unhideWhenUsed/>
    <w:rsid w:val="00EF1C00"/>
    <w:rPr>
      <w:color w:val="0000FF" w:themeColor="hyperlink"/>
      <w:u w:val="single"/>
    </w:rPr>
  </w:style>
  <w:style w:type="table" w:styleId="TableGrid">
    <w:name w:val="Table Grid"/>
    <w:basedOn w:val="TableNormal"/>
    <w:rsid w:val="002352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A9"/>
  </w:style>
  <w:style w:type="paragraph" w:styleId="Footer">
    <w:name w:val="footer"/>
    <w:basedOn w:val="Normal"/>
    <w:link w:val="FooterChar"/>
    <w:uiPriority w:val="99"/>
    <w:unhideWhenUsed/>
    <w:rsid w:val="0023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A9"/>
  </w:style>
  <w:style w:type="character" w:styleId="CommentReference">
    <w:name w:val="annotation reference"/>
    <w:basedOn w:val="DefaultParagraphFont"/>
    <w:uiPriority w:val="99"/>
    <w:semiHidden/>
    <w:unhideWhenUsed/>
    <w:rsid w:val="006341FE"/>
    <w:rPr>
      <w:sz w:val="16"/>
      <w:szCs w:val="16"/>
    </w:rPr>
  </w:style>
  <w:style w:type="paragraph" w:styleId="CommentText">
    <w:name w:val="annotation text"/>
    <w:basedOn w:val="Normal"/>
    <w:link w:val="CommentTextChar"/>
    <w:uiPriority w:val="99"/>
    <w:semiHidden/>
    <w:unhideWhenUsed/>
    <w:rsid w:val="006341FE"/>
    <w:pPr>
      <w:spacing w:line="240" w:lineRule="auto"/>
    </w:pPr>
    <w:rPr>
      <w:sz w:val="20"/>
      <w:szCs w:val="20"/>
    </w:rPr>
  </w:style>
  <w:style w:type="character" w:customStyle="1" w:styleId="CommentTextChar">
    <w:name w:val="Comment Text Char"/>
    <w:basedOn w:val="DefaultParagraphFont"/>
    <w:link w:val="CommentText"/>
    <w:uiPriority w:val="99"/>
    <w:semiHidden/>
    <w:rsid w:val="006341FE"/>
    <w:rPr>
      <w:sz w:val="20"/>
      <w:szCs w:val="20"/>
    </w:rPr>
  </w:style>
  <w:style w:type="paragraph" w:styleId="CommentSubject">
    <w:name w:val="annotation subject"/>
    <w:basedOn w:val="CommentText"/>
    <w:next w:val="CommentText"/>
    <w:link w:val="CommentSubjectChar"/>
    <w:uiPriority w:val="99"/>
    <w:semiHidden/>
    <w:unhideWhenUsed/>
    <w:rsid w:val="006341FE"/>
    <w:rPr>
      <w:b/>
      <w:bCs/>
    </w:rPr>
  </w:style>
  <w:style w:type="character" w:customStyle="1" w:styleId="CommentSubjectChar">
    <w:name w:val="Comment Subject Char"/>
    <w:basedOn w:val="CommentTextChar"/>
    <w:link w:val="CommentSubject"/>
    <w:uiPriority w:val="99"/>
    <w:semiHidden/>
    <w:rsid w:val="006341FE"/>
    <w:rPr>
      <w:b/>
      <w:bCs/>
      <w:sz w:val="20"/>
      <w:szCs w:val="20"/>
    </w:rPr>
  </w:style>
  <w:style w:type="paragraph" w:styleId="BalloonText">
    <w:name w:val="Balloon Text"/>
    <w:basedOn w:val="Normal"/>
    <w:link w:val="BalloonTextChar"/>
    <w:uiPriority w:val="99"/>
    <w:semiHidden/>
    <w:unhideWhenUsed/>
    <w:rsid w:val="0063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FE"/>
    <w:rPr>
      <w:rFonts w:ascii="Tahoma" w:hAnsi="Tahoma" w:cs="Tahoma"/>
      <w:sz w:val="16"/>
      <w:szCs w:val="16"/>
    </w:rPr>
  </w:style>
  <w:style w:type="paragraph" w:styleId="TOC1">
    <w:name w:val="toc 1"/>
    <w:basedOn w:val="Normal"/>
    <w:next w:val="Normal"/>
    <w:autoRedefine/>
    <w:uiPriority w:val="39"/>
    <w:unhideWhenUsed/>
    <w:qFormat/>
    <w:rsid w:val="00282169"/>
    <w:pPr>
      <w:tabs>
        <w:tab w:val="right" w:leader="dot" w:pos="8910"/>
      </w:tabs>
      <w:spacing w:after="240" w:line="240" w:lineRule="auto"/>
      <w:ind w:left="720" w:right="720" w:hanging="720"/>
    </w:pPr>
    <w:rPr>
      <w:rFonts w:ascii="Times New Roman" w:hAnsi="Times New Roman"/>
      <w:sz w:val="24"/>
    </w:rPr>
  </w:style>
  <w:style w:type="paragraph" w:styleId="TOC2">
    <w:name w:val="toc 2"/>
    <w:basedOn w:val="Normal"/>
    <w:next w:val="Normal"/>
    <w:autoRedefine/>
    <w:uiPriority w:val="39"/>
    <w:unhideWhenUsed/>
    <w:qFormat/>
    <w:rsid w:val="00E87572"/>
    <w:pPr>
      <w:spacing w:after="240" w:line="240" w:lineRule="auto"/>
      <w:ind w:left="1440"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00"/>
  </w:style>
  <w:style w:type="paragraph" w:styleId="Heading1">
    <w:name w:val="heading 1"/>
    <w:basedOn w:val="Normal"/>
    <w:next w:val="Normal"/>
    <w:link w:val="Heading1Char"/>
    <w:autoRedefine/>
    <w:uiPriority w:val="9"/>
    <w:qFormat/>
    <w:rsid w:val="00F92818"/>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F92818"/>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semiHidden/>
    <w:unhideWhenUsed/>
    <w:qFormat/>
    <w:rsid w:val="00EF1C00"/>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79C6"/>
    <w:pPr>
      <w:spacing w:after="0" w:line="240" w:lineRule="auto"/>
    </w:pPr>
    <w:rPr>
      <w:sz w:val="20"/>
      <w:szCs w:val="20"/>
    </w:rPr>
  </w:style>
  <w:style w:type="character" w:customStyle="1" w:styleId="FootnoteTextChar">
    <w:name w:val="Footnote Text Char"/>
    <w:basedOn w:val="DefaultParagraphFont"/>
    <w:link w:val="FootnoteText"/>
    <w:uiPriority w:val="99"/>
    <w:rsid w:val="003179C6"/>
    <w:rPr>
      <w:sz w:val="20"/>
      <w:szCs w:val="20"/>
    </w:rPr>
  </w:style>
  <w:style w:type="character" w:styleId="FootnoteReference">
    <w:name w:val="footnote reference"/>
    <w:basedOn w:val="DefaultParagraphFont"/>
    <w:uiPriority w:val="99"/>
    <w:unhideWhenUsed/>
    <w:rsid w:val="003179C6"/>
    <w:rPr>
      <w:vertAlign w:val="superscript"/>
    </w:rPr>
  </w:style>
  <w:style w:type="character" w:customStyle="1" w:styleId="Heading1Char">
    <w:name w:val="Heading 1 Char"/>
    <w:basedOn w:val="DefaultParagraphFont"/>
    <w:link w:val="Heading1"/>
    <w:uiPriority w:val="9"/>
    <w:rsid w:val="00F9281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F92818"/>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EF1C00"/>
    <w:rPr>
      <w:rFonts w:ascii="Times New Roman Bold" w:eastAsiaTheme="majorEastAsia" w:hAnsi="Times New Roman Bold" w:cstheme="majorBidi"/>
      <w:b/>
      <w:bCs/>
      <w:sz w:val="24"/>
    </w:rPr>
  </w:style>
  <w:style w:type="paragraph" w:styleId="NoSpacing">
    <w:name w:val="No Spacing"/>
    <w:uiPriority w:val="1"/>
    <w:qFormat/>
    <w:rsid w:val="00EF1C00"/>
    <w:pPr>
      <w:spacing w:after="0" w:line="240" w:lineRule="auto"/>
    </w:pPr>
  </w:style>
  <w:style w:type="character" w:styleId="Hyperlink">
    <w:name w:val="Hyperlink"/>
    <w:basedOn w:val="DefaultParagraphFont"/>
    <w:uiPriority w:val="99"/>
    <w:unhideWhenUsed/>
    <w:rsid w:val="00EF1C00"/>
    <w:rPr>
      <w:color w:val="0000FF" w:themeColor="hyperlink"/>
      <w:u w:val="single"/>
    </w:rPr>
  </w:style>
  <w:style w:type="table" w:styleId="TableGrid">
    <w:name w:val="Table Grid"/>
    <w:basedOn w:val="TableNormal"/>
    <w:rsid w:val="002352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A9"/>
  </w:style>
  <w:style w:type="paragraph" w:styleId="Footer">
    <w:name w:val="footer"/>
    <w:basedOn w:val="Normal"/>
    <w:link w:val="FooterChar"/>
    <w:uiPriority w:val="99"/>
    <w:unhideWhenUsed/>
    <w:rsid w:val="0023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A9"/>
  </w:style>
  <w:style w:type="character" w:styleId="CommentReference">
    <w:name w:val="annotation reference"/>
    <w:basedOn w:val="DefaultParagraphFont"/>
    <w:uiPriority w:val="99"/>
    <w:semiHidden/>
    <w:unhideWhenUsed/>
    <w:rsid w:val="006341FE"/>
    <w:rPr>
      <w:sz w:val="16"/>
      <w:szCs w:val="16"/>
    </w:rPr>
  </w:style>
  <w:style w:type="paragraph" w:styleId="CommentText">
    <w:name w:val="annotation text"/>
    <w:basedOn w:val="Normal"/>
    <w:link w:val="CommentTextChar"/>
    <w:uiPriority w:val="99"/>
    <w:semiHidden/>
    <w:unhideWhenUsed/>
    <w:rsid w:val="006341FE"/>
    <w:pPr>
      <w:spacing w:line="240" w:lineRule="auto"/>
    </w:pPr>
    <w:rPr>
      <w:sz w:val="20"/>
      <w:szCs w:val="20"/>
    </w:rPr>
  </w:style>
  <w:style w:type="character" w:customStyle="1" w:styleId="CommentTextChar">
    <w:name w:val="Comment Text Char"/>
    <w:basedOn w:val="DefaultParagraphFont"/>
    <w:link w:val="CommentText"/>
    <w:uiPriority w:val="99"/>
    <w:semiHidden/>
    <w:rsid w:val="006341FE"/>
    <w:rPr>
      <w:sz w:val="20"/>
      <w:szCs w:val="20"/>
    </w:rPr>
  </w:style>
  <w:style w:type="paragraph" w:styleId="CommentSubject">
    <w:name w:val="annotation subject"/>
    <w:basedOn w:val="CommentText"/>
    <w:next w:val="CommentText"/>
    <w:link w:val="CommentSubjectChar"/>
    <w:uiPriority w:val="99"/>
    <w:semiHidden/>
    <w:unhideWhenUsed/>
    <w:rsid w:val="006341FE"/>
    <w:rPr>
      <w:b/>
      <w:bCs/>
    </w:rPr>
  </w:style>
  <w:style w:type="character" w:customStyle="1" w:styleId="CommentSubjectChar">
    <w:name w:val="Comment Subject Char"/>
    <w:basedOn w:val="CommentTextChar"/>
    <w:link w:val="CommentSubject"/>
    <w:uiPriority w:val="99"/>
    <w:semiHidden/>
    <w:rsid w:val="006341FE"/>
    <w:rPr>
      <w:b/>
      <w:bCs/>
      <w:sz w:val="20"/>
      <w:szCs w:val="20"/>
    </w:rPr>
  </w:style>
  <w:style w:type="paragraph" w:styleId="BalloonText">
    <w:name w:val="Balloon Text"/>
    <w:basedOn w:val="Normal"/>
    <w:link w:val="BalloonTextChar"/>
    <w:uiPriority w:val="99"/>
    <w:semiHidden/>
    <w:unhideWhenUsed/>
    <w:rsid w:val="0063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FE"/>
    <w:rPr>
      <w:rFonts w:ascii="Tahoma" w:hAnsi="Tahoma" w:cs="Tahoma"/>
      <w:sz w:val="16"/>
      <w:szCs w:val="16"/>
    </w:rPr>
  </w:style>
  <w:style w:type="paragraph" w:styleId="TOC1">
    <w:name w:val="toc 1"/>
    <w:basedOn w:val="Normal"/>
    <w:next w:val="Normal"/>
    <w:autoRedefine/>
    <w:uiPriority w:val="39"/>
    <w:unhideWhenUsed/>
    <w:qFormat/>
    <w:rsid w:val="00282169"/>
    <w:pPr>
      <w:tabs>
        <w:tab w:val="right" w:leader="dot" w:pos="8910"/>
      </w:tabs>
      <w:spacing w:after="240" w:line="240" w:lineRule="auto"/>
      <w:ind w:left="720" w:right="720" w:hanging="720"/>
    </w:pPr>
    <w:rPr>
      <w:rFonts w:ascii="Times New Roman" w:hAnsi="Times New Roman"/>
      <w:sz w:val="24"/>
    </w:rPr>
  </w:style>
  <w:style w:type="paragraph" w:styleId="TOC2">
    <w:name w:val="toc 2"/>
    <w:basedOn w:val="Normal"/>
    <w:next w:val="Normal"/>
    <w:autoRedefine/>
    <w:uiPriority w:val="39"/>
    <w:unhideWhenUsed/>
    <w:qFormat/>
    <w:rsid w:val="00E87572"/>
    <w:pPr>
      <w:spacing w:after="240" w:line="240" w:lineRule="auto"/>
      <w:ind w:left="144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4666">
      <w:bodyDiv w:val="1"/>
      <w:marLeft w:val="0"/>
      <w:marRight w:val="0"/>
      <w:marTop w:val="0"/>
      <w:marBottom w:val="0"/>
      <w:divBdr>
        <w:top w:val="none" w:sz="0" w:space="0" w:color="auto"/>
        <w:left w:val="none" w:sz="0" w:space="0" w:color="auto"/>
        <w:bottom w:val="none" w:sz="0" w:space="0" w:color="auto"/>
        <w:right w:val="none" w:sz="0" w:space="0" w:color="auto"/>
      </w:divBdr>
      <w:divsChild>
        <w:div w:id="560216518">
          <w:marLeft w:val="0"/>
          <w:marRight w:val="0"/>
          <w:marTop w:val="0"/>
          <w:marBottom w:val="0"/>
          <w:divBdr>
            <w:top w:val="none" w:sz="0" w:space="0" w:color="auto"/>
            <w:left w:val="none" w:sz="0" w:space="0" w:color="auto"/>
            <w:bottom w:val="none" w:sz="0" w:space="0" w:color="auto"/>
            <w:right w:val="none" w:sz="0" w:space="0" w:color="auto"/>
          </w:divBdr>
          <w:divsChild>
            <w:div w:id="1783767343">
              <w:marLeft w:val="0"/>
              <w:marRight w:val="0"/>
              <w:marTop w:val="0"/>
              <w:marBottom w:val="0"/>
              <w:divBdr>
                <w:top w:val="none" w:sz="0" w:space="0" w:color="auto"/>
                <w:left w:val="none" w:sz="0" w:space="0" w:color="auto"/>
                <w:bottom w:val="none" w:sz="0" w:space="0" w:color="auto"/>
                <w:right w:val="none" w:sz="0" w:space="0" w:color="auto"/>
              </w:divBdr>
              <w:divsChild>
                <w:div w:id="1649624865">
                  <w:marLeft w:val="0"/>
                  <w:marRight w:val="0"/>
                  <w:marTop w:val="0"/>
                  <w:marBottom w:val="0"/>
                  <w:divBdr>
                    <w:top w:val="none" w:sz="0" w:space="0" w:color="auto"/>
                    <w:left w:val="none" w:sz="0" w:space="0" w:color="auto"/>
                    <w:bottom w:val="none" w:sz="0" w:space="0" w:color="auto"/>
                    <w:right w:val="none" w:sz="0" w:space="0" w:color="auto"/>
                  </w:divBdr>
                  <w:divsChild>
                    <w:div w:id="641497753">
                      <w:marLeft w:val="0"/>
                      <w:marRight w:val="0"/>
                      <w:marTop w:val="0"/>
                      <w:marBottom w:val="0"/>
                      <w:divBdr>
                        <w:top w:val="none" w:sz="0" w:space="0" w:color="auto"/>
                        <w:left w:val="none" w:sz="0" w:space="0" w:color="auto"/>
                        <w:bottom w:val="none" w:sz="0" w:space="0" w:color="auto"/>
                        <w:right w:val="none" w:sz="0" w:space="0" w:color="auto"/>
                      </w:divBdr>
                      <w:divsChild>
                        <w:div w:id="809131612">
                          <w:marLeft w:val="0"/>
                          <w:marRight w:val="0"/>
                          <w:marTop w:val="0"/>
                          <w:marBottom w:val="0"/>
                          <w:divBdr>
                            <w:top w:val="none" w:sz="0" w:space="0" w:color="auto"/>
                            <w:left w:val="none" w:sz="0" w:space="0" w:color="auto"/>
                            <w:bottom w:val="none" w:sz="0" w:space="0" w:color="auto"/>
                            <w:right w:val="none" w:sz="0" w:space="0" w:color="auto"/>
                          </w:divBdr>
                          <w:divsChild>
                            <w:div w:id="484401202">
                              <w:marLeft w:val="0"/>
                              <w:marRight w:val="0"/>
                              <w:marTop w:val="0"/>
                              <w:marBottom w:val="0"/>
                              <w:divBdr>
                                <w:top w:val="none" w:sz="0" w:space="0" w:color="auto"/>
                                <w:left w:val="none" w:sz="0" w:space="0" w:color="auto"/>
                                <w:bottom w:val="none" w:sz="0" w:space="0" w:color="auto"/>
                                <w:right w:val="none" w:sz="0" w:space="0" w:color="auto"/>
                              </w:divBdr>
                            </w:div>
                            <w:div w:id="128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erio@occ.ohio.gov"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Amy.spiller@duke-energy.com" TargetMode="External"/><Relationship Id="rId39" Type="http://schemas.openxmlformats.org/officeDocument/2006/relationships/hyperlink" Target="mailto:bleslie@nisource.com" TargetMode="External"/><Relationship Id="rId3" Type="http://schemas.microsoft.com/office/2007/relationships/stylesWithEffects" Target="stylesWithEffects.xml"/><Relationship Id="rId21" Type="http://schemas.openxmlformats.org/officeDocument/2006/relationships/hyperlink" Target="mailto:msmalz@ohiopovertylaw.org" TargetMode="External"/><Relationship Id="rId34" Type="http://schemas.openxmlformats.org/officeDocument/2006/relationships/hyperlink" Target="mailto:williams@whitt-sturtevant.com"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smalz@ohiopovertylaw.org" TargetMode="External"/><Relationship Id="rId25" Type="http://schemas.openxmlformats.org/officeDocument/2006/relationships/hyperlink" Target="mailto:Jeanne.kingery@duke-energy.com" TargetMode="External"/><Relationship Id="rId33" Type="http://schemas.openxmlformats.org/officeDocument/2006/relationships/hyperlink" Target="mailto:campbell@whitt-sturtevant.com" TargetMode="External"/><Relationship Id="rId38" Type="http://schemas.openxmlformats.org/officeDocument/2006/relationships/hyperlink" Target="mailto:sseiple@nisource.com" TargetMode="External"/><Relationship Id="rId2" Type="http://schemas.openxmlformats.org/officeDocument/2006/relationships/styles" Target="styles.xml"/><Relationship Id="rId16" Type="http://schemas.openxmlformats.org/officeDocument/2006/relationships/hyperlink" Target="mailto:joseph.serio@occ.ohio.gov" TargetMode="External"/><Relationship Id="rId20" Type="http://schemas.openxmlformats.org/officeDocument/2006/relationships/hyperlink" Target="mailto:joseph.serio@occ.state.oh.us" TargetMode="External"/><Relationship Id="rId29" Type="http://schemas.openxmlformats.org/officeDocument/2006/relationships/hyperlink" Target="mailto:Garv.A.Jeffries@dom.com" TargetMode="External"/><Relationship Id="rId41" Type="http://schemas.openxmlformats.org/officeDocument/2006/relationships/hyperlink" Target="mailto:tsiwo@brick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mooney2@columbus.rr.com" TargetMode="External"/><Relationship Id="rId32" Type="http://schemas.openxmlformats.org/officeDocument/2006/relationships/hyperlink" Target="mailto:whitt@whitt-sturtevant.com" TargetMode="External"/><Relationship Id="rId37" Type="http://schemas.openxmlformats.org/officeDocument/2006/relationships/hyperlink" Target="mailto:vparisi@igsenergy.com" TargetMode="External"/><Relationship Id="rId40" Type="http://schemas.openxmlformats.org/officeDocument/2006/relationships/hyperlink" Target="mailto:mwarnock@bricker.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Katie.stenman@puc.state.oh.us" TargetMode="External"/><Relationship Id="rId28" Type="http://schemas.openxmlformats.org/officeDocument/2006/relationships/hyperlink" Target="mailto:BarthRoyer@aol.com" TargetMode="External"/><Relationship Id="rId36" Type="http://schemas.openxmlformats.org/officeDocument/2006/relationships/hyperlink" Target="mailto:mswhite@igsenergy.com"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mailto:smhoward@vory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malz@ohiopovertylaw.org" TargetMode="External"/><Relationship Id="rId14" Type="http://schemas.openxmlformats.org/officeDocument/2006/relationships/header" Target="header3.xml"/><Relationship Id="rId22" Type="http://schemas.openxmlformats.org/officeDocument/2006/relationships/hyperlink" Target="mailto:william.wright@puc.state.oh.us" TargetMode="External"/><Relationship Id="rId27" Type="http://schemas.openxmlformats.org/officeDocument/2006/relationships/hyperlink" Target="mailto:Elizabeth.watts@duke-energy.com" TargetMode="External"/><Relationship Id="rId30" Type="http://schemas.openxmlformats.org/officeDocument/2006/relationships/hyperlink" Target="mailto:mhpetricoff@vorys.com" TargetMode="External"/><Relationship Id="rId35" Type="http://schemas.openxmlformats.org/officeDocument/2006/relationships/hyperlink" Target="mailto:gkrassen@bricker.com"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3399</Words>
  <Characters>18944</Characters>
  <Application>Microsoft Office Word</Application>
  <DocSecurity>0</DocSecurity>
  <Lines>509</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2014-01-17T21:44:00Z</cp:lastPrinted>
  <dcterms:created xsi:type="dcterms:W3CDTF">2014-01-17T22:00:00Z</dcterms:created>
  <dcterms:modified xsi:type="dcterms:W3CDTF">2014-01-17T22:00:00Z</dcterms:modified>
  <cp:category> </cp:category>
  <cp:contentStatus> </cp:contentStatus>
</cp:coreProperties>
</file>