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C476C" w14:textId="77777777" w:rsidR="00236F94" w:rsidRPr="00963523" w:rsidRDefault="00236F94" w:rsidP="00A85021">
      <w:pPr>
        <w:jc w:val="both"/>
        <w:rPr>
          <w:rFonts w:ascii="Book Antiqua" w:hAnsi="Book Antiqua"/>
          <w:sz w:val="24"/>
        </w:rPr>
      </w:pPr>
    </w:p>
    <w:p w14:paraId="406804EA" w14:textId="3A4D9A1C" w:rsidR="00852F25" w:rsidRPr="00A900F2" w:rsidRDefault="00852F25" w:rsidP="00852F25">
      <w:pPr>
        <w:tabs>
          <w:tab w:val="left" w:pos="4320"/>
        </w:tabs>
        <w:jc w:val="center"/>
        <w:rPr>
          <w:rFonts w:ascii="Book Antiqua" w:hAnsi="Book Antiqua"/>
          <w:sz w:val="24"/>
          <w:szCs w:val="24"/>
        </w:rPr>
      </w:pPr>
      <w:r w:rsidRPr="00963523">
        <w:rPr>
          <w:rFonts w:ascii="Book Antiqua" w:hAnsi="Book Antiqua"/>
          <w:sz w:val="24"/>
          <w:szCs w:val="24"/>
        </w:rPr>
        <w:t xml:space="preserve">April </w:t>
      </w:r>
      <w:r w:rsidR="00963523" w:rsidRPr="00963523">
        <w:rPr>
          <w:rFonts w:ascii="Book Antiqua" w:hAnsi="Book Antiqua"/>
          <w:sz w:val="24"/>
          <w:szCs w:val="24"/>
        </w:rPr>
        <w:t>7</w:t>
      </w:r>
      <w:r w:rsidRPr="00963523">
        <w:rPr>
          <w:rFonts w:ascii="Book Antiqua" w:hAnsi="Book Antiqua"/>
          <w:sz w:val="24"/>
          <w:szCs w:val="24"/>
        </w:rPr>
        <w:t>, 2021</w:t>
      </w:r>
    </w:p>
    <w:p w14:paraId="71914D76" w14:textId="77777777" w:rsidR="00852F25" w:rsidRPr="00A900F2" w:rsidRDefault="00852F25" w:rsidP="00852F25">
      <w:pPr>
        <w:tabs>
          <w:tab w:val="left" w:pos="4320"/>
        </w:tabs>
        <w:rPr>
          <w:rFonts w:ascii="Book Antiqua" w:hAnsi="Book Antiqua"/>
          <w:sz w:val="24"/>
          <w:szCs w:val="24"/>
        </w:rPr>
      </w:pPr>
    </w:p>
    <w:p w14:paraId="6E559A81" w14:textId="77777777" w:rsidR="00852F25" w:rsidRPr="00A900F2" w:rsidRDefault="00852F25" w:rsidP="00852F25">
      <w:pPr>
        <w:tabs>
          <w:tab w:val="left" w:pos="4320"/>
        </w:tabs>
        <w:rPr>
          <w:rFonts w:ascii="Book Antiqua" w:hAnsi="Book Antiqua"/>
          <w:sz w:val="24"/>
          <w:szCs w:val="24"/>
        </w:rPr>
      </w:pPr>
    </w:p>
    <w:p w14:paraId="651543C4" w14:textId="77777777" w:rsidR="00852F25" w:rsidRPr="00A900F2" w:rsidRDefault="00852F25" w:rsidP="00852F25">
      <w:pPr>
        <w:tabs>
          <w:tab w:val="left" w:pos="4320"/>
        </w:tabs>
        <w:rPr>
          <w:rFonts w:ascii="Book Antiqua" w:hAnsi="Book Antiqua"/>
          <w:sz w:val="24"/>
          <w:szCs w:val="24"/>
        </w:rPr>
      </w:pPr>
    </w:p>
    <w:p w14:paraId="7BD5AE9C" w14:textId="77777777" w:rsidR="00852F25" w:rsidRPr="00A900F2" w:rsidRDefault="00852F25" w:rsidP="00852F25">
      <w:pPr>
        <w:tabs>
          <w:tab w:val="left" w:pos="4320"/>
        </w:tabs>
        <w:rPr>
          <w:rFonts w:ascii="Book Antiqua" w:hAnsi="Book Antiqua"/>
          <w:sz w:val="24"/>
          <w:szCs w:val="24"/>
        </w:rPr>
      </w:pPr>
      <w:r w:rsidRPr="00A900F2">
        <w:rPr>
          <w:rFonts w:ascii="Book Antiqua" w:hAnsi="Book Antiqua"/>
          <w:sz w:val="24"/>
          <w:szCs w:val="24"/>
        </w:rPr>
        <w:t>Docketing Division</w:t>
      </w:r>
    </w:p>
    <w:p w14:paraId="4F9892E7" w14:textId="77777777" w:rsidR="00852F25" w:rsidRPr="00A900F2" w:rsidRDefault="00852F25" w:rsidP="00852F25">
      <w:pPr>
        <w:tabs>
          <w:tab w:val="left" w:pos="4320"/>
        </w:tabs>
        <w:rPr>
          <w:rFonts w:ascii="Book Antiqua" w:hAnsi="Book Antiqua"/>
          <w:sz w:val="24"/>
          <w:szCs w:val="24"/>
        </w:rPr>
      </w:pPr>
      <w:r w:rsidRPr="00A900F2">
        <w:rPr>
          <w:rFonts w:ascii="Book Antiqua" w:hAnsi="Book Antiqua"/>
          <w:sz w:val="24"/>
          <w:szCs w:val="24"/>
        </w:rPr>
        <w:t>Public Utilities Commission of Ohio</w:t>
      </w:r>
    </w:p>
    <w:p w14:paraId="2B48880D" w14:textId="77777777" w:rsidR="00852F25" w:rsidRPr="00A900F2" w:rsidRDefault="00852F25" w:rsidP="00852F25">
      <w:pPr>
        <w:tabs>
          <w:tab w:val="left" w:pos="4320"/>
        </w:tabs>
        <w:rPr>
          <w:rFonts w:ascii="Book Antiqua" w:hAnsi="Book Antiqua"/>
          <w:sz w:val="24"/>
          <w:szCs w:val="24"/>
        </w:rPr>
      </w:pPr>
      <w:r w:rsidRPr="00A900F2">
        <w:rPr>
          <w:rFonts w:ascii="Book Antiqua" w:hAnsi="Book Antiqua"/>
          <w:sz w:val="24"/>
          <w:szCs w:val="24"/>
        </w:rPr>
        <w:t>180 East Broad Street</w:t>
      </w:r>
    </w:p>
    <w:p w14:paraId="1898364A" w14:textId="77777777" w:rsidR="00852F25" w:rsidRPr="00A900F2" w:rsidRDefault="00852F25" w:rsidP="00852F25">
      <w:pPr>
        <w:tabs>
          <w:tab w:val="left" w:pos="4320"/>
        </w:tabs>
        <w:rPr>
          <w:rFonts w:ascii="Book Antiqua" w:hAnsi="Book Antiqua"/>
          <w:sz w:val="24"/>
          <w:szCs w:val="24"/>
        </w:rPr>
      </w:pPr>
      <w:r w:rsidRPr="00A900F2">
        <w:rPr>
          <w:rFonts w:ascii="Book Antiqua" w:hAnsi="Book Antiqua"/>
          <w:sz w:val="24"/>
          <w:szCs w:val="24"/>
        </w:rPr>
        <w:t>Columbus OH  43215</w:t>
      </w:r>
    </w:p>
    <w:p w14:paraId="22676703" w14:textId="77777777" w:rsidR="00852F25" w:rsidRPr="00A900F2" w:rsidRDefault="00852F25" w:rsidP="00852F25">
      <w:pPr>
        <w:tabs>
          <w:tab w:val="left" w:pos="4320"/>
        </w:tabs>
        <w:rPr>
          <w:rFonts w:ascii="Book Antiqua" w:hAnsi="Book Antiqua"/>
          <w:sz w:val="24"/>
          <w:szCs w:val="24"/>
        </w:rPr>
      </w:pPr>
    </w:p>
    <w:p w14:paraId="73E7A56B" w14:textId="77777777" w:rsidR="00852F25" w:rsidRPr="00A900F2" w:rsidRDefault="00852F25" w:rsidP="00852F25">
      <w:pPr>
        <w:tabs>
          <w:tab w:val="left" w:pos="4320"/>
        </w:tabs>
        <w:rPr>
          <w:rFonts w:ascii="Book Antiqua" w:hAnsi="Book Antiqua"/>
          <w:sz w:val="24"/>
          <w:szCs w:val="24"/>
        </w:rPr>
      </w:pPr>
    </w:p>
    <w:p w14:paraId="18C1F714" w14:textId="77777777" w:rsidR="00852F25" w:rsidRPr="00A900F2" w:rsidRDefault="00852F25" w:rsidP="00852F25">
      <w:pPr>
        <w:widowControl w:val="0"/>
        <w:suppressLineNumbers/>
        <w:tabs>
          <w:tab w:val="left" w:pos="630"/>
          <w:tab w:val="left" w:pos="900"/>
          <w:tab w:val="left" w:pos="4770"/>
        </w:tabs>
        <w:ind w:left="810" w:right="342" w:hanging="810"/>
        <w:jc w:val="both"/>
        <w:rPr>
          <w:rFonts w:ascii="Book Antiqua" w:hAnsi="Book Antiqua"/>
          <w:i/>
          <w:sz w:val="24"/>
          <w:szCs w:val="24"/>
        </w:rPr>
      </w:pPr>
      <w:r w:rsidRPr="00A900F2">
        <w:rPr>
          <w:rFonts w:ascii="Book Antiqua" w:hAnsi="Book Antiqua"/>
          <w:sz w:val="24"/>
          <w:szCs w:val="24"/>
        </w:rPr>
        <w:t xml:space="preserve">RE:      </w:t>
      </w:r>
      <w:r w:rsidRPr="00A900F2">
        <w:rPr>
          <w:rFonts w:ascii="Book Antiqua" w:hAnsi="Book Antiqua"/>
          <w:sz w:val="24"/>
          <w:szCs w:val="24"/>
        </w:rPr>
        <w:tab/>
      </w:r>
      <w:r w:rsidRPr="00A900F2">
        <w:rPr>
          <w:rFonts w:ascii="Book Antiqua" w:hAnsi="Book Antiqua"/>
          <w:i/>
          <w:sz w:val="24"/>
          <w:szCs w:val="24"/>
        </w:rPr>
        <w:t xml:space="preserve">In the Matter </w:t>
      </w:r>
      <w:r w:rsidRPr="00963523">
        <w:rPr>
          <w:rFonts w:ascii="Book Antiqua" w:hAnsi="Book Antiqua"/>
          <w:i/>
          <w:iCs/>
          <w:sz w:val="24"/>
          <w:szCs w:val="24"/>
        </w:rPr>
        <w:t>of the Application of The Dayton Power and Light Company for Approval of a Revised Bill Format for Electric Service</w:t>
      </w:r>
      <w:r w:rsidRPr="00A900F2">
        <w:rPr>
          <w:rFonts w:ascii="Book Antiqua" w:hAnsi="Book Antiqua"/>
          <w:i/>
          <w:sz w:val="24"/>
          <w:szCs w:val="24"/>
        </w:rPr>
        <w:t xml:space="preserve">, </w:t>
      </w:r>
      <w:r w:rsidRPr="00963523">
        <w:rPr>
          <w:rFonts w:ascii="Book Antiqua" w:hAnsi="Book Antiqua"/>
          <w:iCs/>
          <w:sz w:val="24"/>
          <w:szCs w:val="24"/>
        </w:rPr>
        <w:t>Case No. 21-0146-EL-UNC</w:t>
      </w:r>
      <w:r w:rsidRPr="00A900F2">
        <w:rPr>
          <w:rFonts w:ascii="Book Antiqua" w:hAnsi="Book Antiqua"/>
          <w:i/>
          <w:sz w:val="24"/>
          <w:szCs w:val="24"/>
        </w:rPr>
        <w:t xml:space="preserve">. </w:t>
      </w:r>
    </w:p>
    <w:p w14:paraId="643081D2" w14:textId="77777777" w:rsidR="00852F25" w:rsidRPr="00A900F2" w:rsidRDefault="00852F25" w:rsidP="00852F25">
      <w:pPr>
        <w:tabs>
          <w:tab w:val="left" w:pos="720"/>
          <w:tab w:val="left" w:pos="4320"/>
        </w:tabs>
        <w:ind w:left="720" w:hanging="720"/>
        <w:rPr>
          <w:rFonts w:ascii="Book Antiqua" w:hAnsi="Book Antiqua"/>
          <w:sz w:val="24"/>
          <w:szCs w:val="24"/>
        </w:rPr>
      </w:pPr>
    </w:p>
    <w:p w14:paraId="33F14109" w14:textId="77777777" w:rsidR="00852F25" w:rsidRPr="00A900F2" w:rsidRDefault="00852F25" w:rsidP="00852F25">
      <w:pPr>
        <w:tabs>
          <w:tab w:val="left" w:pos="720"/>
          <w:tab w:val="left" w:pos="4320"/>
        </w:tabs>
        <w:ind w:left="720" w:hanging="720"/>
        <w:rPr>
          <w:rFonts w:ascii="Book Antiqua" w:hAnsi="Book Antiqua"/>
          <w:sz w:val="24"/>
          <w:szCs w:val="24"/>
        </w:rPr>
      </w:pPr>
    </w:p>
    <w:p w14:paraId="4958D7C0" w14:textId="77777777" w:rsidR="00852F25" w:rsidRPr="00A900F2" w:rsidRDefault="00852F25" w:rsidP="00852F25">
      <w:pPr>
        <w:tabs>
          <w:tab w:val="left" w:pos="720"/>
          <w:tab w:val="left" w:pos="4320"/>
        </w:tabs>
        <w:ind w:left="720" w:hanging="720"/>
        <w:rPr>
          <w:rFonts w:ascii="Book Antiqua" w:hAnsi="Book Antiqua"/>
          <w:sz w:val="24"/>
          <w:szCs w:val="24"/>
        </w:rPr>
      </w:pPr>
      <w:r w:rsidRPr="00A900F2">
        <w:rPr>
          <w:rFonts w:ascii="Book Antiqua" w:hAnsi="Book Antiqua"/>
          <w:sz w:val="24"/>
          <w:szCs w:val="24"/>
        </w:rPr>
        <w:t>Dear Docketing Division:</w:t>
      </w:r>
    </w:p>
    <w:p w14:paraId="7059C6A6" w14:textId="77777777" w:rsidR="00852F25" w:rsidRPr="00A900F2" w:rsidRDefault="00852F25" w:rsidP="00852F25">
      <w:pPr>
        <w:tabs>
          <w:tab w:val="left" w:pos="720"/>
          <w:tab w:val="left" w:pos="4320"/>
        </w:tabs>
        <w:ind w:left="720" w:hanging="720"/>
        <w:rPr>
          <w:rFonts w:ascii="Book Antiqua" w:hAnsi="Book Antiqua"/>
          <w:sz w:val="24"/>
          <w:szCs w:val="24"/>
        </w:rPr>
      </w:pPr>
    </w:p>
    <w:p w14:paraId="3F26CFB5" w14:textId="77777777" w:rsidR="00852F25" w:rsidRPr="00A900F2" w:rsidRDefault="00852F25" w:rsidP="00852F25">
      <w:pPr>
        <w:tabs>
          <w:tab w:val="left" w:pos="4320"/>
        </w:tabs>
        <w:ind w:right="360"/>
        <w:rPr>
          <w:rFonts w:ascii="Book Antiqua" w:hAnsi="Book Antiqua"/>
          <w:iCs/>
          <w:sz w:val="24"/>
          <w:szCs w:val="24"/>
        </w:rPr>
      </w:pPr>
      <w:r w:rsidRPr="00A900F2">
        <w:rPr>
          <w:rFonts w:ascii="Book Antiqua" w:hAnsi="Book Antiqua"/>
          <w:sz w:val="24"/>
          <w:szCs w:val="24"/>
        </w:rPr>
        <w:t>Enclosed please find Staff Comments</w:t>
      </w:r>
      <w:r w:rsidRPr="00A900F2">
        <w:rPr>
          <w:rFonts w:ascii="Book Antiqua" w:hAnsi="Book Antiqua"/>
          <w:i/>
          <w:sz w:val="24"/>
          <w:szCs w:val="24"/>
        </w:rPr>
        <w:t xml:space="preserve"> </w:t>
      </w:r>
      <w:r w:rsidRPr="00A900F2">
        <w:rPr>
          <w:rFonts w:ascii="Book Antiqua" w:hAnsi="Book Antiqua"/>
          <w:iCs/>
          <w:sz w:val="24"/>
          <w:szCs w:val="24"/>
        </w:rPr>
        <w:t xml:space="preserve">in the Matter </w:t>
      </w:r>
      <w:r w:rsidRPr="00963523">
        <w:rPr>
          <w:rFonts w:ascii="Book Antiqua" w:hAnsi="Book Antiqua"/>
          <w:iCs/>
          <w:sz w:val="24"/>
          <w:szCs w:val="24"/>
        </w:rPr>
        <w:t>of the Application of The Dayton Power and Light Company for Approval of a Revised Bill Format for Electric Service</w:t>
      </w:r>
      <w:r w:rsidRPr="00A900F2">
        <w:rPr>
          <w:rFonts w:ascii="Book Antiqua" w:hAnsi="Book Antiqua"/>
          <w:iCs/>
          <w:sz w:val="24"/>
          <w:szCs w:val="24"/>
        </w:rPr>
        <w:t>, Case No. 21-0146-EL-UNC.</w:t>
      </w:r>
    </w:p>
    <w:p w14:paraId="4EFB20E7" w14:textId="77777777" w:rsidR="00852F25" w:rsidRPr="00A900F2" w:rsidRDefault="00852F25" w:rsidP="00852F25">
      <w:pPr>
        <w:tabs>
          <w:tab w:val="left" w:pos="4320"/>
        </w:tabs>
        <w:rPr>
          <w:rFonts w:ascii="Book Antiqua" w:hAnsi="Book Antiqua"/>
          <w:iCs/>
          <w:sz w:val="24"/>
          <w:szCs w:val="24"/>
        </w:rPr>
      </w:pPr>
    </w:p>
    <w:p w14:paraId="132A2912" w14:textId="77777777" w:rsidR="00852F25" w:rsidRPr="00A900F2" w:rsidRDefault="00852F25" w:rsidP="00852F25">
      <w:pPr>
        <w:tabs>
          <w:tab w:val="left" w:pos="4320"/>
        </w:tabs>
        <w:rPr>
          <w:rFonts w:ascii="Book Antiqua" w:hAnsi="Book Antiqua"/>
          <w:sz w:val="24"/>
          <w:szCs w:val="24"/>
        </w:rPr>
      </w:pPr>
      <w:r w:rsidRPr="00A900F2">
        <w:rPr>
          <w:rFonts w:ascii="Book Antiqua" w:hAnsi="Book Antiqua"/>
          <w:sz w:val="24"/>
          <w:szCs w:val="24"/>
        </w:rPr>
        <w:tab/>
      </w:r>
    </w:p>
    <w:p w14:paraId="53764146" w14:textId="77777777" w:rsidR="00852F25" w:rsidRPr="00963523" w:rsidRDefault="00852F25" w:rsidP="00852F25">
      <w:pPr>
        <w:rPr>
          <w:rFonts w:ascii="Book Antiqua" w:hAnsi="Book Antiqua"/>
          <w:sz w:val="24"/>
          <w:szCs w:val="24"/>
        </w:rPr>
      </w:pPr>
      <w:r w:rsidRPr="00963523">
        <w:rPr>
          <w:rFonts w:ascii="Book Antiqua" w:hAnsi="Book Antiqua"/>
          <w:noProof/>
          <w:sz w:val="24"/>
          <w:szCs w:val="24"/>
        </w:rPr>
        <w:drawing>
          <wp:inline distT="0" distB="0" distL="0" distR="0" wp14:anchorId="327C31C1" wp14:editId="618D94D3">
            <wp:extent cx="1752600" cy="247650"/>
            <wp:effectExtent l="0" t="0" r="0" b="0"/>
            <wp:docPr id="1423842269" name="Picture 142384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52600" cy="247650"/>
                    </a:xfrm>
                    <a:prstGeom prst="rect">
                      <a:avLst/>
                    </a:prstGeom>
                  </pic:spPr>
                </pic:pic>
              </a:graphicData>
            </a:graphic>
          </wp:inline>
        </w:drawing>
      </w:r>
    </w:p>
    <w:p w14:paraId="7AB2FAEF" w14:textId="77777777" w:rsidR="00852F25" w:rsidRPr="00A900F2" w:rsidRDefault="00852F25" w:rsidP="00852F25">
      <w:pPr>
        <w:tabs>
          <w:tab w:val="left" w:pos="4320"/>
        </w:tabs>
        <w:rPr>
          <w:rFonts w:ascii="Book Antiqua" w:eastAsia="Calibri" w:hAnsi="Book Antiqua" w:cs="Calibri"/>
          <w:sz w:val="24"/>
          <w:szCs w:val="24"/>
        </w:rPr>
      </w:pPr>
      <w:r w:rsidRPr="00A900F2">
        <w:rPr>
          <w:rFonts w:ascii="Book Antiqua" w:eastAsia="Calibri" w:hAnsi="Book Antiqua" w:cs="Calibri"/>
          <w:sz w:val="24"/>
          <w:szCs w:val="24"/>
        </w:rPr>
        <w:t xml:space="preserve">________________________________                    </w:t>
      </w:r>
    </w:p>
    <w:p w14:paraId="3F51A13B" w14:textId="77777777" w:rsidR="00852F25" w:rsidRPr="00A900F2" w:rsidRDefault="00852F25" w:rsidP="00852F25">
      <w:pPr>
        <w:rPr>
          <w:rFonts w:ascii="Book Antiqua" w:eastAsia="Calibri" w:hAnsi="Book Antiqua" w:cs="Calibri"/>
          <w:sz w:val="24"/>
          <w:szCs w:val="24"/>
        </w:rPr>
      </w:pPr>
      <w:r w:rsidRPr="00A900F2">
        <w:rPr>
          <w:rFonts w:ascii="Book Antiqua" w:eastAsia="Calibri" w:hAnsi="Book Antiqua" w:cs="Calibri"/>
          <w:sz w:val="24"/>
          <w:szCs w:val="24"/>
        </w:rPr>
        <w:t>Barbara Bossart</w:t>
      </w:r>
    </w:p>
    <w:p w14:paraId="39A31865" w14:textId="77777777" w:rsidR="00852F25" w:rsidRPr="00A900F2" w:rsidRDefault="00852F25" w:rsidP="00852F25">
      <w:pPr>
        <w:rPr>
          <w:rFonts w:ascii="Book Antiqua" w:eastAsia="Calibri" w:hAnsi="Book Antiqua" w:cs="Calibri"/>
          <w:sz w:val="24"/>
          <w:szCs w:val="24"/>
        </w:rPr>
      </w:pPr>
      <w:r w:rsidRPr="00A900F2">
        <w:rPr>
          <w:rFonts w:ascii="Book Antiqua" w:eastAsia="Calibri" w:hAnsi="Book Antiqua" w:cs="Calibri"/>
          <w:sz w:val="24"/>
          <w:szCs w:val="24"/>
        </w:rPr>
        <w:t>Chief, Reliability and Service Analysis Division</w:t>
      </w:r>
    </w:p>
    <w:p w14:paraId="40EBAADD" w14:textId="77777777" w:rsidR="00852F25" w:rsidRPr="00A900F2" w:rsidRDefault="00852F25" w:rsidP="00852F25">
      <w:pPr>
        <w:rPr>
          <w:rFonts w:ascii="Book Antiqua" w:eastAsia="Calibri" w:hAnsi="Book Antiqua" w:cs="Calibri"/>
          <w:sz w:val="24"/>
          <w:szCs w:val="24"/>
        </w:rPr>
      </w:pPr>
      <w:r w:rsidRPr="00A900F2">
        <w:rPr>
          <w:rFonts w:ascii="Book Antiqua" w:eastAsia="Calibri" w:hAnsi="Book Antiqua" w:cs="Calibri"/>
          <w:sz w:val="24"/>
          <w:szCs w:val="24"/>
        </w:rPr>
        <w:t>Service Monitoring and Enforcement Department</w:t>
      </w:r>
    </w:p>
    <w:p w14:paraId="2C06C7C3" w14:textId="77777777" w:rsidR="00852F25" w:rsidRPr="00A900F2" w:rsidRDefault="00852F25" w:rsidP="00852F25">
      <w:pPr>
        <w:rPr>
          <w:rFonts w:ascii="Book Antiqua" w:eastAsia="Calibri" w:hAnsi="Book Antiqua" w:cs="Calibri"/>
          <w:sz w:val="24"/>
          <w:szCs w:val="24"/>
        </w:rPr>
      </w:pPr>
      <w:r w:rsidRPr="00A900F2">
        <w:rPr>
          <w:rFonts w:ascii="Book Antiqua" w:eastAsia="Calibri" w:hAnsi="Book Antiqua" w:cs="Calibri"/>
          <w:sz w:val="24"/>
          <w:szCs w:val="24"/>
        </w:rPr>
        <w:t>Public Utilities Commission of Ohio</w:t>
      </w:r>
    </w:p>
    <w:p w14:paraId="1B2A57C3" w14:textId="77777777" w:rsidR="00852F25" w:rsidRPr="00A900F2" w:rsidRDefault="00852F25" w:rsidP="00852F25">
      <w:pPr>
        <w:tabs>
          <w:tab w:val="left" w:pos="4320"/>
        </w:tabs>
        <w:rPr>
          <w:rFonts w:ascii="Book Antiqua" w:hAnsi="Book Antiqua"/>
          <w:sz w:val="24"/>
          <w:szCs w:val="24"/>
        </w:rPr>
      </w:pPr>
    </w:p>
    <w:p w14:paraId="4275981A" w14:textId="77777777" w:rsidR="00852F25" w:rsidRPr="00A900F2" w:rsidRDefault="00852F25" w:rsidP="00852F25">
      <w:pPr>
        <w:tabs>
          <w:tab w:val="left" w:pos="4320"/>
        </w:tabs>
        <w:rPr>
          <w:rFonts w:ascii="Book Antiqua" w:hAnsi="Book Antiqua"/>
          <w:sz w:val="24"/>
          <w:szCs w:val="24"/>
        </w:rPr>
      </w:pPr>
    </w:p>
    <w:p w14:paraId="3458E321" w14:textId="77777777" w:rsidR="00852F25" w:rsidRPr="00A900F2" w:rsidRDefault="00852F25" w:rsidP="00852F25">
      <w:pPr>
        <w:tabs>
          <w:tab w:val="left" w:pos="4320"/>
        </w:tabs>
        <w:rPr>
          <w:rFonts w:ascii="Book Antiqua" w:hAnsi="Book Antiqua"/>
          <w:sz w:val="24"/>
          <w:szCs w:val="24"/>
        </w:rPr>
      </w:pPr>
    </w:p>
    <w:p w14:paraId="510E3FFB" w14:textId="77777777" w:rsidR="00852F25" w:rsidRPr="00A900F2" w:rsidRDefault="00852F25" w:rsidP="00852F25">
      <w:pPr>
        <w:tabs>
          <w:tab w:val="left" w:pos="4320"/>
        </w:tabs>
        <w:rPr>
          <w:rFonts w:ascii="Book Antiqua" w:hAnsi="Book Antiqua"/>
          <w:sz w:val="24"/>
          <w:szCs w:val="24"/>
        </w:rPr>
      </w:pPr>
      <w:r w:rsidRPr="00A900F2">
        <w:rPr>
          <w:rFonts w:ascii="Book Antiqua" w:hAnsi="Book Antiqua"/>
          <w:sz w:val="24"/>
          <w:szCs w:val="24"/>
        </w:rPr>
        <w:t>Enclosure</w:t>
      </w:r>
    </w:p>
    <w:p w14:paraId="2AB9559A" w14:textId="77777777" w:rsidR="00852F25" w:rsidRPr="00A900F2" w:rsidRDefault="00852F25" w:rsidP="00852F25">
      <w:pPr>
        <w:rPr>
          <w:rFonts w:ascii="Book Antiqua" w:hAnsi="Book Antiqua"/>
          <w:sz w:val="24"/>
          <w:szCs w:val="24"/>
        </w:rPr>
      </w:pPr>
    </w:p>
    <w:p w14:paraId="2315D17C" w14:textId="77777777" w:rsidR="00852F25" w:rsidRPr="00A900F2" w:rsidRDefault="00852F25" w:rsidP="00852F25">
      <w:pPr>
        <w:tabs>
          <w:tab w:val="left" w:pos="4320"/>
        </w:tabs>
        <w:rPr>
          <w:rFonts w:ascii="Book Antiqua" w:hAnsi="Book Antiqua"/>
          <w:sz w:val="24"/>
          <w:szCs w:val="24"/>
        </w:rPr>
      </w:pPr>
      <w:r w:rsidRPr="00A900F2">
        <w:rPr>
          <w:rFonts w:ascii="Book Antiqua" w:hAnsi="Book Antiqua"/>
          <w:sz w:val="24"/>
          <w:szCs w:val="24"/>
        </w:rPr>
        <w:t>Cc:  Parties of Record</w:t>
      </w:r>
    </w:p>
    <w:p w14:paraId="1712420A" w14:textId="77777777" w:rsidR="00852F25" w:rsidRPr="00963523" w:rsidRDefault="00852F25" w:rsidP="00852F25">
      <w:pPr>
        <w:rPr>
          <w:rFonts w:ascii="Book Antiqua" w:hAnsi="Book Antiqua"/>
          <w:b/>
          <w:sz w:val="24"/>
          <w:szCs w:val="24"/>
        </w:rPr>
      </w:pPr>
    </w:p>
    <w:p w14:paraId="3DCCE2FC" w14:textId="77777777" w:rsidR="00A85021" w:rsidRPr="00963523" w:rsidRDefault="00A85021" w:rsidP="00A85021">
      <w:pPr>
        <w:jc w:val="both"/>
        <w:rPr>
          <w:rFonts w:ascii="Book Antiqua" w:hAnsi="Book Antiqua"/>
          <w:sz w:val="24"/>
        </w:rPr>
      </w:pPr>
    </w:p>
    <w:p w14:paraId="782CB4D6" w14:textId="77777777" w:rsidR="00A85021" w:rsidRPr="00963523" w:rsidRDefault="00A85021" w:rsidP="00A85021">
      <w:pPr>
        <w:jc w:val="both"/>
        <w:rPr>
          <w:rFonts w:ascii="Book Antiqua" w:hAnsi="Book Antiqua"/>
          <w:sz w:val="24"/>
        </w:rPr>
      </w:pPr>
    </w:p>
    <w:p w14:paraId="66226708" w14:textId="77777777" w:rsidR="00A85021" w:rsidRPr="00963523" w:rsidRDefault="00A85021" w:rsidP="00A85021">
      <w:pPr>
        <w:jc w:val="both"/>
        <w:rPr>
          <w:rFonts w:ascii="Book Antiqua" w:hAnsi="Book Antiqua"/>
          <w:sz w:val="24"/>
        </w:rPr>
      </w:pPr>
    </w:p>
    <w:p w14:paraId="50D79052" w14:textId="77777777" w:rsidR="00A85021" w:rsidRPr="00963523" w:rsidRDefault="00A85021" w:rsidP="00A85021">
      <w:pPr>
        <w:jc w:val="both"/>
        <w:rPr>
          <w:rFonts w:ascii="Book Antiqua" w:hAnsi="Book Antiqua"/>
          <w:sz w:val="24"/>
        </w:rPr>
      </w:pPr>
    </w:p>
    <w:p w14:paraId="78C881A3" w14:textId="77777777" w:rsidR="00A85021" w:rsidRPr="00963523" w:rsidRDefault="00A85021" w:rsidP="00A85021">
      <w:pPr>
        <w:jc w:val="both"/>
        <w:rPr>
          <w:rFonts w:ascii="Book Antiqua" w:hAnsi="Book Antiqua"/>
          <w:sz w:val="24"/>
        </w:rPr>
      </w:pPr>
    </w:p>
    <w:p w14:paraId="32767237" w14:textId="77777777" w:rsidR="00864C0B" w:rsidRPr="00963523" w:rsidRDefault="00864C0B" w:rsidP="00A85021">
      <w:pPr>
        <w:jc w:val="both"/>
        <w:rPr>
          <w:rFonts w:ascii="Book Antiqua" w:hAnsi="Book Antiqua"/>
          <w:sz w:val="24"/>
        </w:rPr>
        <w:sectPr w:rsidR="00864C0B" w:rsidRPr="00963523" w:rsidSect="00726445">
          <w:headerReference w:type="first" r:id="rId11"/>
          <w:footerReference w:type="first" r:id="rId12"/>
          <w:pgSz w:w="12240" w:h="15840"/>
          <w:pgMar w:top="1138" w:right="1138" w:bottom="1138" w:left="1138" w:header="562" w:footer="567" w:gutter="0"/>
          <w:cols w:space="720"/>
          <w:titlePg/>
          <w:docGrid w:linePitch="272"/>
        </w:sectPr>
      </w:pPr>
    </w:p>
    <w:p w14:paraId="3F2240FA" w14:textId="6FF55979" w:rsidR="00A85021" w:rsidRPr="00963523" w:rsidRDefault="00A85021" w:rsidP="00A85021">
      <w:pPr>
        <w:jc w:val="both"/>
        <w:rPr>
          <w:rFonts w:ascii="Book Antiqua" w:hAnsi="Book Antiqua"/>
          <w:sz w:val="24"/>
        </w:rPr>
      </w:pPr>
    </w:p>
    <w:p w14:paraId="52A7C3CF" w14:textId="77777777" w:rsidR="00987631" w:rsidRPr="00963523" w:rsidRDefault="00987631" w:rsidP="00987631">
      <w:pPr>
        <w:rPr>
          <w:rFonts w:ascii="Book Antiqua" w:hAnsi="Book Antiqua"/>
          <w:sz w:val="26"/>
          <w:szCs w:val="26"/>
        </w:rPr>
      </w:pPr>
    </w:p>
    <w:p w14:paraId="090FC94C" w14:textId="77777777" w:rsidR="00987631" w:rsidRPr="00963523" w:rsidRDefault="00987631" w:rsidP="00987631">
      <w:pPr>
        <w:spacing w:line="20" w:lineRule="atLeast"/>
        <w:ind w:left="113"/>
        <w:rPr>
          <w:rFonts w:ascii="Book Antiqua" w:hAnsi="Book Antiqua"/>
          <w:sz w:val="26"/>
          <w:szCs w:val="26"/>
        </w:rPr>
      </w:pPr>
      <w:r w:rsidRPr="00963523">
        <w:rPr>
          <w:rFonts w:ascii="Book Antiqua" w:hAnsi="Book Antiqua"/>
          <w:noProof/>
          <w:sz w:val="26"/>
          <w:szCs w:val="26"/>
        </w:rPr>
        <mc:AlternateContent>
          <mc:Choice Requires="wpg">
            <w:drawing>
              <wp:inline distT="0" distB="0" distL="0" distR="0" wp14:anchorId="62C44A7A" wp14:editId="1F6A1CE3">
                <wp:extent cx="5953760" cy="8890"/>
                <wp:effectExtent l="5080" t="635" r="3810" b="952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8890"/>
                          <a:chOff x="0" y="0"/>
                          <a:chExt cx="9376" cy="14"/>
                        </a:xfrm>
                      </wpg:grpSpPr>
                      <wpg:grpSp>
                        <wpg:cNvPr id="11" name="Group 12"/>
                        <wpg:cNvGrpSpPr>
                          <a:grpSpLocks/>
                        </wpg:cNvGrpSpPr>
                        <wpg:grpSpPr bwMode="auto">
                          <a:xfrm>
                            <a:off x="7" y="7"/>
                            <a:ext cx="9362" cy="2"/>
                            <a:chOff x="7" y="7"/>
                            <a:chExt cx="9362" cy="2"/>
                          </a:xfrm>
                        </wpg:grpSpPr>
                        <wps:wsp>
                          <wps:cNvPr id="12" name="Freeform 13"/>
                          <wps:cNvSpPr>
                            <a:spLocks/>
                          </wps:cNvSpPr>
                          <wps:spPr bwMode="auto">
                            <a:xfrm>
                              <a:off x="7" y="7"/>
                              <a:ext cx="9362" cy="2"/>
                            </a:xfrm>
                            <a:custGeom>
                              <a:avLst/>
                              <a:gdLst>
                                <a:gd name="T0" fmla="+- 0 7 7"/>
                                <a:gd name="T1" fmla="*/ T0 w 9362"/>
                                <a:gd name="T2" fmla="+- 0 9368 7"/>
                                <a:gd name="T3" fmla="*/ T2 w 9362"/>
                              </a:gdLst>
                              <a:ahLst/>
                              <a:cxnLst>
                                <a:cxn ang="0">
                                  <a:pos x="T1" y="0"/>
                                </a:cxn>
                                <a:cxn ang="0">
                                  <a:pos x="T3" y="0"/>
                                </a:cxn>
                              </a:cxnLst>
                              <a:rect l="0" t="0" r="r" b="b"/>
                              <a:pathLst>
                                <a:path w="9362">
                                  <a:moveTo>
                                    <a:pt x="0" y="0"/>
                                  </a:moveTo>
                                  <a:lnTo>
                                    <a:pt x="93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C3CA0A" id="Group 10" o:spid="_x0000_s1026" style="width:468.8pt;height:.7pt;mso-position-horizontal-relative:char;mso-position-vertical-relative:line" coordsize="93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">
                <v:group id="Group 12" o:spid="_x0000_s1027" style="position:absolute;left:7;top:7;width:9362;height:2" coordorigin="7,7"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7;top:7;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" path="m,l9361,e" filled="f" strokeweight=".7pt">
                    <v:path arrowok="t" o:connecttype="custom" o:connectlocs="0,0;9361,0" o:connectangles="0,0"/>
                  </v:shape>
                </v:group>
                <w10:anchorlock/>
              </v:group>
            </w:pict>
          </mc:Fallback>
        </mc:AlternateContent>
      </w:r>
    </w:p>
    <w:p w14:paraId="3DAA2E12" w14:textId="2EA62421" w:rsidR="00987631" w:rsidRPr="00963523" w:rsidRDefault="00987631" w:rsidP="00987631">
      <w:pPr>
        <w:widowControl w:val="0"/>
        <w:spacing w:before="64"/>
        <w:ind w:left="1562" w:right="1200"/>
        <w:jc w:val="center"/>
        <w:outlineLvl w:val="0"/>
        <w:rPr>
          <w:rFonts w:ascii="Book Antiqua" w:hAnsi="Book Antiqua"/>
          <w:sz w:val="26"/>
          <w:szCs w:val="26"/>
        </w:rPr>
      </w:pPr>
      <w:r w:rsidRPr="00963523">
        <w:rPr>
          <w:rFonts w:ascii="Book Antiqua" w:hAnsi="Book Antiqua"/>
          <w:b/>
          <w:bCs/>
          <w:spacing w:val="-1"/>
          <w:sz w:val="26"/>
          <w:szCs w:val="26"/>
        </w:rPr>
        <w:t>COMMENTS</w:t>
      </w:r>
    </w:p>
    <w:p w14:paraId="44B62AA0" w14:textId="77777777" w:rsidR="00987631" w:rsidRPr="00963523" w:rsidRDefault="00987631" w:rsidP="00987631">
      <w:pPr>
        <w:widowControl w:val="0"/>
        <w:spacing w:before="1"/>
        <w:ind w:left="2021" w:right="1663" w:hanging="1"/>
        <w:jc w:val="center"/>
        <w:outlineLvl w:val="2"/>
        <w:rPr>
          <w:rFonts w:ascii="Book Antiqua" w:hAnsi="Book Antiqua"/>
          <w:sz w:val="26"/>
          <w:szCs w:val="26"/>
        </w:rPr>
      </w:pPr>
      <w:r w:rsidRPr="00963523">
        <w:rPr>
          <w:rFonts w:ascii="Book Antiqua" w:hAnsi="Book Antiqua"/>
          <w:b/>
          <w:bCs/>
          <w:sz w:val="26"/>
          <w:szCs w:val="26"/>
        </w:rPr>
        <w:t>SUBMITTED</w:t>
      </w:r>
      <w:r w:rsidRPr="00963523">
        <w:rPr>
          <w:rFonts w:ascii="Book Antiqua" w:hAnsi="Book Antiqua"/>
          <w:b/>
          <w:bCs/>
          <w:spacing w:val="-8"/>
          <w:sz w:val="26"/>
          <w:szCs w:val="26"/>
        </w:rPr>
        <w:t xml:space="preserve"> </w:t>
      </w:r>
      <w:r w:rsidRPr="00963523">
        <w:rPr>
          <w:rFonts w:ascii="Book Antiqua" w:hAnsi="Book Antiqua"/>
          <w:b/>
          <w:bCs/>
          <w:sz w:val="26"/>
          <w:szCs w:val="26"/>
        </w:rPr>
        <w:t>ON</w:t>
      </w:r>
      <w:r w:rsidRPr="00963523">
        <w:rPr>
          <w:rFonts w:ascii="Book Antiqua" w:hAnsi="Book Antiqua"/>
          <w:b/>
          <w:bCs/>
          <w:spacing w:val="-10"/>
          <w:sz w:val="26"/>
          <w:szCs w:val="26"/>
        </w:rPr>
        <w:t xml:space="preserve"> </w:t>
      </w:r>
      <w:r w:rsidRPr="00963523">
        <w:rPr>
          <w:rFonts w:ascii="Book Antiqua" w:hAnsi="Book Antiqua"/>
          <w:b/>
          <w:bCs/>
          <w:sz w:val="26"/>
          <w:szCs w:val="26"/>
        </w:rPr>
        <w:t>BEHALF</w:t>
      </w:r>
      <w:r w:rsidRPr="00963523">
        <w:rPr>
          <w:rFonts w:ascii="Book Antiqua" w:hAnsi="Book Antiqua"/>
          <w:b/>
          <w:bCs/>
          <w:spacing w:val="-9"/>
          <w:sz w:val="26"/>
          <w:szCs w:val="26"/>
        </w:rPr>
        <w:t xml:space="preserve"> </w:t>
      </w:r>
      <w:r w:rsidRPr="00963523">
        <w:rPr>
          <w:rFonts w:ascii="Book Antiqua" w:hAnsi="Book Antiqua"/>
          <w:b/>
          <w:bCs/>
          <w:sz w:val="26"/>
          <w:szCs w:val="26"/>
        </w:rPr>
        <w:t>OF</w:t>
      </w:r>
      <w:r w:rsidRPr="00963523">
        <w:rPr>
          <w:rFonts w:ascii="Book Antiqua" w:hAnsi="Book Antiqua"/>
          <w:b/>
          <w:bCs/>
          <w:spacing w:val="-8"/>
          <w:sz w:val="26"/>
          <w:szCs w:val="26"/>
        </w:rPr>
        <w:t xml:space="preserve"> </w:t>
      </w:r>
      <w:r w:rsidRPr="00963523">
        <w:rPr>
          <w:rFonts w:ascii="Book Antiqua" w:hAnsi="Book Antiqua"/>
          <w:b/>
          <w:bCs/>
          <w:sz w:val="26"/>
          <w:szCs w:val="26"/>
        </w:rPr>
        <w:t>THE</w:t>
      </w:r>
      <w:r w:rsidRPr="00963523">
        <w:rPr>
          <w:rFonts w:ascii="Book Antiqua" w:hAnsi="Book Antiqua"/>
          <w:b/>
          <w:bCs/>
          <w:spacing w:val="-7"/>
          <w:sz w:val="26"/>
          <w:szCs w:val="26"/>
        </w:rPr>
        <w:t xml:space="preserve"> </w:t>
      </w:r>
      <w:r w:rsidRPr="00963523">
        <w:rPr>
          <w:rFonts w:ascii="Book Antiqua" w:hAnsi="Book Antiqua"/>
          <w:b/>
          <w:bCs/>
          <w:sz w:val="26"/>
          <w:szCs w:val="26"/>
        </w:rPr>
        <w:t>STAFF</w:t>
      </w:r>
      <w:r w:rsidRPr="00963523">
        <w:rPr>
          <w:rFonts w:ascii="Book Antiqua" w:hAnsi="Book Antiqua"/>
          <w:b/>
          <w:bCs/>
          <w:spacing w:val="-10"/>
          <w:sz w:val="26"/>
          <w:szCs w:val="26"/>
        </w:rPr>
        <w:t xml:space="preserve"> </w:t>
      </w:r>
      <w:r w:rsidRPr="00963523">
        <w:rPr>
          <w:rFonts w:ascii="Book Antiqua" w:hAnsi="Book Antiqua"/>
          <w:b/>
          <w:bCs/>
          <w:sz w:val="26"/>
          <w:szCs w:val="26"/>
        </w:rPr>
        <w:t>OF</w:t>
      </w:r>
      <w:r w:rsidRPr="00963523">
        <w:rPr>
          <w:rFonts w:ascii="Book Antiqua" w:hAnsi="Book Antiqua"/>
          <w:b/>
          <w:bCs/>
          <w:spacing w:val="25"/>
          <w:w w:val="99"/>
          <w:sz w:val="26"/>
          <w:szCs w:val="26"/>
        </w:rPr>
        <w:t xml:space="preserve"> </w:t>
      </w:r>
      <w:r w:rsidRPr="00963523">
        <w:rPr>
          <w:rFonts w:ascii="Book Antiqua" w:hAnsi="Book Antiqua"/>
          <w:b/>
          <w:bCs/>
          <w:sz w:val="26"/>
          <w:szCs w:val="26"/>
        </w:rPr>
        <w:t>THE</w:t>
      </w:r>
      <w:r w:rsidRPr="00963523">
        <w:rPr>
          <w:rFonts w:ascii="Book Antiqua" w:hAnsi="Book Antiqua"/>
          <w:b/>
          <w:bCs/>
          <w:spacing w:val="-12"/>
          <w:sz w:val="26"/>
          <w:szCs w:val="26"/>
        </w:rPr>
        <w:t xml:space="preserve"> </w:t>
      </w:r>
      <w:r w:rsidRPr="00963523">
        <w:rPr>
          <w:rFonts w:ascii="Book Antiqua" w:hAnsi="Book Antiqua"/>
          <w:b/>
          <w:bCs/>
          <w:sz w:val="26"/>
          <w:szCs w:val="26"/>
        </w:rPr>
        <w:t>PUBLIC</w:t>
      </w:r>
      <w:r w:rsidRPr="00963523">
        <w:rPr>
          <w:rFonts w:ascii="Book Antiqua" w:hAnsi="Book Antiqua"/>
          <w:b/>
          <w:bCs/>
          <w:spacing w:val="-11"/>
          <w:sz w:val="26"/>
          <w:szCs w:val="26"/>
        </w:rPr>
        <w:t xml:space="preserve"> </w:t>
      </w:r>
      <w:r w:rsidRPr="00963523">
        <w:rPr>
          <w:rFonts w:ascii="Book Antiqua" w:hAnsi="Book Antiqua"/>
          <w:b/>
          <w:bCs/>
          <w:sz w:val="26"/>
          <w:szCs w:val="26"/>
        </w:rPr>
        <w:t>UTLITIES</w:t>
      </w:r>
      <w:r w:rsidRPr="00963523">
        <w:rPr>
          <w:rFonts w:ascii="Book Antiqua" w:hAnsi="Book Antiqua"/>
          <w:b/>
          <w:bCs/>
          <w:spacing w:val="-11"/>
          <w:sz w:val="26"/>
          <w:szCs w:val="26"/>
        </w:rPr>
        <w:t xml:space="preserve"> </w:t>
      </w:r>
      <w:r w:rsidRPr="00963523">
        <w:rPr>
          <w:rFonts w:ascii="Book Antiqua" w:hAnsi="Book Antiqua"/>
          <w:b/>
          <w:bCs/>
          <w:sz w:val="26"/>
          <w:szCs w:val="26"/>
        </w:rPr>
        <w:t>COMMISSION</w:t>
      </w:r>
      <w:r w:rsidRPr="00963523">
        <w:rPr>
          <w:rFonts w:ascii="Book Antiqua" w:hAnsi="Book Antiqua"/>
          <w:b/>
          <w:bCs/>
          <w:spacing w:val="-10"/>
          <w:sz w:val="26"/>
          <w:szCs w:val="26"/>
        </w:rPr>
        <w:t xml:space="preserve"> </w:t>
      </w:r>
      <w:r w:rsidRPr="00963523">
        <w:rPr>
          <w:rFonts w:ascii="Book Antiqua" w:hAnsi="Book Antiqua"/>
          <w:b/>
          <w:bCs/>
          <w:sz w:val="26"/>
          <w:szCs w:val="26"/>
        </w:rPr>
        <w:t>OF</w:t>
      </w:r>
      <w:r w:rsidRPr="00963523">
        <w:rPr>
          <w:rFonts w:ascii="Book Antiqua" w:hAnsi="Book Antiqua"/>
          <w:b/>
          <w:bCs/>
          <w:spacing w:val="-12"/>
          <w:sz w:val="26"/>
          <w:szCs w:val="26"/>
        </w:rPr>
        <w:t xml:space="preserve"> </w:t>
      </w:r>
      <w:r w:rsidRPr="00963523">
        <w:rPr>
          <w:rFonts w:ascii="Book Antiqua" w:hAnsi="Book Antiqua"/>
          <w:b/>
          <w:bCs/>
          <w:sz w:val="26"/>
          <w:szCs w:val="26"/>
        </w:rPr>
        <w:t>OHIO</w:t>
      </w:r>
    </w:p>
    <w:p w14:paraId="1B8E1DE9" w14:textId="77777777" w:rsidR="00987631" w:rsidRPr="00963523" w:rsidRDefault="00987631" w:rsidP="00987631">
      <w:pPr>
        <w:spacing w:line="20" w:lineRule="atLeast"/>
        <w:ind w:left="113"/>
        <w:rPr>
          <w:rFonts w:ascii="Book Antiqua" w:hAnsi="Book Antiqua"/>
          <w:sz w:val="26"/>
          <w:szCs w:val="26"/>
        </w:rPr>
      </w:pPr>
      <w:r w:rsidRPr="00963523">
        <w:rPr>
          <w:rFonts w:ascii="Book Antiqua" w:hAnsi="Book Antiqua"/>
          <w:noProof/>
          <w:sz w:val="26"/>
          <w:szCs w:val="26"/>
        </w:rPr>
        <mc:AlternateContent>
          <mc:Choice Requires="wpg">
            <w:drawing>
              <wp:inline distT="0" distB="0" distL="0" distR="0" wp14:anchorId="44E2FFE4" wp14:editId="537F95FC">
                <wp:extent cx="5953760" cy="8890"/>
                <wp:effectExtent l="5080" t="4445" r="3810" b="571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8890"/>
                          <a:chOff x="0" y="0"/>
                          <a:chExt cx="9376" cy="14"/>
                        </a:xfrm>
                      </wpg:grpSpPr>
                      <wpg:grpSp>
                        <wpg:cNvPr id="8" name="Group 9"/>
                        <wpg:cNvGrpSpPr>
                          <a:grpSpLocks/>
                        </wpg:cNvGrpSpPr>
                        <wpg:grpSpPr bwMode="auto">
                          <a:xfrm>
                            <a:off x="7" y="7"/>
                            <a:ext cx="9362" cy="2"/>
                            <a:chOff x="7" y="7"/>
                            <a:chExt cx="9362" cy="2"/>
                          </a:xfrm>
                        </wpg:grpSpPr>
                        <wps:wsp>
                          <wps:cNvPr id="9" name="Freeform 10"/>
                          <wps:cNvSpPr>
                            <a:spLocks/>
                          </wps:cNvSpPr>
                          <wps:spPr bwMode="auto">
                            <a:xfrm>
                              <a:off x="7" y="7"/>
                              <a:ext cx="9362" cy="2"/>
                            </a:xfrm>
                            <a:custGeom>
                              <a:avLst/>
                              <a:gdLst>
                                <a:gd name="T0" fmla="+- 0 7 7"/>
                                <a:gd name="T1" fmla="*/ T0 w 9362"/>
                                <a:gd name="T2" fmla="+- 0 9368 7"/>
                                <a:gd name="T3" fmla="*/ T2 w 9362"/>
                              </a:gdLst>
                              <a:ahLst/>
                              <a:cxnLst>
                                <a:cxn ang="0">
                                  <a:pos x="T1" y="0"/>
                                </a:cxn>
                                <a:cxn ang="0">
                                  <a:pos x="T3" y="0"/>
                                </a:cxn>
                              </a:cxnLst>
                              <a:rect l="0" t="0" r="r" b="b"/>
                              <a:pathLst>
                                <a:path w="9362">
                                  <a:moveTo>
                                    <a:pt x="0" y="0"/>
                                  </a:moveTo>
                                  <a:lnTo>
                                    <a:pt x="93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6AED74" id="Group 7" o:spid="_x0000_s1026" style="width:468.8pt;height:.7pt;mso-position-horizontal-relative:char;mso-position-vertical-relative:line" coordsize="93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">
                <v:group id="Group 9" o:spid="_x0000_s1027" style="position:absolute;left:7;top:7;width:9362;height:2" coordorigin="7,7"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7;top:7;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" path="m,l9361,e" filled="f" strokeweight=".7pt">
                    <v:path arrowok="t" o:connecttype="custom" o:connectlocs="0,0;9361,0" o:connectangles="0,0"/>
                  </v:shape>
                </v:group>
                <w10:anchorlock/>
              </v:group>
            </w:pict>
          </mc:Fallback>
        </mc:AlternateContent>
      </w:r>
    </w:p>
    <w:p w14:paraId="361E28B2" w14:textId="77777777" w:rsidR="00987631" w:rsidRPr="00963523" w:rsidRDefault="00987631" w:rsidP="00987631">
      <w:pPr>
        <w:autoSpaceDE w:val="0"/>
        <w:autoSpaceDN w:val="0"/>
        <w:adjustRightInd w:val="0"/>
        <w:jc w:val="center"/>
        <w:rPr>
          <w:rFonts w:ascii="Book Antiqua" w:hAnsi="Book Antiqua"/>
          <w:b/>
          <w:sz w:val="24"/>
          <w:szCs w:val="24"/>
        </w:rPr>
      </w:pPr>
    </w:p>
    <w:p w14:paraId="3E0BFF38" w14:textId="77777777" w:rsidR="00987631" w:rsidRPr="00963523" w:rsidRDefault="00987631" w:rsidP="00987631">
      <w:pPr>
        <w:rPr>
          <w:rFonts w:ascii="Book Antiqua" w:hAnsi="Book Antiqua"/>
          <w:b/>
          <w:bCs/>
          <w:sz w:val="24"/>
          <w:szCs w:val="24"/>
          <w:u w:val="single"/>
        </w:rPr>
      </w:pPr>
      <w:r w:rsidRPr="005430D4">
        <w:rPr>
          <w:rFonts w:ascii="Book Antiqua" w:hAnsi="Book Antiqua"/>
          <w:b/>
          <w:bCs/>
          <w:sz w:val="24"/>
          <w:szCs w:val="24"/>
          <w:u w:val="single"/>
        </w:rPr>
        <w:t>I. BACKGROUND</w:t>
      </w:r>
    </w:p>
    <w:p w14:paraId="6D4AD6EA" w14:textId="77777777" w:rsidR="00987631" w:rsidRPr="00963523" w:rsidRDefault="00987631" w:rsidP="00987631">
      <w:pPr>
        <w:rPr>
          <w:rFonts w:ascii="Book Antiqua" w:hAnsi="Book Antiqua"/>
          <w:b/>
          <w:bCs/>
          <w:sz w:val="24"/>
          <w:szCs w:val="24"/>
          <w:u w:val="single"/>
        </w:rPr>
      </w:pPr>
    </w:p>
    <w:p w14:paraId="6B23CB76" w14:textId="12A94278" w:rsidR="00987631" w:rsidRPr="005430D4" w:rsidRDefault="00987631" w:rsidP="00987631">
      <w:pPr>
        <w:spacing w:line="480" w:lineRule="auto"/>
        <w:ind w:firstLine="720"/>
        <w:rPr>
          <w:rFonts w:ascii="Book Antiqua" w:hAnsi="Book Antiqua"/>
          <w:sz w:val="24"/>
          <w:szCs w:val="24"/>
        </w:rPr>
      </w:pPr>
      <w:r w:rsidRPr="00963523">
        <w:rPr>
          <w:rFonts w:ascii="Book Antiqua" w:hAnsi="Book Antiqua"/>
          <w:sz w:val="24"/>
          <w:szCs w:val="24"/>
        </w:rPr>
        <w:t>In this proceeding, the Dayton Power and Light Company (hereinafter, “Company”) proposed to modify its bill format for all bills to reflect a new name and brand identity, whereby “The Dayton Power and Light Company” is now doing business as “AES Ohio</w:t>
      </w:r>
      <w:r w:rsidR="00A900F2">
        <w:rPr>
          <w:rFonts w:ascii="Book Antiqua" w:hAnsi="Book Antiqua"/>
          <w:sz w:val="24"/>
          <w:szCs w:val="24"/>
        </w:rPr>
        <w:t>,</w:t>
      </w:r>
      <w:r w:rsidRPr="005430D4">
        <w:rPr>
          <w:rFonts w:ascii="Book Antiqua" w:hAnsi="Book Antiqua"/>
          <w:sz w:val="24"/>
          <w:szCs w:val="24"/>
        </w:rPr>
        <w:t xml:space="preserve">” effective February 24, 2021. </w:t>
      </w:r>
      <w:r w:rsidR="00A900F2">
        <w:rPr>
          <w:rFonts w:ascii="Book Antiqua" w:hAnsi="Book Antiqua"/>
          <w:sz w:val="24"/>
          <w:szCs w:val="24"/>
        </w:rPr>
        <w:t>The Company</w:t>
      </w:r>
      <w:r w:rsidRPr="005430D4">
        <w:rPr>
          <w:rFonts w:ascii="Book Antiqua" w:hAnsi="Book Antiqua"/>
          <w:sz w:val="24"/>
          <w:szCs w:val="24"/>
        </w:rPr>
        <w:t xml:space="preserve"> filed the appropriate fictious name change registration with the Ohio Secretary of State on February 19, 2021.</w:t>
      </w:r>
    </w:p>
    <w:p w14:paraId="574162D4" w14:textId="57089443" w:rsidR="00987631" w:rsidRPr="005430D4" w:rsidRDefault="00987631" w:rsidP="00987631">
      <w:pPr>
        <w:spacing w:line="480" w:lineRule="auto"/>
        <w:ind w:firstLine="720"/>
        <w:rPr>
          <w:rFonts w:ascii="Book Antiqua" w:hAnsi="Book Antiqua"/>
          <w:sz w:val="24"/>
          <w:szCs w:val="24"/>
        </w:rPr>
      </w:pPr>
      <w:r w:rsidRPr="005430D4">
        <w:rPr>
          <w:rFonts w:ascii="Book Antiqua" w:hAnsi="Book Antiqua"/>
          <w:sz w:val="24"/>
          <w:szCs w:val="24"/>
        </w:rPr>
        <w:t xml:space="preserve"> The Company’s application states that </w:t>
      </w:r>
      <w:r w:rsidR="00F55602" w:rsidRPr="005430D4">
        <w:rPr>
          <w:rFonts w:ascii="Book Antiqua" w:hAnsi="Book Antiqua"/>
          <w:sz w:val="24"/>
          <w:szCs w:val="24"/>
        </w:rPr>
        <w:t>its</w:t>
      </w:r>
      <w:r w:rsidRPr="005430D4">
        <w:rPr>
          <w:rFonts w:ascii="Book Antiqua" w:hAnsi="Book Antiqua"/>
          <w:sz w:val="24"/>
          <w:szCs w:val="24"/>
        </w:rPr>
        <w:t xml:space="preserve"> objective in designing this revised bill format is to align the Company’s bill with its new name and brand identity. This Application is not seeking to change any service terms, conditions, or rates.</w:t>
      </w:r>
      <w:r w:rsidRPr="005430D4">
        <w:rPr>
          <w:rFonts w:ascii="Book Antiqua" w:eastAsia="Calibri" w:hAnsi="Book Antiqua"/>
          <w:sz w:val="24"/>
          <w:szCs w:val="24"/>
        </w:rPr>
        <w:t xml:space="preserve"> The Company </w:t>
      </w:r>
      <w:r w:rsidRPr="005430D4">
        <w:rPr>
          <w:rFonts w:ascii="Book Antiqua" w:hAnsi="Book Antiqua"/>
          <w:sz w:val="24"/>
          <w:szCs w:val="24"/>
        </w:rPr>
        <w:t>also intends to notify, inform</w:t>
      </w:r>
      <w:r w:rsidR="00A900F2">
        <w:rPr>
          <w:rFonts w:ascii="Book Antiqua" w:hAnsi="Book Antiqua"/>
          <w:sz w:val="24"/>
          <w:szCs w:val="24"/>
        </w:rPr>
        <w:t>,</w:t>
      </w:r>
      <w:r w:rsidRPr="005430D4">
        <w:rPr>
          <w:rFonts w:ascii="Book Antiqua" w:hAnsi="Book Antiqua"/>
          <w:sz w:val="24"/>
          <w:szCs w:val="24"/>
        </w:rPr>
        <w:t xml:space="preserve"> and educate its customers about the new branding change through a variety of mediums including advertisements, social media, and a detailed explanation on the Company’s web site.</w:t>
      </w:r>
    </w:p>
    <w:p w14:paraId="02794DB0" w14:textId="7874DD1C" w:rsidR="00987631" w:rsidRPr="004879D3" w:rsidRDefault="00987631" w:rsidP="00987631">
      <w:pPr>
        <w:spacing w:line="480" w:lineRule="auto"/>
        <w:ind w:firstLine="720"/>
        <w:rPr>
          <w:rFonts w:ascii="Book Antiqua" w:hAnsi="Book Antiqua"/>
          <w:sz w:val="24"/>
          <w:szCs w:val="24"/>
        </w:rPr>
      </w:pPr>
      <w:r w:rsidRPr="005430D4">
        <w:rPr>
          <w:rFonts w:ascii="Book Antiqua" w:hAnsi="Book Antiqua"/>
          <w:sz w:val="24"/>
          <w:szCs w:val="24"/>
        </w:rPr>
        <w:t>On March 22, 2021</w:t>
      </w:r>
      <w:r w:rsidR="00A900F2">
        <w:rPr>
          <w:rFonts w:ascii="Book Antiqua" w:hAnsi="Book Antiqua"/>
          <w:sz w:val="24"/>
          <w:szCs w:val="24"/>
        </w:rPr>
        <w:t>,</w:t>
      </w:r>
      <w:r w:rsidRPr="005430D4">
        <w:rPr>
          <w:rFonts w:ascii="Book Antiqua" w:hAnsi="Book Antiqua"/>
          <w:sz w:val="24"/>
          <w:szCs w:val="24"/>
        </w:rPr>
        <w:t xml:space="preserve"> the Office of the Ohio Consumers’ Counsel (“OCC”) filed motions to intervene in this case and suspend the automatic approval process due to concerns</w:t>
      </w:r>
      <w:r w:rsidR="00A900F2">
        <w:rPr>
          <w:rFonts w:ascii="Book Antiqua" w:hAnsi="Book Antiqua"/>
          <w:sz w:val="24"/>
          <w:szCs w:val="24"/>
        </w:rPr>
        <w:t xml:space="preserve"> that</w:t>
      </w:r>
      <w:r w:rsidRPr="004879D3">
        <w:rPr>
          <w:rFonts w:ascii="Book Antiqua" w:hAnsi="Book Antiqua"/>
          <w:sz w:val="24"/>
          <w:szCs w:val="24"/>
        </w:rPr>
        <w:t xml:space="preserve"> the proposed changes are contrary to Ohio law and the PUCO rules</w:t>
      </w:r>
      <w:r w:rsidR="00A900F2">
        <w:rPr>
          <w:rFonts w:ascii="Book Antiqua" w:hAnsi="Book Antiqua"/>
          <w:sz w:val="24"/>
          <w:szCs w:val="24"/>
        </w:rPr>
        <w:t>.  Specifically, OCC believes the proposed changes</w:t>
      </w:r>
      <w:r w:rsidRPr="004879D3">
        <w:rPr>
          <w:rFonts w:ascii="Book Antiqua" w:hAnsi="Book Antiqua"/>
          <w:sz w:val="24"/>
          <w:szCs w:val="24"/>
        </w:rPr>
        <w:t xml:space="preserve"> exclud</w:t>
      </w:r>
      <w:r w:rsidR="00A900F2">
        <w:rPr>
          <w:rFonts w:ascii="Book Antiqua" w:hAnsi="Book Antiqua"/>
          <w:sz w:val="24"/>
          <w:szCs w:val="24"/>
        </w:rPr>
        <w:t>e</w:t>
      </w:r>
      <w:r w:rsidRPr="004879D3">
        <w:rPr>
          <w:rFonts w:ascii="Book Antiqua" w:hAnsi="Book Antiqua"/>
          <w:sz w:val="24"/>
          <w:szCs w:val="24"/>
        </w:rPr>
        <w:t xml:space="preserve"> crucial information such as the </w:t>
      </w:r>
      <w:r w:rsidRPr="004879D3">
        <w:rPr>
          <w:rFonts w:ascii="Book Antiqua" w:hAnsi="Book Antiqua"/>
          <w:sz w:val="24"/>
          <w:szCs w:val="24"/>
        </w:rPr>
        <w:lastRenderedPageBreak/>
        <w:t>correct price-to-compare language, distribution and generation rates</w:t>
      </w:r>
      <w:r w:rsidR="00A900F2">
        <w:rPr>
          <w:rFonts w:ascii="Book Antiqua" w:hAnsi="Book Antiqua"/>
          <w:sz w:val="24"/>
          <w:szCs w:val="24"/>
        </w:rPr>
        <w:t>,</w:t>
      </w:r>
      <w:r w:rsidRPr="004879D3">
        <w:rPr>
          <w:rFonts w:ascii="Book Antiqua" w:hAnsi="Book Antiqua"/>
          <w:sz w:val="24"/>
          <w:szCs w:val="24"/>
        </w:rPr>
        <w:t xml:space="preserve"> and the disconnection notice. </w:t>
      </w:r>
    </w:p>
    <w:p w14:paraId="02A61748" w14:textId="2E18AFF1" w:rsidR="00987631" w:rsidRPr="00C154B0" w:rsidRDefault="00987631" w:rsidP="0059607C">
      <w:pPr>
        <w:spacing w:before="240" w:after="120" w:line="480" w:lineRule="auto"/>
        <w:ind w:firstLine="720"/>
        <w:rPr>
          <w:rFonts w:ascii="Book Antiqua" w:hAnsi="Book Antiqua"/>
          <w:sz w:val="24"/>
          <w:szCs w:val="24"/>
        </w:rPr>
      </w:pPr>
      <w:r w:rsidRPr="004879D3">
        <w:rPr>
          <w:rFonts w:ascii="Book Antiqua" w:hAnsi="Book Antiqua"/>
          <w:sz w:val="24"/>
          <w:szCs w:val="24"/>
        </w:rPr>
        <w:t>On March 31, 2021</w:t>
      </w:r>
      <w:r w:rsidR="00A900F2">
        <w:rPr>
          <w:rFonts w:ascii="Book Antiqua" w:hAnsi="Book Antiqua"/>
          <w:sz w:val="24"/>
          <w:szCs w:val="24"/>
        </w:rPr>
        <w:t>,</w:t>
      </w:r>
      <w:r w:rsidRPr="004879D3">
        <w:rPr>
          <w:rFonts w:ascii="Book Antiqua" w:hAnsi="Book Antiqua"/>
          <w:sz w:val="24"/>
          <w:szCs w:val="24"/>
        </w:rPr>
        <w:t xml:space="preserve"> the Company filed a notice of corrected exhibits and a memorandum contra to OCC’s motion to suspend. As part of its Application, the Company included a mock-up of a residential bill </w:t>
      </w:r>
      <w:r w:rsidR="00E60996">
        <w:rPr>
          <w:rFonts w:ascii="Book Antiqua" w:hAnsi="Book Antiqua"/>
          <w:sz w:val="24"/>
          <w:szCs w:val="24"/>
        </w:rPr>
        <w:t xml:space="preserve">as an exhibit, </w:t>
      </w:r>
      <w:r w:rsidRPr="00C154B0">
        <w:rPr>
          <w:rFonts w:ascii="Book Antiqua" w:hAnsi="Book Antiqua"/>
          <w:sz w:val="24"/>
          <w:szCs w:val="24"/>
        </w:rPr>
        <w:t>which inadvertently replaced the words “7/15/2015 Payment -Thank You” with “Late Payment Charge” and included language that d</w:t>
      </w:r>
      <w:r w:rsidR="00E60996">
        <w:rPr>
          <w:rFonts w:ascii="Book Antiqua" w:hAnsi="Book Antiqua"/>
          <w:sz w:val="24"/>
          <w:szCs w:val="24"/>
        </w:rPr>
        <w:t>id</w:t>
      </w:r>
      <w:r w:rsidRPr="00C154B0">
        <w:rPr>
          <w:rFonts w:ascii="Book Antiqua" w:hAnsi="Book Antiqua"/>
          <w:sz w:val="24"/>
          <w:szCs w:val="24"/>
        </w:rPr>
        <w:t xml:space="preserve"> not represent true usage, weather, or</w:t>
      </w:r>
      <w:r w:rsidR="00A900F2">
        <w:rPr>
          <w:rFonts w:ascii="Book Antiqua" w:hAnsi="Book Antiqua"/>
          <w:sz w:val="24"/>
          <w:szCs w:val="24"/>
        </w:rPr>
        <w:t xml:space="preserve"> the</w:t>
      </w:r>
      <w:r w:rsidRPr="00C154B0">
        <w:rPr>
          <w:rFonts w:ascii="Book Antiqua" w:hAnsi="Book Antiqua"/>
          <w:sz w:val="24"/>
          <w:szCs w:val="24"/>
        </w:rPr>
        <w:t xml:space="preserve"> current price-to-compare. The Company updated a current residential bill using the proposed logo and branding changes and corrected these clerical errors to ensure the residential bill accurately reflects current practices and language.  </w:t>
      </w:r>
    </w:p>
    <w:p w14:paraId="4C569F3F" w14:textId="77777777" w:rsidR="00987631" w:rsidRPr="00C154B0" w:rsidRDefault="00987631" w:rsidP="0059607C">
      <w:pPr>
        <w:spacing w:after="120" w:line="480" w:lineRule="auto"/>
        <w:rPr>
          <w:rFonts w:ascii="Book Antiqua" w:hAnsi="Book Antiqua"/>
          <w:b/>
          <w:bCs/>
          <w:sz w:val="24"/>
          <w:szCs w:val="24"/>
          <w:u w:val="single"/>
        </w:rPr>
      </w:pPr>
      <w:r w:rsidRPr="00C154B0">
        <w:rPr>
          <w:rFonts w:ascii="Book Antiqua" w:hAnsi="Book Antiqua"/>
          <w:b/>
          <w:bCs/>
          <w:sz w:val="24"/>
          <w:szCs w:val="24"/>
          <w:u w:val="single"/>
        </w:rPr>
        <w:t>II. COMMENTS</w:t>
      </w:r>
    </w:p>
    <w:p w14:paraId="5D3B47AA" w14:textId="65F8A7B3" w:rsidR="00C617D1" w:rsidRPr="00617D67" w:rsidRDefault="00FE437B" w:rsidP="0059607C">
      <w:pPr>
        <w:spacing w:after="120" w:line="480" w:lineRule="auto"/>
        <w:ind w:firstLine="720"/>
        <w:rPr>
          <w:rFonts w:ascii="Book Antiqua" w:hAnsi="Book Antiqua"/>
          <w:sz w:val="24"/>
          <w:szCs w:val="24"/>
        </w:rPr>
      </w:pPr>
      <w:r w:rsidRPr="00C154B0">
        <w:rPr>
          <w:rFonts w:ascii="Book Antiqua" w:hAnsi="Book Antiqua"/>
          <w:sz w:val="24"/>
          <w:szCs w:val="24"/>
        </w:rPr>
        <w:t xml:space="preserve">Staff reviewed the Company’s </w:t>
      </w:r>
      <w:r w:rsidR="00E60996">
        <w:rPr>
          <w:rFonts w:ascii="Book Antiqua" w:hAnsi="Book Antiqua"/>
          <w:sz w:val="24"/>
          <w:szCs w:val="24"/>
        </w:rPr>
        <w:t>A</w:t>
      </w:r>
      <w:r w:rsidR="001B2AD7" w:rsidRPr="00C154B0">
        <w:rPr>
          <w:rFonts w:ascii="Book Antiqua" w:hAnsi="Book Antiqua"/>
          <w:sz w:val="24"/>
          <w:szCs w:val="24"/>
        </w:rPr>
        <w:t xml:space="preserve">pplication and </w:t>
      </w:r>
      <w:r w:rsidRPr="00C154B0">
        <w:rPr>
          <w:rFonts w:ascii="Book Antiqua" w:hAnsi="Book Antiqua"/>
          <w:sz w:val="24"/>
          <w:szCs w:val="24"/>
        </w:rPr>
        <w:t>corrected exhibits</w:t>
      </w:r>
      <w:r w:rsidR="00A44895" w:rsidRPr="00C154B0">
        <w:rPr>
          <w:rFonts w:ascii="Book Antiqua" w:hAnsi="Book Antiqua"/>
          <w:sz w:val="24"/>
          <w:szCs w:val="24"/>
        </w:rPr>
        <w:t xml:space="preserve"> </w:t>
      </w:r>
      <w:r w:rsidR="003B0DCB" w:rsidRPr="00C154B0">
        <w:rPr>
          <w:rFonts w:ascii="Book Antiqua" w:hAnsi="Book Antiqua"/>
          <w:sz w:val="24"/>
          <w:szCs w:val="24"/>
        </w:rPr>
        <w:t xml:space="preserve">along with </w:t>
      </w:r>
      <w:r w:rsidR="00D04F3E" w:rsidRPr="00C154B0">
        <w:rPr>
          <w:rFonts w:ascii="Book Antiqua" w:hAnsi="Book Antiqua"/>
          <w:sz w:val="24"/>
          <w:szCs w:val="24"/>
        </w:rPr>
        <w:t>a sample PIPP bill and a non-commercial bill.  Although not directly part of the review</w:t>
      </w:r>
      <w:r w:rsidR="005356C7" w:rsidRPr="00C154B0">
        <w:rPr>
          <w:rFonts w:ascii="Book Antiqua" w:hAnsi="Book Antiqua"/>
          <w:sz w:val="24"/>
          <w:szCs w:val="24"/>
        </w:rPr>
        <w:t xml:space="preserve">, Staff also reviewed </w:t>
      </w:r>
      <w:r w:rsidR="00E60996">
        <w:rPr>
          <w:rFonts w:ascii="Book Antiqua" w:hAnsi="Book Antiqua"/>
          <w:sz w:val="24"/>
          <w:szCs w:val="24"/>
        </w:rPr>
        <w:t>the Company’s</w:t>
      </w:r>
      <w:r w:rsidR="00E60996" w:rsidRPr="00617D67">
        <w:rPr>
          <w:rFonts w:ascii="Book Antiqua" w:hAnsi="Book Antiqua"/>
          <w:sz w:val="24"/>
          <w:szCs w:val="24"/>
        </w:rPr>
        <w:t xml:space="preserve"> </w:t>
      </w:r>
      <w:r w:rsidR="005356C7" w:rsidRPr="00617D67">
        <w:rPr>
          <w:rFonts w:ascii="Book Antiqua" w:hAnsi="Book Antiqua"/>
          <w:sz w:val="24"/>
          <w:szCs w:val="24"/>
        </w:rPr>
        <w:t>update</w:t>
      </w:r>
      <w:r w:rsidR="00CD06AE" w:rsidRPr="00617D67">
        <w:rPr>
          <w:rFonts w:ascii="Book Antiqua" w:hAnsi="Book Antiqua"/>
          <w:sz w:val="24"/>
          <w:szCs w:val="24"/>
        </w:rPr>
        <w:t>d</w:t>
      </w:r>
      <w:r w:rsidR="005356C7" w:rsidRPr="00617D67">
        <w:rPr>
          <w:rFonts w:ascii="Book Antiqua" w:hAnsi="Book Antiqua"/>
          <w:sz w:val="24"/>
          <w:szCs w:val="24"/>
        </w:rPr>
        <w:t xml:space="preserve"> Rights and Responsibilities </w:t>
      </w:r>
      <w:r w:rsidR="00CD06AE" w:rsidRPr="00617D67">
        <w:rPr>
          <w:rFonts w:ascii="Book Antiqua" w:hAnsi="Book Antiqua"/>
          <w:sz w:val="24"/>
          <w:szCs w:val="24"/>
        </w:rPr>
        <w:t xml:space="preserve">brochure </w:t>
      </w:r>
      <w:r w:rsidR="005356C7" w:rsidRPr="00617D67">
        <w:rPr>
          <w:rFonts w:ascii="Book Antiqua" w:hAnsi="Book Antiqua"/>
          <w:sz w:val="24"/>
          <w:szCs w:val="24"/>
        </w:rPr>
        <w:t xml:space="preserve">and </w:t>
      </w:r>
      <w:r w:rsidR="00CD06AE" w:rsidRPr="00617D67">
        <w:rPr>
          <w:rFonts w:ascii="Book Antiqua" w:hAnsi="Book Antiqua"/>
          <w:sz w:val="24"/>
          <w:szCs w:val="24"/>
        </w:rPr>
        <w:t xml:space="preserve">disconnection notice.  </w:t>
      </w:r>
      <w:r w:rsidR="00ED4F1E" w:rsidRPr="00617D67">
        <w:rPr>
          <w:rFonts w:ascii="Book Antiqua" w:hAnsi="Book Antiqua"/>
          <w:sz w:val="24"/>
          <w:szCs w:val="24"/>
        </w:rPr>
        <w:t xml:space="preserve">As a result of </w:t>
      </w:r>
      <w:r w:rsidR="00E60996">
        <w:rPr>
          <w:rFonts w:ascii="Book Antiqua" w:hAnsi="Book Antiqua"/>
          <w:sz w:val="24"/>
          <w:szCs w:val="24"/>
        </w:rPr>
        <w:t>Staff’s</w:t>
      </w:r>
      <w:r w:rsidR="00E60996" w:rsidRPr="00617D67">
        <w:rPr>
          <w:rFonts w:ascii="Book Antiqua" w:hAnsi="Book Antiqua"/>
          <w:sz w:val="24"/>
          <w:szCs w:val="24"/>
        </w:rPr>
        <w:t xml:space="preserve"> </w:t>
      </w:r>
      <w:r w:rsidR="00ED4F1E" w:rsidRPr="00617D67">
        <w:rPr>
          <w:rFonts w:ascii="Book Antiqua" w:hAnsi="Book Antiqua"/>
          <w:sz w:val="24"/>
          <w:szCs w:val="24"/>
        </w:rPr>
        <w:t xml:space="preserve">review, the Company </w:t>
      </w:r>
      <w:r w:rsidR="003E577B" w:rsidRPr="00617D67">
        <w:rPr>
          <w:rFonts w:ascii="Book Antiqua" w:hAnsi="Book Antiqua"/>
          <w:sz w:val="24"/>
          <w:szCs w:val="24"/>
        </w:rPr>
        <w:t>updated its bill format to include the price</w:t>
      </w:r>
      <w:r w:rsidR="00E60996">
        <w:rPr>
          <w:rFonts w:ascii="Book Antiqua" w:hAnsi="Book Antiqua"/>
          <w:sz w:val="24"/>
          <w:szCs w:val="24"/>
        </w:rPr>
        <w:t>-</w:t>
      </w:r>
      <w:r w:rsidR="003E577B" w:rsidRPr="00617D67">
        <w:rPr>
          <w:rFonts w:ascii="Book Antiqua" w:hAnsi="Book Antiqua"/>
          <w:sz w:val="24"/>
          <w:szCs w:val="24"/>
        </w:rPr>
        <w:t>to</w:t>
      </w:r>
      <w:r w:rsidR="00E60996">
        <w:rPr>
          <w:rFonts w:ascii="Book Antiqua" w:hAnsi="Book Antiqua"/>
          <w:sz w:val="24"/>
          <w:szCs w:val="24"/>
        </w:rPr>
        <w:t>-</w:t>
      </w:r>
      <w:proofErr w:type="gramStart"/>
      <w:r w:rsidR="003E577B" w:rsidRPr="00617D67">
        <w:rPr>
          <w:rFonts w:ascii="Book Antiqua" w:hAnsi="Book Antiqua"/>
          <w:sz w:val="24"/>
          <w:szCs w:val="24"/>
        </w:rPr>
        <w:t>compare</w:t>
      </w:r>
      <w:r w:rsidR="00E60996">
        <w:rPr>
          <w:rFonts w:ascii="Book Antiqua" w:hAnsi="Book Antiqua"/>
          <w:sz w:val="24"/>
          <w:szCs w:val="24"/>
        </w:rPr>
        <w:t>,</w:t>
      </w:r>
      <w:r w:rsidR="003E577B" w:rsidRPr="00617D67">
        <w:rPr>
          <w:rFonts w:ascii="Book Antiqua" w:hAnsi="Book Antiqua"/>
          <w:sz w:val="24"/>
          <w:szCs w:val="24"/>
        </w:rPr>
        <w:t xml:space="preserve"> and</w:t>
      </w:r>
      <w:proofErr w:type="gramEnd"/>
      <w:r w:rsidR="003E577B" w:rsidRPr="00617D67">
        <w:rPr>
          <w:rFonts w:ascii="Book Antiqua" w:hAnsi="Book Antiqua"/>
          <w:sz w:val="24"/>
          <w:szCs w:val="24"/>
        </w:rPr>
        <w:t xml:space="preserve"> </w:t>
      </w:r>
      <w:r w:rsidR="00E60996">
        <w:rPr>
          <w:rFonts w:ascii="Book Antiqua" w:hAnsi="Book Antiqua"/>
          <w:sz w:val="24"/>
          <w:szCs w:val="24"/>
        </w:rPr>
        <w:t>corrected</w:t>
      </w:r>
      <w:r w:rsidR="00E60996" w:rsidRPr="00617D67">
        <w:rPr>
          <w:rFonts w:ascii="Book Antiqua" w:hAnsi="Book Antiqua"/>
          <w:sz w:val="24"/>
          <w:szCs w:val="24"/>
        </w:rPr>
        <w:t xml:space="preserve"> </w:t>
      </w:r>
      <w:r w:rsidR="003E577B" w:rsidRPr="00617D67">
        <w:rPr>
          <w:rFonts w:ascii="Book Antiqua" w:hAnsi="Book Antiqua"/>
          <w:sz w:val="24"/>
          <w:szCs w:val="24"/>
        </w:rPr>
        <w:t>the error</w:t>
      </w:r>
      <w:r w:rsidR="00E60996">
        <w:rPr>
          <w:rFonts w:ascii="Book Antiqua" w:hAnsi="Book Antiqua"/>
          <w:sz w:val="24"/>
          <w:szCs w:val="24"/>
        </w:rPr>
        <w:t>s</w:t>
      </w:r>
      <w:r w:rsidR="003E577B" w:rsidRPr="00617D67">
        <w:rPr>
          <w:rFonts w:ascii="Book Antiqua" w:hAnsi="Book Antiqua"/>
          <w:sz w:val="24"/>
          <w:szCs w:val="24"/>
        </w:rPr>
        <w:t xml:space="preserve"> with the </w:t>
      </w:r>
      <w:r w:rsidR="00686104" w:rsidRPr="00617D67">
        <w:rPr>
          <w:rFonts w:ascii="Book Antiqua" w:hAnsi="Book Antiqua"/>
          <w:sz w:val="24"/>
          <w:szCs w:val="24"/>
        </w:rPr>
        <w:t>payment line</w:t>
      </w:r>
      <w:r w:rsidR="008D5F82" w:rsidRPr="00617D67">
        <w:rPr>
          <w:rFonts w:ascii="Book Antiqua" w:hAnsi="Book Antiqua"/>
          <w:sz w:val="24"/>
          <w:szCs w:val="24"/>
        </w:rPr>
        <w:t xml:space="preserve"> section </w:t>
      </w:r>
      <w:r w:rsidR="00686104" w:rsidRPr="00617D67">
        <w:rPr>
          <w:rFonts w:ascii="Book Antiqua" w:hAnsi="Book Antiqua"/>
          <w:sz w:val="24"/>
          <w:szCs w:val="24"/>
        </w:rPr>
        <w:t>and the late payment line</w:t>
      </w:r>
      <w:r w:rsidR="008D5F82" w:rsidRPr="00617D67">
        <w:rPr>
          <w:rFonts w:ascii="Book Antiqua" w:hAnsi="Book Antiqua"/>
          <w:sz w:val="24"/>
          <w:szCs w:val="24"/>
        </w:rPr>
        <w:t xml:space="preserve"> section.  </w:t>
      </w:r>
    </w:p>
    <w:p w14:paraId="26F2FE42" w14:textId="37257B34" w:rsidR="00987631" w:rsidRPr="003066FF" w:rsidRDefault="001B2AD7" w:rsidP="0059607C">
      <w:pPr>
        <w:spacing w:after="120" w:line="480" w:lineRule="auto"/>
        <w:ind w:firstLine="720"/>
        <w:rPr>
          <w:rFonts w:ascii="Book Antiqua" w:hAnsi="Book Antiqua"/>
          <w:sz w:val="24"/>
          <w:szCs w:val="24"/>
        </w:rPr>
      </w:pPr>
      <w:r w:rsidRPr="00617D67">
        <w:rPr>
          <w:rFonts w:ascii="Book Antiqua" w:hAnsi="Book Antiqua"/>
          <w:sz w:val="24"/>
          <w:szCs w:val="24"/>
        </w:rPr>
        <w:t xml:space="preserve">Staff </w:t>
      </w:r>
      <w:r w:rsidR="00AD7121" w:rsidRPr="00617D67">
        <w:rPr>
          <w:rFonts w:ascii="Book Antiqua" w:hAnsi="Book Antiqua"/>
          <w:sz w:val="24"/>
          <w:szCs w:val="24"/>
        </w:rPr>
        <w:t xml:space="preserve">believes </w:t>
      </w:r>
      <w:r w:rsidR="006837E3" w:rsidRPr="00617D67">
        <w:rPr>
          <w:rFonts w:ascii="Book Antiqua" w:hAnsi="Book Antiqua"/>
          <w:sz w:val="24"/>
          <w:szCs w:val="24"/>
        </w:rPr>
        <w:t xml:space="preserve">that the </w:t>
      </w:r>
      <w:r w:rsidR="009828EB" w:rsidRPr="00617D67">
        <w:rPr>
          <w:rFonts w:ascii="Book Antiqua" w:hAnsi="Book Antiqua"/>
          <w:sz w:val="24"/>
          <w:szCs w:val="24"/>
        </w:rPr>
        <w:t xml:space="preserve">corrected bill format </w:t>
      </w:r>
      <w:r w:rsidR="00AD7121" w:rsidRPr="00617D67">
        <w:rPr>
          <w:rFonts w:ascii="Book Antiqua" w:hAnsi="Book Antiqua"/>
          <w:sz w:val="24"/>
          <w:szCs w:val="24"/>
        </w:rPr>
        <w:t xml:space="preserve">complies with Ohio law and the PUCO rules. </w:t>
      </w:r>
      <w:r w:rsidR="001F45DD" w:rsidRPr="00617D67">
        <w:rPr>
          <w:rFonts w:ascii="Book Antiqua" w:hAnsi="Book Antiqua"/>
          <w:sz w:val="24"/>
          <w:szCs w:val="24"/>
        </w:rPr>
        <w:t>The OCC</w:t>
      </w:r>
      <w:r w:rsidR="00E60996">
        <w:rPr>
          <w:rFonts w:ascii="Book Antiqua" w:hAnsi="Book Antiqua"/>
          <w:sz w:val="24"/>
          <w:szCs w:val="24"/>
        </w:rPr>
        <w:t>’s</w:t>
      </w:r>
      <w:r w:rsidR="001F45DD" w:rsidRPr="003066FF">
        <w:rPr>
          <w:rFonts w:ascii="Book Antiqua" w:hAnsi="Book Antiqua"/>
          <w:sz w:val="24"/>
          <w:szCs w:val="24"/>
        </w:rPr>
        <w:t xml:space="preserve"> recommendation for </w:t>
      </w:r>
      <w:r w:rsidR="00B83A25" w:rsidRPr="003066FF">
        <w:rPr>
          <w:rFonts w:ascii="Book Antiqua" w:hAnsi="Book Antiqua"/>
          <w:sz w:val="24"/>
          <w:szCs w:val="24"/>
        </w:rPr>
        <w:t>a</w:t>
      </w:r>
      <w:r w:rsidR="00A61DB1" w:rsidRPr="003066FF">
        <w:rPr>
          <w:rFonts w:ascii="Book Antiqua" w:hAnsi="Book Antiqua"/>
          <w:sz w:val="24"/>
          <w:szCs w:val="24"/>
        </w:rPr>
        <w:t>n</w:t>
      </w:r>
      <w:r w:rsidR="00B83A25" w:rsidRPr="003066FF">
        <w:rPr>
          <w:rFonts w:ascii="Book Antiqua" w:hAnsi="Book Antiqua"/>
          <w:sz w:val="24"/>
          <w:szCs w:val="24"/>
        </w:rPr>
        <w:t xml:space="preserve"> increased bill detail/breakdown</w:t>
      </w:r>
      <w:r w:rsidR="00A61DB1" w:rsidRPr="003066FF">
        <w:rPr>
          <w:rFonts w:ascii="Book Antiqua" w:hAnsi="Book Antiqua"/>
          <w:sz w:val="24"/>
          <w:szCs w:val="24"/>
        </w:rPr>
        <w:t xml:space="preserve"> </w:t>
      </w:r>
      <w:r w:rsidR="003E0D38" w:rsidRPr="003066FF">
        <w:rPr>
          <w:rFonts w:ascii="Book Antiqua" w:hAnsi="Book Antiqua"/>
          <w:sz w:val="24"/>
          <w:szCs w:val="24"/>
        </w:rPr>
        <w:t xml:space="preserve">is best suited </w:t>
      </w:r>
      <w:r w:rsidR="000C5971" w:rsidRPr="003066FF">
        <w:rPr>
          <w:rFonts w:ascii="Book Antiqua" w:hAnsi="Book Antiqua"/>
          <w:sz w:val="24"/>
          <w:szCs w:val="24"/>
        </w:rPr>
        <w:t xml:space="preserve">during the CIS upgrade and the resulting bill format proceeding.  The Company is </w:t>
      </w:r>
      <w:r w:rsidR="003B0DCB" w:rsidRPr="003066FF">
        <w:rPr>
          <w:rFonts w:ascii="Book Antiqua" w:hAnsi="Book Antiqua"/>
          <w:sz w:val="24"/>
          <w:szCs w:val="24"/>
        </w:rPr>
        <w:t xml:space="preserve">only </w:t>
      </w:r>
      <w:r w:rsidR="003545C1" w:rsidRPr="003066FF">
        <w:rPr>
          <w:rFonts w:ascii="Book Antiqua" w:hAnsi="Book Antiqua"/>
          <w:sz w:val="24"/>
          <w:szCs w:val="24"/>
        </w:rPr>
        <w:t xml:space="preserve">rebranding in this </w:t>
      </w:r>
      <w:r w:rsidR="00450FA5" w:rsidRPr="003066FF">
        <w:rPr>
          <w:rFonts w:ascii="Book Antiqua" w:hAnsi="Book Antiqua"/>
          <w:sz w:val="24"/>
          <w:szCs w:val="24"/>
        </w:rPr>
        <w:t>proceeding</w:t>
      </w:r>
      <w:r w:rsidR="00E60996">
        <w:rPr>
          <w:rFonts w:ascii="Book Antiqua" w:hAnsi="Book Antiqua"/>
          <w:sz w:val="24"/>
          <w:szCs w:val="24"/>
        </w:rPr>
        <w:t>,</w:t>
      </w:r>
      <w:r w:rsidR="003545C1" w:rsidRPr="003066FF">
        <w:rPr>
          <w:rFonts w:ascii="Book Antiqua" w:hAnsi="Book Antiqua"/>
          <w:sz w:val="24"/>
          <w:szCs w:val="24"/>
        </w:rPr>
        <w:t xml:space="preserve"> not increasing the capabilities and functionality of </w:t>
      </w:r>
      <w:r w:rsidR="003545C1" w:rsidRPr="003066FF">
        <w:rPr>
          <w:rFonts w:ascii="Book Antiqua" w:hAnsi="Book Antiqua"/>
          <w:sz w:val="24"/>
          <w:szCs w:val="24"/>
        </w:rPr>
        <w:lastRenderedPageBreak/>
        <w:t>its billing system</w:t>
      </w:r>
      <w:r w:rsidR="00D669EB" w:rsidRPr="003066FF">
        <w:rPr>
          <w:rFonts w:ascii="Book Antiqua" w:hAnsi="Book Antiqua"/>
          <w:sz w:val="24"/>
          <w:szCs w:val="24"/>
        </w:rPr>
        <w:t xml:space="preserve"> to enhance the billing detail</w:t>
      </w:r>
      <w:r w:rsidR="00C72B1A" w:rsidRPr="003066FF">
        <w:rPr>
          <w:rFonts w:ascii="Book Antiqua" w:hAnsi="Book Antiqua"/>
          <w:sz w:val="24"/>
          <w:szCs w:val="24"/>
        </w:rPr>
        <w:t>.  Likewise, all</w:t>
      </w:r>
      <w:r w:rsidR="00CE1100" w:rsidRPr="003066FF">
        <w:rPr>
          <w:rFonts w:ascii="Book Antiqua" w:hAnsi="Book Antiqua"/>
          <w:sz w:val="24"/>
          <w:szCs w:val="24"/>
        </w:rPr>
        <w:t xml:space="preserve"> customer </w:t>
      </w:r>
      <w:r w:rsidR="008159C2" w:rsidRPr="003066FF">
        <w:rPr>
          <w:rFonts w:ascii="Book Antiqua" w:hAnsi="Book Antiqua"/>
          <w:sz w:val="24"/>
          <w:szCs w:val="24"/>
        </w:rPr>
        <w:t xml:space="preserve">bill formats </w:t>
      </w:r>
      <w:r w:rsidR="00CE1100" w:rsidRPr="003066FF">
        <w:rPr>
          <w:rFonts w:ascii="Book Antiqua" w:hAnsi="Book Antiqua"/>
          <w:sz w:val="24"/>
          <w:szCs w:val="24"/>
        </w:rPr>
        <w:t xml:space="preserve">were not reviewed </w:t>
      </w:r>
      <w:r w:rsidR="008159C2" w:rsidRPr="003066FF">
        <w:rPr>
          <w:rFonts w:ascii="Book Antiqua" w:hAnsi="Book Antiqua"/>
          <w:sz w:val="24"/>
          <w:szCs w:val="24"/>
        </w:rPr>
        <w:t>as the Company was only rebranding</w:t>
      </w:r>
      <w:r w:rsidR="00D95712" w:rsidRPr="003066FF">
        <w:rPr>
          <w:rFonts w:ascii="Book Antiqua" w:hAnsi="Book Antiqua"/>
          <w:sz w:val="24"/>
          <w:szCs w:val="24"/>
        </w:rPr>
        <w:t xml:space="preserve"> its name and logo</w:t>
      </w:r>
      <w:r w:rsidR="008159C2" w:rsidRPr="003066FF">
        <w:rPr>
          <w:rFonts w:ascii="Book Antiqua" w:hAnsi="Book Antiqua"/>
          <w:sz w:val="24"/>
          <w:szCs w:val="24"/>
        </w:rPr>
        <w:t xml:space="preserve"> in this proceeding</w:t>
      </w:r>
      <w:r w:rsidR="00E60996">
        <w:rPr>
          <w:rFonts w:ascii="Book Antiqua" w:hAnsi="Book Antiqua"/>
          <w:sz w:val="24"/>
          <w:szCs w:val="24"/>
        </w:rPr>
        <w:t xml:space="preserve"> and</w:t>
      </w:r>
      <w:r w:rsidR="008159C2" w:rsidRPr="003066FF">
        <w:rPr>
          <w:rFonts w:ascii="Book Antiqua" w:hAnsi="Book Antiqua"/>
          <w:sz w:val="24"/>
          <w:szCs w:val="24"/>
        </w:rPr>
        <w:t xml:space="preserve"> </w:t>
      </w:r>
      <w:r w:rsidR="00D95712" w:rsidRPr="003066FF">
        <w:rPr>
          <w:rFonts w:ascii="Book Antiqua" w:hAnsi="Book Antiqua"/>
          <w:sz w:val="24"/>
          <w:szCs w:val="24"/>
        </w:rPr>
        <w:t>keeping all other approved bill format</w:t>
      </w:r>
      <w:r w:rsidR="00C76DAF" w:rsidRPr="003066FF">
        <w:rPr>
          <w:rFonts w:ascii="Book Antiqua" w:hAnsi="Book Antiqua"/>
          <w:sz w:val="24"/>
          <w:szCs w:val="24"/>
        </w:rPr>
        <w:t xml:space="preserve"> conditions.</w:t>
      </w:r>
    </w:p>
    <w:p w14:paraId="5310F37B" w14:textId="77777777" w:rsidR="00987631" w:rsidRPr="003066FF" w:rsidRDefault="00987631" w:rsidP="00987631">
      <w:pPr>
        <w:rPr>
          <w:rFonts w:ascii="Book Antiqua" w:hAnsi="Book Antiqua"/>
          <w:b/>
          <w:bCs/>
          <w:sz w:val="24"/>
          <w:szCs w:val="24"/>
          <w:u w:val="single"/>
        </w:rPr>
      </w:pPr>
      <w:r w:rsidRPr="003066FF">
        <w:rPr>
          <w:rFonts w:ascii="Book Antiqua" w:hAnsi="Book Antiqua"/>
          <w:b/>
          <w:bCs/>
          <w:sz w:val="24"/>
          <w:szCs w:val="24"/>
          <w:u w:val="single"/>
        </w:rPr>
        <w:t>III. RECOMMENDATION</w:t>
      </w:r>
    </w:p>
    <w:p w14:paraId="4C5996CA" w14:textId="77777777" w:rsidR="00987631" w:rsidRPr="003066FF" w:rsidRDefault="00987631" w:rsidP="00987631">
      <w:pPr>
        <w:rPr>
          <w:rFonts w:ascii="Book Antiqua" w:hAnsi="Book Antiqua"/>
          <w:sz w:val="24"/>
          <w:szCs w:val="24"/>
        </w:rPr>
      </w:pPr>
    </w:p>
    <w:p w14:paraId="23FAACCF" w14:textId="28AF574B" w:rsidR="00987631" w:rsidRPr="003066FF" w:rsidRDefault="00987631" w:rsidP="00987631">
      <w:pPr>
        <w:spacing w:line="480" w:lineRule="auto"/>
        <w:ind w:firstLine="720"/>
        <w:rPr>
          <w:rFonts w:ascii="Book Antiqua" w:hAnsi="Book Antiqua"/>
          <w:sz w:val="24"/>
          <w:szCs w:val="24"/>
        </w:rPr>
      </w:pPr>
      <w:r w:rsidRPr="003066FF">
        <w:rPr>
          <w:rFonts w:ascii="Book Antiqua" w:hAnsi="Book Antiqua"/>
          <w:sz w:val="24"/>
          <w:szCs w:val="24"/>
        </w:rPr>
        <w:t>For the reasons stated above, Staff recommends approval of the Company’s bill format change.</w:t>
      </w:r>
    </w:p>
    <w:p w14:paraId="4FA66898" w14:textId="77777777" w:rsidR="00511A16" w:rsidRPr="003066FF" w:rsidRDefault="00511A16" w:rsidP="00A85021">
      <w:pPr>
        <w:jc w:val="both"/>
        <w:rPr>
          <w:rFonts w:ascii="Book Antiqua" w:hAnsi="Book Antiqua"/>
          <w:sz w:val="24"/>
        </w:rPr>
      </w:pPr>
    </w:p>
    <w:p w14:paraId="3E07659D" w14:textId="77777777" w:rsidR="00511A16" w:rsidRPr="003066FF" w:rsidRDefault="00511A16" w:rsidP="00A85021">
      <w:pPr>
        <w:jc w:val="both"/>
        <w:rPr>
          <w:rFonts w:ascii="Book Antiqua" w:hAnsi="Book Antiqua"/>
          <w:sz w:val="24"/>
        </w:rPr>
      </w:pPr>
    </w:p>
    <w:p w14:paraId="0A0C9792" w14:textId="77777777" w:rsidR="00511A16" w:rsidRPr="003066FF" w:rsidRDefault="00511A16" w:rsidP="00A85021">
      <w:pPr>
        <w:jc w:val="both"/>
        <w:rPr>
          <w:rFonts w:ascii="Book Antiqua" w:hAnsi="Book Antiqua"/>
          <w:sz w:val="24"/>
        </w:rPr>
      </w:pPr>
    </w:p>
    <w:sectPr w:rsidR="00511A16" w:rsidRPr="003066FF" w:rsidSect="00864C0B">
      <w:pgSz w:w="12240" w:h="15840"/>
      <w:pgMar w:top="1440" w:right="1440" w:bottom="1440" w:left="1440" w:header="562"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AC8C0" w14:textId="77777777" w:rsidR="003E5DC2" w:rsidRDefault="003E5DC2">
      <w:r>
        <w:separator/>
      </w:r>
    </w:p>
  </w:endnote>
  <w:endnote w:type="continuationSeparator" w:id="0">
    <w:p w14:paraId="57BD7BA9" w14:textId="77777777" w:rsidR="003E5DC2" w:rsidRDefault="003E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Com 55">
    <w:altName w:val="Trebuchet MS"/>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6E9AC" w14:textId="77777777" w:rsidR="00A85021" w:rsidRPr="00336FC7" w:rsidRDefault="00A85021" w:rsidP="00A85021">
    <w:pPr>
      <w:tabs>
        <w:tab w:val="right" w:pos="10080"/>
      </w:tabs>
      <w:rPr>
        <w:rFonts w:ascii="Univers Com 55" w:hAnsi="Univers Com 55"/>
        <w:color w:val="525051"/>
        <w:sz w:val="16"/>
        <w:szCs w:val="16"/>
      </w:rPr>
    </w:pPr>
    <w:r w:rsidRPr="00336FC7">
      <w:rPr>
        <w:rFonts w:ascii="Univers Com 55" w:hAnsi="Univers Com 55"/>
        <w:color w:val="525051"/>
        <w:sz w:val="16"/>
        <w:szCs w:val="16"/>
      </w:rPr>
      <w:t>180 East Broad Street</w:t>
    </w:r>
    <w:r w:rsidRPr="00336FC7">
      <w:rPr>
        <w:rFonts w:ascii="Univers Com 55" w:hAnsi="Univers Com 55"/>
        <w:color w:val="525051"/>
        <w:sz w:val="16"/>
        <w:szCs w:val="16"/>
      </w:rPr>
      <w:tab/>
      <w:t>(</w:t>
    </w:r>
    <w:r w:rsidR="0092745E">
      <w:rPr>
        <w:rFonts w:ascii="Univers Com 55" w:hAnsi="Univers Com 55"/>
        <w:color w:val="525051"/>
        <w:sz w:val="16"/>
        <w:szCs w:val="16"/>
      </w:rPr>
      <w:t>614</w:t>
    </w:r>
    <w:r w:rsidRPr="00336FC7">
      <w:rPr>
        <w:rFonts w:ascii="Univers Com 55" w:hAnsi="Univers Com 55"/>
        <w:color w:val="525051"/>
        <w:sz w:val="16"/>
        <w:szCs w:val="16"/>
      </w:rPr>
      <w:t>)</w:t>
    </w:r>
    <w:r w:rsidR="0092745E">
      <w:rPr>
        <w:rFonts w:ascii="Univers Com 55" w:hAnsi="Univers Com 55"/>
        <w:color w:val="525051"/>
        <w:sz w:val="16"/>
        <w:szCs w:val="16"/>
      </w:rPr>
      <w:t xml:space="preserve"> 466-3016</w:t>
    </w:r>
    <w:r w:rsidRPr="00336FC7">
      <w:rPr>
        <w:rFonts w:ascii="Univers Com 55" w:hAnsi="Univers Com 55"/>
        <w:color w:val="525051"/>
        <w:sz w:val="16"/>
        <w:szCs w:val="16"/>
      </w:rPr>
      <w:t xml:space="preserve"> </w:t>
    </w:r>
  </w:p>
  <w:p w14:paraId="3FBF52E3" w14:textId="77777777" w:rsidR="00A85021" w:rsidRPr="00336FC7" w:rsidRDefault="00A85021" w:rsidP="00A85021">
    <w:pPr>
      <w:tabs>
        <w:tab w:val="right" w:pos="10080"/>
      </w:tabs>
      <w:ind w:left="900" w:hanging="900"/>
      <w:rPr>
        <w:rFonts w:ascii="Univers Com 55" w:hAnsi="Univers Com 55"/>
        <w:color w:val="525051"/>
        <w:sz w:val="16"/>
        <w:szCs w:val="16"/>
      </w:rPr>
    </w:pPr>
    <w:r w:rsidRPr="00336FC7">
      <w:rPr>
        <w:rFonts w:ascii="Univers Com 55" w:hAnsi="Univers Com 55"/>
        <w:color w:val="525051"/>
        <w:sz w:val="16"/>
        <w:szCs w:val="16"/>
      </w:rPr>
      <w:t>Columbus, Ohio 43215-3793</w:t>
    </w:r>
    <w:r w:rsidRPr="00336FC7">
      <w:rPr>
        <w:rFonts w:ascii="Univers Com 55" w:hAnsi="Univers Com 55"/>
        <w:color w:val="525051"/>
        <w:sz w:val="16"/>
        <w:szCs w:val="16"/>
      </w:rPr>
      <w:tab/>
      <w:t>www.</w:t>
    </w:r>
    <w:r w:rsidR="0092745E">
      <w:rPr>
        <w:rFonts w:ascii="Univers Com 55" w:hAnsi="Univers Com 55"/>
        <w:color w:val="525051"/>
        <w:sz w:val="16"/>
        <w:szCs w:val="16"/>
      </w:rPr>
      <w:t>PUCO</w:t>
    </w:r>
    <w:r w:rsidRPr="00336FC7">
      <w:rPr>
        <w:rFonts w:ascii="Univers Com 55" w:hAnsi="Univers Com 55"/>
        <w:color w:val="525051"/>
        <w:sz w:val="16"/>
        <w:szCs w:val="16"/>
      </w:rPr>
      <w:t>.ohio.gov</w:t>
    </w:r>
  </w:p>
  <w:p w14:paraId="29DB9B6B" w14:textId="77777777" w:rsidR="00A85021" w:rsidRPr="00336FC7" w:rsidRDefault="00A85021" w:rsidP="00A8502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900"/>
        <w:tab w:val="center" w:pos="4680"/>
        <w:tab w:val="right" w:pos="8550"/>
        <w:tab w:val="right" w:pos="10080"/>
        <w:tab w:val="left" w:pos="10800"/>
        <w:tab w:val="left" w:pos="11520"/>
        <w:tab w:val="left" w:pos="12240"/>
        <w:tab w:val="left" w:pos="12960"/>
        <w:tab w:val="left" w:pos="13680"/>
        <w:tab w:val="left" w:pos="14400"/>
        <w:tab w:val="left" w:pos="15120"/>
        <w:tab w:val="left" w:pos="15840"/>
        <w:tab w:val="left" w:pos="16560"/>
        <w:tab w:val="left" w:pos="17280"/>
      </w:tabs>
      <w:ind w:left="900" w:hanging="900"/>
      <w:jc w:val="center"/>
      <w:rPr>
        <w:rFonts w:ascii="Univers Com 55" w:hAnsi="Univers Com 55"/>
        <w:color w:val="525051"/>
        <w:sz w:val="16"/>
      </w:rPr>
    </w:pPr>
  </w:p>
  <w:p w14:paraId="68E62040" w14:textId="77777777" w:rsidR="00A85021" w:rsidRPr="00A85021" w:rsidRDefault="00A85021" w:rsidP="00A8502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900"/>
        <w:tab w:val="center" w:pos="4680"/>
        <w:tab w:val="right" w:pos="8550"/>
        <w:tab w:val="right" w:pos="10080"/>
        <w:tab w:val="left" w:pos="10800"/>
        <w:tab w:val="left" w:pos="11520"/>
        <w:tab w:val="left" w:pos="12240"/>
        <w:tab w:val="left" w:pos="12960"/>
        <w:tab w:val="left" w:pos="13680"/>
        <w:tab w:val="left" w:pos="14400"/>
        <w:tab w:val="left" w:pos="15120"/>
        <w:tab w:val="left" w:pos="15840"/>
        <w:tab w:val="left" w:pos="16560"/>
        <w:tab w:val="left" w:pos="17280"/>
      </w:tabs>
      <w:ind w:left="900" w:hanging="900"/>
      <w:jc w:val="center"/>
      <w:rPr>
        <w:rFonts w:ascii="Univers Com 55" w:eastAsia="Times New Roman" w:hAnsi="Univers Com 55"/>
        <w:sz w:val="20"/>
      </w:rPr>
    </w:pPr>
    <w:r w:rsidRPr="00336FC7">
      <w:rPr>
        <w:rFonts w:ascii="Univers Com 55" w:hAnsi="Univers Com 55"/>
        <w:i/>
        <w:color w:val="525051"/>
        <w:sz w:val="16"/>
      </w:rPr>
      <w:t>An equal opportunity employer and service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87B88" w14:textId="77777777" w:rsidR="003E5DC2" w:rsidRDefault="003E5DC2">
      <w:r>
        <w:separator/>
      </w:r>
    </w:p>
  </w:footnote>
  <w:footnote w:type="continuationSeparator" w:id="0">
    <w:p w14:paraId="7575C1EA" w14:textId="77777777" w:rsidR="003E5DC2" w:rsidRDefault="003E5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3C9DE" w14:textId="77777777" w:rsidR="00A85021" w:rsidRDefault="0092745E" w:rsidP="0092745E">
    <w:pPr>
      <w:pStyle w:val="Normal0"/>
    </w:pPr>
    <w:r>
      <w:rPr>
        <w:noProof/>
      </w:rPr>
      <w:drawing>
        <wp:anchor distT="0" distB="0" distL="114300" distR="114300" simplePos="0" relativeHeight="251659264" behindDoc="0" locked="0" layoutInCell="1" allowOverlap="1" wp14:anchorId="3A0F64E9" wp14:editId="7B9F1961">
          <wp:simplePos x="0" y="0"/>
          <wp:positionH relativeFrom="margin">
            <wp:posOffset>-241300</wp:posOffset>
          </wp:positionH>
          <wp:positionV relativeFrom="margin">
            <wp:posOffset>-1151255</wp:posOffset>
          </wp:positionV>
          <wp:extent cx="3474720" cy="67310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co logo color_best.jpg"/>
                  <pic:cNvPicPr/>
                </pic:nvPicPr>
                <pic:blipFill>
                  <a:blip r:embed="rId1">
                    <a:extLst>
                      <a:ext uri="{28A0092B-C50C-407E-A947-70E740481C1C}">
                        <a14:useLocalDpi xmlns:a14="http://schemas.microsoft.com/office/drawing/2010/main" val="0"/>
                      </a:ext>
                    </a:extLst>
                  </a:blip>
                  <a:stretch>
                    <a:fillRect/>
                  </a:stretch>
                </pic:blipFill>
                <pic:spPr>
                  <a:xfrm>
                    <a:off x="0" y="0"/>
                    <a:ext cx="3474720" cy="673100"/>
                  </a:xfrm>
                  <a:prstGeom prst="rect">
                    <a:avLst/>
                  </a:prstGeom>
                </pic:spPr>
              </pic:pic>
            </a:graphicData>
          </a:graphic>
        </wp:anchor>
      </w:drawing>
    </w:r>
    <w:r w:rsidR="00A85021">
      <w:rPr>
        <w:noProof/>
      </w:rPr>
      <mc:AlternateContent>
        <mc:Choice Requires="wps">
          <w:drawing>
            <wp:anchor distT="0" distB="0" distL="114300" distR="114300" simplePos="0" relativeHeight="251657216" behindDoc="0" locked="0" layoutInCell="1" allowOverlap="1" wp14:anchorId="219D9D2B" wp14:editId="36A34912">
              <wp:simplePos x="0" y="0"/>
              <wp:positionH relativeFrom="column">
                <wp:posOffset>4077970</wp:posOffset>
              </wp:positionH>
              <wp:positionV relativeFrom="paragraph">
                <wp:posOffset>-32385</wp:posOffset>
              </wp:positionV>
              <wp:extent cx="2504440" cy="1038225"/>
              <wp:effectExtent l="0" t="0" r="0" b="9525"/>
              <wp:wrapSquare wrapText="bothSides"/>
              <wp:docPr id="6"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0382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1371833" w14:textId="77777777" w:rsidR="00A85021" w:rsidRDefault="0092745E" w:rsidP="0092745E">
                          <w:pPr>
                            <w:pStyle w:val="Normal0"/>
                            <w:keepNext/>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right"/>
                            <w:rPr>
                              <w:b/>
                              <w:color w:val="700017"/>
                              <w:sz w:val="14"/>
                              <w:szCs w:val="14"/>
                            </w:rPr>
                          </w:pPr>
                          <w:r>
                            <w:rPr>
                              <w:b/>
                              <w:color w:val="700017"/>
                              <w:sz w:val="14"/>
                              <w:szCs w:val="14"/>
                            </w:rPr>
                            <w:t>Commissioners</w:t>
                          </w:r>
                        </w:p>
                        <w:p w14:paraId="29A81C25" w14:textId="77777777" w:rsidR="0092745E" w:rsidRDefault="0092745E" w:rsidP="0092745E">
                          <w:pPr>
                            <w:pStyle w:val="Normal0"/>
                            <w:keepNext/>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right"/>
                            <w:rPr>
                              <w:b/>
                              <w:color w:val="700017"/>
                              <w:sz w:val="14"/>
                              <w:szCs w:val="14"/>
                            </w:rPr>
                          </w:pPr>
                        </w:p>
                        <w:p w14:paraId="314C7316" w14:textId="77777777" w:rsidR="009B6E55" w:rsidRDefault="009B6E55" w:rsidP="0092745E">
                          <w:pPr>
                            <w:pStyle w:val="NoSpacing"/>
                            <w:jc w:val="right"/>
                            <w:rPr>
                              <w:rFonts w:ascii="Univers Com 55" w:hAnsi="Univers Com 55"/>
                              <w:color w:val="525047"/>
                              <w:sz w:val="16"/>
                              <w:szCs w:val="15"/>
                              <w:lang w:val="es-MX"/>
                            </w:rPr>
                          </w:pPr>
                          <w:r>
                            <w:rPr>
                              <w:rFonts w:ascii="Univers Com 55" w:hAnsi="Univers Com 55"/>
                              <w:color w:val="525047"/>
                              <w:sz w:val="16"/>
                              <w:szCs w:val="15"/>
                              <w:lang w:val="es-MX"/>
                            </w:rPr>
                            <w:t xml:space="preserve">M. Beth </w:t>
                          </w:r>
                          <w:proofErr w:type="spellStart"/>
                          <w:r>
                            <w:rPr>
                              <w:rFonts w:ascii="Univers Com 55" w:hAnsi="Univers Com 55"/>
                              <w:color w:val="525047"/>
                              <w:sz w:val="16"/>
                              <w:szCs w:val="15"/>
                              <w:lang w:val="es-MX"/>
                            </w:rPr>
                            <w:t>Trombold</w:t>
                          </w:r>
                          <w:proofErr w:type="spellEnd"/>
                        </w:p>
                        <w:p w14:paraId="5CE7DCF2" w14:textId="77777777" w:rsidR="0092745E" w:rsidRDefault="0092745E" w:rsidP="0092745E">
                          <w:pPr>
                            <w:pStyle w:val="NoSpacing"/>
                            <w:jc w:val="right"/>
                            <w:rPr>
                              <w:rFonts w:ascii="Univers Com 55" w:hAnsi="Univers Com 55"/>
                              <w:color w:val="525047"/>
                              <w:sz w:val="16"/>
                              <w:szCs w:val="15"/>
                              <w:lang w:val="es-MX"/>
                            </w:rPr>
                          </w:pPr>
                          <w:r>
                            <w:rPr>
                              <w:rFonts w:ascii="Univers Com 55" w:hAnsi="Univers Com 55"/>
                              <w:color w:val="525047"/>
                              <w:sz w:val="16"/>
                              <w:szCs w:val="15"/>
                              <w:lang w:val="es-MX"/>
                            </w:rPr>
                            <w:t xml:space="preserve">Lawrence K. </w:t>
                          </w:r>
                          <w:proofErr w:type="spellStart"/>
                          <w:r>
                            <w:rPr>
                              <w:rFonts w:ascii="Univers Com 55" w:hAnsi="Univers Com 55"/>
                              <w:color w:val="525047"/>
                              <w:sz w:val="16"/>
                              <w:szCs w:val="15"/>
                              <w:lang w:val="es-MX"/>
                            </w:rPr>
                            <w:t>Friedeman</w:t>
                          </w:r>
                          <w:proofErr w:type="spellEnd"/>
                          <w:r>
                            <w:rPr>
                              <w:rFonts w:ascii="Univers Com 55" w:hAnsi="Univers Com 55"/>
                              <w:color w:val="525047"/>
                              <w:sz w:val="16"/>
                              <w:szCs w:val="15"/>
                              <w:lang w:val="es-MX"/>
                            </w:rPr>
                            <w:br/>
                            <w:t xml:space="preserve">Dennis P. </w:t>
                          </w:r>
                          <w:proofErr w:type="spellStart"/>
                          <w:r>
                            <w:rPr>
                              <w:rFonts w:ascii="Univers Com 55" w:hAnsi="Univers Com 55"/>
                              <w:color w:val="525047"/>
                              <w:sz w:val="16"/>
                              <w:szCs w:val="15"/>
                              <w:lang w:val="es-MX"/>
                            </w:rPr>
                            <w:t>Deters</w:t>
                          </w:r>
                          <w:proofErr w:type="spellEnd"/>
                        </w:p>
                        <w:p w14:paraId="46141478" w14:textId="77777777" w:rsidR="0092745E" w:rsidRDefault="0092745E" w:rsidP="0092745E">
                          <w:pPr>
                            <w:pStyle w:val="NoSpacing"/>
                            <w:jc w:val="right"/>
                            <w:rPr>
                              <w:rFonts w:ascii="Univers Com 55" w:hAnsi="Univers Com 55"/>
                              <w:color w:val="525047"/>
                              <w:sz w:val="16"/>
                              <w:szCs w:val="15"/>
                              <w:lang w:val="es-MX"/>
                            </w:rPr>
                          </w:pPr>
                          <w:r>
                            <w:rPr>
                              <w:rFonts w:ascii="Univers Com 55" w:hAnsi="Univers Com 55"/>
                              <w:color w:val="525047"/>
                              <w:sz w:val="16"/>
                              <w:szCs w:val="15"/>
                              <w:lang w:val="es-MX"/>
                            </w:rPr>
                            <w:t>Daniel R. Conway</w:t>
                          </w:r>
                        </w:p>
                        <w:p w14:paraId="0B62104C" w14:textId="77777777" w:rsidR="0092745E" w:rsidRPr="00236F94" w:rsidRDefault="0092745E" w:rsidP="0092745E">
                          <w:pPr>
                            <w:pStyle w:val="Normal0"/>
                            <w:keepNext/>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right"/>
                            <w:rPr>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D9D2B" id="_x0000_t202" coordsize="21600,21600" o:spt="202" path="m,l,21600r21600,l21600,xe">
              <v:stroke joinstyle="miter"/>
              <v:path gradientshapeok="t" o:connecttype="rect"/>
            </v:shapetype>
            <v:shape id="_tx_id_1_" o:spid="_x0000_s1026" type="#_x0000_t202" style="position:absolute;margin-left:321.1pt;margin-top:-2.55pt;width:197.2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" stroked="f" strokeweight="0">
              <v:textbox>
                <w:txbxContent>
                  <w:p w14:paraId="31371833" w14:textId="77777777" w:rsidR="00A85021" w:rsidRDefault="0092745E" w:rsidP="0092745E">
                    <w:pPr>
                      <w:pStyle w:val="Normal0"/>
                      <w:keepNext/>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right"/>
                      <w:rPr>
                        <w:b/>
                        <w:color w:val="700017"/>
                        <w:sz w:val="14"/>
                        <w:szCs w:val="14"/>
                      </w:rPr>
                    </w:pPr>
                    <w:r>
                      <w:rPr>
                        <w:b/>
                        <w:color w:val="700017"/>
                        <w:sz w:val="14"/>
                        <w:szCs w:val="14"/>
                      </w:rPr>
                      <w:t>Commissioners</w:t>
                    </w:r>
                  </w:p>
                  <w:p w14:paraId="29A81C25" w14:textId="77777777" w:rsidR="0092745E" w:rsidRDefault="0092745E" w:rsidP="0092745E">
                    <w:pPr>
                      <w:pStyle w:val="Normal0"/>
                      <w:keepNext/>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right"/>
                      <w:rPr>
                        <w:b/>
                        <w:color w:val="700017"/>
                        <w:sz w:val="14"/>
                        <w:szCs w:val="14"/>
                      </w:rPr>
                    </w:pPr>
                  </w:p>
                  <w:p w14:paraId="314C7316" w14:textId="77777777" w:rsidR="009B6E55" w:rsidRDefault="009B6E55" w:rsidP="0092745E">
                    <w:pPr>
                      <w:pStyle w:val="NoSpacing"/>
                      <w:jc w:val="right"/>
                      <w:rPr>
                        <w:rFonts w:ascii="Univers Com 55" w:hAnsi="Univers Com 55"/>
                        <w:color w:val="525047"/>
                        <w:sz w:val="16"/>
                        <w:szCs w:val="15"/>
                        <w:lang w:val="es-MX"/>
                      </w:rPr>
                    </w:pPr>
                    <w:r>
                      <w:rPr>
                        <w:rFonts w:ascii="Univers Com 55" w:hAnsi="Univers Com 55"/>
                        <w:color w:val="525047"/>
                        <w:sz w:val="16"/>
                        <w:szCs w:val="15"/>
                        <w:lang w:val="es-MX"/>
                      </w:rPr>
                      <w:t xml:space="preserve">M. Beth </w:t>
                    </w:r>
                    <w:proofErr w:type="spellStart"/>
                    <w:r>
                      <w:rPr>
                        <w:rFonts w:ascii="Univers Com 55" w:hAnsi="Univers Com 55"/>
                        <w:color w:val="525047"/>
                        <w:sz w:val="16"/>
                        <w:szCs w:val="15"/>
                        <w:lang w:val="es-MX"/>
                      </w:rPr>
                      <w:t>Trombold</w:t>
                    </w:r>
                    <w:proofErr w:type="spellEnd"/>
                  </w:p>
                  <w:p w14:paraId="5CE7DCF2" w14:textId="77777777" w:rsidR="0092745E" w:rsidRDefault="0092745E" w:rsidP="0092745E">
                    <w:pPr>
                      <w:pStyle w:val="NoSpacing"/>
                      <w:jc w:val="right"/>
                      <w:rPr>
                        <w:rFonts w:ascii="Univers Com 55" w:hAnsi="Univers Com 55"/>
                        <w:color w:val="525047"/>
                        <w:sz w:val="16"/>
                        <w:szCs w:val="15"/>
                        <w:lang w:val="es-MX"/>
                      </w:rPr>
                    </w:pPr>
                    <w:r>
                      <w:rPr>
                        <w:rFonts w:ascii="Univers Com 55" w:hAnsi="Univers Com 55"/>
                        <w:color w:val="525047"/>
                        <w:sz w:val="16"/>
                        <w:szCs w:val="15"/>
                        <w:lang w:val="es-MX"/>
                      </w:rPr>
                      <w:t xml:space="preserve">Lawrence K. </w:t>
                    </w:r>
                    <w:proofErr w:type="spellStart"/>
                    <w:r>
                      <w:rPr>
                        <w:rFonts w:ascii="Univers Com 55" w:hAnsi="Univers Com 55"/>
                        <w:color w:val="525047"/>
                        <w:sz w:val="16"/>
                        <w:szCs w:val="15"/>
                        <w:lang w:val="es-MX"/>
                      </w:rPr>
                      <w:t>Friedeman</w:t>
                    </w:r>
                    <w:proofErr w:type="spellEnd"/>
                    <w:r>
                      <w:rPr>
                        <w:rFonts w:ascii="Univers Com 55" w:hAnsi="Univers Com 55"/>
                        <w:color w:val="525047"/>
                        <w:sz w:val="16"/>
                        <w:szCs w:val="15"/>
                        <w:lang w:val="es-MX"/>
                      </w:rPr>
                      <w:br/>
                      <w:t xml:space="preserve">Dennis P. </w:t>
                    </w:r>
                    <w:proofErr w:type="spellStart"/>
                    <w:r>
                      <w:rPr>
                        <w:rFonts w:ascii="Univers Com 55" w:hAnsi="Univers Com 55"/>
                        <w:color w:val="525047"/>
                        <w:sz w:val="16"/>
                        <w:szCs w:val="15"/>
                        <w:lang w:val="es-MX"/>
                      </w:rPr>
                      <w:t>Deters</w:t>
                    </w:r>
                    <w:proofErr w:type="spellEnd"/>
                  </w:p>
                  <w:p w14:paraId="46141478" w14:textId="77777777" w:rsidR="0092745E" w:rsidRDefault="0092745E" w:rsidP="0092745E">
                    <w:pPr>
                      <w:pStyle w:val="NoSpacing"/>
                      <w:jc w:val="right"/>
                      <w:rPr>
                        <w:rFonts w:ascii="Univers Com 55" w:hAnsi="Univers Com 55"/>
                        <w:color w:val="525047"/>
                        <w:sz w:val="16"/>
                        <w:szCs w:val="15"/>
                        <w:lang w:val="es-MX"/>
                      </w:rPr>
                    </w:pPr>
                    <w:r>
                      <w:rPr>
                        <w:rFonts w:ascii="Univers Com 55" w:hAnsi="Univers Com 55"/>
                        <w:color w:val="525047"/>
                        <w:sz w:val="16"/>
                        <w:szCs w:val="15"/>
                        <w:lang w:val="es-MX"/>
                      </w:rPr>
                      <w:t>Daniel R. Conway</w:t>
                    </w:r>
                  </w:p>
                  <w:p w14:paraId="0B62104C" w14:textId="77777777" w:rsidR="0092745E" w:rsidRPr="00236F94" w:rsidRDefault="0092745E" w:rsidP="0092745E">
                    <w:pPr>
                      <w:pStyle w:val="Normal0"/>
                      <w:keepNext/>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right"/>
                      <w:rPr>
                        <w:color w:val="000000"/>
                        <w:sz w:val="14"/>
                        <w:szCs w:val="14"/>
                      </w:rPr>
                    </w:pPr>
                  </w:p>
                </w:txbxContent>
              </v:textbox>
              <w10:wrap type="square"/>
            </v:shape>
          </w:pict>
        </mc:Fallback>
      </mc:AlternateContent>
    </w:r>
  </w:p>
  <w:p w14:paraId="6F744281" w14:textId="77777777" w:rsidR="0092745E" w:rsidRDefault="0092745E" w:rsidP="00236F94">
    <w:pPr>
      <w:pStyle w:val="Header"/>
      <w:tabs>
        <w:tab w:val="left" w:pos="2160"/>
      </w:tabs>
      <w:rPr>
        <w:b/>
        <w:color w:val="700017"/>
        <w:sz w:val="16"/>
      </w:rPr>
    </w:pPr>
    <w:r>
      <w:rPr>
        <w:b/>
        <w:color w:val="700017"/>
        <w:sz w:val="16"/>
      </w:rPr>
      <w:br/>
    </w:r>
    <w:r>
      <w:rPr>
        <w:b/>
        <w:color w:val="700017"/>
        <w:sz w:val="16"/>
      </w:rPr>
      <w:br/>
    </w:r>
  </w:p>
  <w:p w14:paraId="5A284E9D" w14:textId="77777777" w:rsidR="0092745E" w:rsidRDefault="0092745E" w:rsidP="00236F94">
    <w:pPr>
      <w:pStyle w:val="Header"/>
      <w:tabs>
        <w:tab w:val="left" w:pos="2160"/>
      </w:tabs>
      <w:rPr>
        <w:b/>
        <w:color w:val="700017"/>
        <w:sz w:val="16"/>
      </w:rPr>
    </w:pPr>
  </w:p>
  <w:p w14:paraId="575CD1B3" w14:textId="77777777" w:rsidR="004B62BB" w:rsidRPr="004B62BB" w:rsidRDefault="00236F94" w:rsidP="00236F94">
    <w:pPr>
      <w:pStyle w:val="Header"/>
      <w:tabs>
        <w:tab w:val="left" w:pos="2160"/>
      </w:tabs>
      <w:rPr>
        <w:rFonts w:ascii="Arial" w:hAnsi="Arial" w:cs="Arial"/>
        <w:b/>
        <w:color w:val="700017"/>
        <w:sz w:val="16"/>
      </w:rPr>
    </w:pPr>
    <w:r>
      <w:rPr>
        <w:b/>
        <w:color w:val="700017"/>
        <w:sz w:val="16"/>
      </w:rPr>
      <w:tab/>
    </w:r>
  </w:p>
  <w:p w14:paraId="1EE592C0" w14:textId="77777777" w:rsidR="000D3EAA" w:rsidRDefault="004B62BB" w:rsidP="0092745E">
    <w:pPr>
      <w:pStyle w:val="Header"/>
      <w:ind w:left="2276" w:hanging="720"/>
      <w:rPr>
        <w:rFonts w:ascii="Univers Com 55" w:hAnsi="Univers Com 55"/>
        <w:color w:val="525051"/>
        <w:sz w:val="16"/>
        <w:szCs w:val="16"/>
      </w:rPr>
    </w:pPr>
    <w:r>
      <w:rPr>
        <w:b/>
        <w:color w:val="700017"/>
        <w:sz w:val="16"/>
      </w:rPr>
      <w:tab/>
    </w:r>
    <w:r w:rsidR="0092745E">
      <w:rPr>
        <w:rFonts w:ascii="Arial" w:hAnsi="Arial" w:cs="Arial"/>
        <w:b/>
        <w:color w:val="700017"/>
        <w:sz w:val="16"/>
      </w:rPr>
      <w:t xml:space="preserve">Mike DeWine, </w:t>
    </w:r>
    <w:r w:rsidR="0092745E">
      <w:rPr>
        <w:rFonts w:ascii="Univers Com 55" w:hAnsi="Univers Com 55"/>
        <w:color w:val="595959" w:themeColor="text1" w:themeTint="A6"/>
        <w:sz w:val="16"/>
        <w:szCs w:val="16"/>
      </w:rPr>
      <w:t>Governor</w:t>
    </w:r>
    <w:r w:rsidR="0092745E">
      <w:rPr>
        <w:rFonts w:ascii="Arial" w:hAnsi="Arial" w:cs="Arial"/>
        <w:b/>
        <w:color w:val="700017"/>
        <w:sz w:val="16"/>
      </w:rPr>
      <w:br/>
    </w:r>
    <w:r w:rsidR="009B6E55">
      <w:rPr>
        <w:rFonts w:ascii="Arial" w:hAnsi="Arial" w:cs="Arial"/>
        <w:b/>
        <w:color w:val="700017"/>
        <w:sz w:val="16"/>
        <w:szCs w:val="16"/>
      </w:rPr>
      <w:t>Jenifer French,</w:t>
    </w:r>
    <w:r w:rsidR="000D3EAA">
      <w:rPr>
        <w:rFonts w:ascii="Univers Com 55" w:hAnsi="Univers Com 55"/>
        <w:b/>
        <w:color w:val="700017"/>
        <w:sz w:val="16"/>
        <w:szCs w:val="16"/>
      </w:rPr>
      <w:t xml:space="preserve"> </w:t>
    </w:r>
    <w:r w:rsidR="0092745E">
      <w:rPr>
        <w:rFonts w:ascii="Univers Com 55" w:hAnsi="Univers Com 55"/>
        <w:color w:val="595959" w:themeColor="text1" w:themeTint="A6"/>
        <w:sz w:val="16"/>
        <w:szCs w:val="16"/>
      </w:rPr>
      <w:t>Chair</w:t>
    </w:r>
  </w:p>
  <w:p w14:paraId="683B979B" w14:textId="77777777" w:rsidR="00236F94" w:rsidRDefault="00236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EB3D09"/>
    <w:multiLevelType w:val="hybridMultilevel"/>
    <w:tmpl w:val="A574E22E"/>
    <w:lvl w:ilvl="0" w:tplc="53E62C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trackRevisions/>
  <w:defaultTabStop w:val="113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10"/>
    <w:rsid w:val="000256E9"/>
    <w:rsid w:val="000C3FC3"/>
    <w:rsid w:val="000C5971"/>
    <w:rsid w:val="000D3EAA"/>
    <w:rsid w:val="000F2F3C"/>
    <w:rsid w:val="00111373"/>
    <w:rsid w:val="0011148D"/>
    <w:rsid w:val="001604DF"/>
    <w:rsid w:val="00162E1F"/>
    <w:rsid w:val="00182BD1"/>
    <w:rsid w:val="0019351A"/>
    <w:rsid w:val="001B2AD7"/>
    <w:rsid w:val="001F45DD"/>
    <w:rsid w:val="00236F94"/>
    <w:rsid w:val="00263504"/>
    <w:rsid w:val="0028501C"/>
    <w:rsid w:val="002F5B5B"/>
    <w:rsid w:val="003066FF"/>
    <w:rsid w:val="00336FC7"/>
    <w:rsid w:val="003545C1"/>
    <w:rsid w:val="0037635B"/>
    <w:rsid w:val="003B0DCB"/>
    <w:rsid w:val="003E0D38"/>
    <w:rsid w:val="003E577B"/>
    <w:rsid w:val="003E5DC2"/>
    <w:rsid w:val="00404751"/>
    <w:rsid w:val="00450FA5"/>
    <w:rsid w:val="004644AB"/>
    <w:rsid w:val="00467FA0"/>
    <w:rsid w:val="004803F4"/>
    <w:rsid w:val="004879D3"/>
    <w:rsid w:val="004B62BB"/>
    <w:rsid w:val="004E396F"/>
    <w:rsid w:val="00511A16"/>
    <w:rsid w:val="0052227E"/>
    <w:rsid w:val="005356C7"/>
    <w:rsid w:val="005430D4"/>
    <w:rsid w:val="005603A1"/>
    <w:rsid w:val="0059607C"/>
    <w:rsid w:val="00607C0D"/>
    <w:rsid w:val="00617D67"/>
    <w:rsid w:val="006837E3"/>
    <w:rsid w:val="00686104"/>
    <w:rsid w:val="00687B14"/>
    <w:rsid w:val="00717DBD"/>
    <w:rsid w:val="00726445"/>
    <w:rsid w:val="007528DB"/>
    <w:rsid w:val="00757417"/>
    <w:rsid w:val="00763530"/>
    <w:rsid w:val="007A7006"/>
    <w:rsid w:val="008159C2"/>
    <w:rsid w:val="00844BAE"/>
    <w:rsid w:val="00852F25"/>
    <w:rsid w:val="00864C0B"/>
    <w:rsid w:val="00886E21"/>
    <w:rsid w:val="008C7910"/>
    <w:rsid w:val="008D5F82"/>
    <w:rsid w:val="0092745E"/>
    <w:rsid w:val="0094691A"/>
    <w:rsid w:val="00963523"/>
    <w:rsid w:val="009828EB"/>
    <w:rsid w:val="00987631"/>
    <w:rsid w:val="009A41CD"/>
    <w:rsid w:val="009B6E55"/>
    <w:rsid w:val="009D35E8"/>
    <w:rsid w:val="00A32577"/>
    <w:rsid w:val="00A44895"/>
    <w:rsid w:val="00A61DB1"/>
    <w:rsid w:val="00A85021"/>
    <w:rsid w:val="00A900F2"/>
    <w:rsid w:val="00AB0CD4"/>
    <w:rsid w:val="00AC3287"/>
    <w:rsid w:val="00AD7121"/>
    <w:rsid w:val="00B12FE5"/>
    <w:rsid w:val="00B65DEC"/>
    <w:rsid w:val="00B83A25"/>
    <w:rsid w:val="00BC59ED"/>
    <w:rsid w:val="00C154B0"/>
    <w:rsid w:val="00C617D1"/>
    <w:rsid w:val="00C72B1A"/>
    <w:rsid w:val="00C76DAF"/>
    <w:rsid w:val="00C9625D"/>
    <w:rsid w:val="00CA7B25"/>
    <w:rsid w:val="00CD06AE"/>
    <w:rsid w:val="00CE1100"/>
    <w:rsid w:val="00D0240C"/>
    <w:rsid w:val="00D04F3E"/>
    <w:rsid w:val="00D31226"/>
    <w:rsid w:val="00D669EB"/>
    <w:rsid w:val="00D81D59"/>
    <w:rsid w:val="00D95712"/>
    <w:rsid w:val="00D96800"/>
    <w:rsid w:val="00DD7ED6"/>
    <w:rsid w:val="00E60996"/>
    <w:rsid w:val="00ED4F1E"/>
    <w:rsid w:val="00F35338"/>
    <w:rsid w:val="00F55602"/>
    <w:rsid w:val="00FE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60184E"/>
  <w15:docId w15:val="{47886E61-3E74-4211-9549-C8DD9012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Times New Roman" w:cs="Times New Roman"/>
        <w:sz w:val="24"/>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40" w:lineRule="auto"/>
    </w:pPr>
    <w:rPr>
      <w:rFonts w:asci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Header">
    <w:name w:val="header"/>
    <w:basedOn w:val="Normal"/>
    <w:link w:val="HeaderChar"/>
    <w:qFormat/>
    <w:pPr>
      <w:tabs>
        <w:tab w:val="center" w:pos="4680"/>
        <w:tab w:val="right" w:pos="9360"/>
      </w:tabs>
    </w:pPr>
  </w:style>
  <w:style w:type="paragraph" w:styleId="Footer">
    <w:name w:val="footer"/>
    <w:basedOn w:val="Normal"/>
    <w:link w:val="FooterChar"/>
    <w:qFormat/>
    <w:pPr>
      <w:tabs>
        <w:tab w:val="center" w:pos="4680"/>
        <w:tab w:val="right" w:pos="9360"/>
      </w:tabs>
    </w:pPr>
  </w:style>
  <w:style w:type="paragraph" w:styleId="PlainText">
    <w:name w:val="Plain Text"/>
    <w:basedOn w:val="Normal"/>
    <w:qFormat/>
    <w:rPr>
      <w:rFonts w:ascii="Courier New" w:eastAsia="Courier New" w:hAnsi="Courier New"/>
      <w:sz w:val="24"/>
    </w:rPr>
  </w:style>
  <w:style w:type="paragraph" w:styleId="BalloonText">
    <w:name w:val="Balloon Text"/>
    <w:basedOn w:val="Normal"/>
    <w:link w:val="BalloonTextChar"/>
    <w:rsid w:val="00687B14"/>
    <w:rPr>
      <w:rFonts w:ascii="Tahoma" w:hAnsi="Tahoma" w:cs="Tahoma"/>
      <w:sz w:val="16"/>
      <w:szCs w:val="16"/>
    </w:rPr>
  </w:style>
  <w:style w:type="character" w:customStyle="1" w:styleId="BalloonTextChar">
    <w:name w:val="Balloon Text Char"/>
    <w:basedOn w:val="DefaultParagraphFont"/>
    <w:link w:val="BalloonText"/>
    <w:rsid w:val="00687B14"/>
    <w:rPr>
      <w:rFonts w:ascii="Tahoma" w:hAnsi="Tahoma" w:cs="Tahoma"/>
      <w:sz w:val="16"/>
      <w:szCs w:val="16"/>
    </w:rPr>
  </w:style>
  <w:style w:type="character" w:customStyle="1" w:styleId="FooterChar">
    <w:name w:val="Footer Char"/>
    <w:link w:val="Footer"/>
    <w:rsid w:val="00336FC7"/>
    <w:rPr>
      <w:rFonts w:ascii="Times New Roman"/>
      <w:sz w:val="20"/>
    </w:rPr>
  </w:style>
  <w:style w:type="character" w:customStyle="1" w:styleId="HeaderChar">
    <w:name w:val="Header Char"/>
    <w:basedOn w:val="DefaultParagraphFont"/>
    <w:link w:val="Header"/>
    <w:rsid w:val="000D3EAA"/>
    <w:rPr>
      <w:rFonts w:ascii="Times New Roman"/>
      <w:sz w:val="20"/>
    </w:rPr>
  </w:style>
  <w:style w:type="paragraph" w:styleId="NoSpacing">
    <w:name w:val="No Spacing"/>
    <w:basedOn w:val="Normal"/>
    <w:qFormat/>
    <w:rsid w:val="0092745E"/>
    <w:pPr>
      <w:autoSpaceDE w:val="0"/>
      <w:autoSpaceDN w:val="0"/>
      <w:adjustRightInd w:val="0"/>
    </w:pPr>
    <w:rPr>
      <w:rFonts w:eastAsiaTheme="minorHAnsi"/>
    </w:rPr>
  </w:style>
  <w:style w:type="paragraph" w:styleId="FootnoteText">
    <w:name w:val="footnote text"/>
    <w:basedOn w:val="Normal"/>
    <w:link w:val="FootnoteTextChar"/>
    <w:semiHidden/>
    <w:unhideWhenUsed/>
    <w:rsid w:val="00987631"/>
  </w:style>
  <w:style w:type="character" w:customStyle="1" w:styleId="FootnoteTextChar">
    <w:name w:val="Footnote Text Char"/>
    <w:basedOn w:val="DefaultParagraphFont"/>
    <w:link w:val="FootnoteText"/>
    <w:semiHidden/>
    <w:rsid w:val="00987631"/>
    <w:rPr>
      <w:rFonts w:ascii="Times New Roman"/>
      <w:sz w:val="20"/>
    </w:rPr>
  </w:style>
  <w:style w:type="character" w:styleId="FootnoteReference">
    <w:name w:val="footnote reference"/>
    <w:basedOn w:val="DefaultParagraphFont"/>
    <w:unhideWhenUsed/>
    <w:rsid w:val="009876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78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ya\Downloads\PUCO+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1427799BD6BB4BB6521EF8EAE49755" ma:contentTypeVersion="11" ma:contentTypeDescription="Create a new document." ma:contentTypeScope="" ma:versionID="040d2c0df27994d6f47f0511c9fa0dbc">
  <xsd:schema xmlns:xsd="http://www.w3.org/2001/XMLSchema" xmlns:xs="http://www.w3.org/2001/XMLSchema" xmlns:p="http://schemas.microsoft.com/office/2006/metadata/properties" xmlns:ns3="7674a13c-cb60-4cc7-aed9-ddd567c38f52" xmlns:ns4="b81fe87a-28b6-40cd-afde-cf1e2863cf3c" targetNamespace="http://schemas.microsoft.com/office/2006/metadata/properties" ma:root="true" ma:fieldsID="73555d079f405ce4b30ec1c6f0c0d9ae" ns3:_="" ns4:_="">
    <xsd:import namespace="7674a13c-cb60-4cc7-aed9-ddd567c38f52"/>
    <xsd:import namespace="b81fe87a-28b6-40cd-afde-cf1e2863cf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4a13c-cb60-4cc7-aed9-ddd567c38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fe87a-28b6-40cd-afde-cf1e2863cf3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1F534-175A-480A-813D-3CCA1576533E}">
  <ds:schemaRefs>
    <ds:schemaRef ds:uri="http://schemas.microsoft.com/sharepoint/v3/contenttype/forms"/>
  </ds:schemaRefs>
</ds:datastoreItem>
</file>

<file path=customXml/itemProps2.xml><?xml version="1.0" encoding="utf-8"?>
<ds:datastoreItem xmlns:ds="http://schemas.openxmlformats.org/officeDocument/2006/customXml" ds:itemID="{595AE4FA-D8CE-4650-A4E7-837A8383C1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B7E106-1684-47B6-8A3D-8EC09A962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4a13c-cb60-4cc7-aed9-ddd567c38f52"/>
    <ds:schemaRef ds:uri="b81fe87a-28b6-40cd-afde-cf1e2863c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PUCO+Letterhead</Template>
  <TotalTime>31</TotalTime>
  <Pages>4</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Gonya, Stephanie</dc:creator>
  <cp:lastModifiedBy>Smith, Craig</cp:lastModifiedBy>
  <cp:revision>2</cp:revision>
  <dcterms:created xsi:type="dcterms:W3CDTF">2021-04-07T14:52:00Z</dcterms:created>
  <dcterms:modified xsi:type="dcterms:W3CDTF">2021-04-07T14:52:00Z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0x010100591427799BD6BB4BB6521EF8EAE49755</vt:lpwstr>
  </property>
</Properties>
</file>