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E85E17" w:rsidRPr="00495839" w:rsidP="00E85E17" w14:paraId="059946E8" w14:textId="77777777">
      <w:pPr>
        <w:pStyle w:val="Title"/>
        <w:rPr>
          <w:sz w:val="24"/>
          <w:szCs w:val="24"/>
        </w:rPr>
      </w:pPr>
      <w:bookmarkStart w:id="0" w:name="_GoBack"/>
      <w:bookmarkEnd w:id="0"/>
      <w:r w:rsidRPr="00495839">
        <w:rPr>
          <w:sz w:val="24"/>
          <w:szCs w:val="24"/>
        </w:rPr>
        <w:t>BEFORE</w:t>
      </w:r>
    </w:p>
    <w:p w:rsidR="00E85E17" w:rsidRPr="00495839" w:rsidP="00E85E17" w14:paraId="6441E561" w14:textId="77777777">
      <w:pPr>
        <w:jc w:val="center"/>
        <w:rPr>
          <w:rFonts w:ascii="Times New Roman" w:hAnsi="Times New Roman" w:cs="Times New Roman"/>
          <w:b/>
          <w:sz w:val="24"/>
          <w:szCs w:val="24"/>
        </w:rPr>
      </w:pPr>
      <w:r w:rsidRPr="00495839">
        <w:rPr>
          <w:rFonts w:ascii="Times New Roman" w:hAnsi="Times New Roman" w:cs="Times New Roman"/>
          <w:b/>
          <w:sz w:val="24"/>
          <w:szCs w:val="24"/>
        </w:rPr>
        <w:t>THE PUBLIC UTILITIES COMMISSION OF OHIO</w:t>
      </w:r>
    </w:p>
    <w:tbl>
      <w:tblPr>
        <w:tblW w:w="8928" w:type="dxa"/>
        <w:tblLook w:val="01E0"/>
      </w:tblPr>
      <w:tblGrid>
        <w:gridCol w:w="4332"/>
        <w:gridCol w:w="360"/>
        <w:gridCol w:w="4236"/>
      </w:tblGrid>
      <w:tr w14:paraId="7F4557BF" w14:textId="77777777" w:rsidTr="00FA01EB">
        <w:tblPrEx>
          <w:tblW w:w="8928" w:type="dxa"/>
          <w:tblLook w:val="01E0"/>
        </w:tblPrEx>
        <w:trPr>
          <w:trHeight w:val="807"/>
        </w:trPr>
        <w:tc>
          <w:tcPr>
            <w:tcW w:w="4332" w:type="dxa"/>
            <w:shd w:val="clear" w:color="auto" w:fill="auto"/>
          </w:tcPr>
          <w:p w:rsidR="00E85E17" w:rsidRPr="00495839" w:rsidP="00FA01EB" w14:paraId="4F09B5C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Courier New" w:hAnsi="Times New Roman" w:cs="Times New Roman"/>
                <w:sz w:val="24"/>
                <w:szCs w:val="24"/>
              </w:rPr>
            </w:pPr>
            <w:r w:rsidRPr="00495839">
              <w:rPr>
                <w:rFonts w:ascii="Times New Roman" w:eastAsia="Courier New" w:hAnsi="Times New Roman" w:cs="Times New Roman"/>
                <w:sz w:val="24"/>
                <w:szCs w:val="24"/>
              </w:rPr>
              <w:t>In the Matter of the Review of the Commission’s Review of its Rules for Electrical Safety and Service Standards Contained in Chapter 4901:1-10 of the Ohio Administrative Code.</w:t>
            </w:r>
          </w:p>
          <w:p w:rsidR="00E85E17" w:rsidRPr="00495839" w:rsidP="00FA01EB" w14:paraId="42901ABE"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495839">
              <w:rPr>
                <w:rFonts w:ascii="Times New Roman" w:eastAsia="Courier New" w:hAnsi="Times New Roman" w:cs="Times New Roman"/>
                <w:sz w:val="24"/>
                <w:szCs w:val="24"/>
              </w:rPr>
              <w:t>.</w:t>
            </w:r>
          </w:p>
        </w:tc>
        <w:tc>
          <w:tcPr>
            <w:tcW w:w="360" w:type="dxa"/>
            <w:shd w:val="clear" w:color="auto" w:fill="auto"/>
          </w:tcPr>
          <w:p w:rsidR="00E85E17" w:rsidRPr="00495839" w:rsidP="00FA01EB" w14:paraId="2D5EB760"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495839">
              <w:rPr>
                <w:rFonts w:ascii="Times New Roman" w:eastAsia="Courier New" w:hAnsi="Times New Roman" w:cs="Times New Roman"/>
                <w:sz w:val="24"/>
                <w:szCs w:val="24"/>
              </w:rPr>
              <w:t>)</w:t>
            </w:r>
          </w:p>
          <w:p w:rsidR="00E85E17" w:rsidRPr="00495839" w:rsidP="00FA01EB" w14:paraId="25ADBB3D"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495839">
              <w:rPr>
                <w:rFonts w:ascii="Times New Roman" w:eastAsia="Courier New" w:hAnsi="Times New Roman" w:cs="Times New Roman"/>
                <w:sz w:val="24"/>
                <w:szCs w:val="24"/>
              </w:rPr>
              <w:t>)</w:t>
            </w:r>
          </w:p>
          <w:p w:rsidR="00E85E17" w:rsidRPr="00495839" w:rsidP="00FA01EB" w14:paraId="14F4D314"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Courier New" w:hAnsi="Times New Roman" w:cs="Times New Roman"/>
                <w:sz w:val="24"/>
                <w:szCs w:val="24"/>
              </w:rPr>
            </w:pPr>
            <w:r w:rsidRPr="00495839">
              <w:rPr>
                <w:rFonts w:ascii="Times New Roman" w:eastAsia="Courier New" w:hAnsi="Times New Roman" w:cs="Times New Roman"/>
                <w:sz w:val="24"/>
                <w:szCs w:val="24"/>
              </w:rPr>
              <w:t>)</w:t>
            </w:r>
          </w:p>
          <w:p w:rsidR="00E85E17" w:rsidRPr="00495839" w:rsidP="00FA01EB" w14:paraId="0F52576C"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Courier New" w:hAnsi="Times New Roman" w:cs="Times New Roman"/>
                <w:sz w:val="24"/>
                <w:szCs w:val="24"/>
              </w:rPr>
            </w:pPr>
            <w:r w:rsidRPr="00495839">
              <w:rPr>
                <w:rFonts w:ascii="Times New Roman" w:eastAsia="Courier New" w:hAnsi="Times New Roman" w:cs="Times New Roman"/>
                <w:sz w:val="24"/>
                <w:szCs w:val="24"/>
              </w:rPr>
              <w:t>)</w:t>
            </w:r>
          </w:p>
          <w:p w:rsidR="00E85E17" w:rsidRPr="00495839" w:rsidP="00FA01EB" w14:paraId="64F083B4"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495839">
              <w:rPr>
                <w:rFonts w:ascii="Times New Roman" w:eastAsia="Courier New" w:hAnsi="Times New Roman" w:cs="Times New Roman"/>
                <w:sz w:val="24"/>
                <w:szCs w:val="24"/>
              </w:rPr>
              <w:t>)</w:t>
            </w:r>
          </w:p>
        </w:tc>
        <w:tc>
          <w:tcPr>
            <w:tcW w:w="4236" w:type="dxa"/>
            <w:shd w:val="clear" w:color="auto" w:fill="auto"/>
          </w:tcPr>
          <w:p w:rsidR="00E85E17" w:rsidRPr="00495839" w:rsidP="00FA01EB" w14:paraId="79F97671"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E85E17" w:rsidRPr="00495839" w:rsidP="00FA01EB" w14:paraId="7241B606"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495839">
              <w:rPr>
                <w:rFonts w:ascii="Times New Roman" w:eastAsia="Courier New" w:hAnsi="Times New Roman" w:cs="Times New Roman"/>
                <w:sz w:val="24"/>
                <w:szCs w:val="24"/>
              </w:rPr>
              <w:t>Case No. 17-1842-EL-ORD</w:t>
            </w:r>
          </w:p>
          <w:p w:rsidR="00E85E17" w:rsidRPr="00495839" w:rsidP="00FA01EB" w14:paraId="5DF0F073"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tc>
      </w:tr>
    </w:tbl>
    <w:p w:rsidR="00E85E17" w:rsidRPr="00495839" w:rsidP="00E85E17" w14:paraId="224430C7" w14:textId="77777777">
      <w:pPr>
        <w:pBdr>
          <w:top w:val="single" w:sz="12" w:space="1" w:color="auto"/>
        </w:pBdr>
        <w:rPr>
          <w:rFonts w:ascii="Times New Roman" w:hAnsi="Times New Roman" w:cs="Times New Roman"/>
          <w:sz w:val="24"/>
          <w:szCs w:val="24"/>
        </w:rPr>
      </w:pPr>
    </w:p>
    <w:p w:rsidR="00E85E17" w:rsidRPr="00495839" w:rsidP="00E85E17" w14:paraId="2D0FF578" w14:textId="77777777">
      <w:pPr>
        <w:spacing w:after="0" w:line="240" w:lineRule="auto"/>
        <w:jc w:val="center"/>
        <w:rPr>
          <w:rFonts w:ascii="Times New Roman" w:hAnsi="Times New Roman" w:cs="Times New Roman"/>
          <w:b/>
          <w:bCs/>
          <w:sz w:val="24"/>
          <w:szCs w:val="24"/>
        </w:rPr>
      </w:pPr>
      <w:r w:rsidRPr="00495839">
        <w:rPr>
          <w:rFonts w:ascii="Times New Roman" w:hAnsi="Times New Roman" w:cs="Times New Roman"/>
          <w:b/>
          <w:bCs/>
          <w:sz w:val="24"/>
          <w:szCs w:val="24"/>
        </w:rPr>
        <w:t xml:space="preserve">APPLICATION FOR REHEARING </w:t>
      </w:r>
    </w:p>
    <w:p w:rsidR="00E85E17" w:rsidRPr="00495839" w:rsidP="00E85E17" w14:paraId="5848D8C1" w14:textId="77777777">
      <w:pPr>
        <w:spacing w:after="0" w:line="240" w:lineRule="auto"/>
        <w:jc w:val="center"/>
        <w:rPr>
          <w:rFonts w:ascii="Times New Roman" w:hAnsi="Times New Roman" w:cs="Times New Roman"/>
          <w:b/>
          <w:bCs/>
          <w:sz w:val="24"/>
          <w:szCs w:val="24"/>
        </w:rPr>
      </w:pPr>
      <w:r w:rsidRPr="00495839">
        <w:rPr>
          <w:rFonts w:ascii="Times New Roman" w:hAnsi="Times New Roman" w:cs="Times New Roman"/>
          <w:b/>
          <w:bCs/>
          <w:sz w:val="24"/>
          <w:szCs w:val="24"/>
        </w:rPr>
        <w:t>BY</w:t>
      </w:r>
    </w:p>
    <w:p w:rsidR="00E85E17" w:rsidRPr="00495839" w:rsidP="00E85E17" w14:paraId="7DB04DFC" w14:textId="77777777">
      <w:pPr>
        <w:spacing w:after="0" w:line="240" w:lineRule="auto"/>
        <w:jc w:val="center"/>
        <w:rPr>
          <w:rFonts w:ascii="Times New Roman" w:hAnsi="Times New Roman" w:cs="Times New Roman"/>
          <w:b/>
          <w:bCs/>
          <w:sz w:val="24"/>
          <w:szCs w:val="24"/>
        </w:rPr>
      </w:pPr>
      <w:r w:rsidRPr="00495839">
        <w:rPr>
          <w:rFonts w:ascii="Times New Roman" w:hAnsi="Times New Roman" w:cs="Times New Roman"/>
          <w:b/>
          <w:bCs/>
          <w:sz w:val="24"/>
          <w:szCs w:val="24"/>
        </w:rPr>
        <w:t>THE OFFICE OF THE OHIO CONSUMERS’ COUNSEL</w:t>
      </w:r>
    </w:p>
    <w:p w:rsidR="00E85E17" w:rsidRPr="00495839" w:rsidP="00E85E17" w14:paraId="6FACAFA2" w14:textId="77777777">
      <w:pPr>
        <w:pBdr>
          <w:bottom w:val="single" w:sz="12" w:space="1" w:color="auto"/>
        </w:pBdr>
        <w:rPr>
          <w:rFonts w:ascii="Times New Roman" w:hAnsi="Times New Roman" w:cs="Times New Roman"/>
          <w:sz w:val="24"/>
          <w:szCs w:val="24"/>
        </w:rPr>
      </w:pPr>
    </w:p>
    <w:p w:rsidR="00E85E17" w:rsidRPr="00495839" w:rsidP="00E85E17" w14:paraId="4EDADA0E" w14:textId="77777777">
      <w:pPr>
        <w:pStyle w:val="Title"/>
        <w:rPr>
          <w:sz w:val="24"/>
          <w:szCs w:val="24"/>
        </w:rPr>
      </w:pPr>
    </w:p>
    <w:p w:rsidR="00E85E17" w:rsidRPr="00495839" w:rsidP="00E85E17" w14:paraId="2187F48A" w14:textId="77777777">
      <w:pPr>
        <w:pStyle w:val="Footer"/>
        <w:tabs>
          <w:tab w:val="left" w:pos="4320"/>
        </w:tabs>
        <w:ind w:left="3600"/>
        <w:rPr>
          <w:rFonts w:ascii="Times New Roman" w:hAnsi="Times New Roman" w:cs="Times New Roman"/>
          <w:sz w:val="24"/>
          <w:szCs w:val="24"/>
        </w:rPr>
      </w:pPr>
    </w:p>
    <w:p w:rsidR="00E85E17" w:rsidRPr="00495839" w:rsidP="00E85E17" w14:paraId="2A89F7F7" w14:textId="77777777">
      <w:pPr>
        <w:pStyle w:val="Footer"/>
        <w:tabs>
          <w:tab w:val="left" w:pos="4320"/>
        </w:tabs>
        <w:ind w:left="3600"/>
        <w:rPr>
          <w:rFonts w:ascii="Times New Roman" w:hAnsi="Times New Roman" w:cs="Times New Roman"/>
          <w:sz w:val="24"/>
          <w:szCs w:val="24"/>
        </w:rPr>
      </w:pPr>
    </w:p>
    <w:p w:rsidR="00E85E17" w:rsidRPr="00495839" w:rsidP="00E85E17" w14:paraId="6B15893B" w14:textId="77777777">
      <w:pPr>
        <w:pStyle w:val="Footer"/>
        <w:tabs>
          <w:tab w:val="left" w:pos="4320"/>
        </w:tabs>
        <w:ind w:left="3600"/>
        <w:rPr>
          <w:rFonts w:ascii="Times New Roman" w:hAnsi="Times New Roman" w:cs="Times New Roman"/>
          <w:sz w:val="24"/>
          <w:szCs w:val="24"/>
        </w:rPr>
      </w:pPr>
    </w:p>
    <w:p w:rsidR="00E85E17" w:rsidRPr="00495839" w:rsidP="00E85E17" w14:paraId="5D4056AC" w14:textId="77777777">
      <w:pPr>
        <w:pStyle w:val="Footer"/>
        <w:tabs>
          <w:tab w:val="left" w:pos="4320"/>
        </w:tabs>
        <w:ind w:left="3600"/>
        <w:rPr>
          <w:rFonts w:ascii="Times New Roman" w:hAnsi="Times New Roman" w:cs="Times New Roman"/>
          <w:sz w:val="24"/>
          <w:szCs w:val="24"/>
        </w:rPr>
      </w:pPr>
    </w:p>
    <w:p w:rsidR="00E85E17" w:rsidRPr="00495839" w:rsidP="00E85E17" w14:paraId="17A32824" w14:textId="77777777">
      <w:pPr>
        <w:pStyle w:val="Footer"/>
        <w:tabs>
          <w:tab w:val="left" w:pos="4320"/>
        </w:tabs>
        <w:ind w:left="3600"/>
        <w:rPr>
          <w:rFonts w:ascii="Times New Roman" w:hAnsi="Times New Roman" w:cs="Times New Roman"/>
          <w:sz w:val="24"/>
          <w:szCs w:val="24"/>
        </w:rPr>
      </w:pPr>
    </w:p>
    <w:p w:rsidR="00E85E17" w:rsidRPr="00495839" w:rsidP="00E85E17" w14:paraId="7FC12CE5" w14:textId="77777777">
      <w:pPr>
        <w:pStyle w:val="Footer"/>
        <w:tabs>
          <w:tab w:val="left" w:pos="4320"/>
        </w:tabs>
        <w:ind w:left="3600"/>
        <w:rPr>
          <w:rFonts w:ascii="Times New Roman" w:hAnsi="Times New Roman" w:cs="Times New Roman"/>
          <w:sz w:val="24"/>
          <w:szCs w:val="24"/>
        </w:rPr>
      </w:pPr>
    </w:p>
    <w:p w:rsidR="00E85E17" w:rsidRPr="00495839" w:rsidP="00E85E17" w14:paraId="424BC3EC" w14:textId="77777777">
      <w:pPr>
        <w:pStyle w:val="Footer"/>
        <w:tabs>
          <w:tab w:val="left" w:pos="4320"/>
        </w:tabs>
        <w:ind w:left="3600"/>
        <w:rPr>
          <w:rFonts w:ascii="Times New Roman" w:hAnsi="Times New Roman" w:cs="Times New Roman"/>
          <w:sz w:val="24"/>
          <w:szCs w:val="24"/>
        </w:rPr>
      </w:pPr>
    </w:p>
    <w:p w:rsidR="00E85E17" w:rsidRPr="00495839" w:rsidP="00E85E17" w14:paraId="1E1B8561" w14:textId="77777777">
      <w:pPr>
        <w:pStyle w:val="Footer"/>
        <w:tabs>
          <w:tab w:val="left" w:pos="4320"/>
        </w:tabs>
        <w:ind w:left="3600"/>
        <w:rPr>
          <w:rFonts w:ascii="Times New Roman" w:hAnsi="Times New Roman" w:cs="Times New Roman"/>
          <w:sz w:val="24"/>
          <w:szCs w:val="24"/>
        </w:rPr>
      </w:pPr>
    </w:p>
    <w:p w:rsidR="00E85E17" w:rsidRPr="00495839" w:rsidP="00E85E17" w14:paraId="3F147BDD" w14:textId="6FA81431">
      <w:pPr>
        <w:pStyle w:val="Footer"/>
        <w:tabs>
          <w:tab w:val="left" w:pos="4320"/>
        </w:tabs>
        <w:ind w:left="3600"/>
        <w:rPr>
          <w:rFonts w:ascii="Times New Roman" w:hAnsi="Times New Roman" w:cs="Times New Roman"/>
          <w:sz w:val="24"/>
          <w:szCs w:val="24"/>
        </w:rPr>
      </w:pPr>
      <w:r w:rsidRPr="00495839">
        <w:rPr>
          <w:rFonts w:ascii="Times New Roman" w:hAnsi="Times New Roman" w:cs="Times New Roman"/>
          <w:sz w:val="24"/>
          <w:szCs w:val="24"/>
        </w:rPr>
        <w:t>Bruce Weston (#0016973)</w:t>
      </w:r>
    </w:p>
    <w:p w:rsidR="00E85E17" w:rsidRPr="00495839" w:rsidP="00E85E17" w14:paraId="0FE0985E" w14:textId="77777777">
      <w:pPr>
        <w:pStyle w:val="ListParagraph"/>
        <w:tabs>
          <w:tab w:val="left" w:pos="4320"/>
        </w:tabs>
        <w:ind w:left="3600"/>
      </w:pPr>
      <w:r w:rsidRPr="00495839">
        <w:t>Ohio Consumers’ Counsel</w:t>
      </w:r>
    </w:p>
    <w:p w:rsidR="00E85E17" w:rsidRPr="00495839" w:rsidP="00E85E17" w14:paraId="364201C6" w14:textId="77777777">
      <w:pPr>
        <w:pStyle w:val="ListParagraph"/>
        <w:tabs>
          <w:tab w:val="left" w:pos="4320"/>
        </w:tabs>
        <w:ind w:left="3600"/>
      </w:pPr>
      <w:r w:rsidRPr="00495839">
        <w:tab/>
      </w:r>
    </w:p>
    <w:p w:rsidR="00E85E17" w:rsidRPr="00495839" w:rsidP="00E85E17" w14:paraId="5DC7C747" w14:textId="77777777">
      <w:pPr>
        <w:pStyle w:val="ListParagraph"/>
        <w:tabs>
          <w:tab w:val="left" w:pos="4320"/>
        </w:tabs>
        <w:ind w:left="3600"/>
      </w:pPr>
      <w:r w:rsidRPr="00495839">
        <w:t>Amy Botschner O’Brien (0074423)</w:t>
      </w:r>
    </w:p>
    <w:p w:rsidR="00E85E17" w:rsidRPr="00495839" w:rsidP="00E85E17" w14:paraId="5434E421" w14:textId="77777777">
      <w:pPr>
        <w:pStyle w:val="ListParagraph"/>
        <w:tabs>
          <w:tab w:val="left" w:pos="4320"/>
        </w:tabs>
        <w:ind w:left="3600"/>
      </w:pPr>
      <w:r w:rsidRPr="00495839">
        <w:t>Counsel of Record</w:t>
      </w:r>
    </w:p>
    <w:p w:rsidR="00E85E17" w:rsidRPr="00495839" w:rsidP="00E85E17" w14:paraId="0C20B110" w14:textId="77777777">
      <w:pPr>
        <w:pStyle w:val="ListParagraph"/>
        <w:tabs>
          <w:tab w:val="left" w:pos="4320"/>
        </w:tabs>
        <w:ind w:left="3600"/>
      </w:pPr>
      <w:r w:rsidRPr="00495839">
        <w:t>Assistant Consumers’ Counsel</w:t>
      </w:r>
    </w:p>
    <w:p w:rsidR="00E85E17" w:rsidRPr="00495839" w:rsidP="00E85E17" w14:paraId="5D357BF1" w14:textId="77777777">
      <w:pPr>
        <w:tabs>
          <w:tab w:val="left" w:pos="4320"/>
        </w:tabs>
        <w:spacing w:after="0" w:line="240" w:lineRule="auto"/>
        <w:ind w:left="3600"/>
        <w:rPr>
          <w:rFonts w:ascii="Times New Roman" w:hAnsi="Times New Roman" w:cs="Times New Roman"/>
          <w:sz w:val="24"/>
          <w:szCs w:val="24"/>
        </w:rPr>
      </w:pPr>
      <w:r w:rsidRPr="00495839">
        <w:rPr>
          <w:rFonts w:ascii="Times New Roman" w:hAnsi="Times New Roman" w:cs="Times New Roman"/>
          <w:sz w:val="24"/>
          <w:szCs w:val="24"/>
        </w:rPr>
        <w:tab/>
      </w:r>
      <w:r w:rsidRPr="00495839">
        <w:rPr>
          <w:rFonts w:ascii="Times New Roman" w:hAnsi="Times New Roman" w:cs="Times New Roman"/>
          <w:sz w:val="24"/>
          <w:szCs w:val="24"/>
        </w:rPr>
        <w:tab/>
      </w:r>
      <w:r w:rsidRPr="00495839">
        <w:rPr>
          <w:rFonts w:ascii="Times New Roman" w:hAnsi="Times New Roman" w:cs="Times New Roman"/>
          <w:sz w:val="24"/>
          <w:szCs w:val="24"/>
        </w:rPr>
        <w:tab/>
      </w:r>
      <w:r w:rsidRPr="00495839">
        <w:rPr>
          <w:rFonts w:ascii="Times New Roman" w:hAnsi="Times New Roman" w:cs="Times New Roman"/>
          <w:sz w:val="24"/>
          <w:szCs w:val="24"/>
        </w:rPr>
        <w:tab/>
      </w:r>
      <w:r w:rsidRPr="00495839">
        <w:rPr>
          <w:rFonts w:ascii="Times New Roman" w:hAnsi="Times New Roman" w:cs="Times New Roman"/>
          <w:sz w:val="24"/>
          <w:szCs w:val="24"/>
        </w:rPr>
        <w:tab/>
      </w:r>
      <w:r w:rsidRPr="00495839">
        <w:rPr>
          <w:rFonts w:ascii="Times New Roman" w:hAnsi="Times New Roman" w:cs="Times New Roman"/>
          <w:sz w:val="24"/>
          <w:szCs w:val="24"/>
        </w:rPr>
        <w:tab/>
      </w:r>
    </w:p>
    <w:p w:rsidR="00E85E17" w:rsidRPr="00495839" w:rsidP="00E85E17" w14:paraId="67E0B12D" w14:textId="77777777">
      <w:pPr>
        <w:spacing w:after="0" w:line="240" w:lineRule="auto"/>
        <w:rPr>
          <w:rFonts w:ascii="Times New Roman" w:hAnsi="Times New Roman" w:cs="Times New Roman"/>
          <w:b/>
          <w:bCs/>
          <w:sz w:val="24"/>
          <w:szCs w:val="24"/>
        </w:rPr>
      </w:pPr>
      <w:r w:rsidRPr="00495839">
        <w:rPr>
          <w:rFonts w:ascii="Times New Roman" w:hAnsi="Times New Roman" w:cs="Times New Roman"/>
          <w:b/>
          <w:bCs/>
          <w:sz w:val="24"/>
          <w:szCs w:val="24"/>
        </w:rPr>
        <w:tab/>
      </w:r>
      <w:r w:rsidRPr="00495839">
        <w:rPr>
          <w:rFonts w:ascii="Times New Roman" w:hAnsi="Times New Roman" w:cs="Times New Roman"/>
          <w:b/>
          <w:bCs/>
          <w:sz w:val="24"/>
          <w:szCs w:val="24"/>
        </w:rPr>
        <w:tab/>
      </w:r>
      <w:r w:rsidRPr="00495839">
        <w:rPr>
          <w:rFonts w:ascii="Times New Roman" w:hAnsi="Times New Roman" w:cs="Times New Roman"/>
          <w:b/>
          <w:bCs/>
          <w:sz w:val="24"/>
          <w:szCs w:val="24"/>
        </w:rPr>
        <w:tab/>
      </w:r>
      <w:r w:rsidRPr="00495839">
        <w:rPr>
          <w:rFonts w:ascii="Times New Roman" w:hAnsi="Times New Roman" w:cs="Times New Roman"/>
          <w:b/>
          <w:bCs/>
          <w:sz w:val="24"/>
          <w:szCs w:val="24"/>
        </w:rPr>
        <w:tab/>
      </w:r>
      <w:r w:rsidRPr="00495839">
        <w:rPr>
          <w:rFonts w:ascii="Times New Roman" w:hAnsi="Times New Roman" w:cs="Times New Roman"/>
          <w:b/>
          <w:bCs/>
          <w:sz w:val="24"/>
          <w:szCs w:val="24"/>
        </w:rPr>
        <w:tab/>
        <w:t>Office of the Ohio Consumers’ Counsel</w:t>
      </w:r>
    </w:p>
    <w:p w:rsidR="00E85E17" w:rsidRPr="00495839" w:rsidP="00E85E17" w14:paraId="31FA0961" w14:textId="77777777">
      <w:pPr>
        <w:tabs>
          <w:tab w:val="left" w:pos="4320"/>
        </w:tabs>
        <w:spacing w:after="0" w:line="240" w:lineRule="auto"/>
        <w:ind w:left="3600"/>
        <w:rPr>
          <w:rFonts w:ascii="Times New Roman" w:hAnsi="Times New Roman" w:cs="Times New Roman"/>
          <w:sz w:val="24"/>
          <w:szCs w:val="24"/>
        </w:rPr>
      </w:pPr>
      <w:r w:rsidRPr="00495839">
        <w:rPr>
          <w:rFonts w:ascii="Times New Roman" w:hAnsi="Times New Roman" w:cs="Times New Roman"/>
          <w:sz w:val="24"/>
          <w:szCs w:val="24"/>
        </w:rPr>
        <w:t>65 East State Street, 7</w:t>
      </w:r>
      <w:r w:rsidRPr="00495839">
        <w:rPr>
          <w:rFonts w:ascii="Times New Roman" w:hAnsi="Times New Roman" w:cs="Times New Roman"/>
          <w:sz w:val="24"/>
          <w:szCs w:val="24"/>
          <w:vertAlign w:val="superscript"/>
        </w:rPr>
        <w:t>th</w:t>
      </w:r>
      <w:r w:rsidRPr="00495839">
        <w:rPr>
          <w:rFonts w:ascii="Times New Roman" w:hAnsi="Times New Roman" w:cs="Times New Roman"/>
          <w:sz w:val="24"/>
          <w:szCs w:val="24"/>
        </w:rPr>
        <w:t xml:space="preserve"> Floor</w:t>
      </w:r>
    </w:p>
    <w:p w:rsidR="00E85E17" w:rsidRPr="00495839" w:rsidP="00E85E17" w14:paraId="604695A5" w14:textId="77777777">
      <w:pPr>
        <w:tabs>
          <w:tab w:val="left" w:pos="4320"/>
        </w:tabs>
        <w:spacing w:after="0" w:line="240" w:lineRule="auto"/>
        <w:ind w:left="3600"/>
        <w:rPr>
          <w:rFonts w:ascii="Times New Roman" w:hAnsi="Times New Roman" w:cs="Times New Roman"/>
          <w:sz w:val="24"/>
          <w:szCs w:val="24"/>
        </w:rPr>
      </w:pPr>
      <w:r w:rsidRPr="00495839">
        <w:rPr>
          <w:rFonts w:ascii="Times New Roman" w:hAnsi="Times New Roman" w:cs="Times New Roman"/>
          <w:sz w:val="24"/>
          <w:szCs w:val="24"/>
        </w:rPr>
        <w:t>Columbus, Ohio 43215</w:t>
      </w:r>
    </w:p>
    <w:p w:rsidR="00E85E17" w:rsidRPr="00495839" w:rsidP="00E85E17" w14:paraId="0EE7B8C1" w14:textId="77777777">
      <w:pPr>
        <w:pStyle w:val="ListParagraph"/>
        <w:tabs>
          <w:tab w:val="left" w:pos="4320"/>
        </w:tabs>
        <w:autoSpaceDE w:val="0"/>
        <w:autoSpaceDN w:val="0"/>
        <w:adjustRightInd w:val="0"/>
        <w:ind w:left="3600"/>
      </w:pPr>
      <w:r w:rsidRPr="00495839">
        <w:t>Telephone [Botschner O’Brien]: (614) 466-9575</w:t>
      </w:r>
    </w:p>
    <w:p w:rsidR="00E85E17" w:rsidRPr="00495839" w:rsidP="00E85E17" w14:paraId="6AA78779" w14:textId="77777777">
      <w:pPr>
        <w:pStyle w:val="ListParagraph"/>
        <w:tabs>
          <w:tab w:val="left" w:pos="4320"/>
        </w:tabs>
        <w:autoSpaceDE w:val="0"/>
        <w:autoSpaceDN w:val="0"/>
        <w:adjustRightInd w:val="0"/>
        <w:ind w:left="3600"/>
      </w:pPr>
      <w:hyperlink r:id="rId6" w:history="1">
        <w:r w:rsidRPr="00495839">
          <w:rPr>
            <w:rStyle w:val="Hyperlink"/>
          </w:rPr>
          <w:t>Amy.botschner.obrien@occ.ohio.gov</w:t>
        </w:r>
      </w:hyperlink>
    </w:p>
    <w:p w:rsidR="00E85E17" w:rsidRPr="00495839" w:rsidP="00E85E17" w14:paraId="3805121C" w14:textId="4FC55843">
      <w:pPr>
        <w:spacing w:after="0" w:line="240" w:lineRule="auto"/>
        <w:rPr>
          <w:rFonts w:ascii="Times New Roman" w:hAnsi="Times New Roman" w:cs="Times New Roman"/>
          <w:sz w:val="24"/>
          <w:szCs w:val="24"/>
        </w:rPr>
      </w:pPr>
      <w:r w:rsidRPr="00495839">
        <w:rPr>
          <w:rFonts w:ascii="Times New Roman" w:hAnsi="Times New Roman" w:cs="Times New Roman"/>
          <w:sz w:val="24"/>
          <w:szCs w:val="24"/>
        </w:rPr>
        <w:t>March 27, 2020</w:t>
      </w:r>
      <w:r w:rsidRPr="00495839">
        <w:rPr>
          <w:rFonts w:ascii="Times New Roman" w:hAnsi="Times New Roman" w:cs="Times New Roman"/>
          <w:sz w:val="24"/>
          <w:szCs w:val="24"/>
        </w:rPr>
        <w:tab/>
      </w:r>
      <w:r w:rsidRPr="00495839">
        <w:rPr>
          <w:rFonts w:ascii="Times New Roman" w:hAnsi="Times New Roman" w:cs="Times New Roman"/>
          <w:sz w:val="24"/>
          <w:szCs w:val="24"/>
        </w:rPr>
        <w:tab/>
      </w:r>
      <w:r w:rsidRPr="00495839">
        <w:rPr>
          <w:rFonts w:ascii="Times New Roman" w:hAnsi="Times New Roman" w:cs="Times New Roman"/>
          <w:sz w:val="24"/>
          <w:szCs w:val="24"/>
        </w:rPr>
        <w:tab/>
        <w:t>(Willing to accept service by e-mail)</w:t>
      </w:r>
    </w:p>
    <w:p w:rsidR="00E85E17" w:rsidRPr="00495839" w:rsidP="00E97B42" w14:paraId="57A49A29" w14:textId="77777777">
      <w:pPr>
        <w:pStyle w:val="Title"/>
        <w:rPr>
          <w:sz w:val="24"/>
          <w:szCs w:val="24"/>
        </w:rPr>
      </w:pPr>
    </w:p>
    <w:p w:rsidR="00E85E17" w:rsidRPr="00495839" w:rsidP="00E97B42" w14:paraId="0207E790" w14:textId="77777777">
      <w:pPr>
        <w:pStyle w:val="Title"/>
        <w:rPr>
          <w:sz w:val="24"/>
          <w:szCs w:val="24"/>
        </w:rPr>
      </w:pPr>
    </w:p>
    <w:p w:rsidR="00E85E17" w:rsidRPr="00495839" w:rsidP="00E97B42" w14:paraId="11149E8D" w14:textId="77777777">
      <w:pPr>
        <w:pStyle w:val="Title"/>
        <w:rPr>
          <w:sz w:val="24"/>
          <w:szCs w:val="24"/>
        </w:rPr>
        <w:sectPr w:rsidSect="00E85E17">
          <w:footerReference w:type="default" r:id="rId7"/>
          <w:pgSz w:w="12240" w:h="15840"/>
          <w:pgMar w:top="1440" w:right="1800" w:bottom="1440" w:left="1800" w:header="720" w:footer="720" w:gutter="0"/>
          <w:pgNumType w:start="2"/>
          <w:cols w:space="720"/>
          <w:docGrid w:linePitch="360"/>
        </w:sectPr>
      </w:pPr>
    </w:p>
    <w:p w:rsidR="00E85E17" w:rsidRPr="00495839" w:rsidP="00E85E17" w14:paraId="744478CA" w14:textId="3E420BED">
      <w:pPr>
        <w:pStyle w:val="Title"/>
        <w:rPr>
          <w:sz w:val="24"/>
          <w:szCs w:val="24"/>
          <w:u w:val="single"/>
        </w:rPr>
      </w:pPr>
      <w:r w:rsidRPr="00495839">
        <w:rPr>
          <w:sz w:val="24"/>
          <w:szCs w:val="24"/>
          <w:u w:val="single"/>
        </w:rPr>
        <w:t>TABLE OF CONTENTS</w:t>
      </w:r>
    </w:p>
    <w:p w:rsidR="00E85E17" w:rsidRPr="00495839" w:rsidP="00E85E17" w14:paraId="06D06089" w14:textId="77777777">
      <w:pPr>
        <w:pStyle w:val="Title"/>
        <w:rPr>
          <w:sz w:val="24"/>
          <w:szCs w:val="24"/>
        </w:rPr>
      </w:pPr>
    </w:p>
    <w:p w:rsidR="00E85E17" w:rsidRPr="00495839" w:rsidP="00E85E17" w14:paraId="26562647" w14:textId="28073614">
      <w:pPr>
        <w:pStyle w:val="Title"/>
        <w:rPr>
          <w:sz w:val="24"/>
          <w:szCs w:val="24"/>
        </w:rPr>
      </w:pPr>
      <w:r w:rsidRPr="00495839">
        <w:rPr>
          <w:sz w:val="24"/>
          <w:szCs w:val="24"/>
        </w:rPr>
        <w:tab/>
      </w:r>
      <w:r w:rsidRPr="00495839">
        <w:rPr>
          <w:sz w:val="24"/>
          <w:szCs w:val="24"/>
        </w:rPr>
        <w:tab/>
      </w:r>
      <w:r w:rsidRPr="00495839">
        <w:rPr>
          <w:sz w:val="24"/>
          <w:szCs w:val="24"/>
        </w:rPr>
        <w:tab/>
      </w:r>
      <w:r w:rsidRPr="00495839">
        <w:rPr>
          <w:sz w:val="24"/>
          <w:szCs w:val="24"/>
        </w:rPr>
        <w:tab/>
      </w:r>
      <w:r w:rsidRPr="00495839">
        <w:rPr>
          <w:sz w:val="24"/>
          <w:szCs w:val="24"/>
        </w:rPr>
        <w:tab/>
      </w:r>
      <w:r w:rsidRPr="00495839">
        <w:rPr>
          <w:sz w:val="24"/>
          <w:szCs w:val="24"/>
        </w:rPr>
        <w:tab/>
      </w:r>
      <w:r w:rsidRPr="00495839">
        <w:rPr>
          <w:sz w:val="24"/>
          <w:szCs w:val="24"/>
        </w:rPr>
        <w:tab/>
      </w:r>
      <w:r w:rsidRPr="00495839">
        <w:rPr>
          <w:sz w:val="24"/>
          <w:szCs w:val="24"/>
        </w:rPr>
        <w:tab/>
      </w:r>
      <w:r w:rsidRPr="00495839">
        <w:rPr>
          <w:sz w:val="24"/>
          <w:szCs w:val="24"/>
        </w:rPr>
        <w:tab/>
      </w:r>
      <w:r w:rsidRPr="00495839" w:rsidR="005A6087">
        <w:rPr>
          <w:sz w:val="24"/>
          <w:szCs w:val="24"/>
        </w:rPr>
        <w:tab/>
      </w:r>
      <w:r w:rsidRPr="00495839" w:rsidR="005A6087">
        <w:rPr>
          <w:sz w:val="24"/>
          <w:szCs w:val="24"/>
        </w:rPr>
        <w:tab/>
      </w:r>
      <w:r w:rsidRPr="00495839">
        <w:rPr>
          <w:sz w:val="24"/>
          <w:szCs w:val="24"/>
        </w:rPr>
        <w:t>PAGE</w:t>
      </w:r>
    </w:p>
    <w:p w:rsidR="00E85E17" w:rsidRPr="00495839" w:rsidP="00E85E17" w14:paraId="384E9010" w14:textId="38F99606">
      <w:pPr>
        <w:pStyle w:val="Title"/>
        <w:rPr>
          <w:sz w:val="24"/>
          <w:szCs w:val="24"/>
        </w:rPr>
      </w:pPr>
    </w:p>
    <w:p w:rsidR="004034AA" w14:paraId="68A556C7" w14:textId="0CEA8FA8">
      <w:pPr>
        <w:pStyle w:val="TOC1"/>
        <w:rPr>
          <w:rFonts w:asciiTheme="minorHAnsi" w:eastAsiaTheme="minorEastAsia" w:hAnsiTheme="minorHAnsi"/>
          <w:caps w:val="0"/>
          <w:noProof/>
          <w:sz w:val="22"/>
        </w:rPr>
      </w:pPr>
      <w:r w:rsidRPr="00495839">
        <w:rPr>
          <w:rFonts w:cs="Times New Roman"/>
          <w:szCs w:val="24"/>
        </w:rPr>
        <w:fldChar w:fldCharType="begin"/>
      </w:r>
      <w:r w:rsidRPr="00495839">
        <w:rPr>
          <w:rFonts w:cs="Times New Roman"/>
          <w:szCs w:val="24"/>
        </w:rPr>
        <w:instrText xml:space="preserve"> TOC \o "1-2" \h \z \u </w:instrText>
      </w:r>
      <w:r w:rsidRPr="00495839">
        <w:rPr>
          <w:rFonts w:cs="Times New Roman"/>
          <w:szCs w:val="24"/>
        </w:rPr>
        <w:fldChar w:fldCharType="separate"/>
      </w:r>
      <w:hyperlink w:anchor="_Toc36221963" w:history="1">
        <w:r w:rsidRPr="0076598B">
          <w:rPr>
            <w:rStyle w:val="Hyperlink"/>
            <w:noProof/>
          </w:rPr>
          <w:t>I.</w:t>
        </w:r>
        <w:r>
          <w:rPr>
            <w:rFonts w:asciiTheme="minorHAnsi" w:eastAsiaTheme="minorEastAsia" w:hAnsiTheme="minorHAnsi"/>
            <w:caps w:val="0"/>
            <w:noProof/>
            <w:sz w:val="22"/>
          </w:rPr>
          <w:tab/>
        </w:r>
        <w:r w:rsidRPr="0076598B">
          <w:rPr>
            <w:rStyle w:val="Hyperlink"/>
            <w:noProof/>
          </w:rPr>
          <w:t>INTRODUCTION</w:t>
        </w:r>
        <w:r>
          <w:rPr>
            <w:noProof/>
            <w:webHidden/>
          </w:rPr>
          <w:tab/>
        </w:r>
        <w:r>
          <w:rPr>
            <w:noProof/>
            <w:webHidden/>
          </w:rPr>
          <w:fldChar w:fldCharType="begin"/>
        </w:r>
        <w:r>
          <w:rPr>
            <w:noProof/>
            <w:webHidden/>
          </w:rPr>
          <w:instrText xml:space="preserve"> PAGEREF _Toc36221963 \h </w:instrText>
        </w:r>
        <w:r>
          <w:rPr>
            <w:noProof/>
            <w:webHidden/>
          </w:rPr>
          <w:fldChar w:fldCharType="separate"/>
        </w:r>
        <w:r>
          <w:rPr>
            <w:noProof/>
            <w:webHidden/>
          </w:rPr>
          <w:t>1</w:t>
        </w:r>
        <w:r>
          <w:rPr>
            <w:noProof/>
            <w:webHidden/>
          </w:rPr>
          <w:fldChar w:fldCharType="end"/>
        </w:r>
      </w:hyperlink>
    </w:p>
    <w:p w:rsidR="004034AA" w14:paraId="29FF002A" w14:textId="19352173">
      <w:pPr>
        <w:pStyle w:val="TOC1"/>
        <w:rPr>
          <w:rFonts w:asciiTheme="minorHAnsi" w:eastAsiaTheme="minorEastAsia" w:hAnsiTheme="minorHAnsi"/>
          <w:caps w:val="0"/>
          <w:noProof/>
          <w:sz w:val="22"/>
        </w:rPr>
      </w:pPr>
      <w:hyperlink w:anchor="_Toc36221964" w:history="1">
        <w:r w:rsidRPr="0076598B">
          <w:rPr>
            <w:rStyle w:val="Hyperlink"/>
            <w:noProof/>
          </w:rPr>
          <w:t>II.</w:t>
        </w:r>
        <w:r>
          <w:rPr>
            <w:rFonts w:asciiTheme="minorHAnsi" w:eastAsiaTheme="minorEastAsia" w:hAnsiTheme="minorHAnsi"/>
            <w:caps w:val="0"/>
            <w:noProof/>
            <w:sz w:val="22"/>
          </w:rPr>
          <w:tab/>
        </w:r>
        <w:r w:rsidRPr="0076598B">
          <w:rPr>
            <w:rStyle w:val="Hyperlink"/>
            <w:noProof/>
          </w:rPr>
          <w:t>STANDARD OF REVIEW</w:t>
        </w:r>
        <w:r>
          <w:rPr>
            <w:noProof/>
            <w:webHidden/>
          </w:rPr>
          <w:tab/>
        </w:r>
        <w:r>
          <w:rPr>
            <w:noProof/>
            <w:webHidden/>
          </w:rPr>
          <w:fldChar w:fldCharType="begin"/>
        </w:r>
        <w:r>
          <w:rPr>
            <w:noProof/>
            <w:webHidden/>
          </w:rPr>
          <w:instrText xml:space="preserve"> PAGEREF _Toc36221964 \h </w:instrText>
        </w:r>
        <w:r>
          <w:rPr>
            <w:noProof/>
            <w:webHidden/>
          </w:rPr>
          <w:fldChar w:fldCharType="separate"/>
        </w:r>
        <w:r>
          <w:rPr>
            <w:noProof/>
            <w:webHidden/>
          </w:rPr>
          <w:t>2</w:t>
        </w:r>
        <w:r>
          <w:rPr>
            <w:noProof/>
            <w:webHidden/>
          </w:rPr>
          <w:fldChar w:fldCharType="end"/>
        </w:r>
      </w:hyperlink>
    </w:p>
    <w:p w:rsidR="004034AA" w14:paraId="36B60601" w14:textId="36E4E994">
      <w:pPr>
        <w:pStyle w:val="TOC1"/>
        <w:rPr>
          <w:rFonts w:asciiTheme="minorHAnsi" w:eastAsiaTheme="minorEastAsia" w:hAnsiTheme="minorHAnsi"/>
          <w:caps w:val="0"/>
          <w:noProof/>
          <w:sz w:val="22"/>
        </w:rPr>
      </w:pPr>
      <w:hyperlink w:anchor="_Toc36221965" w:history="1">
        <w:r w:rsidRPr="0076598B">
          <w:rPr>
            <w:rStyle w:val="Hyperlink"/>
            <w:noProof/>
          </w:rPr>
          <w:t>III.</w:t>
        </w:r>
        <w:r>
          <w:rPr>
            <w:rFonts w:asciiTheme="minorHAnsi" w:eastAsiaTheme="minorEastAsia" w:hAnsiTheme="minorHAnsi"/>
            <w:caps w:val="0"/>
            <w:noProof/>
            <w:sz w:val="22"/>
          </w:rPr>
          <w:tab/>
        </w:r>
        <w:r w:rsidRPr="0076598B">
          <w:rPr>
            <w:rStyle w:val="Hyperlink"/>
            <w:noProof/>
          </w:rPr>
          <w:t>ERROR</w:t>
        </w:r>
        <w:r>
          <w:rPr>
            <w:noProof/>
            <w:webHidden/>
          </w:rPr>
          <w:tab/>
        </w:r>
        <w:r>
          <w:rPr>
            <w:noProof/>
            <w:webHidden/>
          </w:rPr>
          <w:fldChar w:fldCharType="begin"/>
        </w:r>
        <w:r>
          <w:rPr>
            <w:noProof/>
            <w:webHidden/>
          </w:rPr>
          <w:instrText xml:space="preserve"> PAGEREF _Toc36221965 \h </w:instrText>
        </w:r>
        <w:r>
          <w:rPr>
            <w:noProof/>
            <w:webHidden/>
          </w:rPr>
          <w:fldChar w:fldCharType="separate"/>
        </w:r>
        <w:r>
          <w:rPr>
            <w:noProof/>
            <w:webHidden/>
          </w:rPr>
          <w:t>3</w:t>
        </w:r>
        <w:r>
          <w:rPr>
            <w:noProof/>
            <w:webHidden/>
          </w:rPr>
          <w:fldChar w:fldCharType="end"/>
        </w:r>
      </w:hyperlink>
    </w:p>
    <w:p w:rsidR="004034AA" w14:paraId="0011176E" w14:textId="295C1C99">
      <w:pPr>
        <w:pStyle w:val="TOC2"/>
        <w:rPr>
          <w:rFonts w:asciiTheme="minorHAnsi" w:eastAsiaTheme="minorEastAsia" w:hAnsiTheme="minorHAnsi"/>
          <w:noProof/>
          <w:sz w:val="22"/>
        </w:rPr>
      </w:pPr>
      <w:hyperlink w:anchor="_Toc36221966" w:history="1">
        <w:r w:rsidRPr="0076598B">
          <w:rPr>
            <w:rStyle w:val="Hyperlink"/>
            <w:rFonts w:cs="Times New Roman"/>
            <w:noProof/>
          </w:rPr>
          <w:t>ASSIGNMENT OF ERROR 1: The PUCO erred by unreasonably rejecting OCC’s proposal requiring electric distribution utilities to record shadow billing data, and to make such data publicly available.</w:t>
        </w:r>
        <w:r>
          <w:rPr>
            <w:noProof/>
            <w:webHidden/>
          </w:rPr>
          <w:tab/>
        </w:r>
        <w:r>
          <w:rPr>
            <w:noProof/>
            <w:webHidden/>
          </w:rPr>
          <w:fldChar w:fldCharType="begin"/>
        </w:r>
        <w:r>
          <w:rPr>
            <w:noProof/>
            <w:webHidden/>
          </w:rPr>
          <w:instrText xml:space="preserve"> PAGEREF _Toc36221966 \h </w:instrText>
        </w:r>
        <w:r>
          <w:rPr>
            <w:noProof/>
            <w:webHidden/>
          </w:rPr>
          <w:fldChar w:fldCharType="separate"/>
        </w:r>
        <w:r>
          <w:rPr>
            <w:noProof/>
            <w:webHidden/>
          </w:rPr>
          <w:t>3</w:t>
        </w:r>
        <w:r>
          <w:rPr>
            <w:noProof/>
            <w:webHidden/>
          </w:rPr>
          <w:fldChar w:fldCharType="end"/>
        </w:r>
      </w:hyperlink>
    </w:p>
    <w:p w:rsidR="004034AA" w14:paraId="2ABC79E1" w14:textId="295F5BBD">
      <w:pPr>
        <w:pStyle w:val="TOC2"/>
        <w:rPr>
          <w:rFonts w:asciiTheme="minorHAnsi" w:eastAsiaTheme="minorEastAsia" w:hAnsiTheme="minorHAnsi"/>
          <w:noProof/>
          <w:sz w:val="22"/>
        </w:rPr>
      </w:pPr>
      <w:hyperlink w:anchor="_Toc36221967" w:history="1">
        <w:r w:rsidRPr="0076598B">
          <w:rPr>
            <w:rStyle w:val="Hyperlink"/>
            <w:rFonts w:cs="Times New Roman"/>
            <w:noProof/>
          </w:rPr>
          <w:t>ASSIGNMENT OF ERROR 2:  The PUCO’s Order was unreasonable because it failed to give consumers the right to request a block on their account so that their electric service is not switched to a marketer.</w:t>
        </w:r>
        <w:r>
          <w:rPr>
            <w:noProof/>
            <w:webHidden/>
          </w:rPr>
          <w:tab/>
        </w:r>
        <w:r>
          <w:rPr>
            <w:noProof/>
            <w:webHidden/>
          </w:rPr>
          <w:fldChar w:fldCharType="begin"/>
        </w:r>
        <w:r>
          <w:rPr>
            <w:noProof/>
            <w:webHidden/>
          </w:rPr>
          <w:instrText xml:space="preserve"> PAGEREF _Toc36221967 \h </w:instrText>
        </w:r>
        <w:r>
          <w:rPr>
            <w:noProof/>
            <w:webHidden/>
          </w:rPr>
          <w:fldChar w:fldCharType="separate"/>
        </w:r>
        <w:r>
          <w:rPr>
            <w:noProof/>
            <w:webHidden/>
          </w:rPr>
          <w:t>6</w:t>
        </w:r>
        <w:r>
          <w:rPr>
            <w:noProof/>
            <w:webHidden/>
          </w:rPr>
          <w:fldChar w:fldCharType="end"/>
        </w:r>
      </w:hyperlink>
    </w:p>
    <w:p w:rsidR="004034AA" w14:paraId="1B9C78F2" w14:textId="3FADD71D">
      <w:pPr>
        <w:pStyle w:val="TOC2"/>
        <w:rPr>
          <w:rFonts w:asciiTheme="minorHAnsi" w:eastAsiaTheme="minorEastAsia" w:hAnsiTheme="minorHAnsi"/>
          <w:noProof/>
          <w:sz w:val="22"/>
        </w:rPr>
      </w:pPr>
      <w:hyperlink w:anchor="_Toc36221968" w:history="1">
        <w:r w:rsidRPr="0076598B">
          <w:rPr>
            <w:rStyle w:val="Hyperlink"/>
            <w:rFonts w:cs="Times New Roman"/>
            <w:noProof/>
          </w:rPr>
          <w:t>ASSIGNMENT OF ERROR 3:  The PUCO erred, in violation of R.C. 4928.10, by not prohibiting the inclusion of non-utility (non-jurisdictional) charges for goods and services on the bills that consumers receive from electric distribution utilities.</w:t>
        </w:r>
        <w:r>
          <w:rPr>
            <w:noProof/>
            <w:webHidden/>
          </w:rPr>
          <w:tab/>
        </w:r>
        <w:r>
          <w:rPr>
            <w:noProof/>
            <w:webHidden/>
          </w:rPr>
          <w:fldChar w:fldCharType="begin"/>
        </w:r>
        <w:r>
          <w:rPr>
            <w:noProof/>
            <w:webHidden/>
          </w:rPr>
          <w:instrText xml:space="preserve"> PAGEREF _Toc36221968 \h </w:instrText>
        </w:r>
        <w:r>
          <w:rPr>
            <w:noProof/>
            <w:webHidden/>
          </w:rPr>
          <w:fldChar w:fldCharType="separate"/>
        </w:r>
        <w:r>
          <w:rPr>
            <w:noProof/>
            <w:webHidden/>
          </w:rPr>
          <w:t>9</w:t>
        </w:r>
        <w:r>
          <w:rPr>
            <w:noProof/>
            <w:webHidden/>
          </w:rPr>
          <w:fldChar w:fldCharType="end"/>
        </w:r>
      </w:hyperlink>
    </w:p>
    <w:p w:rsidR="004034AA" w14:paraId="5CD8929C" w14:textId="2201E20E">
      <w:pPr>
        <w:pStyle w:val="TOC2"/>
        <w:rPr>
          <w:rFonts w:asciiTheme="minorHAnsi" w:eastAsiaTheme="minorEastAsia" w:hAnsiTheme="minorHAnsi"/>
          <w:noProof/>
          <w:sz w:val="22"/>
        </w:rPr>
      </w:pPr>
      <w:hyperlink w:anchor="_Toc36221969" w:history="1">
        <w:r w:rsidRPr="0076598B">
          <w:rPr>
            <w:rStyle w:val="Hyperlink"/>
            <w:noProof/>
          </w:rPr>
          <w:t>ASSIGNMENT OF ERROR 4: The PUCO erred by not prohibiting the electric utilities from releasing customer contact information to energy marketers unless consumers opt-in to the release of their personal information.</w:t>
        </w:r>
        <w:r>
          <w:rPr>
            <w:noProof/>
            <w:webHidden/>
          </w:rPr>
          <w:tab/>
        </w:r>
        <w:r>
          <w:rPr>
            <w:noProof/>
            <w:webHidden/>
          </w:rPr>
          <w:fldChar w:fldCharType="begin"/>
        </w:r>
        <w:r>
          <w:rPr>
            <w:noProof/>
            <w:webHidden/>
          </w:rPr>
          <w:instrText xml:space="preserve"> PAGEREF _Toc36221969 \h </w:instrText>
        </w:r>
        <w:r>
          <w:rPr>
            <w:noProof/>
            <w:webHidden/>
          </w:rPr>
          <w:fldChar w:fldCharType="separate"/>
        </w:r>
        <w:r>
          <w:rPr>
            <w:noProof/>
            <w:webHidden/>
          </w:rPr>
          <w:t>11</w:t>
        </w:r>
        <w:r>
          <w:rPr>
            <w:noProof/>
            <w:webHidden/>
          </w:rPr>
          <w:fldChar w:fldCharType="end"/>
        </w:r>
      </w:hyperlink>
    </w:p>
    <w:p w:rsidR="004034AA" w14:paraId="7B7D5B70" w14:textId="6EA0840A">
      <w:pPr>
        <w:pStyle w:val="TOC1"/>
        <w:rPr>
          <w:rFonts w:asciiTheme="minorHAnsi" w:eastAsiaTheme="minorEastAsia" w:hAnsiTheme="minorHAnsi"/>
          <w:caps w:val="0"/>
          <w:noProof/>
          <w:sz w:val="22"/>
        </w:rPr>
      </w:pPr>
      <w:hyperlink w:anchor="_Toc36221970" w:history="1">
        <w:r w:rsidRPr="0076598B">
          <w:rPr>
            <w:rStyle w:val="Hyperlink"/>
            <w:noProof/>
          </w:rPr>
          <w:t>IV.</w:t>
        </w:r>
        <w:r>
          <w:rPr>
            <w:rFonts w:asciiTheme="minorHAnsi" w:eastAsiaTheme="minorEastAsia" w:hAnsiTheme="minorHAnsi"/>
            <w:caps w:val="0"/>
            <w:noProof/>
            <w:sz w:val="22"/>
          </w:rPr>
          <w:tab/>
        </w:r>
        <w:r w:rsidRPr="0076598B">
          <w:rPr>
            <w:rStyle w:val="Hyperlink"/>
            <w:noProof/>
          </w:rPr>
          <w:t>CONCLUSION</w:t>
        </w:r>
        <w:r>
          <w:rPr>
            <w:noProof/>
            <w:webHidden/>
          </w:rPr>
          <w:tab/>
        </w:r>
        <w:r>
          <w:rPr>
            <w:noProof/>
            <w:webHidden/>
          </w:rPr>
          <w:fldChar w:fldCharType="begin"/>
        </w:r>
        <w:r>
          <w:rPr>
            <w:noProof/>
            <w:webHidden/>
          </w:rPr>
          <w:instrText xml:space="preserve"> PAGEREF _Toc36221970 \h </w:instrText>
        </w:r>
        <w:r>
          <w:rPr>
            <w:noProof/>
            <w:webHidden/>
          </w:rPr>
          <w:fldChar w:fldCharType="separate"/>
        </w:r>
        <w:r>
          <w:rPr>
            <w:noProof/>
            <w:webHidden/>
          </w:rPr>
          <w:t>13</w:t>
        </w:r>
        <w:r>
          <w:rPr>
            <w:noProof/>
            <w:webHidden/>
          </w:rPr>
          <w:fldChar w:fldCharType="end"/>
        </w:r>
      </w:hyperlink>
    </w:p>
    <w:p w:rsidR="00E85E17" w:rsidRPr="00495839" w:rsidP="00E85E17" w14:paraId="59FD3759" w14:textId="7C5BCBC6">
      <w:pPr>
        <w:pStyle w:val="Title"/>
        <w:rPr>
          <w:sz w:val="24"/>
          <w:szCs w:val="24"/>
        </w:rPr>
      </w:pPr>
      <w:r w:rsidRPr="00495839">
        <w:rPr>
          <w:sz w:val="24"/>
          <w:szCs w:val="24"/>
        </w:rPr>
        <w:fldChar w:fldCharType="end"/>
      </w:r>
    </w:p>
    <w:p w:rsidR="00E85E17" w:rsidRPr="00495839" w:rsidP="00E85E17" w14:paraId="194EDA7B" w14:textId="0120554A">
      <w:pPr>
        <w:pStyle w:val="Title"/>
        <w:rPr>
          <w:sz w:val="24"/>
          <w:szCs w:val="24"/>
        </w:rPr>
      </w:pPr>
    </w:p>
    <w:p w:rsidR="00E85E17" w:rsidRPr="00495839" w:rsidP="00E85E17" w14:paraId="507498A0" w14:textId="77777777">
      <w:pPr>
        <w:pStyle w:val="Title"/>
        <w:rPr>
          <w:sz w:val="24"/>
          <w:szCs w:val="24"/>
        </w:rPr>
      </w:pPr>
    </w:p>
    <w:p w:rsidR="00E85E17" w:rsidRPr="00495839" w:rsidP="00E85E17" w14:paraId="451D2DAF" w14:textId="77777777">
      <w:pPr>
        <w:pStyle w:val="Title"/>
        <w:jc w:val="left"/>
        <w:rPr>
          <w:sz w:val="24"/>
          <w:szCs w:val="24"/>
        </w:rPr>
      </w:pPr>
    </w:p>
    <w:p w:rsidR="005A6087" w:rsidRPr="00495839" w:rsidP="00E85E17" w14:paraId="661D9623" w14:textId="77777777">
      <w:pPr>
        <w:pStyle w:val="Title"/>
        <w:jc w:val="left"/>
        <w:rPr>
          <w:sz w:val="24"/>
          <w:szCs w:val="24"/>
        </w:rPr>
      </w:pPr>
    </w:p>
    <w:p w:rsidR="00EA17EA" w:rsidRPr="00495839" w:rsidP="00E85E17" w14:paraId="7353C34E" w14:textId="77777777">
      <w:pPr>
        <w:pStyle w:val="Title"/>
        <w:jc w:val="left"/>
        <w:rPr>
          <w:sz w:val="24"/>
          <w:szCs w:val="24"/>
        </w:rPr>
      </w:pPr>
    </w:p>
    <w:p w:rsidR="00495839" w:rsidRPr="00495839" w:rsidP="00E97B42" w14:paraId="7343490A" w14:textId="77777777">
      <w:pPr>
        <w:pStyle w:val="Title"/>
        <w:rPr>
          <w:sz w:val="24"/>
          <w:szCs w:val="24"/>
        </w:rPr>
        <w:sectPr w:rsidSect="00495839">
          <w:footerReference w:type="default" r:id="rId8"/>
          <w:pgSz w:w="12240" w:h="15840"/>
          <w:pgMar w:top="1440" w:right="1800" w:bottom="1440" w:left="1800" w:header="720" w:footer="720" w:gutter="0"/>
          <w:pgNumType w:fmt="lowerRoman" w:start="1"/>
          <w:cols w:space="720"/>
          <w:docGrid w:linePitch="360"/>
        </w:sectPr>
      </w:pPr>
    </w:p>
    <w:p w:rsidR="00E97B42" w:rsidRPr="00495839" w:rsidP="00E97B42" w14:paraId="6BC85573" w14:textId="23118C62">
      <w:pPr>
        <w:pStyle w:val="Title"/>
        <w:rPr>
          <w:sz w:val="24"/>
          <w:szCs w:val="24"/>
        </w:rPr>
      </w:pPr>
      <w:r w:rsidRPr="00495839">
        <w:rPr>
          <w:sz w:val="24"/>
          <w:szCs w:val="24"/>
        </w:rPr>
        <w:t>BEFORE</w:t>
      </w:r>
    </w:p>
    <w:p w:rsidR="00E97B42" w:rsidRPr="00495839" w:rsidP="00E97B42" w14:paraId="7F831256" w14:textId="77777777">
      <w:pPr>
        <w:jc w:val="center"/>
        <w:rPr>
          <w:rFonts w:ascii="Times New Roman" w:hAnsi="Times New Roman" w:cs="Times New Roman"/>
          <w:b/>
          <w:sz w:val="24"/>
          <w:szCs w:val="24"/>
        </w:rPr>
      </w:pPr>
      <w:r w:rsidRPr="00495839">
        <w:rPr>
          <w:rFonts w:ascii="Times New Roman" w:hAnsi="Times New Roman" w:cs="Times New Roman"/>
          <w:b/>
          <w:sz w:val="24"/>
          <w:szCs w:val="24"/>
        </w:rPr>
        <w:t>THE PUBLIC UTILITIES COMMISSION OF OHIO</w:t>
      </w:r>
    </w:p>
    <w:tbl>
      <w:tblPr>
        <w:tblW w:w="8928" w:type="dxa"/>
        <w:tblLook w:val="01E0"/>
      </w:tblPr>
      <w:tblGrid>
        <w:gridCol w:w="4332"/>
        <w:gridCol w:w="360"/>
        <w:gridCol w:w="4236"/>
      </w:tblGrid>
      <w:tr w14:paraId="6F0504E6" w14:textId="77777777" w:rsidTr="000812E5">
        <w:tblPrEx>
          <w:tblW w:w="8928" w:type="dxa"/>
          <w:tblLook w:val="01E0"/>
        </w:tblPrEx>
        <w:trPr>
          <w:trHeight w:val="807"/>
        </w:trPr>
        <w:tc>
          <w:tcPr>
            <w:tcW w:w="4332" w:type="dxa"/>
            <w:shd w:val="clear" w:color="auto" w:fill="auto"/>
          </w:tcPr>
          <w:p w:rsidR="0030269D" w:rsidRPr="00495839" w:rsidP="000812E5" w14:paraId="3E7E7A2A" w14:textId="6E65AC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Courier New" w:hAnsi="Times New Roman" w:cs="Times New Roman"/>
                <w:sz w:val="24"/>
                <w:szCs w:val="24"/>
              </w:rPr>
            </w:pPr>
            <w:r w:rsidRPr="00495839">
              <w:rPr>
                <w:rFonts w:ascii="Times New Roman" w:eastAsia="Courier New" w:hAnsi="Times New Roman" w:cs="Times New Roman"/>
                <w:sz w:val="24"/>
                <w:szCs w:val="24"/>
              </w:rPr>
              <w:t>In the Matter of the Review of the Commission’s Review of its Rules for Electrical Safety and Service Standards Contained in Chapter 4901:1-10 of the Ohio Admi</w:t>
            </w:r>
            <w:r w:rsidRPr="00495839">
              <w:rPr>
                <w:rFonts w:ascii="Times New Roman" w:eastAsia="Courier New" w:hAnsi="Times New Roman" w:cs="Times New Roman"/>
                <w:sz w:val="24"/>
                <w:szCs w:val="24"/>
              </w:rPr>
              <w:t>nistrative Code</w:t>
            </w:r>
            <w:r w:rsidRPr="00495839" w:rsidR="00FF094E">
              <w:rPr>
                <w:rFonts w:ascii="Times New Roman" w:eastAsia="Courier New" w:hAnsi="Times New Roman" w:cs="Times New Roman"/>
                <w:sz w:val="24"/>
                <w:szCs w:val="24"/>
              </w:rPr>
              <w:t>.</w:t>
            </w:r>
          </w:p>
          <w:p w:rsidR="00E97B42" w:rsidRPr="00495839" w:rsidP="000812E5" w14:paraId="1B64C06C" w14:textId="021D70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495839">
              <w:rPr>
                <w:rFonts w:ascii="Times New Roman" w:eastAsia="Courier New" w:hAnsi="Times New Roman" w:cs="Times New Roman"/>
                <w:sz w:val="24"/>
                <w:szCs w:val="24"/>
              </w:rPr>
              <w:t>.</w:t>
            </w:r>
          </w:p>
        </w:tc>
        <w:tc>
          <w:tcPr>
            <w:tcW w:w="360" w:type="dxa"/>
            <w:shd w:val="clear" w:color="auto" w:fill="auto"/>
          </w:tcPr>
          <w:p w:rsidR="00E97B42" w:rsidRPr="00495839" w:rsidP="000812E5" w14:paraId="0336B17A"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495839">
              <w:rPr>
                <w:rFonts w:ascii="Times New Roman" w:eastAsia="Courier New" w:hAnsi="Times New Roman" w:cs="Times New Roman"/>
                <w:sz w:val="24"/>
                <w:szCs w:val="24"/>
              </w:rPr>
              <w:t>)</w:t>
            </w:r>
          </w:p>
          <w:p w:rsidR="00E97B42" w:rsidRPr="00495839" w:rsidP="000812E5" w14:paraId="6443384F"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495839">
              <w:rPr>
                <w:rFonts w:ascii="Times New Roman" w:eastAsia="Courier New" w:hAnsi="Times New Roman" w:cs="Times New Roman"/>
                <w:sz w:val="24"/>
                <w:szCs w:val="24"/>
              </w:rPr>
              <w:t>)</w:t>
            </w:r>
          </w:p>
          <w:p w:rsidR="00E97B42" w:rsidRPr="00495839" w:rsidP="000812E5" w14:paraId="2F5B35F2"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Courier New" w:hAnsi="Times New Roman" w:cs="Times New Roman"/>
                <w:sz w:val="24"/>
                <w:szCs w:val="24"/>
              </w:rPr>
            </w:pPr>
            <w:r w:rsidRPr="00495839">
              <w:rPr>
                <w:rFonts w:ascii="Times New Roman" w:eastAsia="Courier New" w:hAnsi="Times New Roman" w:cs="Times New Roman"/>
                <w:sz w:val="24"/>
                <w:szCs w:val="24"/>
              </w:rPr>
              <w:t>)</w:t>
            </w:r>
          </w:p>
          <w:p w:rsidR="00FF094E" w:rsidRPr="00495839" w:rsidP="000812E5" w14:paraId="228EB673"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Courier New" w:hAnsi="Times New Roman" w:cs="Times New Roman"/>
                <w:sz w:val="24"/>
                <w:szCs w:val="24"/>
              </w:rPr>
            </w:pPr>
            <w:r w:rsidRPr="00495839">
              <w:rPr>
                <w:rFonts w:ascii="Times New Roman" w:eastAsia="Courier New" w:hAnsi="Times New Roman" w:cs="Times New Roman"/>
                <w:sz w:val="24"/>
                <w:szCs w:val="24"/>
              </w:rPr>
              <w:t>)</w:t>
            </w:r>
          </w:p>
          <w:p w:rsidR="00FF094E" w:rsidRPr="00495839" w:rsidP="000812E5" w14:paraId="01D4283D" w14:textId="57FA1E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495839">
              <w:rPr>
                <w:rFonts w:ascii="Times New Roman" w:eastAsia="Courier New" w:hAnsi="Times New Roman" w:cs="Times New Roman"/>
                <w:sz w:val="24"/>
                <w:szCs w:val="24"/>
              </w:rPr>
              <w:t>)</w:t>
            </w:r>
          </w:p>
        </w:tc>
        <w:tc>
          <w:tcPr>
            <w:tcW w:w="4236" w:type="dxa"/>
            <w:shd w:val="clear" w:color="auto" w:fill="auto"/>
          </w:tcPr>
          <w:p w:rsidR="00E97B42" w:rsidRPr="00495839" w:rsidP="000812E5" w14:paraId="4318681A"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E97B42" w:rsidRPr="00495839" w:rsidP="000812E5" w14:paraId="3944CF81" w14:textId="1D20CB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495839">
              <w:rPr>
                <w:rFonts w:ascii="Times New Roman" w:eastAsia="Courier New" w:hAnsi="Times New Roman" w:cs="Times New Roman"/>
                <w:sz w:val="24"/>
                <w:szCs w:val="24"/>
              </w:rPr>
              <w:t>Case No. 1</w:t>
            </w:r>
            <w:r w:rsidRPr="00495839" w:rsidR="0030269D">
              <w:rPr>
                <w:rFonts w:ascii="Times New Roman" w:eastAsia="Courier New" w:hAnsi="Times New Roman" w:cs="Times New Roman"/>
                <w:sz w:val="24"/>
                <w:szCs w:val="24"/>
              </w:rPr>
              <w:t>7-1842-EL-ORD</w:t>
            </w:r>
          </w:p>
          <w:p w:rsidR="00E97B42" w:rsidRPr="00495839" w:rsidP="000812E5" w14:paraId="1FD950FF"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tc>
      </w:tr>
    </w:tbl>
    <w:p w:rsidR="00E97B42" w:rsidRPr="00495839" w:rsidP="00E97B42" w14:paraId="2E99E996" w14:textId="77777777">
      <w:pPr>
        <w:pBdr>
          <w:top w:val="single" w:sz="12" w:space="1" w:color="auto"/>
        </w:pBdr>
        <w:rPr>
          <w:rFonts w:ascii="Times New Roman" w:hAnsi="Times New Roman" w:cs="Times New Roman"/>
          <w:sz w:val="24"/>
          <w:szCs w:val="24"/>
        </w:rPr>
      </w:pPr>
    </w:p>
    <w:p w:rsidR="00E97B42" w:rsidRPr="00495839" w:rsidP="006338D2" w14:paraId="61A2E70C" w14:textId="77777777">
      <w:pPr>
        <w:spacing w:after="0" w:line="240" w:lineRule="auto"/>
        <w:jc w:val="center"/>
        <w:rPr>
          <w:rFonts w:ascii="Times New Roman" w:hAnsi="Times New Roman" w:cs="Times New Roman"/>
          <w:b/>
          <w:bCs/>
          <w:sz w:val="24"/>
          <w:szCs w:val="24"/>
        </w:rPr>
      </w:pPr>
      <w:r w:rsidRPr="00495839">
        <w:rPr>
          <w:rFonts w:ascii="Times New Roman" w:hAnsi="Times New Roman" w:cs="Times New Roman"/>
          <w:b/>
          <w:bCs/>
          <w:sz w:val="24"/>
          <w:szCs w:val="24"/>
        </w:rPr>
        <w:t xml:space="preserve">APPLICATION FOR REHEARING </w:t>
      </w:r>
    </w:p>
    <w:p w:rsidR="00E97B42" w:rsidRPr="00495839" w:rsidP="006338D2" w14:paraId="4186A31B" w14:textId="77777777">
      <w:pPr>
        <w:spacing w:after="0" w:line="240" w:lineRule="auto"/>
        <w:jc w:val="center"/>
        <w:rPr>
          <w:rFonts w:ascii="Times New Roman" w:hAnsi="Times New Roman" w:cs="Times New Roman"/>
          <w:b/>
          <w:bCs/>
          <w:sz w:val="24"/>
          <w:szCs w:val="24"/>
        </w:rPr>
      </w:pPr>
      <w:r w:rsidRPr="00495839">
        <w:rPr>
          <w:rFonts w:ascii="Times New Roman" w:hAnsi="Times New Roman" w:cs="Times New Roman"/>
          <w:b/>
          <w:bCs/>
          <w:sz w:val="24"/>
          <w:szCs w:val="24"/>
        </w:rPr>
        <w:t>BY</w:t>
      </w:r>
    </w:p>
    <w:p w:rsidR="00E97B42" w:rsidRPr="00495839" w:rsidP="006338D2" w14:paraId="652C244A" w14:textId="77777777">
      <w:pPr>
        <w:spacing w:after="0" w:line="240" w:lineRule="auto"/>
        <w:jc w:val="center"/>
        <w:rPr>
          <w:rFonts w:ascii="Times New Roman" w:hAnsi="Times New Roman" w:cs="Times New Roman"/>
          <w:b/>
          <w:bCs/>
          <w:sz w:val="24"/>
          <w:szCs w:val="24"/>
        </w:rPr>
      </w:pPr>
      <w:r w:rsidRPr="00495839">
        <w:rPr>
          <w:rFonts w:ascii="Times New Roman" w:hAnsi="Times New Roman" w:cs="Times New Roman"/>
          <w:b/>
          <w:bCs/>
          <w:sz w:val="24"/>
          <w:szCs w:val="24"/>
        </w:rPr>
        <w:t>THE OFFICE OF THE OHIO CONSUMERS’ COUNSEL</w:t>
      </w:r>
    </w:p>
    <w:p w:rsidR="00E97B42" w:rsidRPr="00495839" w:rsidP="00E97B42" w14:paraId="697910C8" w14:textId="77777777">
      <w:pPr>
        <w:pBdr>
          <w:bottom w:val="single" w:sz="12" w:space="1" w:color="auto"/>
        </w:pBdr>
        <w:rPr>
          <w:rFonts w:ascii="Times New Roman" w:hAnsi="Times New Roman" w:cs="Times New Roman"/>
          <w:sz w:val="24"/>
          <w:szCs w:val="24"/>
        </w:rPr>
      </w:pPr>
    </w:p>
    <w:p w:rsidR="00E97B42" w:rsidRPr="00495839" w:rsidP="00E97B42" w14:paraId="6485CA0E" w14:textId="77777777">
      <w:pPr>
        <w:pStyle w:val="Title"/>
        <w:rPr>
          <w:sz w:val="24"/>
          <w:szCs w:val="24"/>
        </w:rPr>
      </w:pPr>
    </w:p>
    <w:p w:rsidR="000A17EA" w:rsidRPr="00495839" w:rsidP="00FF094E" w14:paraId="1D051797" w14:textId="7E3D178C">
      <w:pPr>
        <w:tabs>
          <w:tab w:val="left" w:pos="720"/>
          <w:tab w:val="left" w:pos="1440"/>
          <w:tab w:val="left" w:pos="2160"/>
          <w:tab w:val="decimal" w:leader="dot" w:pos="8640"/>
        </w:tabs>
        <w:spacing w:after="0" w:line="480" w:lineRule="auto"/>
        <w:rPr>
          <w:rFonts w:ascii="Times New Roman" w:hAnsi="Times New Roman" w:cs="Times New Roman"/>
          <w:sz w:val="24"/>
          <w:szCs w:val="24"/>
        </w:rPr>
      </w:pPr>
      <w:r w:rsidRPr="00495839">
        <w:rPr>
          <w:rFonts w:ascii="Times New Roman" w:hAnsi="Times New Roman" w:cs="Times New Roman"/>
          <w:sz w:val="24"/>
          <w:szCs w:val="24"/>
        </w:rPr>
        <w:tab/>
      </w:r>
      <w:r w:rsidRPr="00495839">
        <w:rPr>
          <w:rFonts w:ascii="Times New Roman" w:hAnsi="Times New Roman" w:cs="Times New Roman"/>
          <w:sz w:val="24"/>
          <w:szCs w:val="24"/>
        </w:rPr>
        <w:t>On February 26, 2020, the Public Utilities Commission of Ohio (“PUCO”) issued its Finding and Order adopting amendments to Ohio Adm</w:t>
      </w:r>
      <w:r w:rsidRPr="00495839" w:rsidR="000A6A44">
        <w:rPr>
          <w:rFonts w:ascii="Times New Roman" w:hAnsi="Times New Roman" w:cs="Times New Roman"/>
          <w:sz w:val="24"/>
          <w:szCs w:val="24"/>
        </w:rPr>
        <w:t xml:space="preserve">inistrative </w:t>
      </w:r>
      <w:r w:rsidRPr="00495839">
        <w:rPr>
          <w:rFonts w:ascii="Times New Roman" w:hAnsi="Times New Roman" w:cs="Times New Roman"/>
          <w:sz w:val="24"/>
          <w:szCs w:val="24"/>
        </w:rPr>
        <w:t>Code Chapter 4</w:t>
      </w:r>
      <w:r w:rsidRPr="00495839" w:rsidR="007B7212">
        <w:rPr>
          <w:rFonts w:ascii="Times New Roman" w:hAnsi="Times New Roman" w:cs="Times New Roman"/>
          <w:sz w:val="24"/>
          <w:szCs w:val="24"/>
        </w:rPr>
        <w:t>9</w:t>
      </w:r>
      <w:r w:rsidRPr="00495839">
        <w:rPr>
          <w:rFonts w:ascii="Times New Roman" w:hAnsi="Times New Roman" w:cs="Times New Roman"/>
          <w:sz w:val="24"/>
          <w:szCs w:val="24"/>
        </w:rPr>
        <w:t>01:1-10 regarding the PUCO’s rules for electrical safety and service standards.</w:t>
      </w:r>
      <w:r>
        <w:rPr>
          <w:rStyle w:val="FootnoteReference"/>
          <w:rFonts w:ascii="Times New Roman" w:hAnsi="Times New Roman" w:cs="Times New Roman"/>
          <w:sz w:val="24"/>
          <w:szCs w:val="24"/>
        </w:rPr>
        <w:footnoteReference w:id="2"/>
      </w:r>
      <w:r w:rsidRPr="00495839">
        <w:rPr>
          <w:rFonts w:ascii="Times New Roman" w:hAnsi="Times New Roman" w:cs="Times New Roman"/>
          <w:sz w:val="24"/>
          <w:szCs w:val="24"/>
        </w:rPr>
        <w:t xml:space="preserve"> These rules represent the minimum service and safety standards that Ohio’s electric utilities are required to provide to Ohio’s electric utility customers, and serve a critical purpose in promot</w:t>
      </w:r>
      <w:r w:rsidRPr="00495839" w:rsidR="00331F9D">
        <w:rPr>
          <w:rFonts w:ascii="Times New Roman" w:hAnsi="Times New Roman" w:cs="Times New Roman"/>
          <w:sz w:val="24"/>
          <w:szCs w:val="24"/>
        </w:rPr>
        <w:t xml:space="preserve">ing </w:t>
      </w:r>
      <w:r w:rsidRPr="00495839">
        <w:rPr>
          <w:rFonts w:ascii="Times New Roman" w:hAnsi="Times New Roman" w:cs="Times New Roman"/>
          <w:sz w:val="24"/>
          <w:szCs w:val="24"/>
        </w:rPr>
        <w:t xml:space="preserve"> the state policy that consumers have adequate, reliable, safe, and efficient electric service.</w:t>
      </w:r>
      <w:r>
        <w:rPr>
          <w:rStyle w:val="FootnoteReference"/>
          <w:rFonts w:ascii="Times New Roman" w:hAnsi="Times New Roman" w:cs="Times New Roman"/>
          <w:sz w:val="24"/>
          <w:szCs w:val="24"/>
        </w:rPr>
        <w:footnoteReference w:id="3"/>
      </w:r>
      <w:r w:rsidRPr="00495839">
        <w:rPr>
          <w:rFonts w:ascii="Times New Roman" w:hAnsi="Times New Roman" w:cs="Times New Roman"/>
          <w:sz w:val="24"/>
          <w:szCs w:val="24"/>
        </w:rPr>
        <w:t xml:space="preserve">  </w:t>
      </w:r>
    </w:p>
    <w:p w:rsidR="00E97B42" w:rsidRPr="00495839" w:rsidP="00331F9D" w14:paraId="7BA56F85" w14:textId="76948C18">
      <w:pPr>
        <w:tabs>
          <w:tab w:val="left" w:pos="720"/>
          <w:tab w:val="left" w:pos="1440"/>
          <w:tab w:val="left" w:pos="2160"/>
          <w:tab w:val="decimal" w:leader="dot" w:pos="8640"/>
        </w:tabs>
        <w:spacing w:after="0" w:line="480" w:lineRule="auto"/>
        <w:rPr>
          <w:rFonts w:ascii="Times New Roman" w:hAnsi="Times New Roman" w:cs="Times New Roman"/>
          <w:sz w:val="24"/>
          <w:szCs w:val="24"/>
        </w:rPr>
      </w:pPr>
      <w:r w:rsidRPr="00495839">
        <w:rPr>
          <w:rFonts w:ascii="Times New Roman" w:hAnsi="Times New Roman" w:cs="Times New Roman"/>
          <w:sz w:val="24"/>
          <w:szCs w:val="24"/>
        </w:rPr>
        <w:tab/>
        <w:t xml:space="preserve">While the PUCO’s Order made important strides in several areas in improving the transparency in the reporting of electric reliability performance data, key areas of the </w:t>
      </w:r>
      <w:r w:rsidRPr="00495839" w:rsidR="006338D2">
        <w:rPr>
          <w:rFonts w:ascii="Times New Roman" w:hAnsi="Times New Roman" w:cs="Times New Roman"/>
          <w:sz w:val="24"/>
          <w:szCs w:val="24"/>
        </w:rPr>
        <w:t xml:space="preserve"> </w:t>
      </w:r>
      <w:r w:rsidRPr="00495839">
        <w:rPr>
          <w:rFonts w:ascii="Times New Roman" w:hAnsi="Times New Roman" w:cs="Times New Roman"/>
          <w:sz w:val="24"/>
          <w:szCs w:val="24"/>
        </w:rPr>
        <w:t xml:space="preserve">rules that were identified in </w:t>
      </w:r>
      <w:r w:rsidRPr="00495839" w:rsidR="00212007">
        <w:rPr>
          <w:rFonts w:ascii="Times New Roman" w:hAnsi="Times New Roman" w:cs="Times New Roman"/>
          <w:sz w:val="24"/>
          <w:szCs w:val="24"/>
        </w:rPr>
        <w:t xml:space="preserve">the </w:t>
      </w:r>
      <w:r w:rsidRPr="00495839">
        <w:rPr>
          <w:rFonts w:ascii="Times New Roman" w:hAnsi="Times New Roman" w:cs="Times New Roman"/>
          <w:sz w:val="24"/>
          <w:szCs w:val="24"/>
        </w:rPr>
        <w:t>Comments</w:t>
      </w:r>
      <w:r>
        <w:rPr>
          <w:rStyle w:val="FootnoteReference"/>
          <w:rFonts w:ascii="Times New Roman" w:hAnsi="Times New Roman" w:cs="Times New Roman"/>
          <w:sz w:val="24"/>
          <w:szCs w:val="24"/>
        </w:rPr>
        <w:footnoteReference w:id="4"/>
      </w:r>
      <w:r w:rsidRPr="00495839">
        <w:rPr>
          <w:rFonts w:ascii="Times New Roman" w:hAnsi="Times New Roman" w:cs="Times New Roman"/>
          <w:sz w:val="24"/>
          <w:szCs w:val="24"/>
        </w:rPr>
        <w:t xml:space="preserve"> and Reply Comments</w:t>
      </w:r>
      <w:r>
        <w:rPr>
          <w:rStyle w:val="FootnoteReference"/>
          <w:rFonts w:ascii="Times New Roman" w:hAnsi="Times New Roman" w:cs="Times New Roman"/>
          <w:sz w:val="24"/>
          <w:szCs w:val="24"/>
        </w:rPr>
        <w:footnoteReference w:id="5"/>
      </w:r>
      <w:r w:rsidRPr="00495839">
        <w:rPr>
          <w:rFonts w:ascii="Times New Roman" w:hAnsi="Times New Roman" w:cs="Times New Roman"/>
          <w:sz w:val="24"/>
          <w:szCs w:val="24"/>
        </w:rPr>
        <w:t xml:space="preserve"> filed by the Office of </w:t>
      </w:r>
      <w:r w:rsidRPr="00495839">
        <w:rPr>
          <w:rFonts w:ascii="Times New Roman" w:hAnsi="Times New Roman" w:cs="Times New Roman"/>
          <w:sz w:val="24"/>
          <w:szCs w:val="24"/>
        </w:rPr>
        <w:t>the Ohio Consumers’ Counsel (“OCC”) were not adopted.</w:t>
      </w:r>
      <w:r w:rsidRPr="00495839" w:rsidR="00331F9D">
        <w:rPr>
          <w:rFonts w:ascii="Times New Roman" w:hAnsi="Times New Roman" w:cs="Times New Roman"/>
          <w:sz w:val="24"/>
          <w:szCs w:val="24"/>
        </w:rPr>
        <w:t xml:space="preserve">  T</w:t>
      </w:r>
      <w:r w:rsidRPr="00495839" w:rsidR="00212007">
        <w:rPr>
          <w:rFonts w:ascii="Times New Roman" w:hAnsi="Times New Roman" w:cs="Times New Roman"/>
          <w:sz w:val="24"/>
          <w:szCs w:val="24"/>
        </w:rPr>
        <w:t xml:space="preserve">here are </w:t>
      </w:r>
      <w:r w:rsidRPr="00495839" w:rsidR="00E15EC4">
        <w:rPr>
          <w:rFonts w:ascii="Times New Roman" w:hAnsi="Times New Roman" w:cs="Times New Roman"/>
          <w:sz w:val="24"/>
          <w:szCs w:val="24"/>
        </w:rPr>
        <w:t>four</w:t>
      </w:r>
      <w:r w:rsidRPr="00495839" w:rsidR="0012100E">
        <w:rPr>
          <w:rFonts w:ascii="Times New Roman" w:hAnsi="Times New Roman" w:cs="Times New Roman"/>
          <w:sz w:val="24"/>
          <w:szCs w:val="24"/>
        </w:rPr>
        <w:t xml:space="preserve"> </w:t>
      </w:r>
      <w:r w:rsidRPr="00495839" w:rsidR="00212007">
        <w:rPr>
          <w:rFonts w:ascii="Times New Roman" w:hAnsi="Times New Roman" w:cs="Times New Roman"/>
          <w:sz w:val="24"/>
          <w:szCs w:val="24"/>
        </w:rPr>
        <w:t>key issues OCC identified in the Order that harm consumers and therefore necessitate this Application for Rehearing.</w:t>
      </w:r>
    </w:p>
    <w:p w:rsidR="00E97B42" w:rsidRPr="00495839" w:rsidP="00E97B42" w14:paraId="14B44BDD" w14:textId="61422530">
      <w:pPr>
        <w:autoSpaceDE w:val="0"/>
        <w:autoSpaceDN w:val="0"/>
        <w:adjustRightInd w:val="0"/>
        <w:spacing w:line="480" w:lineRule="auto"/>
        <w:rPr>
          <w:rFonts w:ascii="Times New Roman" w:hAnsi="Times New Roman" w:cs="Times New Roman"/>
          <w:sz w:val="24"/>
          <w:szCs w:val="24"/>
        </w:rPr>
      </w:pPr>
      <w:r w:rsidRPr="00495839">
        <w:rPr>
          <w:rFonts w:ascii="Times New Roman" w:hAnsi="Times New Roman" w:cs="Times New Roman"/>
          <w:sz w:val="24"/>
          <w:szCs w:val="24"/>
        </w:rPr>
        <w:tab/>
        <w:t xml:space="preserve">The PUCO’s </w:t>
      </w:r>
      <w:r w:rsidRPr="00495839" w:rsidR="00212007">
        <w:rPr>
          <w:rFonts w:ascii="Times New Roman" w:hAnsi="Times New Roman" w:cs="Times New Roman"/>
          <w:sz w:val="24"/>
          <w:szCs w:val="24"/>
        </w:rPr>
        <w:t>February 26, 2020 Order</w:t>
      </w:r>
      <w:r w:rsidRPr="00495839">
        <w:rPr>
          <w:rFonts w:ascii="Times New Roman" w:hAnsi="Times New Roman" w:cs="Times New Roman"/>
          <w:sz w:val="24"/>
          <w:szCs w:val="24"/>
        </w:rPr>
        <w:t xml:space="preserve"> is unreasonable and unlawful for the following reasons:</w:t>
      </w:r>
    </w:p>
    <w:p w:rsidR="001A4644" w:rsidRPr="00495839" w:rsidP="00495839" w14:paraId="33273D07" w14:textId="77777777">
      <w:pPr>
        <w:rPr>
          <w:rFonts w:ascii="Times New Roman" w:hAnsi="Times New Roman" w:cs="Times New Roman"/>
          <w:sz w:val="24"/>
          <w:szCs w:val="24"/>
        </w:rPr>
      </w:pPr>
      <w:r w:rsidRPr="00495839">
        <w:rPr>
          <w:rFonts w:ascii="Times New Roman" w:hAnsi="Times New Roman" w:cs="Times New Roman"/>
          <w:sz w:val="24"/>
          <w:szCs w:val="24"/>
        </w:rPr>
        <w:t>ASSIGNMENT OF ERROR 1: The PUCO erred by unreasonably rejecting OCC’s proposal requiring electric distribution utilities to record shadow billing data, and to make such data publicly available.</w:t>
      </w:r>
    </w:p>
    <w:p w:rsidR="001A4644" w:rsidRPr="00495839" w:rsidP="00495839" w14:paraId="0F0DA71F" w14:textId="77777777">
      <w:pPr>
        <w:rPr>
          <w:rFonts w:ascii="Times New Roman" w:hAnsi="Times New Roman" w:cs="Times New Roman"/>
          <w:b/>
          <w:sz w:val="24"/>
          <w:szCs w:val="24"/>
        </w:rPr>
      </w:pPr>
      <w:bookmarkStart w:id="1" w:name="_Toc19000468"/>
      <w:r w:rsidRPr="00495839">
        <w:rPr>
          <w:rFonts w:ascii="Times New Roman" w:hAnsi="Times New Roman" w:cs="Times New Roman"/>
          <w:sz w:val="24"/>
          <w:szCs w:val="24"/>
        </w:rPr>
        <w:t>ASSIGNMENT OF ERROR 2:  The PUCO’s Order was unreasonable because it failed to give consumers the right to request a block on their account so that their electric service is not switched to a marketer.</w:t>
      </w:r>
    </w:p>
    <w:p w:rsidR="001A4644" w:rsidRPr="00495839" w:rsidP="00495839" w14:paraId="69907C1C" w14:textId="77777777">
      <w:pPr>
        <w:rPr>
          <w:rFonts w:ascii="Times New Roman" w:hAnsi="Times New Roman" w:cs="Times New Roman"/>
          <w:sz w:val="24"/>
          <w:szCs w:val="24"/>
        </w:rPr>
      </w:pPr>
      <w:r w:rsidRPr="00495839">
        <w:rPr>
          <w:rFonts w:ascii="Times New Roman" w:hAnsi="Times New Roman" w:cs="Times New Roman"/>
          <w:sz w:val="24"/>
          <w:szCs w:val="24"/>
        </w:rPr>
        <w:t>ASSIGNMENT OF ERROR 3:  The PUCO erred, in violation of R.C. 4928.10, by not prohibiting the inclusion of non-utility (non-jurisdictional) charges for goods and services on the bills that consumers receive from electric distribution utilities.</w:t>
      </w:r>
    </w:p>
    <w:p w:rsidR="00C53B58" w:rsidRPr="00495839" w:rsidP="00495839" w14:paraId="69467BCB" w14:textId="329CEC4B">
      <w:pPr>
        <w:rPr>
          <w:rFonts w:ascii="Times New Roman" w:hAnsi="Times New Roman" w:cs="Times New Roman"/>
          <w:b/>
          <w:sz w:val="24"/>
          <w:szCs w:val="24"/>
        </w:rPr>
      </w:pPr>
      <w:r w:rsidRPr="00495839">
        <w:rPr>
          <w:rFonts w:ascii="Times New Roman" w:hAnsi="Times New Roman" w:cs="Times New Roman"/>
          <w:b/>
          <w:sz w:val="24"/>
          <w:szCs w:val="24"/>
        </w:rPr>
        <w:t>ASSIGNMENT OF ERROR 4: The PUCO erred by not prohibiting the electric utilities from releasing customer contact information to energy marketers unless consumers opt-in to the release of their personal information.</w:t>
      </w:r>
    </w:p>
    <w:bookmarkEnd w:id="1"/>
    <w:p w:rsidR="00495839" w:rsidP="00495839" w14:paraId="5C2AB3B9" w14:textId="77777777">
      <w:pPr>
        <w:spacing w:line="240" w:lineRule="auto"/>
        <w:ind w:firstLine="720"/>
        <w:rPr>
          <w:rFonts w:ascii="Times New Roman" w:hAnsi="Times New Roman" w:cs="Times New Roman"/>
          <w:sz w:val="24"/>
          <w:szCs w:val="24"/>
        </w:rPr>
      </w:pPr>
    </w:p>
    <w:p w:rsidR="00E97B42" w:rsidRPr="00495839" w:rsidP="00E97B42" w14:paraId="43813198" w14:textId="5EA4324E">
      <w:pPr>
        <w:spacing w:line="480" w:lineRule="auto"/>
        <w:ind w:firstLine="720"/>
        <w:rPr>
          <w:rFonts w:ascii="Times New Roman" w:hAnsi="Times New Roman" w:cs="Times New Roman"/>
          <w:sz w:val="24"/>
          <w:szCs w:val="24"/>
        </w:rPr>
      </w:pPr>
      <w:r w:rsidRPr="00495839">
        <w:rPr>
          <w:rFonts w:ascii="Times New Roman" w:hAnsi="Times New Roman" w:cs="Times New Roman"/>
          <w:sz w:val="24"/>
          <w:szCs w:val="24"/>
        </w:rPr>
        <w:t xml:space="preserve">The reasons in support of this Application for rehearing are set forth in the accompanying memorandum in support.  The PUCO should grant rehearing and </w:t>
      </w:r>
      <w:r w:rsidRPr="00495839" w:rsidR="007A25B9">
        <w:rPr>
          <w:rFonts w:ascii="Times New Roman" w:hAnsi="Times New Roman" w:cs="Times New Roman"/>
          <w:sz w:val="24"/>
          <w:szCs w:val="24"/>
        </w:rPr>
        <w:t xml:space="preserve">modify its </w:t>
      </w:r>
      <w:r w:rsidRPr="00495839">
        <w:rPr>
          <w:rFonts w:ascii="Times New Roman" w:hAnsi="Times New Roman" w:cs="Times New Roman"/>
          <w:sz w:val="24"/>
          <w:szCs w:val="24"/>
        </w:rPr>
        <w:t>Entry</w:t>
      </w:r>
      <w:r w:rsidRPr="00495839" w:rsidR="00331F9D">
        <w:rPr>
          <w:rFonts w:ascii="Times New Roman" w:hAnsi="Times New Roman" w:cs="Times New Roman"/>
          <w:sz w:val="24"/>
          <w:szCs w:val="24"/>
        </w:rPr>
        <w:t>.</w:t>
      </w:r>
    </w:p>
    <w:p w:rsidR="00FF094E" w:rsidRPr="00495839" w:rsidP="00FF094E" w14:paraId="5B9C75AD" w14:textId="77777777">
      <w:pPr>
        <w:spacing w:after="0" w:line="240" w:lineRule="auto"/>
        <w:ind w:left="3600" w:firstLine="720"/>
        <w:rPr>
          <w:rFonts w:ascii="Times New Roman" w:hAnsi="Times New Roman" w:cs="Times New Roman"/>
          <w:sz w:val="24"/>
          <w:szCs w:val="24"/>
        </w:rPr>
        <w:sectPr w:rsidSect="00495839">
          <w:footerReference w:type="default" r:id="rId9"/>
          <w:pgSz w:w="12240" w:h="15840"/>
          <w:pgMar w:top="1440" w:right="1800" w:bottom="1440" w:left="1800" w:header="720" w:footer="720" w:gutter="0"/>
          <w:pgNumType w:start="1"/>
          <w:cols w:space="720"/>
          <w:docGrid w:linePitch="360"/>
        </w:sectPr>
      </w:pPr>
    </w:p>
    <w:p w:rsidR="00FF094E" w:rsidRPr="00495839" w:rsidP="001E758F" w14:paraId="13EC27EB" w14:textId="031DDBF5">
      <w:pPr>
        <w:pStyle w:val="Footer"/>
        <w:ind w:left="3600"/>
        <w:rPr>
          <w:rFonts w:ascii="Times New Roman" w:hAnsi="Times New Roman" w:cs="Times New Roman"/>
          <w:sz w:val="24"/>
          <w:szCs w:val="24"/>
        </w:rPr>
      </w:pPr>
      <w:bookmarkStart w:id="2" w:name="_Hlk35934933"/>
      <w:r w:rsidRPr="00495839">
        <w:rPr>
          <w:rFonts w:ascii="Times New Roman" w:hAnsi="Times New Roman" w:cs="Times New Roman"/>
          <w:sz w:val="24"/>
          <w:szCs w:val="24"/>
        </w:rPr>
        <w:t>Respectfully submitted,</w:t>
      </w:r>
    </w:p>
    <w:p w:rsidR="00FF094E" w:rsidRPr="00495839" w:rsidP="001E758F" w14:paraId="2B8BEA7F" w14:textId="77777777">
      <w:pPr>
        <w:pStyle w:val="Footer"/>
        <w:tabs>
          <w:tab w:val="left" w:pos="4320"/>
        </w:tabs>
        <w:ind w:left="3600"/>
        <w:rPr>
          <w:rFonts w:ascii="Times New Roman" w:hAnsi="Times New Roman" w:cs="Times New Roman"/>
          <w:sz w:val="24"/>
          <w:szCs w:val="24"/>
        </w:rPr>
      </w:pPr>
    </w:p>
    <w:p w:rsidR="00E97B42" w:rsidRPr="00495839" w:rsidP="001E758F" w14:paraId="43DD9845" w14:textId="3309A42D">
      <w:pPr>
        <w:pStyle w:val="Footer"/>
        <w:tabs>
          <w:tab w:val="left" w:pos="4320"/>
        </w:tabs>
        <w:ind w:left="3600"/>
        <w:rPr>
          <w:rFonts w:ascii="Times New Roman" w:hAnsi="Times New Roman" w:cs="Times New Roman"/>
          <w:sz w:val="24"/>
          <w:szCs w:val="24"/>
        </w:rPr>
      </w:pPr>
      <w:r w:rsidRPr="00495839">
        <w:rPr>
          <w:rFonts w:ascii="Times New Roman" w:hAnsi="Times New Roman" w:cs="Times New Roman"/>
          <w:sz w:val="24"/>
          <w:szCs w:val="24"/>
        </w:rPr>
        <w:t>Bruce Weston (#0016973)</w:t>
      </w:r>
    </w:p>
    <w:p w:rsidR="00E97B42" w:rsidRPr="00495839" w:rsidP="001E758F" w14:paraId="272776FE" w14:textId="77777777">
      <w:pPr>
        <w:pStyle w:val="ListParagraph"/>
        <w:tabs>
          <w:tab w:val="left" w:pos="4320"/>
        </w:tabs>
        <w:ind w:left="3600"/>
      </w:pPr>
      <w:r w:rsidRPr="00495839">
        <w:t>Ohio Consumers’ Counsel</w:t>
      </w:r>
    </w:p>
    <w:p w:rsidR="00E97B42" w:rsidRPr="00495839" w:rsidP="001E758F" w14:paraId="300CC5A4" w14:textId="77777777">
      <w:pPr>
        <w:pStyle w:val="ListParagraph"/>
        <w:tabs>
          <w:tab w:val="left" w:pos="4320"/>
        </w:tabs>
        <w:ind w:left="3600"/>
      </w:pPr>
      <w:r w:rsidRPr="00495839">
        <w:tab/>
      </w:r>
    </w:p>
    <w:p w:rsidR="00FF094E" w:rsidRPr="00495839" w:rsidP="001E758F" w14:paraId="40AD9A52" w14:textId="71C58F12">
      <w:pPr>
        <w:pStyle w:val="ListParagraph"/>
        <w:tabs>
          <w:tab w:val="left" w:pos="4320"/>
        </w:tabs>
        <w:ind w:left="3600"/>
        <w:rPr>
          <w:i/>
          <w:iCs/>
          <w:u w:val="single"/>
        </w:rPr>
      </w:pPr>
      <w:r w:rsidRPr="00495839">
        <w:rPr>
          <w:i/>
          <w:iCs/>
          <w:u w:val="single"/>
        </w:rPr>
        <w:t>/s/ Amy Botschner O’Brien</w:t>
      </w:r>
    </w:p>
    <w:p w:rsidR="00E97B42" w:rsidRPr="00495839" w:rsidP="001E758F" w14:paraId="6EAB9632" w14:textId="430E9CD3">
      <w:pPr>
        <w:pStyle w:val="ListParagraph"/>
        <w:tabs>
          <w:tab w:val="left" w:pos="4320"/>
        </w:tabs>
        <w:ind w:left="3600"/>
      </w:pPr>
      <w:r w:rsidRPr="00495839">
        <w:t>Amy Botschner O’Brien (0074423)</w:t>
      </w:r>
    </w:p>
    <w:p w:rsidR="00FF094E" w:rsidRPr="00495839" w:rsidP="001E758F" w14:paraId="22A32B16" w14:textId="6082E6A2">
      <w:pPr>
        <w:pStyle w:val="ListParagraph"/>
        <w:tabs>
          <w:tab w:val="left" w:pos="4320"/>
        </w:tabs>
        <w:ind w:left="3600"/>
      </w:pPr>
      <w:r w:rsidRPr="00495839">
        <w:t>Counsel of Record</w:t>
      </w:r>
    </w:p>
    <w:p w:rsidR="00E97B42" w:rsidRPr="00495839" w:rsidP="001E758F" w14:paraId="47ADE3F1" w14:textId="77777777">
      <w:pPr>
        <w:pStyle w:val="ListParagraph"/>
        <w:tabs>
          <w:tab w:val="left" w:pos="4320"/>
        </w:tabs>
        <w:ind w:left="3600"/>
      </w:pPr>
      <w:r w:rsidRPr="00495839">
        <w:t>Assistant Consumers’ Counsel</w:t>
      </w:r>
    </w:p>
    <w:p w:rsidR="00E97B42" w:rsidRPr="00495839" w:rsidP="001E758F" w14:paraId="750E5E0D" w14:textId="77777777">
      <w:pPr>
        <w:tabs>
          <w:tab w:val="left" w:pos="4320"/>
        </w:tabs>
        <w:spacing w:after="0" w:line="240" w:lineRule="auto"/>
        <w:ind w:left="3600"/>
        <w:rPr>
          <w:rFonts w:ascii="Times New Roman" w:hAnsi="Times New Roman" w:cs="Times New Roman"/>
          <w:sz w:val="24"/>
          <w:szCs w:val="24"/>
        </w:rPr>
      </w:pPr>
      <w:r w:rsidRPr="00495839">
        <w:rPr>
          <w:rFonts w:ascii="Times New Roman" w:hAnsi="Times New Roman" w:cs="Times New Roman"/>
          <w:sz w:val="24"/>
          <w:szCs w:val="24"/>
        </w:rPr>
        <w:tab/>
      </w:r>
      <w:r w:rsidRPr="00495839">
        <w:rPr>
          <w:rFonts w:ascii="Times New Roman" w:hAnsi="Times New Roman" w:cs="Times New Roman"/>
          <w:sz w:val="24"/>
          <w:szCs w:val="24"/>
        </w:rPr>
        <w:tab/>
      </w:r>
      <w:r w:rsidRPr="00495839">
        <w:rPr>
          <w:rFonts w:ascii="Times New Roman" w:hAnsi="Times New Roman" w:cs="Times New Roman"/>
          <w:sz w:val="24"/>
          <w:szCs w:val="24"/>
        </w:rPr>
        <w:tab/>
      </w:r>
      <w:r w:rsidRPr="00495839">
        <w:rPr>
          <w:rFonts w:ascii="Times New Roman" w:hAnsi="Times New Roman" w:cs="Times New Roman"/>
          <w:sz w:val="24"/>
          <w:szCs w:val="24"/>
        </w:rPr>
        <w:tab/>
      </w:r>
      <w:r w:rsidRPr="00495839">
        <w:rPr>
          <w:rFonts w:ascii="Times New Roman" w:hAnsi="Times New Roman" w:cs="Times New Roman"/>
          <w:sz w:val="24"/>
          <w:szCs w:val="24"/>
        </w:rPr>
        <w:tab/>
      </w:r>
      <w:r w:rsidRPr="00495839">
        <w:rPr>
          <w:rFonts w:ascii="Times New Roman" w:hAnsi="Times New Roman" w:cs="Times New Roman"/>
          <w:sz w:val="24"/>
          <w:szCs w:val="24"/>
        </w:rPr>
        <w:tab/>
      </w:r>
    </w:p>
    <w:p w:rsidR="00E97B42" w:rsidRPr="00495839" w:rsidP="001E758F" w14:paraId="433B2031" w14:textId="1431312B">
      <w:pPr>
        <w:spacing w:after="0" w:line="240" w:lineRule="auto"/>
        <w:rPr>
          <w:rFonts w:ascii="Times New Roman" w:hAnsi="Times New Roman" w:cs="Times New Roman"/>
          <w:b/>
          <w:bCs/>
          <w:sz w:val="24"/>
          <w:szCs w:val="24"/>
        </w:rPr>
      </w:pPr>
      <w:r w:rsidRPr="00495839">
        <w:rPr>
          <w:rFonts w:ascii="Times New Roman" w:hAnsi="Times New Roman" w:cs="Times New Roman"/>
          <w:b/>
          <w:bCs/>
          <w:sz w:val="24"/>
          <w:szCs w:val="24"/>
        </w:rPr>
        <w:tab/>
      </w:r>
      <w:r w:rsidRPr="00495839">
        <w:rPr>
          <w:rFonts w:ascii="Times New Roman" w:hAnsi="Times New Roman" w:cs="Times New Roman"/>
          <w:b/>
          <w:bCs/>
          <w:sz w:val="24"/>
          <w:szCs w:val="24"/>
        </w:rPr>
        <w:tab/>
      </w:r>
      <w:r w:rsidRPr="00495839">
        <w:rPr>
          <w:rFonts w:ascii="Times New Roman" w:hAnsi="Times New Roman" w:cs="Times New Roman"/>
          <w:b/>
          <w:bCs/>
          <w:sz w:val="24"/>
          <w:szCs w:val="24"/>
        </w:rPr>
        <w:tab/>
      </w:r>
      <w:r w:rsidRPr="00495839">
        <w:rPr>
          <w:rFonts w:ascii="Times New Roman" w:hAnsi="Times New Roman" w:cs="Times New Roman"/>
          <w:b/>
          <w:bCs/>
          <w:sz w:val="24"/>
          <w:szCs w:val="24"/>
        </w:rPr>
        <w:tab/>
      </w:r>
      <w:r w:rsidRPr="00495839">
        <w:rPr>
          <w:rFonts w:ascii="Times New Roman" w:hAnsi="Times New Roman" w:cs="Times New Roman"/>
          <w:b/>
          <w:bCs/>
          <w:sz w:val="24"/>
          <w:szCs w:val="24"/>
        </w:rPr>
        <w:tab/>
      </w:r>
      <w:r w:rsidRPr="00495839">
        <w:rPr>
          <w:rFonts w:ascii="Times New Roman" w:hAnsi="Times New Roman" w:cs="Times New Roman"/>
          <w:b/>
          <w:bCs/>
          <w:sz w:val="24"/>
          <w:szCs w:val="24"/>
        </w:rPr>
        <w:t>Office of the Ohio Consumers’ Counsel</w:t>
      </w:r>
    </w:p>
    <w:p w:rsidR="00E97B42" w:rsidRPr="00495839" w:rsidP="001E758F" w14:paraId="4E4EE139" w14:textId="77777777">
      <w:pPr>
        <w:tabs>
          <w:tab w:val="left" w:pos="4320"/>
        </w:tabs>
        <w:spacing w:after="0" w:line="240" w:lineRule="auto"/>
        <w:ind w:left="3600"/>
        <w:rPr>
          <w:rFonts w:ascii="Times New Roman" w:hAnsi="Times New Roman" w:cs="Times New Roman"/>
          <w:sz w:val="24"/>
          <w:szCs w:val="24"/>
        </w:rPr>
      </w:pPr>
      <w:r w:rsidRPr="00495839">
        <w:rPr>
          <w:rFonts w:ascii="Times New Roman" w:hAnsi="Times New Roman" w:cs="Times New Roman"/>
          <w:sz w:val="24"/>
          <w:szCs w:val="24"/>
        </w:rPr>
        <w:t>65 East State Street, 7</w:t>
      </w:r>
      <w:r w:rsidRPr="00495839">
        <w:rPr>
          <w:rFonts w:ascii="Times New Roman" w:hAnsi="Times New Roman" w:cs="Times New Roman"/>
          <w:sz w:val="24"/>
          <w:szCs w:val="24"/>
          <w:vertAlign w:val="superscript"/>
        </w:rPr>
        <w:t>th</w:t>
      </w:r>
      <w:r w:rsidRPr="00495839">
        <w:rPr>
          <w:rFonts w:ascii="Times New Roman" w:hAnsi="Times New Roman" w:cs="Times New Roman"/>
          <w:sz w:val="24"/>
          <w:szCs w:val="24"/>
        </w:rPr>
        <w:t xml:space="preserve"> Floor</w:t>
      </w:r>
    </w:p>
    <w:p w:rsidR="00E97B42" w:rsidRPr="00495839" w:rsidP="001E758F" w14:paraId="4323375A" w14:textId="77777777">
      <w:pPr>
        <w:tabs>
          <w:tab w:val="left" w:pos="4320"/>
        </w:tabs>
        <w:spacing w:after="0" w:line="240" w:lineRule="auto"/>
        <w:ind w:left="3600"/>
        <w:rPr>
          <w:rFonts w:ascii="Times New Roman" w:hAnsi="Times New Roman" w:cs="Times New Roman"/>
          <w:sz w:val="24"/>
          <w:szCs w:val="24"/>
        </w:rPr>
      </w:pPr>
      <w:r w:rsidRPr="00495839">
        <w:rPr>
          <w:rFonts w:ascii="Times New Roman" w:hAnsi="Times New Roman" w:cs="Times New Roman"/>
          <w:sz w:val="24"/>
          <w:szCs w:val="24"/>
        </w:rPr>
        <w:t>Columbus, Ohio 43215</w:t>
      </w:r>
    </w:p>
    <w:p w:rsidR="00E97B42" w:rsidRPr="00495839" w:rsidP="001E758F" w14:paraId="0E356E58" w14:textId="3E37FDB6">
      <w:pPr>
        <w:pStyle w:val="ListParagraph"/>
        <w:tabs>
          <w:tab w:val="left" w:pos="4320"/>
        </w:tabs>
        <w:autoSpaceDE w:val="0"/>
        <w:autoSpaceDN w:val="0"/>
        <w:adjustRightInd w:val="0"/>
        <w:ind w:left="3600"/>
      </w:pPr>
      <w:r w:rsidRPr="00495839">
        <w:t>Telephone [Botschner O’Brien]: (614) 466-9575</w:t>
      </w:r>
    </w:p>
    <w:p w:rsidR="00E97B42" w:rsidRPr="00495839" w:rsidP="001E758F" w14:paraId="76EAE163" w14:textId="77777777">
      <w:pPr>
        <w:pStyle w:val="ListParagraph"/>
        <w:tabs>
          <w:tab w:val="left" w:pos="4320"/>
        </w:tabs>
        <w:autoSpaceDE w:val="0"/>
        <w:autoSpaceDN w:val="0"/>
        <w:adjustRightInd w:val="0"/>
        <w:ind w:left="3600"/>
      </w:pPr>
      <w:hyperlink r:id="rId6" w:history="1">
        <w:r w:rsidRPr="00495839">
          <w:rPr>
            <w:rStyle w:val="Hyperlink"/>
          </w:rPr>
          <w:t>Amy.botschner.obrien@occ.ohio.gov</w:t>
        </w:r>
      </w:hyperlink>
    </w:p>
    <w:p w:rsidR="00E97B42" w:rsidRPr="00495839" w:rsidP="001E758F" w14:paraId="2BD57BDE" w14:textId="77777777">
      <w:pPr>
        <w:tabs>
          <w:tab w:val="left" w:pos="4320"/>
        </w:tabs>
        <w:spacing w:after="0" w:line="240" w:lineRule="auto"/>
        <w:ind w:left="3600"/>
        <w:rPr>
          <w:rFonts w:ascii="Times New Roman" w:hAnsi="Times New Roman" w:cs="Times New Roman"/>
          <w:sz w:val="24"/>
          <w:szCs w:val="24"/>
        </w:rPr>
      </w:pPr>
      <w:r w:rsidRPr="00495839">
        <w:rPr>
          <w:rFonts w:ascii="Times New Roman" w:hAnsi="Times New Roman" w:cs="Times New Roman"/>
          <w:sz w:val="24"/>
          <w:szCs w:val="24"/>
        </w:rPr>
        <w:t>(Willing to accept service by e-mail)</w:t>
      </w:r>
    </w:p>
    <w:bookmarkEnd w:id="2"/>
    <w:p w:rsidR="00E97B42" w:rsidRPr="00495839" w:rsidP="00E97B42" w14:paraId="37FDB284" w14:textId="77777777">
      <w:pPr>
        <w:tabs>
          <w:tab w:val="left" w:pos="720"/>
          <w:tab w:val="left" w:leader="dot" w:pos="8640"/>
        </w:tabs>
        <w:spacing w:line="480" w:lineRule="auto"/>
        <w:rPr>
          <w:rFonts w:ascii="Times New Roman" w:hAnsi="Times New Roman" w:cs="Times New Roman"/>
          <w:sz w:val="24"/>
          <w:szCs w:val="24"/>
        </w:rPr>
      </w:pPr>
    </w:p>
    <w:p w:rsidR="00E97B42" w:rsidRPr="00495839" w:rsidP="00E97B42" w14:paraId="1AB634A4" w14:textId="77777777">
      <w:pPr>
        <w:tabs>
          <w:tab w:val="left" w:pos="720"/>
          <w:tab w:val="left" w:leader="dot" w:pos="8640"/>
        </w:tabs>
        <w:spacing w:line="480" w:lineRule="auto"/>
        <w:rPr>
          <w:rFonts w:ascii="Times New Roman" w:hAnsi="Times New Roman" w:cs="Times New Roman"/>
          <w:sz w:val="24"/>
          <w:szCs w:val="24"/>
        </w:rPr>
      </w:pPr>
    </w:p>
    <w:p w:rsidR="001E758F" w:rsidRPr="00495839" w:rsidP="00E97B42" w14:paraId="47C9408D" w14:textId="77777777">
      <w:pPr>
        <w:tabs>
          <w:tab w:val="left" w:pos="720"/>
          <w:tab w:val="left" w:leader="dot" w:pos="8640"/>
        </w:tabs>
        <w:spacing w:line="480" w:lineRule="auto"/>
        <w:rPr>
          <w:rFonts w:ascii="Times New Roman" w:hAnsi="Times New Roman" w:cs="Times New Roman"/>
          <w:sz w:val="24"/>
          <w:szCs w:val="24"/>
        </w:rPr>
        <w:sectPr w:rsidSect="00E85E17">
          <w:headerReference w:type="default" r:id="rId10"/>
          <w:footerReference w:type="default" r:id="rId11"/>
          <w:pgSz w:w="12240" w:h="15840"/>
          <w:pgMar w:top="1440" w:right="1800" w:bottom="1440" w:left="1800" w:header="720" w:footer="720" w:gutter="0"/>
          <w:cols w:space="720"/>
          <w:docGrid w:linePitch="360"/>
        </w:sectPr>
      </w:pPr>
    </w:p>
    <w:p w:rsidR="00E97B42" w:rsidRPr="00495839" w:rsidP="00E97B42" w14:paraId="2E62E769" w14:textId="77777777">
      <w:pPr>
        <w:pStyle w:val="Title"/>
        <w:rPr>
          <w:sz w:val="24"/>
          <w:szCs w:val="24"/>
        </w:rPr>
      </w:pPr>
      <w:r w:rsidRPr="00495839">
        <w:rPr>
          <w:sz w:val="24"/>
          <w:szCs w:val="24"/>
        </w:rPr>
        <w:t>BEFORE</w:t>
      </w:r>
    </w:p>
    <w:p w:rsidR="00E97B42" w:rsidRPr="00495839" w:rsidP="00E97B42" w14:paraId="235471DA" w14:textId="6A6B3C8B">
      <w:pPr>
        <w:jc w:val="center"/>
        <w:rPr>
          <w:rFonts w:ascii="Times New Roman" w:hAnsi="Times New Roman" w:cs="Times New Roman"/>
          <w:b/>
          <w:sz w:val="24"/>
          <w:szCs w:val="24"/>
        </w:rPr>
      </w:pPr>
      <w:r w:rsidRPr="00495839">
        <w:rPr>
          <w:rFonts w:ascii="Times New Roman" w:hAnsi="Times New Roman" w:cs="Times New Roman"/>
          <w:b/>
          <w:sz w:val="24"/>
          <w:szCs w:val="24"/>
        </w:rPr>
        <w:t>THE PUBLIC UTILITIES COMMISSION OF OHIO</w:t>
      </w:r>
    </w:p>
    <w:tbl>
      <w:tblPr>
        <w:tblW w:w="8928" w:type="dxa"/>
        <w:tblLook w:val="01E0"/>
      </w:tblPr>
      <w:tblGrid>
        <w:gridCol w:w="4332"/>
        <w:gridCol w:w="360"/>
        <w:gridCol w:w="4236"/>
      </w:tblGrid>
      <w:tr w14:paraId="1BAD8F2C" w14:textId="77777777" w:rsidTr="00FA01EB">
        <w:tblPrEx>
          <w:tblW w:w="8928" w:type="dxa"/>
          <w:tblLook w:val="01E0"/>
        </w:tblPrEx>
        <w:trPr>
          <w:trHeight w:val="807"/>
        </w:trPr>
        <w:tc>
          <w:tcPr>
            <w:tcW w:w="4332" w:type="dxa"/>
            <w:shd w:val="clear" w:color="auto" w:fill="auto"/>
          </w:tcPr>
          <w:p w:rsidR="001E758F" w:rsidRPr="00495839" w:rsidP="00FA01EB" w14:paraId="75573383"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Courier New" w:hAnsi="Times New Roman" w:cs="Times New Roman"/>
                <w:sz w:val="24"/>
                <w:szCs w:val="24"/>
              </w:rPr>
            </w:pPr>
            <w:r w:rsidRPr="00495839">
              <w:rPr>
                <w:rFonts w:ascii="Times New Roman" w:eastAsia="Courier New" w:hAnsi="Times New Roman" w:cs="Times New Roman"/>
                <w:sz w:val="24"/>
                <w:szCs w:val="24"/>
              </w:rPr>
              <w:t>In the Matter of the Review of the Commission’s Review of its Rules for Electrical Safety and Service Standards Contained in Chapter 4901:1-10 of the Ohio Administrative Code.</w:t>
            </w:r>
          </w:p>
          <w:p w:rsidR="001E758F" w:rsidRPr="00495839" w:rsidP="00FA01EB" w14:paraId="2D602400"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495839">
              <w:rPr>
                <w:rFonts w:ascii="Times New Roman" w:eastAsia="Courier New" w:hAnsi="Times New Roman" w:cs="Times New Roman"/>
                <w:sz w:val="24"/>
                <w:szCs w:val="24"/>
              </w:rPr>
              <w:t>.</w:t>
            </w:r>
          </w:p>
        </w:tc>
        <w:tc>
          <w:tcPr>
            <w:tcW w:w="360" w:type="dxa"/>
            <w:shd w:val="clear" w:color="auto" w:fill="auto"/>
          </w:tcPr>
          <w:p w:rsidR="001E758F" w:rsidRPr="00495839" w:rsidP="00FA01EB" w14:paraId="5C51CDC5"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495839">
              <w:rPr>
                <w:rFonts w:ascii="Times New Roman" w:eastAsia="Courier New" w:hAnsi="Times New Roman" w:cs="Times New Roman"/>
                <w:sz w:val="24"/>
                <w:szCs w:val="24"/>
              </w:rPr>
              <w:t>)</w:t>
            </w:r>
          </w:p>
          <w:p w:rsidR="001E758F" w:rsidRPr="00495839" w:rsidP="00FA01EB" w14:paraId="494FDA21"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495839">
              <w:rPr>
                <w:rFonts w:ascii="Times New Roman" w:eastAsia="Courier New" w:hAnsi="Times New Roman" w:cs="Times New Roman"/>
                <w:sz w:val="24"/>
                <w:szCs w:val="24"/>
              </w:rPr>
              <w:t>)</w:t>
            </w:r>
          </w:p>
          <w:p w:rsidR="001E758F" w:rsidRPr="00495839" w:rsidP="00FA01EB" w14:paraId="176FFC7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Courier New" w:hAnsi="Times New Roman" w:cs="Times New Roman"/>
                <w:sz w:val="24"/>
                <w:szCs w:val="24"/>
              </w:rPr>
            </w:pPr>
            <w:r w:rsidRPr="00495839">
              <w:rPr>
                <w:rFonts w:ascii="Times New Roman" w:eastAsia="Courier New" w:hAnsi="Times New Roman" w:cs="Times New Roman"/>
                <w:sz w:val="24"/>
                <w:szCs w:val="24"/>
              </w:rPr>
              <w:t>)</w:t>
            </w:r>
          </w:p>
          <w:p w:rsidR="001E758F" w:rsidRPr="00495839" w:rsidP="00FA01EB" w14:paraId="3E35C204"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Courier New" w:hAnsi="Times New Roman" w:cs="Times New Roman"/>
                <w:sz w:val="24"/>
                <w:szCs w:val="24"/>
              </w:rPr>
            </w:pPr>
            <w:r w:rsidRPr="00495839">
              <w:rPr>
                <w:rFonts w:ascii="Times New Roman" w:eastAsia="Courier New" w:hAnsi="Times New Roman" w:cs="Times New Roman"/>
                <w:sz w:val="24"/>
                <w:szCs w:val="24"/>
              </w:rPr>
              <w:t>)</w:t>
            </w:r>
          </w:p>
          <w:p w:rsidR="001E758F" w:rsidRPr="00495839" w:rsidP="00FA01EB" w14:paraId="2F60EA4C"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495839">
              <w:rPr>
                <w:rFonts w:ascii="Times New Roman" w:eastAsia="Courier New" w:hAnsi="Times New Roman" w:cs="Times New Roman"/>
                <w:sz w:val="24"/>
                <w:szCs w:val="24"/>
              </w:rPr>
              <w:t>)</w:t>
            </w:r>
          </w:p>
        </w:tc>
        <w:tc>
          <w:tcPr>
            <w:tcW w:w="4236" w:type="dxa"/>
            <w:shd w:val="clear" w:color="auto" w:fill="auto"/>
          </w:tcPr>
          <w:p w:rsidR="001E758F" w:rsidRPr="00495839" w:rsidP="00FA01EB" w14:paraId="34092D18"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1E758F" w:rsidRPr="00495839" w:rsidP="00FA01EB" w14:paraId="5F13B022"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495839">
              <w:rPr>
                <w:rFonts w:ascii="Times New Roman" w:eastAsia="Courier New" w:hAnsi="Times New Roman" w:cs="Times New Roman"/>
                <w:sz w:val="24"/>
                <w:szCs w:val="24"/>
              </w:rPr>
              <w:t>Case No. 17-1842-EL-ORD</w:t>
            </w:r>
          </w:p>
          <w:p w:rsidR="001E758F" w:rsidRPr="00495839" w:rsidP="00FA01EB" w14:paraId="1158EDF5"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tc>
      </w:tr>
    </w:tbl>
    <w:p w:rsidR="00E97B42" w:rsidRPr="00495839" w:rsidP="00E97B42" w14:paraId="37A15448" w14:textId="77777777">
      <w:pPr>
        <w:pBdr>
          <w:top w:val="single" w:sz="12" w:space="1" w:color="auto"/>
        </w:pBdr>
        <w:rPr>
          <w:rFonts w:ascii="Times New Roman" w:hAnsi="Times New Roman" w:cs="Times New Roman"/>
          <w:sz w:val="24"/>
          <w:szCs w:val="24"/>
        </w:rPr>
      </w:pPr>
    </w:p>
    <w:p w:rsidR="00E97B42" w:rsidRPr="00495839" w:rsidP="00E97B42" w14:paraId="432B1497" w14:textId="77777777">
      <w:pPr>
        <w:pBdr>
          <w:bottom w:val="single" w:sz="12" w:space="1" w:color="auto"/>
        </w:pBdr>
        <w:jc w:val="center"/>
        <w:rPr>
          <w:rFonts w:ascii="Times New Roman" w:hAnsi="Times New Roman" w:cs="Times New Roman"/>
          <w:b/>
          <w:bCs/>
          <w:sz w:val="24"/>
          <w:szCs w:val="24"/>
        </w:rPr>
      </w:pPr>
      <w:r w:rsidRPr="00495839">
        <w:rPr>
          <w:rFonts w:ascii="Times New Roman" w:hAnsi="Times New Roman" w:cs="Times New Roman"/>
          <w:b/>
          <w:bCs/>
          <w:sz w:val="24"/>
          <w:szCs w:val="24"/>
        </w:rPr>
        <w:t>MEMORANDUM IN SUPPORT</w:t>
      </w:r>
    </w:p>
    <w:p w:rsidR="00E97B42" w:rsidRPr="00495839" w:rsidP="00E97B42" w14:paraId="66C1B4CD" w14:textId="77777777">
      <w:pPr>
        <w:pBdr>
          <w:bottom w:val="single" w:sz="12" w:space="1" w:color="auto"/>
        </w:pBdr>
        <w:jc w:val="center"/>
        <w:rPr>
          <w:rFonts w:ascii="Times New Roman" w:hAnsi="Times New Roman" w:cs="Times New Roman"/>
          <w:b/>
          <w:bCs/>
          <w:sz w:val="24"/>
          <w:szCs w:val="24"/>
        </w:rPr>
      </w:pPr>
    </w:p>
    <w:p w:rsidR="00E97B42" w:rsidRPr="00495839" w:rsidP="00AE35DF" w14:paraId="723C1710" w14:textId="77777777">
      <w:pPr>
        <w:pStyle w:val="Heading1"/>
        <w:rPr>
          <w:rFonts w:eastAsiaTheme="minorHAnsi"/>
        </w:rPr>
      </w:pPr>
      <w:bookmarkStart w:id="3" w:name="_Toc36221963"/>
      <w:r w:rsidRPr="00495839">
        <w:rPr>
          <w:rFonts w:eastAsiaTheme="minorHAnsi"/>
        </w:rPr>
        <w:t>INTRODUCTION</w:t>
      </w:r>
      <w:bookmarkEnd w:id="3"/>
    </w:p>
    <w:p w:rsidR="00EE0FC9" w:rsidRPr="00495839" w:rsidP="00AE35DF" w14:paraId="0FE6A12F" w14:textId="6ED50880">
      <w:pPr>
        <w:spacing w:after="0" w:line="480" w:lineRule="auto"/>
        <w:ind w:firstLine="720"/>
        <w:rPr>
          <w:rFonts w:ascii="Times New Roman" w:hAnsi="Times New Roman" w:cs="Times New Roman"/>
          <w:b/>
          <w:bCs/>
          <w:sz w:val="24"/>
          <w:szCs w:val="24"/>
        </w:rPr>
      </w:pPr>
      <w:r w:rsidRPr="00495839">
        <w:rPr>
          <w:rFonts w:ascii="Times New Roman" w:hAnsi="Times New Roman" w:cs="Times New Roman"/>
          <w:sz w:val="24"/>
          <w:szCs w:val="24"/>
        </w:rPr>
        <w:t xml:space="preserve">Under the PUCO’s </w:t>
      </w:r>
      <w:r w:rsidRPr="00495839">
        <w:rPr>
          <w:rFonts w:ascii="Times New Roman" w:hAnsi="Times New Roman" w:cs="Times New Roman"/>
          <w:sz w:val="24"/>
          <w:szCs w:val="24"/>
        </w:rPr>
        <w:t xml:space="preserve">Order, consumers are not protected in several key areas. The PUCO unreasonably failed to adopt a recommendation from its own </w:t>
      </w:r>
      <w:r w:rsidRPr="00495839" w:rsidR="00331F9D">
        <w:rPr>
          <w:rFonts w:ascii="Times New Roman" w:hAnsi="Times New Roman" w:cs="Times New Roman"/>
          <w:sz w:val="24"/>
          <w:szCs w:val="24"/>
        </w:rPr>
        <w:t xml:space="preserve">Staff </w:t>
      </w:r>
      <w:r w:rsidRPr="00495839" w:rsidR="007B7212">
        <w:rPr>
          <w:rFonts w:ascii="Times New Roman" w:hAnsi="Times New Roman" w:cs="Times New Roman"/>
          <w:sz w:val="24"/>
          <w:szCs w:val="24"/>
        </w:rPr>
        <w:t>and supported by OCC</w:t>
      </w:r>
      <w:r>
        <w:rPr>
          <w:rStyle w:val="FootnoteReference"/>
          <w:rFonts w:ascii="Times New Roman" w:hAnsi="Times New Roman" w:cs="Times New Roman"/>
          <w:sz w:val="24"/>
          <w:szCs w:val="24"/>
        </w:rPr>
        <w:footnoteReference w:id="6"/>
      </w:r>
      <w:r w:rsidRPr="00495839" w:rsidR="007B7212">
        <w:rPr>
          <w:rFonts w:ascii="Times New Roman" w:hAnsi="Times New Roman" w:cs="Times New Roman"/>
          <w:sz w:val="24"/>
          <w:szCs w:val="24"/>
        </w:rPr>
        <w:t xml:space="preserve"> </w:t>
      </w:r>
      <w:r w:rsidRPr="00495839">
        <w:rPr>
          <w:rFonts w:ascii="Times New Roman" w:hAnsi="Times New Roman" w:cs="Times New Roman"/>
          <w:sz w:val="24"/>
          <w:szCs w:val="24"/>
        </w:rPr>
        <w:t xml:space="preserve">that would allow electric utility customers to place a block on their account to prevent switching to or from a </w:t>
      </w:r>
      <w:r w:rsidRPr="00495839" w:rsidR="007A25B9">
        <w:rPr>
          <w:rFonts w:ascii="Times New Roman" w:hAnsi="Times New Roman" w:cs="Times New Roman"/>
          <w:sz w:val="24"/>
          <w:szCs w:val="24"/>
        </w:rPr>
        <w:t>m</w:t>
      </w:r>
      <w:r w:rsidRPr="00495839">
        <w:rPr>
          <w:rFonts w:ascii="Times New Roman" w:hAnsi="Times New Roman" w:cs="Times New Roman"/>
          <w:sz w:val="24"/>
          <w:szCs w:val="24"/>
        </w:rPr>
        <w:t xml:space="preserve">arketer. </w:t>
      </w:r>
      <w:r w:rsidRPr="00495839" w:rsidR="00331F9D">
        <w:rPr>
          <w:rFonts w:ascii="Times New Roman" w:hAnsi="Times New Roman" w:cs="Times New Roman"/>
          <w:sz w:val="24"/>
          <w:szCs w:val="24"/>
        </w:rPr>
        <w:t>This provision is needed now more than ever, e</w:t>
      </w:r>
      <w:r w:rsidRPr="00495839">
        <w:rPr>
          <w:rFonts w:ascii="Times New Roman" w:hAnsi="Times New Roman" w:cs="Times New Roman"/>
          <w:sz w:val="24"/>
          <w:szCs w:val="24"/>
        </w:rPr>
        <w:t>specially given the PUCO’s recent dismal experiences with unscrupulous marketers</w:t>
      </w:r>
      <w:r w:rsidRPr="00495839" w:rsidR="007A25B9">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sidRPr="00495839">
        <w:rPr>
          <w:rFonts w:ascii="Times New Roman" w:hAnsi="Times New Roman" w:cs="Times New Roman"/>
          <w:sz w:val="24"/>
          <w:szCs w:val="24"/>
        </w:rPr>
        <w:t xml:space="preserve"> The PUCO also unreasonably </w:t>
      </w:r>
      <w:r w:rsidRPr="00495839" w:rsidR="00CD51E5">
        <w:rPr>
          <w:rFonts w:ascii="Times New Roman" w:hAnsi="Times New Roman" w:cs="Times New Roman"/>
          <w:sz w:val="24"/>
          <w:szCs w:val="24"/>
        </w:rPr>
        <w:t xml:space="preserve">failed to require </w:t>
      </w:r>
      <w:r w:rsidRPr="00495839">
        <w:rPr>
          <w:rFonts w:ascii="Times New Roman" w:hAnsi="Times New Roman" w:cs="Times New Roman"/>
          <w:color w:val="000000"/>
          <w:sz w:val="24"/>
          <w:szCs w:val="24"/>
        </w:rPr>
        <w:t xml:space="preserve">shadow-billing data </w:t>
      </w:r>
      <w:r w:rsidRPr="00495839" w:rsidR="00CD51E5">
        <w:rPr>
          <w:rFonts w:ascii="Times New Roman" w:hAnsi="Times New Roman" w:cs="Times New Roman"/>
          <w:color w:val="000000"/>
          <w:sz w:val="24"/>
          <w:szCs w:val="24"/>
        </w:rPr>
        <w:t xml:space="preserve">to </w:t>
      </w:r>
      <w:r w:rsidRPr="00495839">
        <w:rPr>
          <w:rFonts w:ascii="Times New Roman" w:hAnsi="Times New Roman" w:cs="Times New Roman"/>
          <w:color w:val="000000"/>
          <w:sz w:val="24"/>
          <w:szCs w:val="24"/>
        </w:rPr>
        <w:t xml:space="preserve">be recorded and made available to </w:t>
      </w:r>
      <w:r w:rsidRPr="00495839" w:rsidR="00CD51E5">
        <w:rPr>
          <w:rFonts w:ascii="Times New Roman" w:hAnsi="Times New Roman" w:cs="Times New Roman"/>
          <w:color w:val="000000"/>
          <w:sz w:val="24"/>
          <w:szCs w:val="24"/>
        </w:rPr>
        <w:t xml:space="preserve">inform customers of </w:t>
      </w:r>
      <w:r w:rsidRPr="00495839">
        <w:rPr>
          <w:rFonts w:ascii="Times New Roman" w:hAnsi="Times New Roman" w:cs="Times New Roman"/>
          <w:color w:val="000000"/>
          <w:sz w:val="24"/>
          <w:szCs w:val="24"/>
        </w:rPr>
        <w:t xml:space="preserve">the total savings </w:t>
      </w:r>
      <w:r w:rsidRPr="00495839" w:rsidR="00CD51E5">
        <w:rPr>
          <w:rFonts w:ascii="Times New Roman" w:hAnsi="Times New Roman" w:cs="Times New Roman"/>
          <w:color w:val="000000"/>
          <w:sz w:val="24"/>
          <w:szCs w:val="24"/>
        </w:rPr>
        <w:t>(or lack of savings)</w:t>
      </w:r>
      <w:r>
        <w:rPr>
          <w:rStyle w:val="FootnoteReference"/>
          <w:rFonts w:ascii="Times New Roman" w:hAnsi="Times New Roman" w:cs="Times New Roman"/>
          <w:color w:val="000000"/>
          <w:sz w:val="24"/>
          <w:szCs w:val="24"/>
        </w:rPr>
        <w:footnoteReference w:id="8"/>
      </w:r>
      <w:r w:rsidRPr="00495839" w:rsidR="00CD51E5">
        <w:rPr>
          <w:rFonts w:ascii="Times New Roman" w:hAnsi="Times New Roman" w:cs="Times New Roman"/>
          <w:color w:val="000000"/>
          <w:sz w:val="24"/>
          <w:szCs w:val="24"/>
        </w:rPr>
        <w:t xml:space="preserve"> </w:t>
      </w:r>
      <w:r w:rsidRPr="00495839">
        <w:rPr>
          <w:rFonts w:ascii="Times New Roman" w:hAnsi="Times New Roman" w:cs="Times New Roman"/>
          <w:color w:val="000000"/>
          <w:sz w:val="24"/>
          <w:szCs w:val="24"/>
        </w:rPr>
        <w:t>that shopping customers are realizing</w:t>
      </w:r>
      <w:r w:rsidRPr="00495839" w:rsidR="00CD51E5">
        <w:rPr>
          <w:rFonts w:ascii="Times New Roman" w:hAnsi="Times New Roman" w:cs="Times New Roman"/>
          <w:color w:val="000000"/>
          <w:sz w:val="24"/>
          <w:szCs w:val="24"/>
        </w:rPr>
        <w:t>.</w:t>
      </w:r>
    </w:p>
    <w:p w:rsidR="00191469" w:rsidRPr="00495839" w:rsidP="00AE35DF" w14:paraId="36E291F0" w14:textId="382B9272">
      <w:pPr>
        <w:pStyle w:val="NormalWeb"/>
        <w:spacing w:before="0" w:beforeAutospacing="0" w:after="0" w:afterAutospacing="0" w:line="480" w:lineRule="auto"/>
        <w:ind w:firstLine="720"/>
        <w:rPr>
          <w:color w:val="000000"/>
        </w:rPr>
      </w:pPr>
      <w:r w:rsidRPr="00495839">
        <w:rPr>
          <w:color w:val="000000"/>
        </w:rPr>
        <w:t xml:space="preserve">In addition, the Order </w:t>
      </w:r>
      <w:r w:rsidRPr="00495839" w:rsidR="00CD51E5">
        <w:rPr>
          <w:color w:val="000000"/>
        </w:rPr>
        <w:t xml:space="preserve">fails to limit </w:t>
      </w:r>
      <w:r w:rsidRPr="00495839">
        <w:rPr>
          <w:color w:val="000000"/>
        </w:rPr>
        <w:t>the types of non-jurisdictional charges that c</w:t>
      </w:r>
      <w:r w:rsidRPr="00495839" w:rsidR="00CD51E5">
        <w:rPr>
          <w:color w:val="000000"/>
        </w:rPr>
        <w:t xml:space="preserve">an </w:t>
      </w:r>
      <w:r w:rsidRPr="00495839">
        <w:rPr>
          <w:color w:val="000000"/>
        </w:rPr>
        <w:t xml:space="preserve">be included on customers’ electric bills. And the rules provide consumers with no readily available remedy to dispute the non-jurisdictional charges on the bill. </w:t>
      </w:r>
      <w:r w:rsidRPr="00495839" w:rsidR="00CA579B">
        <w:rPr>
          <w:color w:val="000000"/>
        </w:rPr>
        <w:t xml:space="preserve"> </w:t>
      </w:r>
      <w:r w:rsidRPr="00495839" w:rsidR="00120CD5">
        <w:rPr>
          <w:color w:val="000000"/>
        </w:rPr>
        <w:t xml:space="preserve">Nowhere </w:t>
      </w:r>
      <w:r w:rsidRPr="00495839" w:rsidR="0012100E">
        <w:rPr>
          <w:color w:val="000000"/>
        </w:rPr>
        <w:t xml:space="preserve">in R.C. 4928.10, R.C. 4905, R.C. 4909 or </w:t>
      </w:r>
      <w:r w:rsidRPr="00495839" w:rsidR="007A25B9">
        <w:rPr>
          <w:color w:val="000000"/>
        </w:rPr>
        <w:t>in</w:t>
      </w:r>
      <w:r w:rsidRPr="00495839" w:rsidR="0012100E">
        <w:rPr>
          <w:color w:val="000000"/>
        </w:rPr>
        <w:t xml:space="preserve"> any other statute</w:t>
      </w:r>
      <w:r w:rsidRPr="00495839" w:rsidR="00610BD3">
        <w:rPr>
          <w:color w:val="000000"/>
        </w:rPr>
        <w:t xml:space="preserve"> </w:t>
      </w:r>
      <w:r w:rsidRPr="00495839" w:rsidR="00120CD5">
        <w:rPr>
          <w:color w:val="000000"/>
        </w:rPr>
        <w:t>is the PUCO vested with the responsibility or authority to establish rules that authorize non-jurisdictional charges to be included on a regulated electric bill</w:t>
      </w:r>
      <w:r w:rsidRPr="00495839" w:rsidR="00610BD3">
        <w:rPr>
          <w:color w:val="000000"/>
        </w:rPr>
        <w:t>.</w:t>
      </w:r>
      <w:r w:rsidRPr="00495839">
        <w:rPr>
          <w:color w:val="000000"/>
        </w:rPr>
        <w:t xml:space="preserve"> </w:t>
      </w:r>
      <w:r w:rsidRPr="00495839" w:rsidR="00E15EC4">
        <w:rPr>
          <w:color w:val="000000"/>
        </w:rPr>
        <w:t xml:space="preserve">Finally, the PUCO erred in not prohibiting the electric utilities from releasing customer contact information to energy marketers unless consumers opt-in to the release of their personal information. </w:t>
      </w:r>
    </w:p>
    <w:p w:rsidR="00173B25" w:rsidRPr="00495839" w:rsidP="00173B25" w14:paraId="373796DF" w14:textId="77777777">
      <w:pPr>
        <w:pStyle w:val="NormalWeb"/>
        <w:spacing w:before="0" w:beforeAutospacing="0" w:after="0" w:afterAutospacing="0"/>
        <w:ind w:firstLine="720"/>
        <w:rPr>
          <w:color w:val="000000"/>
        </w:rPr>
      </w:pPr>
    </w:p>
    <w:p w:rsidR="00E97B42" w:rsidRPr="00495839" w:rsidP="00AE35DF" w14:paraId="4105B825" w14:textId="77777777">
      <w:pPr>
        <w:pStyle w:val="Heading1"/>
      </w:pPr>
      <w:bookmarkStart w:id="4" w:name="_Toc36221964"/>
      <w:r w:rsidRPr="00495839">
        <w:t>STANDARD OF REVIEW</w:t>
      </w:r>
      <w:bookmarkEnd w:id="4"/>
    </w:p>
    <w:p w:rsidR="00E97B42" w:rsidRPr="00495839" w:rsidP="00173B25" w14:paraId="13763365" w14:textId="26AC4994">
      <w:pPr>
        <w:spacing w:after="0" w:line="480" w:lineRule="auto"/>
        <w:ind w:firstLine="720"/>
        <w:rPr>
          <w:rFonts w:ascii="Times New Roman" w:hAnsi="Times New Roman" w:cs="Times New Roman"/>
          <w:sz w:val="24"/>
          <w:szCs w:val="24"/>
        </w:rPr>
      </w:pPr>
      <w:r w:rsidRPr="00495839">
        <w:rPr>
          <w:rFonts w:ascii="Times New Roman" w:hAnsi="Times New Roman" w:cs="Times New Roman"/>
          <w:sz w:val="24"/>
          <w:szCs w:val="24"/>
        </w:rPr>
        <w:t xml:space="preserve">Applications for rehearing are governed by R.C. 4903.10. The statute </w:t>
      </w:r>
      <w:r w:rsidRPr="00495839" w:rsidR="000541FB">
        <w:rPr>
          <w:rFonts w:ascii="Times New Roman" w:hAnsi="Times New Roman" w:cs="Times New Roman"/>
          <w:sz w:val="24"/>
          <w:szCs w:val="24"/>
        </w:rPr>
        <w:t>p</w:t>
      </w:r>
      <w:r w:rsidRPr="00495839" w:rsidR="00CD51E5">
        <w:rPr>
          <w:rFonts w:ascii="Times New Roman" w:hAnsi="Times New Roman" w:cs="Times New Roman"/>
          <w:sz w:val="24"/>
          <w:szCs w:val="24"/>
        </w:rPr>
        <w:t xml:space="preserve">rovides </w:t>
      </w:r>
      <w:r w:rsidRPr="00495839">
        <w:rPr>
          <w:rFonts w:ascii="Times New Roman" w:hAnsi="Times New Roman" w:cs="Times New Roman"/>
          <w:sz w:val="24"/>
          <w:szCs w:val="24"/>
        </w:rPr>
        <w:t>that within 30 days after issuance of a PUCO order “any party who has entered an appearance in person or by counsel in the proceeding may apply for rehearing in respect to any matters determined in the proceeding.” OCC filed a motion to intervene in this proceeding, which was granted.</w:t>
      </w:r>
      <w:r>
        <w:rPr>
          <w:rStyle w:val="FootnoteReference"/>
          <w:rFonts w:ascii="Times New Roman" w:hAnsi="Times New Roman" w:cs="Times New Roman"/>
          <w:sz w:val="24"/>
          <w:szCs w:val="24"/>
        </w:rPr>
        <w:footnoteReference w:id="9"/>
      </w:r>
      <w:r w:rsidRPr="00495839">
        <w:rPr>
          <w:rFonts w:ascii="Times New Roman" w:hAnsi="Times New Roman" w:cs="Times New Roman"/>
          <w:sz w:val="24"/>
          <w:szCs w:val="24"/>
        </w:rPr>
        <w:t xml:space="preserve"> </w:t>
      </w:r>
    </w:p>
    <w:p w:rsidR="00E97B42" w:rsidRPr="00495839" w:rsidP="00173B25" w14:paraId="389E55E6" w14:textId="77777777">
      <w:pPr>
        <w:spacing w:after="0" w:line="480" w:lineRule="auto"/>
        <w:ind w:firstLine="720"/>
        <w:rPr>
          <w:rFonts w:ascii="Times New Roman" w:hAnsi="Times New Roman" w:cs="Times New Roman"/>
          <w:sz w:val="24"/>
          <w:szCs w:val="24"/>
        </w:rPr>
      </w:pPr>
      <w:r w:rsidRPr="00495839">
        <w:rPr>
          <w:rFonts w:ascii="Times New Roman" w:hAnsi="Times New Roman" w:cs="Times New Roman"/>
          <w:sz w:val="24"/>
          <w:szCs w:val="24"/>
        </w:rPr>
        <w:t xml:space="preserve">R.C. 4903.10 requires that an application for rehearing must be “in writing and shall set forth specifically the ground or grounds on which the applicant considers the order to be unreasonable or unlawful.” In addition, Ohio Adm. Code </w:t>
      </w:r>
      <w:r w:rsidRPr="00495839">
        <w:rPr>
          <w:rStyle w:val="Strong"/>
          <w:rFonts w:ascii="Times New Roman" w:hAnsi="Times New Roman" w:cs="Times New Roman"/>
          <w:b w:val="0"/>
          <w:bCs w:val="0"/>
          <w:sz w:val="24"/>
          <w:szCs w:val="24"/>
        </w:rPr>
        <w:t>4901-1-35</w:t>
      </w:r>
      <w:r w:rsidRPr="00495839">
        <w:rPr>
          <w:rFonts w:ascii="Times New Roman" w:hAnsi="Times New Roman" w:cs="Times New Roman"/>
          <w:sz w:val="24"/>
          <w:szCs w:val="24"/>
        </w:rPr>
        <w:t>(A) states: “An application for rehearing must be accompanied by a memorandum in support, which shall be filed no later than the application for rehearing.”</w:t>
      </w:r>
    </w:p>
    <w:p w:rsidR="00E97B42" w:rsidRPr="00495839" w:rsidP="00173B25" w14:paraId="2D5238D7" w14:textId="77777777">
      <w:pPr>
        <w:spacing w:after="0" w:line="480" w:lineRule="auto"/>
        <w:ind w:firstLine="720"/>
        <w:rPr>
          <w:rFonts w:ascii="Times New Roman" w:hAnsi="Times New Roman" w:cs="Times New Roman"/>
          <w:sz w:val="24"/>
          <w:szCs w:val="24"/>
        </w:rPr>
      </w:pPr>
      <w:r w:rsidRPr="00495839">
        <w:rPr>
          <w:rFonts w:ascii="Times New Roman" w:hAnsi="Times New Roman" w:cs="Times New Roman"/>
          <w:sz w:val="24"/>
          <w:szCs w:val="24"/>
        </w:rPr>
        <w:t xml:space="preserve">In considering an application for rehearing, R.C. 4903.10 provides that “the commission may grant and hold such rehearing on the matter specified in such application, if in its judgment sufficient reason therefor is made to appear.” The statute also provides: “[i]f, after such rehearing, the commission is of the opinion that the original order or any part thereof is in any respect unjust or unwarranted, or should be changed, the commission may abrogate or modify the same; otherwise such order shall be affirmed.” </w:t>
      </w:r>
    </w:p>
    <w:p w:rsidR="00E97B42" w:rsidRPr="00495839" w:rsidP="00E97B42" w14:paraId="465B533E" w14:textId="42A6E61F">
      <w:pPr>
        <w:spacing w:line="480" w:lineRule="auto"/>
        <w:ind w:firstLine="720"/>
        <w:rPr>
          <w:rFonts w:ascii="Times New Roman" w:hAnsi="Times New Roman" w:cs="Times New Roman"/>
          <w:sz w:val="24"/>
          <w:szCs w:val="24"/>
        </w:rPr>
      </w:pPr>
      <w:r w:rsidRPr="00495839">
        <w:rPr>
          <w:rFonts w:ascii="Times New Roman" w:hAnsi="Times New Roman" w:cs="Times New Roman"/>
          <w:sz w:val="24"/>
          <w:szCs w:val="24"/>
        </w:rPr>
        <w:t>The statutory standard for modifying a portion of the</w:t>
      </w:r>
      <w:r w:rsidRPr="00495839" w:rsidR="004A5577">
        <w:rPr>
          <w:rFonts w:ascii="Times New Roman" w:hAnsi="Times New Roman" w:cs="Times New Roman"/>
          <w:sz w:val="24"/>
          <w:szCs w:val="24"/>
        </w:rPr>
        <w:t xml:space="preserve"> Order</w:t>
      </w:r>
      <w:r w:rsidRPr="00495839">
        <w:rPr>
          <w:rFonts w:ascii="Times New Roman" w:hAnsi="Times New Roman" w:cs="Times New Roman"/>
          <w:sz w:val="24"/>
          <w:szCs w:val="24"/>
        </w:rPr>
        <w:t xml:space="preserve"> is met here. The PUCO should grant rehearing and </w:t>
      </w:r>
      <w:r w:rsidRPr="00495839" w:rsidR="00CA579B">
        <w:rPr>
          <w:rFonts w:ascii="Times New Roman" w:hAnsi="Times New Roman" w:cs="Times New Roman"/>
          <w:sz w:val="24"/>
          <w:szCs w:val="24"/>
        </w:rPr>
        <w:t>modify</w:t>
      </w:r>
      <w:r w:rsidRPr="00495839">
        <w:rPr>
          <w:rFonts w:ascii="Times New Roman" w:hAnsi="Times New Roman" w:cs="Times New Roman"/>
          <w:sz w:val="24"/>
          <w:szCs w:val="24"/>
        </w:rPr>
        <w:t xml:space="preserve"> the </w:t>
      </w:r>
      <w:r w:rsidRPr="00495839" w:rsidR="00CA579B">
        <w:rPr>
          <w:rFonts w:ascii="Times New Roman" w:hAnsi="Times New Roman" w:cs="Times New Roman"/>
          <w:sz w:val="24"/>
          <w:szCs w:val="24"/>
        </w:rPr>
        <w:t>Order</w:t>
      </w:r>
      <w:r w:rsidRPr="00495839">
        <w:rPr>
          <w:rFonts w:ascii="Times New Roman" w:hAnsi="Times New Roman" w:cs="Times New Roman"/>
          <w:sz w:val="24"/>
          <w:szCs w:val="24"/>
        </w:rPr>
        <w:t xml:space="preserve"> because the PUCO’s ruling was unreasonable and unlawful as described below.</w:t>
      </w:r>
    </w:p>
    <w:p w:rsidR="00E97B42" w:rsidRPr="00495839" w:rsidP="00AE35DF" w14:paraId="63DE6FE3" w14:textId="77777777">
      <w:pPr>
        <w:pStyle w:val="Heading1"/>
      </w:pPr>
      <w:bookmarkStart w:id="5" w:name="_Toc36221965"/>
      <w:r w:rsidRPr="00495839">
        <w:t>ERROR</w:t>
      </w:r>
      <w:bookmarkEnd w:id="5"/>
    </w:p>
    <w:p w:rsidR="00306DCB" w:rsidRPr="00495839" w:rsidP="00306DCB" w14:paraId="0A0536C8" w14:textId="48225A8C">
      <w:pPr>
        <w:pStyle w:val="Heading2"/>
        <w:rPr>
          <w:rFonts w:ascii="Times New Roman" w:hAnsi="Times New Roman" w:cs="Times New Roman"/>
          <w:szCs w:val="24"/>
        </w:rPr>
      </w:pPr>
      <w:bookmarkStart w:id="6" w:name="_Toc36221966"/>
      <w:r w:rsidRPr="00495839">
        <w:rPr>
          <w:rFonts w:ascii="Times New Roman" w:hAnsi="Times New Roman" w:cs="Times New Roman"/>
          <w:szCs w:val="24"/>
        </w:rPr>
        <w:t xml:space="preserve">ASSIGNMENT OF ERROR 1: The PUCO </w:t>
      </w:r>
      <w:r w:rsidRPr="00495839" w:rsidR="004D3E8C">
        <w:rPr>
          <w:rFonts w:ascii="Times New Roman" w:hAnsi="Times New Roman" w:cs="Times New Roman"/>
          <w:szCs w:val="24"/>
        </w:rPr>
        <w:t xml:space="preserve">erred by </w:t>
      </w:r>
      <w:r w:rsidRPr="00495839">
        <w:rPr>
          <w:rFonts w:ascii="Times New Roman" w:hAnsi="Times New Roman" w:cs="Times New Roman"/>
          <w:szCs w:val="24"/>
        </w:rPr>
        <w:t>unreasonably reject</w:t>
      </w:r>
      <w:r w:rsidRPr="00495839" w:rsidR="001A4644">
        <w:rPr>
          <w:rFonts w:ascii="Times New Roman" w:hAnsi="Times New Roman" w:cs="Times New Roman"/>
          <w:szCs w:val="24"/>
        </w:rPr>
        <w:t xml:space="preserve">ing </w:t>
      </w:r>
      <w:r w:rsidRPr="00495839">
        <w:rPr>
          <w:rFonts w:ascii="Times New Roman" w:hAnsi="Times New Roman" w:cs="Times New Roman"/>
          <w:szCs w:val="24"/>
        </w:rPr>
        <w:t>OCC</w:t>
      </w:r>
      <w:r w:rsidRPr="00495839" w:rsidR="009D4ACD">
        <w:rPr>
          <w:rFonts w:ascii="Times New Roman" w:hAnsi="Times New Roman" w:cs="Times New Roman"/>
          <w:szCs w:val="24"/>
        </w:rPr>
        <w:t xml:space="preserve">’s </w:t>
      </w:r>
      <w:r w:rsidRPr="00495839">
        <w:rPr>
          <w:rFonts w:ascii="Times New Roman" w:hAnsi="Times New Roman" w:cs="Times New Roman"/>
          <w:szCs w:val="24"/>
        </w:rPr>
        <w:t>proposal requir</w:t>
      </w:r>
      <w:r w:rsidRPr="00495839" w:rsidR="009D4ACD">
        <w:rPr>
          <w:rFonts w:ascii="Times New Roman" w:hAnsi="Times New Roman" w:cs="Times New Roman"/>
          <w:szCs w:val="24"/>
        </w:rPr>
        <w:t>ing</w:t>
      </w:r>
      <w:r w:rsidRPr="00495839">
        <w:rPr>
          <w:rFonts w:ascii="Times New Roman" w:hAnsi="Times New Roman" w:cs="Times New Roman"/>
          <w:szCs w:val="24"/>
        </w:rPr>
        <w:t xml:space="preserve"> electric distribution utilities to record shadow billing data, and to make such data </w:t>
      </w:r>
      <w:r w:rsidRPr="00495839" w:rsidR="001A4644">
        <w:rPr>
          <w:rFonts w:ascii="Times New Roman" w:hAnsi="Times New Roman" w:cs="Times New Roman"/>
          <w:szCs w:val="24"/>
        </w:rPr>
        <w:t>publicly available</w:t>
      </w:r>
      <w:r w:rsidRPr="00495839">
        <w:rPr>
          <w:rFonts w:ascii="Times New Roman" w:hAnsi="Times New Roman" w:cs="Times New Roman"/>
          <w:szCs w:val="24"/>
        </w:rPr>
        <w:t>.</w:t>
      </w:r>
      <w:bookmarkEnd w:id="6"/>
    </w:p>
    <w:p w:rsidR="00DC5B9D" w:rsidRPr="00495839" w:rsidP="00DC5B9D" w14:paraId="53041CE2" w14:textId="51DAD35A">
      <w:pPr>
        <w:pStyle w:val="NormalWeb"/>
        <w:spacing w:before="0" w:beforeAutospacing="0" w:after="0" w:afterAutospacing="0" w:line="480" w:lineRule="auto"/>
        <w:ind w:firstLine="720"/>
        <w:rPr>
          <w:color w:val="000000"/>
        </w:rPr>
      </w:pPr>
      <w:r w:rsidRPr="00495839">
        <w:rPr>
          <w:bCs/>
        </w:rPr>
        <w:t xml:space="preserve">The PUCO found that </w:t>
      </w:r>
      <w:r w:rsidRPr="00495839" w:rsidR="00366577">
        <w:rPr>
          <w:bCs/>
        </w:rPr>
        <w:t>OCC’s shadow billing requirement is unnecessary because the price-to-compare is already on customers’ bills</w:t>
      </w:r>
      <w:r w:rsidRPr="00495839" w:rsidR="00366577">
        <w:rPr>
          <w:color w:val="000000"/>
        </w:rPr>
        <w:t xml:space="preserve"> and that customers themselves can calculate savings or </w:t>
      </w:r>
      <w:r w:rsidRPr="00495839" w:rsidR="00D97710">
        <w:rPr>
          <w:color w:val="000000"/>
        </w:rPr>
        <w:t>losses related to their experience in the energy market</w:t>
      </w:r>
      <w:r w:rsidRPr="00495839" w:rsidR="00366577">
        <w:rPr>
          <w:color w:val="000000"/>
        </w:rPr>
        <w:t xml:space="preserve"> without the need for</w:t>
      </w:r>
      <w:r w:rsidRPr="00495839" w:rsidR="007A25B9">
        <w:rPr>
          <w:color w:val="000000"/>
        </w:rPr>
        <w:t xml:space="preserve"> electric distribution utilities</w:t>
      </w:r>
      <w:r w:rsidRPr="00495839" w:rsidR="00366577">
        <w:rPr>
          <w:color w:val="000000"/>
        </w:rPr>
        <w:t xml:space="preserve"> </w:t>
      </w:r>
      <w:r w:rsidRPr="00495839" w:rsidR="007A25B9">
        <w:rPr>
          <w:color w:val="000000"/>
        </w:rPr>
        <w:t>(</w:t>
      </w:r>
      <w:r w:rsidRPr="00495839" w:rsidR="00366577">
        <w:rPr>
          <w:color w:val="000000"/>
        </w:rPr>
        <w:t>EDUs</w:t>
      </w:r>
      <w:r w:rsidRPr="00495839" w:rsidR="007A25B9">
        <w:rPr>
          <w:color w:val="000000"/>
        </w:rPr>
        <w:t>)</w:t>
      </w:r>
      <w:r w:rsidRPr="00495839" w:rsidR="00366577">
        <w:rPr>
          <w:color w:val="000000"/>
        </w:rPr>
        <w:t xml:space="preserve"> to provide them </w:t>
      </w:r>
      <w:r w:rsidRPr="00495839" w:rsidR="00D97710">
        <w:rPr>
          <w:color w:val="000000"/>
        </w:rPr>
        <w:t xml:space="preserve">such data </w:t>
      </w:r>
      <w:r w:rsidRPr="00495839" w:rsidR="00366577">
        <w:rPr>
          <w:color w:val="000000"/>
        </w:rPr>
        <w:t>in a report.</w:t>
      </w:r>
      <w:r>
        <w:rPr>
          <w:rStyle w:val="FootnoteReference"/>
          <w:color w:val="000000"/>
        </w:rPr>
        <w:footnoteReference w:id="10"/>
      </w:r>
      <w:r w:rsidRPr="00495839" w:rsidR="00366577">
        <w:rPr>
          <w:color w:val="000000"/>
        </w:rPr>
        <w:t xml:space="preserve">  The PUCO further noted that the applicable </w:t>
      </w:r>
      <w:r w:rsidRPr="00495839" w:rsidR="00D97710">
        <w:rPr>
          <w:color w:val="000000"/>
        </w:rPr>
        <w:t>standard service offer (“</w:t>
      </w:r>
      <w:r w:rsidRPr="00495839" w:rsidR="00366577">
        <w:rPr>
          <w:color w:val="000000"/>
        </w:rPr>
        <w:t>SSO</w:t>
      </w:r>
      <w:r w:rsidRPr="00495839" w:rsidR="00D97710">
        <w:rPr>
          <w:color w:val="000000"/>
        </w:rPr>
        <w:t>”)</w:t>
      </w:r>
      <w:r w:rsidRPr="00495839" w:rsidR="00366577">
        <w:rPr>
          <w:color w:val="000000"/>
        </w:rPr>
        <w:t xml:space="preserve"> rate is displayed on the PUCO’s </w:t>
      </w:r>
      <w:r w:rsidRPr="00495839" w:rsidR="00F90D94">
        <w:rPr>
          <w:color w:val="000000"/>
        </w:rPr>
        <w:t>“apples to apples” website.</w:t>
      </w:r>
      <w:r>
        <w:rPr>
          <w:rStyle w:val="FootnoteReference"/>
          <w:color w:val="000000"/>
        </w:rPr>
        <w:footnoteReference w:id="11"/>
      </w:r>
      <w:r w:rsidRPr="00495839" w:rsidR="00F90D94">
        <w:rPr>
          <w:color w:val="000000"/>
        </w:rPr>
        <w:t xml:space="preserve"> </w:t>
      </w:r>
      <w:r w:rsidRPr="00495839" w:rsidR="00366577">
        <w:rPr>
          <w:color w:val="000000"/>
        </w:rPr>
        <w:t xml:space="preserve">The PUCO’s finding </w:t>
      </w:r>
      <w:r w:rsidRPr="00495839">
        <w:rPr>
          <w:color w:val="000000"/>
        </w:rPr>
        <w:t xml:space="preserve">that shadow billing is “unnecessary” </w:t>
      </w:r>
      <w:r w:rsidRPr="00495839" w:rsidR="00366577">
        <w:rPr>
          <w:color w:val="000000"/>
        </w:rPr>
        <w:t>was unjust and unreasonable because</w:t>
      </w:r>
      <w:r w:rsidRPr="00495839">
        <w:rPr>
          <w:color w:val="000000"/>
        </w:rPr>
        <w:t xml:space="preserve"> </w:t>
      </w:r>
      <w:r w:rsidRPr="00495839" w:rsidR="00153B21">
        <w:rPr>
          <w:color w:val="000000"/>
        </w:rPr>
        <w:t>that decision</w:t>
      </w:r>
      <w:r w:rsidRPr="00495839">
        <w:rPr>
          <w:color w:val="000000"/>
        </w:rPr>
        <w:t xml:space="preserve"> does not adequately protect consumers.</w:t>
      </w:r>
    </w:p>
    <w:p w:rsidR="00153B21" w:rsidRPr="00495839" w:rsidP="00DC5B9D" w14:paraId="6295ADDE" w14:textId="77777777">
      <w:pPr>
        <w:pStyle w:val="NormalWeb"/>
        <w:spacing w:before="0" w:beforeAutospacing="0" w:after="0" w:afterAutospacing="0" w:line="480" w:lineRule="auto"/>
        <w:ind w:firstLine="720"/>
        <w:rPr>
          <w:color w:val="000000"/>
        </w:rPr>
      </w:pPr>
      <w:r w:rsidRPr="00495839">
        <w:t xml:space="preserve">Shadow-billing data compares the difference between the utility’s </w:t>
      </w:r>
      <w:r w:rsidRPr="00495839">
        <w:t>SSO</w:t>
      </w:r>
      <w:r w:rsidRPr="00495839" w:rsidR="00DC5B9D">
        <w:t xml:space="preserve"> </w:t>
      </w:r>
      <w:r w:rsidRPr="00495839">
        <w:t xml:space="preserve">and the rates charged by marketers to determine the total savings or </w:t>
      </w:r>
      <w:r w:rsidRPr="00495839">
        <w:t>losses</w:t>
      </w:r>
      <w:r w:rsidRPr="00495839">
        <w:t xml:space="preserve"> by shopping for generation service from a marketer.</w:t>
      </w:r>
      <w:r>
        <w:rPr>
          <w:rStyle w:val="FootnoteReference"/>
        </w:rPr>
        <w:footnoteReference w:id="12"/>
      </w:r>
      <w:r w:rsidRPr="00495839">
        <w:t xml:space="preserve"> </w:t>
      </w:r>
      <w:r w:rsidRPr="00495839">
        <w:rPr>
          <w:color w:val="000000"/>
        </w:rPr>
        <w:t>OCC</w:t>
      </w:r>
      <w:r w:rsidRPr="00495839" w:rsidR="00730CC2">
        <w:rPr>
          <w:color w:val="000000"/>
        </w:rPr>
        <w:t>’s proposal</w:t>
      </w:r>
      <w:r w:rsidRPr="00495839">
        <w:rPr>
          <w:color w:val="000000"/>
        </w:rPr>
        <w:t xml:space="preserve"> that shadow-billing data be recorded </w:t>
      </w:r>
      <w:r w:rsidRPr="00495839" w:rsidR="00C637EC">
        <w:rPr>
          <w:color w:val="000000"/>
        </w:rPr>
        <w:t>by the EDUs a</w:t>
      </w:r>
      <w:r w:rsidRPr="00495839">
        <w:rPr>
          <w:color w:val="000000"/>
        </w:rPr>
        <w:t xml:space="preserve">nd made available to the PUCO, OCC, and the general public </w:t>
      </w:r>
      <w:r w:rsidRPr="00495839">
        <w:rPr>
          <w:color w:val="000000"/>
        </w:rPr>
        <w:t xml:space="preserve">in order to </w:t>
      </w:r>
      <w:r w:rsidRPr="00495839" w:rsidR="00DC5B9D">
        <w:rPr>
          <w:color w:val="000000"/>
        </w:rPr>
        <w:t xml:space="preserve">clearly </w:t>
      </w:r>
      <w:r w:rsidRPr="00495839">
        <w:rPr>
          <w:color w:val="000000"/>
        </w:rPr>
        <w:t>inform</w:t>
      </w:r>
      <w:r w:rsidRPr="00495839" w:rsidR="00DC5B9D">
        <w:rPr>
          <w:color w:val="000000"/>
        </w:rPr>
        <w:t xml:space="preserve"> customers of the </w:t>
      </w:r>
      <w:r w:rsidRPr="00495839">
        <w:rPr>
          <w:color w:val="000000"/>
        </w:rPr>
        <w:t xml:space="preserve">relative </w:t>
      </w:r>
      <w:r w:rsidRPr="00495839">
        <w:rPr>
          <w:color w:val="000000"/>
        </w:rPr>
        <w:t xml:space="preserve">total </w:t>
      </w:r>
      <w:r w:rsidRPr="00495839">
        <w:rPr>
          <w:color w:val="000000"/>
        </w:rPr>
        <w:t>losses</w:t>
      </w:r>
      <w:r w:rsidRPr="00495839">
        <w:rPr>
          <w:color w:val="000000"/>
        </w:rPr>
        <w:t xml:space="preserve"> or savings</w:t>
      </w:r>
      <w:r w:rsidRPr="00495839">
        <w:rPr>
          <w:color w:val="000000"/>
        </w:rPr>
        <w:t xml:space="preserve"> being realized in the acquisition of generation commodity</w:t>
      </w:r>
      <w:r w:rsidRPr="00495839">
        <w:rPr>
          <w:color w:val="000000"/>
        </w:rPr>
        <w:t xml:space="preserve"> service.</w:t>
      </w:r>
      <w:r>
        <w:rPr>
          <w:rStyle w:val="FootnoteReference"/>
          <w:color w:val="000000"/>
        </w:rPr>
        <w:footnoteReference w:id="13"/>
      </w:r>
      <w:r w:rsidRPr="00495839">
        <w:rPr>
          <w:color w:val="000000"/>
        </w:rPr>
        <w:t xml:space="preserve">  </w:t>
      </w:r>
    </w:p>
    <w:p w:rsidR="00C637EC" w:rsidRPr="00495839" w:rsidP="00DC5B9D" w14:paraId="4A7A2671" w14:textId="71FD22B4">
      <w:pPr>
        <w:pStyle w:val="NormalWeb"/>
        <w:spacing w:before="0" w:beforeAutospacing="0" w:after="0" w:afterAutospacing="0" w:line="480" w:lineRule="auto"/>
        <w:ind w:firstLine="720"/>
        <w:rPr>
          <w:color w:val="000000"/>
        </w:rPr>
      </w:pPr>
      <w:r w:rsidRPr="00495839">
        <w:rPr>
          <w:color w:val="000000"/>
        </w:rPr>
        <w:t>Ohio law explicitly requires consumers to be provided adequate, reliable, safe, efficient, nondiscriminatory access to reasonably priced retail electric service.</w:t>
      </w:r>
      <w:r>
        <w:rPr>
          <w:rStyle w:val="FootnoteReference"/>
          <w:color w:val="000000"/>
        </w:rPr>
        <w:footnoteReference w:id="14"/>
      </w:r>
      <w:r w:rsidRPr="00495839">
        <w:rPr>
          <w:color w:val="000000"/>
        </w:rPr>
        <w:t xml:space="preserve">  Yet the PUCO denied </w:t>
      </w:r>
      <w:r w:rsidRPr="00495839" w:rsidR="00153B21">
        <w:rPr>
          <w:color w:val="000000"/>
        </w:rPr>
        <w:t xml:space="preserve">consumers </w:t>
      </w:r>
      <w:r w:rsidRPr="00495839">
        <w:rPr>
          <w:color w:val="000000"/>
        </w:rPr>
        <w:t xml:space="preserve">this </w:t>
      </w:r>
      <w:r w:rsidRPr="00495839" w:rsidR="00153B21">
        <w:rPr>
          <w:color w:val="000000"/>
        </w:rPr>
        <w:t>important protection proposed</w:t>
      </w:r>
      <w:r w:rsidRPr="00495839">
        <w:rPr>
          <w:color w:val="000000"/>
        </w:rPr>
        <w:t xml:space="preserve"> by OCC, thus preventing </w:t>
      </w:r>
      <w:r w:rsidRPr="00495839" w:rsidR="00C1770C">
        <w:rPr>
          <w:color w:val="000000"/>
        </w:rPr>
        <w:t xml:space="preserve">relevant information and </w:t>
      </w:r>
      <w:r w:rsidRPr="00495839">
        <w:rPr>
          <w:color w:val="000000"/>
        </w:rPr>
        <w:t xml:space="preserve">transparency </w:t>
      </w:r>
      <w:r w:rsidRPr="00495839" w:rsidR="00C1770C">
        <w:rPr>
          <w:color w:val="000000"/>
        </w:rPr>
        <w:t>from entering  the Ohio retail energy market. Shadow billing would assist consumers in understanding whether they are being provided reasonably</w:t>
      </w:r>
      <w:r w:rsidRPr="00495839">
        <w:rPr>
          <w:color w:val="000000"/>
        </w:rPr>
        <w:t xml:space="preserve"> priced retail electric service. </w:t>
      </w:r>
    </w:p>
    <w:p w:rsidR="003462E6" w:rsidRPr="00495839" w:rsidP="00DC5B9D" w14:paraId="0AAC6FFD" w14:textId="172934E0">
      <w:pPr>
        <w:pStyle w:val="NormalWeb"/>
        <w:spacing w:before="0" w:beforeAutospacing="0" w:after="0" w:afterAutospacing="0" w:line="480" w:lineRule="auto"/>
        <w:ind w:firstLine="720"/>
        <w:rPr>
          <w:color w:val="000000"/>
        </w:rPr>
      </w:pPr>
      <w:r w:rsidRPr="00495839">
        <w:rPr>
          <w:color w:val="000000"/>
        </w:rPr>
        <w:t xml:space="preserve">The PUCO’s remedy that price-to-compare is already on customer bills and that they can go to a website is </w:t>
      </w:r>
      <w:r w:rsidRPr="00495839" w:rsidR="00C637EC">
        <w:rPr>
          <w:color w:val="000000"/>
        </w:rPr>
        <w:t>unjust and unreasonable</w:t>
      </w:r>
      <w:r w:rsidRPr="00495839" w:rsidR="00610BD3">
        <w:rPr>
          <w:color w:val="000000"/>
        </w:rPr>
        <w:t>. It</w:t>
      </w:r>
      <w:r w:rsidRPr="00495839" w:rsidR="00C637EC">
        <w:rPr>
          <w:color w:val="000000"/>
        </w:rPr>
        <w:t xml:space="preserve"> misconstrued and obscured the OCC recommendation </w:t>
      </w:r>
      <w:r w:rsidRPr="00495839" w:rsidR="00610BD3">
        <w:rPr>
          <w:color w:val="000000"/>
        </w:rPr>
        <w:t>as</w:t>
      </w:r>
      <w:r w:rsidRPr="00495839" w:rsidR="00C637EC">
        <w:rPr>
          <w:color w:val="000000"/>
        </w:rPr>
        <w:t xml:space="preserve"> the effectiveness of the price to compare on individual customer bills rather than the broader public policy objectives under Ohio law of ensuring that all customers are provided access to reasonably priced retail electric service.</w:t>
      </w:r>
      <w:r>
        <w:rPr>
          <w:rStyle w:val="FootnoteReference"/>
          <w:color w:val="000000"/>
        </w:rPr>
        <w:footnoteReference w:id="15"/>
      </w:r>
      <w:r w:rsidRPr="00495839" w:rsidR="00C637EC">
        <w:rPr>
          <w:color w:val="000000"/>
        </w:rPr>
        <w:t xml:space="preserve"> Furthermore, Ohio law requires consumers to be protected </w:t>
      </w:r>
      <w:r w:rsidRPr="00495839" w:rsidR="00D5023B">
        <w:rPr>
          <w:color w:val="000000"/>
        </w:rPr>
        <w:t>against unreasonable sales practices, market deficiencies, and market power.</w:t>
      </w:r>
      <w:r>
        <w:rPr>
          <w:rStyle w:val="FootnoteReference"/>
          <w:color w:val="000000"/>
        </w:rPr>
        <w:footnoteReference w:id="16"/>
      </w:r>
      <w:r w:rsidRPr="00495839" w:rsidR="00C637EC">
        <w:rPr>
          <w:color w:val="000000"/>
        </w:rPr>
        <w:t xml:space="preserve"> </w:t>
      </w:r>
      <w:r w:rsidRPr="00495839" w:rsidR="00D5023B">
        <w:rPr>
          <w:color w:val="000000"/>
        </w:rPr>
        <w:t>The annual shadow-billing reports as proposed by OCC are essential in making sure that consumers are being protected in the market.</w:t>
      </w:r>
      <w:r w:rsidRPr="00495839">
        <w:rPr>
          <w:color w:val="000000"/>
        </w:rPr>
        <w:t xml:space="preserve">  </w:t>
      </w:r>
    </w:p>
    <w:p w:rsidR="00306DCB" w:rsidRPr="00495839" w:rsidP="00306DCB" w14:paraId="593158F9" w14:textId="7476D336">
      <w:pPr>
        <w:pStyle w:val="NormalWeb"/>
        <w:spacing w:before="0" w:beforeAutospacing="0" w:after="0" w:afterAutospacing="0" w:line="480" w:lineRule="auto"/>
        <w:ind w:firstLine="720"/>
        <w:rPr>
          <w:color w:val="000000"/>
        </w:rPr>
      </w:pPr>
      <w:r w:rsidRPr="00495839">
        <w:rPr>
          <w:color w:val="000000"/>
        </w:rPr>
        <w:t>C</w:t>
      </w:r>
      <w:r w:rsidRPr="00495839">
        <w:rPr>
          <w:color w:val="000000"/>
        </w:rPr>
        <w:t>urrently over 50</w:t>
      </w:r>
      <w:r w:rsidRPr="00495839" w:rsidR="00C1770C">
        <w:rPr>
          <w:color w:val="000000"/>
        </w:rPr>
        <w:t>%</w:t>
      </w:r>
      <w:r w:rsidRPr="00495839">
        <w:rPr>
          <w:color w:val="000000"/>
        </w:rPr>
        <w:t xml:space="preserve"> of the total residential customers in Ohio are shopping with a </w:t>
      </w:r>
      <w:r w:rsidRPr="00495839" w:rsidR="00730CC2">
        <w:rPr>
          <w:color w:val="000000"/>
        </w:rPr>
        <w:t>m</w:t>
      </w:r>
      <w:r w:rsidRPr="00495839">
        <w:rPr>
          <w:color w:val="000000"/>
        </w:rPr>
        <w:t>arketer.</w:t>
      </w:r>
      <w:r>
        <w:rPr>
          <w:rStyle w:val="FootnoteReference"/>
          <w:color w:val="000000"/>
        </w:rPr>
        <w:footnoteReference w:id="17"/>
      </w:r>
      <w:r w:rsidRPr="00495839">
        <w:rPr>
          <w:color w:val="000000"/>
        </w:rPr>
        <w:t xml:space="preserve"> And according to a recent search for marketer offers on the PUCO Energy Choice Ohio website, the vast number of available offers were higher than the price-to-compare on the electric bill. </w:t>
      </w:r>
    </w:p>
    <w:p w:rsidR="005E5007" w:rsidRPr="00495839" w:rsidP="003462E6" w14:paraId="05463D03" w14:textId="2E38FADC">
      <w:pPr>
        <w:pStyle w:val="NormalWeb"/>
        <w:spacing w:before="0" w:beforeAutospacing="0" w:after="0" w:afterAutospacing="0" w:line="480" w:lineRule="auto"/>
        <w:ind w:firstLine="720"/>
        <w:rPr>
          <w:color w:val="000000"/>
        </w:rPr>
      </w:pPr>
      <w:r w:rsidRPr="00495839">
        <w:rPr>
          <w:color w:val="000000"/>
        </w:rPr>
        <w:t xml:space="preserve">While it may be true that some individual customers might be able to </w:t>
      </w:r>
      <w:r w:rsidRPr="00495839" w:rsidR="00D5023B">
        <w:rPr>
          <w:color w:val="000000"/>
        </w:rPr>
        <w:t xml:space="preserve">use the price to compare message on the bill to determine their savings or </w:t>
      </w:r>
      <w:r w:rsidRPr="00495839" w:rsidR="00C1770C">
        <w:rPr>
          <w:color w:val="000000"/>
        </w:rPr>
        <w:t>losses</w:t>
      </w:r>
      <w:r w:rsidRPr="00495839" w:rsidR="00D5023B">
        <w:rPr>
          <w:color w:val="000000"/>
        </w:rPr>
        <w:t xml:space="preserve"> compared to the marketer rates as the PUCO suggests, </w:t>
      </w:r>
      <w:r w:rsidRPr="00495839">
        <w:rPr>
          <w:color w:val="000000"/>
        </w:rPr>
        <w:t xml:space="preserve">the vast majority of residential shopping customers likely have no idea how their spending compares with the </w:t>
      </w:r>
      <w:r w:rsidRPr="00495839" w:rsidR="00C1770C">
        <w:rPr>
          <w:color w:val="000000"/>
        </w:rPr>
        <w:t>electric distribution utility (“</w:t>
      </w:r>
      <w:r w:rsidRPr="00495839">
        <w:rPr>
          <w:color w:val="000000"/>
        </w:rPr>
        <w:t>EDU</w:t>
      </w:r>
      <w:r w:rsidRPr="00495839" w:rsidR="00C1770C">
        <w:rPr>
          <w:color w:val="000000"/>
        </w:rPr>
        <w:t>”)</w:t>
      </w:r>
      <w:r w:rsidRPr="00495839">
        <w:rPr>
          <w:color w:val="000000"/>
        </w:rPr>
        <w:t xml:space="preserve"> standard service offer</w:t>
      </w:r>
      <w:r w:rsidRPr="00495839" w:rsidR="00C1770C">
        <w:rPr>
          <w:color w:val="000000"/>
        </w:rPr>
        <w:t xml:space="preserve"> rate</w:t>
      </w:r>
      <w:r w:rsidRPr="00495839">
        <w:rPr>
          <w:color w:val="000000"/>
        </w:rPr>
        <w:t xml:space="preserve">.  </w:t>
      </w:r>
      <w:r w:rsidRPr="00495839" w:rsidR="00D5023B">
        <w:rPr>
          <w:color w:val="000000"/>
        </w:rPr>
        <w:t>Add to this, the complexity of how the price</w:t>
      </w:r>
      <w:r w:rsidRPr="00495839" w:rsidR="00730CC2">
        <w:rPr>
          <w:color w:val="000000"/>
        </w:rPr>
        <w:t>-</w:t>
      </w:r>
      <w:r w:rsidRPr="00495839" w:rsidR="00D5023B">
        <w:rPr>
          <w:color w:val="000000"/>
        </w:rPr>
        <w:t>to</w:t>
      </w:r>
      <w:r w:rsidRPr="00495839" w:rsidR="00730CC2">
        <w:rPr>
          <w:color w:val="000000"/>
        </w:rPr>
        <w:t>-</w:t>
      </w:r>
      <w:r w:rsidRPr="00495839" w:rsidR="00D5023B">
        <w:rPr>
          <w:color w:val="000000"/>
        </w:rPr>
        <w:t>compare changes over time</w:t>
      </w:r>
      <w:r w:rsidRPr="00495839">
        <w:rPr>
          <w:color w:val="000000"/>
        </w:rPr>
        <w:t xml:space="preserve"> on the </w:t>
      </w:r>
      <w:r w:rsidRPr="00495839" w:rsidR="00730CC2">
        <w:rPr>
          <w:color w:val="000000"/>
        </w:rPr>
        <w:t>“</w:t>
      </w:r>
      <w:r w:rsidRPr="00495839">
        <w:rPr>
          <w:color w:val="000000"/>
        </w:rPr>
        <w:t>apples-to-apples</w:t>
      </w:r>
      <w:r w:rsidRPr="00495839" w:rsidR="00730CC2">
        <w:rPr>
          <w:color w:val="000000"/>
        </w:rPr>
        <w:t>”</w:t>
      </w:r>
      <w:r w:rsidRPr="00495839">
        <w:rPr>
          <w:color w:val="000000"/>
        </w:rPr>
        <w:t xml:space="preserve"> website, </w:t>
      </w:r>
      <w:r w:rsidRPr="00495839" w:rsidR="00D5023B">
        <w:rPr>
          <w:color w:val="000000"/>
        </w:rPr>
        <w:t>the vast number of customers simply do not have the time o</w:t>
      </w:r>
      <w:r w:rsidRPr="00495839">
        <w:rPr>
          <w:color w:val="000000"/>
        </w:rPr>
        <w:t>r</w:t>
      </w:r>
      <w:r w:rsidRPr="00495839" w:rsidR="00D5023B">
        <w:rPr>
          <w:color w:val="000000"/>
        </w:rPr>
        <w:t xml:space="preserve"> expertise to monitor savings or spending on a monthly basis. As they go about their daily lives, most Ohio residential customers have other life issues to attend to and other concerns that take time and attention away from the nuances of choice decisions and how much they are saving or overpaying. Trying to a</w:t>
      </w:r>
      <w:r w:rsidRPr="00495839" w:rsidR="0012648C">
        <w:rPr>
          <w:color w:val="000000"/>
        </w:rPr>
        <w:t xml:space="preserve">ssess if they are saving or spending more money on their electricity through a marketer is not a priority with </w:t>
      </w:r>
      <w:r w:rsidRPr="00495839" w:rsidR="00D5023B">
        <w:rPr>
          <w:color w:val="000000"/>
        </w:rPr>
        <w:t>Ohio families</w:t>
      </w:r>
      <w:r w:rsidRPr="00495839" w:rsidR="0012648C">
        <w:rPr>
          <w:color w:val="000000"/>
        </w:rPr>
        <w:t xml:space="preserve">’ limited time and resources. </w:t>
      </w:r>
    </w:p>
    <w:p w:rsidR="003462E6" w:rsidRPr="00495839" w:rsidP="003462E6" w14:paraId="7D1D743A" w14:textId="441CC0E7">
      <w:pPr>
        <w:pStyle w:val="NormalWeb"/>
        <w:spacing w:before="0" w:beforeAutospacing="0" w:after="0" w:afterAutospacing="0" w:line="480" w:lineRule="auto"/>
        <w:ind w:firstLine="720"/>
        <w:rPr>
          <w:color w:val="000000"/>
        </w:rPr>
      </w:pPr>
      <w:r w:rsidRPr="00495839">
        <w:rPr>
          <w:color w:val="000000"/>
        </w:rPr>
        <w:t>T</w:t>
      </w:r>
      <w:r w:rsidRPr="00495839" w:rsidR="00306DCB">
        <w:rPr>
          <w:color w:val="000000"/>
        </w:rPr>
        <w:t>he</w:t>
      </w:r>
      <w:r w:rsidRPr="00495839" w:rsidR="008B1B9E">
        <w:rPr>
          <w:color w:val="000000"/>
        </w:rPr>
        <w:t xml:space="preserve"> </w:t>
      </w:r>
      <w:r w:rsidRPr="00495839" w:rsidR="00306DCB">
        <w:rPr>
          <w:color w:val="000000"/>
        </w:rPr>
        <w:t xml:space="preserve">shadow-billing report proposed by OCC </w:t>
      </w:r>
      <w:r w:rsidRPr="00495839" w:rsidR="0012648C">
        <w:rPr>
          <w:color w:val="000000"/>
        </w:rPr>
        <w:t xml:space="preserve">permits an annual review of how well customers (as a whole) are faring in obtaining reasonably priced retail electric service. And these reports can help guide the need for developing additional resources that customers may need to further </w:t>
      </w:r>
      <w:r w:rsidRPr="00495839" w:rsidR="00C1770C">
        <w:rPr>
          <w:color w:val="000000"/>
        </w:rPr>
        <w:t>understand</w:t>
      </w:r>
      <w:r w:rsidRPr="00495839" w:rsidR="0012648C">
        <w:rPr>
          <w:color w:val="000000"/>
        </w:rPr>
        <w:t xml:space="preserve"> their retail electric experience. </w:t>
      </w:r>
      <w:r w:rsidRPr="00495839" w:rsidR="00C1770C">
        <w:rPr>
          <w:color w:val="000000"/>
        </w:rPr>
        <w:t xml:space="preserve">Shadow billing is an </w:t>
      </w:r>
      <w:r w:rsidRPr="00495839" w:rsidR="00306DCB">
        <w:rPr>
          <w:color w:val="000000"/>
        </w:rPr>
        <w:t xml:space="preserve">effective way that the PUCO, OCC, </w:t>
      </w:r>
      <w:r w:rsidRPr="00495839" w:rsidR="00C1770C">
        <w:rPr>
          <w:color w:val="000000"/>
        </w:rPr>
        <w:t>and</w:t>
      </w:r>
      <w:r w:rsidRPr="00495839" w:rsidR="00306DCB">
        <w:rPr>
          <w:color w:val="000000"/>
        </w:rPr>
        <w:t xml:space="preserve"> the </w:t>
      </w:r>
      <w:r w:rsidRPr="00495839" w:rsidR="00C1770C">
        <w:rPr>
          <w:color w:val="000000"/>
        </w:rPr>
        <w:t>retail consumer</w:t>
      </w:r>
      <w:r w:rsidRPr="00495839" w:rsidR="00306DCB">
        <w:rPr>
          <w:color w:val="000000"/>
        </w:rPr>
        <w:t xml:space="preserve"> can be informed about the total shopping savings or </w:t>
      </w:r>
      <w:r w:rsidRPr="00495839" w:rsidR="00C1770C">
        <w:rPr>
          <w:color w:val="000000"/>
        </w:rPr>
        <w:t>losses experienced</w:t>
      </w:r>
      <w:r w:rsidRPr="00495839" w:rsidR="00306DCB">
        <w:rPr>
          <w:color w:val="000000"/>
        </w:rPr>
        <w:t xml:space="preserve"> with electric marketers.</w:t>
      </w:r>
      <w:r w:rsidRPr="00495839">
        <w:rPr>
          <w:color w:val="000000"/>
        </w:rPr>
        <w:t xml:space="preserve"> </w:t>
      </w:r>
    </w:p>
    <w:p w:rsidR="008B1B9E" w:rsidRPr="00495839" w:rsidP="003462E6" w14:paraId="53006788" w14:textId="5C06DC20">
      <w:pPr>
        <w:pStyle w:val="NormalWeb"/>
        <w:spacing w:before="0" w:beforeAutospacing="0" w:after="0" w:afterAutospacing="0" w:line="480" w:lineRule="auto"/>
        <w:ind w:firstLine="720"/>
        <w:rPr>
          <w:color w:val="000000"/>
        </w:rPr>
      </w:pPr>
      <w:r w:rsidRPr="00495839">
        <w:rPr>
          <w:color w:val="000000"/>
        </w:rPr>
        <w:t>Thus, the PUCO erred in not adopting the following rule:</w:t>
      </w:r>
    </w:p>
    <w:p w:rsidR="008B1B9E" w:rsidRPr="00495839" w:rsidP="003462E6" w14:paraId="1E3476A9" w14:textId="77777777">
      <w:pPr>
        <w:pStyle w:val="NormalWeb"/>
        <w:spacing w:before="0" w:beforeAutospacing="0" w:after="0" w:afterAutospacing="0" w:line="480" w:lineRule="auto"/>
        <w:ind w:firstLine="720"/>
      </w:pPr>
      <w:r w:rsidRPr="00495839">
        <w:t xml:space="preserve">4901:1-10-22 Electric Utility Customer Billing and Payments. </w:t>
      </w:r>
    </w:p>
    <w:p w:rsidR="008B1B9E" w:rsidRPr="00495839" w:rsidP="000617FF" w14:paraId="08BDF10D" w14:textId="2F63C137">
      <w:pPr>
        <w:pStyle w:val="NormalWeb"/>
        <w:spacing w:before="0" w:beforeAutospacing="0" w:after="0" w:afterAutospacing="0"/>
        <w:ind w:left="720"/>
        <w:rPr>
          <w:color w:val="000000"/>
        </w:rPr>
      </w:pPr>
      <w:r w:rsidRPr="00495839">
        <w:t>(J)  For each electric utility customer shopping with a competitive retail electric service provider, the electric utility shall create a bill as if that customer were on the electric utility’s standard service offer. Each electric utility shall annually file a report with the commission detailing the total customer savings or spending by shopping with competitive retail electric service providers.</w:t>
      </w:r>
    </w:p>
    <w:p w:rsidR="008B1B9E" w:rsidRPr="00495839" w:rsidP="00306DCB" w14:paraId="04F1129D" w14:textId="77777777">
      <w:pPr>
        <w:pStyle w:val="NormalWeb"/>
        <w:spacing w:before="0" w:beforeAutospacing="0" w:after="0" w:afterAutospacing="0" w:line="480" w:lineRule="auto"/>
        <w:ind w:firstLine="720"/>
      </w:pPr>
    </w:p>
    <w:p w:rsidR="00306DCB" w:rsidRPr="00495839" w:rsidP="00306DCB" w14:paraId="552F2CB6" w14:textId="3E8DACDB">
      <w:pPr>
        <w:pStyle w:val="NormalWeb"/>
        <w:spacing w:before="0" w:beforeAutospacing="0" w:after="0" w:afterAutospacing="0" w:line="480" w:lineRule="auto"/>
        <w:ind w:firstLine="720"/>
        <w:rPr>
          <w:color w:val="000000"/>
        </w:rPr>
      </w:pPr>
      <w:r w:rsidRPr="00495839">
        <w:t>The PUCO should adopt OCC’s proposed amendment to Ohio Adm.Code 4901:1-10-22 to provide customers more information regarding their bills for electric utility service.</w:t>
      </w:r>
      <w:r w:rsidRPr="00495839" w:rsidR="00E954E8">
        <w:t xml:space="preserve"> The PUCO should grant rehearing and require the EDUs to provide an annual shadow billing report as recommended by OCC.</w:t>
      </w:r>
    </w:p>
    <w:p w:rsidR="00C53B58" w:rsidRPr="00495839" w:rsidP="00E85E17" w14:paraId="51AF55E8" w14:textId="538068C8">
      <w:pPr>
        <w:pStyle w:val="Heading2"/>
        <w:rPr>
          <w:rFonts w:ascii="Times New Roman" w:hAnsi="Times New Roman" w:cs="Times New Roman"/>
          <w:b w:val="0"/>
          <w:szCs w:val="24"/>
        </w:rPr>
      </w:pPr>
      <w:bookmarkStart w:id="7" w:name="_Toc36221967"/>
      <w:r w:rsidRPr="00495839">
        <w:rPr>
          <w:rFonts w:ascii="Times New Roman" w:hAnsi="Times New Roman" w:cs="Times New Roman"/>
          <w:szCs w:val="24"/>
        </w:rPr>
        <w:t xml:space="preserve">ASSIGNMENT OF ERROR </w:t>
      </w:r>
      <w:r w:rsidRPr="00495839" w:rsidR="00306DCB">
        <w:rPr>
          <w:rFonts w:ascii="Times New Roman" w:hAnsi="Times New Roman" w:cs="Times New Roman"/>
          <w:szCs w:val="24"/>
        </w:rPr>
        <w:t>2</w:t>
      </w:r>
      <w:r w:rsidRPr="00495839">
        <w:rPr>
          <w:rFonts w:ascii="Times New Roman" w:hAnsi="Times New Roman" w:cs="Times New Roman"/>
          <w:szCs w:val="24"/>
        </w:rPr>
        <w:t xml:space="preserve">:  </w:t>
      </w:r>
      <w:r w:rsidRPr="00495839">
        <w:rPr>
          <w:rFonts w:ascii="Times New Roman" w:hAnsi="Times New Roman" w:cs="Times New Roman"/>
          <w:szCs w:val="24"/>
        </w:rPr>
        <w:t>The PUCO</w:t>
      </w:r>
      <w:r w:rsidRPr="00495839" w:rsidR="001A4644">
        <w:rPr>
          <w:rFonts w:ascii="Times New Roman" w:hAnsi="Times New Roman" w:cs="Times New Roman"/>
          <w:szCs w:val="24"/>
        </w:rPr>
        <w:t>’s Order was unreasonable because it failed to give consumers</w:t>
      </w:r>
      <w:r w:rsidRPr="00495839">
        <w:rPr>
          <w:rFonts w:ascii="Times New Roman" w:hAnsi="Times New Roman" w:cs="Times New Roman"/>
          <w:szCs w:val="24"/>
        </w:rPr>
        <w:t xml:space="preserve"> the right to request a block on their account so that their </w:t>
      </w:r>
      <w:r w:rsidRPr="00495839" w:rsidR="00947947">
        <w:rPr>
          <w:rFonts w:ascii="Times New Roman" w:hAnsi="Times New Roman" w:cs="Times New Roman"/>
          <w:szCs w:val="24"/>
        </w:rPr>
        <w:t xml:space="preserve">electric </w:t>
      </w:r>
      <w:r w:rsidRPr="00495839">
        <w:rPr>
          <w:rFonts w:ascii="Times New Roman" w:hAnsi="Times New Roman" w:cs="Times New Roman"/>
          <w:szCs w:val="24"/>
        </w:rPr>
        <w:t xml:space="preserve">service is not switched to a </w:t>
      </w:r>
      <w:r w:rsidRPr="00495839" w:rsidR="00730CC2">
        <w:rPr>
          <w:rFonts w:ascii="Times New Roman" w:hAnsi="Times New Roman" w:cs="Times New Roman"/>
          <w:szCs w:val="24"/>
        </w:rPr>
        <w:t>m</w:t>
      </w:r>
      <w:r w:rsidRPr="00495839">
        <w:rPr>
          <w:rFonts w:ascii="Times New Roman" w:hAnsi="Times New Roman" w:cs="Times New Roman"/>
          <w:szCs w:val="24"/>
        </w:rPr>
        <w:t>arketer.</w:t>
      </w:r>
      <w:bookmarkEnd w:id="7"/>
    </w:p>
    <w:p w:rsidR="00B942F6" w:rsidRPr="00495839" w:rsidP="0064639D" w14:paraId="344F5BC7" w14:textId="0A499A87">
      <w:pPr>
        <w:pStyle w:val="NormalWeb"/>
        <w:spacing w:before="0" w:beforeAutospacing="0" w:after="0" w:afterAutospacing="0" w:line="480" w:lineRule="auto"/>
        <w:ind w:firstLine="720"/>
      </w:pPr>
      <w:r w:rsidRPr="00495839">
        <w:t>The PUCO</w:t>
      </w:r>
      <w:r w:rsidRPr="00495839">
        <w:t xml:space="preserve"> found that</w:t>
      </w:r>
      <w:r w:rsidRPr="00495839">
        <w:t xml:space="preserve"> Staff’s proposal</w:t>
      </w:r>
      <w:r w:rsidRPr="00495839" w:rsidR="008E1DA5">
        <w:t>, supported by OCC</w:t>
      </w:r>
      <w:r>
        <w:rPr>
          <w:rStyle w:val="FootnoteReference"/>
        </w:rPr>
        <w:footnoteReference w:id="18"/>
      </w:r>
      <w:r w:rsidRPr="00495839" w:rsidR="008E1DA5">
        <w:t>,</w:t>
      </w:r>
      <w:r w:rsidRPr="00495839">
        <w:t xml:space="preserve"> </w:t>
      </w:r>
      <w:r w:rsidRPr="00495839" w:rsidR="008E1DA5">
        <w:t>that would allow</w:t>
      </w:r>
      <w:r w:rsidRPr="00495839">
        <w:t xml:space="preserve"> electric utility customers to place a block on their accounts to prevent switching to or from a </w:t>
      </w:r>
      <w:r w:rsidRPr="00495839" w:rsidR="0001646B">
        <w:t>m</w:t>
      </w:r>
      <w:r w:rsidRPr="00495839">
        <w:t>arketer</w:t>
      </w:r>
      <w:r w:rsidRPr="00495839">
        <w:t xml:space="preserve"> was not necessary because “current consumer protections are adequate.”</w:t>
      </w:r>
      <w:r>
        <w:rPr>
          <w:rStyle w:val="FootnoteReference"/>
        </w:rPr>
        <w:footnoteReference w:id="19"/>
      </w:r>
      <w:r w:rsidRPr="00495839">
        <w:t xml:space="preserve"> </w:t>
      </w:r>
      <w:r w:rsidRPr="00495839">
        <w:t xml:space="preserve">This conclusion is wrong because unfortunately, </w:t>
      </w:r>
      <w:r w:rsidRPr="00495839" w:rsidR="008E1DA5">
        <w:t>there have been numerous waiver requests by marketers that are eroding consumer protections.</w:t>
      </w:r>
      <w:r>
        <w:rPr>
          <w:rStyle w:val="FootnoteReference"/>
        </w:rPr>
        <w:footnoteReference w:id="20"/>
      </w:r>
      <w:r w:rsidRPr="00495839" w:rsidR="008E1DA5">
        <w:t xml:space="preserve"> And, unfortunately, Ohio consumers are often </w:t>
      </w:r>
      <w:r w:rsidRPr="00495839">
        <w:t>the victims of “slamming”</w:t>
      </w:r>
      <w:r w:rsidRPr="00495839">
        <w:rPr>
          <w:color w:val="000000"/>
        </w:rPr>
        <w:t xml:space="preserve"> or customers being switched to a marketer without their permission.</w:t>
      </w:r>
      <w:r>
        <w:rPr>
          <w:rStyle w:val="FootnoteReference"/>
          <w:color w:val="000000"/>
        </w:rPr>
        <w:footnoteReference w:id="21"/>
      </w:r>
      <w:r w:rsidRPr="00495839" w:rsidR="008E1DA5">
        <w:t xml:space="preserve"> </w:t>
      </w:r>
    </w:p>
    <w:p w:rsidR="0064639D" w:rsidRPr="00495839" w:rsidP="0064639D" w14:paraId="3CEA8345" w14:textId="05A5CB13">
      <w:pPr>
        <w:pStyle w:val="NormalWeb"/>
        <w:spacing w:before="0" w:beforeAutospacing="0" w:after="0" w:afterAutospacing="0" w:line="480" w:lineRule="auto"/>
        <w:ind w:firstLine="720"/>
        <w:rPr>
          <w:color w:val="000000"/>
        </w:rPr>
      </w:pPr>
      <w:r w:rsidRPr="00495839">
        <w:rPr>
          <w:color w:val="000000"/>
        </w:rPr>
        <w:t>Staff’s proposed modification to O</w:t>
      </w:r>
      <w:r w:rsidRPr="00495839" w:rsidR="0001646B">
        <w:rPr>
          <w:color w:val="000000"/>
        </w:rPr>
        <w:t>hio Admin.Code</w:t>
      </w:r>
      <w:r w:rsidRPr="00495839">
        <w:rPr>
          <w:color w:val="000000"/>
        </w:rPr>
        <w:t xml:space="preserve"> 4901:1-10-24 would allow customers to request that their electric distribution utility place a supplier block on their electric account. The supplier block would preclude an EDU from switching customers to another marketer without explicit consent first having been provided by the customer to the EDU.  </w:t>
      </w:r>
      <w:r w:rsidRPr="00495839" w:rsidR="00F05EAB">
        <w:rPr>
          <w:color w:val="000000"/>
        </w:rPr>
        <w:t>A supplier block</w:t>
      </w:r>
      <w:r w:rsidRPr="00495839">
        <w:rPr>
          <w:color w:val="000000"/>
        </w:rPr>
        <w:t xml:space="preserve"> would finally provide consumers with the peace of mind of knowing that their electric supply would not be switched without proper authorization. While solicitation is currently suspended under the PUCO’s emergency order,</w:t>
      </w:r>
      <w:r>
        <w:rPr>
          <w:rStyle w:val="FootnoteReference"/>
          <w:color w:val="000000"/>
        </w:rPr>
        <w:footnoteReference w:id="22"/>
      </w:r>
      <w:r w:rsidRPr="00495839">
        <w:rPr>
          <w:color w:val="000000"/>
        </w:rPr>
        <w:t xml:space="preserve"> going forward such empowerment would especially be helpful for families who are caring for senior parents and are trying to protect their parents from being bombarded with door-to-door marketers and phone calls trying to entice switching.  </w:t>
      </w:r>
    </w:p>
    <w:p w:rsidR="001976DC" w:rsidRPr="00495839" w:rsidP="00AE35DF" w14:paraId="1CA38537" w14:textId="75EDE87B">
      <w:pPr>
        <w:tabs>
          <w:tab w:val="left" w:pos="720"/>
          <w:tab w:val="left" w:leader="dot" w:pos="8640"/>
        </w:tabs>
        <w:spacing w:after="0" w:line="480" w:lineRule="auto"/>
        <w:rPr>
          <w:rFonts w:ascii="Times New Roman" w:hAnsi="Times New Roman" w:cs="Times New Roman"/>
          <w:sz w:val="24"/>
          <w:szCs w:val="24"/>
        </w:rPr>
      </w:pPr>
      <w:r w:rsidRPr="00495839">
        <w:rPr>
          <w:rFonts w:ascii="Times New Roman" w:hAnsi="Times New Roman" w:cs="Times New Roman"/>
          <w:sz w:val="24"/>
          <w:szCs w:val="24"/>
        </w:rPr>
        <w:tab/>
      </w:r>
      <w:r w:rsidRPr="00495839" w:rsidR="0064639D">
        <w:rPr>
          <w:rFonts w:ascii="Times New Roman" w:hAnsi="Times New Roman" w:cs="Times New Roman"/>
          <w:color w:val="000000"/>
          <w:sz w:val="24"/>
          <w:szCs w:val="24"/>
        </w:rPr>
        <w:t xml:space="preserve">In </w:t>
      </w:r>
      <w:r w:rsidRPr="00495839">
        <w:rPr>
          <w:rFonts w:ascii="Times New Roman" w:hAnsi="Times New Roman" w:cs="Times New Roman"/>
          <w:color w:val="000000"/>
          <w:sz w:val="24"/>
          <w:szCs w:val="24"/>
        </w:rPr>
        <w:t xml:space="preserve">rejecting the Staff proposal, the PUCO </w:t>
      </w:r>
      <w:r w:rsidRPr="00495839" w:rsidR="00F05EAB">
        <w:rPr>
          <w:rFonts w:ascii="Times New Roman" w:hAnsi="Times New Roman" w:cs="Times New Roman"/>
          <w:color w:val="000000"/>
          <w:sz w:val="24"/>
          <w:szCs w:val="24"/>
        </w:rPr>
        <w:t>stated that</w:t>
      </w:r>
      <w:r w:rsidRPr="00495839">
        <w:rPr>
          <w:rFonts w:ascii="Times New Roman" w:hAnsi="Times New Roman" w:cs="Times New Roman"/>
          <w:color w:val="000000"/>
          <w:sz w:val="24"/>
          <w:szCs w:val="24"/>
        </w:rPr>
        <w:t xml:space="preserve"> “exhaustive procedures” are already in place to protect consumers from </w:t>
      </w:r>
      <w:r w:rsidRPr="00495839" w:rsidR="00A83B35">
        <w:rPr>
          <w:rFonts w:ascii="Times New Roman" w:hAnsi="Times New Roman" w:cs="Times New Roman"/>
          <w:color w:val="000000"/>
          <w:sz w:val="24"/>
          <w:szCs w:val="24"/>
        </w:rPr>
        <w:t>“</w:t>
      </w:r>
      <w:r w:rsidRPr="00495839">
        <w:rPr>
          <w:rFonts w:ascii="Times New Roman" w:hAnsi="Times New Roman" w:cs="Times New Roman"/>
          <w:color w:val="000000"/>
          <w:sz w:val="24"/>
          <w:szCs w:val="24"/>
        </w:rPr>
        <w:t>slamming</w:t>
      </w:r>
      <w:r w:rsidRPr="00495839" w:rsidR="00A83B35">
        <w:rPr>
          <w:rFonts w:ascii="Times New Roman" w:hAnsi="Times New Roman" w:cs="Times New Roman"/>
          <w:color w:val="000000"/>
          <w:sz w:val="24"/>
          <w:szCs w:val="24"/>
        </w:rPr>
        <w:t xml:space="preserve">” </w:t>
      </w:r>
      <w:r w:rsidRPr="00495839" w:rsidR="00F05EAB">
        <w:rPr>
          <w:rFonts w:ascii="Times New Roman" w:hAnsi="Times New Roman" w:cs="Times New Roman"/>
          <w:color w:val="000000"/>
          <w:sz w:val="24"/>
          <w:szCs w:val="24"/>
        </w:rPr>
        <w:t>(</w:t>
      </w:r>
      <w:r w:rsidRPr="00495839" w:rsidR="00A83B35">
        <w:rPr>
          <w:rFonts w:ascii="Times New Roman" w:hAnsi="Times New Roman" w:cs="Times New Roman"/>
          <w:color w:val="000000"/>
          <w:sz w:val="24"/>
          <w:szCs w:val="24"/>
        </w:rPr>
        <w:t>customers being switched to a marketer without their permission</w:t>
      </w:r>
      <w:r w:rsidRPr="00495839" w:rsidR="00F05EAB">
        <w:rPr>
          <w:rFonts w:ascii="Times New Roman" w:hAnsi="Times New Roman" w:cs="Times New Roman"/>
          <w:color w:val="000000"/>
          <w:sz w:val="24"/>
          <w:szCs w:val="24"/>
        </w:rPr>
        <w:t>)</w:t>
      </w:r>
      <w:r w:rsidRPr="00495839" w:rsidR="00A83B35">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23"/>
      </w:r>
      <w:r w:rsidRPr="00495839">
        <w:rPr>
          <w:rFonts w:ascii="Times New Roman" w:hAnsi="Times New Roman" w:cs="Times New Roman"/>
          <w:color w:val="000000"/>
          <w:sz w:val="24"/>
          <w:szCs w:val="24"/>
        </w:rPr>
        <w:t xml:space="preserve"> But the fact of the matter is that despite the current rules, slamming </w:t>
      </w:r>
      <w:r w:rsidRPr="00495839" w:rsidR="00C118DE">
        <w:rPr>
          <w:rFonts w:ascii="Times New Roman" w:hAnsi="Times New Roman" w:cs="Times New Roman"/>
          <w:color w:val="000000"/>
          <w:sz w:val="24"/>
          <w:szCs w:val="24"/>
        </w:rPr>
        <w:t xml:space="preserve">unfortunately </w:t>
      </w:r>
      <w:r w:rsidRPr="00495839">
        <w:rPr>
          <w:rFonts w:ascii="Times New Roman" w:hAnsi="Times New Roman" w:cs="Times New Roman"/>
          <w:color w:val="000000"/>
          <w:sz w:val="24"/>
          <w:szCs w:val="24"/>
        </w:rPr>
        <w:t>does occur.</w:t>
      </w:r>
      <w:r>
        <w:rPr>
          <w:rStyle w:val="FootnoteReference"/>
          <w:rFonts w:ascii="Times New Roman" w:hAnsi="Times New Roman" w:cs="Times New Roman"/>
          <w:color w:val="000000"/>
          <w:sz w:val="24"/>
          <w:szCs w:val="24"/>
        </w:rPr>
        <w:footnoteReference w:id="24"/>
      </w:r>
      <w:r w:rsidRPr="00495839">
        <w:rPr>
          <w:rFonts w:ascii="Times New Roman" w:hAnsi="Times New Roman" w:cs="Times New Roman"/>
          <w:color w:val="000000"/>
          <w:sz w:val="24"/>
          <w:szCs w:val="24"/>
        </w:rPr>
        <w:t xml:space="preserve"> And Ohio law specifically requires the PUCO to establish rules that prohibit slamming.</w:t>
      </w:r>
      <w:r>
        <w:rPr>
          <w:rStyle w:val="FootnoteReference"/>
          <w:rFonts w:ascii="Times New Roman" w:hAnsi="Times New Roman" w:cs="Times New Roman"/>
          <w:color w:val="000000"/>
          <w:sz w:val="24"/>
          <w:szCs w:val="24"/>
        </w:rPr>
        <w:footnoteReference w:id="25"/>
      </w:r>
      <w:r w:rsidRPr="00495839">
        <w:rPr>
          <w:rFonts w:ascii="Times New Roman" w:hAnsi="Times New Roman" w:cs="Times New Roman"/>
          <w:color w:val="000000"/>
          <w:sz w:val="24"/>
          <w:szCs w:val="24"/>
        </w:rPr>
        <w:t xml:space="preserve"> The very reasonable proposal that</w:t>
      </w:r>
      <w:r w:rsidRPr="00495839" w:rsidR="008E1DA5">
        <w:rPr>
          <w:rFonts w:ascii="Times New Roman" w:hAnsi="Times New Roman" w:cs="Times New Roman"/>
          <w:color w:val="000000"/>
          <w:sz w:val="24"/>
          <w:szCs w:val="24"/>
        </w:rPr>
        <w:t xml:space="preserve"> the </w:t>
      </w:r>
      <w:r w:rsidRPr="00495839">
        <w:rPr>
          <w:rFonts w:ascii="Times New Roman" w:hAnsi="Times New Roman" w:cs="Times New Roman"/>
          <w:color w:val="000000"/>
          <w:sz w:val="24"/>
          <w:szCs w:val="24"/>
        </w:rPr>
        <w:t>Staff recommended enable</w:t>
      </w:r>
      <w:r w:rsidRPr="00495839" w:rsidR="000932C2">
        <w:rPr>
          <w:rFonts w:ascii="Times New Roman" w:hAnsi="Times New Roman" w:cs="Times New Roman"/>
          <w:color w:val="000000"/>
          <w:sz w:val="24"/>
          <w:szCs w:val="24"/>
        </w:rPr>
        <w:t>s</w:t>
      </w:r>
      <w:r w:rsidRPr="00495839">
        <w:rPr>
          <w:rFonts w:ascii="Times New Roman" w:hAnsi="Times New Roman" w:cs="Times New Roman"/>
          <w:color w:val="000000"/>
          <w:sz w:val="24"/>
          <w:szCs w:val="24"/>
        </w:rPr>
        <w:t xml:space="preserve"> customers to </w:t>
      </w:r>
      <w:r w:rsidRPr="00495839" w:rsidR="000932C2">
        <w:rPr>
          <w:rFonts w:ascii="Times New Roman" w:hAnsi="Times New Roman" w:cs="Times New Roman"/>
          <w:color w:val="000000"/>
          <w:sz w:val="24"/>
          <w:szCs w:val="24"/>
        </w:rPr>
        <w:t xml:space="preserve">proactively </w:t>
      </w:r>
      <w:r w:rsidRPr="00495839">
        <w:rPr>
          <w:rFonts w:ascii="Times New Roman" w:hAnsi="Times New Roman" w:cs="Times New Roman"/>
          <w:color w:val="000000"/>
          <w:sz w:val="24"/>
          <w:szCs w:val="24"/>
        </w:rPr>
        <w:t>request a supplier block on their account</w:t>
      </w:r>
      <w:r w:rsidRPr="00495839" w:rsidR="000932C2">
        <w:rPr>
          <w:rFonts w:ascii="Times New Roman" w:hAnsi="Times New Roman" w:cs="Times New Roman"/>
          <w:color w:val="000000"/>
          <w:sz w:val="24"/>
          <w:szCs w:val="24"/>
        </w:rPr>
        <w:t xml:space="preserve"> to</w:t>
      </w:r>
      <w:r w:rsidRPr="00495839">
        <w:rPr>
          <w:rFonts w:ascii="Times New Roman" w:hAnsi="Times New Roman" w:cs="Times New Roman"/>
          <w:color w:val="000000"/>
          <w:sz w:val="24"/>
          <w:szCs w:val="24"/>
        </w:rPr>
        <w:t xml:space="preserve"> ensure that </w:t>
      </w:r>
      <w:r w:rsidRPr="00495839" w:rsidR="000932C2">
        <w:rPr>
          <w:rFonts w:ascii="Times New Roman" w:hAnsi="Times New Roman" w:cs="Times New Roman"/>
          <w:color w:val="000000"/>
          <w:sz w:val="24"/>
          <w:szCs w:val="24"/>
        </w:rPr>
        <w:t>their electric supply services</w:t>
      </w:r>
      <w:r w:rsidRPr="00495839">
        <w:rPr>
          <w:rFonts w:ascii="Times New Roman" w:hAnsi="Times New Roman" w:cs="Times New Roman"/>
          <w:color w:val="000000"/>
          <w:sz w:val="24"/>
          <w:szCs w:val="24"/>
        </w:rPr>
        <w:t xml:space="preserve"> aren’t slammed. </w:t>
      </w:r>
      <w:r w:rsidRPr="00495839" w:rsidR="007B7072">
        <w:rPr>
          <w:rFonts w:ascii="Times New Roman" w:hAnsi="Times New Roman" w:cs="Times New Roman"/>
          <w:color w:val="000000"/>
          <w:sz w:val="24"/>
          <w:szCs w:val="24"/>
        </w:rPr>
        <w:t xml:space="preserve">Just as </w:t>
      </w:r>
      <w:r w:rsidRPr="00495839" w:rsidR="000932C2">
        <w:rPr>
          <w:rFonts w:ascii="Times New Roman" w:hAnsi="Times New Roman" w:cs="Times New Roman"/>
          <w:color w:val="000000"/>
          <w:sz w:val="24"/>
          <w:szCs w:val="24"/>
        </w:rPr>
        <w:t>customers have the right to protect their electric information from being disclosed without their authorization,</w:t>
      </w:r>
      <w:r>
        <w:rPr>
          <w:rStyle w:val="FootnoteReference"/>
          <w:rFonts w:ascii="Times New Roman" w:hAnsi="Times New Roman" w:cs="Times New Roman"/>
          <w:color w:val="000000"/>
          <w:sz w:val="24"/>
          <w:szCs w:val="24"/>
        </w:rPr>
        <w:footnoteReference w:id="26"/>
      </w:r>
      <w:r w:rsidRPr="00495839" w:rsidR="000932C2">
        <w:rPr>
          <w:rFonts w:ascii="Times New Roman" w:hAnsi="Times New Roman" w:cs="Times New Roman"/>
          <w:color w:val="000000"/>
          <w:sz w:val="24"/>
          <w:szCs w:val="24"/>
        </w:rPr>
        <w:t xml:space="preserve"> customers have a right to avoid having their supplier of electricity switched without authorization. Like the right customers have to proactively protect their information, t</w:t>
      </w:r>
      <w:r w:rsidRPr="00495839" w:rsidR="00A83B35">
        <w:rPr>
          <w:rFonts w:ascii="Times New Roman" w:hAnsi="Times New Roman" w:cs="Times New Roman"/>
          <w:sz w:val="24"/>
          <w:szCs w:val="24"/>
        </w:rPr>
        <w:t xml:space="preserve">he customer block is an opt-in consumer protection, meaning that it gives customers </w:t>
      </w:r>
      <w:r w:rsidRPr="00495839" w:rsidR="000932C2">
        <w:rPr>
          <w:rFonts w:ascii="Times New Roman" w:hAnsi="Times New Roman" w:cs="Times New Roman"/>
          <w:sz w:val="24"/>
          <w:szCs w:val="24"/>
        </w:rPr>
        <w:t xml:space="preserve">the </w:t>
      </w:r>
      <w:r w:rsidRPr="00495839" w:rsidR="00A83B35">
        <w:rPr>
          <w:rFonts w:ascii="Times New Roman" w:hAnsi="Times New Roman" w:cs="Times New Roman"/>
          <w:sz w:val="24"/>
          <w:szCs w:val="24"/>
        </w:rPr>
        <w:t xml:space="preserve">peace-of-mind </w:t>
      </w:r>
      <w:r w:rsidRPr="00495839" w:rsidR="000932C2">
        <w:rPr>
          <w:rFonts w:ascii="Times New Roman" w:hAnsi="Times New Roman" w:cs="Times New Roman"/>
          <w:sz w:val="24"/>
          <w:szCs w:val="24"/>
        </w:rPr>
        <w:t xml:space="preserve">provided for under Ohio law </w:t>
      </w:r>
      <w:r w:rsidRPr="00495839" w:rsidR="00A83B35">
        <w:rPr>
          <w:rFonts w:ascii="Times New Roman" w:hAnsi="Times New Roman" w:cs="Times New Roman"/>
          <w:sz w:val="24"/>
          <w:szCs w:val="24"/>
        </w:rPr>
        <w:t>that they will not be switched without specific authorization. Customers deserve that protection.</w:t>
      </w:r>
    </w:p>
    <w:p w:rsidR="00172420" w:rsidRPr="00495839" w:rsidP="00AE35DF" w14:paraId="470EF92A" w14:textId="635CE7E8">
      <w:pPr>
        <w:pStyle w:val="NormalWeb"/>
        <w:tabs>
          <w:tab w:val="left" w:pos="720"/>
          <w:tab w:val="left" w:leader="dot" w:pos="8640"/>
        </w:tabs>
        <w:spacing w:before="0" w:beforeAutospacing="0" w:after="0" w:afterAutospacing="0" w:line="480" w:lineRule="auto"/>
        <w:rPr>
          <w:color w:val="000000"/>
        </w:rPr>
      </w:pPr>
      <w:r w:rsidRPr="00495839">
        <w:rPr>
          <w:color w:val="000000"/>
        </w:rPr>
        <w:tab/>
        <w:t>The marketer abuse of customers that were identified through both the Verde</w:t>
      </w:r>
      <w:r>
        <w:rPr>
          <w:rStyle w:val="FootnoteReference"/>
          <w:color w:val="000000"/>
        </w:rPr>
        <w:footnoteReference w:id="27"/>
      </w:r>
      <w:r w:rsidRPr="00495839">
        <w:rPr>
          <w:color w:val="000000"/>
        </w:rPr>
        <w:t xml:space="preserve"> and PALMco</w:t>
      </w:r>
      <w:r>
        <w:rPr>
          <w:rStyle w:val="FootnoteReference"/>
          <w:color w:val="000000"/>
        </w:rPr>
        <w:footnoteReference w:id="28"/>
      </w:r>
      <w:r w:rsidRPr="00495839">
        <w:rPr>
          <w:color w:val="000000"/>
        </w:rPr>
        <w:t xml:space="preserve"> investigations are a chilling realization of how marketers can completely ignore Ohio laws and PUCO rules. Thousands of Ohioans were subject to false, misleading and unconscionable sales practices. And these marketing practices severely damaged the emergence of retail choice in energy markets in Ohio and the opportunity for customers to potential</w:t>
      </w:r>
      <w:r w:rsidRPr="00495839" w:rsidR="003F4782">
        <w:rPr>
          <w:color w:val="000000"/>
        </w:rPr>
        <w:t>ly</w:t>
      </w:r>
      <w:r w:rsidRPr="00495839">
        <w:rPr>
          <w:color w:val="000000"/>
        </w:rPr>
        <w:t xml:space="preserve"> save money on their electric bill.  </w:t>
      </w:r>
    </w:p>
    <w:p w:rsidR="00A83B35" w:rsidRPr="00495839" w:rsidP="00AE35DF" w14:paraId="49AB5EFC" w14:textId="492D997C">
      <w:pPr>
        <w:pStyle w:val="NormalWeb"/>
        <w:spacing w:before="0" w:beforeAutospacing="0" w:after="0" w:afterAutospacing="0" w:line="480" w:lineRule="auto"/>
        <w:ind w:firstLine="720"/>
      </w:pPr>
      <w:r w:rsidRPr="00495839">
        <w:t>The PUCO should have adopted the PUCO Staff’s proposed new rule</w:t>
      </w:r>
      <w:r w:rsidRPr="00495839" w:rsidR="003F4782">
        <w:t>, supported by OCC,</w:t>
      </w:r>
      <w:r w:rsidRPr="00495839">
        <w:t xml:space="preserve"> in Ohio Adm.Code 4901:1-10-24(H) to allow electric utility customers to place a block on their account to prevent switching to or from a </w:t>
      </w:r>
      <w:r w:rsidRPr="00495839" w:rsidR="00A33943">
        <w:t>m</w:t>
      </w:r>
      <w:r w:rsidRPr="00495839">
        <w:t>arketer.</w:t>
      </w:r>
      <w:r>
        <w:rPr>
          <w:rStyle w:val="FootnoteReference"/>
        </w:rPr>
        <w:footnoteReference w:id="29"/>
      </w:r>
      <w:r w:rsidRPr="00495839" w:rsidR="000932C2">
        <w:t xml:space="preserve"> Rehearing should be granted and the Order modified as follows to reflect this proposal.</w:t>
      </w:r>
    </w:p>
    <w:p w:rsidR="00F05EAB" w:rsidRPr="00495839" w:rsidP="00173B25" w14:paraId="5B43BFA5" w14:textId="77777777">
      <w:pPr>
        <w:pStyle w:val="NormalWeb"/>
        <w:spacing w:before="0" w:beforeAutospacing="0" w:after="0" w:afterAutospacing="0"/>
        <w:ind w:firstLine="720"/>
      </w:pPr>
      <w:r w:rsidRPr="00495839">
        <w:t xml:space="preserve">4901:1-10-24 Customer safeguards and information. </w:t>
      </w:r>
    </w:p>
    <w:p w:rsidR="00F05EAB" w:rsidRPr="00495839" w:rsidP="00173B25" w14:paraId="3AD9B12E" w14:textId="77777777">
      <w:pPr>
        <w:pStyle w:val="NormalWeb"/>
        <w:spacing w:before="0" w:beforeAutospacing="0" w:after="0" w:afterAutospacing="0"/>
        <w:ind w:firstLine="720"/>
      </w:pPr>
    </w:p>
    <w:p w:rsidR="00173B25" w:rsidRPr="00495839" w:rsidP="00173B25" w14:paraId="7F59A55F" w14:textId="4C6F0255">
      <w:pPr>
        <w:pStyle w:val="NormalWeb"/>
        <w:spacing w:before="0" w:beforeAutospacing="0" w:after="0" w:afterAutospacing="0"/>
        <w:ind w:firstLine="720"/>
      </w:pPr>
      <w:r w:rsidRPr="00495839">
        <w:t>(H) Each electric utility shall allow any customer to request a competitive retail electric service provider block be placed on their account. The block shall prevent the customer generation service provider from being switched without the customer’s authorization to the electric utility in the form of a customer provided code or other customer identifiable manner. The release shall be provided to the electric utility from the customer or other authorized persons on the account. The code shall be considered confidential customer information.</w:t>
      </w:r>
    </w:p>
    <w:p w:rsidR="00F05EAB" w:rsidRPr="00495839" w:rsidP="00173B25" w14:paraId="59B961CD" w14:textId="37E9D708">
      <w:pPr>
        <w:pStyle w:val="NormalWeb"/>
        <w:spacing w:before="0" w:beforeAutospacing="0" w:after="0" w:afterAutospacing="0"/>
        <w:ind w:firstLine="720"/>
      </w:pPr>
    </w:p>
    <w:p w:rsidR="004102D3" w:rsidRPr="00495839" w:rsidP="00E85E17" w14:paraId="0991B856" w14:textId="06E0F903">
      <w:pPr>
        <w:pStyle w:val="Heading2"/>
        <w:rPr>
          <w:rFonts w:ascii="Times New Roman" w:hAnsi="Times New Roman" w:cs="Times New Roman"/>
          <w:szCs w:val="24"/>
        </w:rPr>
      </w:pPr>
      <w:bookmarkStart w:id="8" w:name="_Toc36221968"/>
      <w:r w:rsidRPr="00495839">
        <w:rPr>
          <w:rFonts w:ascii="Times New Roman" w:hAnsi="Times New Roman" w:cs="Times New Roman"/>
          <w:szCs w:val="24"/>
        </w:rPr>
        <w:t xml:space="preserve">ASSIGNMENT OF ERROR 3:  </w:t>
      </w:r>
      <w:r w:rsidRPr="00495839" w:rsidR="004D3E8C">
        <w:rPr>
          <w:rFonts w:ascii="Times New Roman" w:hAnsi="Times New Roman" w:cs="Times New Roman"/>
          <w:szCs w:val="24"/>
        </w:rPr>
        <w:t>The PUCO erred, in violation of</w:t>
      </w:r>
      <w:r w:rsidRPr="00495839" w:rsidR="007B7072">
        <w:rPr>
          <w:rFonts w:ascii="Times New Roman" w:hAnsi="Times New Roman" w:cs="Times New Roman"/>
          <w:szCs w:val="24"/>
        </w:rPr>
        <w:t xml:space="preserve"> </w:t>
      </w:r>
      <w:r w:rsidRPr="00495839">
        <w:rPr>
          <w:rFonts w:ascii="Times New Roman" w:hAnsi="Times New Roman" w:cs="Times New Roman"/>
          <w:szCs w:val="24"/>
        </w:rPr>
        <w:t xml:space="preserve">R.C. 4928.10, </w:t>
      </w:r>
      <w:r w:rsidRPr="00495839" w:rsidR="004D3E8C">
        <w:rPr>
          <w:rFonts w:ascii="Times New Roman" w:hAnsi="Times New Roman" w:cs="Times New Roman"/>
          <w:szCs w:val="24"/>
        </w:rPr>
        <w:t xml:space="preserve">by not prohibiting the inclusion of </w:t>
      </w:r>
      <w:r w:rsidRPr="00495839">
        <w:rPr>
          <w:rFonts w:ascii="Times New Roman" w:hAnsi="Times New Roman" w:cs="Times New Roman"/>
          <w:szCs w:val="24"/>
        </w:rPr>
        <w:t>non-</w:t>
      </w:r>
      <w:r w:rsidRPr="00495839" w:rsidR="004D3E8C">
        <w:rPr>
          <w:rFonts w:ascii="Times New Roman" w:hAnsi="Times New Roman" w:cs="Times New Roman"/>
          <w:szCs w:val="24"/>
        </w:rPr>
        <w:t xml:space="preserve">utility (non-jurisdictional) charges for </w:t>
      </w:r>
      <w:r w:rsidRPr="00495839" w:rsidR="00776118">
        <w:rPr>
          <w:rFonts w:ascii="Times New Roman" w:hAnsi="Times New Roman" w:cs="Times New Roman"/>
          <w:szCs w:val="24"/>
        </w:rPr>
        <w:t xml:space="preserve">goods and services </w:t>
      </w:r>
      <w:r w:rsidRPr="00495839">
        <w:rPr>
          <w:rFonts w:ascii="Times New Roman" w:hAnsi="Times New Roman" w:cs="Times New Roman"/>
          <w:szCs w:val="24"/>
        </w:rPr>
        <w:t>on the bill</w:t>
      </w:r>
      <w:r w:rsidRPr="00495839" w:rsidR="004D3E8C">
        <w:rPr>
          <w:rFonts w:ascii="Times New Roman" w:hAnsi="Times New Roman" w:cs="Times New Roman"/>
          <w:szCs w:val="24"/>
        </w:rPr>
        <w:t xml:space="preserve">s that consumers receive from electric </w:t>
      </w:r>
      <w:r w:rsidRPr="00495839">
        <w:rPr>
          <w:rFonts w:ascii="Times New Roman" w:hAnsi="Times New Roman" w:cs="Times New Roman"/>
          <w:szCs w:val="24"/>
        </w:rPr>
        <w:t>distribution utilities.</w:t>
      </w:r>
      <w:bookmarkEnd w:id="8"/>
    </w:p>
    <w:p w:rsidR="007B7072" w:rsidRPr="00495839" w:rsidP="007B7072" w14:paraId="080EF3F1" w14:textId="75FE5EE5">
      <w:pPr>
        <w:tabs>
          <w:tab w:val="left" w:pos="720"/>
          <w:tab w:val="left" w:leader="dot" w:pos="8640"/>
        </w:tabs>
        <w:spacing w:after="0" w:line="480" w:lineRule="auto"/>
        <w:rPr>
          <w:rFonts w:ascii="Times New Roman" w:hAnsi="Times New Roman" w:cs="Times New Roman"/>
          <w:sz w:val="24"/>
          <w:szCs w:val="24"/>
        </w:rPr>
      </w:pPr>
      <w:r w:rsidRPr="00495839">
        <w:rPr>
          <w:rFonts w:ascii="Times New Roman" w:hAnsi="Times New Roman" w:cs="Times New Roman"/>
          <w:sz w:val="24"/>
          <w:szCs w:val="24"/>
        </w:rPr>
        <w:tab/>
      </w:r>
      <w:r w:rsidRPr="00495839" w:rsidR="00A6474D">
        <w:rPr>
          <w:rFonts w:ascii="Times New Roman" w:hAnsi="Times New Roman" w:cs="Times New Roman"/>
          <w:sz w:val="24"/>
          <w:szCs w:val="24"/>
        </w:rPr>
        <w:t>The PUCO unreasonably and unlawfully declined to adopt Staff’s proposed prohibition of EDUs being able to list “non-commodity goods and services” charges on EDU-only bills under Ohio Adm.Code 4901:1-10-22. This proposal, supported by OCC,</w:t>
      </w:r>
      <w:r>
        <w:rPr>
          <w:rStyle w:val="FootnoteReference"/>
          <w:rFonts w:ascii="Times New Roman" w:hAnsi="Times New Roman" w:cs="Times New Roman"/>
          <w:sz w:val="24"/>
          <w:szCs w:val="24"/>
        </w:rPr>
        <w:footnoteReference w:id="30"/>
      </w:r>
      <w:r w:rsidRPr="00495839" w:rsidR="00A6474D">
        <w:rPr>
          <w:rFonts w:ascii="Times New Roman" w:hAnsi="Times New Roman" w:cs="Times New Roman"/>
          <w:sz w:val="24"/>
          <w:szCs w:val="24"/>
        </w:rPr>
        <w:t xml:space="preserve"> was not only reasonable, but required under Ohio law.</w:t>
      </w:r>
      <w:r>
        <w:rPr>
          <w:rStyle w:val="FootnoteReference"/>
          <w:rFonts w:ascii="Times New Roman" w:hAnsi="Times New Roman" w:cs="Times New Roman"/>
          <w:sz w:val="24"/>
          <w:szCs w:val="24"/>
        </w:rPr>
        <w:footnoteReference w:id="31"/>
      </w:r>
      <w:r w:rsidRPr="00495839" w:rsidR="00A6474D">
        <w:rPr>
          <w:rFonts w:ascii="Times New Roman" w:hAnsi="Times New Roman" w:cs="Times New Roman"/>
          <w:sz w:val="24"/>
          <w:szCs w:val="24"/>
        </w:rPr>
        <w:t xml:space="preserve"> </w:t>
      </w:r>
      <w:r w:rsidRPr="00495839">
        <w:rPr>
          <w:rFonts w:ascii="Times New Roman" w:hAnsi="Times New Roman" w:cs="Times New Roman"/>
          <w:sz w:val="24"/>
          <w:szCs w:val="24"/>
        </w:rPr>
        <w:t xml:space="preserve">The PUCO should grant rehearing to protect consumers and comply with Ohio law R.C. 4928.10 that limits non-commodity goods and services from being included on retail electric customer bills.  </w:t>
      </w:r>
    </w:p>
    <w:p w:rsidR="007C4672" w:rsidRPr="00495839" w:rsidP="00173B25" w14:paraId="4B9DA9F8" w14:textId="77777777">
      <w:pPr>
        <w:pStyle w:val="NormalWeb"/>
        <w:spacing w:before="0" w:beforeAutospacing="0" w:after="0" w:afterAutospacing="0" w:line="480" w:lineRule="auto"/>
        <w:ind w:firstLine="720"/>
        <w:rPr>
          <w:color w:val="000000"/>
        </w:rPr>
      </w:pPr>
      <w:r w:rsidRPr="00495839">
        <w:rPr>
          <w:color w:val="000000"/>
        </w:rPr>
        <w:t>Ohio law requires the PUCO to establish rules that protect consumers through the integrity and content of the information that is conveyed in a regulated EDU bill.</w:t>
      </w:r>
      <w:r>
        <w:rPr>
          <w:rStyle w:val="FootnoteReference"/>
          <w:color w:val="000000"/>
        </w:rPr>
        <w:footnoteReference w:id="32"/>
      </w:r>
      <w:r w:rsidRPr="00495839">
        <w:rPr>
          <w:color w:val="000000"/>
        </w:rPr>
        <w:t xml:space="preserve">  And Ohio law specifically requires the PUCO rules to specify certain important elements on customer bills all related to the service provided by utilities that is subject to the PUCO jurisdiction.  </w:t>
      </w:r>
      <w:r>
        <w:rPr>
          <w:rStyle w:val="FootnoteReference"/>
          <w:color w:val="000000"/>
        </w:rPr>
        <w:footnoteReference w:id="33"/>
      </w:r>
      <w:r w:rsidRPr="00495839">
        <w:rPr>
          <w:color w:val="000000"/>
        </w:rPr>
        <w:t xml:space="preserve">  </w:t>
      </w:r>
    </w:p>
    <w:p w:rsidR="00757514" w:rsidRPr="00495839" w:rsidP="00173B25" w14:paraId="2DD45A8C" w14:textId="6A51822C">
      <w:pPr>
        <w:pStyle w:val="NormalWeb"/>
        <w:spacing w:before="0" w:beforeAutospacing="0" w:after="0" w:afterAutospacing="0" w:line="480" w:lineRule="auto"/>
        <w:ind w:firstLine="720"/>
        <w:rPr>
          <w:color w:val="000000"/>
        </w:rPr>
      </w:pPr>
      <w:r w:rsidRPr="00495839">
        <w:rPr>
          <w:color w:val="000000"/>
        </w:rPr>
        <w:t>The PUCO Staff</w:t>
      </w:r>
      <w:r w:rsidRPr="00495839" w:rsidR="007C4672">
        <w:rPr>
          <w:color w:val="000000"/>
        </w:rPr>
        <w:t>’s</w:t>
      </w:r>
      <w:r w:rsidRPr="00495839">
        <w:rPr>
          <w:color w:val="000000"/>
        </w:rPr>
        <w:t xml:space="preserve"> propos</w:t>
      </w:r>
      <w:r w:rsidRPr="00495839" w:rsidR="007C4672">
        <w:rPr>
          <w:color w:val="000000"/>
        </w:rPr>
        <w:t>al</w:t>
      </w:r>
      <w:r w:rsidRPr="00495839">
        <w:rPr>
          <w:color w:val="000000"/>
        </w:rPr>
        <w:t xml:space="preserve"> that bill formats for bills containing EDU-only charges and consolidated bill formats that contain </w:t>
      </w:r>
      <w:r w:rsidRPr="00495839" w:rsidR="007C4672">
        <w:rPr>
          <w:color w:val="000000"/>
        </w:rPr>
        <w:t>utility and marketer charges</w:t>
      </w:r>
      <w:r w:rsidRPr="00495839">
        <w:rPr>
          <w:color w:val="000000"/>
        </w:rPr>
        <w:t xml:space="preserve"> be prohibited from including charges for non-</w:t>
      </w:r>
      <w:r w:rsidRPr="00495839" w:rsidR="00172420">
        <w:rPr>
          <w:color w:val="000000"/>
        </w:rPr>
        <w:t>utility</w:t>
      </w:r>
      <w:r w:rsidRPr="00495839">
        <w:rPr>
          <w:color w:val="000000"/>
        </w:rPr>
        <w:t xml:space="preserve"> goods and services</w:t>
      </w:r>
      <w:r w:rsidRPr="00495839" w:rsidR="007C4672">
        <w:rPr>
          <w:color w:val="000000"/>
        </w:rPr>
        <w:t xml:space="preserve"> was required by law.</w:t>
      </w:r>
      <w:r w:rsidRPr="00495839">
        <w:rPr>
          <w:color w:val="000000"/>
        </w:rPr>
        <w:t xml:space="preserve"> </w:t>
      </w:r>
      <w:r w:rsidRPr="00495839" w:rsidR="00A6474D">
        <w:rPr>
          <w:color w:val="000000"/>
        </w:rPr>
        <w:t>T</w:t>
      </w:r>
      <w:r w:rsidRPr="00495839">
        <w:rPr>
          <w:color w:val="000000"/>
        </w:rPr>
        <w:t xml:space="preserve">he PUCO </w:t>
      </w:r>
      <w:r w:rsidRPr="00495839" w:rsidR="00A6474D">
        <w:rPr>
          <w:color w:val="000000"/>
        </w:rPr>
        <w:t xml:space="preserve">unreasonably and unlawfully </w:t>
      </w:r>
      <w:r w:rsidRPr="00495839">
        <w:rPr>
          <w:color w:val="000000"/>
        </w:rPr>
        <w:t>rejected th</w:t>
      </w:r>
      <w:r w:rsidRPr="00495839" w:rsidR="007C4672">
        <w:rPr>
          <w:color w:val="000000"/>
        </w:rPr>
        <w:t>is</w:t>
      </w:r>
      <w:r w:rsidRPr="00495839">
        <w:rPr>
          <w:color w:val="000000"/>
        </w:rPr>
        <w:t xml:space="preserve"> proposal and </w:t>
      </w:r>
      <w:r w:rsidRPr="00495839" w:rsidR="00D72CBA">
        <w:rPr>
          <w:color w:val="000000"/>
        </w:rPr>
        <w:t>allowed electric distribution utilities to include</w:t>
      </w:r>
      <w:r w:rsidRPr="00495839">
        <w:rPr>
          <w:color w:val="000000"/>
        </w:rPr>
        <w:t xml:space="preserve"> charges for unregulated good on services </w:t>
      </w:r>
      <w:r w:rsidRPr="00495839" w:rsidR="007B7072">
        <w:rPr>
          <w:color w:val="000000"/>
        </w:rPr>
        <w:t xml:space="preserve">that are outside </w:t>
      </w:r>
      <w:r w:rsidRPr="00495839">
        <w:rPr>
          <w:color w:val="000000"/>
        </w:rPr>
        <w:t xml:space="preserve">the jurisdiction of the PUCO to be included </w:t>
      </w:r>
      <w:r w:rsidRPr="00495839">
        <w:rPr>
          <w:color w:val="000000"/>
        </w:rPr>
        <w:t xml:space="preserve">on </w:t>
      </w:r>
      <w:r w:rsidRPr="00495839">
        <w:rPr>
          <w:color w:val="000000"/>
        </w:rPr>
        <w:t xml:space="preserve">retail </w:t>
      </w:r>
      <w:r w:rsidRPr="00495839">
        <w:rPr>
          <w:color w:val="000000"/>
        </w:rPr>
        <w:t>electric customer bills.</w:t>
      </w:r>
      <w:r w:rsidRPr="00495839" w:rsidR="00D72CBA">
        <w:rPr>
          <w:color w:val="000000"/>
        </w:rPr>
        <w:t xml:space="preserve">  </w:t>
      </w:r>
    </w:p>
    <w:p w:rsidR="00776118" w:rsidRPr="00495839" w:rsidP="00173B25" w14:paraId="7379C3C0" w14:textId="372A9DE0">
      <w:pPr>
        <w:pStyle w:val="NormalWeb"/>
        <w:spacing w:before="0" w:beforeAutospacing="0" w:after="0" w:afterAutospacing="0" w:line="480" w:lineRule="auto"/>
        <w:ind w:firstLine="720"/>
        <w:rPr>
          <w:color w:val="000000"/>
        </w:rPr>
      </w:pPr>
      <w:r w:rsidRPr="00495839">
        <w:rPr>
          <w:color w:val="000000"/>
        </w:rPr>
        <w:t>The single change that the PUCO mandated in th</w:t>
      </w:r>
      <w:r w:rsidRPr="00495839" w:rsidR="00A6474D">
        <w:rPr>
          <w:color w:val="000000"/>
        </w:rPr>
        <w:t>is section of the</w:t>
      </w:r>
      <w:r w:rsidRPr="00495839">
        <w:rPr>
          <w:color w:val="000000"/>
        </w:rPr>
        <w:t xml:space="preserve"> rules was the substitution of the words “…non-tariffed, non-regulated service,” in Ohio Adm.Code 4901:1-10-22(B)(16) with the terms “…non-jurisdictional service…”</w:t>
      </w:r>
      <w:r>
        <w:rPr>
          <w:rStyle w:val="FootnoteReference"/>
          <w:color w:val="000000"/>
        </w:rPr>
        <w:footnoteReference w:id="34"/>
      </w:r>
      <w:r w:rsidRPr="00495839">
        <w:rPr>
          <w:color w:val="000000"/>
        </w:rPr>
        <w:t xml:space="preserve">  As the Order stands, there are basically no limitations on the types of non-jurisdictional charges that c</w:t>
      </w:r>
      <w:r w:rsidRPr="00495839" w:rsidR="00A33943">
        <w:rPr>
          <w:color w:val="000000"/>
        </w:rPr>
        <w:t>an</w:t>
      </w:r>
      <w:r w:rsidRPr="00495839">
        <w:rPr>
          <w:color w:val="000000"/>
        </w:rPr>
        <w:t xml:space="preserve"> now be included on customers’ </w:t>
      </w:r>
      <w:r w:rsidRPr="00495839" w:rsidR="00757514">
        <w:rPr>
          <w:color w:val="000000"/>
        </w:rPr>
        <w:t xml:space="preserve">retail </w:t>
      </w:r>
      <w:r w:rsidRPr="00495839">
        <w:rPr>
          <w:color w:val="000000"/>
        </w:rPr>
        <w:t>electric bills. And the rules as adopted by the PUCO provide consumers with no readily available remedy to dispute the non-jurisdictional charges on the bill</w:t>
      </w:r>
      <w:r w:rsidRPr="00495839" w:rsidR="00757514">
        <w:rPr>
          <w:color w:val="000000"/>
        </w:rPr>
        <w:t xml:space="preserve"> or determine the accuracy of these charges on the bill. </w:t>
      </w:r>
      <w:r w:rsidRPr="00495839" w:rsidR="00A6474D">
        <w:rPr>
          <w:color w:val="000000"/>
        </w:rPr>
        <w:t xml:space="preserve">   </w:t>
      </w:r>
      <w:r w:rsidRPr="00495839" w:rsidR="00757514">
        <w:rPr>
          <w:color w:val="000000"/>
        </w:rPr>
        <w:t>The PUCO not only authorized the inclusion of non-jurisdictional charges on retail electric bills, the PUCO order failed to prohibit the inclusion of non-</w:t>
      </w:r>
      <w:r w:rsidRPr="00495839" w:rsidR="00172420">
        <w:rPr>
          <w:color w:val="000000"/>
        </w:rPr>
        <w:t>utility</w:t>
      </w:r>
      <w:r w:rsidRPr="00495839" w:rsidR="00757514">
        <w:rPr>
          <w:color w:val="000000"/>
        </w:rPr>
        <w:t xml:space="preserve"> good</w:t>
      </w:r>
      <w:r w:rsidRPr="00495839" w:rsidR="00172420">
        <w:rPr>
          <w:color w:val="000000"/>
        </w:rPr>
        <w:t>s</w:t>
      </w:r>
      <w:r w:rsidRPr="00495839" w:rsidR="00757514">
        <w:rPr>
          <w:color w:val="000000"/>
        </w:rPr>
        <w:t xml:space="preserve"> or services (or “non-jurisdictional services”) from any purchase of receivables program that an EDU provides when it bills customers on behalf of the non-jurisdictional entity. Therefore, there is no assurance that customers will be protected against paying for non-</w:t>
      </w:r>
      <w:r w:rsidRPr="00495839" w:rsidR="00172420">
        <w:rPr>
          <w:color w:val="000000"/>
        </w:rPr>
        <w:t>utility</w:t>
      </w:r>
      <w:r w:rsidRPr="00495839" w:rsidR="00757514">
        <w:rPr>
          <w:color w:val="000000"/>
        </w:rPr>
        <w:t xml:space="preserve"> goods and services and other non-jurisdictional service charges in base rates or through uncollectible riders on customers’ bills</w:t>
      </w:r>
      <w:r w:rsidRPr="00495839">
        <w:rPr>
          <w:color w:val="000000"/>
        </w:rPr>
        <w:t xml:space="preserve">. </w:t>
      </w:r>
    </w:p>
    <w:p w:rsidR="00776118" w:rsidRPr="00495839" w:rsidP="000617FF" w14:paraId="3D7B15BA" w14:textId="6999B650">
      <w:pPr>
        <w:pStyle w:val="NormalWeb"/>
        <w:spacing w:before="0" w:beforeAutospacing="0" w:after="0" w:afterAutospacing="0" w:line="480" w:lineRule="auto"/>
        <w:ind w:firstLine="720"/>
        <w:rPr>
          <w:color w:val="000000"/>
        </w:rPr>
      </w:pPr>
      <w:r w:rsidRPr="00495839">
        <w:rPr>
          <w:color w:val="000000"/>
        </w:rPr>
        <w:t>Ohio law specifically requires th</w:t>
      </w:r>
      <w:r w:rsidRPr="00495839" w:rsidR="00A33943">
        <w:rPr>
          <w:color w:val="000000"/>
        </w:rPr>
        <w:t>at</w:t>
      </w:r>
      <w:r w:rsidRPr="00495839">
        <w:rPr>
          <w:color w:val="000000"/>
        </w:rPr>
        <w:t xml:space="preserve"> PUCO rules specify certain important elements on customer bills related to the service provided by utilities that is subject to the PUCO jurisdiction.</w:t>
      </w:r>
      <w:r>
        <w:rPr>
          <w:rStyle w:val="FootnoteReference"/>
          <w:color w:val="000000"/>
        </w:rPr>
        <w:footnoteReference w:id="35"/>
      </w:r>
      <w:r w:rsidRPr="00495839">
        <w:rPr>
          <w:color w:val="000000"/>
        </w:rPr>
        <w:t xml:space="preserve"> </w:t>
      </w:r>
      <w:r w:rsidRPr="00495839" w:rsidR="00266194">
        <w:rPr>
          <w:color w:val="000000"/>
        </w:rPr>
        <w:t>No</w:t>
      </w:r>
      <w:r w:rsidRPr="00495839">
        <w:rPr>
          <w:color w:val="000000"/>
        </w:rPr>
        <w:t>where</w:t>
      </w:r>
      <w:r w:rsidRPr="00495839" w:rsidR="0014182F">
        <w:rPr>
          <w:color w:val="000000"/>
        </w:rPr>
        <w:t xml:space="preserve"> in 4928.10, R.C. 4905, or </w:t>
      </w:r>
      <w:r w:rsidRPr="00495839" w:rsidR="00A33943">
        <w:rPr>
          <w:color w:val="000000"/>
        </w:rPr>
        <w:t xml:space="preserve">R.C. </w:t>
      </w:r>
      <w:r w:rsidRPr="00495839" w:rsidR="0014182F">
        <w:rPr>
          <w:color w:val="000000"/>
        </w:rPr>
        <w:t>4909</w:t>
      </w:r>
      <w:r w:rsidRPr="00495839">
        <w:rPr>
          <w:color w:val="000000"/>
        </w:rPr>
        <w:t xml:space="preserve"> </w:t>
      </w:r>
      <w:r w:rsidRPr="00495839" w:rsidR="007C4672">
        <w:rPr>
          <w:color w:val="000000"/>
        </w:rPr>
        <w:t xml:space="preserve">is the PUCO </w:t>
      </w:r>
      <w:r w:rsidRPr="00495839">
        <w:rPr>
          <w:color w:val="000000"/>
        </w:rPr>
        <w:t xml:space="preserve">vested with  authority to establish rules that authorize non-jurisdictional charges to be included on a regulated </w:t>
      </w:r>
      <w:r w:rsidRPr="00495839" w:rsidR="00D72CBA">
        <w:rPr>
          <w:color w:val="000000"/>
        </w:rPr>
        <w:t xml:space="preserve">monopoly customer’s </w:t>
      </w:r>
      <w:r w:rsidRPr="00495839">
        <w:rPr>
          <w:color w:val="000000"/>
        </w:rPr>
        <w:t>electric bill.  For this reason, the PUCO should grant rehearing and explicitly prohibit charges for non-</w:t>
      </w:r>
      <w:r w:rsidRPr="00495839" w:rsidR="00172420">
        <w:rPr>
          <w:color w:val="000000"/>
        </w:rPr>
        <w:t>utility</w:t>
      </w:r>
      <w:r w:rsidRPr="00495839">
        <w:rPr>
          <w:color w:val="000000"/>
        </w:rPr>
        <w:t xml:space="preserve"> </w:t>
      </w:r>
      <w:r w:rsidRPr="00495839" w:rsidR="00266194">
        <w:rPr>
          <w:color w:val="000000"/>
        </w:rPr>
        <w:t xml:space="preserve">unregulated </w:t>
      </w:r>
      <w:r w:rsidRPr="00495839">
        <w:rPr>
          <w:color w:val="000000"/>
        </w:rPr>
        <w:t xml:space="preserve">charges </w:t>
      </w:r>
      <w:r w:rsidRPr="00495839" w:rsidR="00266194">
        <w:rPr>
          <w:color w:val="000000"/>
        </w:rPr>
        <w:t xml:space="preserve">that are not under the jurisdiction of the PUCO </w:t>
      </w:r>
      <w:r w:rsidRPr="00495839">
        <w:rPr>
          <w:color w:val="000000"/>
        </w:rPr>
        <w:t xml:space="preserve">from being included on any EDU bill format. </w:t>
      </w:r>
    </w:p>
    <w:p w:rsidR="007B7072" w:rsidRPr="00495839" w:rsidP="007B7072" w14:paraId="15482235" w14:textId="19E815CA">
      <w:pPr>
        <w:tabs>
          <w:tab w:val="left" w:pos="720"/>
          <w:tab w:val="left" w:leader="dot" w:pos="8640"/>
        </w:tabs>
        <w:spacing w:after="0" w:line="480" w:lineRule="auto"/>
        <w:rPr>
          <w:rFonts w:ascii="Times New Roman" w:hAnsi="Times New Roman" w:cs="Times New Roman"/>
          <w:sz w:val="24"/>
          <w:szCs w:val="24"/>
        </w:rPr>
      </w:pPr>
      <w:r w:rsidRPr="00495839">
        <w:rPr>
          <w:rFonts w:ascii="Times New Roman" w:hAnsi="Times New Roman" w:cs="Times New Roman"/>
          <w:sz w:val="24"/>
          <w:szCs w:val="24"/>
        </w:rPr>
        <w:tab/>
      </w:r>
      <w:r w:rsidRPr="00495839">
        <w:rPr>
          <w:rFonts w:ascii="Times New Roman" w:hAnsi="Times New Roman" w:cs="Times New Roman"/>
          <w:sz w:val="24"/>
          <w:szCs w:val="24"/>
        </w:rPr>
        <w:t xml:space="preserve">The PUCO erred in declining to adopt Staff’s proposal that electric utilities and </w:t>
      </w:r>
      <w:r w:rsidRPr="00495839" w:rsidR="00A33943">
        <w:rPr>
          <w:rFonts w:ascii="Times New Roman" w:hAnsi="Times New Roman" w:cs="Times New Roman"/>
          <w:sz w:val="24"/>
          <w:szCs w:val="24"/>
        </w:rPr>
        <w:t>m</w:t>
      </w:r>
      <w:r w:rsidRPr="00495839">
        <w:rPr>
          <w:rFonts w:ascii="Times New Roman" w:hAnsi="Times New Roman" w:cs="Times New Roman"/>
          <w:sz w:val="24"/>
          <w:szCs w:val="24"/>
        </w:rPr>
        <w:t>arketers be prohibited from charging for non-</w:t>
      </w:r>
      <w:r w:rsidRPr="00495839" w:rsidR="00172420">
        <w:rPr>
          <w:rFonts w:ascii="Times New Roman" w:hAnsi="Times New Roman" w:cs="Times New Roman"/>
          <w:sz w:val="24"/>
          <w:szCs w:val="24"/>
        </w:rPr>
        <w:t>utility</w:t>
      </w:r>
      <w:r w:rsidRPr="00495839">
        <w:rPr>
          <w:rFonts w:ascii="Times New Roman" w:hAnsi="Times New Roman" w:cs="Times New Roman"/>
          <w:sz w:val="24"/>
          <w:szCs w:val="24"/>
        </w:rPr>
        <w:t xml:space="preserve"> goods and services on customer bills. The following language should have been added to Ohio Adm.Code 4901:1-10-22: </w:t>
      </w:r>
      <w:r>
        <w:rPr>
          <w:rStyle w:val="FootnoteReference"/>
          <w:rFonts w:ascii="Times New Roman" w:hAnsi="Times New Roman" w:cs="Times New Roman"/>
          <w:sz w:val="24"/>
          <w:szCs w:val="24"/>
        </w:rPr>
        <w:footnoteReference w:id="36"/>
      </w:r>
      <w:r w:rsidRPr="00495839">
        <w:rPr>
          <w:rFonts w:ascii="Times New Roman" w:hAnsi="Times New Roman" w:cs="Times New Roman"/>
          <w:sz w:val="24"/>
          <w:szCs w:val="24"/>
        </w:rPr>
        <w:t xml:space="preserve"> </w:t>
      </w:r>
    </w:p>
    <w:p w:rsidR="007B7072" w:rsidRPr="00495839" w:rsidP="007B7072" w14:paraId="585DEADA" w14:textId="77777777">
      <w:pPr>
        <w:tabs>
          <w:tab w:val="left" w:pos="720"/>
          <w:tab w:val="left" w:leader="dot" w:pos="8640"/>
        </w:tabs>
        <w:spacing w:after="0" w:line="480" w:lineRule="auto"/>
        <w:rPr>
          <w:rFonts w:ascii="Times New Roman" w:hAnsi="Times New Roman" w:cs="Times New Roman"/>
          <w:b/>
          <w:bCs/>
          <w:sz w:val="24"/>
          <w:szCs w:val="24"/>
        </w:rPr>
      </w:pPr>
      <w:r w:rsidRPr="00495839">
        <w:rPr>
          <w:rFonts w:ascii="Times New Roman" w:hAnsi="Times New Roman" w:cs="Times New Roman"/>
          <w:sz w:val="24"/>
          <w:szCs w:val="24"/>
        </w:rPr>
        <w:tab/>
      </w:r>
      <w:r w:rsidRPr="00495839">
        <w:rPr>
          <w:rFonts w:ascii="Times New Roman" w:hAnsi="Times New Roman" w:cs="Times New Roman"/>
          <w:b/>
          <w:bCs/>
          <w:sz w:val="24"/>
          <w:szCs w:val="24"/>
        </w:rPr>
        <w:t xml:space="preserve">4901:1-10-22 Electric utility customer billing and payments </w:t>
      </w:r>
    </w:p>
    <w:p w:rsidR="007B7072" w:rsidRPr="00495839" w:rsidP="007B7072" w14:paraId="260796D9" w14:textId="77777777">
      <w:pPr>
        <w:tabs>
          <w:tab w:val="left" w:pos="720"/>
          <w:tab w:val="left" w:leader="dot" w:pos="8640"/>
        </w:tabs>
        <w:spacing w:after="0" w:line="240" w:lineRule="auto"/>
        <w:ind w:left="720"/>
        <w:rPr>
          <w:rFonts w:ascii="Times New Roman" w:hAnsi="Times New Roman" w:cs="Times New Roman"/>
          <w:sz w:val="24"/>
          <w:szCs w:val="24"/>
        </w:rPr>
      </w:pPr>
      <w:r w:rsidRPr="00495839">
        <w:rPr>
          <w:rFonts w:ascii="Times New Roman" w:hAnsi="Times New Roman" w:cs="Times New Roman"/>
          <w:sz w:val="24"/>
          <w:szCs w:val="24"/>
        </w:rPr>
        <w:t>(K) No bill format shall contain charges for non-commodity goods or services from a third-party supplier or the EDU.</w:t>
      </w:r>
    </w:p>
    <w:p w:rsidR="007B7072" w:rsidRPr="00495839" w:rsidP="007B7072" w14:paraId="0C32BAA8" w14:textId="77777777">
      <w:pPr>
        <w:tabs>
          <w:tab w:val="left" w:pos="720"/>
          <w:tab w:val="left" w:leader="dot" w:pos="8640"/>
        </w:tabs>
        <w:spacing w:after="0" w:line="480" w:lineRule="auto"/>
        <w:rPr>
          <w:rFonts w:ascii="Times New Roman" w:hAnsi="Times New Roman" w:cs="Times New Roman"/>
          <w:sz w:val="24"/>
          <w:szCs w:val="24"/>
        </w:rPr>
      </w:pPr>
    </w:p>
    <w:p w:rsidR="007B7072" w:rsidRPr="00495839" w:rsidP="007B7072" w14:paraId="112F7EE0" w14:textId="448FEDF7">
      <w:pPr>
        <w:tabs>
          <w:tab w:val="left" w:pos="720"/>
          <w:tab w:val="left" w:leader="dot" w:pos="8640"/>
        </w:tabs>
        <w:spacing w:after="0" w:line="480" w:lineRule="auto"/>
        <w:rPr>
          <w:rFonts w:ascii="Times New Roman" w:hAnsi="Times New Roman" w:cs="Times New Roman"/>
          <w:sz w:val="24"/>
          <w:szCs w:val="24"/>
        </w:rPr>
      </w:pPr>
      <w:r w:rsidRPr="00495839">
        <w:rPr>
          <w:rFonts w:ascii="Times New Roman" w:hAnsi="Times New Roman" w:cs="Times New Roman"/>
          <w:sz w:val="24"/>
          <w:szCs w:val="24"/>
        </w:rPr>
        <w:t>The PUCO should grant rehearing to protect consumers and comply with Ohio law that limits non-commodity goods and services from being listed on customer bills.</w:t>
      </w:r>
      <w:r>
        <w:rPr>
          <w:rStyle w:val="FootnoteReference"/>
          <w:rFonts w:ascii="Times New Roman" w:hAnsi="Times New Roman" w:cs="Times New Roman"/>
          <w:sz w:val="24"/>
          <w:szCs w:val="24"/>
        </w:rPr>
        <w:footnoteReference w:id="37"/>
      </w:r>
      <w:r w:rsidRPr="00495839">
        <w:rPr>
          <w:rFonts w:ascii="Times New Roman" w:hAnsi="Times New Roman" w:cs="Times New Roman"/>
          <w:sz w:val="24"/>
          <w:szCs w:val="24"/>
        </w:rPr>
        <w:t xml:space="preserve">  </w:t>
      </w:r>
    </w:p>
    <w:p w:rsidR="00173B25" w:rsidRPr="00495839" w:rsidP="00173B25" w14:paraId="38D32E01" w14:textId="77777777">
      <w:pPr>
        <w:pStyle w:val="NormalWeb"/>
        <w:spacing w:before="0" w:beforeAutospacing="0" w:after="0" w:afterAutospacing="0"/>
        <w:ind w:firstLine="720"/>
        <w:rPr>
          <w:color w:val="000000"/>
        </w:rPr>
      </w:pPr>
    </w:p>
    <w:p w:rsidR="00EA17EA" w:rsidRPr="00495839" w:rsidP="00495839" w14:paraId="5F61D592" w14:textId="77777777">
      <w:pPr>
        <w:pStyle w:val="Heading2"/>
      </w:pPr>
      <w:bookmarkStart w:id="9" w:name="_Toc36221969"/>
      <w:r w:rsidRPr="00495839">
        <w:t>ASSIGNMENT OF ERROR 4: The PUCO erred by not prohibiting the electric utilities from releasing customer contact information to energy marketers unless consumers opt-in to the release of their personal information.</w:t>
      </w:r>
      <w:bookmarkEnd w:id="9"/>
    </w:p>
    <w:p w:rsidR="00A47B04" w:rsidRPr="00495839" w:rsidP="00AE35DF" w14:paraId="62AA2C16" w14:textId="77777777">
      <w:pPr>
        <w:spacing w:after="0" w:line="480" w:lineRule="auto"/>
        <w:ind w:firstLine="720"/>
        <w:rPr>
          <w:rFonts w:ascii="Times New Roman" w:eastAsia="Times New Roman" w:hAnsi="Times New Roman" w:cs="Times New Roman"/>
          <w:color w:val="201F1E"/>
          <w:sz w:val="24"/>
          <w:szCs w:val="24"/>
          <w:shd w:val="clear" w:color="auto" w:fill="FFFFFF"/>
        </w:rPr>
      </w:pPr>
      <w:r w:rsidRPr="00495839">
        <w:rPr>
          <w:rFonts w:ascii="Times New Roman" w:eastAsia="Times New Roman" w:hAnsi="Times New Roman" w:cs="Times New Roman"/>
          <w:color w:val="201F1E"/>
          <w:sz w:val="24"/>
          <w:szCs w:val="24"/>
          <w:shd w:val="clear" w:color="auto" w:fill="FFFFFF"/>
        </w:rPr>
        <w:t>The PUCO should protect consumers by changing its rules to prohibit electric utilities from releasing Ohio consumers’ personal contact information unless the consumer opts in to disclosure. That approach will protect consumers’ privacy regarding marketer sales calls on consumers’ telephones.  At a minimum, this change should be made during the coronavirus emergency.</w:t>
      </w:r>
    </w:p>
    <w:p w:rsidR="00A47B04" w:rsidP="00AE35DF" w14:paraId="356A3431" w14:textId="3D20FB8A">
      <w:pPr>
        <w:spacing w:after="0" w:line="480" w:lineRule="auto"/>
        <w:ind w:firstLine="720"/>
        <w:rPr>
          <w:rFonts w:ascii="Times New Roman" w:eastAsia="Times New Roman" w:hAnsi="Times New Roman" w:cs="Times New Roman"/>
          <w:color w:val="201F1E"/>
          <w:sz w:val="24"/>
          <w:szCs w:val="24"/>
          <w:shd w:val="clear" w:color="auto" w:fill="FFFFFF"/>
        </w:rPr>
      </w:pPr>
      <w:r w:rsidRPr="00495839">
        <w:rPr>
          <w:rFonts w:ascii="Times New Roman" w:eastAsia="Times New Roman" w:hAnsi="Times New Roman" w:cs="Times New Roman"/>
          <w:color w:val="201F1E"/>
          <w:sz w:val="24"/>
          <w:szCs w:val="24"/>
          <w:shd w:val="clear" w:color="auto" w:fill="FFFFFF"/>
        </w:rPr>
        <w:t xml:space="preserve">If the PUCO finds that R.C. 4928.10(G) does not permit such an opt-out system for protection of Ohioans’ privacy, then the PUCO should revise its rules in other ways, as follows.  Under O.A.C. 4901:1-10-24(F)(4), the utility should be required to provide consumers with the ability to use their utility’s website for the purpose of electronically removing his or her name from the personal contact disclosure list. The PUCO’s requirement, in its rule, that an advisory about the use of customer-specific information is to be provided to customers on the approved pre-enrollment list that is displayed on the utility’s website and tariffs, does not go far enough.  The rules need to be amended to also permit customers to electronically opt-out of having the information provided to suppliers.  </w:t>
      </w:r>
    </w:p>
    <w:p w:rsidR="00A47B04" w:rsidRPr="00495839" w:rsidP="00AE35DF" w14:paraId="4660FA5E" w14:textId="77777777">
      <w:pPr>
        <w:spacing w:after="0" w:line="480" w:lineRule="auto"/>
        <w:ind w:firstLine="720"/>
        <w:rPr>
          <w:rFonts w:ascii="Times New Roman" w:eastAsia="Times New Roman" w:hAnsi="Times New Roman" w:cs="Times New Roman"/>
          <w:color w:val="201F1E"/>
          <w:sz w:val="24"/>
          <w:szCs w:val="24"/>
          <w:bdr w:val="none" w:sz="0" w:space="0" w:color="auto" w:frame="1"/>
        </w:rPr>
      </w:pPr>
      <w:r w:rsidRPr="00495839">
        <w:rPr>
          <w:rFonts w:ascii="Times New Roman" w:eastAsia="Times New Roman" w:hAnsi="Times New Roman" w:cs="Times New Roman"/>
          <w:color w:val="201F1E"/>
          <w:sz w:val="24"/>
          <w:szCs w:val="24"/>
          <w:bdr w:val="none" w:sz="0" w:space="0" w:color="auto" w:frame="1"/>
        </w:rPr>
        <w:t>The text in O.A.C 4901:1-10-24(F)(5) should be amended to require the utility to offer customers the electronic option to opt-out instead of its more limited current options. The rules should be amended as follows:</w:t>
      </w:r>
    </w:p>
    <w:p w:rsidR="00A47B04" w:rsidP="00AE35DF" w14:paraId="52460E70" w14:textId="59A31F7A">
      <w:pPr>
        <w:spacing w:after="0" w:line="480" w:lineRule="auto"/>
        <w:ind w:left="630" w:right="720"/>
        <w:rPr>
          <w:rFonts w:ascii="Times New Roman" w:eastAsia="Times New Roman" w:hAnsi="Times New Roman" w:cs="Times New Roman"/>
          <w:color w:val="201F1E"/>
          <w:sz w:val="24"/>
          <w:szCs w:val="24"/>
          <w:u w:val="single"/>
          <w:bdr w:val="none" w:sz="0" w:space="0" w:color="auto" w:frame="1"/>
        </w:rPr>
      </w:pPr>
      <w:r w:rsidRPr="00495839">
        <w:rPr>
          <w:rFonts w:ascii="Times New Roman" w:eastAsia="Times New Roman" w:hAnsi="Times New Roman" w:cs="Times New Roman"/>
          <w:color w:val="201F1E"/>
          <w:sz w:val="24"/>
          <w:szCs w:val="24"/>
          <w:bdr w:val="none" w:sz="0" w:space="0" w:color="auto" w:frame="1"/>
        </w:rPr>
        <w:tab/>
        <w:t xml:space="preserve">The list of customer specific information listed on the pre-enrollment shall be displayed in an easily accessible place on each utility’s website for customers to view </w:t>
      </w:r>
      <w:r w:rsidRPr="00495839">
        <w:rPr>
          <w:rFonts w:ascii="Times New Roman" w:eastAsia="Times New Roman" w:hAnsi="Times New Roman" w:cs="Times New Roman"/>
          <w:color w:val="201F1E"/>
          <w:sz w:val="24"/>
          <w:szCs w:val="24"/>
          <w:u w:val="single"/>
          <w:bdr w:val="none" w:sz="0" w:space="0" w:color="auto" w:frame="1"/>
        </w:rPr>
        <w:t xml:space="preserve">and electronically opt-out from having the information on the pre-enrollment list provided to suppliers. </w:t>
      </w:r>
    </w:p>
    <w:p w:rsidR="00AE35DF" w:rsidRPr="00495839" w:rsidP="00AE35DF" w14:paraId="61FB6FCC" w14:textId="77777777">
      <w:pPr>
        <w:spacing w:after="0" w:line="240" w:lineRule="auto"/>
        <w:ind w:left="630" w:right="720"/>
        <w:rPr>
          <w:rFonts w:ascii="Times New Roman" w:eastAsia="Times New Roman" w:hAnsi="Times New Roman" w:cs="Times New Roman"/>
          <w:sz w:val="24"/>
          <w:szCs w:val="24"/>
          <w:u w:val="single"/>
        </w:rPr>
      </w:pPr>
    </w:p>
    <w:p w:rsidR="00A47B04" w:rsidP="00AE35DF" w14:paraId="1F19BB47" w14:textId="2CEF9518">
      <w:pPr>
        <w:spacing w:after="0" w:line="480" w:lineRule="auto"/>
        <w:ind w:firstLine="720"/>
        <w:rPr>
          <w:rFonts w:ascii="Times New Roman" w:hAnsi="Times New Roman" w:cs="Times New Roman"/>
          <w:sz w:val="24"/>
          <w:szCs w:val="24"/>
        </w:rPr>
      </w:pPr>
      <w:r w:rsidRPr="00495839">
        <w:rPr>
          <w:rFonts w:ascii="Times New Roman" w:hAnsi="Times New Roman" w:cs="Times New Roman"/>
          <w:sz w:val="24"/>
          <w:szCs w:val="24"/>
        </w:rPr>
        <w:t>Similar to the electronic option that customers should have on the utility website to opt-out from having their customer specific information provided to suppliers, the utilities should also provide customers with automated telephonic means that can be used as a way of choosing to not have their customer specific information provided to suppliers.</w:t>
      </w:r>
    </w:p>
    <w:p w:rsidR="00E97B42" w:rsidRPr="00495839" w:rsidP="00AE35DF" w14:paraId="77D8961F" w14:textId="77777777">
      <w:pPr>
        <w:pStyle w:val="Heading1"/>
      </w:pPr>
      <w:bookmarkStart w:id="10" w:name="_Toc36221970"/>
      <w:r w:rsidRPr="00495839">
        <w:t>CONCLUSION</w:t>
      </w:r>
      <w:bookmarkEnd w:id="10"/>
    </w:p>
    <w:p w:rsidR="009D1D68" w:rsidRPr="00495839" w:rsidP="009D1D68" w14:paraId="5962172F" w14:textId="5E7EC19A">
      <w:pPr>
        <w:tabs>
          <w:tab w:val="left" w:pos="720"/>
          <w:tab w:val="left" w:pos="1440"/>
          <w:tab w:val="left" w:pos="2160"/>
          <w:tab w:val="decimal" w:leader="dot" w:pos="8640"/>
        </w:tabs>
        <w:spacing w:line="480" w:lineRule="auto"/>
        <w:rPr>
          <w:rFonts w:ascii="Times New Roman" w:hAnsi="Times New Roman" w:cs="Times New Roman"/>
          <w:sz w:val="24"/>
          <w:szCs w:val="24"/>
        </w:rPr>
      </w:pPr>
      <w:r w:rsidRPr="00495839">
        <w:rPr>
          <w:rFonts w:ascii="Times New Roman" w:hAnsi="Times New Roman" w:cs="Times New Roman"/>
          <w:sz w:val="24"/>
          <w:szCs w:val="24"/>
        </w:rPr>
        <w:tab/>
      </w:r>
      <w:r w:rsidRPr="00495839" w:rsidR="00E97B42">
        <w:rPr>
          <w:rFonts w:ascii="Times New Roman" w:hAnsi="Times New Roman" w:cs="Times New Roman"/>
          <w:sz w:val="24"/>
          <w:szCs w:val="24"/>
        </w:rPr>
        <w:t xml:space="preserve">To protect </w:t>
      </w:r>
      <w:r w:rsidRPr="00495839">
        <w:rPr>
          <w:rFonts w:ascii="Times New Roman" w:hAnsi="Times New Roman" w:cs="Times New Roman"/>
          <w:sz w:val="24"/>
          <w:szCs w:val="24"/>
        </w:rPr>
        <w:t xml:space="preserve">Ohio’s electric utility </w:t>
      </w:r>
      <w:r w:rsidRPr="00495839" w:rsidR="00E97B42">
        <w:rPr>
          <w:rFonts w:ascii="Times New Roman" w:hAnsi="Times New Roman" w:cs="Times New Roman"/>
          <w:sz w:val="24"/>
          <w:szCs w:val="24"/>
        </w:rPr>
        <w:t>consumers</w:t>
      </w:r>
      <w:r w:rsidRPr="00495839">
        <w:rPr>
          <w:rFonts w:ascii="Times New Roman" w:hAnsi="Times New Roman" w:cs="Times New Roman"/>
          <w:sz w:val="24"/>
          <w:szCs w:val="24"/>
        </w:rPr>
        <w:t xml:space="preserve"> and help promote the state policy that consumers have adequate, reliable, safe, and efficient electric service,</w:t>
      </w:r>
      <w:r>
        <w:rPr>
          <w:rStyle w:val="FootnoteReference"/>
          <w:rFonts w:ascii="Times New Roman" w:hAnsi="Times New Roman" w:cs="Times New Roman"/>
          <w:sz w:val="24"/>
          <w:szCs w:val="24"/>
        </w:rPr>
        <w:footnoteReference w:id="38"/>
      </w:r>
      <w:r w:rsidRPr="00495839">
        <w:rPr>
          <w:rFonts w:ascii="Times New Roman" w:hAnsi="Times New Roman" w:cs="Times New Roman"/>
          <w:sz w:val="24"/>
          <w:szCs w:val="24"/>
        </w:rPr>
        <w:t xml:space="preserve"> the PUCO should grant rehearing and modify its Order consistent with recommendations made</w:t>
      </w:r>
      <w:r w:rsidRPr="00495839" w:rsidR="00355048">
        <w:rPr>
          <w:rFonts w:ascii="Times New Roman" w:hAnsi="Times New Roman" w:cs="Times New Roman"/>
          <w:sz w:val="24"/>
          <w:szCs w:val="24"/>
        </w:rPr>
        <w:t>.</w:t>
      </w:r>
      <w:r w:rsidRPr="00495839">
        <w:rPr>
          <w:rFonts w:ascii="Times New Roman" w:hAnsi="Times New Roman" w:cs="Times New Roman"/>
          <w:sz w:val="24"/>
          <w:szCs w:val="24"/>
        </w:rPr>
        <w:t xml:space="preserve">  </w:t>
      </w:r>
    </w:p>
    <w:p w:rsidR="00E97B42" w:rsidRPr="00495839" w:rsidP="00E97B42" w14:paraId="7A050724" w14:textId="5D34DA4A">
      <w:pPr>
        <w:rPr>
          <w:rFonts w:ascii="Times New Roman" w:hAnsi="Times New Roman" w:cs="Times New Roman"/>
          <w:sz w:val="24"/>
          <w:szCs w:val="24"/>
        </w:rPr>
      </w:pPr>
    </w:p>
    <w:p w:rsidR="00261C9E" w:rsidRPr="00495839" w:rsidP="00261C9E" w14:paraId="44A9F0E8" w14:textId="77777777">
      <w:pPr>
        <w:pStyle w:val="Footer"/>
        <w:ind w:left="3600"/>
        <w:rPr>
          <w:rFonts w:ascii="Times New Roman" w:hAnsi="Times New Roman" w:cs="Times New Roman"/>
          <w:sz w:val="24"/>
          <w:szCs w:val="24"/>
        </w:rPr>
      </w:pPr>
      <w:r w:rsidRPr="00495839">
        <w:rPr>
          <w:rFonts w:ascii="Times New Roman" w:hAnsi="Times New Roman" w:cs="Times New Roman"/>
          <w:sz w:val="24"/>
          <w:szCs w:val="24"/>
        </w:rPr>
        <w:t>Respectfully submitted,</w:t>
      </w:r>
    </w:p>
    <w:p w:rsidR="00261C9E" w:rsidRPr="00495839" w:rsidP="00261C9E" w14:paraId="468BBFE2" w14:textId="77777777">
      <w:pPr>
        <w:pStyle w:val="Footer"/>
        <w:tabs>
          <w:tab w:val="left" w:pos="4320"/>
        </w:tabs>
        <w:ind w:left="3600"/>
        <w:rPr>
          <w:rFonts w:ascii="Times New Roman" w:hAnsi="Times New Roman" w:cs="Times New Roman"/>
          <w:sz w:val="24"/>
          <w:szCs w:val="24"/>
        </w:rPr>
      </w:pPr>
    </w:p>
    <w:p w:rsidR="00261C9E" w:rsidRPr="00495839" w:rsidP="00261C9E" w14:paraId="7A4D2581" w14:textId="77777777">
      <w:pPr>
        <w:pStyle w:val="Footer"/>
        <w:tabs>
          <w:tab w:val="left" w:pos="4320"/>
        </w:tabs>
        <w:ind w:left="3600"/>
        <w:rPr>
          <w:rFonts w:ascii="Times New Roman" w:hAnsi="Times New Roman" w:cs="Times New Roman"/>
          <w:sz w:val="24"/>
          <w:szCs w:val="24"/>
        </w:rPr>
      </w:pPr>
      <w:r w:rsidRPr="00495839">
        <w:rPr>
          <w:rFonts w:ascii="Times New Roman" w:hAnsi="Times New Roman" w:cs="Times New Roman"/>
          <w:sz w:val="24"/>
          <w:szCs w:val="24"/>
        </w:rPr>
        <w:t>Bruce Weston (#0016973)</w:t>
      </w:r>
    </w:p>
    <w:p w:rsidR="00261C9E" w:rsidRPr="00495839" w:rsidP="00261C9E" w14:paraId="7CA4AEFC" w14:textId="77777777">
      <w:pPr>
        <w:pStyle w:val="ListParagraph"/>
        <w:tabs>
          <w:tab w:val="left" w:pos="4320"/>
        </w:tabs>
        <w:ind w:left="3600"/>
      </w:pPr>
      <w:r w:rsidRPr="00495839">
        <w:t>Ohio Consumers’ Counsel</w:t>
      </w:r>
    </w:p>
    <w:p w:rsidR="00261C9E" w:rsidRPr="00495839" w:rsidP="00261C9E" w14:paraId="54D9F3C1" w14:textId="77777777">
      <w:pPr>
        <w:pStyle w:val="ListParagraph"/>
        <w:tabs>
          <w:tab w:val="left" w:pos="4320"/>
        </w:tabs>
        <w:ind w:left="3600"/>
      </w:pPr>
      <w:r w:rsidRPr="00495839">
        <w:tab/>
      </w:r>
    </w:p>
    <w:p w:rsidR="00261C9E" w:rsidRPr="00495839" w:rsidP="00261C9E" w14:paraId="486916D8" w14:textId="77777777">
      <w:pPr>
        <w:pStyle w:val="ListParagraph"/>
        <w:tabs>
          <w:tab w:val="left" w:pos="4320"/>
        </w:tabs>
        <w:ind w:left="3600"/>
        <w:rPr>
          <w:i/>
          <w:iCs/>
          <w:u w:val="single"/>
        </w:rPr>
      </w:pPr>
      <w:r w:rsidRPr="00495839">
        <w:rPr>
          <w:i/>
          <w:iCs/>
          <w:u w:val="single"/>
        </w:rPr>
        <w:t>/s/ Amy Botschner O’Brien</w:t>
      </w:r>
    </w:p>
    <w:p w:rsidR="00261C9E" w:rsidRPr="00495839" w:rsidP="00261C9E" w14:paraId="029E2D3F" w14:textId="77777777">
      <w:pPr>
        <w:pStyle w:val="ListParagraph"/>
        <w:tabs>
          <w:tab w:val="left" w:pos="4320"/>
        </w:tabs>
        <w:ind w:left="3600"/>
      </w:pPr>
      <w:r w:rsidRPr="00495839">
        <w:t>Amy Botschner O’Brien (0074423)</w:t>
      </w:r>
    </w:p>
    <w:p w:rsidR="00261C9E" w:rsidRPr="00495839" w:rsidP="00261C9E" w14:paraId="093A7606" w14:textId="77777777">
      <w:pPr>
        <w:pStyle w:val="ListParagraph"/>
        <w:tabs>
          <w:tab w:val="left" w:pos="4320"/>
        </w:tabs>
        <w:ind w:left="3600"/>
      </w:pPr>
      <w:r w:rsidRPr="00495839">
        <w:t>Counsel of Record</w:t>
      </w:r>
    </w:p>
    <w:p w:rsidR="00261C9E" w:rsidRPr="00495839" w:rsidP="00261C9E" w14:paraId="22CE7723" w14:textId="77777777">
      <w:pPr>
        <w:pStyle w:val="ListParagraph"/>
        <w:tabs>
          <w:tab w:val="left" w:pos="4320"/>
        </w:tabs>
        <w:ind w:left="3600"/>
      </w:pPr>
      <w:r w:rsidRPr="00495839">
        <w:t>Assistant Consumers’ Counsel</w:t>
      </w:r>
    </w:p>
    <w:p w:rsidR="00261C9E" w:rsidRPr="00495839" w:rsidP="00261C9E" w14:paraId="65BD319A" w14:textId="77777777">
      <w:pPr>
        <w:tabs>
          <w:tab w:val="left" w:pos="4320"/>
        </w:tabs>
        <w:spacing w:after="0" w:line="240" w:lineRule="auto"/>
        <w:ind w:left="3600"/>
        <w:rPr>
          <w:rFonts w:ascii="Times New Roman" w:hAnsi="Times New Roman" w:cs="Times New Roman"/>
          <w:sz w:val="24"/>
          <w:szCs w:val="24"/>
        </w:rPr>
      </w:pPr>
      <w:r w:rsidRPr="00495839">
        <w:rPr>
          <w:rFonts w:ascii="Times New Roman" w:hAnsi="Times New Roman" w:cs="Times New Roman"/>
          <w:sz w:val="24"/>
          <w:szCs w:val="24"/>
        </w:rPr>
        <w:tab/>
      </w:r>
      <w:r w:rsidRPr="00495839">
        <w:rPr>
          <w:rFonts w:ascii="Times New Roman" w:hAnsi="Times New Roman" w:cs="Times New Roman"/>
          <w:sz w:val="24"/>
          <w:szCs w:val="24"/>
        </w:rPr>
        <w:tab/>
      </w:r>
      <w:r w:rsidRPr="00495839">
        <w:rPr>
          <w:rFonts w:ascii="Times New Roman" w:hAnsi="Times New Roman" w:cs="Times New Roman"/>
          <w:sz w:val="24"/>
          <w:szCs w:val="24"/>
        </w:rPr>
        <w:tab/>
      </w:r>
      <w:r w:rsidRPr="00495839">
        <w:rPr>
          <w:rFonts w:ascii="Times New Roman" w:hAnsi="Times New Roman" w:cs="Times New Roman"/>
          <w:sz w:val="24"/>
          <w:szCs w:val="24"/>
        </w:rPr>
        <w:tab/>
      </w:r>
      <w:r w:rsidRPr="00495839">
        <w:rPr>
          <w:rFonts w:ascii="Times New Roman" w:hAnsi="Times New Roman" w:cs="Times New Roman"/>
          <w:sz w:val="24"/>
          <w:szCs w:val="24"/>
        </w:rPr>
        <w:tab/>
      </w:r>
      <w:r w:rsidRPr="00495839">
        <w:rPr>
          <w:rFonts w:ascii="Times New Roman" w:hAnsi="Times New Roman" w:cs="Times New Roman"/>
          <w:sz w:val="24"/>
          <w:szCs w:val="24"/>
        </w:rPr>
        <w:tab/>
      </w:r>
    </w:p>
    <w:p w:rsidR="00261C9E" w:rsidRPr="00495839" w:rsidP="00261C9E" w14:paraId="2624BEDF" w14:textId="77777777">
      <w:pPr>
        <w:spacing w:after="0" w:line="240" w:lineRule="auto"/>
        <w:rPr>
          <w:rFonts w:ascii="Times New Roman" w:hAnsi="Times New Roman" w:cs="Times New Roman"/>
          <w:b/>
          <w:bCs/>
          <w:sz w:val="24"/>
          <w:szCs w:val="24"/>
        </w:rPr>
      </w:pPr>
      <w:r w:rsidRPr="00495839">
        <w:rPr>
          <w:rFonts w:ascii="Times New Roman" w:hAnsi="Times New Roman" w:cs="Times New Roman"/>
          <w:b/>
          <w:bCs/>
          <w:sz w:val="24"/>
          <w:szCs w:val="24"/>
        </w:rPr>
        <w:tab/>
      </w:r>
      <w:r w:rsidRPr="00495839">
        <w:rPr>
          <w:rFonts w:ascii="Times New Roman" w:hAnsi="Times New Roman" w:cs="Times New Roman"/>
          <w:b/>
          <w:bCs/>
          <w:sz w:val="24"/>
          <w:szCs w:val="24"/>
        </w:rPr>
        <w:tab/>
      </w:r>
      <w:r w:rsidRPr="00495839">
        <w:rPr>
          <w:rFonts w:ascii="Times New Roman" w:hAnsi="Times New Roman" w:cs="Times New Roman"/>
          <w:b/>
          <w:bCs/>
          <w:sz w:val="24"/>
          <w:szCs w:val="24"/>
        </w:rPr>
        <w:tab/>
      </w:r>
      <w:r w:rsidRPr="00495839">
        <w:rPr>
          <w:rFonts w:ascii="Times New Roman" w:hAnsi="Times New Roman" w:cs="Times New Roman"/>
          <w:b/>
          <w:bCs/>
          <w:sz w:val="24"/>
          <w:szCs w:val="24"/>
        </w:rPr>
        <w:tab/>
      </w:r>
      <w:r w:rsidRPr="00495839">
        <w:rPr>
          <w:rFonts w:ascii="Times New Roman" w:hAnsi="Times New Roman" w:cs="Times New Roman"/>
          <w:b/>
          <w:bCs/>
          <w:sz w:val="24"/>
          <w:szCs w:val="24"/>
        </w:rPr>
        <w:tab/>
        <w:t>Office of the Ohio Consumers’ Counsel</w:t>
      </w:r>
    </w:p>
    <w:p w:rsidR="00261C9E" w:rsidRPr="00495839" w:rsidP="00261C9E" w14:paraId="6ABB2B9A" w14:textId="77777777">
      <w:pPr>
        <w:tabs>
          <w:tab w:val="left" w:pos="4320"/>
        </w:tabs>
        <w:spacing w:after="0" w:line="240" w:lineRule="auto"/>
        <w:ind w:left="3600"/>
        <w:rPr>
          <w:rFonts w:ascii="Times New Roman" w:hAnsi="Times New Roman" w:cs="Times New Roman"/>
          <w:sz w:val="24"/>
          <w:szCs w:val="24"/>
        </w:rPr>
      </w:pPr>
      <w:r w:rsidRPr="00495839">
        <w:rPr>
          <w:rFonts w:ascii="Times New Roman" w:hAnsi="Times New Roman" w:cs="Times New Roman"/>
          <w:sz w:val="24"/>
          <w:szCs w:val="24"/>
        </w:rPr>
        <w:t>65 East State Street, 7</w:t>
      </w:r>
      <w:r w:rsidRPr="00495839">
        <w:rPr>
          <w:rFonts w:ascii="Times New Roman" w:hAnsi="Times New Roman" w:cs="Times New Roman"/>
          <w:sz w:val="24"/>
          <w:szCs w:val="24"/>
          <w:vertAlign w:val="superscript"/>
        </w:rPr>
        <w:t>th</w:t>
      </w:r>
      <w:r w:rsidRPr="00495839">
        <w:rPr>
          <w:rFonts w:ascii="Times New Roman" w:hAnsi="Times New Roman" w:cs="Times New Roman"/>
          <w:sz w:val="24"/>
          <w:szCs w:val="24"/>
        </w:rPr>
        <w:t xml:space="preserve"> Floor</w:t>
      </w:r>
    </w:p>
    <w:p w:rsidR="00261C9E" w:rsidRPr="00495839" w:rsidP="00261C9E" w14:paraId="2984B4CC" w14:textId="77777777">
      <w:pPr>
        <w:tabs>
          <w:tab w:val="left" w:pos="4320"/>
        </w:tabs>
        <w:spacing w:after="0" w:line="240" w:lineRule="auto"/>
        <w:ind w:left="3600"/>
        <w:rPr>
          <w:rFonts w:ascii="Times New Roman" w:hAnsi="Times New Roman" w:cs="Times New Roman"/>
          <w:sz w:val="24"/>
          <w:szCs w:val="24"/>
        </w:rPr>
      </w:pPr>
      <w:r w:rsidRPr="00495839">
        <w:rPr>
          <w:rFonts w:ascii="Times New Roman" w:hAnsi="Times New Roman" w:cs="Times New Roman"/>
          <w:sz w:val="24"/>
          <w:szCs w:val="24"/>
        </w:rPr>
        <w:t>Columbus, Ohio 43215</w:t>
      </w:r>
    </w:p>
    <w:p w:rsidR="00261C9E" w:rsidRPr="00495839" w:rsidP="00261C9E" w14:paraId="6318C7A1" w14:textId="77777777">
      <w:pPr>
        <w:pStyle w:val="ListParagraph"/>
        <w:tabs>
          <w:tab w:val="left" w:pos="4320"/>
        </w:tabs>
        <w:autoSpaceDE w:val="0"/>
        <w:autoSpaceDN w:val="0"/>
        <w:adjustRightInd w:val="0"/>
        <w:ind w:left="3600"/>
      </w:pPr>
      <w:r w:rsidRPr="00495839">
        <w:t>Telephone [Botschner O’Brien]: (614) 466-9575</w:t>
      </w:r>
    </w:p>
    <w:p w:rsidR="00261C9E" w:rsidRPr="00495839" w:rsidP="00261C9E" w14:paraId="48AF5D4E" w14:textId="77777777">
      <w:pPr>
        <w:pStyle w:val="ListParagraph"/>
        <w:tabs>
          <w:tab w:val="left" w:pos="4320"/>
        </w:tabs>
        <w:autoSpaceDE w:val="0"/>
        <w:autoSpaceDN w:val="0"/>
        <w:adjustRightInd w:val="0"/>
        <w:ind w:left="3600"/>
      </w:pPr>
      <w:hyperlink r:id="rId6" w:history="1">
        <w:r w:rsidRPr="00495839">
          <w:rPr>
            <w:rStyle w:val="Hyperlink"/>
          </w:rPr>
          <w:t>Amy.botschner.obrien@occ.ohio.gov</w:t>
        </w:r>
      </w:hyperlink>
    </w:p>
    <w:p w:rsidR="00261C9E" w:rsidRPr="00495839" w:rsidP="00261C9E" w14:paraId="0A9B4FCF" w14:textId="77777777">
      <w:pPr>
        <w:tabs>
          <w:tab w:val="left" w:pos="4320"/>
        </w:tabs>
        <w:spacing w:after="0" w:line="240" w:lineRule="auto"/>
        <w:ind w:left="3600"/>
        <w:rPr>
          <w:rFonts w:ascii="Times New Roman" w:hAnsi="Times New Roman" w:cs="Times New Roman"/>
          <w:sz w:val="24"/>
          <w:szCs w:val="24"/>
        </w:rPr>
      </w:pPr>
      <w:r w:rsidRPr="00495839">
        <w:rPr>
          <w:rFonts w:ascii="Times New Roman" w:hAnsi="Times New Roman" w:cs="Times New Roman"/>
          <w:sz w:val="24"/>
          <w:szCs w:val="24"/>
        </w:rPr>
        <w:t>(Willing to accept service by e-mail)</w:t>
      </w:r>
    </w:p>
    <w:p w:rsidR="00261C9E" w:rsidRPr="00495839" w:rsidP="00E97B42" w14:paraId="1361F08F" w14:textId="77777777">
      <w:pPr>
        <w:rPr>
          <w:rFonts w:ascii="Times New Roman" w:hAnsi="Times New Roman" w:cs="Times New Roman"/>
          <w:b/>
          <w:sz w:val="24"/>
          <w:szCs w:val="24"/>
        </w:rPr>
        <w:sectPr w:rsidSect="00495839">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pgNumType w:start="1"/>
          <w:cols w:space="720"/>
          <w:docGrid w:linePitch="360"/>
        </w:sectPr>
      </w:pPr>
    </w:p>
    <w:p w:rsidR="00E97B42" w:rsidRPr="00495839" w:rsidP="00E97B42" w14:paraId="1520374E" w14:textId="59F7D2E1">
      <w:pPr>
        <w:rPr>
          <w:rFonts w:ascii="Times New Roman" w:hAnsi="Times New Roman" w:cs="Times New Roman"/>
          <w:b/>
          <w:sz w:val="24"/>
          <w:szCs w:val="24"/>
        </w:rPr>
      </w:pPr>
    </w:p>
    <w:p w:rsidR="00E97B42" w:rsidRPr="00495839" w:rsidP="00E97B42" w14:paraId="0FF66BA1" w14:textId="77777777">
      <w:pPr>
        <w:jc w:val="center"/>
        <w:rPr>
          <w:rFonts w:ascii="Times New Roman" w:hAnsi="Times New Roman" w:cs="Times New Roman"/>
          <w:b/>
          <w:sz w:val="24"/>
          <w:szCs w:val="24"/>
          <w:u w:val="single"/>
        </w:rPr>
      </w:pPr>
      <w:r w:rsidRPr="00495839">
        <w:rPr>
          <w:rFonts w:ascii="Times New Roman" w:hAnsi="Times New Roman" w:cs="Times New Roman"/>
          <w:b/>
          <w:sz w:val="24"/>
          <w:szCs w:val="24"/>
          <w:u w:val="single"/>
        </w:rPr>
        <w:t>CERTIFICATE OF SERVICE</w:t>
      </w:r>
    </w:p>
    <w:p w:rsidR="00E97B42" w:rsidRPr="00495839" w:rsidP="00E97B42" w14:paraId="7B8BAD1E" w14:textId="77777777">
      <w:pPr>
        <w:pStyle w:val="ListParagraph"/>
        <w:ind w:left="1080"/>
        <w:jc w:val="center"/>
        <w:rPr>
          <w:b/>
        </w:rPr>
      </w:pPr>
    </w:p>
    <w:p w:rsidR="00E97B42" w:rsidRPr="00495839" w:rsidP="00E97B42" w14:paraId="387D497E" w14:textId="0BBEE860">
      <w:pPr>
        <w:spacing w:line="480" w:lineRule="auto"/>
        <w:rPr>
          <w:rFonts w:ascii="Times New Roman" w:hAnsi="Times New Roman" w:cs="Times New Roman"/>
          <w:sz w:val="24"/>
          <w:szCs w:val="24"/>
        </w:rPr>
      </w:pPr>
      <w:r w:rsidRPr="00495839">
        <w:rPr>
          <w:rFonts w:ascii="Times New Roman" w:hAnsi="Times New Roman" w:cs="Times New Roman"/>
          <w:sz w:val="24"/>
          <w:szCs w:val="24"/>
        </w:rPr>
        <w:tab/>
        <w:t xml:space="preserve">I hereby certify that a copy of this Application for Rehearing has been served via electronic transmission upon the following parties of record this </w:t>
      </w:r>
      <w:r w:rsidRPr="00495839" w:rsidR="00C118DE">
        <w:rPr>
          <w:rFonts w:ascii="Times New Roman" w:hAnsi="Times New Roman" w:cs="Times New Roman"/>
          <w:sz w:val="24"/>
          <w:szCs w:val="24"/>
        </w:rPr>
        <w:t>27th</w:t>
      </w:r>
      <w:r w:rsidRPr="00495839">
        <w:rPr>
          <w:rFonts w:ascii="Times New Roman" w:hAnsi="Times New Roman" w:cs="Times New Roman"/>
          <w:sz w:val="24"/>
          <w:szCs w:val="24"/>
        </w:rPr>
        <w:t xml:space="preserve"> day of </w:t>
      </w:r>
      <w:r w:rsidRPr="00495839" w:rsidR="00C118DE">
        <w:rPr>
          <w:rFonts w:ascii="Times New Roman" w:hAnsi="Times New Roman" w:cs="Times New Roman"/>
          <w:sz w:val="24"/>
          <w:szCs w:val="24"/>
        </w:rPr>
        <w:t>March 2020</w:t>
      </w:r>
      <w:r w:rsidRPr="00495839">
        <w:rPr>
          <w:rFonts w:ascii="Times New Roman" w:hAnsi="Times New Roman" w:cs="Times New Roman"/>
          <w:sz w:val="24"/>
          <w:szCs w:val="24"/>
        </w:rPr>
        <w:t>.</w:t>
      </w:r>
    </w:p>
    <w:p w:rsidR="00E97B42" w:rsidRPr="00495839" w:rsidP="00E97B42" w14:paraId="39792856" w14:textId="18ED5899">
      <w:pPr>
        <w:pStyle w:val="ListParagraph"/>
        <w:ind w:left="1080"/>
        <w:rPr>
          <w:i/>
          <w:iCs/>
          <w:u w:val="single"/>
        </w:rPr>
      </w:pPr>
      <w:r w:rsidRPr="00495839">
        <w:tab/>
      </w:r>
      <w:r w:rsidRPr="00495839">
        <w:tab/>
      </w:r>
      <w:r w:rsidRPr="00495839">
        <w:tab/>
      </w:r>
      <w:r w:rsidRPr="00495839">
        <w:tab/>
      </w:r>
      <w:r w:rsidRPr="00495839">
        <w:tab/>
      </w:r>
      <w:r w:rsidRPr="00495839" w:rsidR="000D56F7">
        <w:tab/>
      </w:r>
      <w:r w:rsidRPr="00495839" w:rsidR="000D56F7">
        <w:rPr>
          <w:i/>
          <w:iCs/>
          <w:u w:val="single"/>
        </w:rPr>
        <w:t>/s/ Amy Botschner O’Brien</w:t>
      </w:r>
    </w:p>
    <w:p w:rsidR="00E97B42" w:rsidRPr="00495839" w:rsidP="00E97B42" w14:paraId="780D429B" w14:textId="14BE8C19">
      <w:pPr>
        <w:pStyle w:val="ListParagraph"/>
        <w:ind w:left="1080"/>
      </w:pPr>
      <w:r w:rsidRPr="00495839">
        <w:tab/>
      </w:r>
      <w:r w:rsidRPr="00495839">
        <w:tab/>
      </w:r>
      <w:r w:rsidRPr="00495839">
        <w:tab/>
      </w:r>
      <w:r w:rsidRPr="00495839">
        <w:tab/>
      </w:r>
      <w:r w:rsidRPr="00495839">
        <w:tab/>
      </w:r>
      <w:r w:rsidRPr="00495839">
        <w:tab/>
      </w:r>
      <w:r w:rsidRPr="00495839" w:rsidR="009D1D68">
        <w:t>Amy Botschner O’Brien</w:t>
      </w:r>
    </w:p>
    <w:p w:rsidR="00E97B42" w:rsidRPr="00495839" w:rsidP="00E97B42" w14:paraId="2FC12C92" w14:textId="77777777">
      <w:pPr>
        <w:pStyle w:val="ListParagraph"/>
        <w:ind w:left="1080"/>
      </w:pPr>
      <w:r w:rsidRPr="00495839">
        <w:tab/>
      </w:r>
      <w:r w:rsidRPr="00495839">
        <w:tab/>
      </w:r>
      <w:r w:rsidRPr="00495839">
        <w:tab/>
      </w:r>
      <w:r w:rsidRPr="00495839">
        <w:tab/>
      </w:r>
      <w:r w:rsidRPr="00495839">
        <w:tab/>
      </w:r>
      <w:r w:rsidRPr="00495839">
        <w:tab/>
        <w:t>Assistant Consumers’ Counsel</w:t>
      </w:r>
    </w:p>
    <w:p w:rsidR="00E97B42" w:rsidRPr="00495839" w:rsidP="00E97B42" w14:paraId="20D7A50C" w14:textId="77777777">
      <w:pPr>
        <w:pStyle w:val="ListParagraph"/>
        <w:ind w:left="1080"/>
      </w:pPr>
    </w:p>
    <w:p w:rsidR="00E97B42" w:rsidRPr="00495839" w:rsidP="00E97B42" w14:paraId="0BE38631" w14:textId="77777777">
      <w:pPr>
        <w:pStyle w:val="CommentText"/>
        <w:rPr>
          <w:rFonts w:ascii="Times New Roman" w:hAnsi="Times New Roman" w:cs="Times New Roman"/>
          <w:sz w:val="24"/>
          <w:szCs w:val="24"/>
        </w:rPr>
      </w:pPr>
    </w:p>
    <w:p w:rsidR="00E97B42" w:rsidRPr="00495839" w:rsidP="00E97B42" w14:paraId="329FCE8F" w14:textId="77777777">
      <w:pPr>
        <w:pStyle w:val="CommentText"/>
        <w:rPr>
          <w:rFonts w:ascii="Times New Roman" w:hAnsi="Times New Roman" w:cs="Times New Roman"/>
          <w:sz w:val="24"/>
          <w:szCs w:val="24"/>
        </w:rPr>
      </w:pPr>
      <w:r w:rsidRPr="00495839">
        <w:rPr>
          <w:rFonts w:ascii="Times New Roman" w:hAnsi="Times New Roman" w:cs="Times New Roman"/>
          <w:sz w:val="24"/>
          <w:szCs w:val="24"/>
        </w:rPr>
        <w:t>The PUCO’s e-filing system will electronically serve notice of the filing of this document on the following parties:</w:t>
      </w:r>
    </w:p>
    <w:p w:rsidR="00E97B42" w:rsidRPr="00495839" w:rsidP="00E97B42" w14:paraId="37C405BD" w14:textId="77777777">
      <w:pPr>
        <w:pStyle w:val="CommentText"/>
        <w:jc w:val="center"/>
        <w:rPr>
          <w:rFonts w:ascii="Times New Roman" w:hAnsi="Times New Roman" w:cs="Times New Roman"/>
          <w:b/>
          <w:sz w:val="24"/>
          <w:szCs w:val="24"/>
          <w:u w:val="single"/>
        </w:rPr>
      </w:pPr>
    </w:p>
    <w:p w:rsidR="000D56F7" w:rsidRPr="00495839" w:rsidP="000D56F7" w14:paraId="3747F9C3" w14:textId="79DEA1E0">
      <w:pPr>
        <w:spacing w:after="0" w:line="240" w:lineRule="auto"/>
        <w:ind w:firstLine="720"/>
        <w:jc w:val="center"/>
        <w:rPr>
          <w:rFonts w:ascii="Times New Roman" w:hAnsi="Times New Roman" w:cs="Times New Roman"/>
          <w:b/>
          <w:bCs/>
          <w:sz w:val="24"/>
          <w:szCs w:val="24"/>
          <w:u w:val="single"/>
        </w:rPr>
      </w:pPr>
      <w:r w:rsidRPr="00495839">
        <w:rPr>
          <w:rFonts w:ascii="Times New Roman" w:hAnsi="Times New Roman" w:cs="Times New Roman"/>
          <w:b/>
          <w:bCs/>
          <w:sz w:val="24"/>
          <w:szCs w:val="24"/>
          <w:u w:val="single"/>
        </w:rPr>
        <w:t>SERVICE LIST</w:t>
      </w:r>
    </w:p>
    <w:p w:rsidR="000D56F7" w:rsidRPr="00495839" w:rsidP="000D56F7" w14:paraId="6CF507C2" w14:textId="77777777">
      <w:pPr>
        <w:spacing w:after="0" w:line="240" w:lineRule="auto"/>
        <w:ind w:firstLine="720"/>
        <w:jc w:val="center"/>
        <w:rPr>
          <w:rFonts w:ascii="Times New Roman" w:hAnsi="Times New Roman" w:cs="Times New Roman"/>
          <w:b/>
          <w:bCs/>
          <w:sz w:val="24"/>
          <w:szCs w:val="24"/>
          <w:u w:val="single"/>
        </w:rPr>
      </w:pPr>
    </w:p>
    <w:tbl>
      <w:tblPr>
        <w:tblW w:w="0" w:type="auto"/>
        <w:tblLook w:val="04A0"/>
      </w:tblPr>
      <w:tblGrid>
        <w:gridCol w:w="4359"/>
        <w:gridCol w:w="4281"/>
      </w:tblGrid>
      <w:tr w14:paraId="3073F694" w14:textId="77777777" w:rsidTr="00FA01EB">
        <w:tblPrEx>
          <w:tblW w:w="0" w:type="auto"/>
          <w:tblLook w:val="04A0"/>
        </w:tblPrEx>
        <w:tc>
          <w:tcPr>
            <w:tcW w:w="4428" w:type="dxa"/>
            <w:shd w:val="clear" w:color="auto" w:fill="auto"/>
          </w:tcPr>
          <w:p w:rsidR="000D56F7" w:rsidRPr="00495839" w:rsidP="000D56F7" w14:paraId="5F4579D1" w14:textId="77777777">
            <w:pPr>
              <w:spacing w:after="0" w:line="240" w:lineRule="auto"/>
              <w:rPr>
                <w:rStyle w:val="Hyperlink"/>
                <w:rFonts w:ascii="Times New Roman" w:hAnsi="Times New Roman" w:cs="Times New Roman"/>
                <w:color w:val="0000FF"/>
                <w:sz w:val="24"/>
                <w:szCs w:val="24"/>
              </w:rPr>
            </w:pPr>
            <w:hyperlink r:id="rId18" w:history="1">
              <w:r w:rsidRPr="00495839">
                <w:rPr>
                  <w:rStyle w:val="Hyperlink"/>
                  <w:rFonts w:ascii="Times New Roman" w:hAnsi="Times New Roman" w:cs="Times New Roman"/>
                  <w:color w:val="0000FF"/>
                  <w:sz w:val="24"/>
                  <w:szCs w:val="24"/>
                </w:rPr>
                <w:t>John.jones@ohioattorneygeneral.gov</w:t>
              </w:r>
            </w:hyperlink>
          </w:p>
          <w:p w:rsidR="000D56F7" w:rsidRPr="00495839" w:rsidP="000D56F7" w14:paraId="075F27D0" w14:textId="77777777">
            <w:pPr>
              <w:autoSpaceDE w:val="0"/>
              <w:autoSpaceDN w:val="0"/>
              <w:adjustRightInd w:val="0"/>
              <w:spacing w:after="0" w:line="240" w:lineRule="auto"/>
              <w:rPr>
                <w:rFonts w:ascii="Times New Roman" w:hAnsi="Times New Roman" w:cs="Times New Roman"/>
                <w:sz w:val="24"/>
                <w:szCs w:val="24"/>
              </w:rPr>
            </w:pPr>
            <w:hyperlink r:id="rId19" w:history="1">
              <w:r w:rsidRPr="00495839">
                <w:rPr>
                  <w:rStyle w:val="Hyperlink"/>
                  <w:rFonts w:ascii="Times New Roman" w:hAnsi="Times New Roman" w:cs="Times New Roman"/>
                  <w:color w:val="0000FF"/>
                  <w:sz w:val="24"/>
                  <w:szCs w:val="24"/>
                </w:rPr>
                <w:t>whitt@whitt-sturtevant.com</w:t>
              </w:r>
            </w:hyperlink>
          </w:p>
          <w:p w:rsidR="000D56F7" w:rsidP="000D56F7" w14:paraId="688704B7" w14:textId="38A29BE0">
            <w:pPr>
              <w:spacing w:after="0" w:line="240" w:lineRule="auto"/>
              <w:rPr>
                <w:rStyle w:val="Hyperlink"/>
                <w:rFonts w:ascii="Times New Roman" w:hAnsi="Times New Roman" w:cs="Times New Roman"/>
                <w:color w:val="0000FF"/>
                <w:sz w:val="24"/>
                <w:szCs w:val="24"/>
              </w:rPr>
            </w:pPr>
            <w:hyperlink r:id="rId20" w:history="1">
              <w:r w:rsidR="00AE35DF">
                <w:rPr>
                  <w:rStyle w:val="Hyperlink"/>
                  <w:rFonts w:ascii="Times New Roman" w:hAnsi="Times New Roman" w:cs="Times New Roman"/>
                  <w:color w:val="0000FF"/>
                  <w:sz w:val="24"/>
                  <w:szCs w:val="24"/>
                </w:rPr>
                <w:t>fykes@whitt-sturtevant.com</w:t>
              </w:r>
            </w:hyperlink>
          </w:p>
          <w:p w:rsidR="000D56F7" w:rsidRPr="00495839" w:rsidP="000D56F7" w14:paraId="1ECCDC7D" w14:textId="77777777">
            <w:pPr>
              <w:autoSpaceDE w:val="0"/>
              <w:autoSpaceDN w:val="0"/>
              <w:adjustRightInd w:val="0"/>
              <w:spacing w:after="0" w:line="240" w:lineRule="auto"/>
              <w:rPr>
                <w:rFonts w:ascii="Times New Roman" w:hAnsi="Times New Roman" w:cs="Times New Roman"/>
                <w:color w:val="0000FF"/>
                <w:sz w:val="24"/>
                <w:szCs w:val="24"/>
              </w:rPr>
            </w:pPr>
            <w:hyperlink r:id="rId21" w:history="1">
              <w:r w:rsidRPr="00495839">
                <w:rPr>
                  <w:rStyle w:val="Hyperlink"/>
                  <w:rFonts w:ascii="Times New Roman" w:hAnsi="Times New Roman" w:cs="Times New Roman"/>
                  <w:color w:val="0000FF"/>
                  <w:sz w:val="24"/>
                  <w:szCs w:val="24"/>
                </w:rPr>
                <w:t>scasto@firstenergycorp.com</w:t>
              </w:r>
            </w:hyperlink>
          </w:p>
          <w:p w:rsidR="000D56F7" w:rsidRPr="00495839" w:rsidP="000D56F7" w14:paraId="3433727D" w14:textId="77777777">
            <w:pPr>
              <w:autoSpaceDE w:val="0"/>
              <w:autoSpaceDN w:val="0"/>
              <w:adjustRightInd w:val="0"/>
              <w:spacing w:after="0" w:line="240" w:lineRule="auto"/>
              <w:rPr>
                <w:rFonts w:ascii="Times New Roman" w:hAnsi="Times New Roman" w:cs="Times New Roman"/>
                <w:color w:val="0000FF"/>
                <w:sz w:val="24"/>
                <w:szCs w:val="24"/>
              </w:rPr>
            </w:pPr>
            <w:hyperlink r:id="rId22" w:history="1">
              <w:r w:rsidRPr="00495839">
                <w:rPr>
                  <w:rStyle w:val="Hyperlink"/>
                  <w:rFonts w:ascii="Times New Roman" w:hAnsi="Times New Roman" w:cs="Times New Roman"/>
                  <w:color w:val="0000FF"/>
                  <w:sz w:val="24"/>
                  <w:szCs w:val="24"/>
                </w:rPr>
                <w:t>rendris@firstenergycorp.com</w:t>
              </w:r>
            </w:hyperlink>
          </w:p>
          <w:p w:rsidR="000D56F7" w:rsidRPr="00495839" w:rsidP="000D56F7" w14:paraId="34BBFF66" w14:textId="77777777">
            <w:pPr>
              <w:spacing w:after="0" w:line="240" w:lineRule="auto"/>
              <w:rPr>
                <w:rFonts w:ascii="Times New Roman" w:hAnsi="Times New Roman" w:cs="Times New Roman"/>
                <w:color w:val="0000FF"/>
                <w:sz w:val="24"/>
                <w:szCs w:val="24"/>
              </w:rPr>
            </w:pPr>
            <w:hyperlink r:id="rId23" w:history="1">
              <w:r w:rsidRPr="00495839">
                <w:rPr>
                  <w:rStyle w:val="Hyperlink"/>
                  <w:rFonts w:ascii="Times New Roman" w:hAnsi="Times New Roman" w:cs="Times New Roman"/>
                  <w:color w:val="0000FF"/>
                  <w:sz w:val="24"/>
                  <w:szCs w:val="24"/>
                </w:rPr>
                <w:t>edanford@firstenergycorp.com</w:t>
              </w:r>
            </w:hyperlink>
          </w:p>
          <w:p w:rsidR="000D56F7" w:rsidRPr="00495839" w:rsidP="000D56F7" w14:paraId="2B41CBAA" w14:textId="77777777">
            <w:pPr>
              <w:autoSpaceDE w:val="0"/>
              <w:autoSpaceDN w:val="0"/>
              <w:adjustRightInd w:val="0"/>
              <w:spacing w:after="0" w:line="240" w:lineRule="auto"/>
              <w:rPr>
                <w:rFonts w:ascii="Times New Roman" w:hAnsi="Times New Roman" w:cs="Times New Roman"/>
                <w:sz w:val="24"/>
                <w:szCs w:val="24"/>
              </w:rPr>
            </w:pPr>
            <w:hyperlink r:id="rId24" w:history="1">
              <w:r w:rsidRPr="00495839">
                <w:rPr>
                  <w:rStyle w:val="Hyperlink"/>
                  <w:rFonts w:ascii="Times New Roman" w:hAnsi="Times New Roman" w:cs="Times New Roman"/>
                  <w:color w:val="0000FF"/>
                  <w:sz w:val="24"/>
                  <w:szCs w:val="24"/>
                </w:rPr>
                <w:t>talexander@calfee.com</w:t>
              </w:r>
            </w:hyperlink>
          </w:p>
          <w:p w:rsidR="000D56F7" w:rsidRPr="00495839" w:rsidP="000D56F7" w14:paraId="162F09E8" w14:textId="77777777">
            <w:pPr>
              <w:spacing w:after="0" w:line="240" w:lineRule="auto"/>
              <w:rPr>
                <w:rStyle w:val="Hyperlink"/>
                <w:rFonts w:ascii="Times New Roman" w:hAnsi="Times New Roman" w:cs="Times New Roman"/>
                <w:color w:val="0000FF"/>
                <w:sz w:val="24"/>
                <w:szCs w:val="24"/>
              </w:rPr>
            </w:pPr>
            <w:hyperlink r:id="rId25" w:history="1">
              <w:r w:rsidRPr="00495839">
                <w:rPr>
                  <w:rStyle w:val="Hyperlink"/>
                  <w:rFonts w:ascii="Times New Roman" w:hAnsi="Times New Roman" w:cs="Times New Roman"/>
                  <w:color w:val="0000FF"/>
                  <w:sz w:val="24"/>
                  <w:szCs w:val="24"/>
                </w:rPr>
                <w:t>khehmeyer@calfee.com</w:t>
              </w:r>
            </w:hyperlink>
          </w:p>
          <w:p w:rsidR="000D56F7" w:rsidRPr="00495839" w:rsidP="000D56F7" w14:paraId="259BD842" w14:textId="323881E9">
            <w:pPr>
              <w:spacing w:after="0" w:line="240" w:lineRule="auto"/>
              <w:rPr>
                <w:rStyle w:val="Hyperlink"/>
                <w:rFonts w:ascii="Times New Roman" w:hAnsi="Times New Roman" w:cs="Times New Roman"/>
                <w:sz w:val="24"/>
                <w:szCs w:val="24"/>
              </w:rPr>
            </w:pPr>
            <w:hyperlink r:id="rId26" w:history="1">
              <w:r w:rsidRPr="00495839">
                <w:rPr>
                  <w:rStyle w:val="Hyperlink"/>
                  <w:rFonts w:ascii="Times New Roman" w:hAnsi="Times New Roman" w:cs="Times New Roman"/>
                  <w:color w:val="0000FF"/>
                  <w:sz w:val="24"/>
                  <w:szCs w:val="24"/>
                </w:rPr>
                <w:t>bellish@buckeyeenergybrokers.com</w:t>
              </w:r>
            </w:hyperlink>
          </w:p>
          <w:p w:rsidR="000D56F7" w:rsidRPr="00495839" w:rsidP="000D56F7" w14:paraId="3CDC9CD7" w14:textId="1FC1C266">
            <w:pPr>
              <w:spacing w:after="0" w:line="240" w:lineRule="auto"/>
              <w:rPr>
                <w:rStyle w:val="Hyperlink"/>
                <w:rFonts w:ascii="Times New Roman" w:hAnsi="Times New Roman" w:cs="Times New Roman"/>
                <w:sz w:val="24"/>
                <w:szCs w:val="24"/>
              </w:rPr>
            </w:pPr>
            <w:hyperlink r:id="rId27" w:history="1">
              <w:r w:rsidRPr="00495839">
                <w:rPr>
                  <w:rStyle w:val="Hyperlink"/>
                  <w:rFonts w:ascii="Times New Roman" w:hAnsi="Times New Roman" w:cs="Times New Roman"/>
                  <w:sz w:val="24"/>
                  <w:szCs w:val="24"/>
                </w:rPr>
                <w:t>rdove@keglerbrown.com</w:t>
              </w:r>
            </w:hyperlink>
          </w:p>
          <w:p w:rsidR="000D56F7" w:rsidRPr="00495839" w:rsidP="000D56F7" w14:paraId="5C009FBC" w14:textId="77777777">
            <w:pPr>
              <w:spacing w:after="0" w:line="240" w:lineRule="auto"/>
              <w:rPr>
                <w:rStyle w:val="Hyperlink"/>
                <w:rFonts w:ascii="Times New Roman" w:hAnsi="Times New Roman" w:cs="Times New Roman"/>
                <w:color w:val="0000FF"/>
                <w:sz w:val="24"/>
                <w:szCs w:val="24"/>
              </w:rPr>
            </w:pPr>
          </w:p>
          <w:p w:rsidR="000D56F7" w:rsidRPr="00495839" w:rsidP="000D56F7" w14:paraId="66C420AF" w14:textId="77777777">
            <w:pPr>
              <w:spacing w:after="0" w:line="240" w:lineRule="auto"/>
              <w:rPr>
                <w:rFonts w:ascii="Times New Roman" w:hAnsi="Times New Roman" w:cs="Times New Roman"/>
                <w:sz w:val="24"/>
                <w:szCs w:val="24"/>
              </w:rPr>
            </w:pPr>
          </w:p>
          <w:p w:rsidR="000D56F7" w:rsidRPr="00495839" w:rsidP="000D56F7" w14:paraId="0D26C912" w14:textId="77777777">
            <w:pPr>
              <w:spacing w:after="0" w:line="240" w:lineRule="auto"/>
              <w:rPr>
                <w:rFonts w:ascii="Times New Roman" w:hAnsi="Times New Roman" w:cs="Times New Roman"/>
                <w:sz w:val="24"/>
                <w:szCs w:val="24"/>
              </w:rPr>
            </w:pPr>
          </w:p>
          <w:p w:rsidR="000D56F7" w:rsidRPr="00495839" w:rsidP="000D56F7" w14:paraId="23FC75CE" w14:textId="0F378136">
            <w:pPr>
              <w:spacing w:after="0" w:line="240" w:lineRule="auto"/>
              <w:rPr>
                <w:rFonts w:ascii="Times New Roman" w:hAnsi="Times New Roman" w:cs="Times New Roman"/>
                <w:sz w:val="24"/>
                <w:szCs w:val="24"/>
              </w:rPr>
            </w:pPr>
            <w:r w:rsidRPr="00495839">
              <w:rPr>
                <w:rFonts w:ascii="Times New Roman" w:hAnsi="Times New Roman" w:cs="Times New Roman"/>
                <w:sz w:val="24"/>
                <w:szCs w:val="24"/>
              </w:rPr>
              <w:t>Attorney Examiner:</w:t>
            </w:r>
          </w:p>
          <w:p w:rsidR="000D56F7" w:rsidRPr="00495839" w:rsidP="000D56F7" w14:paraId="5F649F1A" w14:textId="77777777">
            <w:pPr>
              <w:spacing w:after="0" w:line="240" w:lineRule="auto"/>
              <w:rPr>
                <w:rFonts w:ascii="Times New Roman" w:hAnsi="Times New Roman" w:cs="Times New Roman"/>
                <w:sz w:val="24"/>
                <w:szCs w:val="24"/>
              </w:rPr>
            </w:pPr>
          </w:p>
          <w:p w:rsidR="000D56F7" w:rsidRPr="00495839" w:rsidP="005A6087" w14:paraId="5A460F5A" w14:textId="77777777">
            <w:pPr>
              <w:spacing w:after="0" w:line="240" w:lineRule="auto"/>
              <w:rPr>
                <w:rStyle w:val="Hyperlink"/>
                <w:rFonts w:ascii="Times New Roman" w:hAnsi="Times New Roman" w:cs="Times New Roman"/>
                <w:sz w:val="24"/>
                <w:szCs w:val="24"/>
              </w:rPr>
            </w:pPr>
            <w:hyperlink r:id="rId28" w:history="1">
              <w:r w:rsidRPr="00495839">
                <w:rPr>
                  <w:rStyle w:val="Hyperlink"/>
                  <w:rFonts w:ascii="Times New Roman" w:hAnsi="Times New Roman" w:cs="Times New Roman"/>
                  <w:color w:val="0000FF"/>
                  <w:sz w:val="24"/>
                  <w:szCs w:val="24"/>
                </w:rPr>
                <w:t>Stacie.cathcart@puco.ohio.gov</w:t>
              </w:r>
            </w:hyperlink>
          </w:p>
          <w:p w:rsidR="005A6087" w:rsidRPr="00495839" w:rsidP="005A6087" w14:paraId="659E1745" w14:textId="15CFA6FE">
            <w:pPr>
              <w:spacing w:after="0" w:line="240" w:lineRule="auto"/>
              <w:rPr>
                <w:rFonts w:ascii="Times New Roman" w:hAnsi="Times New Roman" w:cs="Times New Roman"/>
                <w:sz w:val="24"/>
                <w:szCs w:val="24"/>
              </w:rPr>
            </w:pPr>
          </w:p>
        </w:tc>
        <w:tc>
          <w:tcPr>
            <w:tcW w:w="4428" w:type="dxa"/>
            <w:shd w:val="clear" w:color="auto" w:fill="auto"/>
          </w:tcPr>
          <w:p w:rsidR="000D56F7" w:rsidRPr="00495839" w:rsidP="000D56F7" w14:paraId="7CEF8FE0" w14:textId="77777777">
            <w:pPr>
              <w:spacing w:after="0" w:line="240" w:lineRule="auto"/>
              <w:ind w:left="253"/>
              <w:rPr>
                <w:rFonts w:ascii="Times New Roman" w:hAnsi="Times New Roman" w:cs="Times New Roman"/>
                <w:sz w:val="24"/>
                <w:szCs w:val="24"/>
              </w:rPr>
            </w:pPr>
            <w:hyperlink r:id="rId29" w:history="1">
              <w:r w:rsidRPr="00495839">
                <w:rPr>
                  <w:rStyle w:val="Hyperlink"/>
                  <w:rFonts w:ascii="Times New Roman" w:hAnsi="Times New Roman" w:cs="Times New Roman"/>
                  <w:color w:val="0000FF"/>
                  <w:sz w:val="24"/>
                  <w:szCs w:val="24"/>
                </w:rPr>
                <w:t>Michael.schuler@aes.com</w:t>
              </w:r>
            </w:hyperlink>
          </w:p>
          <w:p w:rsidR="000D56F7" w:rsidRPr="00495839" w:rsidP="000D56F7" w14:paraId="0D6F6E1A" w14:textId="77777777">
            <w:pPr>
              <w:spacing w:after="0" w:line="240" w:lineRule="auto"/>
              <w:ind w:left="253"/>
              <w:rPr>
                <w:rFonts w:ascii="Times New Roman" w:hAnsi="Times New Roman" w:cs="Times New Roman"/>
                <w:sz w:val="24"/>
                <w:szCs w:val="24"/>
              </w:rPr>
            </w:pPr>
            <w:hyperlink r:id="rId30" w:history="1">
              <w:r w:rsidRPr="00495839">
                <w:rPr>
                  <w:rStyle w:val="Hyperlink"/>
                  <w:rFonts w:ascii="Times New Roman" w:hAnsi="Times New Roman" w:cs="Times New Roman"/>
                  <w:color w:val="0000FF"/>
                  <w:sz w:val="24"/>
                  <w:szCs w:val="24"/>
                </w:rPr>
                <w:t>stnourse@aep.com</w:t>
              </w:r>
            </w:hyperlink>
          </w:p>
          <w:p w:rsidR="000D56F7" w:rsidRPr="00495839" w:rsidP="000D56F7" w14:paraId="06DF9A50" w14:textId="77777777">
            <w:pPr>
              <w:spacing w:after="0" w:line="240" w:lineRule="auto"/>
              <w:ind w:left="253"/>
              <w:rPr>
                <w:rStyle w:val="Hyperlink"/>
                <w:rFonts w:ascii="Times New Roman" w:hAnsi="Times New Roman" w:cs="Times New Roman"/>
                <w:color w:val="0000FF"/>
                <w:sz w:val="24"/>
                <w:szCs w:val="24"/>
              </w:rPr>
            </w:pPr>
            <w:hyperlink r:id="rId31" w:history="1">
              <w:r w:rsidRPr="00495839">
                <w:rPr>
                  <w:rStyle w:val="Hyperlink"/>
                  <w:rFonts w:ascii="Times New Roman" w:hAnsi="Times New Roman" w:cs="Times New Roman"/>
                  <w:color w:val="0000FF"/>
                  <w:sz w:val="24"/>
                  <w:szCs w:val="24"/>
                </w:rPr>
                <w:t>cmblend@aep.com</w:t>
              </w:r>
            </w:hyperlink>
          </w:p>
          <w:p w:rsidR="000D56F7" w:rsidRPr="00495839" w:rsidP="000D56F7" w14:paraId="4B2FB1C0" w14:textId="77777777">
            <w:pPr>
              <w:autoSpaceDE w:val="0"/>
              <w:autoSpaceDN w:val="0"/>
              <w:adjustRightInd w:val="0"/>
              <w:spacing w:after="0" w:line="240" w:lineRule="auto"/>
              <w:ind w:left="253"/>
              <w:rPr>
                <w:rFonts w:ascii="Times New Roman" w:hAnsi="Times New Roman" w:cs="Times New Roman"/>
                <w:color w:val="0000FF"/>
                <w:sz w:val="24"/>
                <w:szCs w:val="24"/>
              </w:rPr>
            </w:pPr>
            <w:hyperlink r:id="rId32" w:history="1">
              <w:r w:rsidRPr="00495839">
                <w:rPr>
                  <w:rStyle w:val="Hyperlink"/>
                  <w:rFonts w:ascii="Times New Roman" w:hAnsi="Times New Roman" w:cs="Times New Roman"/>
                  <w:color w:val="0000FF"/>
                  <w:sz w:val="24"/>
                  <w:szCs w:val="24"/>
                </w:rPr>
                <w:t>bethany.allen@igs.com</w:t>
              </w:r>
            </w:hyperlink>
          </w:p>
          <w:p w:rsidR="000D56F7" w:rsidRPr="00495839" w:rsidP="000D56F7" w14:paraId="7FC2DF8C" w14:textId="77777777">
            <w:pPr>
              <w:spacing w:after="0" w:line="240" w:lineRule="auto"/>
              <w:ind w:left="253"/>
              <w:rPr>
                <w:rFonts w:ascii="Times New Roman" w:hAnsi="Times New Roman" w:cs="Times New Roman"/>
                <w:color w:val="0000FF"/>
                <w:sz w:val="24"/>
                <w:szCs w:val="24"/>
              </w:rPr>
            </w:pPr>
            <w:hyperlink r:id="rId33" w:history="1">
              <w:r w:rsidRPr="00495839">
                <w:rPr>
                  <w:rStyle w:val="Hyperlink"/>
                  <w:rFonts w:ascii="Times New Roman" w:hAnsi="Times New Roman" w:cs="Times New Roman"/>
                  <w:color w:val="0000FF"/>
                  <w:sz w:val="24"/>
                  <w:szCs w:val="24"/>
                </w:rPr>
                <w:t>joe.oliker@igs.com</w:t>
              </w:r>
            </w:hyperlink>
          </w:p>
          <w:p w:rsidR="000D56F7" w:rsidRPr="00495839" w:rsidP="000D56F7" w14:paraId="72070507" w14:textId="77777777">
            <w:pPr>
              <w:spacing w:after="0" w:line="240" w:lineRule="auto"/>
              <w:ind w:left="253"/>
              <w:rPr>
                <w:rFonts w:ascii="Times New Roman" w:hAnsi="Times New Roman" w:cs="Times New Roman"/>
                <w:color w:val="0000FF"/>
                <w:sz w:val="24"/>
                <w:szCs w:val="24"/>
              </w:rPr>
            </w:pPr>
            <w:hyperlink r:id="rId34" w:history="1">
              <w:r w:rsidRPr="00495839">
                <w:rPr>
                  <w:rStyle w:val="Hyperlink"/>
                  <w:rFonts w:ascii="Times New Roman" w:hAnsi="Times New Roman" w:cs="Times New Roman"/>
                  <w:color w:val="0000FF"/>
                  <w:sz w:val="24"/>
                  <w:szCs w:val="24"/>
                </w:rPr>
                <w:t>rocco.dascenzo@duke-energy.com</w:t>
              </w:r>
            </w:hyperlink>
          </w:p>
          <w:p w:rsidR="000D56F7" w:rsidRPr="00495839" w:rsidP="000D56F7" w14:paraId="74684F57" w14:textId="77777777">
            <w:pPr>
              <w:spacing w:after="0" w:line="240" w:lineRule="auto"/>
              <w:ind w:left="253"/>
              <w:rPr>
                <w:rStyle w:val="Hyperlink"/>
                <w:rFonts w:ascii="Times New Roman" w:hAnsi="Times New Roman" w:cs="Times New Roman"/>
                <w:color w:val="0000FF"/>
                <w:sz w:val="24"/>
                <w:szCs w:val="24"/>
              </w:rPr>
            </w:pPr>
            <w:hyperlink r:id="rId35" w:history="1">
              <w:r w:rsidRPr="00495839">
                <w:rPr>
                  <w:rStyle w:val="Hyperlink"/>
                  <w:rFonts w:ascii="Times New Roman" w:hAnsi="Times New Roman" w:cs="Times New Roman"/>
                  <w:color w:val="0000FF"/>
                  <w:sz w:val="24"/>
                  <w:szCs w:val="24"/>
                </w:rPr>
                <w:t>Larisa.vaysman@duke-energy.com</w:t>
              </w:r>
            </w:hyperlink>
          </w:p>
          <w:p w:rsidR="000D56F7" w:rsidRPr="00495839" w:rsidP="000D56F7" w14:paraId="60B8B4A4" w14:textId="57F20B78">
            <w:pPr>
              <w:spacing w:after="0" w:line="240" w:lineRule="auto"/>
              <w:ind w:left="253"/>
              <w:rPr>
                <w:rFonts w:ascii="Times New Roman" w:hAnsi="Times New Roman" w:cs="Times New Roman"/>
                <w:sz w:val="24"/>
                <w:szCs w:val="24"/>
              </w:rPr>
            </w:pPr>
            <w:hyperlink r:id="rId36" w:history="1">
              <w:r w:rsidRPr="00495839">
                <w:rPr>
                  <w:rStyle w:val="Hyperlink"/>
                  <w:rFonts w:ascii="Times New Roman" w:hAnsi="Times New Roman" w:cs="Times New Roman"/>
                  <w:color w:val="0000FF"/>
                  <w:sz w:val="24"/>
                  <w:szCs w:val="24"/>
                </w:rPr>
                <w:t>paul@carpenterlipps.com</w:t>
              </w:r>
            </w:hyperlink>
          </w:p>
          <w:p w:rsidR="005A6087" w:rsidRPr="00495839" w:rsidP="000D56F7" w14:paraId="7BAEEF67" w14:textId="776770CC">
            <w:pPr>
              <w:spacing w:after="0" w:line="240" w:lineRule="auto"/>
              <w:ind w:left="253"/>
              <w:rPr>
                <w:rFonts w:ascii="Times New Roman" w:hAnsi="Times New Roman" w:cs="Times New Roman"/>
                <w:sz w:val="24"/>
                <w:szCs w:val="24"/>
              </w:rPr>
            </w:pPr>
            <w:hyperlink r:id="rId37" w:history="1">
              <w:r w:rsidRPr="00495839">
                <w:rPr>
                  <w:rStyle w:val="Hyperlink"/>
                  <w:rFonts w:ascii="Times New Roman" w:hAnsi="Times New Roman" w:cs="Times New Roman"/>
                  <w:sz w:val="24"/>
                  <w:szCs w:val="24"/>
                </w:rPr>
                <w:t>bojko@carpenterlipps.com</w:t>
              </w:r>
            </w:hyperlink>
          </w:p>
          <w:p w:rsidR="005A6087" w:rsidRPr="00495839" w:rsidP="000D56F7" w14:paraId="12753CEC" w14:textId="77777777">
            <w:pPr>
              <w:spacing w:after="0" w:line="240" w:lineRule="auto"/>
              <w:ind w:left="253"/>
              <w:rPr>
                <w:rFonts w:ascii="Times New Roman" w:hAnsi="Times New Roman" w:cs="Times New Roman"/>
                <w:sz w:val="24"/>
                <w:szCs w:val="24"/>
              </w:rPr>
            </w:pPr>
          </w:p>
          <w:p w:rsidR="000D56F7" w:rsidRPr="00495839" w:rsidP="000D56F7" w14:paraId="28F6D11F" w14:textId="77777777">
            <w:pPr>
              <w:spacing w:after="0" w:line="240" w:lineRule="auto"/>
              <w:ind w:left="253"/>
              <w:rPr>
                <w:rFonts w:ascii="Times New Roman" w:hAnsi="Times New Roman" w:cs="Times New Roman"/>
                <w:color w:val="0000FF"/>
                <w:sz w:val="24"/>
                <w:szCs w:val="24"/>
              </w:rPr>
            </w:pPr>
          </w:p>
          <w:p w:rsidR="000D56F7" w:rsidRPr="00495839" w:rsidP="000D56F7" w14:paraId="1FC14810" w14:textId="77777777">
            <w:pPr>
              <w:spacing w:after="0" w:line="240" w:lineRule="auto"/>
              <w:ind w:left="253"/>
              <w:rPr>
                <w:rFonts w:ascii="Times New Roman" w:hAnsi="Times New Roman" w:cs="Times New Roman"/>
                <w:color w:val="0000FF"/>
                <w:sz w:val="24"/>
                <w:szCs w:val="24"/>
              </w:rPr>
            </w:pPr>
          </w:p>
          <w:p w:rsidR="000D56F7" w:rsidRPr="00495839" w:rsidP="000D56F7" w14:paraId="54F65152" w14:textId="77777777">
            <w:pPr>
              <w:spacing w:after="0" w:line="240" w:lineRule="auto"/>
              <w:ind w:left="1242"/>
              <w:rPr>
                <w:rFonts w:ascii="Times New Roman" w:hAnsi="Times New Roman" w:cs="Times New Roman"/>
                <w:sz w:val="24"/>
                <w:szCs w:val="24"/>
              </w:rPr>
            </w:pPr>
          </w:p>
          <w:p w:rsidR="000D56F7" w:rsidRPr="00495839" w:rsidP="000D56F7" w14:paraId="089AA9E2" w14:textId="77777777">
            <w:pPr>
              <w:spacing w:after="0" w:line="240" w:lineRule="auto"/>
              <w:rPr>
                <w:rFonts w:ascii="Times New Roman" w:hAnsi="Times New Roman" w:cs="Times New Roman"/>
                <w:sz w:val="24"/>
                <w:szCs w:val="24"/>
              </w:rPr>
            </w:pPr>
          </w:p>
        </w:tc>
      </w:tr>
    </w:tbl>
    <w:p w:rsidR="00E97B42" w:rsidRPr="00495839" w:rsidP="00E97B42" w14:paraId="149E4AFB" w14:textId="77777777">
      <w:pPr>
        <w:pStyle w:val="NormalWeb"/>
        <w:spacing w:before="0" w:beforeAutospacing="0" w:after="0" w:afterAutospacing="0"/>
        <w:ind w:left="360"/>
        <w:rPr>
          <w:color w:val="000000"/>
        </w:rPr>
      </w:pPr>
    </w:p>
    <w:p w:rsidR="00E97B42" w:rsidRPr="00495839" w:rsidP="00E97B42" w14:paraId="37BE68FD" w14:textId="77777777">
      <w:pPr>
        <w:pStyle w:val="NormalWeb"/>
        <w:spacing w:before="0" w:beforeAutospacing="0" w:after="0" w:afterAutospacing="0"/>
        <w:ind w:left="360"/>
        <w:rPr>
          <w:color w:val="000000"/>
        </w:rPr>
      </w:pPr>
    </w:p>
    <w:p w:rsidR="00E97B42" w:rsidRPr="00495839" w:rsidP="00E97B42" w14:paraId="747AFA6E" w14:textId="77777777">
      <w:pPr>
        <w:pStyle w:val="NormalWeb"/>
        <w:spacing w:before="0" w:beforeAutospacing="0" w:after="0" w:afterAutospacing="0"/>
        <w:ind w:left="360"/>
        <w:rPr>
          <w:color w:val="000000"/>
        </w:rPr>
      </w:pPr>
    </w:p>
    <w:p w:rsidR="00E97B42" w:rsidRPr="00495839" w:rsidP="00E97B42" w14:paraId="16664038" w14:textId="77777777">
      <w:pPr>
        <w:pStyle w:val="NormalWeb"/>
        <w:spacing w:before="0" w:beforeAutospacing="0" w:after="0" w:afterAutospacing="0"/>
        <w:ind w:left="360"/>
        <w:rPr>
          <w:color w:val="000000"/>
        </w:rPr>
      </w:pPr>
    </w:p>
    <w:p w:rsidR="00E97B42" w:rsidRPr="00495839" w:rsidP="00E97B42" w14:paraId="65DF0F6F" w14:textId="77777777">
      <w:pPr>
        <w:pStyle w:val="NormalWeb"/>
        <w:spacing w:before="0" w:beforeAutospacing="0" w:after="0" w:afterAutospacing="0"/>
        <w:ind w:left="360"/>
        <w:rPr>
          <w:color w:val="000000"/>
        </w:rPr>
      </w:pPr>
    </w:p>
    <w:p w:rsidR="00E97B42" w:rsidRPr="00495839" w:rsidP="00E97B42" w14:paraId="34608226" w14:textId="77777777">
      <w:pPr>
        <w:pStyle w:val="NormalWeb"/>
        <w:spacing w:before="0" w:beforeAutospacing="0" w:after="0" w:afterAutospacing="0"/>
        <w:ind w:left="360"/>
        <w:rPr>
          <w:color w:val="000000"/>
        </w:rPr>
      </w:pPr>
    </w:p>
    <w:sectPr w:rsidSect="00261C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01EB" w14:paraId="3B2775E4" w14:textId="49C7FDDA">
    <w:pPr>
      <w:pStyle w:val="Footer"/>
      <w:jc w:val="center"/>
    </w:pPr>
  </w:p>
  <w:p w:rsidR="00FA01EB" w14:paraId="6BFE28F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543495"/>
      <w:docPartObj>
        <w:docPartGallery w:val="Page Numbers (Bottom of Page)"/>
        <w:docPartUnique/>
      </w:docPartObj>
    </w:sdtPr>
    <w:sdtEndPr>
      <w:rPr>
        <w:rFonts w:ascii="Times New Roman" w:hAnsi="Times New Roman" w:cs="Times New Roman"/>
        <w:noProof/>
        <w:sz w:val="24"/>
        <w:szCs w:val="24"/>
      </w:rPr>
    </w:sdtEndPr>
    <w:sdtContent>
      <w:p w:rsidR="00FA01EB" w:rsidRPr="006338D2" w14:paraId="33CA6F96" w14:textId="77777777">
        <w:pPr>
          <w:pStyle w:val="Footer"/>
          <w:jc w:val="center"/>
          <w:rPr>
            <w:rFonts w:ascii="Times New Roman" w:hAnsi="Times New Roman" w:cs="Times New Roman"/>
            <w:sz w:val="24"/>
            <w:szCs w:val="24"/>
          </w:rPr>
        </w:pPr>
        <w:r w:rsidRPr="006338D2">
          <w:rPr>
            <w:rFonts w:ascii="Times New Roman" w:hAnsi="Times New Roman" w:cs="Times New Roman"/>
            <w:sz w:val="24"/>
            <w:szCs w:val="24"/>
          </w:rPr>
          <w:fldChar w:fldCharType="begin"/>
        </w:r>
        <w:r w:rsidRPr="006338D2">
          <w:rPr>
            <w:rFonts w:ascii="Times New Roman" w:hAnsi="Times New Roman" w:cs="Times New Roman"/>
            <w:sz w:val="24"/>
            <w:szCs w:val="24"/>
          </w:rPr>
          <w:instrText xml:space="preserve"> PAGE   \* MERGEFORMAT </w:instrText>
        </w:r>
        <w:r w:rsidRPr="006338D2">
          <w:rPr>
            <w:rFonts w:ascii="Times New Roman" w:hAnsi="Times New Roman" w:cs="Times New Roman"/>
            <w:sz w:val="24"/>
            <w:szCs w:val="24"/>
          </w:rPr>
          <w:fldChar w:fldCharType="separate"/>
        </w:r>
        <w:r w:rsidRPr="006338D2">
          <w:rPr>
            <w:rFonts w:ascii="Times New Roman" w:hAnsi="Times New Roman" w:cs="Times New Roman"/>
            <w:noProof/>
            <w:sz w:val="24"/>
            <w:szCs w:val="24"/>
          </w:rPr>
          <w:t>2</w:t>
        </w:r>
        <w:r w:rsidRPr="006338D2">
          <w:rPr>
            <w:rFonts w:ascii="Times New Roman" w:hAnsi="Times New Roman" w:cs="Times New Roman"/>
            <w:noProof/>
            <w:sz w:val="24"/>
            <w:szCs w:val="24"/>
          </w:rPr>
          <w:fldChar w:fldCharType="end"/>
        </w:r>
      </w:p>
    </w:sdtContent>
  </w:sdt>
  <w:p w:rsidR="00FA01EB" w14:paraId="7827A3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15365280"/>
      <w:docPartObj>
        <w:docPartGallery w:val="Page Numbers (Bottom of Page)"/>
        <w:docPartUnique/>
      </w:docPartObj>
    </w:sdtPr>
    <w:sdtEndPr>
      <w:rPr>
        <w:rFonts w:ascii="Times New Roman" w:hAnsi="Times New Roman" w:cs="Times New Roman"/>
        <w:noProof/>
        <w:sz w:val="24"/>
        <w:szCs w:val="24"/>
      </w:rPr>
    </w:sdtEndPr>
    <w:sdtContent>
      <w:p w:rsidR="00495839" w:rsidRPr="006338D2" w14:paraId="17C3EED0" w14:textId="77777777">
        <w:pPr>
          <w:pStyle w:val="Footer"/>
          <w:jc w:val="center"/>
          <w:rPr>
            <w:rFonts w:ascii="Times New Roman" w:hAnsi="Times New Roman" w:cs="Times New Roman"/>
            <w:sz w:val="24"/>
            <w:szCs w:val="24"/>
          </w:rPr>
        </w:pPr>
        <w:r w:rsidRPr="006338D2">
          <w:rPr>
            <w:rFonts w:ascii="Times New Roman" w:hAnsi="Times New Roman" w:cs="Times New Roman"/>
            <w:sz w:val="24"/>
            <w:szCs w:val="24"/>
          </w:rPr>
          <w:fldChar w:fldCharType="begin"/>
        </w:r>
        <w:r w:rsidRPr="006338D2">
          <w:rPr>
            <w:rFonts w:ascii="Times New Roman" w:hAnsi="Times New Roman" w:cs="Times New Roman"/>
            <w:sz w:val="24"/>
            <w:szCs w:val="24"/>
          </w:rPr>
          <w:instrText xml:space="preserve"> PAGE   \* MERGEFORMAT </w:instrText>
        </w:r>
        <w:r w:rsidRPr="006338D2">
          <w:rPr>
            <w:rFonts w:ascii="Times New Roman" w:hAnsi="Times New Roman" w:cs="Times New Roman"/>
            <w:sz w:val="24"/>
            <w:szCs w:val="24"/>
          </w:rPr>
          <w:fldChar w:fldCharType="separate"/>
        </w:r>
        <w:r w:rsidRPr="006338D2">
          <w:rPr>
            <w:rFonts w:ascii="Times New Roman" w:hAnsi="Times New Roman" w:cs="Times New Roman"/>
            <w:noProof/>
            <w:sz w:val="24"/>
            <w:szCs w:val="24"/>
          </w:rPr>
          <w:t>2</w:t>
        </w:r>
        <w:r w:rsidRPr="006338D2">
          <w:rPr>
            <w:rFonts w:ascii="Times New Roman" w:hAnsi="Times New Roman" w:cs="Times New Roman"/>
            <w:noProof/>
            <w:sz w:val="24"/>
            <w:szCs w:val="24"/>
          </w:rPr>
          <w:fldChar w:fldCharType="end"/>
        </w:r>
      </w:p>
    </w:sdtContent>
  </w:sdt>
  <w:p w:rsidR="00495839" w14:paraId="52AD550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62555947"/>
      <w:docPartObj>
        <w:docPartGallery w:val="Page Numbers (Bottom of Page)"/>
        <w:docPartUnique/>
      </w:docPartObj>
    </w:sdtPr>
    <w:sdtEndPr>
      <w:rPr>
        <w:rFonts w:ascii="Times New Roman" w:hAnsi="Times New Roman" w:cs="Times New Roman"/>
        <w:noProof/>
        <w:sz w:val="24"/>
        <w:szCs w:val="24"/>
      </w:rPr>
    </w:sdtEndPr>
    <w:sdtContent>
      <w:p w:rsidR="00FA01EB" w:rsidRPr="00E518DB" w14:paraId="171C80EE" w14:textId="77777777">
        <w:pPr>
          <w:pStyle w:val="Footer"/>
          <w:jc w:val="center"/>
          <w:rPr>
            <w:rFonts w:ascii="Times New Roman" w:hAnsi="Times New Roman" w:cs="Times New Roman"/>
            <w:sz w:val="24"/>
            <w:szCs w:val="24"/>
          </w:rPr>
        </w:pPr>
        <w:r w:rsidRPr="00E518DB">
          <w:rPr>
            <w:rFonts w:ascii="Times New Roman" w:hAnsi="Times New Roman" w:cs="Times New Roman"/>
            <w:sz w:val="24"/>
            <w:szCs w:val="24"/>
          </w:rPr>
          <w:fldChar w:fldCharType="begin"/>
        </w:r>
        <w:r w:rsidRPr="00E518DB">
          <w:rPr>
            <w:rFonts w:ascii="Times New Roman" w:hAnsi="Times New Roman" w:cs="Times New Roman"/>
            <w:sz w:val="24"/>
            <w:szCs w:val="24"/>
          </w:rPr>
          <w:instrText xml:space="preserve"> PAGE   \* MERGEFORMAT </w:instrText>
        </w:r>
        <w:r w:rsidRPr="00E518DB">
          <w:rPr>
            <w:rFonts w:ascii="Times New Roman" w:hAnsi="Times New Roman" w:cs="Times New Roman"/>
            <w:sz w:val="24"/>
            <w:szCs w:val="24"/>
          </w:rPr>
          <w:fldChar w:fldCharType="separate"/>
        </w:r>
        <w:r w:rsidRPr="00E518DB">
          <w:rPr>
            <w:rFonts w:ascii="Times New Roman" w:hAnsi="Times New Roman" w:cs="Times New Roman"/>
            <w:noProof/>
            <w:sz w:val="24"/>
            <w:szCs w:val="24"/>
          </w:rPr>
          <w:t>2</w:t>
        </w:r>
        <w:r w:rsidRPr="00E518DB">
          <w:rPr>
            <w:rFonts w:ascii="Times New Roman" w:hAnsi="Times New Roman" w:cs="Times New Roman"/>
            <w:noProof/>
            <w:sz w:val="24"/>
            <w:szCs w:val="24"/>
          </w:rPr>
          <w:fldChar w:fldCharType="end"/>
        </w:r>
      </w:p>
    </w:sdtContent>
  </w:sdt>
  <w:p w:rsidR="00FA01EB" w14:paraId="3B8AF3F7"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01EB" w14:paraId="0569838B"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32295659"/>
      <w:docPartObj>
        <w:docPartGallery w:val="Page Numbers (Bottom of Page)"/>
        <w:docPartUnique/>
      </w:docPartObj>
    </w:sdtPr>
    <w:sdtEndPr>
      <w:rPr>
        <w:rFonts w:ascii="Times New Roman" w:hAnsi="Times New Roman" w:cs="Times New Roman"/>
        <w:noProof/>
        <w:sz w:val="24"/>
        <w:szCs w:val="24"/>
      </w:rPr>
    </w:sdtEndPr>
    <w:sdtContent>
      <w:p w:rsidR="00FA01EB" w:rsidRPr="00E518DB" w14:paraId="5B826DFC" w14:textId="791FE971">
        <w:pPr>
          <w:pStyle w:val="Footer"/>
          <w:jc w:val="center"/>
          <w:rPr>
            <w:rFonts w:ascii="Times New Roman" w:hAnsi="Times New Roman" w:cs="Times New Roman"/>
            <w:sz w:val="24"/>
            <w:szCs w:val="24"/>
          </w:rPr>
        </w:pPr>
        <w:r w:rsidRPr="00E518DB">
          <w:rPr>
            <w:rFonts w:ascii="Times New Roman" w:hAnsi="Times New Roman" w:cs="Times New Roman"/>
            <w:sz w:val="24"/>
            <w:szCs w:val="24"/>
          </w:rPr>
          <w:fldChar w:fldCharType="begin"/>
        </w:r>
        <w:r w:rsidRPr="00E518DB">
          <w:rPr>
            <w:rFonts w:ascii="Times New Roman" w:hAnsi="Times New Roman" w:cs="Times New Roman"/>
            <w:sz w:val="24"/>
            <w:szCs w:val="24"/>
          </w:rPr>
          <w:instrText xml:space="preserve"> PAGE   \* MERGEFORMAT </w:instrText>
        </w:r>
        <w:r w:rsidRPr="00E518DB">
          <w:rPr>
            <w:rFonts w:ascii="Times New Roman" w:hAnsi="Times New Roman" w:cs="Times New Roman"/>
            <w:sz w:val="24"/>
            <w:szCs w:val="24"/>
          </w:rPr>
          <w:fldChar w:fldCharType="separate"/>
        </w:r>
        <w:r w:rsidRPr="00E518DB">
          <w:rPr>
            <w:rFonts w:ascii="Times New Roman" w:hAnsi="Times New Roman" w:cs="Times New Roman"/>
            <w:noProof/>
            <w:sz w:val="24"/>
            <w:szCs w:val="24"/>
          </w:rPr>
          <w:t>2</w:t>
        </w:r>
        <w:r w:rsidRPr="00E518DB">
          <w:rPr>
            <w:rFonts w:ascii="Times New Roman" w:hAnsi="Times New Roman" w:cs="Times New Roman"/>
            <w:noProof/>
            <w:sz w:val="24"/>
            <w:szCs w:val="24"/>
          </w:rPr>
          <w:fldChar w:fldCharType="end"/>
        </w:r>
      </w:p>
    </w:sdtContent>
  </w:sdt>
  <w:p w:rsidR="00FA01EB" w14:paraId="523590EC"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01EB" w14:paraId="5513B7E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A01EB" w:rsidP="003B4706" w14:paraId="41132721" w14:textId="77777777">
      <w:pPr>
        <w:spacing w:after="0" w:line="240" w:lineRule="auto"/>
      </w:pPr>
      <w:r>
        <w:separator/>
      </w:r>
    </w:p>
  </w:footnote>
  <w:footnote w:type="continuationSeparator" w:id="1">
    <w:p w:rsidR="00FA01EB" w:rsidP="003B4706" w14:paraId="68C53E41" w14:textId="77777777">
      <w:pPr>
        <w:spacing w:after="0" w:line="240" w:lineRule="auto"/>
      </w:pPr>
      <w:r>
        <w:continuationSeparator/>
      </w:r>
    </w:p>
  </w:footnote>
  <w:footnote w:id="2">
    <w:p w:rsidR="00FA01EB" w:rsidRPr="00495839" w:rsidP="00495839" w14:paraId="3B061749" w14:textId="4521B703">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 xml:space="preserve"> </w:t>
      </w:r>
      <w:r w:rsidRPr="00495839">
        <w:rPr>
          <w:rFonts w:ascii="Times New Roman" w:hAnsi="Times New Roman" w:cs="Times New Roman"/>
          <w:i/>
          <w:iCs/>
        </w:rPr>
        <w:t>In the Matter of the Commission’s Review of its Rules for Electrical Safety and Service Standards Contained in Chapter 4901:1-10 of the Ohio Administrative Code</w:t>
      </w:r>
      <w:r w:rsidRPr="00495839">
        <w:rPr>
          <w:rFonts w:ascii="Times New Roman" w:hAnsi="Times New Roman" w:cs="Times New Roman"/>
        </w:rPr>
        <w:t>, Case No. 17-1942-EL-ORD, Finding and Order (Feb. 26, 2020) (“Order”).</w:t>
      </w:r>
    </w:p>
  </w:footnote>
  <w:footnote w:id="3">
    <w:p w:rsidR="00FA01EB" w:rsidRPr="00495839" w:rsidP="00495839" w14:paraId="68A929D3" w14:textId="77777777">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 xml:space="preserve"> R.C. 4928.02(A).</w:t>
      </w:r>
    </w:p>
  </w:footnote>
  <w:footnote w:id="4">
    <w:p w:rsidR="00FA01EB" w:rsidRPr="00495839" w:rsidP="00495839" w14:paraId="02428FF8" w14:textId="550EADEA">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 xml:space="preserve"> Comments on Amendments to PUCO Rules to Better Protect Consumers by the Office of the Ohio Consumers’ Counsel (“OCC Comments”)</w:t>
      </w:r>
      <w:r w:rsidRPr="00495839" w:rsidR="007B7212">
        <w:rPr>
          <w:rFonts w:ascii="Times New Roman" w:hAnsi="Times New Roman" w:cs="Times New Roman"/>
        </w:rPr>
        <w:t>, Case No. 17-18</w:t>
      </w:r>
      <w:r w:rsidRPr="00495839" w:rsidR="00D97710">
        <w:rPr>
          <w:rFonts w:ascii="Times New Roman" w:hAnsi="Times New Roman" w:cs="Times New Roman"/>
        </w:rPr>
        <w:t>42-EL-ORD</w:t>
      </w:r>
      <w:r w:rsidRPr="00495839">
        <w:rPr>
          <w:rFonts w:ascii="Times New Roman" w:hAnsi="Times New Roman" w:cs="Times New Roman"/>
        </w:rPr>
        <w:t xml:space="preserve"> (Aug.16, 2019).</w:t>
      </w:r>
    </w:p>
  </w:footnote>
  <w:footnote w:id="5">
    <w:p w:rsidR="00FA01EB" w:rsidRPr="00495839" w:rsidP="00495839" w14:paraId="546A10AE" w14:textId="18BAD266">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 xml:space="preserve"> Reply Comments by the Office of the Ohio Consumers’ Counsel (“Reply Comments”)</w:t>
      </w:r>
      <w:r w:rsidRPr="00495839" w:rsidR="00D97710">
        <w:rPr>
          <w:rFonts w:ascii="Times New Roman" w:hAnsi="Times New Roman" w:cs="Times New Roman"/>
        </w:rPr>
        <w:t>, Case No. 17-1942-EL-ORD</w:t>
      </w:r>
      <w:r w:rsidRPr="00495839">
        <w:rPr>
          <w:rFonts w:ascii="Times New Roman" w:hAnsi="Times New Roman" w:cs="Times New Roman"/>
        </w:rPr>
        <w:t xml:space="preserve"> (Aug. 30, 2019).</w:t>
      </w:r>
    </w:p>
  </w:footnote>
  <w:footnote w:id="6">
    <w:p w:rsidR="007B7212" w:rsidRPr="00495839" w:rsidP="00495839" w14:paraId="7DB413C7" w14:textId="695CDC0D">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OCC Reply Comments</w:t>
      </w:r>
      <w:r w:rsidRPr="00495839">
        <w:rPr>
          <w:rFonts w:ascii="Times New Roman" w:hAnsi="Times New Roman" w:cs="Times New Roman"/>
          <w:i/>
          <w:iCs/>
        </w:rPr>
        <w:t xml:space="preserve"> </w:t>
      </w:r>
      <w:r w:rsidRPr="00495839">
        <w:rPr>
          <w:rFonts w:ascii="Times New Roman" w:hAnsi="Times New Roman" w:cs="Times New Roman"/>
        </w:rPr>
        <w:t>at 17-18.</w:t>
      </w:r>
    </w:p>
  </w:footnote>
  <w:footnote w:id="7">
    <w:p w:rsidR="00FA01EB" w:rsidRPr="00495839" w:rsidP="00495839" w14:paraId="175053FB" w14:textId="550D852C">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 xml:space="preserve"> See, e.g., </w:t>
      </w:r>
      <w:r w:rsidRPr="00495839">
        <w:rPr>
          <w:rFonts w:ascii="Times New Roman" w:hAnsi="Times New Roman" w:cs="Times New Roman"/>
          <w:i/>
          <w:iCs/>
        </w:rPr>
        <w:t>In the Matter of the Commission’s Investigation into PALMco Power Oh, LLC dba Indra Energy and PALMco energy OH, LLC dba Indra Energy’s Compliance with the Ohio Administrative Code and Potential remedial Actions for Non-Compliance</w:t>
      </w:r>
      <w:r w:rsidRPr="00495839">
        <w:rPr>
          <w:rFonts w:ascii="Times New Roman" w:hAnsi="Times New Roman" w:cs="Times New Roman"/>
        </w:rPr>
        <w:t xml:space="preserve">, Case No. 19-0957-GE-COI, Opinion and Order (Jan. 29, 2020).  </w:t>
      </w:r>
    </w:p>
  </w:footnote>
  <w:footnote w:id="8">
    <w:p w:rsidR="00FA01EB" w:rsidRPr="00495839" w:rsidP="00495839" w14:paraId="175AAF59" w14:textId="72E37F45">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 xml:space="preserve"> </w:t>
      </w:r>
      <w:hyperlink r:id="rId1" w:history="1">
        <w:r w:rsidRPr="00495839" w:rsidR="00730CC2">
          <w:rPr>
            <w:rStyle w:val="Hyperlink"/>
            <w:rFonts w:ascii="Times New Roman" w:eastAsia="Times New Roman" w:hAnsi="Times New Roman" w:cs="Times New Roman"/>
          </w:rPr>
          <w:t>https://www.dispatch.com/article/20160404/NEWS/304049819</w:t>
        </w:r>
      </w:hyperlink>
      <w:r w:rsidRPr="00495839" w:rsidR="00730CC2">
        <w:rPr>
          <w:rFonts w:ascii="Times New Roman" w:eastAsia="Times New Roman" w:hAnsi="Times New Roman" w:cs="Times New Roman"/>
          <w:color w:val="000000"/>
        </w:rPr>
        <w:t>.</w:t>
      </w:r>
      <w:r w:rsidRPr="00495839" w:rsidR="006F1433">
        <w:rPr>
          <w:rFonts w:ascii="Times New Roman" w:hAnsi="Times New Roman" w:cs="Times New Roman"/>
        </w:rPr>
        <w:t>.</w:t>
      </w:r>
    </w:p>
  </w:footnote>
  <w:footnote w:id="9">
    <w:p w:rsidR="00FA01EB" w:rsidRPr="00495839" w:rsidP="00495839" w14:paraId="761CE991" w14:textId="6323640B">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 xml:space="preserve"> OCC’s motion to intervene was granted in the Order. </w:t>
      </w:r>
    </w:p>
  </w:footnote>
  <w:footnote w:id="10">
    <w:p w:rsidR="00FA01EB" w:rsidRPr="00495839" w:rsidP="00495839" w14:paraId="54C0F4FA" w14:textId="25095A58">
      <w:pPr>
        <w:pStyle w:val="FootnoteText"/>
        <w:spacing w:after="120"/>
        <w:rPr>
          <w:rFonts w:ascii="Times New Roman" w:hAnsi="Times New Roman" w:cs="Times New Roman"/>
          <w:i/>
          <w:iCs/>
        </w:rPr>
      </w:pPr>
      <w:r w:rsidRPr="00495839">
        <w:rPr>
          <w:rStyle w:val="FootnoteReference"/>
          <w:rFonts w:ascii="Times New Roman" w:hAnsi="Times New Roman" w:cs="Times New Roman"/>
        </w:rPr>
        <w:footnoteRef/>
      </w:r>
      <w:r w:rsidRPr="00495839">
        <w:rPr>
          <w:rFonts w:ascii="Times New Roman" w:hAnsi="Times New Roman" w:cs="Times New Roman"/>
        </w:rPr>
        <w:t xml:space="preserve"> Order at 60</w:t>
      </w:r>
      <w:r w:rsidRPr="00495839">
        <w:rPr>
          <w:rFonts w:ascii="Times New Roman" w:hAnsi="Times New Roman" w:cs="Times New Roman"/>
          <w:i/>
          <w:iCs/>
        </w:rPr>
        <w:t>.</w:t>
      </w:r>
    </w:p>
  </w:footnote>
  <w:footnote w:id="11">
    <w:p w:rsidR="00FA01EB" w:rsidRPr="00495839" w:rsidP="00495839" w14:paraId="7D2C6BC9" w14:textId="13B5233B">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 xml:space="preserve"> </w:t>
      </w:r>
      <w:r w:rsidRPr="00495839">
        <w:rPr>
          <w:rFonts w:ascii="Times New Roman" w:hAnsi="Times New Roman" w:cs="Times New Roman"/>
          <w:i/>
          <w:iCs/>
        </w:rPr>
        <w:t>Id</w:t>
      </w:r>
      <w:r w:rsidRPr="00495839">
        <w:rPr>
          <w:rFonts w:ascii="Times New Roman" w:hAnsi="Times New Roman" w:cs="Times New Roman"/>
        </w:rPr>
        <w:t>.</w:t>
      </w:r>
    </w:p>
  </w:footnote>
  <w:footnote w:id="12">
    <w:p w:rsidR="00FA01EB" w:rsidRPr="00495839" w:rsidP="00495839" w14:paraId="214F7C87" w14:textId="01824132">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 xml:space="preserve"> OCC Comments at 15.</w:t>
      </w:r>
    </w:p>
  </w:footnote>
  <w:footnote w:id="13">
    <w:p w:rsidR="00FA01EB" w:rsidRPr="00495839" w:rsidP="00495839" w14:paraId="6D54C0E5" w14:textId="7554DBE6">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 xml:space="preserve"> OCC Comments at 15.</w:t>
      </w:r>
    </w:p>
  </w:footnote>
  <w:footnote w:id="14">
    <w:p w:rsidR="00C637EC" w:rsidRPr="00495839" w:rsidP="00495839" w14:paraId="7C95487F" w14:textId="18E78854">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 xml:space="preserve"> R.C. 4928.02(A)</w:t>
      </w:r>
    </w:p>
  </w:footnote>
  <w:footnote w:id="15">
    <w:p w:rsidR="00C1770C" w:rsidRPr="00495839" w:rsidP="00495839" w14:paraId="22DE34FE" w14:textId="39EA35AB">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 xml:space="preserve"> </w:t>
      </w:r>
      <w:r w:rsidRPr="00495839">
        <w:rPr>
          <w:rFonts w:ascii="Times New Roman" w:hAnsi="Times New Roman" w:cs="Times New Roman"/>
          <w:i/>
          <w:iCs/>
        </w:rPr>
        <w:t>Id</w:t>
      </w:r>
      <w:r w:rsidRPr="00495839">
        <w:rPr>
          <w:rFonts w:ascii="Times New Roman" w:hAnsi="Times New Roman" w:cs="Times New Roman"/>
        </w:rPr>
        <w:t>.</w:t>
      </w:r>
    </w:p>
  </w:footnote>
  <w:footnote w:id="16">
    <w:p w:rsidR="00D5023B" w:rsidRPr="00495839" w:rsidP="00495839" w14:paraId="256CEE97" w14:textId="747BEC94">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 xml:space="preserve"> R.C. 4928.02(I)</w:t>
      </w:r>
    </w:p>
  </w:footnote>
  <w:footnote w:id="17">
    <w:p w:rsidR="00FA01EB" w:rsidRPr="00495839" w:rsidP="00495839" w14:paraId="28253404" w14:textId="77777777">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 xml:space="preserve"> </w:t>
      </w:r>
      <w:hyperlink r:id="rId2" w:history="1">
        <w:r w:rsidRPr="00495839">
          <w:rPr>
            <w:rStyle w:val="Hyperlink"/>
            <w:rFonts w:ascii="Times New Roman" w:hAnsi="Times New Roman" w:cs="Times New Roman"/>
          </w:rPr>
          <w:t>https://app.powerbigov.us/view?r=eyJrIjoiZTliZDEzNGEtZjlhYi00YWEzLThjZjktMGZmNDg4OWE4ZDFkIiwidCI6IjUwZjhmY2M0LTk0ZDgtNGYwNy04NGViLTM2ZWQ1N2M3YzhhMiJ9</w:t>
        </w:r>
      </w:hyperlink>
      <w:r w:rsidRPr="00495839">
        <w:rPr>
          <w:rFonts w:ascii="Times New Roman" w:hAnsi="Times New Roman" w:cs="Times New Roman"/>
        </w:rPr>
        <w:t xml:space="preserve"> </w:t>
      </w:r>
    </w:p>
  </w:footnote>
  <w:footnote w:id="18">
    <w:p w:rsidR="008E1DA5" w:rsidRPr="00495839" w:rsidP="00495839" w14:paraId="44B9D79A" w14:textId="080D222C">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 xml:space="preserve"> OCC Reply Comments at 17-18.</w:t>
      </w:r>
    </w:p>
  </w:footnote>
  <w:footnote w:id="19">
    <w:p w:rsidR="00FA01EB" w:rsidRPr="00495839" w:rsidP="00495839" w14:paraId="16381802" w14:textId="25E04EFD">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 xml:space="preserve"> Order at 68.</w:t>
      </w:r>
    </w:p>
  </w:footnote>
  <w:footnote w:id="20">
    <w:p w:rsidR="008E1DA5" w:rsidRPr="00495839" w:rsidP="00495839" w14:paraId="127E256F" w14:textId="4A6E912E">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 xml:space="preserve"> See, e.g., </w:t>
      </w:r>
      <w:r w:rsidRPr="00495839">
        <w:rPr>
          <w:rFonts w:ascii="Times New Roman" w:hAnsi="Times New Roman" w:cs="Times New Roman"/>
          <w:i/>
          <w:iCs/>
        </w:rPr>
        <w:t>In the Matter of the Application of Direct Energy Business, LLC and Direct Energy Services, LLC for Waivers of Certain Provisions of Ohio Adm.Code Chapters 4901:1-21 and 4901:1-29, to Permit Third-Party Verification by Digital Confirmation</w:t>
      </w:r>
      <w:r w:rsidRPr="00495839">
        <w:rPr>
          <w:rFonts w:ascii="Times New Roman" w:hAnsi="Times New Roman" w:cs="Times New Roman"/>
        </w:rPr>
        <w:t>, Case No. 18-0382-GE-WVR, Order (Sept. 26, 2019).</w:t>
      </w:r>
    </w:p>
  </w:footnote>
  <w:footnote w:id="21">
    <w:p w:rsidR="00FA01EB" w:rsidRPr="00495839" w:rsidP="00495839" w14:paraId="04D9B8F5" w14:textId="4A6778EF">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 xml:space="preserve"> See</w:t>
      </w:r>
      <w:r w:rsidRPr="00495839">
        <w:rPr>
          <w:rFonts w:ascii="Times New Roman" w:hAnsi="Times New Roman" w:cs="Times New Roman"/>
          <w:i/>
          <w:iCs/>
        </w:rPr>
        <w:t xml:space="preserve">, </w:t>
      </w:r>
      <w:r w:rsidRPr="00495839" w:rsidR="0001646B">
        <w:rPr>
          <w:rFonts w:ascii="Times New Roman" w:hAnsi="Times New Roman" w:cs="Times New Roman"/>
          <w:i/>
          <w:iCs/>
        </w:rPr>
        <w:t>In the Matter of the Commission’s Investigation into Verde Energy USA Ohio, LLC’s Compliance with the Ohio Administrative Code and Potential Remedial Actions for Non-Compliance</w:t>
      </w:r>
      <w:r w:rsidRPr="00495839" w:rsidR="0001646B">
        <w:rPr>
          <w:rFonts w:ascii="Times New Roman" w:hAnsi="Times New Roman" w:cs="Times New Roman"/>
        </w:rPr>
        <w:t>, A Report by the Staff of the Public Utilities Commission of Ohio, Case No. 19-0958-GE-COI (May 3, 2019) at 14-15.</w:t>
      </w:r>
    </w:p>
  </w:footnote>
  <w:footnote w:id="22">
    <w:p w:rsidR="00FA01EB" w:rsidRPr="00495839" w:rsidP="00495839" w14:paraId="19544CC8" w14:textId="77777777">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i/>
          <w:iCs/>
        </w:rPr>
        <w:t xml:space="preserve"> In the Matter of the Proper Procedures and Process for the Commission’s Operations and Proceedings During the Declared State of Emergency and Related Matters</w:t>
      </w:r>
      <w:r w:rsidRPr="00495839">
        <w:rPr>
          <w:rFonts w:ascii="Times New Roman" w:hAnsi="Times New Roman" w:cs="Times New Roman"/>
        </w:rPr>
        <w:t xml:space="preserve">, Case No. 20-591-AU-UNC, Entry (March 20, 2020) at 3.  </w:t>
      </w:r>
    </w:p>
  </w:footnote>
  <w:footnote w:id="23">
    <w:p w:rsidR="00FA01EB" w:rsidRPr="00495839" w:rsidP="00495839" w14:paraId="02168603" w14:textId="77777777">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 xml:space="preserve"> Order at 68.</w:t>
      </w:r>
    </w:p>
  </w:footnote>
  <w:footnote w:id="24">
    <w:p w:rsidR="00FA01EB" w:rsidRPr="00495839" w:rsidP="00495839" w14:paraId="351FC6B4" w14:textId="41C4AAC8">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 xml:space="preserve"> </w:t>
      </w:r>
      <w:r w:rsidRPr="00495839" w:rsidR="00A6474D">
        <w:rPr>
          <w:rFonts w:ascii="Times New Roman" w:hAnsi="Times New Roman" w:cs="Times New Roman"/>
        </w:rPr>
        <w:t>PUCO Staff Report in Verde Energy, Case No. 19-0958.</w:t>
      </w:r>
      <w:r w:rsidRPr="00495839">
        <w:rPr>
          <w:rFonts w:ascii="Times New Roman" w:hAnsi="Times New Roman" w:cs="Times New Roman"/>
        </w:rPr>
        <w:t xml:space="preserve"> </w:t>
      </w:r>
    </w:p>
  </w:footnote>
  <w:footnote w:id="25">
    <w:p w:rsidR="00FA01EB" w:rsidRPr="00495839" w:rsidP="00495839" w14:paraId="1F16C847" w14:textId="77777777">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 xml:space="preserve"> R.C. 4928.10(D)(4)</w:t>
      </w:r>
    </w:p>
  </w:footnote>
  <w:footnote w:id="26">
    <w:p w:rsidR="000932C2" w:rsidRPr="00495839" w:rsidP="00495839" w14:paraId="5038798F" w14:textId="1EF65B7C">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 xml:space="preserve"> R.C. 4928.10(G)</w:t>
      </w:r>
      <w:r w:rsidR="004034AA">
        <w:rPr>
          <w:rFonts w:ascii="Times New Roman" w:hAnsi="Times New Roman" w:cs="Times New Roman"/>
        </w:rPr>
        <w:t>.</w:t>
      </w:r>
    </w:p>
  </w:footnote>
  <w:footnote w:id="27">
    <w:p w:rsidR="00172420" w:rsidRPr="00495839" w:rsidP="00495839" w14:paraId="1B5A7FB4" w14:textId="1E7F6554">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 xml:space="preserve"> </w:t>
      </w:r>
      <w:r w:rsidRPr="00495839">
        <w:rPr>
          <w:rFonts w:ascii="Times New Roman" w:hAnsi="Times New Roman" w:cs="Times New Roman"/>
          <w:i/>
          <w:iCs/>
        </w:rPr>
        <w:t>See</w:t>
      </w:r>
      <w:r w:rsidRPr="00495839">
        <w:rPr>
          <w:rFonts w:ascii="Times New Roman" w:hAnsi="Times New Roman" w:cs="Times New Roman"/>
        </w:rPr>
        <w:t>, PUCO Staff Report in Verde Energy, Case No. 19-0598.</w:t>
      </w:r>
    </w:p>
  </w:footnote>
  <w:footnote w:id="28">
    <w:p w:rsidR="00172420" w:rsidRPr="00495839" w:rsidP="00495839" w14:paraId="0898E777" w14:textId="797CA400">
      <w:pPr>
        <w:pStyle w:val="FootnoteText"/>
        <w:spacing w:after="120"/>
        <w:rPr>
          <w:rFonts w:ascii="Times New Roman" w:hAnsi="Times New Roman" w:cs="Times New Roman"/>
        </w:rPr>
      </w:pPr>
      <w:r w:rsidRPr="00495839">
        <w:rPr>
          <w:rStyle w:val="FootnoteReference"/>
          <w:rFonts w:ascii="Times New Roman" w:hAnsi="Times New Roman" w:cs="Times New Roman"/>
          <w:i/>
          <w:iCs/>
        </w:rPr>
        <w:footnoteRef/>
      </w:r>
      <w:r w:rsidRPr="00495839">
        <w:rPr>
          <w:rFonts w:ascii="Times New Roman" w:hAnsi="Times New Roman" w:cs="Times New Roman"/>
          <w:i/>
          <w:iCs/>
        </w:rPr>
        <w:t xml:space="preserve"> In the Matter of the Commission’s Investigation into PALMco Power OH, LLC d/b/a Indra Energy’s Compliance </w:t>
      </w:r>
      <w:r w:rsidRPr="00495839" w:rsidR="00AB181E">
        <w:rPr>
          <w:rFonts w:ascii="Times New Roman" w:hAnsi="Times New Roman" w:cs="Times New Roman"/>
          <w:i/>
          <w:iCs/>
        </w:rPr>
        <w:t>with the Ohio Adm.Code and Potential Remedial Actions for Non-Compliance</w:t>
      </w:r>
      <w:r w:rsidRPr="00495839" w:rsidR="00AB181E">
        <w:rPr>
          <w:rFonts w:ascii="Times New Roman" w:hAnsi="Times New Roman" w:cs="Times New Roman"/>
        </w:rPr>
        <w:t>, A Report by the Staff of the Public Utilities Commission of Ohio, Case No. 19-0957-GE-COI  (May 10, 2019).</w:t>
      </w:r>
    </w:p>
  </w:footnote>
  <w:footnote w:id="29">
    <w:p w:rsidR="00FA01EB" w:rsidRPr="00495839" w:rsidP="00495839" w14:paraId="4E69AC6E" w14:textId="77777777">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 xml:space="preserve"> Entry (July 17, 2019) at Attachment A, Page 67.</w:t>
      </w:r>
    </w:p>
  </w:footnote>
  <w:footnote w:id="30">
    <w:p w:rsidR="00A6474D" w:rsidRPr="00495839" w:rsidP="00495839" w14:paraId="3A8B694F" w14:textId="7D01FD4B">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 xml:space="preserve"> OCC Reply Comments at 14-16.</w:t>
      </w:r>
    </w:p>
  </w:footnote>
  <w:footnote w:id="31">
    <w:p w:rsidR="00A6474D" w:rsidRPr="00495839" w:rsidP="00495839" w14:paraId="10A64774" w14:textId="4C04E485">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 xml:space="preserve"> R.C. 4928.10(C</w:t>
      </w:r>
      <w:r w:rsidR="00AE35DF">
        <w:rPr>
          <w:rFonts w:ascii="Times New Roman" w:hAnsi="Times New Roman" w:cs="Times New Roman"/>
        </w:rPr>
        <w:t>).</w:t>
      </w:r>
    </w:p>
  </w:footnote>
  <w:footnote w:id="32">
    <w:p w:rsidR="007C4672" w:rsidRPr="00495839" w:rsidP="00495839" w14:paraId="4BFC958C" w14:textId="0B4C6E37">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 xml:space="preserve"> </w:t>
      </w:r>
      <w:r w:rsidRPr="00495839" w:rsidR="00A6474D">
        <w:rPr>
          <w:rFonts w:ascii="Times New Roman" w:hAnsi="Times New Roman" w:cs="Times New Roman"/>
          <w:i/>
          <w:iCs/>
        </w:rPr>
        <w:t>Id</w:t>
      </w:r>
      <w:r w:rsidRPr="00495839" w:rsidR="00A6474D">
        <w:rPr>
          <w:rFonts w:ascii="Times New Roman" w:hAnsi="Times New Roman" w:cs="Times New Roman"/>
        </w:rPr>
        <w:t>.</w:t>
      </w:r>
    </w:p>
  </w:footnote>
  <w:footnote w:id="33">
    <w:p w:rsidR="007C4672" w:rsidRPr="00495839" w:rsidP="00495839" w14:paraId="340209DB" w14:textId="3DAC7F86">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 xml:space="preserve"> R.C. 4928.10(C)</w:t>
      </w:r>
      <w:r w:rsidR="00AE35DF">
        <w:rPr>
          <w:rFonts w:ascii="Times New Roman" w:hAnsi="Times New Roman" w:cs="Times New Roman"/>
        </w:rPr>
        <w:t>.</w:t>
      </w:r>
    </w:p>
  </w:footnote>
  <w:footnote w:id="34">
    <w:p w:rsidR="00FA01EB" w:rsidRPr="00495839" w:rsidP="00495839" w14:paraId="5F03307B" w14:textId="045360EC">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Order at 50.</w:t>
      </w:r>
    </w:p>
  </w:footnote>
  <w:footnote w:id="35">
    <w:p w:rsidR="00757514" w:rsidRPr="00495839" w:rsidP="00495839" w14:paraId="6ECBE18C" w14:textId="2086FA18">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 xml:space="preserve"> R.C. </w:t>
      </w:r>
      <w:r w:rsidRPr="00495839" w:rsidR="0014182F">
        <w:rPr>
          <w:rFonts w:ascii="Times New Roman" w:hAnsi="Times New Roman" w:cs="Times New Roman"/>
        </w:rPr>
        <w:t>4928.10(C</w:t>
      </w:r>
      <w:r w:rsidR="00AE35DF">
        <w:rPr>
          <w:rFonts w:ascii="Times New Roman" w:hAnsi="Times New Roman" w:cs="Times New Roman"/>
        </w:rPr>
        <w:t>).</w:t>
      </w:r>
    </w:p>
  </w:footnote>
  <w:footnote w:id="36">
    <w:p w:rsidR="007B7072" w:rsidRPr="00495839" w:rsidP="00495839" w14:paraId="56E5B998" w14:textId="77777777">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 xml:space="preserve"> Order at 78. </w:t>
      </w:r>
    </w:p>
  </w:footnote>
  <w:footnote w:id="37">
    <w:p w:rsidR="0014182F" w:rsidRPr="00495839" w:rsidP="00495839" w14:paraId="60A9051B" w14:textId="7837AC41">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 xml:space="preserve"> </w:t>
      </w:r>
      <w:r w:rsidRPr="00495839">
        <w:rPr>
          <w:rFonts w:ascii="Times New Roman" w:hAnsi="Times New Roman" w:cs="Times New Roman"/>
          <w:i/>
          <w:iCs/>
        </w:rPr>
        <w:t>See, e.g.</w:t>
      </w:r>
      <w:r w:rsidRPr="00495839">
        <w:rPr>
          <w:rFonts w:ascii="Times New Roman" w:hAnsi="Times New Roman" w:cs="Times New Roman"/>
        </w:rPr>
        <w:t>, 4928.10, R.C. 4905, R.C. 4909.</w:t>
      </w:r>
    </w:p>
  </w:footnote>
  <w:footnote w:id="38">
    <w:p w:rsidR="00FA01EB" w:rsidRPr="00495839" w:rsidP="00495839" w14:paraId="27D63EF5" w14:textId="77777777">
      <w:pPr>
        <w:pStyle w:val="FootnoteText"/>
        <w:spacing w:after="120"/>
        <w:rPr>
          <w:rFonts w:ascii="Times New Roman" w:hAnsi="Times New Roman" w:cs="Times New Roman"/>
        </w:rPr>
      </w:pPr>
      <w:r w:rsidRPr="00495839">
        <w:rPr>
          <w:rStyle w:val="FootnoteReference"/>
          <w:rFonts w:ascii="Times New Roman" w:hAnsi="Times New Roman" w:cs="Times New Roman"/>
        </w:rPr>
        <w:footnoteRef/>
      </w:r>
      <w:r w:rsidRPr="00495839">
        <w:rPr>
          <w:rFonts w:ascii="Times New Roman" w:hAnsi="Times New Roman" w:cs="Times New Roman"/>
        </w:rPr>
        <w:t xml:space="preserve"> R.C. 4928.02(A).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01EB" w14:paraId="259E56D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01EB" w14:paraId="6C56C0E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01EB" w14:paraId="6F2EF23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01EB" w14:paraId="2CDE10A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D9C2936"/>
    <w:lvl w:ilvl="0">
      <w:start w:val="1"/>
      <w:numFmt w:val="decimal"/>
      <w:lvlText w:val="%1."/>
      <w:lvlJc w:val="left"/>
      <w:pPr>
        <w:tabs>
          <w:tab w:val="num" w:pos="1800"/>
        </w:tabs>
        <w:ind w:left="1800" w:hanging="360"/>
      </w:pPr>
    </w:lvl>
  </w:abstractNum>
  <w:abstractNum w:abstractNumId="1">
    <w:nsid w:val="FFFFFF7D"/>
    <w:multiLevelType w:val="singleLevel"/>
    <w:tmpl w:val="19D0A326"/>
    <w:lvl w:ilvl="0">
      <w:start w:val="1"/>
      <w:numFmt w:val="decimal"/>
      <w:lvlText w:val="%1."/>
      <w:lvlJc w:val="left"/>
      <w:pPr>
        <w:tabs>
          <w:tab w:val="num" w:pos="1440"/>
        </w:tabs>
        <w:ind w:left="1440" w:hanging="360"/>
      </w:pPr>
    </w:lvl>
  </w:abstractNum>
  <w:abstractNum w:abstractNumId="2">
    <w:nsid w:val="FFFFFF7E"/>
    <w:multiLevelType w:val="singleLevel"/>
    <w:tmpl w:val="C87E22EC"/>
    <w:lvl w:ilvl="0">
      <w:start w:val="1"/>
      <w:numFmt w:val="decimal"/>
      <w:lvlText w:val="%1."/>
      <w:lvlJc w:val="left"/>
      <w:pPr>
        <w:tabs>
          <w:tab w:val="num" w:pos="1080"/>
        </w:tabs>
        <w:ind w:left="1080" w:hanging="360"/>
      </w:pPr>
    </w:lvl>
  </w:abstractNum>
  <w:abstractNum w:abstractNumId="3">
    <w:nsid w:val="FFFFFF7F"/>
    <w:multiLevelType w:val="singleLevel"/>
    <w:tmpl w:val="575258B6"/>
    <w:lvl w:ilvl="0">
      <w:start w:val="1"/>
      <w:numFmt w:val="decimal"/>
      <w:lvlText w:val="%1."/>
      <w:lvlJc w:val="left"/>
      <w:pPr>
        <w:tabs>
          <w:tab w:val="num" w:pos="720"/>
        </w:tabs>
        <w:ind w:left="720" w:hanging="360"/>
      </w:pPr>
    </w:lvl>
  </w:abstractNum>
  <w:abstractNum w:abstractNumId="4">
    <w:nsid w:val="FFFFFF80"/>
    <w:multiLevelType w:val="singleLevel"/>
    <w:tmpl w:val="A5D801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6A109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B78E5C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A44C37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A947718"/>
    <w:lvl w:ilvl="0">
      <w:start w:val="1"/>
      <w:numFmt w:val="decimal"/>
      <w:lvlText w:val="%1."/>
      <w:lvlJc w:val="left"/>
      <w:pPr>
        <w:tabs>
          <w:tab w:val="num" w:pos="360"/>
        </w:tabs>
        <w:ind w:left="360" w:hanging="360"/>
      </w:pPr>
    </w:lvl>
  </w:abstractNum>
  <w:abstractNum w:abstractNumId="9">
    <w:nsid w:val="FFFFFF89"/>
    <w:multiLevelType w:val="singleLevel"/>
    <w:tmpl w:val="873C7410"/>
    <w:lvl w:ilvl="0">
      <w:start w:val="1"/>
      <w:numFmt w:val="bullet"/>
      <w:lvlText w:val=""/>
      <w:lvlJc w:val="left"/>
      <w:pPr>
        <w:tabs>
          <w:tab w:val="num" w:pos="360"/>
        </w:tabs>
        <w:ind w:left="360" w:hanging="360"/>
      </w:pPr>
      <w:rPr>
        <w:rFonts w:ascii="Symbol" w:hAnsi="Symbol" w:hint="default"/>
      </w:rPr>
    </w:lvl>
  </w:abstractNum>
  <w:abstractNum w:abstractNumId="10">
    <w:nsid w:val="11C02444"/>
    <w:multiLevelType w:val="hybridMultilevel"/>
    <w:tmpl w:val="D780D60E"/>
    <w:lvl w:ilvl="0">
      <w:start w:val="1"/>
      <w:numFmt w:val="upperRoman"/>
      <w:pStyle w:val="Heading1"/>
      <w:lvlText w:val="%1."/>
      <w:lvlJc w:val="left"/>
      <w:pPr>
        <w:ind w:left="1890" w:hanging="72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11">
    <w:nsid w:val="2BD41ED5"/>
    <w:multiLevelType w:val="hybridMultilevel"/>
    <w:tmpl w:val="272643EE"/>
    <w:lvl w:ilvl="0">
      <w:start w:val="1"/>
      <w:numFmt w:val="decimal"/>
      <w:lvlText w:val="(%1)"/>
      <w:lvlJc w:val="left"/>
      <w:pPr>
        <w:ind w:left="153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2">
    <w:nsid w:val="31320114"/>
    <w:multiLevelType w:val="hybridMultilevel"/>
    <w:tmpl w:val="97784D7A"/>
    <w:lvl w:ilvl="0">
      <w:start w:val="1"/>
      <w:numFmt w:val="decimal"/>
      <w:lvlText w:val="%1."/>
      <w:lvlJc w:val="left"/>
      <w:pPr>
        <w:ind w:left="108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6A26050C"/>
    <w:multiLevelType w:val="hybridMultilevel"/>
    <w:tmpl w:val="CD68B3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
  </w:num>
  <w:num w:numId="2">
    <w:abstractNumId w:val="11"/>
  </w:num>
  <w:num w:numId="3">
    <w:abstractNumId w:val="10"/>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9F"/>
    <w:rsid w:val="00002D7C"/>
    <w:rsid w:val="0001646B"/>
    <w:rsid w:val="000333C0"/>
    <w:rsid w:val="000346D6"/>
    <w:rsid w:val="000541FB"/>
    <w:rsid w:val="00054608"/>
    <w:rsid w:val="000617FF"/>
    <w:rsid w:val="000625A8"/>
    <w:rsid w:val="000812E5"/>
    <w:rsid w:val="000932C2"/>
    <w:rsid w:val="00097E60"/>
    <w:rsid w:val="000A17EA"/>
    <w:rsid w:val="000A6A44"/>
    <w:rsid w:val="000B01C2"/>
    <w:rsid w:val="000B5FB3"/>
    <w:rsid w:val="000C2BCC"/>
    <w:rsid w:val="000D3484"/>
    <w:rsid w:val="000D4891"/>
    <w:rsid w:val="000D56F7"/>
    <w:rsid w:val="000E7CF4"/>
    <w:rsid w:val="000F0C7A"/>
    <w:rsid w:val="000F53E5"/>
    <w:rsid w:val="00110932"/>
    <w:rsid w:val="00120CD5"/>
    <w:rsid w:val="0012100E"/>
    <w:rsid w:val="001217AA"/>
    <w:rsid w:val="0012648C"/>
    <w:rsid w:val="0014182F"/>
    <w:rsid w:val="00147082"/>
    <w:rsid w:val="00153B21"/>
    <w:rsid w:val="00172420"/>
    <w:rsid w:val="00173B25"/>
    <w:rsid w:val="00191469"/>
    <w:rsid w:val="001976DC"/>
    <w:rsid w:val="001A4644"/>
    <w:rsid w:val="001D5C4B"/>
    <w:rsid w:val="001E758F"/>
    <w:rsid w:val="001F459D"/>
    <w:rsid w:val="0021085A"/>
    <w:rsid w:val="00212007"/>
    <w:rsid w:val="00220BE7"/>
    <w:rsid w:val="002243D0"/>
    <w:rsid w:val="00224FF7"/>
    <w:rsid w:val="00242FB6"/>
    <w:rsid w:val="0024638F"/>
    <w:rsid w:val="002573C4"/>
    <w:rsid w:val="00261C9E"/>
    <w:rsid w:val="00266194"/>
    <w:rsid w:val="0027757F"/>
    <w:rsid w:val="002E55E9"/>
    <w:rsid w:val="002F2BF1"/>
    <w:rsid w:val="0030269D"/>
    <w:rsid w:val="00306DCB"/>
    <w:rsid w:val="00331F9D"/>
    <w:rsid w:val="003373D7"/>
    <w:rsid w:val="003448F1"/>
    <w:rsid w:val="003462E6"/>
    <w:rsid w:val="00355048"/>
    <w:rsid w:val="00366577"/>
    <w:rsid w:val="00381FF2"/>
    <w:rsid w:val="00387EC7"/>
    <w:rsid w:val="003B4706"/>
    <w:rsid w:val="003D48EA"/>
    <w:rsid w:val="003F4782"/>
    <w:rsid w:val="004034AA"/>
    <w:rsid w:val="004102D3"/>
    <w:rsid w:val="004168FA"/>
    <w:rsid w:val="00433E40"/>
    <w:rsid w:val="004579A3"/>
    <w:rsid w:val="0047290C"/>
    <w:rsid w:val="00486719"/>
    <w:rsid w:val="00495839"/>
    <w:rsid w:val="004979AC"/>
    <w:rsid w:val="004A5577"/>
    <w:rsid w:val="004B3473"/>
    <w:rsid w:val="004D3E8C"/>
    <w:rsid w:val="004F17C2"/>
    <w:rsid w:val="004F7457"/>
    <w:rsid w:val="00511069"/>
    <w:rsid w:val="00526330"/>
    <w:rsid w:val="005272F5"/>
    <w:rsid w:val="00540236"/>
    <w:rsid w:val="005415B0"/>
    <w:rsid w:val="00551736"/>
    <w:rsid w:val="005A6087"/>
    <w:rsid w:val="005E5007"/>
    <w:rsid w:val="005F67F7"/>
    <w:rsid w:val="00610BD3"/>
    <w:rsid w:val="00620E9F"/>
    <w:rsid w:val="00630375"/>
    <w:rsid w:val="0063139F"/>
    <w:rsid w:val="006338D2"/>
    <w:rsid w:val="00637FDA"/>
    <w:rsid w:val="00645A38"/>
    <w:rsid w:val="0064639D"/>
    <w:rsid w:val="00647D8C"/>
    <w:rsid w:val="0065142A"/>
    <w:rsid w:val="00672C1B"/>
    <w:rsid w:val="006B117E"/>
    <w:rsid w:val="006B1497"/>
    <w:rsid w:val="006C6F82"/>
    <w:rsid w:val="006F1433"/>
    <w:rsid w:val="00725807"/>
    <w:rsid w:val="00730CC2"/>
    <w:rsid w:val="00757514"/>
    <w:rsid w:val="0076598B"/>
    <w:rsid w:val="00776118"/>
    <w:rsid w:val="00792B86"/>
    <w:rsid w:val="007A25B9"/>
    <w:rsid w:val="007B2A66"/>
    <w:rsid w:val="007B7072"/>
    <w:rsid w:val="007B7212"/>
    <w:rsid w:val="007C368E"/>
    <w:rsid w:val="007C4672"/>
    <w:rsid w:val="007E6783"/>
    <w:rsid w:val="007E79D0"/>
    <w:rsid w:val="00812601"/>
    <w:rsid w:val="0082701F"/>
    <w:rsid w:val="00836166"/>
    <w:rsid w:val="00850A90"/>
    <w:rsid w:val="00861D61"/>
    <w:rsid w:val="0087103C"/>
    <w:rsid w:val="008B1B9E"/>
    <w:rsid w:val="008E1DA5"/>
    <w:rsid w:val="008E5A91"/>
    <w:rsid w:val="008F1670"/>
    <w:rsid w:val="00902143"/>
    <w:rsid w:val="00924299"/>
    <w:rsid w:val="00926E65"/>
    <w:rsid w:val="00944340"/>
    <w:rsid w:val="00947947"/>
    <w:rsid w:val="009541A5"/>
    <w:rsid w:val="00965A0D"/>
    <w:rsid w:val="00986BE9"/>
    <w:rsid w:val="00987E97"/>
    <w:rsid w:val="009A0DD2"/>
    <w:rsid w:val="009C5367"/>
    <w:rsid w:val="009D1D68"/>
    <w:rsid w:val="009D4ACD"/>
    <w:rsid w:val="009E090C"/>
    <w:rsid w:val="009E7951"/>
    <w:rsid w:val="009E79C5"/>
    <w:rsid w:val="00A06380"/>
    <w:rsid w:val="00A33943"/>
    <w:rsid w:val="00A47B04"/>
    <w:rsid w:val="00A6474D"/>
    <w:rsid w:val="00A715C5"/>
    <w:rsid w:val="00A83B35"/>
    <w:rsid w:val="00AB181E"/>
    <w:rsid w:val="00AC5BE4"/>
    <w:rsid w:val="00AE35DF"/>
    <w:rsid w:val="00B203F6"/>
    <w:rsid w:val="00B22F38"/>
    <w:rsid w:val="00B2326C"/>
    <w:rsid w:val="00B2769F"/>
    <w:rsid w:val="00B84F12"/>
    <w:rsid w:val="00B942F6"/>
    <w:rsid w:val="00BC255E"/>
    <w:rsid w:val="00BE4287"/>
    <w:rsid w:val="00C118DE"/>
    <w:rsid w:val="00C15011"/>
    <w:rsid w:val="00C1770C"/>
    <w:rsid w:val="00C53B58"/>
    <w:rsid w:val="00C637EC"/>
    <w:rsid w:val="00C754E5"/>
    <w:rsid w:val="00CA579B"/>
    <w:rsid w:val="00CD51E5"/>
    <w:rsid w:val="00CE0BD1"/>
    <w:rsid w:val="00CE7636"/>
    <w:rsid w:val="00CF094D"/>
    <w:rsid w:val="00CF690D"/>
    <w:rsid w:val="00D01965"/>
    <w:rsid w:val="00D5023B"/>
    <w:rsid w:val="00D5628D"/>
    <w:rsid w:val="00D64D67"/>
    <w:rsid w:val="00D72274"/>
    <w:rsid w:val="00D72CBA"/>
    <w:rsid w:val="00D90EAB"/>
    <w:rsid w:val="00D94707"/>
    <w:rsid w:val="00D97710"/>
    <w:rsid w:val="00DA0204"/>
    <w:rsid w:val="00DA4DD8"/>
    <w:rsid w:val="00DC5B9D"/>
    <w:rsid w:val="00DD0FB7"/>
    <w:rsid w:val="00DD726D"/>
    <w:rsid w:val="00DE450F"/>
    <w:rsid w:val="00DF11F2"/>
    <w:rsid w:val="00E10C11"/>
    <w:rsid w:val="00E15EC4"/>
    <w:rsid w:val="00E30F86"/>
    <w:rsid w:val="00E3394C"/>
    <w:rsid w:val="00E3516F"/>
    <w:rsid w:val="00E36552"/>
    <w:rsid w:val="00E518DB"/>
    <w:rsid w:val="00E84B91"/>
    <w:rsid w:val="00E85E17"/>
    <w:rsid w:val="00E954E8"/>
    <w:rsid w:val="00E95D8B"/>
    <w:rsid w:val="00E97B42"/>
    <w:rsid w:val="00EA17EA"/>
    <w:rsid w:val="00EA7EC4"/>
    <w:rsid w:val="00EB6329"/>
    <w:rsid w:val="00EB711E"/>
    <w:rsid w:val="00EC4091"/>
    <w:rsid w:val="00EE0FC9"/>
    <w:rsid w:val="00F002F1"/>
    <w:rsid w:val="00F05EAB"/>
    <w:rsid w:val="00F17B23"/>
    <w:rsid w:val="00F30CD7"/>
    <w:rsid w:val="00F43C7E"/>
    <w:rsid w:val="00F77D49"/>
    <w:rsid w:val="00F90D94"/>
    <w:rsid w:val="00FA01EB"/>
    <w:rsid w:val="00FA3E71"/>
    <w:rsid w:val="00FB5252"/>
    <w:rsid w:val="00FE0BFA"/>
    <w:rsid w:val="00FE7DD3"/>
    <w:rsid w:val="00FF094E"/>
    <w:rsid w:val="00FF6B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839"/>
  </w:style>
  <w:style w:type="paragraph" w:styleId="Heading1">
    <w:name w:val="heading 1"/>
    <w:basedOn w:val="Normal"/>
    <w:next w:val="Normal"/>
    <w:link w:val="Heading1Char"/>
    <w:autoRedefine/>
    <w:uiPriority w:val="9"/>
    <w:qFormat/>
    <w:rsid w:val="00AE35DF"/>
    <w:pPr>
      <w:keepNext/>
      <w:keepLines/>
      <w:numPr>
        <w:numId w:val="3"/>
      </w:numPr>
      <w:spacing w:after="240" w:line="240" w:lineRule="auto"/>
      <w:ind w:left="720" w:right="810"/>
      <w:outlineLvl w:val="0"/>
    </w:pPr>
    <w:rPr>
      <w:rFonts w:ascii="Times New Roman Bold" w:hAnsi="Times New Roman Bold" w:eastAsiaTheme="majorEastAsia" w:cs="Times New Roman"/>
      <w:b/>
      <w:bCs/>
      <w:caps/>
      <w:sz w:val="24"/>
      <w:szCs w:val="24"/>
    </w:rPr>
  </w:style>
  <w:style w:type="paragraph" w:styleId="Heading2">
    <w:name w:val="heading 2"/>
    <w:basedOn w:val="Normal"/>
    <w:next w:val="Normal"/>
    <w:link w:val="Heading2Char"/>
    <w:autoRedefine/>
    <w:uiPriority w:val="9"/>
    <w:unhideWhenUsed/>
    <w:qFormat/>
    <w:rsid w:val="00E85E17"/>
    <w:pPr>
      <w:keepNext/>
      <w:keepLines/>
      <w:spacing w:after="240" w:line="240" w:lineRule="auto"/>
      <w:outlineLvl w:val="1"/>
    </w:pPr>
    <w:rPr>
      <w:rFonts w:ascii="Times New Roman Bold" w:hAnsi="Times New Roman Bold"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20E9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20E9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fn"/>
    <w:basedOn w:val="Normal"/>
    <w:link w:val="FootnoteTextChar"/>
    <w:uiPriority w:val="99"/>
    <w:unhideWhenUsed/>
    <w:rsid w:val="003B4706"/>
    <w:pPr>
      <w:spacing w:after="0" w:line="240" w:lineRule="auto"/>
    </w:pPr>
    <w:rPr>
      <w:sz w:val="20"/>
      <w:szCs w:val="20"/>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fn Char"/>
    <w:basedOn w:val="DefaultParagraphFont"/>
    <w:link w:val="FootnoteText"/>
    <w:uiPriority w:val="99"/>
    <w:rsid w:val="003B4706"/>
    <w:rPr>
      <w:sz w:val="20"/>
      <w:szCs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basedOn w:val="DefaultParagraphFont"/>
    <w:uiPriority w:val="99"/>
    <w:unhideWhenUsed/>
    <w:rsid w:val="003B4706"/>
    <w:rPr>
      <w:vertAlign w:val="superscript"/>
    </w:rPr>
  </w:style>
  <w:style w:type="character" w:styleId="Hyperlink">
    <w:name w:val="Hyperlink"/>
    <w:basedOn w:val="DefaultParagraphFont"/>
    <w:uiPriority w:val="99"/>
    <w:unhideWhenUsed/>
    <w:rsid w:val="00D5628D"/>
    <w:rPr>
      <w:color w:val="0563C1" w:themeColor="hyperlink"/>
      <w:u w:val="single"/>
    </w:rPr>
  </w:style>
  <w:style w:type="character" w:customStyle="1" w:styleId="UnresolvedMention">
    <w:name w:val="Unresolved Mention"/>
    <w:basedOn w:val="DefaultParagraphFont"/>
    <w:uiPriority w:val="99"/>
    <w:semiHidden/>
    <w:unhideWhenUsed/>
    <w:rsid w:val="00D5628D"/>
    <w:rPr>
      <w:color w:val="605E5C"/>
      <w:shd w:val="clear" w:color="auto" w:fill="E1DFDD"/>
    </w:rPr>
  </w:style>
  <w:style w:type="paragraph" w:styleId="Header">
    <w:name w:val="header"/>
    <w:basedOn w:val="Normal"/>
    <w:link w:val="HeaderChar"/>
    <w:uiPriority w:val="99"/>
    <w:unhideWhenUsed/>
    <w:rsid w:val="00D64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D67"/>
  </w:style>
  <w:style w:type="paragraph" w:styleId="Footer">
    <w:name w:val="footer"/>
    <w:basedOn w:val="Normal"/>
    <w:link w:val="FooterChar"/>
    <w:uiPriority w:val="99"/>
    <w:unhideWhenUsed/>
    <w:rsid w:val="00D64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D67"/>
  </w:style>
  <w:style w:type="character" w:customStyle="1" w:styleId="Heading1Char">
    <w:name w:val="Heading 1 Char"/>
    <w:basedOn w:val="DefaultParagraphFont"/>
    <w:link w:val="Heading1"/>
    <w:uiPriority w:val="9"/>
    <w:rsid w:val="00AE35DF"/>
    <w:rPr>
      <w:rFonts w:ascii="Times New Roman Bold" w:hAnsi="Times New Roman Bold" w:eastAsiaTheme="majorEastAsia" w:cs="Times New Roman"/>
      <w:b/>
      <w:bCs/>
      <w:caps/>
      <w:sz w:val="24"/>
      <w:szCs w:val="24"/>
    </w:rPr>
  </w:style>
  <w:style w:type="paragraph" w:styleId="HTMLPreformatted">
    <w:name w:val="HTML Preformatted"/>
    <w:aliases w:val=" Char,Char"/>
    <w:basedOn w:val="Normal"/>
    <w:link w:val="HTMLPreformattedChar"/>
    <w:rsid w:val="00E9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aliases w:val=" Char Char,Char Char"/>
    <w:basedOn w:val="DefaultParagraphFont"/>
    <w:link w:val="HTMLPreformatted"/>
    <w:rsid w:val="00E97B42"/>
    <w:rPr>
      <w:rFonts w:ascii="Courier New" w:eastAsia="Times New Roman" w:hAnsi="Courier New" w:cs="Courier New"/>
      <w:sz w:val="20"/>
      <w:szCs w:val="20"/>
    </w:rPr>
  </w:style>
  <w:style w:type="paragraph" w:styleId="ListParagraph">
    <w:name w:val="List Paragraph"/>
    <w:basedOn w:val="Normal"/>
    <w:uiPriority w:val="34"/>
    <w:qFormat/>
    <w:rsid w:val="00E97B42"/>
    <w:pPr>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link w:val="TitleChar"/>
    <w:qFormat/>
    <w:rsid w:val="00E97B42"/>
    <w:pPr>
      <w:spacing w:after="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E97B42"/>
    <w:rPr>
      <w:rFonts w:ascii="Times New Roman" w:eastAsia="Times New Roman" w:hAnsi="Times New Roman" w:cs="Times New Roman"/>
      <w:b/>
      <w:szCs w:val="20"/>
    </w:rPr>
  </w:style>
  <w:style w:type="paragraph" w:styleId="CommentText">
    <w:name w:val="annotation text"/>
    <w:basedOn w:val="Normal"/>
    <w:link w:val="CommentTextChar"/>
    <w:semiHidden/>
    <w:unhideWhenUsed/>
    <w:rsid w:val="00E97B42"/>
    <w:pPr>
      <w:spacing w:after="200" w:line="240" w:lineRule="auto"/>
    </w:pPr>
    <w:rPr>
      <w:sz w:val="20"/>
      <w:szCs w:val="20"/>
    </w:rPr>
  </w:style>
  <w:style w:type="character" w:customStyle="1" w:styleId="CommentTextChar">
    <w:name w:val="Comment Text Char"/>
    <w:basedOn w:val="DefaultParagraphFont"/>
    <w:link w:val="CommentText"/>
    <w:semiHidden/>
    <w:rsid w:val="00E97B42"/>
    <w:rPr>
      <w:sz w:val="20"/>
      <w:szCs w:val="20"/>
    </w:rPr>
  </w:style>
  <w:style w:type="character" w:styleId="Strong">
    <w:name w:val="Strong"/>
    <w:qFormat/>
    <w:rsid w:val="00E97B42"/>
    <w:rPr>
      <w:b/>
      <w:bCs/>
    </w:rPr>
  </w:style>
  <w:style w:type="character" w:customStyle="1" w:styleId="Heading2Char">
    <w:name w:val="Heading 2 Char"/>
    <w:basedOn w:val="DefaultParagraphFont"/>
    <w:link w:val="Heading2"/>
    <w:uiPriority w:val="9"/>
    <w:rsid w:val="00E85E17"/>
    <w:rPr>
      <w:rFonts w:ascii="Times New Roman Bold" w:hAnsi="Times New Roman Bold" w:eastAsiaTheme="majorEastAsia" w:cstheme="majorBidi"/>
      <w:b/>
      <w:sz w:val="24"/>
      <w:szCs w:val="26"/>
    </w:rPr>
  </w:style>
  <w:style w:type="paragraph" w:styleId="TOC1">
    <w:name w:val="toc 1"/>
    <w:basedOn w:val="Normal"/>
    <w:next w:val="Normal"/>
    <w:autoRedefine/>
    <w:uiPriority w:val="39"/>
    <w:unhideWhenUsed/>
    <w:qFormat/>
    <w:rsid w:val="005A6087"/>
    <w:pPr>
      <w:tabs>
        <w:tab w:val="decimal" w:leader="dot" w:pos="8640"/>
      </w:tabs>
      <w:spacing w:after="240" w:line="240" w:lineRule="auto"/>
      <w:ind w:left="720" w:hanging="720"/>
    </w:pPr>
    <w:rPr>
      <w:rFonts w:ascii="Times New Roman" w:hAnsi="Times New Roman"/>
      <w:caps/>
      <w:sz w:val="24"/>
    </w:rPr>
  </w:style>
  <w:style w:type="paragraph" w:styleId="TOC2">
    <w:name w:val="toc 2"/>
    <w:basedOn w:val="Normal"/>
    <w:next w:val="Normal"/>
    <w:autoRedefine/>
    <w:uiPriority w:val="39"/>
    <w:unhideWhenUsed/>
    <w:qFormat/>
    <w:rsid w:val="005A6087"/>
    <w:pPr>
      <w:tabs>
        <w:tab w:val="decimal" w:leader="dot" w:pos="8640"/>
      </w:tabs>
      <w:spacing w:after="24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331F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F9D"/>
    <w:rPr>
      <w:rFonts w:ascii="Segoe UI" w:hAnsi="Segoe UI" w:cs="Segoe UI"/>
      <w:sz w:val="18"/>
      <w:szCs w:val="18"/>
    </w:rPr>
  </w:style>
  <w:style w:type="character" w:styleId="CommentReference">
    <w:name w:val="annotation reference"/>
    <w:basedOn w:val="DefaultParagraphFont"/>
    <w:uiPriority w:val="99"/>
    <w:semiHidden/>
    <w:unhideWhenUsed/>
    <w:rsid w:val="00331F9D"/>
    <w:rPr>
      <w:sz w:val="16"/>
      <w:szCs w:val="16"/>
    </w:rPr>
  </w:style>
  <w:style w:type="paragraph" w:styleId="CommentSubject">
    <w:name w:val="annotation subject"/>
    <w:basedOn w:val="CommentText"/>
    <w:next w:val="CommentText"/>
    <w:link w:val="CommentSubjectChar"/>
    <w:uiPriority w:val="99"/>
    <w:semiHidden/>
    <w:unhideWhenUsed/>
    <w:rsid w:val="00331F9D"/>
    <w:pPr>
      <w:spacing w:after="160"/>
    </w:pPr>
    <w:rPr>
      <w:b/>
      <w:bCs/>
    </w:rPr>
  </w:style>
  <w:style w:type="character" w:customStyle="1" w:styleId="CommentSubjectChar">
    <w:name w:val="Comment Subject Char"/>
    <w:basedOn w:val="CommentTextChar"/>
    <w:link w:val="CommentSubject"/>
    <w:uiPriority w:val="99"/>
    <w:semiHidden/>
    <w:rsid w:val="00331F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4.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footer" Target="footer5.xml" /><Relationship Id="rId15" Type="http://schemas.openxmlformats.org/officeDocument/2006/relationships/footer" Target="footer6.xml" /><Relationship Id="rId16" Type="http://schemas.openxmlformats.org/officeDocument/2006/relationships/header" Target="header4.xml" /><Relationship Id="rId17" Type="http://schemas.openxmlformats.org/officeDocument/2006/relationships/footer" Target="footer7.xml" /><Relationship Id="rId18" Type="http://schemas.openxmlformats.org/officeDocument/2006/relationships/hyperlink" Target="mailto:John.jones@ohioattorneygeneral.gov" TargetMode="External" /><Relationship Id="rId19" Type="http://schemas.openxmlformats.org/officeDocument/2006/relationships/hyperlink" Target="mailto:whitt@whitt-sturtevant.com" TargetMode="External" /><Relationship Id="rId2" Type="http://schemas.openxmlformats.org/officeDocument/2006/relationships/settings" Target="settings.xml" /><Relationship Id="rId20" Type="http://schemas.openxmlformats.org/officeDocument/2006/relationships/hyperlink" Target="mailto:glover@whitt-sturtevant.com" TargetMode="External" /><Relationship Id="rId21" Type="http://schemas.openxmlformats.org/officeDocument/2006/relationships/hyperlink" Target="mailto:scasto@firstenergycorp.com" TargetMode="External" /><Relationship Id="rId22" Type="http://schemas.openxmlformats.org/officeDocument/2006/relationships/hyperlink" Target="mailto:rendris@firstenergycorp.com" TargetMode="External" /><Relationship Id="rId23" Type="http://schemas.openxmlformats.org/officeDocument/2006/relationships/hyperlink" Target="mailto:edanford@firstenergycorp.com" TargetMode="External" /><Relationship Id="rId24" Type="http://schemas.openxmlformats.org/officeDocument/2006/relationships/hyperlink" Target="mailto:talexander@calfee.com" TargetMode="External" /><Relationship Id="rId25" Type="http://schemas.openxmlformats.org/officeDocument/2006/relationships/hyperlink" Target="mailto:khehmeyer@calfee.com" TargetMode="External" /><Relationship Id="rId26" Type="http://schemas.openxmlformats.org/officeDocument/2006/relationships/hyperlink" Target="mailto:bellish@buckeyeenergybrokers.com" TargetMode="External" /><Relationship Id="rId27" Type="http://schemas.openxmlformats.org/officeDocument/2006/relationships/hyperlink" Target="mailto:rdove@keglerbrown.com" TargetMode="External" /><Relationship Id="rId28" Type="http://schemas.openxmlformats.org/officeDocument/2006/relationships/hyperlink" Target="mailto:Stacie.cathcart@puco.ohio.gov" TargetMode="External" /><Relationship Id="rId29" Type="http://schemas.openxmlformats.org/officeDocument/2006/relationships/hyperlink" Target="mailto:Michael.schuler@aes.com" TargetMode="External" /><Relationship Id="rId3" Type="http://schemas.openxmlformats.org/officeDocument/2006/relationships/webSettings" Target="webSettings.xml" /><Relationship Id="rId30" Type="http://schemas.openxmlformats.org/officeDocument/2006/relationships/hyperlink" Target="mailto:stnourse@aep.com" TargetMode="External" /><Relationship Id="rId31" Type="http://schemas.openxmlformats.org/officeDocument/2006/relationships/hyperlink" Target="mailto:cmblend@aep.com" TargetMode="External" /><Relationship Id="rId32" Type="http://schemas.openxmlformats.org/officeDocument/2006/relationships/hyperlink" Target="mailto:bethany.allen@igs.com" TargetMode="External" /><Relationship Id="rId33" Type="http://schemas.openxmlformats.org/officeDocument/2006/relationships/hyperlink" Target="mailto:joe.oliker@igs.com" TargetMode="External" /><Relationship Id="rId34" Type="http://schemas.openxmlformats.org/officeDocument/2006/relationships/hyperlink" Target="mailto:rocco.dascenzo@duke-energy.com" TargetMode="External" /><Relationship Id="rId35" Type="http://schemas.openxmlformats.org/officeDocument/2006/relationships/hyperlink" Target="mailto:Larisa.vaysman@duke-energy.com" TargetMode="External" /><Relationship Id="rId36" Type="http://schemas.openxmlformats.org/officeDocument/2006/relationships/hyperlink" Target="mailto:paul@carpenterlipps.com" TargetMode="External" /><Relationship Id="rId37" Type="http://schemas.openxmlformats.org/officeDocument/2006/relationships/hyperlink" Target="mailto:bojko@carpenterlipps.com" TargetMode="External" /><Relationship Id="rId38" Type="http://schemas.openxmlformats.org/officeDocument/2006/relationships/theme" Target="theme/theme1.xml" /><Relationship Id="rId39" Type="http://schemas.openxmlformats.org/officeDocument/2006/relationships/numbering" Target="numbering.xml" /><Relationship Id="rId4" Type="http://schemas.openxmlformats.org/officeDocument/2006/relationships/fontTable" Target="fontTable.xml" /><Relationship Id="rId40"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hyperlink" Target="mailto:Amy.botschner.obrien@occ.ohio.gov"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dispatch.com/article/20160404/NEWS/304049819" TargetMode="External" /><Relationship Id="rId2" Type="http://schemas.openxmlformats.org/officeDocument/2006/relationships/hyperlink" Target="https://app.powerbigov.us/view?r=eyJrIjoiZTliZDEzNGEtZjlhYi00YWEzLThjZjktMGZmNDg4OWE4ZDFkIiwidCI6IjUwZjhmY2M0LTk0ZDgtNGYwNy04NGViLTM2ZWQ1N2M3YzhhMiJ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415EF-376A-47AE-98FF-14D149DF4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3919</Words>
  <Characters>22343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ESSS Rules--clean copy to management  (00143074.DOCX;1)</vt:lpstr>
    </vt:vector>
  </TitlesOfParts>
  <Company/>
  <LinksUpToDate>false</LinksUpToDate>
  <CharactersWithSpaces>26210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2020-03-27T21:21:14Z</dcterms:created>
  <dcterms:modified xsi:type="dcterms:W3CDTF">2020-03-27T21:21:14Z</dcterms:modified>
</cp:coreProperties>
</file>