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C41EC" w:rsidP="006C41E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C41EC" w:rsidP="006C41EC">
      <w:pPr>
        <w:pStyle w:val="HTMLPreformatted"/>
        <w:jc w:val="center"/>
        <w:rPr>
          <w:rFonts w:ascii="Times New Roman" w:hAnsi="Times New Roman"/>
          <w:sz w:val="24"/>
        </w:rPr>
      </w:pPr>
      <w:r>
        <w:rPr>
          <w:rFonts w:ascii="Times New Roman" w:hAnsi="Times New Roman"/>
          <w:b/>
          <w:bCs/>
          <w:sz w:val="24"/>
        </w:rPr>
        <w:t>THE PUBLIC UTILITIES COMMISSION OF OHIO</w:t>
      </w:r>
    </w:p>
    <w:p w:rsidR="006C41EC" w:rsidRPr="00F8277B" w:rsidP="006C41EC">
      <w:pPr>
        <w:pStyle w:val="HTMLPreformatted"/>
        <w:rPr>
          <w:rFonts w:ascii="Times New Roman" w:hAnsi="Times New Roman"/>
        </w:rPr>
      </w:pPr>
    </w:p>
    <w:tbl>
      <w:tblPr>
        <w:tblW w:w="9092" w:type="dxa"/>
        <w:tblLook w:val="01E0"/>
      </w:tblPr>
      <w:tblGrid>
        <w:gridCol w:w="4396"/>
        <w:gridCol w:w="296"/>
        <w:gridCol w:w="4400"/>
      </w:tblGrid>
      <w:tr w:rsidTr="00E0018F">
        <w:tblPrEx>
          <w:tblW w:w="9092" w:type="dxa"/>
          <w:tblLook w:val="01E0"/>
        </w:tblPrEx>
        <w:trPr>
          <w:trHeight w:val="807"/>
        </w:trPr>
        <w:tc>
          <w:tcPr>
            <w:tcW w:w="4396" w:type="dxa"/>
            <w:shd w:val="clear" w:color="auto" w:fill="auto"/>
          </w:tcPr>
          <w:p w:rsidR="006C41EC" w:rsidRPr="00A044B5" w:rsidP="0038213E">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w:t>
            </w:r>
            <w:r w:rsidR="0038213E">
              <w:rPr>
                <w:rFonts w:ascii="Times New Roman" w:hAnsi="Times New Roman" w:cs="Times New Roman"/>
                <w:sz w:val="24"/>
                <w:szCs w:val="24"/>
              </w:rPr>
              <w:t>The East Ohio Gas Company d/b/a Dominion East Ohio for approval of Changes in Rules and Regulations</w:t>
            </w:r>
            <w:r>
              <w:rPr>
                <w:rFonts w:ascii="Times New Roman" w:hAnsi="Times New Roman" w:cs="Times New Roman"/>
                <w:sz w:val="24"/>
                <w:szCs w:val="24"/>
              </w:rPr>
              <w:t>.</w:t>
            </w:r>
            <w:r w:rsidRPr="00A044B5">
              <w:rPr>
                <w:rFonts w:ascii="Times New Roman" w:hAnsi="Times New Roman" w:cs="Times New Roman"/>
                <w:sz w:val="24"/>
                <w:szCs w:val="24"/>
              </w:rPr>
              <w:t xml:space="preserve"> </w:t>
            </w:r>
          </w:p>
        </w:tc>
        <w:tc>
          <w:tcPr>
            <w:tcW w:w="296" w:type="dxa"/>
            <w:shd w:val="clear" w:color="auto" w:fill="auto"/>
          </w:tcPr>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FF2F4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6C41EC" w:rsidRPr="00A044B5" w:rsidP="00E0018F">
            <w:pPr>
              <w:pStyle w:val="HTMLPreformatted"/>
              <w:rPr>
                <w:rFonts w:ascii="Times New Roman" w:hAnsi="Times New Roman"/>
                <w:sz w:val="24"/>
              </w:rPr>
            </w:pPr>
          </w:p>
          <w:p w:rsidR="00FF2F4F" w:rsidRPr="00A044B5" w:rsidP="00FF2F4F">
            <w:pPr>
              <w:pStyle w:val="HTMLPreformatted"/>
              <w:rPr>
                <w:rFonts w:ascii="Times New Roman" w:hAnsi="Times New Roman"/>
                <w:sz w:val="24"/>
              </w:rPr>
            </w:pPr>
            <w:r w:rsidRPr="00A044B5">
              <w:rPr>
                <w:rFonts w:ascii="Times New Roman" w:hAnsi="Times New Roman"/>
                <w:sz w:val="24"/>
              </w:rPr>
              <w:t xml:space="preserve">Case No. </w:t>
            </w:r>
            <w:r w:rsidR="00321681">
              <w:rPr>
                <w:rFonts w:ascii="Times New Roman" w:hAnsi="Times New Roman"/>
                <w:sz w:val="24"/>
              </w:rPr>
              <w:t>17</w:t>
            </w:r>
            <w:r>
              <w:rPr>
                <w:rFonts w:ascii="Times New Roman" w:hAnsi="Times New Roman"/>
                <w:sz w:val="24"/>
              </w:rPr>
              <w:t>-</w:t>
            </w:r>
            <w:r w:rsidR="0038213E">
              <w:rPr>
                <w:rFonts w:ascii="Times New Roman" w:hAnsi="Times New Roman"/>
                <w:sz w:val="24"/>
              </w:rPr>
              <w:t>0820</w:t>
            </w:r>
            <w:r>
              <w:rPr>
                <w:rFonts w:ascii="Times New Roman" w:hAnsi="Times New Roman"/>
                <w:sz w:val="24"/>
              </w:rPr>
              <w:t>-GA-AT</w:t>
            </w:r>
            <w:r w:rsidR="0038213E">
              <w:rPr>
                <w:rFonts w:ascii="Times New Roman" w:hAnsi="Times New Roman"/>
                <w:sz w:val="24"/>
              </w:rPr>
              <w:t>A</w:t>
            </w:r>
          </w:p>
          <w:p w:rsidR="006C41EC" w:rsidRPr="00A044B5" w:rsidP="00E0018F">
            <w:pPr>
              <w:pStyle w:val="HTMLPreformatted"/>
              <w:rPr>
                <w:rFonts w:ascii="Times New Roman" w:hAnsi="Times New Roman"/>
                <w:sz w:val="24"/>
              </w:rPr>
            </w:pPr>
          </w:p>
        </w:tc>
      </w:tr>
    </w:tbl>
    <w:p w:rsidR="006C41EC" w:rsidRPr="00F8277B" w:rsidP="006C41EC">
      <w:pPr>
        <w:pStyle w:val="HTMLPreformatted"/>
        <w:rPr>
          <w:rFonts w:ascii="Times New Roman" w:hAnsi="Times New Roman"/>
        </w:rPr>
      </w:pPr>
    </w:p>
    <w:p w:rsidR="006C41EC" w:rsidRPr="00F8277B" w:rsidP="006C41EC">
      <w:pPr>
        <w:pStyle w:val="HTMLPreformatted"/>
        <w:pBdr>
          <w:top w:val="single" w:sz="12" w:space="1" w:color="auto"/>
        </w:pBdr>
        <w:rPr>
          <w:rFonts w:ascii="Times New Roman" w:hAnsi="Times New Roman"/>
          <w:sz w:val="18"/>
        </w:rPr>
      </w:pPr>
    </w:p>
    <w:p w:rsidR="006C41EC" w:rsidP="006C41EC">
      <w:pPr>
        <w:jc w:val="center"/>
        <w:rPr>
          <w:b/>
          <w:bCs/>
        </w:rPr>
      </w:pPr>
      <w:r>
        <w:rPr>
          <w:b/>
          <w:bCs/>
        </w:rPr>
        <w:t>MOTION TO INTERVENE</w:t>
      </w:r>
    </w:p>
    <w:p w:rsidR="006C41EC" w:rsidP="006C41EC">
      <w:pPr>
        <w:jc w:val="center"/>
        <w:rPr>
          <w:b/>
          <w:bCs/>
        </w:rPr>
      </w:pPr>
      <w:r>
        <w:rPr>
          <w:b/>
          <w:bCs/>
        </w:rPr>
        <w:t>BY</w:t>
      </w:r>
    </w:p>
    <w:p w:rsidR="006C41EC" w:rsidP="006C41EC">
      <w:pPr>
        <w:jc w:val="center"/>
        <w:rPr>
          <w:b/>
          <w:bCs/>
        </w:rPr>
      </w:pPr>
      <w:r>
        <w:rPr>
          <w:b/>
          <w:bCs/>
        </w:rPr>
        <w:t>THE OFFICE OF THE OHIO CONSUMERS’ COUNSEL</w:t>
      </w:r>
    </w:p>
    <w:p w:rsidR="006C41EC" w:rsidRPr="00F8277B" w:rsidP="006C41EC">
      <w:pPr>
        <w:pBdr>
          <w:bottom w:val="single" w:sz="12" w:space="1" w:color="auto"/>
        </w:pBdr>
        <w:tabs>
          <w:tab w:val="left" w:pos="4320"/>
        </w:tabs>
        <w:rPr>
          <w:sz w:val="18"/>
        </w:rPr>
      </w:pPr>
    </w:p>
    <w:p w:rsidR="00AE6F84" w:rsidRPr="00F8277B" w:rsidP="006C41EC">
      <w:pPr>
        <w:tabs>
          <w:tab w:val="left" w:pos="4320"/>
        </w:tabs>
        <w:rPr>
          <w:sz w:val="18"/>
        </w:rPr>
      </w:pPr>
    </w:p>
    <w:p w:rsidR="00E7127A" w:rsidP="00E7127A">
      <w:pPr>
        <w:pStyle w:val="BodyTextIndent3"/>
        <w:widowControl w:val="0"/>
        <w:spacing w:line="240" w:lineRule="auto"/>
      </w:pPr>
    </w:p>
    <w:p w:rsidR="006C41EC" w:rsidP="006C41EC">
      <w:pPr>
        <w:pStyle w:val="BodyTextIndent3"/>
        <w:widowControl w:val="0"/>
        <w:spacing w:line="480" w:lineRule="auto"/>
      </w:pPr>
      <w:r>
        <w:t xml:space="preserve">The OCC moves to intervene in this case where </w:t>
      </w:r>
      <w:r w:rsidR="0038213E">
        <w:rPr>
          <w:szCs w:val="24"/>
        </w:rPr>
        <w:t>The East Ohio Gas Company d/b/a Dominion East Ohio</w:t>
      </w:r>
      <w:r>
        <w:t>. (“Utility” or “</w:t>
      </w:r>
      <w:r w:rsidR="0038213E">
        <w:t>Dominion</w:t>
      </w:r>
      <w:r>
        <w:t xml:space="preserve">”) seeks </w:t>
      </w:r>
      <w:r w:rsidR="0038213E">
        <w:t xml:space="preserve">to add and amend its tariffs to </w:t>
      </w:r>
      <w:r w:rsidR="00E7324D">
        <w:t xml:space="preserve">allocate the costs and benefits of contract capacity on a new interstate pipeline that will serve Dominion's customers in </w:t>
      </w:r>
      <w:r w:rsidR="0038213E">
        <w:t>the Ashtabula, Ohio area.</w:t>
      </w:r>
      <w:r>
        <w:t xml:space="preserve">  The reasons the Public Utilities Commission of Ohio (“PUCO”) should grant OCC’s Motion are further set forth in the attached Memorandum in Support.</w:t>
      </w:r>
    </w:p>
    <w:p w:rsidR="00321681" w:rsidP="00E7127A">
      <w:pPr>
        <w:pStyle w:val="BodyTextIndent3"/>
        <w:widowControl w:val="0"/>
        <w:spacing w:line="480" w:lineRule="auto"/>
        <w:ind w:firstLine="0"/>
      </w:pPr>
    </w:p>
    <w:p w:rsidR="006C41EC" w:rsidP="006C41EC">
      <w:pPr>
        <w:pStyle w:val="BodyTextIndent3"/>
        <w:widowControl w:val="0"/>
        <w:spacing w:line="240" w:lineRule="auto"/>
        <w:ind w:left="3600" w:right="-677"/>
        <w:rPr>
          <w:szCs w:val="24"/>
        </w:rPr>
      </w:pPr>
      <w:r>
        <w:rPr>
          <w:szCs w:val="24"/>
        </w:rPr>
        <w:t>Respectfully submitted,</w:t>
      </w:r>
    </w:p>
    <w:p w:rsidR="006C41EC" w:rsidP="006C41EC">
      <w:pPr>
        <w:pStyle w:val="Footer"/>
        <w:tabs>
          <w:tab w:val="left" w:pos="4320"/>
          <w:tab w:val="clear" w:pos="8640"/>
        </w:tabs>
        <w:spacing w:before="240"/>
        <w:rPr>
          <w:sz w:val="24"/>
          <w:szCs w:val="24"/>
        </w:rPr>
      </w:pPr>
      <w:r>
        <w:rPr>
          <w:sz w:val="24"/>
          <w:szCs w:val="24"/>
        </w:rPr>
        <w:tab/>
        <w:t>BRUCE WESTON (0016973)</w:t>
      </w:r>
    </w:p>
    <w:p w:rsidR="006C41EC" w:rsidP="006C41EC">
      <w:pPr>
        <w:tabs>
          <w:tab w:val="left" w:pos="4320"/>
        </w:tabs>
        <w:rPr>
          <w:szCs w:val="24"/>
        </w:rPr>
      </w:pPr>
      <w:r>
        <w:rPr>
          <w:szCs w:val="24"/>
        </w:rPr>
        <w:tab/>
        <w:t>OHIO CONSUMERS’ COUNSEL</w:t>
      </w:r>
    </w:p>
    <w:p w:rsidR="006C41EC" w:rsidP="006C41EC">
      <w:pPr>
        <w:tabs>
          <w:tab w:val="left" w:pos="4320"/>
        </w:tabs>
        <w:rPr>
          <w:szCs w:val="24"/>
        </w:rPr>
      </w:pPr>
      <w:r>
        <w:rPr>
          <w:szCs w:val="24"/>
        </w:rPr>
        <w:tab/>
      </w:r>
    </w:p>
    <w:p w:rsidR="006C41EC" w:rsidRPr="00FF2F4F" w:rsidP="006C41EC">
      <w:pPr>
        <w:tabs>
          <w:tab w:val="left" w:pos="4320"/>
        </w:tabs>
        <w:rPr>
          <w:i/>
          <w:szCs w:val="24"/>
          <w:u w:val="single"/>
        </w:rPr>
      </w:pPr>
      <w:r w:rsidRPr="004A6116">
        <w:rPr>
          <w:i/>
          <w:szCs w:val="24"/>
        </w:rPr>
        <w:tab/>
      </w:r>
      <w:r>
        <w:rPr>
          <w:i/>
          <w:szCs w:val="24"/>
          <w:u w:val="single"/>
        </w:rPr>
        <w:t xml:space="preserve">/s/ Jodi </w:t>
      </w:r>
      <w:r w:rsidRPr="00FF2F4F">
        <w:rPr>
          <w:i/>
          <w:szCs w:val="24"/>
          <w:u w:val="single"/>
        </w:rPr>
        <w:t>Bair</w:t>
      </w:r>
      <w:r>
        <w:rPr>
          <w:i/>
          <w:szCs w:val="24"/>
          <w:u w:val="single"/>
        </w:rPr>
        <w:tab/>
        <w:t>____</w:t>
      </w:r>
    </w:p>
    <w:p w:rsidR="00FF2F4F" w:rsidP="00FF2F4F">
      <w:pPr>
        <w:tabs>
          <w:tab w:val="left" w:pos="4320"/>
        </w:tabs>
        <w:rPr>
          <w:szCs w:val="24"/>
        </w:rPr>
      </w:pPr>
      <w:r>
        <w:rPr>
          <w:szCs w:val="24"/>
        </w:rPr>
        <w:tab/>
        <w:t>Jodi Bair (0062921), Counsel of Record</w:t>
      </w:r>
    </w:p>
    <w:p w:rsidR="00FF2F4F" w:rsidP="006C41EC">
      <w:pPr>
        <w:tabs>
          <w:tab w:val="left" w:pos="4320"/>
        </w:tabs>
        <w:rPr>
          <w:szCs w:val="24"/>
        </w:rPr>
      </w:pPr>
      <w:r>
        <w:rPr>
          <w:szCs w:val="24"/>
        </w:rPr>
        <w:tab/>
      </w:r>
      <w:r w:rsidR="00321681">
        <w:rPr>
          <w:szCs w:val="24"/>
        </w:rPr>
        <w:t>Ajay Kumar (0092208)</w:t>
      </w:r>
    </w:p>
    <w:p w:rsidR="006C41EC" w:rsidP="006C41EC">
      <w:pPr>
        <w:tabs>
          <w:tab w:val="left" w:pos="4320"/>
        </w:tabs>
        <w:rPr>
          <w:szCs w:val="24"/>
        </w:rPr>
      </w:pPr>
      <w:r>
        <w:rPr>
          <w:szCs w:val="24"/>
        </w:rPr>
        <w:tab/>
        <w:t>Assistant Consumers’ Counsel</w:t>
      </w:r>
    </w:p>
    <w:p w:rsidR="006C41EC" w:rsidP="006C41EC">
      <w:pPr>
        <w:pStyle w:val="Heading1"/>
        <w:ind w:left="3240" w:right="-648" w:firstLine="720"/>
        <w:rPr>
          <w:u w:val="none"/>
        </w:rPr>
      </w:pPr>
      <w:r>
        <w:rPr>
          <w:u w:val="none"/>
        </w:rPr>
        <w:tab/>
      </w:r>
    </w:p>
    <w:p w:rsidR="006C41EC" w:rsidP="006C41EC">
      <w:pPr>
        <w:pStyle w:val="Heading1"/>
        <w:ind w:left="3240" w:right="-648" w:firstLine="720"/>
        <w:rPr>
          <w:u w:val="none"/>
        </w:rPr>
      </w:pPr>
      <w:r>
        <w:rPr>
          <w:u w:val="none"/>
        </w:rPr>
        <w:tab/>
        <w:t>Office of the Ohio Consumers’ Counsel</w:t>
      </w:r>
    </w:p>
    <w:p w:rsidR="006C41EC" w:rsidP="006C41EC">
      <w:pPr>
        <w:pStyle w:val="Heading1"/>
        <w:ind w:left="3240" w:right="-648" w:firstLine="720"/>
        <w:rPr>
          <w:b w:val="0"/>
          <w:u w:val="none"/>
        </w:rPr>
      </w:pPr>
      <w:r>
        <w:rPr>
          <w:b w:val="0"/>
          <w:u w:val="none"/>
        </w:rPr>
        <w:tab/>
        <w:t>10 West Broad Street, Suite 1800</w:t>
      </w:r>
    </w:p>
    <w:p w:rsidR="006C41EC" w:rsidP="006C41EC">
      <w:pPr>
        <w:pStyle w:val="Heading1"/>
        <w:ind w:left="3240" w:right="-648" w:firstLine="720"/>
        <w:rPr>
          <w:b w:val="0"/>
          <w:u w:val="none"/>
        </w:rPr>
      </w:pPr>
      <w:r>
        <w:rPr>
          <w:b w:val="0"/>
          <w:u w:val="none"/>
        </w:rPr>
        <w:tab/>
      </w:r>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43215-3485</w:t>
      </w:r>
    </w:p>
    <w:p w:rsidR="00753957" w:rsidRPr="00753957" w:rsidP="00753957">
      <w:r>
        <w:tab/>
      </w:r>
      <w:r>
        <w:tab/>
      </w:r>
      <w:r>
        <w:tab/>
      </w:r>
      <w:r>
        <w:tab/>
      </w:r>
      <w:r>
        <w:tab/>
      </w:r>
      <w:r>
        <w:tab/>
        <w:t>Telephone:  Bair (614) 466-9559</w:t>
      </w:r>
    </w:p>
    <w:p w:rsidR="006C41EC" w:rsidP="006C41EC">
      <w:pPr>
        <w:autoSpaceDE w:val="0"/>
        <w:autoSpaceDN w:val="0"/>
        <w:adjustRightInd w:val="0"/>
        <w:ind w:left="3600" w:firstLine="720"/>
        <w:rPr>
          <w:szCs w:val="24"/>
        </w:rPr>
      </w:pPr>
      <w:r>
        <w:rPr>
          <w:szCs w:val="24"/>
        </w:rPr>
        <w:t xml:space="preserve">Telephone:  </w:t>
      </w:r>
      <w:r w:rsidR="00321681">
        <w:rPr>
          <w:szCs w:val="24"/>
        </w:rPr>
        <w:t>Kumar</w:t>
      </w:r>
      <w:r>
        <w:rPr>
          <w:szCs w:val="24"/>
        </w:rPr>
        <w:t xml:space="preserve"> (614) </w:t>
      </w:r>
      <w:r w:rsidR="00321681">
        <w:rPr>
          <w:szCs w:val="24"/>
        </w:rPr>
        <w:t>466-1292</w:t>
      </w:r>
    </w:p>
    <w:p w:rsidR="00753957" w:rsidP="006C41EC">
      <w:pPr>
        <w:autoSpaceDE w:val="0"/>
        <w:autoSpaceDN w:val="0"/>
        <w:adjustRightInd w:val="0"/>
        <w:ind w:left="3600" w:firstLine="720"/>
        <w:rPr>
          <w:szCs w:val="24"/>
        </w:rPr>
      </w:pPr>
      <w:r w:rsidRPr="00E805DD" w:rsidR="00321681">
        <w:rPr>
          <w:rStyle w:val="DefaultParagraphFont"/>
          <w:szCs w:val="24"/>
        </w:rPr>
        <w:t>Jodi.bair@occ.ohio.gov</w:t>
      </w:r>
      <w:r w:rsidR="00321681">
        <w:rPr>
          <w:szCs w:val="24"/>
        </w:rPr>
        <w:t xml:space="preserve"> </w:t>
      </w:r>
    </w:p>
    <w:p w:rsidR="006C41EC" w:rsidP="006C41EC">
      <w:pPr>
        <w:rPr>
          <w:szCs w:val="24"/>
        </w:rPr>
      </w:pPr>
      <w:r>
        <w:rPr>
          <w:szCs w:val="24"/>
        </w:rPr>
        <w:tab/>
      </w:r>
      <w:r>
        <w:rPr>
          <w:szCs w:val="24"/>
        </w:rPr>
        <w:tab/>
      </w:r>
      <w:r>
        <w:rPr>
          <w:szCs w:val="24"/>
        </w:rPr>
        <w:tab/>
      </w:r>
      <w:r>
        <w:rPr>
          <w:szCs w:val="24"/>
        </w:rPr>
        <w:tab/>
      </w:r>
      <w:r>
        <w:rPr>
          <w:szCs w:val="24"/>
        </w:rPr>
        <w:tab/>
      </w:r>
      <w:r>
        <w:rPr>
          <w:szCs w:val="24"/>
        </w:rPr>
        <w:tab/>
      </w:r>
      <w:r w:rsidRPr="00E805DD" w:rsidR="00321681">
        <w:rPr>
          <w:rStyle w:val="DefaultParagraphFont"/>
          <w:szCs w:val="24"/>
        </w:rPr>
        <w:t>Ajay.kumar@occ.ohio.gov</w:t>
      </w:r>
      <w:r w:rsidR="00321681">
        <w:rPr>
          <w:szCs w:val="24"/>
        </w:rPr>
        <w:t xml:space="preserve"> </w:t>
      </w:r>
    </w:p>
    <w:p w:rsidR="006C41EC" w:rsidRPr="00FB3DDE" w:rsidP="00753957">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6C41EC" w:rsidP="006C41EC">
      <w:pPr>
        <w:ind w:left="4320" w:firstLine="720"/>
        <w:jc w:val="both"/>
      </w:pPr>
    </w:p>
    <w:p w:rsidR="006C41EC" w:rsidP="006C41EC">
      <w:pPr>
        <w:pStyle w:val="HTMLPreformatted"/>
        <w:jc w:val="center"/>
        <w:rPr>
          <w:rFonts w:ascii="Times New Roman" w:hAnsi="Times New Roman"/>
          <w:b/>
          <w:bCs/>
          <w:sz w:val="24"/>
        </w:rPr>
        <w:sectPr w:rsidSect="00F8277B">
          <w:headerReference w:type="default" r:id="rId5"/>
          <w:footerReference w:type="even" r:id="rId6"/>
          <w:pgSz w:w="12240" w:h="15840"/>
          <w:pgMar w:top="1260" w:right="1800" w:bottom="1440" w:left="1800" w:header="720" w:footer="720" w:gutter="0"/>
          <w:cols w:space="720"/>
          <w:titlePg/>
          <w:docGrid w:linePitch="65"/>
        </w:sectPr>
      </w:pPr>
    </w:p>
    <w:p w:rsidR="006C41EC" w:rsidP="006C41EC">
      <w:pPr>
        <w:pStyle w:val="HTMLPreformatted"/>
        <w:jc w:val="center"/>
        <w:rPr>
          <w:rFonts w:ascii="Times New Roman" w:hAnsi="Times New Roman"/>
          <w:b/>
          <w:bCs/>
          <w:sz w:val="24"/>
        </w:rPr>
      </w:pPr>
      <w:r>
        <w:rPr>
          <w:rFonts w:ascii="Times New Roman" w:hAnsi="Times New Roman"/>
          <w:b/>
          <w:bCs/>
          <w:sz w:val="24"/>
        </w:rPr>
        <w:t>BEFORE</w:t>
      </w:r>
    </w:p>
    <w:p w:rsidR="006C41EC" w:rsidP="006C41EC">
      <w:pPr>
        <w:pStyle w:val="HTMLPreformatted"/>
        <w:jc w:val="center"/>
        <w:rPr>
          <w:rFonts w:ascii="Times New Roman" w:hAnsi="Times New Roman"/>
          <w:sz w:val="24"/>
        </w:rPr>
      </w:pPr>
      <w:r>
        <w:rPr>
          <w:rFonts w:ascii="Times New Roman" w:hAnsi="Times New Roman"/>
          <w:b/>
          <w:bCs/>
          <w:sz w:val="24"/>
        </w:rPr>
        <w:t>THE PUBLIC UTILITIES COMMISSION OF OHIO</w:t>
      </w:r>
    </w:p>
    <w:p w:rsidR="006C41EC" w:rsidP="006C41EC">
      <w:pPr>
        <w:pStyle w:val="HTMLPreformatted"/>
        <w:rPr>
          <w:rFonts w:ascii="Times New Roman" w:hAnsi="Times New Roman"/>
          <w:sz w:val="24"/>
        </w:rPr>
      </w:pPr>
    </w:p>
    <w:tbl>
      <w:tblPr>
        <w:tblW w:w="9092" w:type="dxa"/>
        <w:tblLook w:val="01E0"/>
      </w:tblPr>
      <w:tblGrid>
        <w:gridCol w:w="4396"/>
        <w:gridCol w:w="296"/>
        <w:gridCol w:w="4400"/>
      </w:tblGrid>
      <w:tr w:rsidTr="00E0018F">
        <w:tblPrEx>
          <w:tblW w:w="9092" w:type="dxa"/>
          <w:tblLook w:val="01E0"/>
        </w:tblPrEx>
        <w:trPr>
          <w:trHeight w:val="807"/>
        </w:trPr>
        <w:tc>
          <w:tcPr>
            <w:tcW w:w="4396" w:type="dxa"/>
            <w:shd w:val="clear" w:color="auto" w:fill="auto"/>
          </w:tcPr>
          <w:p w:rsidR="006C41EC" w:rsidRPr="00A044B5" w:rsidP="00753957">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w:t>
            </w:r>
            <w:r w:rsidR="0038213E">
              <w:rPr>
                <w:rFonts w:ascii="Times New Roman" w:hAnsi="Times New Roman" w:cs="Times New Roman"/>
                <w:sz w:val="24"/>
                <w:szCs w:val="24"/>
              </w:rPr>
              <w:t>The East Ohio Gas Company d/b/a Dominion East Ohio for approval of Changes in Rules and Regulations</w:t>
            </w:r>
            <w:r>
              <w:rPr>
                <w:rFonts w:ascii="Times New Roman" w:hAnsi="Times New Roman" w:cs="Times New Roman"/>
                <w:sz w:val="24"/>
                <w:szCs w:val="24"/>
              </w:rPr>
              <w:t>.</w:t>
            </w:r>
            <w:r w:rsidRPr="00A044B5">
              <w:rPr>
                <w:rFonts w:ascii="Times New Roman" w:hAnsi="Times New Roman" w:cs="Times New Roman"/>
                <w:sz w:val="24"/>
                <w:szCs w:val="24"/>
              </w:rPr>
              <w:t xml:space="preserve"> </w:t>
            </w:r>
          </w:p>
        </w:tc>
        <w:tc>
          <w:tcPr>
            <w:tcW w:w="296" w:type="dxa"/>
            <w:shd w:val="clear" w:color="auto" w:fill="auto"/>
          </w:tcPr>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FF2F4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6C41EC" w:rsidRPr="00A044B5" w:rsidP="00E0018F">
            <w:pPr>
              <w:pStyle w:val="HTMLPreformatted"/>
              <w:rPr>
                <w:rFonts w:ascii="Times New Roman" w:hAnsi="Times New Roman"/>
                <w:sz w:val="24"/>
              </w:rPr>
            </w:pPr>
          </w:p>
          <w:p w:rsidR="00FF2F4F" w:rsidRPr="00A044B5" w:rsidP="00FF2F4F">
            <w:pPr>
              <w:pStyle w:val="HTMLPreformatted"/>
              <w:rPr>
                <w:rFonts w:ascii="Times New Roman" w:hAnsi="Times New Roman"/>
                <w:sz w:val="24"/>
              </w:rPr>
            </w:pPr>
            <w:r w:rsidRPr="00A044B5">
              <w:rPr>
                <w:rFonts w:ascii="Times New Roman" w:hAnsi="Times New Roman"/>
                <w:sz w:val="24"/>
              </w:rPr>
              <w:t xml:space="preserve">Case No. </w:t>
            </w:r>
            <w:r w:rsidR="00321681">
              <w:rPr>
                <w:rFonts w:ascii="Times New Roman" w:hAnsi="Times New Roman"/>
                <w:sz w:val="24"/>
              </w:rPr>
              <w:t>17</w:t>
            </w:r>
            <w:r>
              <w:rPr>
                <w:rFonts w:ascii="Times New Roman" w:hAnsi="Times New Roman"/>
                <w:sz w:val="24"/>
              </w:rPr>
              <w:t>-</w:t>
            </w:r>
            <w:r w:rsidR="0038213E">
              <w:rPr>
                <w:rFonts w:ascii="Times New Roman" w:hAnsi="Times New Roman"/>
                <w:sz w:val="24"/>
              </w:rPr>
              <w:t>0820-GA-A</w:t>
            </w:r>
            <w:r>
              <w:rPr>
                <w:rFonts w:ascii="Times New Roman" w:hAnsi="Times New Roman"/>
                <w:sz w:val="24"/>
              </w:rPr>
              <w:t>T</w:t>
            </w:r>
            <w:r w:rsidR="0038213E">
              <w:rPr>
                <w:rFonts w:ascii="Times New Roman" w:hAnsi="Times New Roman"/>
                <w:sz w:val="24"/>
              </w:rPr>
              <w:t>A</w:t>
            </w:r>
          </w:p>
          <w:p w:rsidR="006C41EC" w:rsidRPr="00A044B5" w:rsidP="00E0018F">
            <w:pPr>
              <w:pStyle w:val="HTMLPreformatted"/>
              <w:rPr>
                <w:rFonts w:ascii="Times New Roman" w:hAnsi="Times New Roman"/>
                <w:sz w:val="24"/>
              </w:rPr>
            </w:pPr>
          </w:p>
        </w:tc>
      </w:tr>
    </w:tbl>
    <w:p w:rsidR="006C41EC" w:rsidP="006C41EC">
      <w:pPr>
        <w:pStyle w:val="Heading2"/>
        <w:pBdr>
          <w:bottom w:val="single" w:sz="12" w:space="1" w:color="auto"/>
        </w:pBdr>
        <w:jc w:val="left"/>
        <w:rPr>
          <w:b w:val="0"/>
        </w:rPr>
      </w:pPr>
    </w:p>
    <w:p w:rsidR="006C41EC" w:rsidP="006C41EC">
      <w:pPr>
        <w:pStyle w:val="Heading2"/>
      </w:pPr>
    </w:p>
    <w:p w:rsidR="006C41EC" w:rsidP="006C41EC">
      <w:pPr>
        <w:pStyle w:val="Heading2"/>
        <w:pBdr>
          <w:bottom w:val="single" w:sz="12" w:space="1" w:color="auto"/>
        </w:pBdr>
      </w:pPr>
      <w:r>
        <w:t>MEMORANDUM IN SUPPORT</w:t>
      </w:r>
      <w:r>
        <w:br/>
      </w:r>
    </w:p>
    <w:p w:rsidR="006C41EC" w:rsidP="006C41EC">
      <w:pPr>
        <w:pStyle w:val="BodyTextIndent"/>
        <w:spacing w:line="240" w:lineRule="auto"/>
        <w:ind w:firstLine="0"/>
        <w:rPr>
          <w:b/>
          <w:bCs/>
        </w:rPr>
      </w:pPr>
    </w:p>
    <w:p w:rsidR="00E7127A" w:rsidP="00E7127A">
      <w:pPr>
        <w:pStyle w:val="BodyTextIndent3"/>
        <w:widowControl w:val="0"/>
        <w:spacing w:line="240" w:lineRule="auto"/>
        <w:ind w:right="-24"/>
      </w:pPr>
    </w:p>
    <w:p w:rsidR="006C41EC" w:rsidP="006C41EC">
      <w:pPr>
        <w:pStyle w:val="BodyTextIndent3"/>
        <w:widowControl w:val="0"/>
        <w:spacing w:line="480" w:lineRule="auto"/>
        <w:ind w:right="-24"/>
      </w:pPr>
      <w:r>
        <w:t xml:space="preserve">On </w:t>
      </w:r>
      <w:r w:rsidR="0038213E">
        <w:t>March 24</w:t>
      </w:r>
      <w:r>
        <w:t xml:space="preserve">, 2017, </w:t>
      </w:r>
      <w:r w:rsidR="0038213E">
        <w:t>Dominion</w:t>
      </w:r>
      <w:r>
        <w:t xml:space="preserve"> filed an application for approval of </w:t>
      </w:r>
      <w:r w:rsidR="0038213E">
        <w:t xml:space="preserve">tariff changes </w:t>
      </w:r>
      <w:r w:rsidR="00771676">
        <w:t>in order to accommodate a planned acquisition of additional contract pipeline capacity in the Ashtabula, Ohio area</w:t>
      </w:r>
      <w:r>
        <w:t xml:space="preserve">. </w:t>
      </w:r>
      <w:r w:rsidR="00771676">
        <w:t>Do</w:t>
      </w:r>
      <w:r w:rsidR="00A7651E">
        <w:t>minion states that it intends to change certain tariffs and also</w:t>
      </w:r>
      <w:r w:rsidR="00771676">
        <w:t xml:space="preserve"> credit certain revenue arising from any incremental load enabled by the increase in capacity</w:t>
      </w:r>
      <w:r w:rsidR="00A7651E">
        <w:t xml:space="preserve"> to customers charged certain tariffs. These tariff changes and credits</w:t>
      </w:r>
      <w:r w:rsidR="00771676">
        <w:t xml:space="preserve"> </w:t>
      </w:r>
      <w:r w:rsidR="00E7324D">
        <w:t>will a</w:t>
      </w:r>
      <w:r w:rsidR="00771676">
        <w:t>ffect the</w:t>
      </w:r>
      <w:r w:rsidR="00A7651E">
        <w:t xml:space="preserve"> </w:t>
      </w:r>
      <w:r w:rsidR="00E7324D">
        <w:t xml:space="preserve">price that Dominion's 1.1 million customers pay for capacity and operational balancing costs. </w:t>
      </w:r>
      <w:r>
        <w:rPr>
          <w:szCs w:val="24"/>
        </w:rPr>
        <w:t xml:space="preserve">OCC has authority under law to represent </w:t>
      </w:r>
      <w:r>
        <w:t>the interests of all the 1.</w:t>
      </w:r>
      <w:r w:rsidR="00771676">
        <w:t>1</w:t>
      </w:r>
      <w:r>
        <w:t xml:space="preserve"> million residential gas customers of </w:t>
      </w:r>
      <w:r w:rsidR="00771676">
        <w:t>Dominion</w:t>
      </w:r>
      <w:r>
        <w:t>, pursuant to R.C. Chapter 4911.</w:t>
      </w:r>
      <w:r>
        <w:rPr>
          <w:szCs w:val="24"/>
        </w:rPr>
        <w:t xml:space="preserve"> </w:t>
      </w:r>
      <w:r>
        <w:t xml:space="preserve">  </w:t>
      </w:r>
      <w:r>
        <w:rPr>
          <w:szCs w:val="24"/>
        </w:rPr>
        <w:t xml:space="preserve"> </w:t>
      </w:r>
      <w:r>
        <w:t xml:space="preserve">  </w:t>
      </w:r>
    </w:p>
    <w:p w:rsidR="006C41EC" w:rsidP="006C41EC">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which </w:t>
      </w:r>
      <w:r w:rsidR="00E7324D">
        <w:t>allocates the costs and benefits of new pip</w:t>
      </w:r>
      <w:r w:rsidR="0038317C">
        <w:t>e</w:t>
      </w:r>
      <w:r w:rsidR="00E7324D">
        <w:t xml:space="preserve">line capacity between and among DEO customers </w:t>
      </w:r>
      <w:r>
        <w:t xml:space="preserve"> Thus, this element of the intervention standard in R.C. 4903.221 is satisfied. </w:t>
      </w:r>
    </w:p>
    <w:p w:rsidR="006C41EC" w:rsidP="006C41EC">
      <w:pPr>
        <w:spacing w:line="480" w:lineRule="auto"/>
        <w:ind w:firstLine="720"/>
        <w:rPr>
          <w:szCs w:val="24"/>
        </w:rPr>
      </w:pPr>
      <w:r>
        <w:rPr>
          <w:szCs w:val="24"/>
        </w:rPr>
        <w:t>R.C. 4903.221(B) requires the PUCO to consider the following criteria in ruling on motions to intervene:</w:t>
      </w:r>
    </w:p>
    <w:p w:rsidR="006C41EC" w:rsidP="006C41EC">
      <w:pPr>
        <w:ind w:left="2160" w:right="720" w:hanging="720"/>
        <w:rPr>
          <w:szCs w:val="24"/>
        </w:rPr>
      </w:pPr>
      <w:r>
        <w:rPr>
          <w:szCs w:val="24"/>
        </w:rPr>
        <w:t>(1)</w:t>
      </w:r>
      <w:r>
        <w:rPr>
          <w:szCs w:val="24"/>
        </w:rPr>
        <w:tab/>
        <w:t>The nature and extent of the prospective intervenor’s interest;</w:t>
      </w:r>
    </w:p>
    <w:p w:rsidR="006C41EC" w:rsidP="006C41E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C41EC" w:rsidP="006C41E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C41EC" w:rsidP="006C41E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C41EC" w:rsidP="006C41EC">
      <w:pPr>
        <w:pStyle w:val="BodyTextIndent3"/>
        <w:spacing w:line="480" w:lineRule="auto"/>
        <w:rPr>
          <w:szCs w:val="24"/>
        </w:rPr>
      </w:pPr>
      <w:r>
        <w:t>First, the nature and extent of OCC’s interest is representing the residential customers o</w:t>
      </w:r>
      <w:r>
        <w:rPr>
          <w:szCs w:val="24"/>
        </w:rPr>
        <w:t xml:space="preserve">f </w:t>
      </w:r>
      <w:r w:rsidR="00771676">
        <w:rPr>
          <w:szCs w:val="24"/>
        </w:rPr>
        <w:t>Dominion</w:t>
      </w:r>
      <w:r>
        <w:rPr>
          <w:szCs w:val="24"/>
        </w:rPr>
        <w:t xml:space="preserve"> in this case involving </w:t>
      </w:r>
      <w:r w:rsidR="00E7324D">
        <w:rPr>
          <w:szCs w:val="24"/>
        </w:rPr>
        <w:t xml:space="preserve">the allocation of costs and benefits related to </w:t>
      </w:r>
      <w:r w:rsidR="00771676">
        <w:rPr>
          <w:szCs w:val="24"/>
        </w:rPr>
        <w:t xml:space="preserve"> the purchase of additional pipeline capacity.</w:t>
      </w:r>
      <w:r>
        <w:rPr>
          <w:szCs w:val="24"/>
        </w:rPr>
        <w:t xml:space="preserve"> This interest is different than that of any other party and especially different than that of the Utility whose advocacy includes the financial interest of stockholders.</w:t>
      </w:r>
    </w:p>
    <w:p w:rsidR="006C41EC" w:rsidP="006C41EC">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rates charged to consumers should be just and reasonable under Ohio law, </w:t>
      </w:r>
      <w:r w:rsidR="00E7324D">
        <w:rPr>
          <w:sz w:val="24"/>
          <w:szCs w:val="24"/>
        </w:rPr>
        <w:t xml:space="preserve">which rates are affected by how </w:t>
      </w:r>
      <w:r w:rsidR="008775C3">
        <w:rPr>
          <w:sz w:val="24"/>
          <w:szCs w:val="24"/>
        </w:rPr>
        <w:t xml:space="preserve">the </w:t>
      </w:r>
      <w:r w:rsidR="00E7324D">
        <w:rPr>
          <w:sz w:val="24"/>
          <w:szCs w:val="24"/>
        </w:rPr>
        <w:t xml:space="preserve">costs and benefits of pipeline capacity are allocated to customers. </w:t>
      </w:r>
      <w:r>
        <w:rPr>
          <w:sz w:val="24"/>
          <w:szCs w:val="24"/>
        </w:rPr>
        <w:t>. OCC’s position is therefore directly related to the merits of this case that is pending before the PUCO, the authority with regulatory control of public utilities’ rates</w:t>
      </w:r>
      <w:r w:rsidR="00E7324D">
        <w:rPr>
          <w:sz w:val="24"/>
          <w:szCs w:val="24"/>
        </w:rPr>
        <w:t>.</w:t>
      </w:r>
      <w:r>
        <w:rPr>
          <w:sz w:val="24"/>
          <w:szCs w:val="24"/>
        </w:rPr>
        <w:t xml:space="preserve">. </w:t>
      </w:r>
    </w:p>
    <w:p w:rsidR="006C41EC" w:rsidP="006C41EC">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C41EC" w:rsidP="006C41EC">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C41EC" w:rsidP="006C41EC">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ultimate rates paid by residential customers may be impacted by the proposed </w:t>
      </w:r>
      <w:r w:rsidR="00771676">
        <w:t>additions and amendments</w:t>
      </w:r>
      <w:r>
        <w:rPr>
          <w:szCs w:val="24"/>
        </w:rPr>
        <w:t>.</w:t>
      </w:r>
    </w:p>
    <w:p w:rsidR="006C41EC" w:rsidP="006C41EC">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6C41EC" w:rsidP="006C41EC">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C41EC" w:rsidP="006C41EC">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2"/>
      </w:r>
      <w:r>
        <w:rPr>
          <w:szCs w:val="24"/>
        </w:rPr>
        <w:t xml:space="preserve">  </w:t>
      </w:r>
    </w:p>
    <w:p w:rsidR="006C41EC" w:rsidP="006C41EC">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FF2F4F">
      <w:pPr>
        <w:spacing w:after="200" w:line="276" w:lineRule="auto"/>
        <w:rPr>
          <w:szCs w:val="24"/>
        </w:rPr>
      </w:pPr>
    </w:p>
    <w:p w:rsidR="00FB3DDE" w:rsidP="00FB3DDE">
      <w:pPr>
        <w:pStyle w:val="BodyTextIndent3"/>
        <w:widowControl w:val="0"/>
        <w:spacing w:line="240" w:lineRule="auto"/>
        <w:ind w:left="3600" w:right="-677"/>
        <w:rPr>
          <w:szCs w:val="24"/>
        </w:rPr>
      </w:pPr>
      <w:r>
        <w:rPr>
          <w:szCs w:val="24"/>
        </w:rPr>
        <w:t>Respectfully submitted,</w:t>
      </w:r>
    </w:p>
    <w:p w:rsidR="00321681" w:rsidP="00321681">
      <w:pPr>
        <w:pStyle w:val="Footer"/>
        <w:tabs>
          <w:tab w:val="left" w:pos="4320"/>
          <w:tab w:val="clear" w:pos="8640"/>
        </w:tabs>
        <w:spacing w:before="240"/>
        <w:rPr>
          <w:sz w:val="24"/>
          <w:szCs w:val="24"/>
        </w:rPr>
      </w:pPr>
      <w:r>
        <w:rPr>
          <w:sz w:val="24"/>
          <w:szCs w:val="24"/>
        </w:rPr>
        <w:tab/>
      </w:r>
      <w:r>
        <w:rPr>
          <w:sz w:val="24"/>
          <w:szCs w:val="24"/>
        </w:rPr>
        <w:t>BRUCE WESTON (0016973)</w:t>
      </w:r>
    </w:p>
    <w:p w:rsidR="00321681" w:rsidP="00321681">
      <w:pPr>
        <w:tabs>
          <w:tab w:val="left" w:pos="4320"/>
        </w:tabs>
        <w:rPr>
          <w:szCs w:val="24"/>
        </w:rPr>
      </w:pPr>
      <w:r>
        <w:rPr>
          <w:szCs w:val="24"/>
        </w:rPr>
        <w:tab/>
        <w:t>OHIO CONSUMERS’ COUNSEL</w:t>
      </w:r>
    </w:p>
    <w:p w:rsidR="00321681" w:rsidP="00321681">
      <w:pPr>
        <w:tabs>
          <w:tab w:val="left" w:pos="4320"/>
        </w:tabs>
        <w:rPr>
          <w:szCs w:val="24"/>
        </w:rPr>
      </w:pPr>
      <w:r>
        <w:rPr>
          <w:szCs w:val="24"/>
        </w:rPr>
        <w:tab/>
      </w:r>
    </w:p>
    <w:p w:rsidR="00321681" w:rsidRPr="00FF2F4F" w:rsidP="00321681">
      <w:pPr>
        <w:tabs>
          <w:tab w:val="left" w:pos="4320"/>
        </w:tabs>
        <w:rPr>
          <w:i/>
          <w:szCs w:val="24"/>
          <w:u w:val="single"/>
        </w:rPr>
      </w:pPr>
      <w:r w:rsidRPr="004A6116">
        <w:rPr>
          <w:i/>
          <w:szCs w:val="24"/>
        </w:rPr>
        <w:tab/>
      </w:r>
      <w:r>
        <w:rPr>
          <w:i/>
          <w:szCs w:val="24"/>
          <w:u w:val="single"/>
        </w:rPr>
        <w:t xml:space="preserve">/s/ Jodi </w:t>
      </w:r>
      <w:r w:rsidRPr="00FF2F4F">
        <w:rPr>
          <w:i/>
          <w:szCs w:val="24"/>
          <w:u w:val="single"/>
        </w:rPr>
        <w:t>Bair</w:t>
      </w:r>
      <w:r>
        <w:rPr>
          <w:i/>
          <w:szCs w:val="24"/>
          <w:u w:val="single"/>
        </w:rPr>
        <w:tab/>
        <w:t>____</w:t>
      </w:r>
    </w:p>
    <w:p w:rsidR="00321681" w:rsidP="00321681">
      <w:pPr>
        <w:tabs>
          <w:tab w:val="left" w:pos="4320"/>
        </w:tabs>
        <w:rPr>
          <w:szCs w:val="24"/>
        </w:rPr>
      </w:pPr>
      <w:r>
        <w:rPr>
          <w:szCs w:val="24"/>
        </w:rPr>
        <w:tab/>
        <w:t>Jodi Bair (0062921), Counsel of Record</w:t>
      </w:r>
    </w:p>
    <w:p w:rsidR="00321681" w:rsidP="00321681">
      <w:pPr>
        <w:tabs>
          <w:tab w:val="left" w:pos="4320"/>
        </w:tabs>
        <w:rPr>
          <w:szCs w:val="24"/>
        </w:rPr>
      </w:pPr>
      <w:r>
        <w:rPr>
          <w:szCs w:val="24"/>
        </w:rPr>
        <w:tab/>
        <w:t>Ajay Kumar (0092208)</w:t>
      </w:r>
    </w:p>
    <w:p w:rsidR="00321681" w:rsidP="00321681">
      <w:pPr>
        <w:tabs>
          <w:tab w:val="left" w:pos="4320"/>
        </w:tabs>
        <w:rPr>
          <w:szCs w:val="24"/>
        </w:rPr>
      </w:pPr>
      <w:r>
        <w:rPr>
          <w:szCs w:val="24"/>
        </w:rPr>
        <w:tab/>
        <w:t>Assistant Consumers’ Counsel</w:t>
      </w:r>
    </w:p>
    <w:p w:rsidR="00321681" w:rsidP="00321681">
      <w:pPr>
        <w:pStyle w:val="Heading1"/>
        <w:ind w:left="3240" w:right="-648" w:firstLine="720"/>
        <w:rPr>
          <w:u w:val="none"/>
        </w:rPr>
      </w:pPr>
      <w:r>
        <w:rPr>
          <w:u w:val="none"/>
        </w:rPr>
        <w:tab/>
      </w:r>
    </w:p>
    <w:p w:rsidR="00321681" w:rsidP="00321681">
      <w:pPr>
        <w:pStyle w:val="Heading1"/>
        <w:ind w:left="3240" w:right="-648" w:firstLine="720"/>
        <w:rPr>
          <w:u w:val="none"/>
        </w:rPr>
      </w:pPr>
      <w:r>
        <w:rPr>
          <w:u w:val="none"/>
        </w:rPr>
        <w:tab/>
        <w:t>Office of the Ohio Consumers’ Counsel</w:t>
      </w:r>
    </w:p>
    <w:p w:rsidR="00321681" w:rsidP="00321681">
      <w:pPr>
        <w:pStyle w:val="Heading1"/>
        <w:ind w:left="3240" w:right="-648" w:firstLine="720"/>
        <w:rPr>
          <w:b w:val="0"/>
          <w:u w:val="none"/>
        </w:rPr>
      </w:pPr>
      <w:r>
        <w:rPr>
          <w:b w:val="0"/>
          <w:u w:val="none"/>
        </w:rPr>
        <w:tab/>
        <w:t>10 West Broad Street, Suite 1800</w:t>
      </w:r>
    </w:p>
    <w:p w:rsidR="00321681" w:rsidP="00321681">
      <w:pPr>
        <w:pStyle w:val="Heading1"/>
        <w:ind w:left="3240" w:right="-648" w:firstLine="720"/>
        <w:rPr>
          <w:b w:val="0"/>
          <w:u w:val="none"/>
        </w:rPr>
      </w:pPr>
      <w:r>
        <w:rPr>
          <w:b w:val="0"/>
          <w:u w:val="none"/>
        </w:rPr>
        <w:tab/>
      </w:r>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43215-3485</w:t>
      </w:r>
    </w:p>
    <w:p w:rsidR="00321681" w:rsidRPr="00753957" w:rsidP="00321681">
      <w:r>
        <w:tab/>
      </w:r>
      <w:r>
        <w:tab/>
      </w:r>
      <w:r>
        <w:tab/>
      </w:r>
      <w:r>
        <w:tab/>
      </w:r>
      <w:r>
        <w:tab/>
      </w:r>
      <w:r>
        <w:tab/>
        <w:t>Telephone:  Bair (614) 466-9559</w:t>
      </w:r>
    </w:p>
    <w:p w:rsidR="00321681" w:rsidP="00321681">
      <w:pPr>
        <w:autoSpaceDE w:val="0"/>
        <w:autoSpaceDN w:val="0"/>
        <w:adjustRightInd w:val="0"/>
        <w:ind w:left="3600" w:firstLine="720"/>
        <w:rPr>
          <w:szCs w:val="24"/>
        </w:rPr>
      </w:pPr>
      <w:r>
        <w:rPr>
          <w:szCs w:val="24"/>
        </w:rPr>
        <w:t>Telephone:  Kumar (614) 466-1292</w:t>
      </w:r>
    </w:p>
    <w:p w:rsidR="00321681" w:rsidP="00321681">
      <w:pPr>
        <w:autoSpaceDE w:val="0"/>
        <w:autoSpaceDN w:val="0"/>
        <w:adjustRightInd w:val="0"/>
        <w:ind w:left="3600" w:firstLine="720"/>
        <w:rPr>
          <w:szCs w:val="24"/>
        </w:rPr>
      </w:pPr>
      <w:r w:rsidRPr="00E805DD">
        <w:rPr>
          <w:rStyle w:val="DefaultParagraphFont"/>
          <w:szCs w:val="24"/>
        </w:rPr>
        <w:t>Jodi.bair@occ.ohio.gov</w:t>
      </w:r>
      <w:r>
        <w:rPr>
          <w:szCs w:val="24"/>
        </w:rPr>
        <w:t xml:space="preserve"> </w:t>
      </w:r>
    </w:p>
    <w:p w:rsidR="00321681" w:rsidP="00321681">
      <w:pPr>
        <w:rPr>
          <w:szCs w:val="24"/>
        </w:rPr>
      </w:pPr>
      <w:r>
        <w:rPr>
          <w:szCs w:val="24"/>
        </w:rPr>
        <w:tab/>
      </w:r>
      <w:r>
        <w:rPr>
          <w:szCs w:val="24"/>
        </w:rPr>
        <w:tab/>
      </w:r>
      <w:r>
        <w:rPr>
          <w:szCs w:val="24"/>
        </w:rPr>
        <w:tab/>
      </w:r>
      <w:r>
        <w:rPr>
          <w:szCs w:val="24"/>
        </w:rPr>
        <w:tab/>
      </w:r>
      <w:r>
        <w:rPr>
          <w:szCs w:val="24"/>
        </w:rPr>
        <w:tab/>
      </w:r>
      <w:r>
        <w:rPr>
          <w:szCs w:val="24"/>
        </w:rPr>
        <w:tab/>
      </w:r>
      <w:r w:rsidRPr="00E805DD">
        <w:rPr>
          <w:rStyle w:val="DefaultParagraphFont"/>
          <w:szCs w:val="24"/>
        </w:rPr>
        <w:t>Ajay.kumar@occ.ohio.gov</w:t>
      </w:r>
      <w:r>
        <w:rPr>
          <w:szCs w:val="24"/>
        </w:rPr>
        <w:t xml:space="preserve"> </w:t>
      </w:r>
    </w:p>
    <w:p w:rsidR="00321681" w:rsidP="00321681">
      <w:pPr>
        <w:rPr>
          <w:szCs w:val="24"/>
        </w:rPr>
        <w:sectPr>
          <w:headerReference w:type="even" r:id="rId7"/>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65"/>
        </w:sectPr>
      </w:pPr>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6C41EC" w:rsidRPr="00321681" w:rsidP="00321681">
      <w:pPr>
        <w:pStyle w:val="Footer"/>
        <w:tabs>
          <w:tab w:val="left" w:pos="4320"/>
          <w:tab w:val="clear" w:pos="8640"/>
        </w:tabs>
        <w:spacing w:before="240"/>
        <w:jc w:val="center"/>
        <w:rPr>
          <w:b/>
          <w:bCs/>
          <w:sz w:val="24"/>
          <w:szCs w:val="24"/>
          <w:u w:val="single"/>
        </w:rPr>
      </w:pPr>
      <w:r w:rsidRPr="00321681">
        <w:rPr>
          <w:b/>
          <w:bCs/>
          <w:sz w:val="24"/>
          <w:szCs w:val="24"/>
          <w:u w:val="single"/>
        </w:rPr>
        <w:t>CERTIFICATE OF SERVICE</w:t>
      </w:r>
    </w:p>
    <w:p w:rsidR="006C41EC" w:rsidRPr="00322CF5" w:rsidP="00322CF5">
      <w:pPr>
        <w:spacing w:line="480" w:lineRule="atLeast"/>
        <w:ind w:firstLine="720"/>
      </w:pPr>
      <w:r w:rsidRPr="00322CF5">
        <w:t xml:space="preserve">I hereby certify that a copy of this Motion to Intervene was served on the persons stated below via electronic transmission, this </w:t>
      </w:r>
      <w:r w:rsidR="00E7127A">
        <w:t>8</w:t>
      </w:r>
      <w:r w:rsidRPr="00E7127A" w:rsidR="00E7127A">
        <w:rPr>
          <w:vertAlign w:val="superscript"/>
        </w:rPr>
        <w:t>th</w:t>
      </w:r>
      <w:r w:rsidR="00E7127A">
        <w:t xml:space="preserve"> </w:t>
      </w:r>
      <w:r w:rsidRPr="00322CF5">
        <w:t xml:space="preserve">day of </w:t>
      </w:r>
      <w:r w:rsidR="00E7127A">
        <w:t>May</w:t>
      </w:r>
      <w:r w:rsidRPr="00322CF5">
        <w:t xml:space="preserve"> 2017.</w:t>
      </w:r>
    </w:p>
    <w:p w:rsidR="006C41EC" w:rsidP="006C41EC">
      <w:pPr>
        <w:spacing w:line="480" w:lineRule="atLeast"/>
      </w:pPr>
    </w:p>
    <w:p w:rsidR="006C41EC" w:rsidRPr="00FF2F4F" w:rsidP="006C41EC">
      <w:pPr>
        <w:tabs>
          <w:tab w:val="left" w:pos="4320"/>
        </w:tabs>
        <w:rPr>
          <w:i/>
          <w:u w:val="single"/>
        </w:rPr>
      </w:pPr>
      <w:r>
        <w:tab/>
      </w:r>
      <w:r w:rsidR="00BD0303">
        <w:rPr>
          <w:i/>
          <w:u w:val="single"/>
        </w:rPr>
        <w:t>/s/ Jodi Bair</w:t>
      </w:r>
      <w:r w:rsidR="00BD0303">
        <w:rPr>
          <w:i/>
          <w:u w:val="single"/>
        </w:rPr>
        <w:tab/>
      </w:r>
      <w:r w:rsidR="00BD0303">
        <w:rPr>
          <w:i/>
          <w:u w:val="single"/>
        </w:rPr>
        <w:tab/>
      </w:r>
    </w:p>
    <w:p w:rsidR="006C41EC" w:rsidP="006C41EC">
      <w:pPr>
        <w:tabs>
          <w:tab w:val="left" w:pos="4320"/>
        </w:tabs>
      </w:pPr>
      <w:r>
        <w:tab/>
        <w:t>Jodi Bair</w:t>
      </w:r>
    </w:p>
    <w:p w:rsidR="006C41EC" w:rsidP="006C41EC">
      <w:pPr>
        <w:tabs>
          <w:tab w:val="left" w:pos="4320"/>
        </w:tabs>
      </w:pPr>
      <w:r>
        <w:tab/>
        <w:t>Assistant Consumers’ Counsel</w:t>
      </w:r>
    </w:p>
    <w:p w:rsidR="006C41EC" w:rsidP="006C41EC">
      <w:pPr>
        <w:pStyle w:val="CommentSubject"/>
      </w:pPr>
    </w:p>
    <w:p w:rsidR="006C41EC" w:rsidP="006C41EC">
      <w:pPr>
        <w:pStyle w:val="CommentText"/>
      </w:pPr>
    </w:p>
    <w:p w:rsidR="006C41EC" w:rsidP="006C41EC">
      <w:pPr>
        <w:pStyle w:val="CommentText"/>
        <w:jc w:val="center"/>
        <w:rPr>
          <w:b/>
          <w:u w:val="single"/>
        </w:rPr>
      </w:pPr>
      <w:r>
        <w:rPr>
          <w:b/>
          <w:u w:val="single"/>
        </w:rPr>
        <w:t>SERVICE LIST</w:t>
      </w:r>
    </w:p>
    <w:p w:rsidR="007657D2" w:rsidP="006C41EC">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226"/>
      </w:tblGrid>
      <w:tr w:rsidTr="00BD03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BD0303">
            <w:r w:rsidRPr="00E805DD">
              <w:rPr>
                <w:rStyle w:val="DefaultParagraphFont"/>
              </w:rPr>
              <w:t>William.wright@ohioattorneygeneral.gov</w:t>
            </w:r>
            <w:r>
              <w:t xml:space="preserve"> </w:t>
            </w:r>
          </w:p>
          <w:p w:rsidR="00321681">
            <w:r w:rsidRPr="00E805DD" w:rsidR="00BD0303">
              <w:rPr>
                <w:rStyle w:val="DefaultParagraphFont"/>
              </w:rPr>
              <w:t>mjsettineri@vorys.com</w:t>
            </w:r>
            <w:r w:rsidR="00BD0303">
              <w:t xml:space="preserve"> </w:t>
            </w:r>
          </w:p>
          <w:p w:rsidR="00BD0303">
            <w:r w:rsidRPr="00E805DD">
              <w:rPr>
                <w:rStyle w:val="DefaultParagraphFont"/>
              </w:rPr>
              <w:t>glpetrucci@vorys.com</w:t>
            </w:r>
            <w:r>
              <w:t xml:space="preserve"> </w:t>
            </w:r>
          </w:p>
          <w:p w:rsidR="00BD0303"/>
          <w:p w:rsidR="00BD0303"/>
          <w:p w:rsidR="00BD0303">
            <w:r>
              <w:t>Attorney Examiner:</w:t>
            </w:r>
          </w:p>
          <w:p w:rsidR="00BD0303">
            <w:r w:rsidRPr="00E805DD">
              <w:rPr>
                <w:rStyle w:val="DefaultParagraphFont"/>
              </w:rPr>
              <w:t>Megan.addison@puc.state.oh.us</w:t>
            </w:r>
            <w:r>
              <w:t xml:space="preserve"> </w:t>
            </w:r>
          </w:p>
          <w:p w:rsidR="00BD0303"/>
        </w:tc>
        <w:tc>
          <w:tcPr>
            <w:tcW w:w="4428" w:type="dxa"/>
          </w:tcPr>
          <w:p w:rsidR="00321681">
            <w:r w:rsidRPr="00E805DD" w:rsidR="00BD0303">
              <w:rPr>
                <w:rStyle w:val="DefaultParagraphFont"/>
              </w:rPr>
              <w:t>whitt@whitt-sturtevant.com</w:t>
            </w:r>
          </w:p>
          <w:p w:rsidR="00BD0303">
            <w:r w:rsidRPr="00E805DD">
              <w:rPr>
                <w:rStyle w:val="DefaultParagraphFont"/>
              </w:rPr>
              <w:t>campbell@whitt-sturtevant.com</w:t>
            </w:r>
            <w:r>
              <w:t xml:space="preserve"> </w:t>
            </w:r>
          </w:p>
          <w:p w:rsidR="00BD0303">
            <w:r w:rsidRPr="00E805DD">
              <w:rPr>
                <w:rStyle w:val="DefaultParagraphFont"/>
              </w:rPr>
              <w:t>glover@whitt-sturtevant.com</w:t>
            </w:r>
          </w:p>
          <w:p w:rsidR="00BD0303"/>
        </w:tc>
      </w:tr>
    </w:tbl>
    <w:p w:rsidR="002D36C0"/>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C4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66DD" w:rsidP="006C41EC">
      <w:r>
        <w:separator/>
      </w:r>
    </w:p>
  </w:footnote>
  <w:footnote w:type="continuationSeparator" w:id="1">
    <w:p w:rsidR="009866DD" w:rsidP="006C41EC">
      <w:r>
        <w:continuationSeparator/>
      </w:r>
    </w:p>
  </w:footnote>
  <w:footnote w:id="2">
    <w:p w:rsidR="006C41EC" w:rsidP="00322CF5">
      <w:pPr>
        <w:pStyle w:val="FootnoteText"/>
        <w:spacing w:after="120"/>
      </w:pPr>
      <w:r>
        <w:rPr>
          <w:rStyle w:val="FootnoteReference"/>
        </w:rPr>
        <w:footnoteRef/>
      </w:r>
      <w:r>
        <w:rPr>
          <w:i/>
        </w:rPr>
        <w:t xml:space="preserve"> See Ohio Consumers’ Counsel v. Pub. Util. Comm</w:t>
      </w:r>
      <w:r>
        <w:t>., 111 Ohio St.3d 384, 2006-Ohio-5853,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1E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1EC"/>
    <w:pPr>
      <w:keepNext/>
      <w:outlineLvl w:val="0"/>
    </w:pPr>
    <w:rPr>
      <w:b/>
      <w:szCs w:val="24"/>
      <w:u w:val="single"/>
    </w:rPr>
  </w:style>
  <w:style w:type="paragraph" w:styleId="Heading2">
    <w:name w:val="heading 2"/>
    <w:basedOn w:val="Normal"/>
    <w:next w:val="Normal"/>
    <w:link w:val="Heading2Char"/>
    <w:qFormat/>
    <w:rsid w:val="006C41EC"/>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1EC"/>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6C41EC"/>
    <w:rPr>
      <w:rFonts w:ascii="Times New Roman" w:eastAsia="Times New Roman" w:hAnsi="Times New Roman" w:cs="Times New Roman"/>
      <w:b/>
      <w:sz w:val="24"/>
      <w:szCs w:val="20"/>
    </w:rPr>
  </w:style>
  <w:style w:type="paragraph" w:styleId="HTMLPreformatted">
    <w:name w:val="HTML Preformatted"/>
    <w:basedOn w:val="Normal"/>
    <w:link w:val="HTMLPreformattedChar"/>
    <w:rsid w:val="006C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C41EC"/>
    <w:rPr>
      <w:rFonts w:ascii="Courier New" w:eastAsia="Courier New" w:hAnsi="Courier New" w:cs="Courier New"/>
      <w:sz w:val="20"/>
      <w:szCs w:val="20"/>
    </w:rPr>
  </w:style>
  <w:style w:type="paragraph" w:styleId="Footer">
    <w:name w:val="footer"/>
    <w:basedOn w:val="Normal"/>
    <w:link w:val="FooterChar"/>
    <w:rsid w:val="006C41EC"/>
    <w:pPr>
      <w:tabs>
        <w:tab w:val="center" w:pos="4320"/>
        <w:tab w:val="right" w:pos="8640"/>
      </w:tabs>
    </w:pPr>
    <w:rPr>
      <w:sz w:val="20"/>
    </w:rPr>
  </w:style>
  <w:style w:type="character" w:customStyle="1" w:styleId="FooterChar">
    <w:name w:val="Footer Char"/>
    <w:basedOn w:val="DefaultParagraphFont"/>
    <w:link w:val="Footer"/>
    <w:rsid w:val="006C41EC"/>
    <w:rPr>
      <w:rFonts w:ascii="Times New Roman" w:eastAsia="Times New Roman" w:hAnsi="Times New Roman" w:cs="Times New Roman"/>
      <w:sz w:val="20"/>
      <w:szCs w:val="20"/>
    </w:rPr>
  </w:style>
  <w:style w:type="character" w:styleId="Hyperlink">
    <w:name w:val="Hyperlink"/>
    <w:rsid w:val="006C41EC"/>
    <w:rPr>
      <w:color w:val="0000FF"/>
      <w:u w:val="single"/>
    </w:rPr>
  </w:style>
  <w:style w:type="paragraph" w:styleId="FootnoteText">
    <w:name w:val="footnote text"/>
    <w:basedOn w:val="Normal"/>
    <w:link w:val="FootnoteTextChar"/>
    <w:semiHidden/>
    <w:rsid w:val="006C41EC"/>
    <w:rPr>
      <w:sz w:val="20"/>
    </w:rPr>
  </w:style>
  <w:style w:type="character" w:customStyle="1" w:styleId="FootnoteTextChar">
    <w:name w:val="Footnote Text Char"/>
    <w:basedOn w:val="DefaultParagraphFont"/>
    <w:link w:val="FootnoteText"/>
    <w:semiHidden/>
    <w:rsid w:val="006C41EC"/>
    <w:rPr>
      <w:rFonts w:ascii="Times New Roman" w:eastAsia="Times New Roman" w:hAnsi="Times New Roman" w:cs="Times New Roman"/>
      <w:sz w:val="20"/>
      <w:szCs w:val="20"/>
    </w:rPr>
  </w:style>
  <w:style w:type="character" w:styleId="FootnoteReference">
    <w:name w:val="footnote reference"/>
    <w:semiHidden/>
    <w:rsid w:val="006C41EC"/>
    <w:rPr>
      <w:vertAlign w:val="superscript"/>
    </w:rPr>
  </w:style>
  <w:style w:type="paragraph" w:styleId="BodyTextIndent">
    <w:name w:val="Body Text Indent"/>
    <w:basedOn w:val="Normal"/>
    <w:link w:val="BodyTextIndentChar"/>
    <w:rsid w:val="006C41EC"/>
    <w:pPr>
      <w:spacing w:line="480" w:lineRule="auto"/>
      <w:ind w:firstLine="720"/>
    </w:pPr>
  </w:style>
  <w:style w:type="character" w:customStyle="1" w:styleId="BodyTextIndentChar">
    <w:name w:val="Body Text Indent Char"/>
    <w:basedOn w:val="DefaultParagraphFont"/>
    <w:link w:val="BodyTextIndent"/>
    <w:rsid w:val="006C41EC"/>
    <w:rPr>
      <w:rFonts w:ascii="Times New Roman" w:eastAsia="Times New Roman" w:hAnsi="Times New Roman" w:cs="Times New Roman"/>
      <w:sz w:val="24"/>
      <w:szCs w:val="20"/>
    </w:rPr>
  </w:style>
  <w:style w:type="paragraph" w:styleId="BodyTextIndent3">
    <w:name w:val="Body Text Indent 3"/>
    <w:basedOn w:val="Normal"/>
    <w:link w:val="BodyTextIndent3Char"/>
    <w:rsid w:val="006C41EC"/>
    <w:pPr>
      <w:spacing w:line="480" w:lineRule="atLeast"/>
      <w:ind w:firstLine="720"/>
    </w:pPr>
  </w:style>
  <w:style w:type="character" w:customStyle="1" w:styleId="BodyTextIndent3Char">
    <w:name w:val="Body Text Indent 3 Char"/>
    <w:basedOn w:val="DefaultParagraphFont"/>
    <w:link w:val="BodyTextIndent3"/>
    <w:rsid w:val="006C41EC"/>
    <w:rPr>
      <w:rFonts w:ascii="Times New Roman" w:eastAsia="Times New Roman" w:hAnsi="Times New Roman" w:cs="Times New Roman"/>
      <w:sz w:val="24"/>
      <w:szCs w:val="20"/>
    </w:rPr>
  </w:style>
  <w:style w:type="paragraph" w:styleId="BodyTextIndent2">
    <w:name w:val="Body Text Indent 2"/>
    <w:basedOn w:val="Normal"/>
    <w:link w:val="BodyTextIndent2Char"/>
    <w:rsid w:val="006C41EC"/>
    <w:pPr>
      <w:tabs>
        <w:tab w:val="left" w:pos="720"/>
      </w:tabs>
      <w:spacing w:before="240" w:after="240"/>
      <w:ind w:left="1464" w:hanging="744"/>
    </w:pPr>
  </w:style>
  <w:style w:type="character" w:customStyle="1" w:styleId="BodyTextIndent2Char">
    <w:name w:val="Body Text Indent 2 Char"/>
    <w:basedOn w:val="DefaultParagraphFont"/>
    <w:link w:val="BodyTextIndent2"/>
    <w:rsid w:val="006C41EC"/>
    <w:rPr>
      <w:rFonts w:ascii="Times New Roman" w:eastAsia="Times New Roman" w:hAnsi="Times New Roman" w:cs="Times New Roman"/>
      <w:sz w:val="24"/>
      <w:szCs w:val="20"/>
    </w:rPr>
  </w:style>
  <w:style w:type="character" w:styleId="PageNumber">
    <w:name w:val="page number"/>
    <w:basedOn w:val="DefaultParagraphFont"/>
    <w:rsid w:val="006C41EC"/>
  </w:style>
  <w:style w:type="paragraph" w:styleId="BodyText">
    <w:name w:val="Body Text"/>
    <w:basedOn w:val="Normal"/>
    <w:link w:val="BodyTextChar"/>
    <w:rsid w:val="006C41EC"/>
    <w:pPr>
      <w:jc w:val="both"/>
    </w:pPr>
  </w:style>
  <w:style w:type="character" w:customStyle="1" w:styleId="BodyTextChar">
    <w:name w:val="Body Text Char"/>
    <w:basedOn w:val="DefaultParagraphFont"/>
    <w:link w:val="BodyText"/>
    <w:rsid w:val="006C41EC"/>
    <w:rPr>
      <w:rFonts w:ascii="Times New Roman" w:eastAsia="Times New Roman" w:hAnsi="Times New Roman" w:cs="Times New Roman"/>
      <w:sz w:val="24"/>
      <w:szCs w:val="20"/>
    </w:rPr>
  </w:style>
  <w:style w:type="paragraph" w:styleId="Header">
    <w:name w:val="header"/>
    <w:basedOn w:val="Normal"/>
    <w:link w:val="HeaderChar"/>
    <w:rsid w:val="006C41EC"/>
    <w:pPr>
      <w:tabs>
        <w:tab w:val="center" w:pos="4320"/>
        <w:tab w:val="right" w:pos="8640"/>
      </w:tabs>
    </w:pPr>
  </w:style>
  <w:style w:type="character" w:customStyle="1" w:styleId="HeaderChar">
    <w:name w:val="Header Char"/>
    <w:basedOn w:val="DefaultParagraphFont"/>
    <w:link w:val="Header"/>
    <w:rsid w:val="006C41EC"/>
    <w:rPr>
      <w:rFonts w:ascii="Times New Roman" w:eastAsia="Times New Roman" w:hAnsi="Times New Roman" w:cs="Times New Roman"/>
      <w:sz w:val="24"/>
      <w:szCs w:val="20"/>
    </w:rPr>
  </w:style>
  <w:style w:type="paragraph" w:styleId="CommentText">
    <w:name w:val="annotation text"/>
    <w:basedOn w:val="Normal"/>
    <w:link w:val="CommentTextChar"/>
    <w:semiHidden/>
    <w:rsid w:val="006C41EC"/>
    <w:rPr>
      <w:szCs w:val="24"/>
    </w:rPr>
  </w:style>
  <w:style w:type="character" w:customStyle="1" w:styleId="CommentTextChar">
    <w:name w:val="Comment Text Char"/>
    <w:basedOn w:val="DefaultParagraphFont"/>
    <w:link w:val="CommentText"/>
    <w:semiHidden/>
    <w:rsid w:val="006C41E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C41EC"/>
    <w:rPr>
      <w:szCs w:val="20"/>
    </w:rPr>
  </w:style>
  <w:style w:type="character" w:customStyle="1" w:styleId="CommentSubjectChar">
    <w:name w:val="Comment Subject Char"/>
    <w:basedOn w:val="CommentTextChar"/>
    <w:link w:val="CommentSubject"/>
    <w:semiHidden/>
    <w:rsid w:val="006C41EC"/>
    <w:rPr>
      <w:rFonts w:ascii="Times New Roman" w:eastAsia="Times New Roman" w:hAnsi="Times New Roman" w:cs="Times New Roman"/>
      <w:sz w:val="24"/>
      <w:szCs w:val="20"/>
    </w:rPr>
  </w:style>
  <w:style w:type="paragraph" w:customStyle="1" w:styleId="WW-BodyTextIndent3">
    <w:name w:val="WW-Body Text Indent 3"/>
    <w:basedOn w:val="Normal"/>
    <w:rsid w:val="006C41EC"/>
    <w:pPr>
      <w:suppressAutoHyphens/>
      <w:spacing w:line="480" w:lineRule="atLeast"/>
      <w:ind w:firstLine="720"/>
    </w:pPr>
    <w:rPr>
      <w:lang w:eastAsia="ar-SA"/>
    </w:rPr>
  </w:style>
  <w:style w:type="table" w:styleId="TableGrid">
    <w:name w:val="Table Grid"/>
    <w:basedOn w:val="TableNormal"/>
    <w:uiPriority w:val="59"/>
    <w:rsid w:val="00FF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F84"/>
    <w:rPr>
      <w:rFonts w:ascii="Tahoma" w:hAnsi="Tahoma" w:cs="Tahoma"/>
      <w:sz w:val="16"/>
      <w:szCs w:val="16"/>
    </w:rPr>
  </w:style>
  <w:style w:type="character" w:customStyle="1" w:styleId="BalloonTextChar">
    <w:name w:val="Balloon Text Char"/>
    <w:basedOn w:val="DefaultParagraphFont"/>
    <w:link w:val="BalloonText"/>
    <w:uiPriority w:val="99"/>
    <w:semiHidden/>
    <w:rsid w:val="00AE6F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06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17-820-GA-ATA Motion to Intervene.DOCX</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2017-05-08T16:26:36Z</dcterms:created>
  <dcterms:modified xsi:type="dcterms:W3CDTF">2017-05-08T16:26:36Z</dcterms:modified>
</cp:coreProperties>
</file>