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bookmarkStart w:id="2" w:name="_GoBack"/>
      <w:bookmarkEnd w:id="2"/>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75"/>
        <w:gridCol w:w="357"/>
        <w:gridCol w:w="4328"/>
      </w:tblGrid>
      <w:tr w:rsidR="00EA50BB" w:rsidRPr="009D6A2A" w:rsidTr="00A9090D">
        <w:tc>
          <w:tcPr>
            <w:tcW w:w="4788" w:type="dxa"/>
            <w:shd w:val="clear" w:color="auto" w:fill="auto"/>
          </w:tcPr>
          <w:p w:rsidR="008F6B7C" w:rsidRDefault="008F6B7C" w:rsidP="008F6B7C">
            <w:pPr>
              <w:rPr>
                <w:rFonts w:ascii="Times New Roman" w:hAnsi="Times New Roman"/>
                <w:sz w:val="26"/>
                <w:szCs w:val="26"/>
              </w:rPr>
            </w:pPr>
            <w:r>
              <w:rPr>
                <w:rFonts w:ascii="Times New Roman" w:hAnsi="Times New Roman"/>
                <w:sz w:val="26"/>
                <w:szCs w:val="26"/>
              </w:rPr>
              <w:t>Electric Power Supply Association, Retail Energy supply Association, Dynegy, Inc., Eastern Interconnection, LLC, NRG Power Marketing, LLC, and GenOn Energy Management, LLC,</w:t>
            </w:r>
          </w:p>
          <w:p w:rsidR="008F6B7C" w:rsidRDefault="008F6B7C" w:rsidP="008F6B7C">
            <w:pPr>
              <w:rPr>
                <w:rFonts w:ascii="Times New Roman" w:hAnsi="Times New Roman"/>
                <w:sz w:val="26"/>
                <w:szCs w:val="26"/>
              </w:rPr>
            </w:pPr>
          </w:p>
          <w:p w:rsidR="008F6B7C" w:rsidRDefault="008F6B7C" w:rsidP="008F6B7C">
            <w:pPr>
              <w:tabs>
                <w:tab w:val="left" w:pos="1428"/>
                <w:tab w:val="left" w:pos="216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Complainants,</w:t>
            </w:r>
          </w:p>
          <w:p w:rsidR="008F6B7C" w:rsidRDefault="008F6B7C" w:rsidP="008F6B7C">
            <w:pPr>
              <w:tabs>
                <w:tab w:val="left" w:pos="1428"/>
                <w:tab w:val="left" w:pos="2160"/>
              </w:tabs>
              <w:rPr>
                <w:rFonts w:ascii="Times New Roman" w:hAnsi="Times New Roman"/>
                <w:sz w:val="26"/>
                <w:szCs w:val="26"/>
              </w:rPr>
            </w:pPr>
          </w:p>
          <w:p w:rsidR="008F6B7C" w:rsidRDefault="008F6B7C" w:rsidP="008F6B7C">
            <w:pPr>
              <w:tabs>
                <w:tab w:val="left" w:pos="1428"/>
                <w:tab w:val="left" w:pos="2160"/>
              </w:tabs>
              <w:rPr>
                <w:rFonts w:ascii="Times New Roman" w:hAnsi="Times New Roman"/>
                <w:sz w:val="26"/>
                <w:szCs w:val="26"/>
              </w:rPr>
            </w:pPr>
            <w:r>
              <w:rPr>
                <w:rFonts w:ascii="Times New Roman" w:hAnsi="Times New Roman"/>
                <w:sz w:val="26"/>
                <w:szCs w:val="26"/>
              </w:rPr>
              <w:tab/>
              <w:t>v.</w:t>
            </w:r>
          </w:p>
          <w:p w:rsidR="008F6B7C" w:rsidRDefault="008F6B7C" w:rsidP="008F6B7C">
            <w:pPr>
              <w:tabs>
                <w:tab w:val="left" w:pos="1428"/>
                <w:tab w:val="left" w:pos="2160"/>
              </w:tabs>
              <w:rPr>
                <w:rFonts w:ascii="Times New Roman" w:hAnsi="Times New Roman"/>
                <w:sz w:val="26"/>
                <w:szCs w:val="26"/>
              </w:rPr>
            </w:pPr>
          </w:p>
          <w:p w:rsidR="00EA50BB" w:rsidRDefault="008F6B7C" w:rsidP="008F6B7C">
            <w:pPr>
              <w:rPr>
                <w:rFonts w:ascii="Times New Roman" w:hAnsi="Times New Roman"/>
                <w:sz w:val="26"/>
                <w:szCs w:val="26"/>
              </w:rPr>
            </w:pPr>
            <w:r>
              <w:rPr>
                <w:rFonts w:ascii="Times New Roman" w:hAnsi="Times New Roman"/>
                <w:sz w:val="26"/>
                <w:szCs w:val="26"/>
              </w:rPr>
              <w:t>AEP Generation Resources, Inc., and Ohio Power Company,</w:t>
            </w:r>
          </w:p>
          <w:p w:rsidR="008F6B7C" w:rsidRDefault="008F6B7C" w:rsidP="008F6B7C">
            <w:pPr>
              <w:rPr>
                <w:rFonts w:ascii="Times New Roman" w:hAnsi="Times New Roman"/>
                <w:sz w:val="26"/>
                <w:szCs w:val="26"/>
              </w:rPr>
            </w:pPr>
          </w:p>
          <w:p w:rsidR="008F6B7C" w:rsidRPr="00A9090D" w:rsidRDefault="008F6B7C" w:rsidP="008F6B7C">
            <w:pPr>
              <w:tabs>
                <w:tab w:val="left" w:pos="2142"/>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Respondents.</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Default="00D84779" w:rsidP="00EA50BB">
            <w:pPr>
              <w:rPr>
                <w:rFonts w:ascii="Times New Roman" w:hAnsi="Times New Roman"/>
                <w:sz w:val="26"/>
                <w:szCs w:val="26"/>
              </w:rPr>
            </w:pPr>
            <w:r w:rsidRPr="00A9090D">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Default="008F6B7C" w:rsidP="00EA50BB">
            <w:pPr>
              <w:rPr>
                <w:rFonts w:ascii="Times New Roman" w:hAnsi="Times New Roman"/>
                <w:sz w:val="26"/>
                <w:szCs w:val="26"/>
              </w:rPr>
            </w:pPr>
            <w:r>
              <w:rPr>
                <w:rFonts w:ascii="Times New Roman" w:hAnsi="Times New Roman"/>
                <w:sz w:val="26"/>
                <w:szCs w:val="26"/>
              </w:rPr>
              <w:t>:</w:t>
            </w:r>
          </w:p>
          <w:p w:rsidR="008F6B7C" w:rsidRPr="00A9090D" w:rsidRDefault="008F6B7C" w:rsidP="00EA50BB">
            <w:pPr>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EA50BB" w:rsidRPr="00A9090D" w:rsidRDefault="00CB0D2A" w:rsidP="005C28A9">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5C28A9">
              <w:rPr>
                <w:rFonts w:ascii="Times New Roman" w:hAnsi="Times New Roman"/>
                <w:sz w:val="26"/>
                <w:szCs w:val="26"/>
              </w:rPr>
              <w:t>EL16-33-000</w:t>
            </w:r>
          </w:p>
        </w:tc>
      </w:tr>
    </w:tbl>
    <w:p w:rsidR="00EA50BB" w:rsidRDefault="00EA50BB" w:rsidP="00EA50BB">
      <w:pPr>
        <w:rPr>
          <w:rFonts w:ascii="Times New Roman" w:hAnsi="Times New Roman"/>
          <w:sz w:val="26"/>
          <w:szCs w:val="26"/>
        </w:rPr>
      </w:pPr>
    </w:p>
    <w:bookmarkEnd w:id="0"/>
    <w:bookmarkEnd w:id="1"/>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424EC9"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MOTION TO FILE COMMENTS AFTER TIME</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424EC9" w:rsidRDefault="00424EC9" w:rsidP="00424EC9">
      <w:pPr>
        <w:pStyle w:val="Textstyle"/>
      </w:pPr>
    </w:p>
    <w:p w:rsidR="00252A93" w:rsidRPr="000F65A7" w:rsidRDefault="00252A93" w:rsidP="00252A93">
      <w:pPr>
        <w:pStyle w:val="Textstyle"/>
      </w:pPr>
      <w:r>
        <w:lastRenderedPageBreak/>
        <w:tab/>
      </w:r>
      <w:r w:rsidRPr="000F65A7">
        <w:t xml:space="preserve">The Public Utilities Commission of Ohio (PUCO) respectfully requests leave of the Federal Energy Regulatory Commission (Commission) to file the attached comments.  </w:t>
      </w:r>
    </w:p>
    <w:p w:rsidR="00252A93" w:rsidRPr="000F65A7" w:rsidRDefault="00252A93" w:rsidP="008F6B7C">
      <w:pPr>
        <w:pStyle w:val="Textstyle"/>
        <w:rPr>
          <w:i/>
        </w:rPr>
      </w:pPr>
      <w:r w:rsidRPr="000F65A7">
        <w:tab/>
        <w:t>The PUCO did not provide timely comments in this case because, at the time com</w:t>
      </w:r>
      <w:r>
        <w:softHyphen/>
      </w:r>
      <w:r w:rsidRPr="000F65A7">
        <w:t xml:space="preserve">ments were due, a decision on case before it, specifically, </w:t>
      </w:r>
      <w:r w:rsidRPr="00571946">
        <w:rPr>
          <w:i/>
          <w:iCs/>
        </w:rPr>
        <w:t>In the Matter of the Application Seeking Approval of Ohio Power Company’s Proposal to Enter</w:t>
      </w:r>
      <w:r w:rsidR="008F6B7C">
        <w:rPr>
          <w:i/>
          <w:iCs/>
        </w:rPr>
        <w:t xml:space="preserve"> </w:t>
      </w:r>
      <w:r w:rsidRPr="00571946">
        <w:rPr>
          <w:i/>
          <w:iCs/>
        </w:rPr>
        <w:t>into an Affiliate Power Purchase Agreement for Inclusion in the Power Purchase Agree</w:t>
      </w:r>
      <w:r>
        <w:rPr>
          <w:i/>
          <w:iCs/>
        </w:rPr>
        <w:softHyphen/>
      </w:r>
      <w:r w:rsidRPr="00571946">
        <w:rPr>
          <w:i/>
          <w:iCs/>
        </w:rPr>
        <w:t>ment Rider</w:t>
      </w:r>
      <w:r w:rsidRPr="00252A93">
        <w:t>, PUCO Case No. 14-1693-EL-RDR,</w:t>
      </w:r>
      <w:r w:rsidRPr="000F65A7">
        <w:t xml:space="preserve"> was pending.  That decision, though still subject to rehearing, has now been made and lodged with the Commission.  Some aspects of that decision may be useful for the Commission in its consideration of this case.  To that end, the PUCO has attached comments which are a </w:t>
      </w:r>
      <w:r w:rsidRPr="000F65A7">
        <w:lastRenderedPageBreak/>
        <w:t>verbatim duplication of other comments being submitted by the PUCO today in this Commission’s case numbers</w:t>
      </w:r>
      <w:r>
        <w:t xml:space="preserve"> EL16-49-000 and EL16-34-000</w:t>
      </w:r>
      <w:r w:rsidRPr="000F65A7">
        <w:t>.  By accepting these late-filed comments, this Commis</w:t>
      </w:r>
      <w:r>
        <w:softHyphen/>
      </w:r>
      <w:r w:rsidRPr="000F65A7">
        <w:t>sion will have a more complete record for its consideration.  These comments were pre</w:t>
      </w:r>
      <w:r>
        <w:softHyphen/>
      </w:r>
      <w:r w:rsidRPr="000F65A7">
        <w:t>pared as quickly as was possible considering the PUCO’s examination of its own case and its requirement to approve com</w:t>
      </w:r>
      <w:r w:rsidR="008F6B7C">
        <w:softHyphen/>
      </w:r>
      <w:r w:rsidRPr="000F65A7">
        <w:t>ments only through public meetings which only occur weekly.</w:t>
      </w:r>
      <w:r>
        <w:t xml:space="preserve"> </w:t>
      </w:r>
      <w:r w:rsidRPr="000F65A7">
        <w:t xml:space="preserve"> These two considerations did not permit the PUCO to act until now.  The PUCO does not believe that allowing its comments into the record of this case at this time, given that there has been no Commis</w:t>
      </w:r>
      <w:r w:rsidR="008F6B7C">
        <w:softHyphen/>
      </w:r>
      <w:r w:rsidRPr="000F65A7">
        <w:t>sion action taken, will prejudice any party and will not burden or disrupt the development of the case.</w:t>
      </w:r>
    </w:p>
    <w:p w:rsidR="00252A93" w:rsidRPr="000F65A7" w:rsidRDefault="00252A93" w:rsidP="00252A93">
      <w:pPr>
        <w:pStyle w:val="Textstyle"/>
      </w:pPr>
      <w:r w:rsidRPr="000F65A7">
        <w:lastRenderedPageBreak/>
        <w:tab/>
        <w:t>The PUCO, therefore, respectfully requests this Commission accept the attached Comments.</w:t>
      </w:r>
    </w:p>
    <w:p w:rsidR="00F62477" w:rsidRPr="009D6A2A" w:rsidRDefault="00F62477" w:rsidP="00F62477">
      <w:pPr>
        <w:tabs>
          <w:tab w:val="left" w:pos="9360"/>
        </w:tabs>
        <w:ind w:left="476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8166D0">
        <w:rPr>
          <w:rFonts w:ascii="Times New Roman" w:hAnsi="Times New Roman"/>
          <w:sz w:val="26"/>
          <w:szCs w:val="26"/>
        </w:rPr>
        <w:t xml:space="preserve"> (telephone)</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8166D0">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8768</w:t>
      </w:r>
      <w:r w:rsidR="008166D0">
        <w:rPr>
          <w:rFonts w:ascii="Times New Roman" w:hAnsi="Times New Roman"/>
          <w:sz w:val="26"/>
          <w:szCs w:val="26"/>
        </w:rPr>
        <w:t xml:space="preserve"> (fax)</w:t>
      </w:r>
    </w:p>
    <w:p w:rsidR="008166D0" w:rsidRDefault="00A5605A" w:rsidP="008166D0">
      <w:pPr>
        <w:tabs>
          <w:tab w:val="left" w:pos="4760"/>
        </w:tabs>
        <w:ind w:left="4770"/>
        <w:rPr>
          <w:rFonts w:ascii="Times New Roman" w:hAnsi="Times New Roman"/>
          <w:sz w:val="26"/>
          <w:szCs w:val="26"/>
        </w:rPr>
      </w:pPr>
      <w:hyperlink r:id="rId7" w:history="1">
        <w:r w:rsidR="008166D0" w:rsidRPr="00817ABC">
          <w:rPr>
            <w:rStyle w:val="Hyperlink"/>
            <w:rFonts w:ascii="Times New Roman" w:hAnsi="Times New Roman"/>
            <w:sz w:val="26"/>
            <w:szCs w:val="26"/>
          </w:rPr>
          <w:t>thomas.mcnamee@puc.state.oh.us</w:t>
        </w:r>
      </w:hyperlink>
    </w:p>
    <w:p w:rsidR="008166D0" w:rsidRDefault="008166D0"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252A93" w:rsidRDefault="00252A93" w:rsidP="00424EC9">
      <w:pPr>
        <w:pStyle w:val="Heading1"/>
        <w:rPr>
          <w:bCs w:val="0"/>
          <w:kern w:val="0"/>
          <w:sz w:val="26"/>
          <w:szCs w:val="26"/>
        </w:rPr>
      </w:pPr>
      <w:bookmarkStart w:id="3" w:name="_Toc177529836"/>
      <w:r>
        <w:rPr>
          <w:bCs w:val="0"/>
          <w:kern w:val="0"/>
          <w:sz w:val="26"/>
          <w:szCs w:val="26"/>
        </w:rPr>
        <w:br w:type="page"/>
      </w:r>
    </w:p>
    <w:p w:rsidR="00303765" w:rsidRPr="00CA640D" w:rsidRDefault="00303765" w:rsidP="00424EC9">
      <w:pPr>
        <w:pStyle w:val="Heading1"/>
      </w:pPr>
      <w:r w:rsidRPr="00CA640D">
        <w:lastRenderedPageBreak/>
        <w:t>CERTIFICATE OF SERVICE</w:t>
      </w:r>
      <w:bookmarkEnd w:id="3"/>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 xml:space="preserve">Dated at Columbus, Ohio this </w:t>
      </w:r>
      <w:r w:rsidR="00424EC9">
        <w:t xml:space="preserve">April </w:t>
      </w:r>
      <w:r w:rsidR="005C28A9">
        <w:t>11</w:t>
      </w:r>
      <w:r w:rsidR="00424EC9">
        <w:t>, 2016</w:t>
      </w:r>
      <w:r w:rsidRPr="00256146">
        <w:t>.</w:t>
      </w:r>
    </w:p>
    <w:sectPr w:rsidR="00076ACA" w:rsidRPr="009D6A2A" w:rsidSect="000B4113">
      <w:footerReference w:type="default" r:id="rId8"/>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C9" w:rsidRDefault="00424EC9">
      <w:r>
        <w:separator/>
      </w:r>
    </w:p>
  </w:endnote>
  <w:endnote w:type="continuationSeparator" w:id="0">
    <w:p w:rsidR="00424EC9" w:rsidRDefault="0042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424EC9" w:rsidRDefault="00424EC9" w:rsidP="00424EC9">
    <w:pPr>
      <w:pStyle w:val="Footer"/>
      <w:jc w:val="center"/>
      <w:rPr>
        <w:sz w:val="24"/>
        <w:szCs w:val="24"/>
      </w:rPr>
    </w:pPr>
    <w:r w:rsidRPr="00424EC9">
      <w:rPr>
        <w:sz w:val="24"/>
        <w:szCs w:val="24"/>
      </w:rPr>
      <w:fldChar w:fldCharType="begin"/>
    </w:r>
    <w:r w:rsidRPr="00424EC9">
      <w:rPr>
        <w:sz w:val="24"/>
        <w:szCs w:val="24"/>
      </w:rPr>
      <w:instrText xml:space="preserve"> PAGE   \* MERGEFORMAT </w:instrText>
    </w:r>
    <w:r w:rsidRPr="00424EC9">
      <w:rPr>
        <w:sz w:val="24"/>
        <w:szCs w:val="24"/>
      </w:rPr>
      <w:fldChar w:fldCharType="separate"/>
    </w:r>
    <w:r w:rsidR="00A5605A">
      <w:rPr>
        <w:noProof/>
        <w:sz w:val="24"/>
        <w:szCs w:val="24"/>
      </w:rPr>
      <w:t>3</w:t>
    </w:r>
    <w:r w:rsidRPr="00424EC9">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C9" w:rsidRDefault="00424EC9">
      <w:r>
        <w:separator/>
      </w:r>
    </w:p>
  </w:footnote>
  <w:footnote w:type="continuationSeparator" w:id="0">
    <w:p w:rsidR="00424EC9" w:rsidRDefault="0042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C9"/>
    <w:rsid w:val="00007F01"/>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52A93"/>
    <w:rsid w:val="002647A3"/>
    <w:rsid w:val="00274BA5"/>
    <w:rsid w:val="002971FD"/>
    <w:rsid w:val="002D7EAA"/>
    <w:rsid w:val="00303765"/>
    <w:rsid w:val="00324D1D"/>
    <w:rsid w:val="00363FB6"/>
    <w:rsid w:val="00380EF0"/>
    <w:rsid w:val="003843E7"/>
    <w:rsid w:val="003B2C56"/>
    <w:rsid w:val="00424EC9"/>
    <w:rsid w:val="00432DD5"/>
    <w:rsid w:val="00441A74"/>
    <w:rsid w:val="00482F21"/>
    <w:rsid w:val="004A0D88"/>
    <w:rsid w:val="004F1EC4"/>
    <w:rsid w:val="005C28A9"/>
    <w:rsid w:val="005D4586"/>
    <w:rsid w:val="00607F81"/>
    <w:rsid w:val="0064115F"/>
    <w:rsid w:val="006427A6"/>
    <w:rsid w:val="00651528"/>
    <w:rsid w:val="006F10FC"/>
    <w:rsid w:val="008166D0"/>
    <w:rsid w:val="00836EAF"/>
    <w:rsid w:val="00873DD9"/>
    <w:rsid w:val="008743B9"/>
    <w:rsid w:val="008D6A39"/>
    <w:rsid w:val="008F6B7C"/>
    <w:rsid w:val="009029E5"/>
    <w:rsid w:val="009130DB"/>
    <w:rsid w:val="00991A55"/>
    <w:rsid w:val="009D6A2A"/>
    <w:rsid w:val="00A3393C"/>
    <w:rsid w:val="00A37C37"/>
    <w:rsid w:val="00A46BED"/>
    <w:rsid w:val="00A5605A"/>
    <w:rsid w:val="00A71758"/>
    <w:rsid w:val="00A90564"/>
    <w:rsid w:val="00A9090D"/>
    <w:rsid w:val="00AA0C58"/>
    <w:rsid w:val="00AA7769"/>
    <w:rsid w:val="00B6570D"/>
    <w:rsid w:val="00B806F5"/>
    <w:rsid w:val="00B8172D"/>
    <w:rsid w:val="00BB7D9D"/>
    <w:rsid w:val="00BC13E8"/>
    <w:rsid w:val="00BE403D"/>
    <w:rsid w:val="00BE67A0"/>
    <w:rsid w:val="00C03FC9"/>
    <w:rsid w:val="00C7337D"/>
    <w:rsid w:val="00CB0D2A"/>
    <w:rsid w:val="00CB0DBF"/>
    <w:rsid w:val="00D829C6"/>
    <w:rsid w:val="00D84779"/>
    <w:rsid w:val="00D87E6C"/>
    <w:rsid w:val="00DA3AC2"/>
    <w:rsid w:val="00DB34F6"/>
    <w:rsid w:val="00DC5262"/>
    <w:rsid w:val="00DD1FFB"/>
    <w:rsid w:val="00E427EA"/>
    <w:rsid w:val="00EA50BB"/>
    <w:rsid w:val="00EB038E"/>
    <w:rsid w:val="00EE79CC"/>
    <w:rsid w:val="00F32501"/>
    <w:rsid w:val="00F62477"/>
    <w:rsid w:val="00FB22A3"/>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5D3E4A4-D92F-4A36-BD7C-96803B0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424EC9"/>
    <w:pPr>
      <w:keepNext/>
      <w:spacing w:before="360"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rsid w:val="009D6A2A"/>
    <w:pPr>
      <w:spacing w:before="240" w:after="240"/>
      <w:ind w:left="720" w:hanging="720"/>
    </w:pPr>
    <w:rPr>
      <w:rFonts w:ascii="Times New Roman" w:hAnsi="Times New Roman"/>
    </w:rPr>
  </w:style>
  <w:style w:type="character" w:styleId="FootnoteReference">
    <w:name w:val="footnote reference"/>
    <w:aliases w:val="o"/>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424EC9"/>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A46BED"/>
    <w:pPr>
      <w:spacing w:line="480" w:lineRule="auto"/>
    </w:pPr>
    <w:rPr>
      <w:rFonts w:ascii="Times New Roman" w:hAnsi="Times New Roman"/>
      <w:snapToGrid w:val="0"/>
      <w:sz w:val="26"/>
      <w:szCs w:val="28"/>
    </w:rPr>
  </w:style>
  <w:style w:type="character" w:customStyle="1" w:styleId="TextstyleChar">
    <w:name w:val="Text style Char"/>
    <w:link w:val="Textstyle"/>
    <w:rsid w:val="00A46BED"/>
    <w:rPr>
      <w:snapToGrid w:val="0"/>
      <w:sz w:val="26"/>
      <w:szCs w:val="28"/>
      <w:lang w:val="en-US" w:eastAsia="en-US" w:bidi="ar-SA"/>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mcnamee@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FERC Pleading 2011.dotx</Template>
  <TotalTime>0</TotalTime>
  <Pages>3</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2</cp:revision>
  <cp:lastPrinted>2008-05-01T13:06:00Z</cp:lastPrinted>
  <dcterms:created xsi:type="dcterms:W3CDTF">2016-04-12T13:15:00Z</dcterms:created>
  <dcterms:modified xsi:type="dcterms:W3CDTF">2016-04-12T13:15:00Z</dcterms:modified>
</cp:coreProperties>
</file>